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A6" w:rsidRPr="002B3D72" w:rsidRDefault="006516F0" w:rsidP="002250A6">
      <w:pPr>
        <w:outlineLvl w:val="0"/>
        <w:rPr>
          <w:rFonts w:ascii="Arial" w:hAnsi="Arial" w:cs="Arial"/>
        </w:rPr>
      </w:pPr>
      <w:r>
        <w:rPr>
          <w:noProof/>
          <w:lang w:eastAsia="en-AU"/>
        </w:rPr>
        <w:drawing>
          <wp:inline distT="0" distB="0" distL="0" distR="0">
            <wp:extent cx="5934075" cy="1809750"/>
            <wp:effectExtent l="0" t="0" r="0" b="0"/>
            <wp:docPr id="13" name="Picture 13" descr="Dept-the-Environment-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pt-the-Environment-inline"/>
                    <pic:cNvPicPr>
                      <a:picLocks noChangeAspect="1" noChangeArrowheads="1"/>
                    </pic:cNvPicPr>
                  </pic:nvPicPr>
                  <pic:blipFill>
                    <a:blip r:embed="rId8" cstate="print"/>
                    <a:srcRect/>
                    <a:stretch>
                      <a:fillRect/>
                    </a:stretch>
                  </pic:blipFill>
                  <pic:spPr bwMode="auto">
                    <a:xfrm>
                      <a:off x="0" y="0"/>
                      <a:ext cx="5934075" cy="1809750"/>
                    </a:xfrm>
                    <a:prstGeom prst="rect">
                      <a:avLst/>
                    </a:prstGeom>
                    <a:noFill/>
                    <a:ln w="9525">
                      <a:noFill/>
                      <a:miter lim="800000"/>
                      <a:headEnd/>
                      <a:tailEnd/>
                    </a:ln>
                  </pic:spPr>
                </pic:pic>
              </a:graphicData>
            </a:graphic>
          </wp:inline>
        </w:drawing>
      </w:r>
    </w:p>
    <w:p w:rsidR="002250A6" w:rsidRPr="002B3D72" w:rsidRDefault="002250A6" w:rsidP="002250A6">
      <w:pPr>
        <w:outlineLvl w:val="0"/>
        <w:rPr>
          <w:rFonts w:ascii="Arial" w:hAnsi="Arial" w:cs="Arial"/>
        </w:rPr>
      </w:pPr>
    </w:p>
    <w:p w:rsidR="002250A6" w:rsidRPr="002B3D72" w:rsidRDefault="002250A6" w:rsidP="002250A6">
      <w:pPr>
        <w:outlineLvl w:val="0"/>
        <w:rPr>
          <w:rFonts w:ascii="Arial" w:hAnsi="Arial" w:cs="Arial"/>
        </w:rPr>
      </w:pPr>
    </w:p>
    <w:p w:rsidR="002250A6" w:rsidRPr="002B3D72" w:rsidRDefault="002250A6" w:rsidP="002250A6">
      <w:pPr>
        <w:outlineLvl w:val="0"/>
        <w:rPr>
          <w:rFonts w:ascii="Arial" w:hAnsi="Arial" w:cs="Arial"/>
        </w:rPr>
      </w:pPr>
    </w:p>
    <w:p w:rsidR="002250A6" w:rsidRPr="002B3D72" w:rsidRDefault="002250A6" w:rsidP="002250A6">
      <w:pPr>
        <w:outlineLvl w:val="0"/>
        <w:rPr>
          <w:rFonts w:ascii="Arial" w:hAnsi="Arial" w:cs="Arial"/>
        </w:rPr>
      </w:pPr>
    </w:p>
    <w:p w:rsidR="002250A6" w:rsidRDefault="002250A6" w:rsidP="002250A6">
      <w:pPr>
        <w:outlineLvl w:val="0"/>
        <w:rPr>
          <w:rFonts w:ascii="Arial" w:hAnsi="Arial" w:cs="Arial"/>
        </w:rPr>
      </w:pPr>
    </w:p>
    <w:p w:rsidR="006516F0" w:rsidRDefault="006516F0" w:rsidP="002250A6">
      <w:pPr>
        <w:outlineLvl w:val="0"/>
        <w:rPr>
          <w:rFonts w:ascii="Arial" w:hAnsi="Arial" w:cs="Arial"/>
        </w:rPr>
      </w:pPr>
    </w:p>
    <w:p w:rsidR="006516F0" w:rsidRDefault="006516F0" w:rsidP="002250A6">
      <w:pPr>
        <w:outlineLvl w:val="0"/>
        <w:rPr>
          <w:rFonts w:ascii="Arial" w:hAnsi="Arial" w:cs="Arial"/>
        </w:rPr>
      </w:pPr>
    </w:p>
    <w:p w:rsidR="006516F0" w:rsidRPr="002B3D72" w:rsidRDefault="006516F0" w:rsidP="002250A6">
      <w:pPr>
        <w:outlineLvl w:val="0"/>
        <w:rPr>
          <w:rFonts w:ascii="Arial" w:hAnsi="Arial" w:cs="Arial"/>
        </w:rPr>
      </w:pPr>
    </w:p>
    <w:p w:rsidR="002250A6" w:rsidRPr="002B3D72" w:rsidRDefault="002250A6" w:rsidP="002250A6">
      <w:pPr>
        <w:outlineLvl w:val="0"/>
        <w:rPr>
          <w:rFonts w:ascii="Arial" w:hAnsi="Arial" w:cs="Arial"/>
        </w:rPr>
      </w:pPr>
    </w:p>
    <w:p w:rsidR="002250A6" w:rsidRPr="002B3D72" w:rsidRDefault="002250A6" w:rsidP="002250A6">
      <w:pPr>
        <w:jc w:val="center"/>
        <w:outlineLvl w:val="0"/>
        <w:rPr>
          <w:rFonts w:ascii="Arial" w:hAnsi="Arial" w:cs="Arial"/>
        </w:rPr>
      </w:pPr>
      <w:r w:rsidRPr="002B3D72">
        <w:rPr>
          <w:noProof/>
          <w:lang w:eastAsia="en-AU"/>
        </w:rPr>
        <w:drawing>
          <wp:inline distT="0" distB="0" distL="0" distR="0">
            <wp:extent cx="251460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1209675"/>
                    </a:xfrm>
                    <a:prstGeom prst="rect">
                      <a:avLst/>
                    </a:prstGeom>
                    <a:noFill/>
                    <a:ln>
                      <a:noFill/>
                    </a:ln>
                  </pic:spPr>
                </pic:pic>
              </a:graphicData>
            </a:graphic>
          </wp:inline>
        </w:drawing>
      </w:r>
    </w:p>
    <w:p w:rsidR="002250A6" w:rsidRPr="002B3D72" w:rsidRDefault="002250A6" w:rsidP="002250A6">
      <w:pPr>
        <w:jc w:val="center"/>
        <w:outlineLvl w:val="0"/>
        <w:rPr>
          <w:rFonts w:ascii="Arial" w:hAnsi="Arial" w:cs="Arial"/>
          <w:b/>
          <w:sz w:val="40"/>
        </w:rPr>
      </w:pPr>
      <w:r w:rsidRPr="002B3D72">
        <w:rPr>
          <w:rFonts w:ascii="Arial" w:hAnsi="Arial" w:cs="Arial"/>
          <w:b/>
          <w:sz w:val="40"/>
        </w:rPr>
        <w:t>National Pollutant Inventory</w:t>
      </w: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pStyle w:val="BodyTextIndent"/>
        <w:spacing w:before="0"/>
        <w:rPr>
          <w:b w:val="0"/>
        </w:rPr>
      </w:pPr>
      <w:r w:rsidRPr="002B3D72">
        <w:rPr>
          <w:rFonts w:ascii="Arial" w:hAnsi="Arial" w:cs="Arial"/>
          <w:sz w:val="40"/>
        </w:rPr>
        <w:t xml:space="preserve">Emission Estimation Technique </w:t>
      </w:r>
      <w:r w:rsidR="00340FBA">
        <w:rPr>
          <w:rFonts w:ascii="Arial" w:hAnsi="Arial" w:cs="Arial"/>
          <w:sz w:val="40"/>
        </w:rPr>
        <w:t>M</w:t>
      </w:r>
      <w:r w:rsidRPr="002B3D72">
        <w:rPr>
          <w:rFonts w:ascii="Arial" w:hAnsi="Arial" w:cs="Arial"/>
          <w:sz w:val="40"/>
        </w:rPr>
        <w:t>anual</w:t>
      </w:r>
    </w:p>
    <w:p w:rsidR="002250A6" w:rsidRPr="002B3D72" w:rsidRDefault="002250A6" w:rsidP="002250A6">
      <w:pPr>
        <w:jc w:val="center"/>
        <w:rPr>
          <w:rFonts w:ascii="Arial" w:hAnsi="Arial" w:cs="Arial"/>
          <w:b/>
          <w:sz w:val="40"/>
          <w:szCs w:val="40"/>
        </w:rPr>
      </w:pPr>
      <w:proofErr w:type="gramStart"/>
      <w:r w:rsidRPr="002B3D72">
        <w:rPr>
          <w:rFonts w:ascii="Arial" w:hAnsi="Arial" w:cs="Arial"/>
          <w:b/>
          <w:sz w:val="40"/>
          <w:szCs w:val="40"/>
        </w:rPr>
        <w:t>for</w:t>
      </w:r>
      <w:proofErr w:type="gramEnd"/>
    </w:p>
    <w:p w:rsidR="002250A6" w:rsidRPr="002B3D72" w:rsidRDefault="002250A6" w:rsidP="002250A6">
      <w:pPr>
        <w:rPr>
          <w:rFonts w:ascii="Arial" w:hAnsi="Arial" w:cs="Arial"/>
          <w:b/>
          <w:sz w:val="20"/>
          <w:szCs w:val="40"/>
        </w:rPr>
      </w:pPr>
    </w:p>
    <w:p w:rsidR="002250A6" w:rsidRPr="002B3D72" w:rsidRDefault="002250A6" w:rsidP="002250A6">
      <w:pPr>
        <w:rPr>
          <w:rFonts w:ascii="Arial" w:hAnsi="Arial" w:cs="Arial"/>
          <w:b/>
          <w:sz w:val="20"/>
          <w:szCs w:val="40"/>
        </w:rPr>
      </w:pPr>
    </w:p>
    <w:p w:rsidR="002250A6" w:rsidRPr="002B3D72" w:rsidRDefault="002250A6" w:rsidP="002250A6">
      <w:pPr>
        <w:jc w:val="center"/>
        <w:rPr>
          <w:rFonts w:ascii="Arial" w:hAnsi="Arial" w:cs="Arial"/>
          <w:b/>
          <w:sz w:val="40"/>
          <w:szCs w:val="40"/>
        </w:rPr>
      </w:pPr>
      <w:r w:rsidRPr="002B3D72">
        <w:rPr>
          <w:rFonts w:ascii="Arial" w:hAnsi="Arial" w:cs="Arial"/>
          <w:b/>
          <w:sz w:val="40"/>
          <w:szCs w:val="40"/>
        </w:rPr>
        <w:t>Mining and Processing of Non-Metallic Minerals</w:t>
      </w:r>
    </w:p>
    <w:p w:rsidR="002250A6" w:rsidRPr="002B3D72" w:rsidRDefault="002250A6" w:rsidP="002250A6">
      <w:pPr>
        <w:jc w:val="center"/>
        <w:rPr>
          <w:rFonts w:ascii="Arial" w:hAnsi="Arial" w:cs="Arial"/>
          <w:b/>
          <w:sz w:val="40"/>
          <w:szCs w:val="40"/>
        </w:rPr>
      </w:pPr>
      <w:r w:rsidRPr="002B3D72">
        <w:rPr>
          <w:rFonts w:ascii="Arial" w:hAnsi="Arial" w:cs="Arial"/>
          <w:b/>
          <w:sz w:val="40"/>
          <w:szCs w:val="40"/>
        </w:rPr>
        <w:t>Version 2.1</w:t>
      </w:r>
    </w:p>
    <w:p w:rsidR="006516F0" w:rsidRDefault="006516F0" w:rsidP="002250A6">
      <w:pPr>
        <w:jc w:val="center"/>
        <w:rPr>
          <w:rFonts w:ascii="Arial" w:hAnsi="Arial" w:cs="Arial"/>
          <w:b/>
          <w:sz w:val="40"/>
          <w:szCs w:val="40"/>
        </w:rPr>
      </w:pPr>
    </w:p>
    <w:p w:rsidR="000C0208" w:rsidRDefault="000C0208" w:rsidP="002250A6">
      <w:pPr>
        <w:jc w:val="center"/>
        <w:rPr>
          <w:rFonts w:ascii="Arial" w:hAnsi="Arial" w:cs="Arial"/>
          <w:b/>
          <w:sz w:val="40"/>
          <w:szCs w:val="40"/>
        </w:rPr>
      </w:pPr>
    </w:p>
    <w:p w:rsidR="002250A6" w:rsidRPr="002B3D72" w:rsidRDefault="00C325F6" w:rsidP="002250A6">
      <w:pPr>
        <w:jc w:val="center"/>
        <w:rPr>
          <w:rFonts w:ascii="Arial" w:hAnsi="Arial" w:cs="Arial"/>
          <w:b/>
          <w:sz w:val="40"/>
          <w:szCs w:val="40"/>
        </w:rPr>
      </w:pPr>
      <w:r>
        <w:rPr>
          <w:rFonts w:ascii="Arial" w:hAnsi="Arial" w:cs="Arial"/>
          <w:b/>
          <w:sz w:val="40"/>
          <w:szCs w:val="40"/>
        </w:rPr>
        <w:t>September</w:t>
      </w:r>
      <w:r w:rsidR="002250A6" w:rsidRPr="002B3D72">
        <w:rPr>
          <w:rFonts w:ascii="Arial" w:hAnsi="Arial" w:cs="Arial"/>
          <w:b/>
          <w:sz w:val="40"/>
          <w:szCs w:val="40"/>
        </w:rPr>
        <w:t xml:space="preserve"> 2014</w:t>
      </w:r>
    </w:p>
    <w:p w:rsidR="002250A6" w:rsidRPr="002B3D72" w:rsidRDefault="002250A6" w:rsidP="002250A6">
      <w:pPr>
        <w:jc w:val="center"/>
        <w:rPr>
          <w:rFonts w:ascii="Arial" w:hAnsi="Arial" w:cs="Arial"/>
          <w:b/>
          <w:sz w:val="40"/>
          <w:szCs w:val="40"/>
        </w:rPr>
      </w:pPr>
    </w:p>
    <w:p w:rsidR="002250A6" w:rsidRPr="002B3D72" w:rsidRDefault="002250A6" w:rsidP="002250A6">
      <w:pPr>
        <w:jc w:val="center"/>
        <w:rPr>
          <w:rFonts w:ascii="Arial" w:hAnsi="Arial" w:cs="Arial"/>
          <w:b/>
          <w:sz w:val="56"/>
        </w:rPr>
        <w:sectPr w:rsidR="002250A6" w:rsidRPr="002B3D72" w:rsidSect="006516F0">
          <w:footerReference w:type="default" r:id="rId10"/>
          <w:pgSz w:w="11907" w:h="16840" w:code="9"/>
          <w:pgMar w:top="851" w:right="1134" w:bottom="1134" w:left="1134" w:header="567" w:footer="567" w:gutter="0"/>
          <w:pgNumType w:start="1"/>
          <w:cols w:space="720"/>
        </w:sect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r w:rsidRPr="002B3D72">
        <w:rPr>
          <w:rStyle w:val="StyleBoldChar"/>
          <w:rFonts w:ascii="Arial" w:hAnsi="Arial" w:cs="Arial"/>
        </w:rPr>
        <w:t>ISBN</w:t>
      </w:r>
      <w:r w:rsidRPr="002B3D72">
        <w:rPr>
          <w:rFonts w:ascii="Arial" w:hAnsi="Arial" w:cs="Arial"/>
          <w:sz w:val="20"/>
        </w:rPr>
        <w:t xml:space="preserve">: </w:t>
      </w:r>
      <w:r w:rsidR="00C325F6">
        <w:rPr>
          <w:rFonts w:ascii="Arial" w:hAnsi="Arial" w:cs="Arial"/>
          <w:sz w:val="20"/>
        </w:rPr>
        <w:t>978-1-921733-97-0</w:t>
      </w:r>
    </w:p>
    <w:p w:rsidR="002250A6" w:rsidRPr="002B3D72" w:rsidRDefault="002250A6" w:rsidP="002250A6">
      <w:pPr>
        <w:rPr>
          <w:rFonts w:ascii="Arial" w:hAnsi="Arial" w:cs="Arial"/>
          <w:sz w:val="20"/>
        </w:rPr>
      </w:pPr>
    </w:p>
    <w:p w:rsidR="002250A6" w:rsidRPr="002B3D72" w:rsidRDefault="002250A6" w:rsidP="002250A6">
      <w:pPr>
        <w:jc w:val="both"/>
        <w:rPr>
          <w:rFonts w:ascii="Arial" w:hAnsi="Arial" w:cs="Arial"/>
          <w:sz w:val="20"/>
        </w:rPr>
      </w:pPr>
      <w:r w:rsidRPr="002B3D72">
        <w:rPr>
          <w:rFonts w:ascii="Arial" w:hAnsi="Arial" w:cs="Arial"/>
          <w:sz w:val="20"/>
        </w:rPr>
        <w:t xml:space="preserve">© Commonwealth of Australia </w:t>
      </w:r>
      <w:r w:rsidRPr="002B3D72">
        <w:rPr>
          <w:rFonts w:ascii="Arial" w:hAnsi="Arial" w:cs="Arial"/>
          <w:noProof/>
          <w:sz w:val="20"/>
        </w:rPr>
        <w:t>2014</w:t>
      </w:r>
    </w:p>
    <w:p w:rsidR="002250A6" w:rsidRPr="002B3D72" w:rsidRDefault="002250A6" w:rsidP="002250A6">
      <w:pPr>
        <w:jc w:val="both"/>
        <w:rPr>
          <w:rFonts w:ascii="Arial" w:hAnsi="Arial" w:cs="Arial"/>
          <w:sz w:val="20"/>
        </w:rPr>
      </w:pPr>
    </w:p>
    <w:p w:rsidR="009E5EBC" w:rsidRPr="002B3D72" w:rsidRDefault="002250A6" w:rsidP="002250A6">
      <w:pPr>
        <w:jc w:val="both"/>
        <w:rPr>
          <w:rFonts w:ascii="Arial" w:hAnsi="Arial" w:cs="Arial"/>
          <w:sz w:val="20"/>
        </w:rPr>
      </w:pPr>
      <w:r w:rsidRPr="002B3D72">
        <w:rPr>
          <w:rFonts w:ascii="Arial" w:hAnsi="Arial" w:cs="Arial"/>
          <w:sz w:val="20"/>
        </w:rPr>
        <w:t xml:space="preserve">This manual may be reproduced in whole or part for study or training purposes subject to the inclusion of an acknowledgment of the source. It may be reproduced in whole or part by those involved in estimating the emissions of substances for the purpose of National Pollutant Inventory (NPI) reporting. The manual may be updated at any time. </w:t>
      </w:r>
    </w:p>
    <w:p w:rsidR="009E5EBC" w:rsidRPr="002B3D72" w:rsidRDefault="009E5EBC" w:rsidP="002250A6">
      <w:pPr>
        <w:jc w:val="both"/>
        <w:rPr>
          <w:rFonts w:ascii="Arial" w:hAnsi="Arial" w:cs="Arial"/>
          <w:sz w:val="20"/>
        </w:rPr>
      </w:pPr>
    </w:p>
    <w:p w:rsidR="006516F0" w:rsidRDefault="002250A6" w:rsidP="002250A6">
      <w:pPr>
        <w:jc w:val="both"/>
        <w:rPr>
          <w:rFonts w:ascii="Arial" w:hAnsi="Arial" w:cs="Arial"/>
          <w:sz w:val="20"/>
        </w:rPr>
      </w:pPr>
      <w:r w:rsidRPr="002B3D72">
        <w:rPr>
          <w:rFonts w:ascii="Arial" w:hAnsi="Arial" w:cs="Arial"/>
          <w:sz w:val="20"/>
        </w:rPr>
        <w:t>Reproduction for other purposes requires the written permission of</w:t>
      </w:r>
      <w:r w:rsidR="006516F0">
        <w:rPr>
          <w:rFonts w:ascii="Arial" w:hAnsi="Arial" w:cs="Arial"/>
          <w:sz w:val="20"/>
        </w:rPr>
        <w:t>:</w:t>
      </w:r>
    </w:p>
    <w:p w:rsidR="006516F0" w:rsidRDefault="002250A6" w:rsidP="002250A6">
      <w:pPr>
        <w:jc w:val="both"/>
        <w:rPr>
          <w:rFonts w:ascii="Arial" w:hAnsi="Arial" w:cs="Arial"/>
          <w:sz w:val="20"/>
        </w:rPr>
      </w:pPr>
      <w:r w:rsidRPr="002B3D72">
        <w:rPr>
          <w:rFonts w:ascii="Arial" w:hAnsi="Arial" w:cs="Arial"/>
          <w:sz w:val="20"/>
        </w:rPr>
        <w:t>Department of</w:t>
      </w:r>
      <w:r w:rsidR="009E5EBC" w:rsidRPr="002B3D72">
        <w:rPr>
          <w:rFonts w:ascii="Arial" w:hAnsi="Arial" w:cs="Arial"/>
          <w:sz w:val="20"/>
        </w:rPr>
        <w:t xml:space="preserve"> the</w:t>
      </w:r>
      <w:r w:rsidRPr="002B3D72">
        <w:rPr>
          <w:rFonts w:ascii="Arial" w:hAnsi="Arial" w:cs="Arial"/>
          <w:sz w:val="20"/>
        </w:rPr>
        <w:t xml:space="preserve"> Environment</w:t>
      </w:r>
    </w:p>
    <w:p w:rsidR="006516F0" w:rsidRDefault="002250A6" w:rsidP="002250A6">
      <w:pPr>
        <w:jc w:val="both"/>
        <w:rPr>
          <w:rFonts w:ascii="Arial" w:hAnsi="Arial" w:cs="Arial"/>
          <w:sz w:val="20"/>
        </w:rPr>
      </w:pPr>
      <w:r w:rsidRPr="002B3D72">
        <w:rPr>
          <w:rFonts w:ascii="Arial" w:hAnsi="Arial" w:cs="Arial"/>
          <w:sz w:val="20"/>
        </w:rPr>
        <w:t>GPO Box 787</w:t>
      </w:r>
    </w:p>
    <w:p w:rsidR="006516F0" w:rsidRDefault="002250A6" w:rsidP="002250A6">
      <w:pPr>
        <w:jc w:val="both"/>
        <w:rPr>
          <w:rFonts w:ascii="Arial" w:hAnsi="Arial" w:cs="Arial"/>
          <w:sz w:val="20"/>
        </w:rPr>
      </w:pPr>
      <w:r w:rsidRPr="002B3D72">
        <w:rPr>
          <w:rFonts w:ascii="Arial" w:hAnsi="Arial" w:cs="Arial"/>
          <w:sz w:val="20"/>
        </w:rPr>
        <w:t>Canberra, ACT 2601</w:t>
      </w:r>
    </w:p>
    <w:p w:rsidR="002250A6" w:rsidRPr="002B3D72" w:rsidRDefault="002250A6" w:rsidP="002250A6">
      <w:pPr>
        <w:jc w:val="both"/>
        <w:rPr>
          <w:rFonts w:ascii="Arial" w:hAnsi="Arial" w:cs="Arial"/>
          <w:sz w:val="20"/>
        </w:rPr>
      </w:pPr>
      <w:proofErr w:type="gramStart"/>
      <w:r w:rsidRPr="002B3D72">
        <w:rPr>
          <w:rFonts w:ascii="Arial" w:hAnsi="Arial" w:cs="Arial"/>
          <w:sz w:val="20"/>
        </w:rPr>
        <w:t>e-mail</w:t>
      </w:r>
      <w:proofErr w:type="gramEnd"/>
      <w:r w:rsidRPr="002B3D72">
        <w:rPr>
          <w:rFonts w:ascii="Arial" w:hAnsi="Arial" w:cs="Arial"/>
          <w:sz w:val="20"/>
        </w:rPr>
        <w:t xml:space="preserve">: npi@environment.gov.au, </w:t>
      </w:r>
    </w:p>
    <w:p w:rsidR="002250A6" w:rsidRPr="002B3D72" w:rsidRDefault="002250A6" w:rsidP="002250A6">
      <w:pPr>
        <w:jc w:val="both"/>
        <w:rPr>
          <w:rFonts w:ascii="Arial" w:hAnsi="Arial" w:cs="Arial"/>
          <w:sz w:val="20"/>
        </w:rPr>
      </w:pPr>
      <w:proofErr w:type="gramStart"/>
      <w:r w:rsidRPr="002B3D72">
        <w:rPr>
          <w:rFonts w:ascii="Arial" w:hAnsi="Arial" w:cs="Arial"/>
          <w:sz w:val="20"/>
        </w:rPr>
        <w:t>web</w:t>
      </w:r>
      <w:proofErr w:type="gramEnd"/>
      <w:r w:rsidRPr="002B3D72">
        <w:rPr>
          <w:rFonts w:ascii="Arial" w:hAnsi="Arial" w:cs="Arial"/>
          <w:sz w:val="20"/>
        </w:rPr>
        <w:t>: www.npi.gov.au</w:t>
      </w:r>
    </w:p>
    <w:p w:rsidR="002250A6" w:rsidRPr="002B3D72" w:rsidRDefault="002250A6" w:rsidP="002250A6">
      <w:pPr>
        <w:jc w:val="both"/>
        <w:rPr>
          <w:rFonts w:ascii="Arial" w:hAnsi="Arial" w:cs="Arial"/>
          <w:sz w:val="20"/>
        </w:rPr>
      </w:pPr>
    </w:p>
    <w:p w:rsidR="002250A6" w:rsidRPr="002B3D72" w:rsidRDefault="002250A6" w:rsidP="002250A6">
      <w:pPr>
        <w:pStyle w:val="StyleBold"/>
        <w:jc w:val="both"/>
        <w:rPr>
          <w:rFonts w:ascii="Arial" w:hAnsi="Arial" w:cs="Arial"/>
          <w:szCs w:val="20"/>
        </w:rPr>
      </w:pPr>
      <w:r w:rsidRPr="002B3D72">
        <w:rPr>
          <w:rFonts w:ascii="Arial" w:hAnsi="Arial" w:cs="Arial"/>
          <w:szCs w:val="20"/>
        </w:rPr>
        <w:t>Disclaimer</w:t>
      </w:r>
    </w:p>
    <w:p w:rsidR="002250A6" w:rsidRPr="002B3D72" w:rsidRDefault="002250A6" w:rsidP="002250A6">
      <w:pPr>
        <w:jc w:val="both"/>
        <w:rPr>
          <w:rStyle w:val="Emphasis"/>
          <w:rFonts w:ascii="Arial" w:hAnsi="Arial" w:cs="Arial"/>
          <w:sz w:val="20"/>
        </w:rPr>
      </w:pPr>
      <w:r w:rsidRPr="002B3D72">
        <w:rPr>
          <w:rFonts w:ascii="Arial" w:hAnsi="Arial" w:cs="Arial"/>
          <w:sz w:val="20"/>
        </w:rPr>
        <w:t xml:space="preserve">The manual was prepared in conjunction with Australian states and territories according to the </w:t>
      </w:r>
      <w:r w:rsidRPr="002B3D72">
        <w:rPr>
          <w:rStyle w:val="Emphasis"/>
          <w:rFonts w:ascii="Arial" w:hAnsi="Arial" w:cs="Arial"/>
          <w:sz w:val="20"/>
        </w:rPr>
        <w:t>National Environment Protection (National Pollutant Inventory) Measure.</w:t>
      </w:r>
    </w:p>
    <w:p w:rsidR="002250A6" w:rsidRPr="002B3D72" w:rsidRDefault="002250A6" w:rsidP="002250A6">
      <w:pPr>
        <w:jc w:val="both"/>
        <w:rPr>
          <w:rFonts w:ascii="Arial" w:hAnsi="Arial" w:cs="Arial"/>
          <w:sz w:val="20"/>
        </w:rPr>
      </w:pPr>
    </w:p>
    <w:p w:rsidR="002250A6" w:rsidRPr="002B3D72" w:rsidRDefault="002250A6" w:rsidP="002250A6">
      <w:pPr>
        <w:jc w:val="both"/>
        <w:rPr>
          <w:rFonts w:ascii="Arial" w:hAnsi="Arial" w:cs="Arial"/>
          <w:sz w:val="20"/>
        </w:rPr>
      </w:pPr>
      <w:r w:rsidRPr="002B3D72">
        <w:rPr>
          <w:rFonts w:ascii="Arial" w:hAnsi="Arial" w:cs="Arial"/>
          <w:sz w:val="20"/>
        </w:rPr>
        <w:t xml:space="preserve">While reasonable efforts have been made to ensure the contents of this manual are factually correct, the Australian Government does not accept responsibility for the accuracy or completeness of the contents and shall not be liable for any loss or damage that may be occasioned directly or indirectly through the use of, or reliance on, the contents of this manual. </w:t>
      </w:r>
    </w:p>
    <w:p w:rsidR="002250A6" w:rsidRDefault="002250A6" w:rsidP="002250A6">
      <w:pPr>
        <w:rPr>
          <w:rFonts w:ascii="Arial" w:hAnsi="Arial" w:cs="Arial"/>
          <w:b/>
          <w:sz w:val="28"/>
        </w:rPr>
      </w:pPr>
      <w:r w:rsidRPr="002B3D72">
        <w:rPr>
          <w:rFonts w:ascii="Arial" w:hAnsi="Arial" w:cs="Arial"/>
        </w:rPr>
        <w:br w:type="page"/>
      </w:r>
      <w:r w:rsidRPr="002B3D72">
        <w:rPr>
          <w:rFonts w:ascii="Arial" w:hAnsi="Arial" w:cs="Arial"/>
          <w:b/>
          <w:sz w:val="28"/>
        </w:rPr>
        <w:lastRenderedPageBreak/>
        <w:t xml:space="preserve">Table of </w:t>
      </w:r>
      <w:r w:rsidR="0002082F">
        <w:rPr>
          <w:rFonts w:ascii="Arial" w:hAnsi="Arial" w:cs="Arial"/>
          <w:b/>
          <w:sz w:val="28"/>
        </w:rPr>
        <w:t>c</w:t>
      </w:r>
      <w:r w:rsidRPr="002B3D72">
        <w:rPr>
          <w:rFonts w:ascii="Arial" w:hAnsi="Arial" w:cs="Arial"/>
          <w:b/>
          <w:sz w:val="28"/>
        </w:rPr>
        <w:t>ontents</w:t>
      </w:r>
    </w:p>
    <w:p w:rsidR="00E81C21" w:rsidRPr="002B3D72" w:rsidRDefault="00E81C21" w:rsidP="002250A6">
      <w:pPr>
        <w:rPr>
          <w:rFonts w:ascii="Arial" w:hAnsi="Arial" w:cs="Arial"/>
        </w:rPr>
      </w:pPr>
    </w:p>
    <w:p w:rsidR="0002082F" w:rsidRPr="00E81C21" w:rsidRDefault="00C45E3E" w:rsidP="00E81C21">
      <w:pPr>
        <w:pStyle w:val="TOC1"/>
        <w:tabs>
          <w:tab w:val="left" w:pos="480"/>
          <w:tab w:val="right" w:pos="9629"/>
        </w:tabs>
        <w:spacing w:before="0"/>
        <w:rPr>
          <w:rFonts w:ascii="Arial" w:eastAsiaTheme="minorEastAsia" w:hAnsi="Arial" w:cs="Arial"/>
          <w:b w:val="0"/>
          <w:bCs w:val="0"/>
          <w:caps w:val="0"/>
          <w:noProof/>
          <w:sz w:val="22"/>
          <w:szCs w:val="22"/>
          <w:lang w:eastAsia="en-AU"/>
        </w:rPr>
      </w:pPr>
      <w:r w:rsidRPr="00C45E3E">
        <w:rPr>
          <w:rFonts w:ascii="Arial" w:hAnsi="Arial" w:cs="Arial"/>
          <w:i/>
          <w:smallCaps/>
          <w:sz w:val="20"/>
          <w:szCs w:val="20"/>
          <w:highlight w:val="yellow"/>
        </w:rPr>
        <w:fldChar w:fldCharType="begin"/>
      </w:r>
      <w:r w:rsidR="003405F6" w:rsidRPr="00747EFE">
        <w:rPr>
          <w:rFonts w:ascii="Arial" w:hAnsi="Arial" w:cs="Arial"/>
          <w:i/>
          <w:smallCaps/>
          <w:sz w:val="20"/>
          <w:szCs w:val="20"/>
          <w:highlight w:val="yellow"/>
        </w:rPr>
        <w:instrText xml:space="preserve"> TOC \o "1-4" </w:instrText>
      </w:r>
      <w:r w:rsidRPr="00C45E3E">
        <w:rPr>
          <w:rFonts w:ascii="Arial" w:hAnsi="Arial" w:cs="Arial"/>
          <w:i/>
          <w:smallCaps/>
          <w:sz w:val="20"/>
          <w:szCs w:val="20"/>
          <w:highlight w:val="yellow"/>
        </w:rPr>
        <w:fldChar w:fldCharType="separate"/>
      </w:r>
      <w:r w:rsidR="0002082F" w:rsidRPr="00E81C21">
        <w:rPr>
          <w:rFonts w:ascii="Arial" w:hAnsi="Arial" w:cs="Arial"/>
          <w:noProof/>
        </w:rPr>
        <w:t>1</w:t>
      </w:r>
      <w:r w:rsidR="0002082F" w:rsidRPr="00E81C21">
        <w:rPr>
          <w:rFonts w:ascii="Arial" w:eastAsiaTheme="minorEastAsia" w:hAnsi="Arial" w:cs="Arial"/>
          <w:b w:val="0"/>
          <w:bCs w:val="0"/>
          <w:caps w:val="0"/>
          <w:noProof/>
          <w:sz w:val="22"/>
          <w:szCs w:val="22"/>
          <w:lang w:eastAsia="en-AU"/>
        </w:rPr>
        <w:tab/>
      </w:r>
      <w:r w:rsidR="0002082F" w:rsidRPr="00E81C21">
        <w:rPr>
          <w:rFonts w:ascii="Arial" w:hAnsi="Arial" w:cs="Arial"/>
          <w:noProof/>
        </w:rPr>
        <w:t>Introduction</w:t>
      </w:r>
      <w:r w:rsidR="0002082F" w:rsidRPr="00E81C21">
        <w:rPr>
          <w:rFonts w:ascii="Arial" w:hAnsi="Arial" w:cs="Arial"/>
          <w:noProof/>
        </w:rPr>
        <w:tab/>
      </w:r>
      <w:r w:rsidRPr="00E81C21">
        <w:rPr>
          <w:rFonts w:ascii="Arial" w:hAnsi="Arial" w:cs="Arial"/>
          <w:noProof/>
        </w:rPr>
        <w:fldChar w:fldCharType="begin"/>
      </w:r>
      <w:r w:rsidR="0002082F" w:rsidRPr="00E81C21">
        <w:rPr>
          <w:rFonts w:ascii="Arial" w:hAnsi="Arial" w:cs="Arial"/>
          <w:noProof/>
        </w:rPr>
        <w:instrText xml:space="preserve"> PAGEREF _Toc396134144 \h </w:instrText>
      </w:r>
      <w:r w:rsidRPr="00E81C21">
        <w:rPr>
          <w:rFonts w:ascii="Arial" w:hAnsi="Arial" w:cs="Arial"/>
          <w:noProof/>
        </w:rPr>
      </w:r>
      <w:r w:rsidRPr="00E81C21">
        <w:rPr>
          <w:rFonts w:ascii="Arial" w:hAnsi="Arial" w:cs="Arial"/>
          <w:noProof/>
        </w:rPr>
        <w:fldChar w:fldCharType="separate"/>
      </w:r>
      <w:r w:rsidR="00340FBA">
        <w:rPr>
          <w:rFonts w:ascii="Arial" w:hAnsi="Arial" w:cs="Arial"/>
          <w:noProof/>
        </w:rPr>
        <w:t>1</w:t>
      </w:r>
      <w:r w:rsidRPr="00E81C21">
        <w:rPr>
          <w:rFonts w:ascii="Arial" w:hAnsi="Arial" w:cs="Arial"/>
          <w:noProof/>
        </w:rPr>
        <w:fldChar w:fldCharType="end"/>
      </w:r>
    </w:p>
    <w:p w:rsidR="0002082F" w:rsidRPr="00E81C21" w:rsidRDefault="0002082F" w:rsidP="00E81C21">
      <w:pPr>
        <w:pStyle w:val="TOC1"/>
        <w:tabs>
          <w:tab w:val="left" w:pos="480"/>
          <w:tab w:val="right" w:pos="9629"/>
        </w:tabs>
        <w:spacing w:before="0"/>
        <w:rPr>
          <w:rFonts w:ascii="Arial" w:eastAsiaTheme="minorEastAsia" w:hAnsi="Arial" w:cs="Arial"/>
          <w:b w:val="0"/>
          <w:bCs w:val="0"/>
          <w:caps w:val="0"/>
          <w:noProof/>
          <w:sz w:val="22"/>
          <w:szCs w:val="22"/>
          <w:lang w:eastAsia="en-AU"/>
        </w:rPr>
      </w:pPr>
      <w:r w:rsidRPr="00E81C21">
        <w:rPr>
          <w:rFonts w:ascii="Arial" w:hAnsi="Arial" w:cs="Arial"/>
          <w:noProof/>
        </w:rPr>
        <w:t>2</w:t>
      </w:r>
      <w:r w:rsidRPr="00E81C21">
        <w:rPr>
          <w:rFonts w:ascii="Arial" w:eastAsiaTheme="minorEastAsia" w:hAnsi="Arial" w:cs="Arial"/>
          <w:b w:val="0"/>
          <w:bCs w:val="0"/>
          <w:caps w:val="0"/>
          <w:noProof/>
          <w:sz w:val="22"/>
          <w:szCs w:val="22"/>
          <w:lang w:eastAsia="en-AU"/>
        </w:rPr>
        <w:tab/>
      </w:r>
      <w:r w:rsidRPr="00E81C21">
        <w:rPr>
          <w:rFonts w:ascii="Arial" w:hAnsi="Arial" w:cs="Arial"/>
          <w:noProof/>
        </w:rPr>
        <w:t>Process description</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_Toc396134145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w:t>
      </w:r>
      <w:r w:rsidRPr="00E81C21">
        <w:rPr>
          <w:rFonts w:ascii="Arial" w:eastAsiaTheme="minorEastAsia" w:hAnsi="Arial" w:cs="Arial"/>
          <w:b w:val="0"/>
          <w:bCs w:val="0"/>
          <w:noProof/>
          <w:sz w:val="22"/>
          <w:szCs w:val="22"/>
          <w:lang w:eastAsia="en-AU"/>
        </w:rPr>
        <w:tab/>
      </w:r>
      <w:r w:rsidRPr="00E81C21">
        <w:rPr>
          <w:rFonts w:ascii="Arial" w:hAnsi="Arial" w:cs="Arial"/>
          <w:noProof/>
        </w:rPr>
        <w:t>Perlite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_Toc396134146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2.2</w:t>
      </w:r>
      <w:r w:rsidRPr="00E81C21">
        <w:rPr>
          <w:rFonts w:ascii="Arial" w:eastAsiaTheme="minorEastAsia" w:hAnsi="Arial" w:cs="Arial"/>
          <w:b w:val="0"/>
          <w:bCs w:val="0"/>
          <w:noProof/>
          <w:sz w:val="22"/>
          <w:szCs w:val="22"/>
          <w:lang w:eastAsia="en-AU"/>
        </w:rPr>
        <w:tab/>
      </w:r>
      <w:r w:rsidRPr="00E81C21">
        <w:rPr>
          <w:rFonts w:ascii="Arial" w:hAnsi="Arial" w:cs="Arial"/>
          <w:noProof/>
        </w:rPr>
        <w:t>Feldspar</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_Toc396134147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3</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2.3</w:t>
      </w:r>
      <w:r w:rsidRPr="00E81C21">
        <w:rPr>
          <w:rFonts w:ascii="Arial" w:eastAsiaTheme="minorEastAsia" w:hAnsi="Arial" w:cs="Arial"/>
          <w:b w:val="0"/>
          <w:bCs w:val="0"/>
          <w:noProof/>
          <w:sz w:val="22"/>
          <w:szCs w:val="22"/>
          <w:lang w:eastAsia="en-AU"/>
        </w:rPr>
        <w:tab/>
      </w:r>
      <w:r w:rsidRPr="00E81C21">
        <w:rPr>
          <w:rFonts w:ascii="Arial" w:hAnsi="Arial" w:cs="Arial"/>
          <w:noProof/>
        </w:rPr>
        <w:t>Phosphate rock</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_Toc396134148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4</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2.4</w:t>
      </w:r>
      <w:r w:rsidRPr="00E81C21">
        <w:rPr>
          <w:rFonts w:ascii="Arial" w:eastAsiaTheme="minorEastAsia" w:hAnsi="Arial" w:cs="Arial"/>
          <w:b w:val="0"/>
          <w:bCs w:val="0"/>
          <w:noProof/>
          <w:sz w:val="22"/>
          <w:szCs w:val="22"/>
          <w:lang w:eastAsia="en-AU"/>
        </w:rPr>
        <w:tab/>
      </w:r>
      <w:r w:rsidRPr="00E81C21">
        <w:rPr>
          <w:rFonts w:ascii="Arial" w:hAnsi="Arial" w:cs="Arial"/>
          <w:noProof/>
        </w:rPr>
        <w:t>Clay</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_Toc396134149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5</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2.4.1</w:t>
      </w:r>
      <w:r w:rsidRPr="00E81C21">
        <w:rPr>
          <w:rFonts w:ascii="Arial" w:eastAsiaTheme="minorEastAsia" w:hAnsi="Arial" w:cs="Arial"/>
          <w:noProof/>
          <w:sz w:val="22"/>
          <w:szCs w:val="22"/>
          <w:lang w:eastAsia="en-AU"/>
        </w:rPr>
        <w:tab/>
      </w:r>
      <w:r w:rsidRPr="00E81C21">
        <w:rPr>
          <w:rFonts w:ascii="Arial" w:hAnsi="Arial" w:cs="Arial"/>
          <w:noProof/>
        </w:rPr>
        <w:t>Clay</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_Toc396134150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5</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2.4.2</w:t>
      </w:r>
      <w:r w:rsidRPr="00E81C21">
        <w:rPr>
          <w:rFonts w:ascii="Arial" w:eastAsiaTheme="minorEastAsia" w:hAnsi="Arial" w:cs="Arial"/>
          <w:noProof/>
          <w:sz w:val="22"/>
          <w:szCs w:val="22"/>
          <w:lang w:eastAsia="en-AU"/>
        </w:rPr>
        <w:tab/>
      </w:r>
      <w:r w:rsidRPr="00E81C21">
        <w:rPr>
          <w:rFonts w:ascii="Arial" w:hAnsi="Arial" w:cs="Arial"/>
          <w:noProof/>
        </w:rPr>
        <w:t>Kaolin</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_Toc396134151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6</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2.4.3</w:t>
      </w:r>
      <w:r w:rsidRPr="00E81C21">
        <w:rPr>
          <w:rFonts w:ascii="Arial" w:eastAsiaTheme="minorEastAsia" w:hAnsi="Arial" w:cs="Arial"/>
          <w:noProof/>
          <w:sz w:val="22"/>
          <w:szCs w:val="22"/>
          <w:lang w:eastAsia="en-AU"/>
        </w:rPr>
        <w:tab/>
      </w:r>
      <w:r w:rsidRPr="00E81C21">
        <w:rPr>
          <w:rFonts w:ascii="Arial" w:hAnsi="Arial" w:cs="Arial"/>
          <w:noProof/>
        </w:rPr>
        <w:t>Ball clay</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_Toc396134152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9</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2.4.4</w:t>
      </w:r>
      <w:r w:rsidRPr="00E81C21">
        <w:rPr>
          <w:rFonts w:ascii="Arial" w:eastAsiaTheme="minorEastAsia" w:hAnsi="Arial" w:cs="Arial"/>
          <w:noProof/>
          <w:sz w:val="22"/>
          <w:szCs w:val="22"/>
          <w:lang w:eastAsia="en-AU"/>
        </w:rPr>
        <w:tab/>
      </w:r>
      <w:r w:rsidRPr="00E81C21">
        <w:rPr>
          <w:rFonts w:ascii="Arial" w:hAnsi="Arial" w:cs="Arial"/>
          <w:noProof/>
        </w:rPr>
        <w:t>Fire clay</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_Toc396134153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9</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2.4.5</w:t>
      </w:r>
      <w:r w:rsidRPr="00E81C21">
        <w:rPr>
          <w:rFonts w:ascii="Arial" w:eastAsiaTheme="minorEastAsia" w:hAnsi="Arial" w:cs="Arial"/>
          <w:noProof/>
          <w:sz w:val="22"/>
          <w:szCs w:val="22"/>
          <w:lang w:eastAsia="en-AU"/>
        </w:rPr>
        <w:tab/>
      </w:r>
      <w:r w:rsidRPr="00E81C21">
        <w:rPr>
          <w:rFonts w:ascii="Arial" w:hAnsi="Arial" w:cs="Arial"/>
          <w:noProof/>
        </w:rPr>
        <w:t>Bentonite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_Toc396134154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12</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2.4.6</w:t>
      </w:r>
      <w:r w:rsidRPr="00E81C21">
        <w:rPr>
          <w:rFonts w:ascii="Arial" w:eastAsiaTheme="minorEastAsia" w:hAnsi="Arial" w:cs="Arial"/>
          <w:noProof/>
          <w:sz w:val="22"/>
          <w:szCs w:val="22"/>
          <w:lang w:eastAsia="en-AU"/>
        </w:rPr>
        <w:tab/>
      </w:r>
      <w:r w:rsidRPr="00E81C21">
        <w:rPr>
          <w:rFonts w:ascii="Arial" w:hAnsi="Arial" w:cs="Arial"/>
          <w:noProof/>
        </w:rPr>
        <w:t>Fuller’s earth</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_Toc396134155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13</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2.4.7</w:t>
      </w:r>
      <w:r w:rsidRPr="00E81C21">
        <w:rPr>
          <w:rFonts w:ascii="Arial" w:eastAsiaTheme="minorEastAsia" w:hAnsi="Arial" w:cs="Arial"/>
          <w:noProof/>
          <w:sz w:val="22"/>
          <w:szCs w:val="22"/>
          <w:lang w:eastAsia="en-AU"/>
        </w:rPr>
        <w:tab/>
      </w:r>
      <w:r w:rsidRPr="00E81C21">
        <w:rPr>
          <w:rFonts w:ascii="Arial" w:hAnsi="Arial" w:cs="Arial"/>
          <w:noProof/>
        </w:rPr>
        <w:t>Common clay and shale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_Toc396134156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14</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2.5</w:t>
      </w:r>
      <w:r w:rsidRPr="00E81C21">
        <w:rPr>
          <w:rFonts w:ascii="Arial" w:eastAsiaTheme="minorEastAsia" w:hAnsi="Arial" w:cs="Arial"/>
          <w:b w:val="0"/>
          <w:bCs w:val="0"/>
          <w:noProof/>
          <w:sz w:val="22"/>
          <w:szCs w:val="22"/>
          <w:lang w:eastAsia="en-AU"/>
        </w:rPr>
        <w:tab/>
      </w:r>
      <w:r w:rsidRPr="00E81C21">
        <w:rPr>
          <w:rFonts w:ascii="Arial" w:hAnsi="Arial" w:cs="Arial"/>
          <w:noProof/>
        </w:rPr>
        <w:t>Vermiculite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_Toc396134157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17</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2.6</w:t>
      </w:r>
      <w:r w:rsidRPr="00E81C21">
        <w:rPr>
          <w:rFonts w:ascii="Arial" w:eastAsiaTheme="minorEastAsia" w:hAnsi="Arial" w:cs="Arial"/>
          <w:b w:val="0"/>
          <w:bCs w:val="0"/>
          <w:noProof/>
          <w:sz w:val="22"/>
          <w:szCs w:val="22"/>
          <w:lang w:eastAsia="en-AU"/>
        </w:rPr>
        <w:tab/>
      </w:r>
      <w:r w:rsidRPr="00E81C21">
        <w:rPr>
          <w:rFonts w:ascii="Arial" w:hAnsi="Arial" w:cs="Arial"/>
          <w:noProof/>
        </w:rPr>
        <w:t>Diatomite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_Toc396134158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19</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2.7</w:t>
      </w:r>
      <w:r w:rsidRPr="00E81C21">
        <w:rPr>
          <w:rFonts w:ascii="Arial" w:eastAsiaTheme="minorEastAsia" w:hAnsi="Arial" w:cs="Arial"/>
          <w:b w:val="0"/>
          <w:bCs w:val="0"/>
          <w:noProof/>
          <w:sz w:val="22"/>
          <w:szCs w:val="22"/>
          <w:lang w:eastAsia="en-AU"/>
        </w:rPr>
        <w:tab/>
      </w:r>
      <w:r w:rsidRPr="00E81C21">
        <w:rPr>
          <w:rFonts w:ascii="Arial" w:hAnsi="Arial" w:cs="Arial"/>
          <w:noProof/>
        </w:rPr>
        <w:t>Talc</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_Toc396134159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20</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2.8</w:t>
      </w:r>
      <w:r w:rsidRPr="00E81C21">
        <w:rPr>
          <w:rFonts w:ascii="Arial" w:eastAsiaTheme="minorEastAsia" w:hAnsi="Arial" w:cs="Arial"/>
          <w:b w:val="0"/>
          <w:bCs w:val="0"/>
          <w:noProof/>
          <w:sz w:val="22"/>
          <w:szCs w:val="22"/>
          <w:lang w:eastAsia="en-AU"/>
        </w:rPr>
        <w:tab/>
      </w:r>
      <w:r w:rsidRPr="00E81C21">
        <w:rPr>
          <w:rFonts w:ascii="Arial" w:hAnsi="Arial" w:cs="Arial"/>
          <w:noProof/>
        </w:rPr>
        <w:t>Limestone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_Toc396134160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22</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2.9</w:t>
      </w:r>
      <w:r w:rsidRPr="00E81C21">
        <w:rPr>
          <w:rFonts w:ascii="Arial" w:eastAsiaTheme="minorEastAsia" w:hAnsi="Arial" w:cs="Arial"/>
          <w:b w:val="0"/>
          <w:bCs w:val="0"/>
          <w:noProof/>
          <w:sz w:val="22"/>
          <w:szCs w:val="22"/>
          <w:lang w:eastAsia="en-AU"/>
        </w:rPr>
        <w:tab/>
      </w:r>
      <w:r w:rsidRPr="00E81C21">
        <w:rPr>
          <w:rFonts w:ascii="Arial" w:hAnsi="Arial" w:cs="Arial"/>
          <w:noProof/>
        </w:rPr>
        <w:t>Magnesite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_Toc396134161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22</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2.10</w:t>
      </w:r>
      <w:r w:rsidRPr="00E81C21">
        <w:rPr>
          <w:rFonts w:ascii="Arial" w:eastAsiaTheme="minorEastAsia" w:hAnsi="Arial" w:cs="Arial"/>
          <w:b w:val="0"/>
          <w:bCs w:val="0"/>
          <w:noProof/>
          <w:sz w:val="22"/>
          <w:szCs w:val="22"/>
          <w:lang w:eastAsia="en-AU"/>
        </w:rPr>
        <w:tab/>
      </w:r>
      <w:r w:rsidRPr="00E81C21">
        <w:rPr>
          <w:rFonts w:ascii="Arial" w:hAnsi="Arial" w:cs="Arial"/>
          <w:noProof/>
        </w:rPr>
        <w:t>Silica sand</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_Toc396134162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22</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2.11</w:t>
      </w:r>
      <w:r w:rsidRPr="00E81C21">
        <w:rPr>
          <w:rFonts w:ascii="Arial" w:eastAsiaTheme="minorEastAsia" w:hAnsi="Arial" w:cs="Arial"/>
          <w:b w:val="0"/>
          <w:bCs w:val="0"/>
          <w:noProof/>
          <w:sz w:val="22"/>
          <w:szCs w:val="22"/>
          <w:lang w:eastAsia="en-AU"/>
        </w:rPr>
        <w:tab/>
      </w:r>
      <w:r w:rsidRPr="00E81C21">
        <w:rPr>
          <w:rFonts w:ascii="Arial" w:hAnsi="Arial" w:cs="Arial"/>
          <w:noProof/>
        </w:rPr>
        <w:t>Sand and gravel</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_Toc396134163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23</w:t>
      </w:r>
      <w:r w:rsidR="00C45E3E" w:rsidRPr="00E81C21">
        <w:rPr>
          <w:rFonts w:ascii="Arial" w:hAnsi="Arial" w:cs="Arial"/>
          <w:noProof/>
        </w:rPr>
        <w:fldChar w:fldCharType="end"/>
      </w:r>
    </w:p>
    <w:p w:rsidR="0002082F" w:rsidRPr="00E81C21" w:rsidRDefault="0002082F" w:rsidP="00E81C21">
      <w:pPr>
        <w:pStyle w:val="TOC3"/>
        <w:tabs>
          <w:tab w:val="left" w:pos="1200"/>
          <w:tab w:val="right" w:pos="9629"/>
        </w:tabs>
        <w:rPr>
          <w:rFonts w:ascii="Arial" w:eastAsiaTheme="minorEastAsia" w:hAnsi="Arial" w:cs="Arial"/>
          <w:noProof/>
          <w:sz w:val="22"/>
          <w:szCs w:val="22"/>
          <w:lang w:eastAsia="en-AU"/>
        </w:rPr>
      </w:pPr>
      <w:r w:rsidRPr="00E81C21">
        <w:rPr>
          <w:rFonts w:ascii="Arial" w:hAnsi="Arial" w:cs="Arial"/>
          <w:noProof/>
          <w:snapToGrid w:val="0"/>
        </w:rPr>
        <w:t>2.11.1</w:t>
      </w:r>
      <w:r w:rsidRPr="00E81C21">
        <w:rPr>
          <w:rFonts w:ascii="Arial" w:eastAsiaTheme="minorEastAsia" w:hAnsi="Arial" w:cs="Arial"/>
          <w:noProof/>
          <w:sz w:val="22"/>
          <w:szCs w:val="22"/>
          <w:lang w:eastAsia="en-AU"/>
        </w:rPr>
        <w:tab/>
      </w:r>
      <w:r w:rsidRPr="00E81C21">
        <w:rPr>
          <w:rFonts w:ascii="Arial" w:hAnsi="Arial" w:cs="Arial"/>
          <w:noProof/>
        </w:rPr>
        <w:t>Sand and gravel processing</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_Toc396134164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23</w:t>
      </w:r>
      <w:r w:rsidR="00C45E3E" w:rsidRPr="00E81C21">
        <w:rPr>
          <w:rFonts w:ascii="Arial" w:hAnsi="Arial" w:cs="Arial"/>
          <w:noProof/>
        </w:rPr>
        <w:fldChar w:fldCharType="end"/>
      </w:r>
    </w:p>
    <w:p w:rsidR="0002082F" w:rsidRPr="00E81C21" w:rsidRDefault="0002082F" w:rsidP="00E81C21">
      <w:pPr>
        <w:pStyle w:val="TOC3"/>
        <w:tabs>
          <w:tab w:val="left" w:pos="1200"/>
          <w:tab w:val="right" w:pos="9629"/>
        </w:tabs>
        <w:rPr>
          <w:rFonts w:ascii="Arial" w:eastAsiaTheme="minorEastAsia" w:hAnsi="Arial" w:cs="Arial"/>
          <w:noProof/>
          <w:sz w:val="22"/>
          <w:szCs w:val="22"/>
          <w:lang w:eastAsia="en-AU"/>
        </w:rPr>
      </w:pPr>
      <w:r w:rsidRPr="00E81C21">
        <w:rPr>
          <w:rFonts w:ascii="Arial" w:hAnsi="Arial" w:cs="Arial"/>
          <w:noProof/>
          <w:snapToGrid w:val="0"/>
        </w:rPr>
        <w:t>2.11.2</w:t>
      </w:r>
      <w:r w:rsidRPr="00E81C21">
        <w:rPr>
          <w:rFonts w:ascii="Arial" w:eastAsiaTheme="minorEastAsia" w:hAnsi="Arial" w:cs="Arial"/>
          <w:noProof/>
          <w:sz w:val="22"/>
          <w:szCs w:val="22"/>
          <w:lang w:eastAsia="en-AU"/>
        </w:rPr>
        <w:tab/>
      </w:r>
      <w:r w:rsidRPr="00E81C21">
        <w:rPr>
          <w:rFonts w:ascii="Arial" w:hAnsi="Arial" w:cs="Arial"/>
          <w:noProof/>
          <w:snapToGrid w:val="0"/>
        </w:rPr>
        <w:t>Industrial sand and gravel</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_Toc396134165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23</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snapToGrid w:val="0"/>
        </w:rPr>
        <w:t>2.12</w:t>
      </w:r>
      <w:r w:rsidRPr="00E81C21">
        <w:rPr>
          <w:rFonts w:ascii="Arial" w:eastAsiaTheme="minorEastAsia" w:hAnsi="Arial" w:cs="Arial"/>
          <w:b w:val="0"/>
          <w:bCs w:val="0"/>
          <w:noProof/>
          <w:sz w:val="22"/>
          <w:szCs w:val="22"/>
          <w:lang w:eastAsia="en-AU"/>
        </w:rPr>
        <w:tab/>
      </w:r>
      <w:r w:rsidRPr="00E81C21">
        <w:rPr>
          <w:rFonts w:ascii="Arial" w:hAnsi="Arial" w:cs="Arial"/>
          <w:noProof/>
        </w:rPr>
        <w:t>Crushed stone processing</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_Toc396134166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23</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2.13</w:t>
      </w:r>
      <w:r w:rsidRPr="00E81C21">
        <w:rPr>
          <w:rFonts w:ascii="Arial" w:eastAsiaTheme="minorEastAsia" w:hAnsi="Arial" w:cs="Arial"/>
          <w:b w:val="0"/>
          <w:bCs w:val="0"/>
          <w:noProof/>
          <w:sz w:val="22"/>
          <w:szCs w:val="22"/>
          <w:lang w:eastAsia="en-AU"/>
        </w:rPr>
        <w:tab/>
      </w:r>
      <w:r w:rsidRPr="00E81C21">
        <w:rPr>
          <w:rFonts w:ascii="Arial" w:hAnsi="Arial" w:cs="Arial"/>
          <w:noProof/>
        </w:rPr>
        <w:t>Gemstones</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_Toc396134167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24</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2.14</w:t>
      </w:r>
      <w:r w:rsidRPr="00E81C21">
        <w:rPr>
          <w:rFonts w:ascii="Arial" w:eastAsiaTheme="minorEastAsia" w:hAnsi="Arial" w:cs="Arial"/>
          <w:b w:val="0"/>
          <w:bCs w:val="0"/>
          <w:noProof/>
          <w:sz w:val="22"/>
          <w:szCs w:val="22"/>
          <w:lang w:eastAsia="en-AU"/>
        </w:rPr>
        <w:tab/>
      </w:r>
      <w:r w:rsidRPr="00E81C21">
        <w:rPr>
          <w:rFonts w:ascii="Arial" w:hAnsi="Arial" w:cs="Arial"/>
          <w:noProof/>
        </w:rPr>
        <w:t>Gypsum</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_Toc396134168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24</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2.15</w:t>
      </w:r>
      <w:r w:rsidRPr="00E81C21">
        <w:rPr>
          <w:rFonts w:ascii="Arial" w:eastAsiaTheme="minorEastAsia" w:hAnsi="Arial" w:cs="Arial"/>
          <w:b w:val="0"/>
          <w:bCs w:val="0"/>
          <w:noProof/>
          <w:sz w:val="22"/>
          <w:szCs w:val="22"/>
          <w:lang w:eastAsia="en-AU"/>
        </w:rPr>
        <w:tab/>
      </w:r>
      <w:r w:rsidRPr="00E81C21">
        <w:rPr>
          <w:rFonts w:ascii="Arial" w:hAnsi="Arial" w:cs="Arial"/>
          <w:noProof/>
        </w:rPr>
        <w:t>Zeolite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_Toc396134169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24</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2.16</w:t>
      </w:r>
      <w:r w:rsidRPr="00E81C21">
        <w:rPr>
          <w:rFonts w:ascii="Arial" w:eastAsiaTheme="minorEastAsia" w:hAnsi="Arial" w:cs="Arial"/>
          <w:b w:val="0"/>
          <w:bCs w:val="0"/>
          <w:noProof/>
          <w:sz w:val="22"/>
          <w:szCs w:val="22"/>
          <w:lang w:eastAsia="en-AU"/>
        </w:rPr>
        <w:tab/>
      </w:r>
      <w:r w:rsidRPr="00E81C21">
        <w:rPr>
          <w:rFonts w:ascii="Arial" w:hAnsi="Arial" w:cs="Arial"/>
          <w:noProof/>
        </w:rPr>
        <w:t>Barite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_Toc396134170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24</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2.17</w:t>
      </w:r>
      <w:r w:rsidRPr="00E81C21">
        <w:rPr>
          <w:rFonts w:ascii="Arial" w:eastAsiaTheme="minorEastAsia" w:hAnsi="Arial" w:cs="Arial"/>
          <w:b w:val="0"/>
          <w:bCs w:val="0"/>
          <w:noProof/>
          <w:sz w:val="22"/>
          <w:szCs w:val="22"/>
          <w:lang w:eastAsia="en-AU"/>
        </w:rPr>
        <w:tab/>
      </w:r>
      <w:r w:rsidRPr="00E81C21">
        <w:rPr>
          <w:rFonts w:ascii="Arial" w:hAnsi="Arial" w:cs="Arial"/>
          <w:noProof/>
        </w:rPr>
        <w:t>Dimension stone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_Toc396134171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25</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2.18</w:t>
      </w:r>
      <w:r w:rsidRPr="00E81C21">
        <w:rPr>
          <w:rFonts w:ascii="Arial" w:eastAsiaTheme="minorEastAsia" w:hAnsi="Arial" w:cs="Arial"/>
          <w:b w:val="0"/>
          <w:bCs w:val="0"/>
          <w:noProof/>
          <w:sz w:val="22"/>
          <w:szCs w:val="22"/>
          <w:lang w:eastAsia="en-AU"/>
        </w:rPr>
        <w:tab/>
      </w:r>
      <w:r w:rsidRPr="00E81C21">
        <w:rPr>
          <w:rFonts w:ascii="Arial" w:hAnsi="Arial" w:cs="Arial"/>
          <w:noProof/>
        </w:rPr>
        <w:t>Serpentine and rhyolite</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_Toc396134172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25</w:t>
      </w:r>
      <w:r w:rsidR="00C45E3E" w:rsidRPr="00E81C21">
        <w:rPr>
          <w:rFonts w:ascii="Arial" w:hAnsi="Arial" w:cs="Arial"/>
          <w:noProof/>
        </w:rPr>
        <w:fldChar w:fldCharType="end"/>
      </w:r>
    </w:p>
    <w:p w:rsidR="0002082F" w:rsidRPr="00E81C21" w:rsidRDefault="0002082F" w:rsidP="00E81C21">
      <w:pPr>
        <w:pStyle w:val="TOC1"/>
        <w:tabs>
          <w:tab w:val="left" w:pos="480"/>
          <w:tab w:val="right" w:pos="9629"/>
        </w:tabs>
        <w:spacing w:before="0"/>
        <w:ind w:left="567" w:hanging="567"/>
        <w:rPr>
          <w:rFonts w:ascii="Arial" w:eastAsiaTheme="minorEastAsia" w:hAnsi="Arial" w:cs="Arial"/>
          <w:b w:val="0"/>
          <w:bCs w:val="0"/>
          <w:caps w:val="0"/>
          <w:noProof/>
          <w:sz w:val="22"/>
          <w:szCs w:val="22"/>
          <w:lang w:eastAsia="en-AU"/>
        </w:rPr>
      </w:pPr>
      <w:r w:rsidRPr="00E81C21">
        <w:rPr>
          <w:rFonts w:ascii="Arial" w:hAnsi="Arial" w:cs="Arial"/>
          <w:noProof/>
        </w:rPr>
        <w:t>3</w:t>
      </w:r>
      <w:r w:rsidRPr="00E81C21">
        <w:rPr>
          <w:rFonts w:ascii="Arial" w:eastAsiaTheme="minorEastAsia" w:hAnsi="Arial" w:cs="Arial"/>
          <w:b w:val="0"/>
          <w:bCs w:val="0"/>
          <w:caps w:val="0"/>
          <w:noProof/>
          <w:sz w:val="22"/>
          <w:szCs w:val="22"/>
          <w:lang w:eastAsia="en-AU"/>
        </w:rPr>
        <w:tab/>
      </w:r>
      <w:r w:rsidRPr="00E81C21">
        <w:rPr>
          <w:rFonts w:ascii="Arial" w:hAnsi="Arial" w:cs="Arial"/>
          <w:noProof/>
        </w:rPr>
        <w:t>Estimating emissions from mining and processing of non-metallic minerals</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_Toc396134173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26</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3.1</w:t>
      </w:r>
      <w:r w:rsidRPr="00E81C21">
        <w:rPr>
          <w:rFonts w:ascii="Arial" w:eastAsiaTheme="minorEastAsia" w:hAnsi="Arial" w:cs="Arial"/>
          <w:b w:val="0"/>
          <w:bCs w:val="0"/>
          <w:noProof/>
          <w:sz w:val="22"/>
          <w:szCs w:val="22"/>
          <w:lang w:eastAsia="en-AU"/>
        </w:rPr>
        <w:tab/>
      </w:r>
      <w:r w:rsidRPr="00E81C21">
        <w:rPr>
          <w:rFonts w:ascii="Arial" w:hAnsi="Arial" w:cs="Arial"/>
          <w:noProof/>
        </w:rPr>
        <w:t>Emissions to air</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_Toc396134174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26</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3.1.1</w:t>
      </w:r>
      <w:r w:rsidRPr="00E81C21">
        <w:rPr>
          <w:rFonts w:ascii="Arial" w:eastAsiaTheme="minorEastAsia" w:hAnsi="Arial" w:cs="Arial"/>
          <w:noProof/>
          <w:sz w:val="22"/>
          <w:szCs w:val="22"/>
          <w:lang w:eastAsia="en-AU"/>
        </w:rPr>
        <w:tab/>
      </w:r>
      <w:r w:rsidRPr="00E81C21">
        <w:rPr>
          <w:rFonts w:ascii="Arial" w:hAnsi="Arial" w:cs="Arial"/>
          <w:noProof/>
        </w:rPr>
        <w:t>Power generation</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_Toc396134175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26</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3.1.2</w:t>
      </w:r>
      <w:r w:rsidRPr="00E81C21">
        <w:rPr>
          <w:rFonts w:ascii="Arial" w:eastAsiaTheme="minorEastAsia" w:hAnsi="Arial" w:cs="Arial"/>
          <w:noProof/>
          <w:sz w:val="22"/>
          <w:szCs w:val="22"/>
          <w:lang w:eastAsia="en-AU"/>
        </w:rPr>
        <w:tab/>
      </w:r>
      <w:r w:rsidRPr="00E81C21">
        <w:rPr>
          <w:rFonts w:ascii="Arial" w:hAnsi="Arial" w:cs="Arial"/>
          <w:noProof/>
        </w:rPr>
        <w:t>Vehicle exhaust</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_Toc396134176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26</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3.1.3</w:t>
      </w:r>
      <w:r w:rsidRPr="00E81C21">
        <w:rPr>
          <w:rFonts w:ascii="Arial" w:eastAsiaTheme="minorEastAsia" w:hAnsi="Arial" w:cs="Arial"/>
          <w:noProof/>
          <w:sz w:val="22"/>
          <w:szCs w:val="22"/>
          <w:lang w:eastAsia="en-AU"/>
        </w:rPr>
        <w:tab/>
      </w:r>
      <w:r w:rsidRPr="00E81C21">
        <w:rPr>
          <w:rFonts w:ascii="Arial" w:hAnsi="Arial" w:cs="Arial"/>
          <w:noProof/>
        </w:rPr>
        <w:t>Dust emissions</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_Toc396134177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26</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eastAsiaTheme="minorHAnsi" w:hAnsi="Arial" w:cs="Arial"/>
          <w:noProof/>
        </w:rPr>
        <w:t>3.1.4</w:t>
      </w:r>
      <w:r w:rsidRPr="00E81C21">
        <w:rPr>
          <w:rFonts w:ascii="Arial" w:eastAsiaTheme="minorEastAsia" w:hAnsi="Arial" w:cs="Arial"/>
          <w:noProof/>
          <w:sz w:val="22"/>
          <w:szCs w:val="22"/>
          <w:lang w:eastAsia="en-AU"/>
        </w:rPr>
        <w:tab/>
      </w:r>
      <w:r w:rsidRPr="00E81C21">
        <w:rPr>
          <w:rFonts w:ascii="Arial" w:eastAsiaTheme="minorHAnsi" w:hAnsi="Arial" w:cs="Arial"/>
          <w:noProof/>
        </w:rPr>
        <w:t>Fuel storage tanks</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_Toc396134178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27</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eastAsiaTheme="minorHAnsi" w:hAnsi="Arial" w:cs="Arial"/>
          <w:noProof/>
        </w:rPr>
        <w:t>3.1.5</w:t>
      </w:r>
      <w:r w:rsidRPr="00E81C21">
        <w:rPr>
          <w:rFonts w:ascii="Arial" w:eastAsiaTheme="minorEastAsia" w:hAnsi="Arial" w:cs="Arial"/>
          <w:noProof/>
          <w:sz w:val="22"/>
          <w:szCs w:val="22"/>
          <w:lang w:eastAsia="en-AU"/>
        </w:rPr>
        <w:tab/>
      </w:r>
      <w:r w:rsidRPr="00E81C21">
        <w:rPr>
          <w:rFonts w:ascii="Arial" w:eastAsiaTheme="minorHAnsi" w:hAnsi="Arial" w:cs="Arial"/>
          <w:noProof/>
        </w:rPr>
        <w:t>Explosive detonation</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_Toc396134179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27</w:t>
      </w:r>
      <w:r w:rsidR="00C45E3E" w:rsidRPr="00E81C21">
        <w:rPr>
          <w:rFonts w:ascii="Arial" w:hAnsi="Arial" w:cs="Arial"/>
          <w:noProof/>
        </w:rPr>
        <w:fldChar w:fldCharType="end"/>
      </w:r>
    </w:p>
    <w:p w:rsidR="0002082F" w:rsidRPr="00E81C21" w:rsidRDefault="0002082F" w:rsidP="00E81C21">
      <w:pPr>
        <w:pStyle w:val="TOC3"/>
        <w:tabs>
          <w:tab w:val="left" w:pos="960"/>
          <w:tab w:val="right" w:pos="9629"/>
        </w:tabs>
        <w:rPr>
          <w:rFonts w:ascii="Arial" w:eastAsiaTheme="minorEastAsia" w:hAnsi="Arial" w:cs="Arial"/>
          <w:noProof/>
          <w:sz w:val="22"/>
          <w:szCs w:val="22"/>
          <w:lang w:eastAsia="en-AU"/>
        </w:rPr>
      </w:pPr>
      <w:r w:rsidRPr="00E81C21">
        <w:rPr>
          <w:rFonts w:ascii="Arial" w:hAnsi="Arial" w:cs="Arial"/>
          <w:noProof/>
        </w:rPr>
        <w:t>3.1.6</w:t>
      </w:r>
      <w:r w:rsidRPr="00E81C21">
        <w:rPr>
          <w:rFonts w:ascii="Arial" w:eastAsiaTheme="minorEastAsia" w:hAnsi="Arial" w:cs="Arial"/>
          <w:noProof/>
          <w:sz w:val="22"/>
          <w:szCs w:val="22"/>
          <w:lang w:eastAsia="en-AU"/>
        </w:rPr>
        <w:tab/>
      </w:r>
      <w:r w:rsidRPr="00E81C21">
        <w:rPr>
          <w:rFonts w:ascii="Arial" w:hAnsi="Arial" w:cs="Arial"/>
          <w:noProof/>
        </w:rPr>
        <w:t>Processing of non-metallic minerals</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_Toc396134180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27</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3.2</w:t>
      </w:r>
      <w:r w:rsidRPr="00E81C21">
        <w:rPr>
          <w:rFonts w:ascii="Arial" w:eastAsiaTheme="minorEastAsia" w:hAnsi="Arial" w:cs="Arial"/>
          <w:b w:val="0"/>
          <w:bCs w:val="0"/>
          <w:noProof/>
          <w:sz w:val="22"/>
          <w:szCs w:val="22"/>
          <w:lang w:eastAsia="en-AU"/>
        </w:rPr>
        <w:tab/>
      </w:r>
      <w:r w:rsidRPr="00E81C21">
        <w:rPr>
          <w:rFonts w:ascii="Arial" w:hAnsi="Arial" w:cs="Arial"/>
          <w:noProof/>
        </w:rPr>
        <w:t>Emissions to water</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_Toc396134191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36</w:t>
      </w:r>
      <w:r w:rsidR="00C45E3E" w:rsidRPr="00E81C21">
        <w:rPr>
          <w:rFonts w:ascii="Arial" w:hAnsi="Arial" w:cs="Arial"/>
          <w:noProof/>
        </w:rPr>
        <w:fldChar w:fldCharType="end"/>
      </w:r>
    </w:p>
    <w:p w:rsidR="0002082F" w:rsidRPr="00E81C21" w:rsidRDefault="0002082F" w:rsidP="00E81C21">
      <w:pPr>
        <w:pStyle w:val="TOC2"/>
        <w:tabs>
          <w:tab w:val="left" w:pos="720"/>
          <w:tab w:val="right" w:pos="9629"/>
        </w:tabs>
        <w:spacing w:before="0"/>
        <w:rPr>
          <w:rFonts w:ascii="Arial" w:eastAsiaTheme="minorEastAsia" w:hAnsi="Arial" w:cs="Arial"/>
          <w:b w:val="0"/>
          <w:bCs w:val="0"/>
          <w:noProof/>
          <w:sz w:val="22"/>
          <w:szCs w:val="22"/>
          <w:lang w:eastAsia="en-AU"/>
        </w:rPr>
      </w:pPr>
      <w:r w:rsidRPr="00E81C21">
        <w:rPr>
          <w:rFonts w:ascii="Arial" w:hAnsi="Arial" w:cs="Arial"/>
          <w:noProof/>
        </w:rPr>
        <w:t>3.3</w:t>
      </w:r>
      <w:r w:rsidRPr="00E81C21">
        <w:rPr>
          <w:rFonts w:ascii="Arial" w:eastAsiaTheme="minorEastAsia" w:hAnsi="Arial" w:cs="Arial"/>
          <w:b w:val="0"/>
          <w:bCs w:val="0"/>
          <w:noProof/>
          <w:sz w:val="22"/>
          <w:szCs w:val="22"/>
          <w:lang w:eastAsia="en-AU"/>
        </w:rPr>
        <w:tab/>
      </w:r>
      <w:r w:rsidRPr="00E81C21">
        <w:rPr>
          <w:rFonts w:ascii="Arial" w:hAnsi="Arial" w:cs="Arial"/>
          <w:noProof/>
        </w:rPr>
        <w:t>Emissions to land</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_Toc396134192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36</w:t>
      </w:r>
      <w:r w:rsidR="00C45E3E" w:rsidRPr="00E81C21">
        <w:rPr>
          <w:rFonts w:ascii="Arial" w:hAnsi="Arial" w:cs="Arial"/>
          <w:noProof/>
        </w:rPr>
        <w:fldChar w:fldCharType="end"/>
      </w:r>
    </w:p>
    <w:p w:rsidR="0002082F" w:rsidRPr="00E81C21" w:rsidRDefault="0002082F" w:rsidP="00E81C21">
      <w:pPr>
        <w:pStyle w:val="TOC1"/>
        <w:tabs>
          <w:tab w:val="left" w:pos="480"/>
          <w:tab w:val="right" w:pos="9629"/>
        </w:tabs>
        <w:spacing w:before="0"/>
        <w:rPr>
          <w:rFonts w:ascii="Arial" w:eastAsiaTheme="minorEastAsia" w:hAnsi="Arial" w:cs="Arial"/>
          <w:b w:val="0"/>
          <w:bCs w:val="0"/>
          <w:caps w:val="0"/>
          <w:noProof/>
          <w:sz w:val="22"/>
          <w:szCs w:val="22"/>
          <w:lang w:eastAsia="en-AU"/>
        </w:rPr>
      </w:pPr>
      <w:r w:rsidRPr="00E81C21">
        <w:rPr>
          <w:rFonts w:ascii="Arial" w:hAnsi="Arial" w:cs="Arial"/>
          <w:noProof/>
        </w:rPr>
        <w:t>4</w:t>
      </w:r>
      <w:r w:rsidRPr="00E81C21">
        <w:rPr>
          <w:rFonts w:ascii="Arial" w:eastAsiaTheme="minorEastAsia" w:hAnsi="Arial" w:cs="Arial"/>
          <w:b w:val="0"/>
          <w:bCs w:val="0"/>
          <w:caps w:val="0"/>
          <w:noProof/>
          <w:sz w:val="22"/>
          <w:szCs w:val="22"/>
          <w:lang w:eastAsia="en-AU"/>
        </w:rPr>
        <w:tab/>
      </w:r>
      <w:r w:rsidRPr="00E81C21">
        <w:rPr>
          <w:rFonts w:ascii="Arial" w:hAnsi="Arial" w:cs="Arial"/>
          <w:noProof/>
        </w:rPr>
        <w:t>Transfers of NPI substances</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_Toc396134193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37</w:t>
      </w:r>
      <w:r w:rsidR="00C45E3E" w:rsidRPr="00E81C21">
        <w:rPr>
          <w:rFonts w:ascii="Arial" w:hAnsi="Arial" w:cs="Arial"/>
          <w:noProof/>
        </w:rPr>
        <w:fldChar w:fldCharType="end"/>
      </w:r>
    </w:p>
    <w:p w:rsidR="0002082F" w:rsidRPr="00E81C21" w:rsidRDefault="0002082F" w:rsidP="00E81C21">
      <w:pPr>
        <w:pStyle w:val="TOC1"/>
        <w:tabs>
          <w:tab w:val="left" w:pos="480"/>
          <w:tab w:val="right" w:pos="9629"/>
        </w:tabs>
        <w:spacing w:before="0"/>
        <w:rPr>
          <w:rFonts w:ascii="Arial" w:eastAsiaTheme="minorEastAsia" w:hAnsi="Arial" w:cs="Arial"/>
          <w:b w:val="0"/>
          <w:bCs w:val="0"/>
          <w:caps w:val="0"/>
          <w:noProof/>
          <w:sz w:val="22"/>
          <w:szCs w:val="22"/>
          <w:lang w:eastAsia="en-AU"/>
        </w:rPr>
      </w:pPr>
      <w:r w:rsidRPr="00E81C21">
        <w:rPr>
          <w:rFonts w:ascii="Arial" w:hAnsi="Arial" w:cs="Arial"/>
          <w:noProof/>
        </w:rPr>
        <w:t>5</w:t>
      </w:r>
      <w:r w:rsidRPr="00E81C21">
        <w:rPr>
          <w:rFonts w:ascii="Arial" w:eastAsiaTheme="minorEastAsia" w:hAnsi="Arial" w:cs="Arial"/>
          <w:b w:val="0"/>
          <w:bCs w:val="0"/>
          <w:caps w:val="0"/>
          <w:noProof/>
          <w:sz w:val="22"/>
          <w:szCs w:val="22"/>
          <w:lang w:eastAsia="en-AU"/>
        </w:rPr>
        <w:tab/>
      </w:r>
      <w:r w:rsidRPr="00E81C21">
        <w:rPr>
          <w:rFonts w:ascii="Arial" w:hAnsi="Arial" w:cs="Arial"/>
          <w:noProof/>
        </w:rPr>
        <w:t>References</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_Toc396134194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38</w:t>
      </w:r>
      <w:r w:rsidR="00C45E3E" w:rsidRPr="00E81C21">
        <w:rPr>
          <w:rFonts w:ascii="Arial" w:hAnsi="Arial" w:cs="Arial"/>
          <w:noProof/>
        </w:rPr>
        <w:fldChar w:fldCharType="end"/>
      </w:r>
    </w:p>
    <w:p w:rsidR="0002082F" w:rsidRPr="00E81C21" w:rsidRDefault="0002082F" w:rsidP="00E81C21">
      <w:pPr>
        <w:pStyle w:val="TOC1"/>
        <w:tabs>
          <w:tab w:val="right" w:pos="9629"/>
        </w:tabs>
        <w:spacing w:before="0"/>
        <w:rPr>
          <w:rFonts w:ascii="Arial" w:eastAsiaTheme="minorEastAsia" w:hAnsi="Arial" w:cs="Arial"/>
          <w:b w:val="0"/>
          <w:bCs w:val="0"/>
          <w:caps w:val="0"/>
          <w:noProof/>
          <w:sz w:val="22"/>
          <w:szCs w:val="22"/>
          <w:lang w:eastAsia="en-AU"/>
        </w:rPr>
      </w:pPr>
      <w:r w:rsidRPr="00E81C21">
        <w:rPr>
          <w:rFonts w:ascii="Arial" w:hAnsi="Arial" w:cs="Arial"/>
          <w:noProof/>
        </w:rPr>
        <w:t>Appendix A: Definitions and abbreviations</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_Toc396134195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39</w:t>
      </w:r>
      <w:r w:rsidR="00C45E3E" w:rsidRPr="00E81C21">
        <w:rPr>
          <w:rFonts w:ascii="Arial" w:hAnsi="Arial" w:cs="Arial"/>
          <w:noProof/>
        </w:rPr>
        <w:fldChar w:fldCharType="end"/>
      </w:r>
    </w:p>
    <w:p w:rsidR="0002082F" w:rsidRDefault="0002082F" w:rsidP="00E81C21">
      <w:pPr>
        <w:pStyle w:val="TOC1"/>
        <w:tabs>
          <w:tab w:val="right" w:pos="9629"/>
        </w:tabs>
        <w:spacing w:before="0"/>
        <w:rPr>
          <w:rFonts w:asciiTheme="minorHAnsi" w:eastAsiaTheme="minorEastAsia" w:hAnsiTheme="minorHAnsi" w:cstheme="minorBidi"/>
          <w:b w:val="0"/>
          <w:bCs w:val="0"/>
          <w:caps w:val="0"/>
          <w:noProof/>
          <w:sz w:val="22"/>
          <w:szCs w:val="22"/>
          <w:lang w:eastAsia="en-AU"/>
        </w:rPr>
      </w:pPr>
      <w:r w:rsidRPr="00E81C21">
        <w:rPr>
          <w:rFonts w:ascii="Arial" w:hAnsi="Arial" w:cs="Arial"/>
          <w:noProof/>
        </w:rPr>
        <w:t>Appendix B: Erratum</w:t>
      </w:r>
      <w:r w:rsidRPr="00E81C21">
        <w:rPr>
          <w:rFonts w:ascii="Arial" w:hAnsi="Arial" w:cs="Arial"/>
          <w:noProof/>
        </w:rPr>
        <w:tab/>
      </w:r>
      <w:r w:rsidR="00C45E3E" w:rsidRPr="00E81C21">
        <w:rPr>
          <w:rFonts w:ascii="Arial" w:hAnsi="Arial" w:cs="Arial"/>
          <w:noProof/>
        </w:rPr>
        <w:fldChar w:fldCharType="begin"/>
      </w:r>
      <w:r w:rsidRPr="00E81C21">
        <w:rPr>
          <w:rFonts w:ascii="Arial" w:hAnsi="Arial" w:cs="Arial"/>
          <w:noProof/>
        </w:rPr>
        <w:instrText xml:space="preserve"> PAGEREF _Toc396134196 \h </w:instrText>
      </w:r>
      <w:r w:rsidR="00C45E3E" w:rsidRPr="00E81C21">
        <w:rPr>
          <w:rFonts w:ascii="Arial" w:hAnsi="Arial" w:cs="Arial"/>
          <w:noProof/>
        </w:rPr>
      </w:r>
      <w:r w:rsidR="00C45E3E" w:rsidRPr="00E81C21">
        <w:rPr>
          <w:rFonts w:ascii="Arial" w:hAnsi="Arial" w:cs="Arial"/>
          <w:noProof/>
        </w:rPr>
        <w:fldChar w:fldCharType="separate"/>
      </w:r>
      <w:r w:rsidR="00340FBA">
        <w:rPr>
          <w:rFonts w:ascii="Arial" w:hAnsi="Arial" w:cs="Arial"/>
          <w:noProof/>
        </w:rPr>
        <w:t>41</w:t>
      </w:r>
      <w:r w:rsidR="00C45E3E" w:rsidRPr="00E81C21">
        <w:rPr>
          <w:rFonts w:ascii="Arial" w:hAnsi="Arial" w:cs="Arial"/>
          <w:noProof/>
        </w:rPr>
        <w:fldChar w:fldCharType="end"/>
      </w:r>
    </w:p>
    <w:p w:rsidR="002250A6" w:rsidRPr="002B3D72" w:rsidRDefault="00C45E3E" w:rsidP="00E81C21">
      <w:pPr>
        <w:pStyle w:val="TOC3"/>
        <w:tabs>
          <w:tab w:val="left" w:pos="936"/>
        </w:tabs>
        <w:ind w:left="0"/>
        <w:rPr>
          <w:rFonts w:ascii="Arial" w:hAnsi="Arial" w:cs="Arial"/>
        </w:rPr>
      </w:pPr>
      <w:r w:rsidRPr="00747EFE">
        <w:rPr>
          <w:rFonts w:ascii="Arial" w:hAnsi="Arial" w:cs="Arial"/>
          <w:i/>
          <w:smallCaps/>
          <w:highlight w:val="yellow"/>
        </w:rPr>
        <w:fldChar w:fldCharType="end"/>
      </w:r>
    </w:p>
    <w:p w:rsidR="002250A6" w:rsidRPr="002B3D72" w:rsidRDefault="002250A6" w:rsidP="00891076">
      <w:pPr>
        <w:pStyle w:val="Title1"/>
        <w:tabs>
          <w:tab w:val="left" w:pos="0"/>
          <w:tab w:val="left" w:pos="720"/>
          <w:tab w:val="left" w:pos="851"/>
          <w:tab w:val="left" w:pos="936"/>
          <w:tab w:val="right" w:pos="9361"/>
        </w:tabs>
        <w:jc w:val="left"/>
        <w:outlineLvl w:val="0"/>
        <w:rPr>
          <w:rFonts w:ascii="Arial" w:hAnsi="Arial" w:cs="Arial"/>
          <w:smallCaps w:val="0"/>
          <w:lang w:val="en-AU"/>
        </w:rPr>
      </w:pPr>
      <w:r w:rsidRPr="002B3D72">
        <w:rPr>
          <w:rFonts w:ascii="Arial" w:hAnsi="Arial" w:cs="Arial"/>
          <w:noProof/>
          <w:lang w:val="en-AU"/>
        </w:rPr>
        <w:br w:type="page"/>
      </w:r>
      <w:r w:rsidRPr="002B3D72">
        <w:rPr>
          <w:rFonts w:ascii="Arial" w:hAnsi="Arial" w:cs="Arial"/>
          <w:smallCaps w:val="0"/>
          <w:lang w:val="en-AU"/>
        </w:rPr>
        <w:lastRenderedPageBreak/>
        <w:t xml:space="preserve">List of </w:t>
      </w:r>
      <w:r w:rsidR="0002082F">
        <w:rPr>
          <w:rFonts w:ascii="Arial" w:hAnsi="Arial" w:cs="Arial"/>
          <w:smallCaps w:val="0"/>
          <w:lang w:val="en-AU"/>
        </w:rPr>
        <w:t>f</w:t>
      </w:r>
      <w:r w:rsidRPr="002B3D72">
        <w:rPr>
          <w:rFonts w:ascii="Arial" w:hAnsi="Arial" w:cs="Arial"/>
          <w:smallCaps w:val="0"/>
          <w:lang w:val="en-AU"/>
        </w:rPr>
        <w:t>igures</w:t>
      </w:r>
      <w:r w:rsidR="0002082F">
        <w:rPr>
          <w:rFonts w:ascii="Arial" w:hAnsi="Arial" w:cs="Arial"/>
          <w:smallCaps w:val="0"/>
          <w:lang w:val="en-AU"/>
        </w:rPr>
        <w:t xml:space="preserve"> and t</w:t>
      </w:r>
      <w:r w:rsidRPr="002B3D72">
        <w:rPr>
          <w:rFonts w:ascii="Arial" w:hAnsi="Arial" w:cs="Arial"/>
          <w:smallCaps w:val="0"/>
          <w:lang w:val="en-AU"/>
        </w:rPr>
        <w:t>ables</w:t>
      </w:r>
    </w:p>
    <w:p w:rsidR="002250A6" w:rsidRPr="002B3D72" w:rsidRDefault="002250A6" w:rsidP="00BC3B64">
      <w:pPr>
        <w:pStyle w:val="TableofFigures"/>
        <w:ind w:left="0" w:firstLine="0"/>
        <w:rPr>
          <w:rFonts w:ascii="Arial" w:hAnsi="Arial" w:cs="Arial"/>
          <w:b w:val="0"/>
          <w:caps/>
        </w:rPr>
      </w:pPr>
    </w:p>
    <w:p w:rsidR="00BC3B64" w:rsidRPr="002B3D72" w:rsidRDefault="00C45E3E">
      <w:pPr>
        <w:pStyle w:val="TableofFigures"/>
        <w:tabs>
          <w:tab w:val="right" w:pos="9629"/>
        </w:tabs>
        <w:rPr>
          <w:rFonts w:ascii="Arial" w:eastAsiaTheme="minorEastAsia" w:hAnsi="Arial" w:cs="Arial"/>
          <w:b w:val="0"/>
          <w:bCs w:val="0"/>
          <w:noProof/>
          <w:lang w:eastAsia="en-AU"/>
        </w:rPr>
      </w:pPr>
      <w:r w:rsidRPr="00C45E3E">
        <w:rPr>
          <w:rFonts w:ascii="Arial" w:hAnsi="Arial" w:cs="Arial"/>
          <w:b w:val="0"/>
          <w:highlight w:val="yellow"/>
        </w:rPr>
        <w:fldChar w:fldCharType="begin"/>
      </w:r>
      <w:r w:rsidR="002250A6" w:rsidRPr="002B3D72">
        <w:rPr>
          <w:rFonts w:ascii="Arial" w:hAnsi="Arial" w:cs="Arial"/>
          <w:highlight w:val="yellow"/>
        </w:rPr>
        <w:instrText xml:space="preserve"> TOC \c "Figure" </w:instrText>
      </w:r>
      <w:r w:rsidRPr="00C45E3E">
        <w:rPr>
          <w:rFonts w:ascii="Arial" w:hAnsi="Arial" w:cs="Arial"/>
          <w:b w:val="0"/>
          <w:highlight w:val="yellow"/>
        </w:rPr>
        <w:fldChar w:fldCharType="separate"/>
      </w:r>
      <w:r w:rsidR="00BC3B64" w:rsidRPr="002B3D72">
        <w:rPr>
          <w:rFonts w:ascii="Arial" w:hAnsi="Arial" w:cs="Arial"/>
          <w:noProof/>
        </w:rPr>
        <w:t>Figure 1 – Basic Process Flow Diagram for Perlite Manufacturing</w:t>
      </w:r>
      <w:r w:rsidR="00BC3B64" w:rsidRPr="002B3D72">
        <w:rPr>
          <w:rFonts w:ascii="Arial" w:hAnsi="Arial" w:cs="Arial"/>
          <w:noProof/>
        </w:rPr>
        <w:tab/>
      </w:r>
      <w:r w:rsidRPr="002B3D72">
        <w:rPr>
          <w:rFonts w:ascii="Arial" w:hAnsi="Arial" w:cs="Arial"/>
          <w:noProof/>
        </w:rPr>
        <w:fldChar w:fldCharType="begin"/>
      </w:r>
      <w:r w:rsidR="00BC3B64" w:rsidRPr="002B3D72">
        <w:rPr>
          <w:rFonts w:ascii="Arial" w:hAnsi="Arial" w:cs="Arial"/>
          <w:noProof/>
        </w:rPr>
        <w:instrText xml:space="preserve"> PAGEREF _Toc390859153 \h </w:instrText>
      </w:r>
      <w:r w:rsidRPr="002B3D72">
        <w:rPr>
          <w:rFonts w:ascii="Arial" w:hAnsi="Arial" w:cs="Arial"/>
          <w:noProof/>
        </w:rPr>
      </w:r>
      <w:r w:rsidRPr="002B3D72">
        <w:rPr>
          <w:rFonts w:ascii="Arial" w:hAnsi="Arial" w:cs="Arial"/>
          <w:noProof/>
        </w:rPr>
        <w:fldChar w:fldCharType="separate"/>
      </w:r>
      <w:r w:rsidR="00340FBA">
        <w:rPr>
          <w:rFonts w:ascii="Arial" w:hAnsi="Arial" w:cs="Arial"/>
          <w:noProof/>
        </w:rPr>
        <w:t>3</w:t>
      </w:r>
      <w:r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2 – Process Flow Diagram for Feldspar Processes</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_Toc390859154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4</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3 – Flow Diagram for Phosphate Rock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_Toc390859155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5</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4 – Process Flow Diagram for Kaolin Mining and Dry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_Toc390859156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6</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5 – Process Flow Diagram for Wet Process Kaolin for High Grade Products</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_Toc390859157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8</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6 – Process Flow Diagram for Ball Clay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_Toc390859158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10</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7 – Process Flow Diagram for Fire Clay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_Toc390859159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11</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8 – Process Flow Diagram for Bentonite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_Toc390859160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12</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9 – Process Flow Diagram for Fuller’s Earth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_Toc390859161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13</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10 – Process Flow Diagram for Common Clay and Shale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_Toc390859162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15</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11 – Process Flow Diagram for Vermiculite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_Toc390859163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18</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12 – Typical Process Flow Diagram for Diatomite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_Toc390859164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20</w:t>
      </w:r>
      <w:r w:rsidR="00C45E3E" w:rsidRPr="002B3D72">
        <w:rPr>
          <w:rFonts w:ascii="Arial" w:hAnsi="Arial" w:cs="Arial"/>
          <w:noProof/>
        </w:rPr>
        <w:fldChar w:fldCharType="end"/>
      </w:r>
    </w:p>
    <w:p w:rsidR="00BC3B64" w:rsidRPr="002B3D72" w:rsidRDefault="00BC3B64">
      <w:pPr>
        <w:pStyle w:val="TableofFigures"/>
        <w:tabs>
          <w:tab w:val="right" w:pos="9629"/>
        </w:tabs>
        <w:rPr>
          <w:rFonts w:ascii="Arial" w:eastAsiaTheme="minorEastAsia" w:hAnsi="Arial" w:cs="Arial"/>
          <w:b w:val="0"/>
          <w:bCs w:val="0"/>
          <w:noProof/>
          <w:lang w:eastAsia="en-AU"/>
        </w:rPr>
      </w:pPr>
      <w:r w:rsidRPr="002B3D72">
        <w:rPr>
          <w:rFonts w:ascii="Arial" w:hAnsi="Arial" w:cs="Arial"/>
          <w:noProof/>
        </w:rPr>
        <w:t>Figure 13 – Process Flow Diagram for Talc Processing</w:t>
      </w:r>
      <w:r w:rsidRPr="002B3D72">
        <w:rPr>
          <w:rFonts w:ascii="Arial" w:hAnsi="Arial" w:cs="Arial"/>
          <w:noProof/>
        </w:rPr>
        <w:tab/>
      </w:r>
      <w:r w:rsidR="00C45E3E" w:rsidRPr="002B3D72">
        <w:rPr>
          <w:rFonts w:ascii="Arial" w:hAnsi="Arial" w:cs="Arial"/>
          <w:noProof/>
        </w:rPr>
        <w:fldChar w:fldCharType="begin"/>
      </w:r>
      <w:r w:rsidRPr="002B3D72">
        <w:rPr>
          <w:rFonts w:ascii="Arial" w:hAnsi="Arial" w:cs="Arial"/>
          <w:noProof/>
        </w:rPr>
        <w:instrText xml:space="preserve"> PAGEREF _Toc390859165 \h </w:instrText>
      </w:r>
      <w:r w:rsidR="00C45E3E" w:rsidRPr="002B3D72">
        <w:rPr>
          <w:rFonts w:ascii="Arial" w:hAnsi="Arial" w:cs="Arial"/>
          <w:noProof/>
        </w:rPr>
      </w:r>
      <w:r w:rsidR="00C45E3E" w:rsidRPr="002B3D72">
        <w:rPr>
          <w:rFonts w:ascii="Arial" w:hAnsi="Arial" w:cs="Arial"/>
          <w:noProof/>
        </w:rPr>
        <w:fldChar w:fldCharType="separate"/>
      </w:r>
      <w:r w:rsidR="00340FBA">
        <w:rPr>
          <w:rFonts w:ascii="Arial" w:hAnsi="Arial" w:cs="Arial"/>
          <w:noProof/>
        </w:rPr>
        <w:t>21</w:t>
      </w:r>
      <w:r w:rsidR="00C45E3E" w:rsidRPr="002B3D72">
        <w:rPr>
          <w:rFonts w:ascii="Arial" w:hAnsi="Arial" w:cs="Arial"/>
          <w:noProof/>
        </w:rPr>
        <w:fldChar w:fldCharType="end"/>
      </w:r>
    </w:p>
    <w:p w:rsidR="00507F1C" w:rsidRPr="002B3D72" w:rsidRDefault="00C45E3E" w:rsidP="00507F1C">
      <w:pPr>
        <w:pStyle w:val="Title1"/>
        <w:tabs>
          <w:tab w:val="clear" w:pos="-720"/>
          <w:tab w:val="left" w:pos="720"/>
          <w:tab w:val="right" w:pos="9361"/>
        </w:tabs>
        <w:spacing w:after="120"/>
        <w:ind w:left="851" w:hanging="851"/>
        <w:jc w:val="left"/>
        <w:rPr>
          <w:rFonts w:ascii="Arial" w:hAnsi="Arial" w:cs="Arial"/>
          <w:caps/>
          <w:sz w:val="20"/>
          <w:highlight w:val="yellow"/>
          <w:lang w:val="en-AU"/>
        </w:rPr>
      </w:pPr>
      <w:r w:rsidRPr="002B3D72">
        <w:rPr>
          <w:rFonts w:ascii="Arial" w:hAnsi="Arial" w:cs="Arial"/>
          <w:caps/>
          <w:sz w:val="20"/>
          <w:highlight w:val="yellow"/>
          <w:lang w:val="en-AU"/>
        </w:rPr>
        <w:fldChar w:fldCharType="end"/>
      </w:r>
    </w:p>
    <w:p w:rsidR="00507F1C" w:rsidRPr="00747EFE" w:rsidRDefault="00507F1C" w:rsidP="00507F1C">
      <w:pPr>
        <w:pStyle w:val="Title1"/>
        <w:tabs>
          <w:tab w:val="clear" w:pos="-720"/>
          <w:tab w:val="left" w:pos="720"/>
          <w:tab w:val="right" w:pos="9361"/>
        </w:tabs>
        <w:spacing w:after="120"/>
        <w:ind w:left="851" w:hanging="851"/>
        <w:jc w:val="left"/>
        <w:rPr>
          <w:rFonts w:ascii="Arial" w:hAnsi="Arial" w:cs="Arial"/>
          <w:caps/>
          <w:sz w:val="20"/>
          <w:highlight w:val="yellow"/>
          <w:lang w:val="en-AU"/>
        </w:rPr>
      </w:pPr>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r w:rsidRPr="00C45E3E">
        <w:rPr>
          <w:rFonts w:ascii="Arial" w:hAnsi="Arial" w:cs="Arial"/>
          <w:b w:val="0"/>
          <w:bCs w:val="0"/>
          <w:caps/>
          <w:highlight w:val="yellow"/>
        </w:rPr>
        <w:fldChar w:fldCharType="begin"/>
      </w:r>
      <w:r w:rsidR="00533B87" w:rsidRPr="00747EFE">
        <w:rPr>
          <w:rFonts w:ascii="Arial" w:hAnsi="Arial" w:cs="Arial"/>
          <w:b w:val="0"/>
          <w:bCs w:val="0"/>
          <w:caps/>
          <w:highlight w:val="yellow"/>
        </w:rPr>
        <w:instrText xml:space="preserve"> TOC \h \z \c "Table" </w:instrText>
      </w:r>
      <w:r w:rsidRPr="00C45E3E">
        <w:rPr>
          <w:rFonts w:ascii="Arial" w:hAnsi="Arial" w:cs="Arial"/>
          <w:b w:val="0"/>
          <w:bCs w:val="0"/>
          <w:caps/>
          <w:highlight w:val="yellow"/>
        </w:rPr>
        <w:fldChar w:fldCharType="separate"/>
      </w:r>
      <w:hyperlink w:anchor="_Toc394569325" w:history="1">
        <w:r w:rsidR="001165F9" w:rsidRPr="00747EFE">
          <w:rPr>
            <w:rStyle w:val="Hyperlink"/>
            <w:rFonts w:ascii="Arial" w:hAnsi="Arial" w:cs="Arial"/>
            <w:noProof/>
          </w:rPr>
          <w:t>Table 1 – Emission Factors for Perlite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_Toc394569325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28</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26" w:history="1">
        <w:r w:rsidR="001165F9" w:rsidRPr="00747EFE">
          <w:rPr>
            <w:rStyle w:val="Hyperlink"/>
            <w:rFonts w:ascii="Arial" w:hAnsi="Arial" w:cs="Arial"/>
            <w:noProof/>
          </w:rPr>
          <w:t>Table 2 – Emission Factors for Feldspar Processing – Filterable Particulate Matter</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_Toc394569326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28</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27" w:history="1">
        <w:r w:rsidR="001165F9" w:rsidRPr="00747EFE">
          <w:rPr>
            <w:rStyle w:val="Hyperlink"/>
            <w:rFonts w:ascii="Arial" w:hAnsi="Arial" w:cs="Arial"/>
            <w:noProof/>
          </w:rPr>
          <w:t>Table 3 – Emission Factors for Phosphate Rock Processing – Combustion Gases</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_Toc394569327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28</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28" w:history="1">
        <w:r w:rsidR="001165F9" w:rsidRPr="00747EFE">
          <w:rPr>
            <w:rStyle w:val="Hyperlink"/>
            <w:rFonts w:ascii="Arial" w:hAnsi="Arial" w:cs="Arial"/>
            <w:noProof/>
          </w:rPr>
          <w:t>Table 4 – Emission Factors for Phosphate Rock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_Toc394569328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29</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29" w:history="1">
        <w:r w:rsidR="001165F9" w:rsidRPr="00747EFE">
          <w:rPr>
            <w:rStyle w:val="Hyperlink"/>
            <w:rFonts w:ascii="Arial" w:hAnsi="Arial" w:cs="Arial"/>
            <w:noProof/>
          </w:rPr>
          <w:t xml:space="preserve">Table 5 – Emission Factors for Phosphate Rock Processing – Fluoride </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_Toc394569329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30</w:t>
        </w:r>
        <w:r w:rsidRPr="00747EFE">
          <w:rPr>
            <w:rFonts w:ascii="Arial" w:hAnsi="Arial" w:cs="Arial"/>
            <w:noProof/>
            <w:webHidden/>
          </w:rPr>
          <w:fldChar w:fldCharType="end"/>
        </w:r>
      </w:hyperlink>
    </w:p>
    <w:p w:rsidR="001165F9" w:rsidRPr="00747EFE" w:rsidRDefault="00C45E3E" w:rsidP="00E81C21">
      <w:pPr>
        <w:pStyle w:val="TableofFigures"/>
        <w:tabs>
          <w:tab w:val="right" w:pos="9629"/>
        </w:tabs>
        <w:ind w:left="993" w:hanging="993"/>
        <w:rPr>
          <w:rFonts w:ascii="Arial" w:eastAsiaTheme="minorEastAsia" w:hAnsi="Arial" w:cs="Arial"/>
          <w:b w:val="0"/>
          <w:bCs w:val="0"/>
          <w:noProof/>
          <w:sz w:val="22"/>
          <w:szCs w:val="22"/>
          <w:lang w:eastAsia="en-AU"/>
        </w:rPr>
      </w:pPr>
      <w:hyperlink w:anchor="_Toc394569330" w:history="1">
        <w:r w:rsidR="001165F9" w:rsidRPr="00747EFE">
          <w:rPr>
            <w:rStyle w:val="Hyperlink"/>
            <w:rFonts w:ascii="Arial" w:hAnsi="Arial" w:cs="Arial"/>
            <w:noProof/>
          </w:rPr>
          <w:t>Table 6 – Particle Size Distribution of Filterable Particulate Emissions from Phosphate Rock – Dryers and Calciners</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_Toc394569330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30</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1" w:history="1">
        <w:r w:rsidR="001165F9" w:rsidRPr="00747EFE">
          <w:rPr>
            <w:rStyle w:val="Hyperlink"/>
            <w:rFonts w:ascii="Arial" w:hAnsi="Arial" w:cs="Arial"/>
            <w:noProof/>
          </w:rPr>
          <w:t>Table 7 – Emission Factors for Kaolin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_Toc394569331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30</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2" w:history="1">
        <w:r w:rsidR="001165F9" w:rsidRPr="00747EFE">
          <w:rPr>
            <w:rStyle w:val="Hyperlink"/>
            <w:rFonts w:ascii="Arial" w:hAnsi="Arial" w:cs="Arial"/>
            <w:noProof/>
          </w:rPr>
          <w:t>Table 8 – Emission Factor Rating for Ball Clay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_Toc394569332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30</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3" w:history="1">
        <w:r w:rsidR="001165F9" w:rsidRPr="00747EFE">
          <w:rPr>
            <w:rStyle w:val="Hyperlink"/>
            <w:rFonts w:ascii="Arial" w:hAnsi="Arial" w:cs="Arial"/>
            <w:noProof/>
          </w:rPr>
          <w:t>Table 9 – Emission Factors for Fire Clay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_Toc394569333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31</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4" w:history="1">
        <w:r w:rsidR="001165F9" w:rsidRPr="00747EFE">
          <w:rPr>
            <w:rStyle w:val="Hyperlink"/>
            <w:rFonts w:ascii="Arial" w:hAnsi="Arial" w:cs="Arial"/>
            <w:noProof/>
          </w:rPr>
          <w:t>Table 10 – Particle Size Distributions for Fire Clay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_Toc394569334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31</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5" w:history="1">
        <w:r w:rsidR="001165F9" w:rsidRPr="00747EFE">
          <w:rPr>
            <w:rStyle w:val="Hyperlink"/>
            <w:rFonts w:ascii="Arial" w:hAnsi="Arial" w:cs="Arial"/>
            <w:noProof/>
          </w:rPr>
          <w:t>Table 11 – Emission Factors for Bentonite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_Toc394569335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31</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6" w:history="1">
        <w:r w:rsidR="001165F9" w:rsidRPr="00747EFE">
          <w:rPr>
            <w:rStyle w:val="Hyperlink"/>
            <w:rFonts w:ascii="Arial" w:hAnsi="Arial" w:cs="Arial"/>
            <w:noProof/>
          </w:rPr>
          <w:t>Table 12 – Particle Size Distributions for Bentonite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_Toc394569336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32</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7" w:history="1">
        <w:r w:rsidR="001165F9" w:rsidRPr="00747EFE">
          <w:rPr>
            <w:rStyle w:val="Hyperlink"/>
            <w:rFonts w:ascii="Arial" w:hAnsi="Arial" w:cs="Arial"/>
            <w:noProof/>
          </w:rPr>
          <w:t>Table 13 – Emission Factors for Vermiculite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_Toc394569337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32</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8" w:history="1">
        <w:r w:rsidR="001165F9" w:rsidRPr="00747EFE">
          <w:rPr>
            <w:rStyle w:val="Hyperlink"/>
            <w:rFonts w:ascii="Arial" w:hAnsi="Arial" w:cs="Arial"/>
            <w:noProof/>
          </w:rPr>
          <w:t>Table 14 – Emission Factors for Talc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_Toc394569338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33</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39" w:history="1">
        <w:r w:rsidR="001165F9" w:rsidRPr="00747EFE">
          <w:rPr>
            <w:rStyle w:val="Hyperlink"/>
            <w:rFonts w:ascii="Arial" w:hAnsi="Arial" w:cs="Arial"/>
            <w:noProof/>
          </w:rPr>
          <w:t>Table 15 – Emission Factors for Industrial Sand and Gravel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_Toc394569339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34</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40" w:history="1">
        <w:r w:rsidR="001165F9" w:rsidRPr="00747EFE">
          <w:rPr>
            <w:rStyle w:val="Hyperlink"/>
            <w:rFonts w:ascii="Arial" w:hAnsi="Arial" w:cs="Arial"/>
            <w:noProof/>
          </w:rPr>
          <w:t>Table 16 – Emission Factors for Industrial Sand and Gravel Processing – Organic Pollutants</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_Toc394569340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34</w:t>
        </w:r>
        <w:r w:rsidRPr="00747EFE">
          <w:rPr>
            <w:rFonts w:ascii="Arial" w:hAnsi="Arial" w:cs="Arial"/>
            <w:noProof/>
            <w:webHidden/>
          </w:rPr>
          <w:fldChar w:fldCharType="end"/>
        </w:r>
      </w:hyperlink>
    </w:p>
    <w:p w:rsidR="001165F9" w:rsidRPr="00747EFE" w:rsidRDefault="00C45E3E">
      <w:pPr>
        <w:pStyle w:val="TableofFigures"/>
        <w:tabs>
          <w:tab w:val="right" w:pos="9629"/>
        </w:tabs>
        <w:rPr>
          <w:rFonts w:ascii="Arial" w:eastAsiaTheme="minorEastAsia" w:hAnsi="Arial" w:cs="Arial"/>
          <w:b w:val="0"/>
          <w:bCs w:val="0"/>
          <w:noProof/>
          <w:sz w:val="22"/>
          <w:szCs w:val="22"/>
          <w:lang w:eastAsia="en-AU"/>
        </w:rPr>
      </w:pPr>
      <w:hyperlink w:anchor="_Toc394569341" w:history="1">
        <w:r w:rsidR="001165F9" w:rsidRPr="00747EFE">
          <w:rPr>
            <w:rStyle w:val="Hyperlink"/>
            <w:rFonts w:ascii="Arial" w:hAnsi="Arial" w:cs="Arial"/>
            <w:noProof/>
          </w:rPr>
          <w:t>Table 17 – Emission Factors for Crushed Stone Processing</w:t>
        </w:r>
        <w:r w:rsidR="001165F9" w:rsidRPr="00747EFE">
          <w:rPr>
            <w:rFonts w:ascii="Arial" w:hAnsi="Arial" w:cs="Arial"/>
            <w:noProof/>
            <w:webHidden/>
          </w:rPr>
          <w:tab/>
        </w:r>
        <w:r w:rsidRPr="00747EFE">
          <w:rPr>
            <w:rFonts w:ascii="Arial" w:hAnsi="Arial" w:cs="Arial"/>
            <w:noProof/>
            <w:webHidden/>
          </w:rPr>
          <w:fldChar w:fldCharType="begin"/>
        </w:r>
        <w:r w:rsidR="001165F9" w:rsidRPr="00747EFE">
          <w:rPr>
            <w:rFonts w:ascii="Arial" w:hAnsi="Arial" w:cs="Arial"/>
            <w:noProof/>
            <w:webHidden/>
          </w:rPr>
          <w:instrText xml:space="preserve"> PAGEREF _Toc394569341 \h </w:instrText>
        </w:r>
        <w:r w:rsidRPr="00747EFE">
          <w:rPr>
            <w:rFonts w:ascii="Arial" w:hAnsi="Arial" w:cs="Arial"/>
            <w:noProof/>
            <w:webHidden/>
          </w:rPr>
        </w:r>
        <w:r w:rsidRPr="00747EFE">
          <w:rPr>
            <w:rFonts w:ascii="Arial" w:hAnsi="Arial" w:cs="Arial"/>
            <w:noProof/>
            <w:webHidden/>
          </w:rPr>
          <w:fldChar w:fldCharType="separate"/>
        </w:r>
        <w:r w:rsidR="00340FBA">
          <w:rPr>
            <w:rFonts w:ascii="Arial" w:hAnsi="Arial" w:cs="Arial"/>
            <w:noProof/>
            <w:webHidden/>
          </w:rPr>
          <w:t>35</w:t>
        </w:r>
        <w:r w:rsidRPr="00747EFE">
          <w:rPr>
            <w:rFonts w:ascii="Arial" w:hAnsi="Arial" w:cs="Arial"/>
            <w:noProof/>
            <w:webHidden/>
          </w:rPr>
          <w:fldChar w:fldCharType="end"/>
        </w:r>
      </w:hyperlink>
    </w:p>
    <w:p w:rsidR="006B4539" w:rsidRPr="002B3D72" w:rsidRDefault="00C45E3E" w:rsidP="006B4539">
      <w:pPr>
        <w:pStyle w:val="Title1"/>
        <w:tabs>
          <w:tab w:val="clear" w:pos="-720"/>
          <w:tab w:val="left" w:pos="720"/>
          <w:tab w:val="right" w:pos="9361"/>
        </w:tabs>
        <w:spacing w:after="120"/>
        <w:ind w:left="709" w:hanging="709"/>
        <w:jc w:val="left"/>
        <w:rPr>
          <w:rFonts w:ascii="Arial" w:hAnsi="Arial" w:cs="Arial"/>
          <w:smallCaps w:val="0"/>
          <w:sz w:val="20"/>
          <w:lang w:val="en-AU"/>
        </w:rPr>
      </w:pPr>
      <w:r w:rsidRPr="00747EFE">
        <w:rPr>
          <w:rFonts w:ascii="Arial" w:hAnsi="Arial" w:cs="Arial"/>
          <w:b w:val="0"/>
          <w:bCs/>
          <w:caps/>
          <w:sz w:val="20"/>
          <w:highlight w:val="yellow"/>
          <w:lang w:val="en-AU"/>
        </w:rPr>
        <w:fldChar w:fldCharType="end"/>
      </w:r>
    </w:p>
    <w:p w:rsidR="002250A6" w:rsidRPr="002B3D72" w:rsidRDefault="002250A6" w:rsidP="002250A6">
      <w:pPr>
        <w:pStyle w:val="Title1"/>
        <w:tabs>
          <w:tab w:val="clear" w:pos="-720"/>
          <w:tab w:val="left" w:pos="0"/>
          <w:tab w:val="left" w:pos="993"/>
          <w:tab w:val="left" w:pos="2977"/>
          <w:tab w:val="right" w:pos="9361"/>
        </w:tabs>
        <w:spacing w:after="120"/>
        <w:rPr>
          <w:rFonts w:ascii="Arial" w:hAnsi="Arial" w:cs="Arial"/>
          <w:b w:val="0"/>
          <w:caps/>
          <w:sz w:val="24"/>
          <w:lang w:val="en-AU"/>
        </w:rPr>
      </w:pPr>
    </w:p>
    <w:p w:rsidR="002250A6" w:rsidRPr="002B3D72" w:rsidRDefault="002250A6" w:rsidP="002250A6">
      <w:pPr>
        <w:pStyle w:val="Title1"/>
        <w:tabs>
          <w:tab w:val="clear" w:pos="-720"/>
          <w:tab w:val="left" w:pos="0"/>
          <w:tab w:val="left" w:pos="567"/>
          <w:tab w:val="left" w:pos="1622"/>
          <w:tab w:val="right" w:leader="dot" w:pos="8641"/>
          <w:tab w:val="right" w:pos="9361"/>
        </w:tabs>
        <w:rPr>
          <w:b w:val="0"/>
          <w:caps/>
          <w:sz w:val="24"/>
          <w:lang w:val="en-AU"/>
        </w:rPr>
      </w:pPr>
    </w:p>
    <w:p w:rsidR="002250A6" w:rsidRPr="002B3D72" w:rsidRDefault="002250A6" w:rsidP="002250A6">
      <w:pPr>
        <w:pStyle w:val="Title1"/>
        <w:tabs>
          <w:tab w:val="clear" w:pos="-720"/>
          <w:tab w:val="left" w:pos="0"/>
          <w:tab w:val="left" w:pos="567"/>
          <w:tab w:val="left" w:pos="1622"/>
          <w:tab w:val="right" w:leader="dot" w:pos="8641"/>
          <w:tab w:val="right" w:pos="9361"/>
        </w:tabs>
        <w:rPr>
          <w:smallCaps w:val="0"/>
          <w:sz w:val="24"/>
          <w:lang w:val="en-AU"/>
        </w:rPr>
        <w:sectPr w:rsidR="002250A6" w:rsidRPr="002B3D72">
          <w:headerReference w:type="default" r:id="rId11"/>
          <w:footerReference w:type="default" r:id="rId12"/>
          <w:pgSz w:w="11907" w:h="16840" w:code="9"/>
          <w:pgMar w:top="1134" w:right="1134" w:bottom="1134" w:left="1134" w:header="567" w:footer="567" w:gutter="0"/>
          <w:pgNumType w:fmt="lowerRoman" w:start="1"/>
          <w:cols w:space="720"/>
        </w:sectPr>
      </w:pPr>
    </w:p>
    <w:p w:rsidR="002250A6" w:rsidRPr="002B3D72" w:rsidRDefault="002250A6" w:rsidP="00D648A9">
      <w:pPr>
        <w:pStyle w:val="Heading1"/>
        <w:numPr>
          <w:ilvl w:val="0"/>
          <w:numId w:val="28"/>
        </w:numPr>
        <w:rPr>
          <w:rFonts w:ascii="Arial" w:hAnsi="Arial" w:cs="Arial"/>
        </w:rPr>
      </w:pPr>
      <w:bookmarkStart w:id="0" w:name="_Toc422895866"/>
      <w:bookmarkStart w:id="1" w:name="_Toc396134144"/>
      <w:r w:rsidRPr="002B3D72">
        <w:rPr>
          <w:rFonts w:ascii="Arial" w:hAnsi="Arial" w:cs="Arial"/>
        </w:rPr>
        <w:lastRenderedPageBreak/>
        <w:t>Introduction</w:t>
      </w:r>
      <w:bookmarkEnd w:id="0"/>
      <w:bookmarkEnd w:id="1"/>
    </w:p>
    <w:p w:rsidR="002250A6" w:rsidRPr="002B3D72" w:rsidRDefault="002250A6" w:rsidP="002250A6">
      <w:pPr>
        <w:jc w:val="both"/>
        <w:rPr>
          <w:rFonts w:ascii="Arial" w:hAnsi="Arial" w:cs="Arial"/>
          <w:sz w:val="20"/>
        </w:rPr>
      </w:pPr>
      <w:r w:rsidRPr="002B3D72">
        <w:rPr>
          <w:rFonts w:ascii="Arial" w:hAnsi="Arial" w:cs="Arial"/>
          <w:sz w:val="20"/>
        </w:rPr>
        <w:t xml:space="preserve">National Pollutant Inventory (NPI) Emission Estimation Technique (EET) manuals provide guidance to facility reporters to report emissions and transfers of NPI substances to the NPI. This manual describes the procedures and recommended approaches to estimating emissions and transfers from the mining and processing of non-metallic minerals. The activities covered in this </w:t>
      </w:r>
      <w:r w:rsidR="00AA2520">
        <w:rPr>
          <w:rFonts w:ascii="Arial" w:hAnsi="Arial" w:cs="Arial"/>
          <w:sz w:val="20"/>
        </w:rPr>
        <w:t>m</w:t>
      </w:r>
      <w:r w:rsidRPr="002B3D72">
        <w:rPr>
          <w:rFonts w:ascii="Arial" w:hAnsi="Arial" w:cs="Arial"/>
          <w:sz w:val="20"/>
        </w:rPr>
        <w:t xml:space="preserve">anual apply to facilities primarily engaged in the mining, extraction and processing of non-metallic minerals such as </w:t>
      </w:r>
      <w:proofErr w:type="spellStart"/>
      <w:r w:rsidRPr="002B3D72">
        <w:rPr>
          <w:rFonts w:ascii="Arial" w:hAnsi="Arial" w:cs="Arial"/>
          <w:sz w:val="20"/>
        </w:rPr>
        <w:t>perlite</w:t>
      </w:r>
      <w:proofErr w:type="spellEnd"/>
      <w:r w:rsidRPr="002B3D72">
        <w:rPr>
          <w:rFonts w:ascii="Arial" w:hAnsi="Arial" w:cs="Arial"/>
          <w:sz w:val="20"/>
        </w:rPr>
        <w:t>, mineral sand, diatomite, feldspars, phosphate rock and other minerals discussed below.</w:t>
      </w:r>
    </w:p>
    <w:p w:rsidR="002250A6" w:rsidRPr="002B3D72" w:rsidRDefault="002250A6" w:rsidP="002250A6">
      <w:pPr>
        <w:pStyle w:val="BodyText"/>
        <w:rPr>
          <w:rFonts w:ascii="Arial" w:hAnsi="Arial" w:cs="Arial"/>
          <w:sz w:val="20"/>
        </w:rPr>
      </w:pPr>
    </w:p>
    <w:p w:rsidR="002250A6" w:rsidRPr="002B3D72" w:rsidRDefault="002250A6" w:rsidP="002250A6">
      <w:pPr>
        <w:jc w:val="both"/>
        <w:rPr>
          <w:rFonts w:ascii="Arial" w:hAnsi="Arial" w:cs="Arial"/>
          <w:sz w:val="20"/>
        </w:rPr>
      </w:pPr>
      <w:r w:rsidRPr="002B3D72">
        <w:rPr>
          <w:rFonts w:ascii="Arial" w:hAnsi="Arial" w:cs="Arial"/>
          <w:sz w:val="20"/>
        </w:rPr>
        <w:t xml:space="preserve">NPI substances are those that, when emitted at certain levels, have the potential to be harmful to human health or the environment. Australian state and territory governments have legislated that industry will report these emissions on an annual basis. Reportable NPI substances are listed in the </w:t>
      </w:r>
      <w:r w:rsidRPr="004367B3">
        <w:rPr>
          <w:rFonts w:ascii="Arial" w:hAnsi="Arial" w:cs="Arial"/>
          <w:i/>
          <w:sz w:val="20"/>
        </w:rPr>
        <w:t>NPI Guide</w:t>
      </w:r>
      <w:r w:rsidRPr="002B3D72">
        <w:rPr>
          <w:rFonts w:ascii="Arial" w:hAnsi="Arial" w:cs="Arial"/>
          <w:sz w:val="20"/>
        </w:rPr>
        <w:t xml:space="preserve"> and are classified into six categories, with different reporting thresholds. If your facility trips a threshold in a reporting year for an NPI substance, all emissions of that substance to air, water and land from your facility must be reported. Transfers of NPI substances must also be reported for each </w:t>
      </w:r>
      <w:r w:rsidR="00102CAD" w:rsidRPr="002B3D72">
        <w:rPr>
          <w:rFonts w:ascii="Arial" w:hAnsi="Arial" w:cs="Arial"/>
          <w:sz w:val="20"/>
        </w:rPr>
        <w:t xml:space="preserve">substance tripped in </w:t>
      </w:r>
      <w:r w:rsidR="00C325F6">
        <w:rPr>
          <w:rFonts w:ascii="Arial" w:hAnsi="Arial" w:cs="Arial"/>
          <w:sz w:val="20"/>
        </w:rPr>
        <w:br/>
      </w:r>
      <w:r w:rsidR="00102CAD" w:rsidRPr="002B3D72">
        <w:rPr>
          <w:rFonts w:ascii="Arial" w:hAnsi="Arial" w:cs="Arial"/>
          <w:sz w:val="20"/>
        </w:rPr>
        <w:t xml:space="preserve">Categories 1, 1b and </w:t>
      </w:r>
      <w:r w:rsidRPr="002B3D72">
        <w:rPr>
          <w:rFonts w:ascii="Arial" w:hAnsi="Arial" w:cs="Arial"/>
          <w:sz w:val="20"/>
        </w:rPr>
        <w:t>3. Reporting of transfers depends on whether the NPI substance is transferred to a mandatory or voluntary reporting transfer destination. For more information on the NPI program, please consult</w:t>
      </w:r>
      <w:r w:rsidR="00C325F6">
        <w:rPr>
          <w:rFonts w:ascii="Arial" w:hAnsi="Arial" w:cs="Arial"/>
          <w:sz w:val="20"/>
        </w:rPr>
        <w:t xml:space="preserve"> </w:t>
      </w:r>
      <w:r w:rsidRPr="002B3D72">
        <w:rPr>
          <w:rFonts w:ascii="Arial" w:hAnsi="Arial" w:cs="Arial"/>
          <w:sz w:val="20"/>
        </w:rPr>
        <w:t xml:space="preserve">the </w:t>
      </w:r>
      <w:r w:rsidRPr="004367B3">
        <w:rPr>
          <w:rFonts w:ascii="Arial" w:hAnsi="Arial" w:cs="Arial"/>
          <w:i/>
          <w:sz w:val="20"/>
        </w:rPr>
        <w:t>NPI Guide</w:t>
      </w:r>
      <w:r w:rsidRPr="002B3D72">
        <w:rPr>
          <w:rFonts w:ascii="Arial" w:hAnsi="Arial" w:cs="Arial"/>
          <w:sz w:val="20"/>
        </w:rPr>
        <w:t xml:space="preserve">, which is available from the NPI website at </w:t>
      </w:r>
      <w:hyperlink r:id="rId13" w:history="1">
        <w:r w:rsidRPr="002B3D72">
          <w:rPr>
            <w:rStyle w:val="Hyperlink"/>
            <w:rFonts w:ascii="Arial" w:hAnsi="Arial" w:cs="Arial"/>
            <w:sz w:val="20"/>
          </w:rPr>
          <w:t>www.npi.gov.au</w:t>
        </w:r>
      </w:hyperlink>
      <w:r w:rsidRPr="002B3D72">
        <w:rPr>
          <w:rFonts w:ascii="Arial" w:hAnsi="Arial" w:cs="Arial"/>
          <w:sz w:val="20"/>
        </w:rPr>
        <w:t>.</w:t>
      </w:r>
    </w:p>
    <w:p w:rsidR="002250A6" w:rsidRPr="002B3D72" w:rsidRDefault="002250A6" w:rsidP="002250A6">
      <w:pPr>
        <w:jc w:val="both"/>
        <w:rPr>
          <w:rFonts w:ascii="Arial" w:hAnsi="Arial" w:cs="Arial"/>
          <w:sz w:val="20"/>
        </w:rPr>
      </w:pPr>
    </w:p>
    <w:p w:rsidR="002250A6" w:rsidRPr="002B3D72" w:rsidRDefault="002250A6" w:rsidP="002250A6">
      <w:pPr>
        <w:jc w:val="both"/>
        <w:rPr>
          <w:rFonts w:ascii="Arial" w:hAnsi="Arial" w:cs="Arial"/>
          <w:sz w:val="20"/>
        </w:rPr>
      </w:pPr>
    </w:p>
    <w:tbl>
      <w:tblPr>
        <w:tblW w:w="0" w:type="auto"/>
        <w:tblInd w:w="-34" w:type="dxa"/>
        <w:tblLayout w:type="fixed"/>
        <w:tblLook w:val="0000"/>
      </w:tblPr>
      <w:tblGrid>
        <w:gridCol w:w="2836"/>
        <w:gridCol w:w="5726"/>
      </w:tblGrid>
      <w:tr w:rsidR="002250A6" w:rsidRPr="002B3D72" w:rsidTr="00C86C41">
        <w:tc>
          <w:tcPr>
            <w:tcW w:w="2836" w:type="dxa"/>
          </w:tcPr>
          <w:p w:rsidR="002250A6" w:rsidRPr="002B3D72" w:rsidRDefault="002250A6" w:rsidP="00C86C41">
            <w:pPr>
              <w:ind w:left="318"/>
              <w:jc w:val="both"/>
              <w:rPr>
                <w:rFonts w:ascii="Arial" w:hAnsi="Arial" w:cs="Arial"/>
                <w:sz w:val="20"/>
              </w:rPr>
            </w:pPr>
            <w:r w:rsidRPr="002B3D72">
              <w:rPr>
                <w:rFonts w:ascii="Arial" w:hAnsi="Arial" w:cs="Arial"/>
                <w:sz w:val="20"/>
              </w:rPr>
              <w:t>EET MANUAL:</w:t>
            </w:r>
          </w:p>
        </w:tc>
        <w:tc>
          <w:tcPr>
            <w:tcW w:w="5726" w:type="dxa"/>
          </w:tcPr>
          <w:p w:rsidR="002250A6" w:rsidRPr="002B3D72" w:rsidRDefault="002250A6" w:rsidP="00C86C41">
            <w:pPr>
              <w:jc w:val="both"/>
              <w:rPr>
                <w:rFonts w:ascii="Arial" w:hAnsi="Arial" w:cs="Arial"/>
                <w:sz w:val="20"/>
              </w:rPr>
            </w:pPr>
            <w:r w:rsidRPr="002B3D72">
              <w:rPr>
                <w:rFonts w:ascii="Arial" w:hAnsi="Arial" w:cs="Arial"/>
                <w:sz w:val="20"/>
              </w:rPr>
              <w:t>Mining and Processing of Non-metallic Minerals</w:t>
            </w:r>
          </w:p>
        </w:tc>
      </w:tr>
      <w:tr w:rsidR="002250A6" w:rsidRPr="002B3D72" w:rsidTr="00C86C41">
        <w:tc>
          <w:tcPr>
            <w:tcW w:w="2836" w:type="dxa"/>
          </w:tcPr>
          <w:p w:rsidR="002250A6" w:rsidRPr="002B3D72" w:rsidRDefault="002250A6" w:rsidP="00C86C41">
            <w:pPr>
              <w:ind w:left="318"/>
              <w:jc w:val="both"/>
              <w:rPr>
                <w:rFonts w:ascii="Arial" w:hAnsi="Arial" w:cs="Arial"/>
                <w:sz w:val="20"/>
                <w:highlight w:val="yellow"/>
              </w:rPr>
            </w:pPr>
          </w:p>
        </w:tc>
        <w:tc>
          <w:tcPr>
            <w:tcW w:w="5726" w:type="dxa"/>
          </w:tcPr>
          <w:p w:rsidR="002250A6" w:rsidRPr="002B3D72" w:rsidRDefault="002250A6" w:rsidP="00C86C41">
            <w:pPr>
              <w:jc w:val="both"/>
              <w:rPr>
                <w:rFonts w:ascii="Arial" w:hAnsi="Arial" w:cs="Arial"/>
                <w:sz w:val="20"/>
                <w:highlight w:val="yellow"/>
              </w:rPr>
            </w:pPr>
          </w:p>
        </w:tc>
      </w:tr>
      <w:tr w:rsidR="002250A6" w:rsidRPr="002B3D72" w:rsidTr="00C86C41">
        <w:tc>
          <w:tcPr>
            <w:tcW w:w="2836" w:type="dxa"/>
          </w:tcPr>
          <w:p w:rsidR="002250A6" w:rsidRPr="002B3D72" w:rsidRDefault="002250A6" w:rsidP="00C86C41">
            <w:pPr>
              <w:ind w:left="318"/>
              <w:jc w:val="both"/>
              <w:rPr>
                <w:rFonts w:ascii="Arial" w:hAnsi="Arial" w:cs="Arial"/>
                <w:sz w:val="20"/>
              </w:rPr>
            </w:pPr>
            <w:r w:rsidRPr="002B3D72">
              <w:rPr>
                <w:rFonts w:ascii="Arial" w:hAnsi="Arial" w:cs="Arial"/>
                <w:sz w:val="20"/>
              </w:rPr>
              <w:t>2006 ANZSIC code and description</w:t>
            </w:r>
          </w:p>
        </w:tc>
        <w:tc>
          <w:tcPr>
            <w:tcW w:w="5726" w:type="dxa"/>
          </w:tcPr>
          <w:p w:rsidR="002250A6" w:rsidRPr="002B3D72" w:rsidRDefault="002250A6" w:rsidP="00C86C41">
            <w:pPr>
              <w:jc w:val="both"/>
              <w:rPr>
                <w:rFonts w:ascii="Arial" w:hAnsi="Arial" w:cs="Arial"/>
                <w:sz w:val="20"/>
              </w:rPr>
            </w:pPr>
            <w:r w:rsidRPr="002B3D72">
              <w:rPr>
                <w:rFonts w:ascii="Arial" w:hAnsi="Arial" w:cs="Arial"/>
                <w:bCs/>
                <w:sz w:val="20"/>
              </w:rPr>
              <w:t>0911</w:t>
            </w:r>
            <w:r w:rsidRPr="002B3D72">
              <w:rPr>
                <w:rFonts w:ascii="Arial" w:hAnsi="Arial" w:cs="Arial"/>
                <w:sz w:val="20"/>
              </w:rPr>
              <w:t xml:space="preserve"> </w:t>
            </w:r>
            <w:r w:rsidRPr="002B3D72">
              <w:rPr>
                <w:rFonts w:ascii="Arial" w:hAnsi="Arial" w:cs="Arial"/>
                <w:bCs/>
                <w:sz w:val="20"/>
              </w:rPr>
              <w:t>Gravel and Sand Quarrying</w:t>
            </w:r>
          </w:p>
          <w:p w:rsidR="002250A6" w:rsidRPr="002B3D72" w:rsidRDefault="002250A6" w:rsidP="00C86C41">
            <w:pPr>
              <w:jc w:val="both"/>
              <w:rPr>
                <w:rFonts w:ascii="Arial" w:hAnsi="Arial" w:cs="Arial"/>
                <w:bCs/>
                <w:sz w:val="20"/>
              </w:rPr>
            </w:pPr>
            <w:r w:rsidRPr="002B3D72">
              <w:rPr>
                <w:rFonts w:ascii="Arial" w:hAnsi="Arial" w:cs="Arial"/>
                <w:bCs/>
                <w:sz w:val="20"/>
              </w:rPr>
              <w:t>0919 Other Construction Material Mining</w:t>
            </w:r>
          </w:p>
          <w:p w:rsidR="002250A6" w:rsidRPr="002B3D72" w:rsidRDefault="002250A6" w:rsidP="00C86C41">
            <w:pPr>
              <w:jc w:val="both"/>
              <w:rPr>
                <w:rFonts w:ascii="Arial" w:hAnsi="Arial" w:cs="Arial"/>
                <w:sz w:val="20"/>
              </w:rPr>
            </w:pPr>
            <w:r w:rsidRPr="002B3D72">
              <w:rPr>
                <w:rFonts w:ascii="Arial" w:hAnsi="Arial" w:cs="Arial"/>
                <w:bCs/>
                <w:sz w:val="20"/>
              </w:rPr>
              <w:t>0990 Other Non-Metallic Mineral Mining and Quarrying</w:t>
            </w:r>
          </w:p>
        </w:tc>
      </w:tr>
      <w:tr w:rsidR="002250A6" w:rsidRPr="002B3D72" w:rsidTr="00C86C41">
        <w:tc>
          <w:tcPr>
            <w:tcW w:w="2836" w:type="dxa"/>
          </w:tcPr>
          <w:p w:rsidR="002250A6" w:rsidRPr="002B3D72" w:rsidRDefault="002250A6" w:rsidP="00C86C41">
            <w:pPr>
              <w:ind w:left="318"/>
              <w:jc w:val="both"/>
              <w:rPr>
                <w:rFonts w:ascii="Arial" w:hAnsi="Arial" w:cs="Arial"/>
                <w:sz w:val="20"/>
              </w:rPr>
            </w:pPr>
          </w:p>
        </w:tc>
        <w:tc>
          <w:tcPr>
            <w:tcW w:w="5726" w:type="dxa"/>
          </w:tcPr>
          <w:p w:rsidR="002250A6" w:rsidRPr="002B3D72" w:rsidRDefault="002250A6" w:rsidP="00C86C41">
            <w:pPr>
              <w:jc w:val="both"/>
              <w:rPr>
                <w:rFonts w:ascii="Arial" w:hAnsi="Arial" w:cs="Arial"/>
                <w:sz w:val="20"/>
              </w:rPr>
            </w:pPr>
          </w:p>
        </w:tc>
      </w:tr>
    </w:tbl>
    <w:p w:rsidR="002250A6" w:rsidRPr="002B3D72" w:rsidRDefault="002250A6" w:rsidP="002250A6">
      <w:pPr>
        <w:jc w:val="both"/>
        <w:rPr>
          <w:rFonts w:ascii="Arial" w:hAnsi="Arial" w:cs="Arial"/>
          <w:sz w:val="20"/>
          <w:highlight w:val="yellow"/>
        </w:rPr>
      </w:pPr>
    </w:p>
    <w:p w:rsidR="002250A6" w:rsidRPr="002B3D72" w:rsidRDefault="002250A6" w:rsidP="002250A6">
      <w:pPr>
        <w:jc w:val="both"/>
        <w:rPr>
          <w:rFonts w:ascii="Arial" w:hAnsi="Arial" w:cs="Arial"/>
          <w:sz w:val="20"/>
          <w:highlight w:val="yellow"/>
        </w:rPr>
      </w:pPr>
    </w:p>
    <w:p w:rsidR="002250A6" w:rsidRPr="002B3D72" w:rsidRDefault="002250A6" w:rsidP="002250A6">
      <w:pPr>
        <w:pStyle w:val="BodyText"/>
        <w:spacing w:after="0"/>
        <w:rPr>
          <w:rFonts w:ascii="Arial" w:hAnsi="Arial" w:cs="Arial"/>
          <w:b/>
          <w:sz w:val="20"/>
        </w:rPr>
      </w:pPr>
    </w:p>
    <w:p w:rsidR="002250A6" w:rsidRPr="002B3D72" w:rsidRDefault="007724D2" w:rsidP="00D648A9">
      <w:pPr>
        <w:pStyle w:val="Heading1"/>
        <w:pageBreakBefore/>
        <w:numPr>
          <w:ilvl w:val="0"/>
          <w:numId w:val="28"/>
        </w:numPr>
        <w:spacing w:before="120"/>
        <w:rPr>
          <w:rFonts w:ascii="Arial" w:hAnsi="Arial" w:cs="Arial"/>
        </w:rPr>
      </w:pPr>
      <w:bookmarkStart w:id="2" w:name="_Toc396134145"/>
      <w:bookmarkStart w:id="3" w:name="_Toc422895867"/>
      <w:bookmarkStart w:id="4" w:name="_Toc422906061"/>
      <w:r w:rsidRPr="002B3D72">
        <w:rPr>
          <w:rFonts w:ascii="Arial" w:hAnsi="Arial" w:cs="Arial"/>
        </w:rPr>
        <w:lastRenderedPageBreak/>
        <w:t>Process</w:t>
      </w:r>
      <w:r w:rsidR="002250A6" w:rsidRPr="002B3D72">
        <w:rPr>
          <w:rFonts w:ascii="Arial" w:hAnsi="Arial" w:cs="Arial"/>
        </w:rPr>
        <w:t xml:space="preserve"> description</w:t>
      </w:r>
      <w:bookmarkEnd w:id="2"/>
    </w:p>
    <w:bookmarkEnd w:id="3"/>
    <w:bookmarkEnd w:id="4"/>
    <w:p w:rsidR="002250A6" w:rsidRPr="002B3D72" w:rsidRDefault="002250A6" w:rsidP="002250A6">
      <w:pPr>
        <w:pStyle w:val="BodyText"/>
        <w:spacing w:after="0"/>
        <w:rPr>
          <w:rFonts w:ascii="Arial" w:hAnsi="Arial" w:cs="Arial"/>
          <w:sz w:val="20"/>
        </w:rPr>
      </w:pPr>
      <w:r w:rsidRPr="002B3D72">
        <w:rPr>
          <w:rFonts w:ascii="Arial" w:hAnsi="Arial" w:cs="Arial"/>
          <w:sz w:val="20"/>
        </w:rPr>
        <w:t>Most of the non-metallic minerals are</w:t>
      </w:r>
      <w:r w:rsidR="00102CAD" w:rsidRPr="002B3D72">
        <w:rPr>
          <w:rFonts w:ascii="Arial" w:hAnsi="Arial" w:cs="Arial"/>
          <w:sz w:val="20"/>
        </w:rPr>
        <w:t xml:space="preserve"> extracted by open-pit mining. </w:t>
      </w:r>
      <w:r w:rsidRPr="002B3D72">
        <w:rPr>
          <w:rFonts w:ascii="Arial" w:hAnsi="Arial" w:cs="Arial"/>
          <w:sz w:val="20"/>
        </w:rPr>
        <w:t>Open-pit mining methods are used where an ore body lies at or near the surface. To uncover the ore body, the overburden (waste rock and soil l</w:t>
      </w:r>
      <w:r w:rsidR="00102CAD" w:rsidRPr="002B3D72">
        <w:rPr>
          <w:rFonts w:ascii="Arial" w:hAnsi="Arial" w:cs="Arial"/>
          <w:sz w:val="20"/>
        </w:rPr>
        <w:t xml:space="preserve">ying over it) must be removed. </w:t>
      </w:r>
      <w:r w:rsidRPr="002B3D72">
        <w:rPr>
          <w:rFonts w:ascii="Arial" w:hAnsi="Arial" w:cs="Arial"/>
          <w:sz w:val="20"/>
        </w:rPr>
        <w:t xml:space="preserve">The topsoil and waste rock are stockpiled, and may be used to restore the landscape </w:t>
      </w:r>
      <w:r w:rsidR="001165F9" w:rsidRPr="002B3D72">
        <w:rPr>
          <w:rFonts w:ascii="Arial" w:hAnsi="Arial" w:cs="Arial"/>
          <w:sz w:val="20"/>
        </w:rPr>
        <w:t>when the deposit is mined out.</w:t>
      </w:r>
      <w:r w:rsidRPr="002B3D72">
        <w:rPr>
          <w:rFonts w:ascii="Arial" w:hAnsi="Arial" w:cs="Arial"/>
          <w:sz w:val="20"/>
        </w:rPr>
        <w:t xml:space="preserve"> In softer ground, machines simply rip up the soil </w:t>
      </w:r>
      <w:r w:rsidR="001165F9" w:rsidRPr="002B3D72">
        <w:rPr>
          <w:rFonts w:ascii="Arial" w:hAnsi="Arial" w:cs="Arial"/>
          <w:sz w:val="20"/>
        </w:rPr>
        <w:t xml:space="preserve">and rock around the ore zone. </w:t>
      </w:r>
      <w:r w:rsidRPr="002B3D72">
        <w:rPr>
          <w:rFonts w:ascii="Arial" w:hAnsi="Arial" w:cs="Arial"/>
          <w:sz w:val="20"/>
        </w:rPr>
        <w:t xml:space="preserve">In harder ground, drilling and blasting </w:t>
      </w:r>
      <w:r w:rsidR="001165F9" w:rsidRPr="002B3D72">
        <w:rPr>
          <w:rFonts w:ascii="Arial" w:hAnsi="Arial" w:cs="Arial"/>
          <w:sz w:val="20"/>
        </w:rPr>
        <w:t>is</w:t>
      </w:r>
      <w:r w:rsidR="00102CAD" w:rsidRPr="002B3D72">
        <w:rPr>
          <w:rFonts w:ascii="Arial" w:hAnsi="Arial" w:cs="Arial"/>
          <w:sz w:val="20"/>
        </w:rPr>
        <w:t xml:space="preserve"> </w:t>
      </w:r>
      <w:r w:rsidR="001165F9" w:rsidRPr="002B3D72">
        <w:rPr>
          <w:rFonts w:ascii="Arial" w:hAnsi="Arial" w:cs="Arial"/>
          <w:sz w:val="20"/>
        </w:rPr>
        <w:t>used</w:t>
      </w:r>
      <w:r w:rsidR="00102CAD" w:rsidRPr="002B3D72">
        <w:rPr>
          <w:rFonts w:ascii="Arial" w:hAnsi="Arial" w:cs="Arial"/>
          <w:sz w:val="20"/>
        </w:rPr>
        <w:t xml:space="preserve"> to open up the pit. </w:t>
      </w:r>
    </w:p>
    <w:p w:rsidR="002250A6" w:rsidRPr="002B3D72" w:rsidRDefault="002250A6" w:rsidP="002250A6">
      <w:pPr>
        <w:rPr>
          <w:rFonts w:ascii="Arial" w:hAnsi="Arial" w:cs="Arial"/>
          <w:sz w:val="20"/>
        </w:rPr>
      </w:pPr>
    </w:p>
    <w:p w:rsidR="002250A6" w:rsidRPr="002B3D72" w:rsidRDefault="002250A6" w:rsidP="002250A6">
      <w:pPr>
        <w:pStyle w:val="BodyText"/>
        <w:spacing w:after="0"/>
        <w:rPr>
          <w:rFonts w:ascii="Arial" w:hAnsi="Arial" w:cs="Arial"/>
          <w:sz w:val="20"/>
        </w:rPr>
      </w:pPr>
      <w:r w:rsidRPr="002B3D72">
        <w:rPr>
          <w:rFonts w:ascii="Arial" w:hAnsi="Arial" w:cs="Arial"/>
          <w:sz w:val="20"/>
        </w:rPr>
        <w:t>Underground mining is used when the ore body extends far beneath the surface or where the form of the landscape would make it uneconomic to move large quantities of waste materia</w:t>
      </w:r>
      <w:r w:rsidR="001E1D0E">
        <w:rPr>
          <w:rFonts w:ascii="Arial" w:hAnsi="Arial" w:cs="Arial"/>
          <w:sz w:val="20"/>
        </w:rPr>
        <w:t xml:space="preserve">l to develop an open pit mine. </w:t>
      </w:r>
      <w:r w:rsidRPr="002B3D72">
        <w:rPr>
          <w:rFonts w:ascii="Arial" w:hAnsi="Arial" w:cs="Arial"/>
          <w:sz w:val="20"/>
        </w:rPr>
        <w:t>For many years inclined or vertical shafts were exclusively used to reach deep ore bodies, however, spiralling decline shafts are now the most popular method of accessing underground mines, particularly those exploiting shallower mineral deposits.</w:t>
      </w:r>
    </w:p>
    <w:p w:rsidR="002250A6" w:rsidRPr="002B3D72" w:rsidRDefault="002250A6" w:rsidP="002250A6">
      <w:pPr>
        <w:rPr>
          <w:rFonts w:ascii="Arial" w:hAnsi="Arial" w:cs="Arial"/>
          <w:sz w:val="20"/>
        </w:rPr>
      </w:pPr>
    </w:p>
    <w:p w:rsidR="002250A6" w:rsidRPr="002B3D72" w:rsidRDefault="002250A6" w:rsidP="002250A6">
      <w:pPr>
        <w:pStyle w:val="BodyText"/>
        <w:spacing w:after="0"/>
        <w:rPr>
          <w:rFonts w:ascii="Arial" w:hAnsi="Arial" w:cs="Arial"/>
          <w:sz w:val="20"/>
        </w:rPr>
      </w:pPr>
      <w:r w:rsidRPr="002B3D72">
        <w:rPr>
          <w:rFonts w:ascii="Arial" w:hAnsi="Arial" w:cs="Arial"/>
          <w:sz w:val="20"/>
        </w:rPr>
        <w:t xml:space="preserve">For the mining aspect of the non-metallic minerals, similar emissions estimation techniques to those described in the </w:t>
      </w:r>
      <w:r w:rsidRPr="002B3D72">
        <w:rPr>
          <w:rFonts w:ascii="Arial" w:hAnsi="Arial" w:cs="Arial"/>
          <w:i/>
          <w:sz w:val="20"/>
        </w:rPr>
        <w:t>Emission Estimation Technique Manual for Mining</w:t>
      </w:r>
      <w:r w:rsidRPr="002B3D72">
        <w:rPr>
          <w:rFonts w:ascii="Arial" w:hAnsi="Arial" w:cs="Arial"/>
          <w:sz w:val="20"/>
        </w:rPr>
        <w:t xml:space="preserve"> will apply. </w:t>
      </w:r>
    </w:p>
    <w:p w:rsidR="002250A6" w:rsidRPr="002B3D72" w:rsidRDefault="002250A6" w:rsidP="002250A6">
      <w:pPr>
        <w:pStyle w:val="Footer"/>
        <w:tabs>
          <w:tab w:val="clear" w:pos="4153"/>
          <w:tab w:val="clear" w:pos="8306"/>
        </w:tabs>
        <w:rPr>
          <w:rFonts w:ascii="Arial" w:hAnsi="Arial" w:cs="Arial"/>
          <w:sz w:val="20"/>
        </w:rPr>
      </w:pPr>
    </w:p>
    <w:p w:rsidR="002250A6" w:rsidRPr="002B3D72" w:rsidRDefault="002250A6" w:rsidP="002250A6">
      <w:pPr>
        <w:pStyle w:val="BodyText"/>
        <w:spacing w:after="0"/>
        <w:rPr>
          <w:rFonts w:ascii="Arial" w:hAnsi="Arial" w:cs="Arial"/>
          <w:sz w:val="20"/>
        </w:rPr>
      </w:pPr>
      <w:r w:rsidRPr="002B3D72">
        <w:rPr>
          <w:rFonts w:ascii="Arial" w:hAnsi="Arial" w:cs="Arial"/>
          <w:sz w:val="20"/>
        </w:rPr>
        <w:t xml:space="preserve">Processing of the non-metallic minerals on the mine site involves crushing and grinding of the ore, the separation of the valuable minerals from the matrix rock through various concentration steps; and at some operations, the drying, </w:t>
      </w:r>
      <w:proofErr w:type="spellStart"/>
      <w:r w:rsidRPr="002B3D72">
        <w:rPr>
          <w:rFonts w:ascii="Arial" w:hAnsi="Arial" w:cs="Arial"/>
          <w:sz w:val="20"/>
        </w:rPr>
        <w:t>calcining</w:t>
      </w:r>
      <w:proofErr w:type="spellEnd"/>
      <w:r w:rsidRPr="002B3D72">
        <w:rPr>
          <w:rFonts w:ascii="Arial" w:hAnsi="Arial" w:cs="Arial"/>
          <w:sz w:val="20"/>
        </w:rPr>
        <w:t xml:space="preserve">, pelletising and packaging of concentrates to ease </w:t>
      </w:r>
      <w:r w:rsidR="00102CAD" w:rsidRPr="002B3D72">
        <w:rPr>
          <w:rFonts w:ascii="Arial" w:hAnsi="Arial" w:cs="Arial"/>
          <w:sz w:val="20"/>
        </w:rPr>
        <w:t xml:space="preserve">further handling or refining. </w:t>
      </w:r>
      <w:r w:rsidRPr="002B3D72">
        <w:rPr>
          <w:rFonts w:ascii="Arial" w:hAnsi="Arial" w:cs="Arial"/>
          <w:sz w:val="20"/>
        </w:rPr>
        <w:t>In some cases chemical and physical methods such as magnetic separation, flotation, solvent extraction and leaching may be necessary to separate impurities or to change the physical or ch</w:t>
      </w:r>
      <w:r w:rsidR="00102CAD" w:rsidRPr="002B3D72">
        <w:rPr>
          <w:rFonts w:ascii="Arial" w:hAnsi="Arial" w:cs="Arial"/>
          <w:sz w:val="20"/>
        </w:rPr>
        <w:t xml:space="preserve">emical nature of the product. </w:t>
      </w:r>
    </w:p>
    <w:p w:rsidR="002250A6" w:rsidRPr="002B3D72" w:rsidRDefault="002250A6" w:rsidP="000C2C88">
      <w:pPr>
        <w:pStyle w:val="BodyText"/>
        <w:spacing w:after="0"/>
        <w:jc w:val="left"/>
        <w:rPr>
          <w:rFonts w:ascii="Arial" w:hAnsi="Arial" w:cs="Arial"/>
          <w:sz w:val="20"/>
        </w:rPr>
      </w:pPr>
    </w:p>
    <w:p w:rsidR="002250A6" w:rsidRPr="002B3D72" w:rsidRDefault="002250A6" w:rsidP="002250A6">
      <w:pPr>
        <w:jc w:val="both"/>
        <w:rPr>
          <w:rFonts w:ascii="Arial" w:hAnsi="Arial" w:cs="Arial"/>
          <w:sz w:val="20"/>
        </w:rPr>
      </w:pPr>
      <w:r w:rsidRPr="002B3D72">
        <w:rPr>
          <w:rFonts w:ascii="Arial" w:hAnsi="Arial" w:cs="Arial"/>
          <w:snapToGrid w:val="0"/>
          <w:sz w:val="20"/>
        </w:rPr>
        <w:t>Emissions of</w:t>
      </w:r>
      <w:r w:rsidRPr="002B3D72">
        <w:rPr>
          <w:rFonts w:ascii="Arial" w:hAnsi="Arial" w:cs="Arial"/>
          <w:sz w:val="20"/>
        </w:rPr>
        <w:t xml:space="preserve"> particulate matter (PM) and particulat</w:t>
      </w:r>
      <w:r w:rsidR="00C86C41" w:rsidRPr="002B3D72">
        <w:rPr>
          <w:rFonts w:ascii="Arial" w:hAnsi="Arial" w:cs="Arial"/>
          <w:sz w:val="20"/>
        </w:rPr>
        <w:t xml:space="preserve">e matter equal to or less than </w:t>
      </w:r>
      <w:r w:rsidRPr="002B3D72">
        <w:rPr>
          <w:rFonts w:ascii="Arial" w:hAnsi="Arial" w:cs="Arial"/>
          <w:sz w:val="20"/>
        </w:rPr>
        <w:t>10 micrometres in diameter (PM</w:t>
      </w:r>
      <w:r w:rsidRPr="002B3D72">
        <w:rPr>
          <w:rFonts w:ascii="Arial" w:hAnsi="Arial" w:cs="Arial"/>
          <w:sz w:val="20"/>
          <w:vertAlign w:val="subscript"/>
        </w:rPr>
        <w:t>10</w:t>
      </w:r>
      <w:r w:rsidRPr="002B3D72">
        <w:rPr>
          <w:rFonts w:ascii="Arial" w:hAnsi="Arial" w:cs="Arial"/>
          <w:sz w:val="20"/>
        </w:rPr>
        <w:t xml:space="preserve">) </w:t>
      </w:r>
      <w:r w:rsidRPr="002B3D72">
        <w:rPr>
          <w:rFonts w:ascii="Arial" w:hAnsi="Arial" w:cs="Arial"/>
          <w:snapToGrid w:val="0"/>
          <w:sz w:val="20"/>
        </w:rPr>
        <w:t>result from mineral plant operations such as crushing and dry grinding ore, drying concentrates, storing and reclaiming ores and concentrates from storage bins, transferring materials, and loading final products for shipment. Fugitive emissions are also possible f</w:t>
      </w:r>
      <w:r w:rsidR="004367B3">
        <w:rPr>
          <w:rFonts w:ascii="Arial" w:hAnsi="Arial" w:cs="Arial"/>
          <w:snapToGrid w:val="0"/>
          <w:sz w:val="20"/>
        </w:rPr>
        <w:t xml:space="preserve">rom roads and open stockpiles. </w:t>
      </w:r>
      <w:r w:rsidRPr="002B3D72">
        <w:rPr>
          <w:rFonts w:ascii="Arial" w:hAnsi="Arial" w:cs="Arial"/>
          <w:snapToGrid w:val="0"/>
          <w:sz w:val="20"/>
        </w:rPr>
        <w:t>E</w:t>
      </w:r>
      <w:r w:rsidRPr="002B3D72">
        <w:rPr>
          <w:rFonts w:ascii="Arial" w:hAnsi="Arial" w:cs="Arial"/>
          <w:sz w:val="20"/>
        </w:rPr>
        <w:t xml:space="preserve">missions from dryers and </w:t>
      </w:r>
      <w:proofErr w:type="spellStart"/>
      <w:r w:rsidRPr="002B3D72">
        <w:rPr>
          <w:rFonts w:ascii="Arial" w:hAnsi="Arial" w:cs="Arial"/>
          <w:sz w:val="20"/>
        </w:rPr>
        <w:t>calciners</w:t>
      </w:r>
      <w:proofErr w:type="spellEnd"/>
      <w:r w:rsidRPr="002B3D72">
        <w:rPr>
          <w:rFonts w:ascii="Arial" w:hAnsi="Arial" w:cs="Arial"/>
          <w:sz w:val="20"/>
        </w:rPr>
        <w:t xml:space="preserve"> include products of combustion, such as carbon monoxide (CO), oxides of nitrogen (</w:t>
      </w:r>
      <w:proofErr w:type="spellStart"/>
      <w:r w:rsidRPr="002B3D72">
        <w:rPr>
          <w:rFonts w:ascii="Arial" w:hAnsi="Arial" w:cs="Arial"/>
          <w:sz w:val="20"/>
        </w:rPr>
        <w:t>NO</w:t>
      </w:r>
      <w:r w:rsidRPr="002B3D72">
        <w:rPr>
          <w:rFonts w:ascii="Arial" w:hAnsi="Arial" w:cs="Arial"/>
          <w:sz w:val="20"/>
          <w:vertAlign w:val="subscript"/>
        </w:rPr>
        <w:t>x</w:t>
      </w:r>
      <w:proofErr w:type="spellEnd"/>
      <w:r w:rsidRPr="002B3D72">
        <w:rPr>
          <w:rFonts w:ascii="Arial" w:hAnsi="Arial" w:cs="Arial"/>
          <w:sz w:val="20"/>
        </w:rPr>
        <w:t xml:space="preserve">), </w:t>
      </w:r>
      <w:proofErr w:type="spellStart"/>
      <w:r w:rsidRPr="002B3D72">
        <w:rPr>
          <w:rFonts w:ascii="Arial" w:hAnsi="Arial" w:cs="Arial"/>
          <w:sz w:val="20"/>
        </w:rPr>
        <w:t>sulfur</w:t>
      </w:r>
      <w:proofErr w:type="spellEnd"/>
      <w:r w:rsidRPr="002B3D72">
        <w:rPr>
          <w:rFonts w:ascii="Arial" w:hAnsi="Arial" w:cs="Arial"/>
          <w:sz w:val="20"/>
        </w:rPr>
        <w:t xml:space="preserve"> dioxide (SO</w:t>
      </w:r>
      <w:r w:rsidRPr="002B3D72">
        <w:rPr>
          <w:rFonts w:ascii="Arial" w:hAnsi="Arial" w:cs="Arial"/>
          <w:sz w:val="20"/>
          <w:vertAlign w:val="subscript"/>
        </w:rPr>
        <w:t>2</w:t>
      </w:r>
      <w:r w:rsidRPr="002B3D72">
        <w:rPr>
          <w:rFonts w:ascii="Arial" w:hAnsi="Arial" w:cs="Arial"/>
          <w:sz w:val="20"/>
        </w:rPr>
        <w:t>) in addition to PM</w:t>
      </w:r>
      <w:r w:rsidR="008464A4" w:rsidRPr="002B3D72">
        <w:rPr>
          <w:rFonts w:ascii="Arial" w:hAnsi="Arial" w:cs="Arial"/>
          <w:sz w:val="20"/>
          <w:vertAlign w:val="subscript"/>
        </w:rPr>
        <w:t>2.5</w:t>
      </w:r>
      <w:r w:rsidRPr="002B3D72">
        <w:rPr>
          <w:rFonts w:ascii="Arial" w:hAnsi="Arial" w:cs="Arial"/>
          <w:sz w:val="20"/>
        </w:rPr>
        <w:t xml:space="preserve"> and PM</w:t>
      </w:r>
      <w:r w:rsidRPr="002B3D72">
        <w:rPr>
          <w:rFonts w:ascii="Arial" w:hAnsi="Arial" w:cs="Arial"/>
          <w:sz w:val="20"/>
          <w:vertAlign w:val="subscript"/>
        </w:rPr>
        <w:t>10</w:t>
      </w:r>
      <w:r w:rsidRPr="002B3D72">
        <w:rPr>
          <w:rFonts w:ascii="Arial" w:hAnsi="Arial" w:cs="Arial"/>
          <w:sz w:val="20"/>
        </w:rPr>
        <w:t>. Emissions of SO</w:t>
      </w:r>
      <w:r w:rsidRPr="002B3D72">
        <w:rPr>
          <w:rFonts w:ascii="Arial" w:hAnsi="Arial" w:cs="Arial"/>
          <w:sz w:val="20"/>
          <w:vertAlign w:val="subscript"/>
        </w:rPr>
        <w:t>2</w:t>
      </w:r>
      <w:r w:rsidRPr="002B3D72">
        <w:rPr>
          <w:rFonts w:ascii="Arial" w:hAnsi="Arial" w:cs="Arial"/>
          <w:sz w:val="20"/>
        </w:rPr>
        <w:t xml:space="preserve"> may not be an issue when low </w:t>
      </w:r>
      <w:proofErr w:type="spellStart"/>
      <w:r w:rsidRPr="002B3D72">
        <w:rPr>
          <w:rFonts w:ascii="Arial" w:hAnsi="Arial" w:cs="Arial"/>
          <w:sz w:val="20"/>
        </w:rPr>
        <w:t>sulfur</w:t>
      </w:r>
      <w:proofErr w:type="spellEnd"/>
      <w:r w:rsidRPr="002B3D72">
        <w:rPr>
          <w:rFonts w:ascii="Arial" w:hAnsi="Arial" w:cs="Arial"/>
          <w:sz w:val="20"/>
        </w:rPr>
        <w:t xml:space="preserve"> fuels such as natural gas are used. Volatile organic compounds (VOCs) associated with the raw materials and the fuel may also be emitted from drying </w:t>
      </w:r>
      <w:r w:rsidR="00C42914" w:rsidRPr="002B3D72">
        <w:rPr>
          <w:rFonts w:ascii="Arial" w:hAnsi="Arial" w:cs="Arial"/>
          <w:sz w:val="20"/>
        </w:rPr>
        <w:t xml:space="preserve">and </w:t>
      </w:r>
      <w:proofErr w:type="spellStart"/>
      <w:r w:rsidR="00C42914" w:rsidRPr="002B3D72">
        <w:rPr>
          <w:rFonts w:ascii="Arial" w:hAnsi="Arial" w:cs="Arial"/>
          <w:sz w:val="20"/>
        </w:rPr>
        <w:t>calcining</w:t>
      </w:r>
      <w:proofErr w:type="spellEnd"/>
      <w:r w:rsidR="00C42914" w:rsidRPr="002B3D72">
        <w:rPr>
          <w:rFonts w:ascii="Arial" w:hAnsi="Arial" w:cs="Arial"/>
          <w:sz w:val="20"/>
        </w:rPr>
        <w:t xml:space="preserve"> processes. Cyclones, wet scrubbers, </w:t>
      </w:r>
      <w:r w:rsidRPr="002B3D72">
        <w:rPr>
          <w:rFonts w:ascii="Arial" w:hAnsi="Arial" w:cs="Arial"/>
          <w:sz w:val="20"/>
        </w:rPr>
        <w:t xml:space="preserve">fabric filters and occasionally electrostatic precipitators are used to control PM emissions from non-metallic minerals processing operations. </w:t>
      </w:r>
    </w:p>
    <w:p w:rsidR="002250A6" w:rsidRPr="002B3D72" w:rsidRDefault="002250A6" w:rsidP="002250A6">
      <w:pPr>
        <w:rPr>
          <w:rFonts w:ascii="Arial" w:hAnsi="Arial" w:cs="Arial"/>
          <w:sz w:val="20"/>
        </w:rPr>
      </w:pPr>
    </w:p>
    <w:p w:rsidR="002250A6" w:rsidRPr="004367B3" w:rsidRDefault="002250A6" w:rsidP="004367B3">
      <w:pPr>
        <w:pStyle w:val="BodyText"/>
        <w:spacing w:after="0"/>
        <w:rPr>
          <w:rFonts w:ascii="Arial" w:hAnsi="Arial" w:cs="Arial"/>
          <w:sz w:val="20"/>
        </w:rPr>
      </w:pPr>
      <w:r w:rsidRPr="002B3D72">
        <w:rPr>
          <w:rFonts w:ascii="Arial" w:hAnsi="Arial" w:cs="Arial"/>
          <w:sz w:val="20"/>
        </w:rPr>
        <w:t>In the absence of Australian data, this manual has adopted where available, air emission factors for processing of non-metallic minerals from U</w:t>
      </w:r>
      <w:r w:rsidR="00EE562C" w:rsidRPr="002B3D72">
        <w:rPr>
          <w:rFonts w:ascii="Arial" w:hAnsi="Arial" w:cs="Arial"/>
          <w:sz w:val="20"/>
        </w:rPr>
        <w:t xml:space="preserve">SEPA AP-42, Chapter 11 (1995). </w:t>
      </w:r>
      <w:r w:rsidRPr="002B3D72">
        <w:rPr>
          <w:rFonts w:ascii="Arial" w:hAnsi="Arial" w:cs="Arial"/>
          <w:sz w:val="20"/>
        </w:rPr>
        <w:t xml:space="preserve">The USEPA emission factor rating for most non-metallic processing operations </w:t>
      </w:r>
      <w:r w:rsidR="00EE562C" w:rsidRPr="002B3D72">
        <w:rPr>
          <w:rFonts w:ascii="Arial" w:hAnsi="Arial" w:cs="Arial"/>
          <w:sz w:val="20"/>
        </w:rPr>
        <w:t xml:space="preserve">is category D (below average). </w:t>
      </w:r>
      <w:r w:rsidRPr="002B3D72">
        <w:rPr>
          <w:rFonts w:ascii="Arial" w:hAnsi="Arial" w:cs="Arial"/>
          <w:sz w:val="20"/>
        </w:rPr>
        <w:t>Australia’s non-metallic processing industries may differ from those in the US. The suitability of USEPA emission factors will depend on the degree of similarity between the equipment and process described by the USEPA document, and the equipment and process actually used on the Australian site.</w:t>
      </w:r>
    </w:p>
    <w:p w:rsidR="002250A6" w:rsidRPr="002B3D72" w:rsidRDefault="002250A6" w:rsidP="002250A6">
      <w:pPr>
        <w:rPr>
          <w:rFonts w:ascii="Arial" w:hAnsi="Arial" w:cs="Arial"/>
          <w:sz w:val="20"/>
        </w:rPr>
      </w:pPr>
    </w:p>
    <w:p w:rsidR="002250A6" w:rsidRPr="002B3D72" w:rsidRDefault="002250A6" w:rsidP="002250A6">
      <w:pPr>
        <w:pStyle w:val="BodyText"/>
        <w:spacing w:after="0"/>
        <w:rPr>
          <w:rFonts w:ascii="Arial" w:hAnsi="Arial" w:cs="Arial"/>
          <w:sz w:val="20"/>
        </w:rPr>
      </w:pPr>
      <w:r w:rsidRPr="002B3D72">
        <w:rPr>
          <w:rFonts w:ascii="Arial" w:hAnsi="Arial" w:cs="Arial"/>
          <w:sz w:val="20"/>
        </w:rPr>
        <w:t>Australia’s mineral industry is quite diverse and the following sections highlight some of the mining and processing operations in Australia.</w:t>
      </w:r>
    </w:p>
    <w:p w:rsidR="002250A6" w:rsidRPr="002B3D72" w:rsidRDefault="002250A6" w:rsidP="002250A6">
      <w:pPr>
        <w:rPr>
          <w:rFonts w:ascii="Arial" w:hAnsi="Arial" w:cs="Arial"/>
          <w:sz w:val="20"/>
        </w:rPr>
      </w:pPr>
    </w:p>
    <w:p w:rsidR="002250A6" w:rsidRPr="002B3D72" w:rsidRDefault="002250A6" w:rsidP="00D648A9">
      <w:pPr>
        <w:pStyle w:val="Heading2"/>
        <w:numPr>
          <w:ilvl w:val="1"/>
          <w:numId w:val="28"/>
        </w:numPr>
        <w:rPr>
          <w:rFonts w:ascii="Arial" w:hAnsi="Arial" w:cs="Arial"/>
        </w:rPr>
      </w:pPr>
      <w:bookmarkStart w:id="5" w:name="_Toc396134146"/>
      <w:proofErr w:type="spellStart"/>
      <w:r w:rsidRPr="002B3D72">
        <w:rPr>
          <w:rFonts w:ascii="Arial" w:hAnsi="Arial" w:cs="Arial"/>
        </w:rPr>
        <w:t>Perlite</w:t>
      </w:r>
      <w:bookmarkEnd w:id="5"/>
      <w:proofErr w:type="spellEnd"/>
    </w:p>
    <w:p w:rsidR="00C86C41" w:rsidRPr="002B3D72" w:rsidRDefault="002250A6" w:rsidP="001D35F1">
      <w:pPr>
        <w:pStyle w:val="BodyText"/>
        <w:spacing w:after="0"/>
        <w:rPr>
          <w:rFonts w:ascii="Arial" w:hAnsi="Arial" w:cs="Arial"/>
          <w:sz w:val="20"/>
        </w:rPr>
      </w:pPr>
      <w:proofErr w:type="spellStart"/>
      <w:r w:rsidRPr="002B3D72">
        <w:rPr>
          <w:rFonts w:ascii="Arial" w:hAnsi="Arial" w:cs="Arial"/>
          <w:sz w:val="20"/>
        </w:rPr>
        <w:t>Perlite</w:t>
      </w:r>
      <w:proofErr w:type="spellEnd"/>
      <w:r w:rsidRPr="002B3D72">
        <w:rPr>
          <w:rFonts w:ascii="Arial" w:hAnsi="Arial" w:cs="Arial"/>
          <w:sz w:val="20"/>
        </w:rPr>
        <w:t xml:space="preserve"> is a glassy volcanic rock that exhibits a pearl like lustre. In a typical sample, the composition of </w:t>
      </w:r>
      <w:proofErr w:type="spellStart"/>
      <w:r w:rsidRPr="002B3D72">
        <w:rPr>
          <w:rFonts w:ascii="Arial" w:hAnsi="Arial" w:cs="Arial"/>
          <w:sz w:val="20"/>
        </w:rPr>
        <w:t>perlite</w:t>
      </w:r>
      <w:proofErr w:type="spellEnd"/>
      <w:r w:rsidRPr="002B3D72">
        <w:rPr>
          <w:rFonts w:ascii="Arial" w:hAnsi="Arial" w:cs="Arial"/>
          <w:sz w:val="20"/>
        </w:rPr>
        <w:t xml:space="preserve"> is 71-75 per cent silicon dioxide, 12.5 </w:t>
      </w:r>
      <w:r w:rsidR="00C42914" w:rsidRPr="002B3D72">
        <w:rPr>
          <w:rFonts w:ascii="Arial" w:hAnsi="Arial" w:cs="Arial"/>
          <w:sz w:val="20"/>
        </w:rPr>
        <w:t>–</w:t>
      </w:r>
      <w:r w:rsidRPr="002B3D72">
        <w:rPr>
          <w:rFonts w:ascii="Arial" w:hAnsi="Arial" w:cs="Arial"/>
          <w:sz w:val="20"/>
        </w:rPr>
        <w:t xml:space="preserve"> 18.0 per cent alumina, 4 to 5 per cent potassium oxide, </w:t>
      </w:r>
      <w:r w:rsidR="002F485E">
        <w:rPr>
          <w:rFonts w:ascii="Arial" w:hAnsi="Arial" w:cs="Arial"/>
          <w:sz w:val="20"/>
        </w:rPr>
        <w:br/>
      </w:r>
      <w:r w:rsidRPr="002B3D72">
        <w:rPr>
          <w:rFonts w:ascii="Arial" w:hAnsi="Arial" w:cs="Arial"/>
          <w:sz w:val="20"/>
        </w:rPr>
        <w:t xml:space="preserve">1 to 4 per cent sodium and calcium oxides and trace amounts of metal oxides. </w:t>
      </w:r>
      <w:proofErr w:type="spellStart"/>
      <w:r w:rsidRPr="002B3D72">
        <w:rPr>
          <w:rFonts w:ascii="Arial" w:hAnsi="Arial" w:cs="Arial"/>
          <w:sz w:val="20"/>
        </w:rPr>
        <w:t>Perlite</w:t>
      </w:r>
      <w:proofErr w:type="spellEnd"/>
      <w:r w:rsidRPr="002B3D72">
        <w:rPr>
          <w:rFonts w:ascii="Arial" w:hAnsi="Arial" w:cs="Arial"/>
          <w:sz w:val="20"/>
        </w:rPr>
        <w:t xml:space="preserve"> deposits in Australia are found primarily in New South Wales, Queensland and South Australia. </w:t>
      </w:r>
    </w:p>
    <w:p w:rsidR="00340FBA" w:rsidRPr="002B3D72" w:rsidRDefault="00C45E3E" w:rsidP="002250A6">
      <w:pPr>
        <w:rPr>
          <w:rFonts w:ascii="Arial" w:hAnsi="Arial" w:cs="Arial"/>
          <w:sz w:val="20"/>
        </w:rPr>
      </w:pPr>
      <w:r w:rsidRPr="002B3D72">
        <w:rPr>
          <w:rFonts w:ascii="Arial" w:hAnsi="Arial" w:cs="Arial"/>
          <w:sz w:val="20"/>
        </w:rPr>
        <w:fldChar w:fldCharType="begin"/>
      </w:r>
      <w:r w:rsidR="002250A6" w:rsidRPr="002B3D72">
        <w:rPr>
          <w:rFonts w:ascii="Arial" w:hAnsi="Arial" w:cs="Arial"/>
          <w:sz w:val="20"/>
        </w:rPr>
        <w:instrText xml:space="preserve"> REF _Ref461273067 \h  \* MERGEFORMAT </w:instrText>
      </w:r>
      <w:r w:rsidRPr="002B3D72">
        <w:rPr>
          <w:rFonts w:ascii="Arial" w:hAnsi="Arial" w:cs="Arial"/>
          <w:sz w:val="20"/>
        </w:rPr>
      </w:r>
      <w:r w:rsidRPr="002B3D72">
        <w:rPr>
          <w:rFonts w:ascii="Arial" w:hAnsi="Arial" w:cs="Arial"/>
          <w:sz w:val="20"/>
        </w:rPr>
        <w:fldChar w:fldCharType="separate"/>
      </w:r>
    </w:p>
    <w:p w:rsidR="00340FBA" w:rsidRPr="002B3D72" w:rsidRDefault="00340FBA" w:rsidP="00340FBA">
      <w:pPr>
        <w:pStyle w:val="BodyText"/>
        <w:rPr>
          <w:rFonts w:ascii="Arial" w:hAnsi="Arial" w:cs="Arial"/>
          <w:noProof/>
          <w:sz w:val="20"/>
        </w:rPr>
      </w:pPr>
      <w:r w:rsidRPr="002B3D72">
        <w:rPr>
          <w:rFonts w:ascii="Arial" w:hAnsi="Arial" w:cs="Arial"/>
          <w:sz w:val="20"/>
        </w:rPr>
        <w:t>Figure</w:t>
      </w:r>
      <w:r w:rsidRPr="002B3D72">
        <w:rPr>
          <w:rFonts w:ascii="Arial" w:hAnsi="Arial" w:cs="Arial"/>
          <w:noProof/>
          <w:sz w:val="20"/>
        </w:rPr>
        <w:t xml:space="preserve"> </w:t>
      </w:r>
      <w:r>
        <w:rPr>
          <w:rFonts w:ascii="Arial" w:hAnsi="Arial" w:cs="Arial"/>
          <w:noProof/>
          <w:sz w:val="20"/>
        </w:rPr>
        <w:t>1</w:t>
      </w:r>
      <w:r w:rsidRPr="002B3D72">
        <w:rPr>
          <w:rFonts w:ascii="Arial" w:hAnsi="Arial" w:cs="Arial"/>
          <w:sz w:val="20"/>
        </w:rPr>
        <w:t xml:space="preserve"> </w:t>
      </w:r>
      <w:r w:rsidRPr="002B3D72">
        <w:rPr>
          <w:rFonts w:ascii="Arial" w:hAnsi="Arial" w:cs="Arial"/>
          <w:noProof/>
          <w:sz w:val="20"/>
        </w:rPr>
        <w:t>– Basic Process Flow Diagram for Perlite Manufacturing</w:t>
      </w:r>
    </w:p>
    <w:p w:rsidR="002250A6" w:rsidRPr="002B3D72" w:rsidRDefault="00C45E3E" w:rsidP="004367B3">
      <w:pPr>
        <w:pStyle w:val="BodyText"/>
        <w:rPr>
          <w:rFonts w:ascii="Arial" w:hAnsi="Arial" w:cs="Arial"/>
          <w:sz w:val="20"/>
        </w:rPr>
      </w:pPr>
      <w:r w:rsidRPr="002B3D72">
        <w:rPr>
          <w:rFonts w:ascii="Arial" w:hAnsi="Arial" w:cs="Arial"/>
          <w:sz w:val="20"/>
        </w:rPr>
        <w:fldChar w:fldCharType="end"/>
      </w:r>
      <w:r w:rsidR="002250A6" w:rsidRPr="002B3D72">
        <w:rPr>
          <w:rFonts w:ascii="Arial" w:hAnsi="Arial" w:cs="Arial"/>
          <w:sz w:val="20"/>
        </w:rPr>
        <w:t xml:space="preserve"> </w:t>
      </w:r>
      <w:proofErr w:type="gramStart"/>
      <w:r w:rsidR="002250A6" w:rsidRPr="002B3D72">
        <w:rPr>
          <w:rFonts w:ascii="Arial" w:hAnsi="Arial" w:cs="Arial"/>
          <w:sz w:val="20"/>
        </w:rPr>
        <w:t>illustrates</w:t>
      </w:r>
      <w:proofErr w:type="gramEnd"/>
      <w:r w:rsidR="002250A6" w:rsidRPr="002B3D72">
        <w:rPr>
          <w:rFonts w:ascii="Arial" w:hAnsi="Arial" w:cs="Arial"/>
          <w:sz w:val="20"/>
        </w:rPr>
        <w:t xml:space="preserve"> the basic flow diagram for the mining and processing of </w:t>
      </w:r>
      <w:proofErr w:type="spellStart"/>
      <w:r w:rsidR="002250A6" w:rsidRPr="002B3D72">
        <w:rPr>
          <w:rFonts w:ascii="Arial" w:hAnsi="Arial" w:cs="Arial"/>
          <w:sz w:val="20"/>
        </w:rPr>
        <w:t>perlite</w:t>
      </w:r>
      <w:proofErr w:type="spellEnd"/>
      <w:r w:rsidR="002250A6" w:rsidRPr="002B3D72">
        <w:rPr>
          <w:rFonts w:ascii="Arial" w:hAnsi="Arial" w:cs="Arial"/>
          <w:sz w:val="20"/>
        </w:rPr>
        <w:t xml:space="preserve"> ore.</w:t>
      </w:r>
    </w:p>
    <w:p w:rsidR="002250A6" w:rsidRPr="002B3D72" w:rsidRDefault="002250A6" w:rsidP="001D35F1">
      <w:pPr>
        <w:pStyle w:val="BodyText"/>
        <w:spacing w:after="0"/>
        <w:rPr>
          <w:rFonts w:ascii="Arial" w:hAnsi="Arial" w:cs="Arial"/>
          <w:sz w:val="20"/>
        </w:rPr>
      </w:pPr>
    </w:p>
    <w:bookmarkStart w:id="6" w:name="_MON_1002439512"/>
    <w:bookmarkEnd w:id="6"/>
    <w:p w:rsidR="002250A6" w:rsidRPr="002B3D72" w:rsidRDefault="002250A6" w:rsidP="002250A6">
      <w:pPr>
        <w:pStyle w:val="BodyText"/>
        <w:keepNext/>
        <w:framePr w:w="8859" w:h="6163" w:hSpace="180" w:wrap="auto" w:vAnchor="text" w:hAnchor="page" w:x="1441" w:y="306"/>
        <w:pBdr>
          <w:top w:val="single" w:sz="4" w:space="1" w:color="auto"/>
          <w:left w:val="single" w:sz="4" w:space="4" w:color="auto"/>
          <w:bottom w:val="single" w:sz="4" w:space="1" w:color="auto"/>
          <w:right w:val="single" w:sz="4" w:space="4" w:color="auto"/>
        </w:pBdr>
        <w:rPr>
          <w:rFonts w:ascii="Arial" w:hAnsi="Arial" w:cs="Arial"/>
          <w:sz w:val="20"/>
        </w:rPr>
      </w:pPr>
      <w:r w:rsidRPr="002B3D72">
        <w:rPr>
          <w:rFonts w:ascii="Arial" w:hAnsi="Arial" w:cs="Arial"/>
          <w:noProof/>
          <w:sz w:val="16"/>
        </w:rPr>
        <w:object w:dxaOrig="9441" w:dyaOrig="8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96pt" o:ole="" fillcolor="window">
            <v:imagedata r:id="rId14" o:title=""/>
          </v:shape>
          <o:OLEObject Type="Embed" ProgID="Word.Picture.8" ShapeID="_x0000_i1025" DrawAspect="Content" ObjectID="_1471683927" r:id="rId15"/>
        </w:object>
      </w:r>
    </w:p>
    <w:p w:rsidR="002250A6" w:rsidRPr="002B3D72" w:rsidRDefault="002250A6" w:rsidP="002250A6">
      <w:pPr>
        <w:rPr>
          <w:rFonts w:ascii="Arial" w:hAnsi="Arial" w:cs="Arial"/>
          <w:sz w:val="20"/>
        </w:rPr>
      </w:pPr>
      <w:bookmarkStart w:id="7" w:name="_Ref461273067"/>
      <w:bookmarkStart w:id="8" w:name="_Toc467576711"/>
    </w:p>
    <w:p w:rsidR="002250A6" w:rsidRPr="002B3D72" w:rsidRDefault="002250A6" w:rsidP="00C86C41">
      <w:pPr>
        <w:pStyle w:val="Caption"/>
        <w:spacing w:before="0" w:after="0"/>
        <w:rPr>
          <w:rFonts w:ascii="Arial" w:hAnsi="Arial" w:cs="Arial"/>
          <w:noProof/>
          <w:sz w:val="20"/>
        </w:rPr>
      </w:pPr>
      <w:bookmarkStart w:id="9" w:name="_Toc390859153"/>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1</w:t>
      </w:r>
      <w:r w:rsidR="00C45E3E" w:rsidRPr="002B3D72">
        <w:rPr>
          <w:rFonts w:ascii="Arial" w:hAnsi="Arial" w:cs="Arial"/>
          <w:sz w:val="20"/>
        </w:rPr>
        <w:fldChar w:fldCharType="end"/>
      </w:r>
      <w:r w:rsidRPr="002B3D72">
        <w:rPr>
          <w:rFonts w:ascii="Arial" w:hAnsi="Arial" w:cs="Arial"/>
          <w:sz w:val="20"/>
        </w:rPr>
        <w:t xml:space="preserve"> </w:t>
      </w:r>
      <w:r w:rsidRPr="002B3D72">
        <w:rPr>
          <w:rFonts w:ascii="Arial" w:hAnsi="Arial" w:cs="Arial"/>
          <w:noProof/>
          <w:sz w:val="20"/>
        </w:rPr>
        <w:t>– Basic Process Flow Diagram for Perlite Manufacturing</w:t>
      </w:r>
      <w:bookmarkEnd w:id="9"/>
    </w:p>
    <w:bookmarkEnd w:id="7"/>
    <w:bookmarkEnd w:id="8"/>
    <w:p w:rsidR="002250A6" w:rsidRPr="002B3D72" w:rsidRDefault="002250A6" w:rsidP="00C86C41">
      <w:pPr>
        <w:rPr>
          <w:rFonts w:ascii="Arial" w:hAnsi="Arial" w:cs="Arial"/>
          <w:sz w:val="16"/>
        </w:rPr>
      </w:pPr>
      <w:r w:rsidRPr="002B3D72">
        <w:rPr>
          <w:rFonts w:ascii="Arial" w:hAnsi="Arial" w:cs="Arial"/>
          <w:sz w:val="16"/>
        </w:rPr>
        <w:t>Source: USEPA AP-42 Section 11.30 (1995)</w:t>
      </w:r>
    </w:p>
    <w:p w:rsidR="002250A6" w:rsidRPr="002B3D72" w:rsidRDefault="002250A6" w:rsidP="002250A6">
      <w:pPr>
        <w:rPr>
          <w:rFonts w:ascii="Arial" w:hAnsi="Arial" w:cs="Arial"/>
          <w:sz w:val="20"/>
        </w:rPr>
      </w:pPr>
    </w:p>
    <w:p w:rsidR="002250A6" w:rsidRPr="002B3D72" w:rsidRDefault="002250A6" w:rsidP="002250A6">
      <w:pPr>
        <w:jc w:val="both"/>
        <w:rPr>
          <w:rFonts w:ascii="Arial" w:hAnsi="Arial" w:cs="Arial"/>
          <w:sz w:val="20"/>
        </w:rPr>
      </w:pPr>
      <w:r w:rsidRPr="002B3D72">
        <w:rPr>
          <w:rFonts w:ascii="Arial" w:hAnsi="Arial" w:cs="Arial"/>
          <w:sz w:val="20"/>
        </w:rPr>
        <w:t xml:space="preserve">Industrial </w:t>
      </w:r>
      <w:proofErr w:type="spellStart"/>
      <w:r w:rsidRPr="002B3D72">
        <w:rPr>
          <w:rFonts w:ascii="Arial" w:hAnsi="Arial" w:cs="Arial"/>
          <w:sz w:val="20"/>
        </w:rPr>
        <w:t>perl</w:t>
      </w:r>
      <w:r w:rsidR="008E3D0B" w:rsidRPr="002B3D72">
        <w:rPr>
          <w:rFonts w:ascii="Arial" w:hAnsi="Arial" w:cs="Arial"/>
          <w:sz w:val="20"/>
        </w:rPr>
        <w:t>ite</w:t>
      </w:r>
      <w:proofErr w:type="spellEnd"/>
      <w:r w:rsidR="008E3D0B" w:rsidRPr="002B3D72">
        <w:rPr>
          <w:rFonts w:ascii="Arial" w:hAnsi="Arial" w:cs="Arial"/>
          <w:sz w:val="20"/>
        </w:rPr>
        <w:t xml:space="preserve"> is produced in two stages. </w:t>
      </w:r>
      <w:r w:rsidRPr="002B3D72">
        <w:rPr>
          <w:rFonts w:ascii="Arial" w:hAnsi="Arial" w:cs="Arial"/>
          <w:sz w:val="20"/>
        </w:rPr>
        <w:t xml:space="preserve">Firstly, natural </w:t>
      </w:r>
      <w:proofErr w:type="spellStart"/>
      <w:r w:rsidRPr="002B3D72">
        <w:rPr>
          <w:rFonts w:ascii="Arial" w:hAnsi="Arial" w:cs="Arial"/>
          <w:sz w:val="20"/>
        </w:rPr>
        <w:t>perlite</w:t>
      </w:r>
      <w:proofErr w:type="spellEnd"/>
      <w:r w:rsidRPr="002B3D72">
        <w:rPr>
          <w:rFonts w:ascii="Arial" w:hAnsi="Arial" w:cs="Arial"/>
          <w:sz w:val="20"/>
        </w:rPr>
        <w:t xml:space="preserve"> is mined, crushed, dried and screened at the mi</w:t>
      </w:r>
      <w:r w:rsidR="008E3D0B" w:rsidRPr="002B3D72">
        <w:rPr>
          <w:rFonts w:ascii="Arial" w:hAnsi="Arial" w:cs="Arial"/>
          <w:sz w:val="20"/>
        </w:rPr>
        <w:t xml:space="preserve">ne site to yield crude </w:t>
      </w:r>
      <w:proofErr w:type="spellStart"/>
      <w:r w:rsidR="008E3D0B" w:rsidRPr="002B3D72">
        <w:rPr>
          <w:rFonts w:ascii="Arial" w:hAnsi="Arial" w:cs="Arial"/>
          <w:sz w:val="20"/>
        </w:rPr>
        <w:t>perlite</w:t>
      </w:r>
      <w:proofErr w:type="spellEnd"/>
      <w:r w:rsidR="008E3D0B" w:rsidRPr="002B3D72">
        <w:rPr>
          <w:rFonts w:ascii="Arial" w:hAnsi="Arial" w:cs="Arial"/>
          <w:sz w:val="20"/>
        </w:rPr>
        <w:t>.</w:t>
      </w:r>
      <w:r w:rsidRPr="002B3D72">
        <w:rPr>
          <w:rFonts w:ascii="Arial" w:hAnsi="Arial" w:cs="Arial"/>
          <w:sz w:val="20"/>
        </w:rPr>
        <w:t xml:space="preserve"> In the second stage, </w:t>
      </w:r>
      <w:proofErr w:type="spellStart"/>
      <w:r w:rsidRPr="002B3D72">
        <w:rPr>
          <w:rFonts w:ascii="Arial" w:hAnsi="Arial" w:cs="Arial"/>
          <w:sz w:val="20"/>
        </w:rPr>
        <w:t>perlite</w:t>
      </w:r>
      <w:proofErr w:type="spellEnd"/>
      <w:r w:rsidRPr="002B3D72">
        <w:rPr>
          <w:rFonts w:ascii="Arial" w:hAnsi="Arial" w:cs="Arial"/>
          <w:sz w:val="20"/>
        </w:rPr>
        <w:t xml:space="preserve"> is rapidly heated for a short time to temperatures between 800</w:t>
      </w:r>
      <w:r w:rsidRPr="002B3D72">
        <w:rPr>
          <w:rFonts w:ascii="Arial" w:hAnsi="Arial" w:cs="Arial"/>
          <w:sz w:val="18"/>
          <w:vertAlign w:val="superscript"/>
        </w:rPr>
        <w:t>o</w:t>
      </w:r>
      <w:r w:rsidRPr="002B3D72">
        <w:rPr>
          <w:rFonts w:ascii="Arial" w:hAnsi="Arial" w:cs="Arial"/>
          <w:sz w:val="20"/>
        </w:rPr>
        <w:t>C and 1000</w:t>
      </w:r>
      <w:r w:rsidRPr="002B3D72">
        <w:rPr>
          <w:rFonts w:ascii="Arial" w:hAnsi="Arial" w:cs="Arial"/>
          <w:sz w:val="18"/>
          <w:vertAlign w:val="superscript"/>
        </w:rPr>
        <w:t>o</w:t>
      </w:r>
      <w:r w:rsidRPr="002B3D72">
        <w:rPr>
          <w:rFonts w:ascii="Arial" w:hAnsi="Arial" w:cs="Arial"/>
          <w:sz w:val="20"/>
        </w:rPr>
        <w:t xml:space="preserve">C to yield expanded </w:t>
      </w:r>
      <w:proofErr w:type="spellStart"/>
      <w:r w:rsidRPr="002B3D72">
        <w:rPr>
          <w:rFonts w:ascii="Arial" w:hAnsi="Arial" w:cs="Arial"/>
          <w:sz w:val="20"/>
        </w:rPr>
        <w:t>perlite</w:t>
      </w:r>
      <w:proofErr w:type="spellEnd"/>
      <w:r w:rsidRPr="002B3D72">
        <w:rPr>
          <w:rFonts w:ascii="Arial" w:hAnsi="Arial" w:cs="Arial"/>
          <w:sz w:val="20"/>
        </w:rPr>
        <w:t>, a sterile ultra-lightweight aggregate. Bulk densities are typically 50-100 kg/m</w:t>
      </w:r>
      <w:r w:rsidRPr="002B3D72">
        <w:rPr>
          <w:rFonts w:ascii="Arial" w:hAnsi="Arial" w:cs="Arial"/>
          <w:sz w:val="20"/>
          <w:vertAlign w:val="superscript"/>
        </w:rPr>
        <w:t>3</w:t>
      </w:r>
      <w:r w:rsidRPr="002B3D72">
        <w:rPr>
          <w:rFonts w:ascii="Arial" w:hAnsi="Arial" w:cs="Arial"/>
          <w:sz w:val="20"/>
        </w:rPr>
        <w:t>. Typical fuel usage in the drying and heating operations (furnaces) comprises of natural gas and possibly propane.</w:t>
      </w:r>
    </w:p>
    <w:p w:rsidR="002250A6" w:rsidRPr="002B3D72" w:rsidRDefault="002250A6" w:rsidP="002250A6">
      <w:pPr>
        <w:jc w:val="both"/>
        <w:rPr>
          <w:rFonts w:ascii="Arial" w:hAnsi="Arial" w:cs="Arial"/>
          <w:sz w:val="20"/>
        </w:rPr>
      </w:pPr>
    </w:p>
    <w:p w:rsidR="002250A6" w:rsidRPr="002B3D72" w:rsidRDefault="002250A6" w:rsidP="00D648A9">
      <w:pPr>
        <w:pStyle w:val="Heading2"/>
        <w:numPr>
          <w:ilvl w:val="1"/>
          <w:numId w:val="28"/>
        </w:numPr>
        <w:rPr>
          <w:rFonts w:ascii="Arial" w:hAnsi="Arial" w:cs="Arial"/>
        </w:rPr>
      </w:pPr>
      <w:bookmarkStart w:id="10" w:name="_Toc396134147"/>
      <w:r w:rsidRPr="002B3D72">
        <w:rPr>
          <w:rFonts w:ascii="Arial" w:hAnsi="Arial" w:cs="Arial"/>
        </w:rPr>
        <w:t>Feldspar</w:t>
      </w:r>
      <w:bookmarkEnd w:id="10"/>
    </w:p>
    <w:p w:rsidR="002250A6" w:rsidRPr="002B3D72" w:rsidRDefault="002250A6" w:rsidP="002B568A">
      <w:pPr>
        <w:pStyle w:val="BodyText"/>
        <w:spacing w:after="0"/>
        <w:rPr>
          <w:rFonts w:ascii="Arial" w:hAnsi="Arial" w:cs="Arial"/>
          <w:sz w:val="20"/>
        </w:rPr>
      </w:pPr>
      <w:r w:rsidRPr="002B3D72">
        <w:rPr>
          <w:rFonts w:ascii="Arial" w:hAnsi="Arial" w:cs="Arial"/>
          <w:sz w:val="20"/>
        </w:rPr>
        <w:t>Feldspar minerals are a maj</w:t>
      </w:r>
      <w:r w:rsidR="008E3D0B" w:rsidRPr="002B3D72">
        <w:rPr>
          <w:rFonts w:ascii="Arial" w:hAnsi="Arial" w:cs="Arial"/>
          <w:sz w:val="20"/>
        </w:rPr>
        <w:t xml:space="preserve">or component of igneous rocks. </w:t>
      </w:r>
      <w:r w:rsidRPr="002B3D72">
        <w:rPr>
          <w:rFonts w:ascii="Arial" w:hAnsi="Arial" w:cs="Arial"/>
          <w:sz w:val="20"/>
        </w:rPr>
        <w:t xml:space="preserve">Feldspars are aluminosilicate minerals with varying amounts of </w:t>
      </w:r>
      <w:r w:rsidR="008E3D0B" w:rsidRPr="002B3D72">
        <w:rPr>
          <w:rFonts w:ascii="Arial" w:hAnsi="Arial" w:cs="Arial"/>
          <w:sz w:val="20"/>
        </w:rPr>
        <w:t xml:space="preserve">potassium, sodium and calcium. </w:t>
      </w:r>
      <w:r w:rsidRPr="002B3D72">
        <w:rPr>
          <w:rFonts w:ascii="Arial" w:hAnsi="Arial" w:cs="Arial"/>
          <w:sz w:val="20"/>
        </w:rPr>
        <w:t>The feldspar minerals include orthoclase (</w:t>
      </w:r>
      <w:proofErr w:type="gramStart"/>
      <w:r w:rsidRPr="002B3D72">
        <w:rPr>
          <w:rFonts w:ascii="Arial" w:hAnsi="Arial" w:cs="Arial"/>
          <w:sz w:val="20"/>
        </w:rPr>
        <w:t>K[</w:t>
      </w:r>
      <w:proofErr w:type="gramEnd"/>
      <w:r w:rsidRPr="002B3D72">
        <w:rPr>
          <w:rFonts w:ascii="Arial" w:hAnsi="Arial" w:cs="Arial"/>
          <w:sz w:val="20"/>
        </w:rPr>
        <w:t>AlSi</w:t>
      </w:r>
      <w:r w:rsidRPr="002B3D72">
        <w:rPr>
          <w:rFonts w:ascii="Arial" w:hAnsi="Arial" w:cs="Arial"/>
          <w:sz w:val="20"/>
          <w:vertAlign w:val="subscript"/>
        </w:rPr>
        <w:t>3</w:t>
      </w:r>
      <w:r w:rsidRPr="002B3D72">
        <w:rPr>
          <w:rFonts w:ascii="Arial" w:hAnsi="Arial" w:cs="Arial"/>
          <w:sz w:val="20"/>
        </w:rPr>
        <w:t>O</w:t>
      </w:r>
      <w:r w:rsidRPr="002B3D72">
        <w:rPr>
          <w:rFonts w:ascii="Arial" w:hAnsi="Arial" w:cs="Arial"/>
          <w:sz w:val="20"/>
          <w:vertAlign w:val="subscript"/>
        </w:rPr>
        <w:t>8</w:t>
      </w:r>
      <w:r w:rsidRPr="002B3D72">
        <w:rPr>
          <w:rFonts w:ascii="Arial" w:hAnsi="Arial" w:cs="Arial"/>
          <w:sz w:val="20"/>
        </w:rPr>
        <w:t xml:space="preserve">]), </w:t>
      </w:r>
      <w:proofErr w:type="spellStart"/>
      <w:r w:rsidRPr="002B3D72">
        <w:rPr>
          <w:rFonts w:ascii="Arial" w:hAnsi="Arial" w:cs="Arial"/>
          <w:sz w:val="20"/>
        </w:rPr>
        <w:t>albite</w:t>
      </w:r>
      <w:proofErr w:type="spellEnd"/>
      <w:r w:rsidRPr="002B3D72">
        <w:rPr>
          <w:rFonts w:ascii="Arial" w:hAnsi="Arial" w:cs="Arial"/>
          <w:sz w:val="20"/>
        </w:rPr>
        <w:t xml:space="preserve"> (Na[AlSi</w:t>
      </w:r>
      <w:r w:rsidRPr="002B3D72">
        <w:rPr>
          <w:rFonts w:ascii="Arial" w:hAnsi="Arial" w:cs="Arial"/>
          <w:sz w:val="20"/>
          <w:vertAlign w:val="subscript"/>
        </w:rPr>
        <w:t>3</w:t>
      </w:r>
      <w:r w:rsidRPr="002B3D72">
        <w:rPr>
          <w:rFonts w:ascii="Arial" w:hAnsi="Arial" w:cs="Arial"/>
          <w:sz w:val="20"/>
        </w:rPr>
        <w:t>O</w:t>
      </w:r>
      <w:r w:rsidRPr="002B3D72">
        <w:rPr>
          <w:rFonts w:ascii="Arial" w:hAnsi="Arial" w:cs="Arial"/>
          <w:sz w:val="20"/>
          <w:vertAlign w:val="subscript"/>
        </w:rPr>
        <w:t>8</w:t>
      </w:r>
      <w:r w:rsidRPr="002B3D72">
        <w:rPr>
          <w:rFonts w:ascii="Arial" w:hAnsi="Arial" w:cs="Arial"/>
          <w:sz w:val="20"/>
        </w:rPr>
        <w:t xml:space="preserve">]), </w:t>
      </w:r>
      <w:proofErr w:type="spellStart"/>
      <w:r w:rsidRPr="002B3D72">
        <w:rPr>
          <w:rFonts w:ascii="Arial" w:hAnsi="Arial" w:cs="Arial"/>
          <w:sz w:val="20"/>
        </w:rPr>
        <w:t>anorthite</w:t>
      </w:r>
      <w:proofErr w:type="spellEnd"/>
      <w:r w:rsidRPr="002B3D72">
        <w:rPr>
          <w:rFonts w:ascii="Arial" w:hAnsi="Arial" w:cs="Arial"/>
          <w:sz w:val="20"/>
        </w:rPr>
        <w:t xml:space="preserve"> (Ca[Al</w:t>
      </w:r>
      <w:r w:rsidRPr="002B3D72">
        <w:rPr>
          <w:rFonts w:ascii="Arial" w:hAnsi="Arial" w:cs="Arial"/>
          <w:sz w:val="20"/>
          <w:vertAlign w:val="subscript"/>
        </w:rPr>
        <w:t>2</w:t>
      </w:r>
      <w:r w:rsidRPr="002B3D72">
        <w:rPr>
          <w:rFonts w:ascii="Arial" w:hAnsi="Arial" w:cs="Arial"/>
          <w:sz w:val="20"/>
        </w:rPr>
        <w:t>Si</w:t>
      </w:r>
      <w:r w:rsidRPr="002B3D72">
        <w:rPr>
          <w:rFonts w:ascii="Arial" w:hAnsi="Arial" w:cs="Arial"/>
          <w:sz w:val="20"/>
          <w:vertAlign w:val="subscript"/>
        </w:rPr>
        <w:t>2</w:t>
      </w:r>
      <w:r w:rsidRPr="002B3D72">
        <w:rPr>
          <w:rFonts w:ascii="Arial" w:hAnsi="Arial" w:cs="Arial"/>
          <w:sz w:val="20"/>
        </w:rPr>
        <w:t>O</w:t>
      </w:r>
      <w:r w:rsidRPr="002B3D72">
        <w:rPr>
          <w:rFonts w:ascii="Arial" w:hAnsi="Arial" w:cs="Arial"/>
          <w:sz w:val="20"/>
          <w:vertAlign w:val="subscript"/>
        </w:rPr>
        <w:t>8</w:t>
      </w:r>
      <w:r w:rsidRPr="002B3D72">
        <w:rPr>
          <w:rFonts w:ascii="Arial" w:hAnsi="Arial" w:cs="Arial"/>
          <w:sz w:val="20"/>
        </w:rPr>
        <w:t xml:space="preserve">]) and </w:t>
      </w:r>
      <w:proofErr w:type="spellStart"/>
      <w:r w:rsidRPr="002B3D72">
        <w:rPr>
          <w:rFonts w:ascii="Arial" w:hAnsi="Arial" w:cs="Arial"/>
          <w:sz w:val="20"/>
        </w:rPr>
        <w:t>celsian</w:t>
      </w:r>
      <w:proofErr w:type="spellEnd"/>
      <w:r w:rsidRPr="002B3D72">
        <w:rPr>
          <w:rFonts w:ascii="Arial" w:hAnsi="Arial" w:cs="Arial"/>
          <w:sz w:val="20"/>
        </w:rPr>
        <w:t xml:space="preserve"> (</w:t>
      </w:r>
      <w:proofErr w:type="spellStart"/>
      <w:r w:rsidRPr="002B3D72">
        <w:rPr>
          <w:rFonts w:ascii="Arial" w:hAnsi="Arial" w:cs="Arial"/>
          <w:sz w:val="20"/>
        </w:rPr>
        <w:t>Ba</w:t>
      </w:r>
      <w:proofErr w:type="spellEnd"/>
      <w:r w:rsidRPr="002B3D72">
        <w:rPr>
          <w:rFonts w:ascii="Arial" w:hAnsi="Arial" w:cs="Arial"/>
          <w:sz w:val="20"/>
        </w:rPr>
        <w:t>[Al</w:t>
      </w:r>
      <w:r w:rsidRPr="002B3D72">
        <w:rPr>
          <w:rFonts w:ascii="Arial" w:hAnsi="Arial" w:cs="Arial"/>
          <w:sz w:val="20"/>
          <w:vertAlign w:val="subscript"/>
        </w:rPr>
        <w:t>2</w:t>
      </w:r>
      <w:r w:rsidRPr="002B3D72">
        <w:rPr>
          <w:rFonts w:ascii="Arial" w:hAnsi="Arial" w:cs="Arial"/>
          <w:sz w:val="20"/>
        </w:rPr>
        <w:t>Si</w:t>
      </w:r>
      <w:r w:rsidRPr="002B3D72">
        <w:rPr>
          <w:rFonts w:ascii="Arial" w:hAnsi="Arial" w:cs="Arial"/>
          <w:sz w:val="20"/>
          <w:vertAlign w:val="subscript"/>
        </w:rPr>
        <w:t>2</w:t>
      </w:r>
      <w:r w:rsidRPr="002B3D72">
        <w:rPr>
          <w:rFonts w:ascii="Arial" w:hAnsi="Arial" w:cs="Arial"/>
          <w:sz w:val="20"/>
        </w:rPr>
        <w:t>O</w:t>
      </w:r>
      <w:r w:rsidRPr="002B3D72">
        <w:rPr>
          <w:rFonts w:ascii="Arial" w:hAnsi="Arial" w:cs="Arial"/>
          <w:sz w:val="20"/>
          <w:vertAlign w:val="subscript"/>
        </w:rPr>
        <w:t>8</w:t>
      </w:r>
      <w:r w:rsidRPr="002B3D72">
        <w:rPr>
          <w:rFonts w:ascii="Arial" w:hAnsi="Arial" w:cs="Arial"/>
          <w:sz w:val="20"/>
        </w:rPr>
        <w:t>]).</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The alkali feldspars are used in the manufacture of porcelain and pottery fibreglass, glazes, and opalescent glass.</w:t>
      </w:r>
    </w:p>
    <w:p w:rsidR="002B568A" w:rsidRPr="002B3D72" w:rsidRDefault="002B568A"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Feldspar and </w:t>
      </w:r>
      <w:proofErr w:type="spellStart"/>
      <w:r w:rsidRPr="002B3D72">
        <w:rPr>
          <w:rFonts w:ascii="Arial" w:hAnsi="Arial" w:cs="Arial"/>
          <w:sz w:val="20"/>
        </w:rPr>
        <w:t>feldspathic</w:t>
      </w:r>
      <w:proofErr w:type="spellEnd"/>
      <w:r w:rsidRPr="002B3D72">
        <w:rPr>
          <w:rFonts w:ascii="Arial" w:hAnsi="Arial" w:cs="Arial"/>
          <w:sz w:val="20"/>
        </w:rPr>
        <w:t xml:space="preserve"> materials are principally used as a source of alumina and alkalis in glassmaking and the ceramic industry, with sodium-rich feldspar being preferred for glassmaking and potassium-rich feldspar for ceramic manufacture. Due to the availability of cheaper, alternative materials many Australian consumers have changed to substitutes such as </w:t>
      </w:r>
      <w:proofErr w:type="spellStart"/>
      <w:r w:rsidRPr="002B3D72">
        <w:rPr>
          <w:rFonts w:ascii="Arial" w:hAnsi="Arial" w:cs="Arial"/>
          <w:sz w:val="20"/>
        </w:rPr>
        <w:t>calcined</w:t>
      </w:r>
      <w:proofErr w:type="spellEnd"/>
      <w:r w:rsidRPr="002B3D72">
        <w:rPr>
          <w:rFonts w:ascii="Arial" w:hAnsi="Arial" w:cs="Arial"/>
          <w:sz w:val="20"/>
        </w:rPr>
        <w:t xml:space="preserve"> alumina and soda ash for glassmaking.</w:t>
      </w:r>
    </w:p>
    <w:p w:rsidR="002250A6" w:rsidRPr="002B3D72" w:rsidRDefault="002250A6" w:rsidP="002B568A">
      <w:pPr>
        <w:pStyle w:val="BodyText"/>
        <w:spacing w:after="0"/>
        <w:rPr>
          <w:rFonts w:ascii="Arial" w:hAnsi="Arial" w:cs="Arial"/>
          <w:sz w:val="20"/>
        </w:rPr>
      </w:pPr>
    </w:p>
    <w:p w:rsidR="007A3BF6" w:rsidRDefault="007A3BF6">
      <w:pPr>
        <w:spacing w:after="200" w:line="276" w:lineRule="auto"/>
        <w:rPr>
          <w:rFonts w:ascii="Arial" w:hAnsi="Arial" w:cs="Arial"/>
          <w:noProof/>
          <w:sz w:val="20"/>
        </w:rPr>
      </w:pPr>
      <w:r>
        <w:rPr>
          <w:rFonts w:ascii="Arial" w:hAnsi="Arial" w:cs="Arial"/>
          <w:noProof/>
          <w:sz w:val="20"/>
        </w:rPr>
        <w:br w:type="page"/>
      </w:r>
    </w:p>
    <w:p w:rsidR="002250A6" w:rsidRPr="002B3D72" w:rsidRDefault="002250A6" w:rsidP="002B568A">
      <w:pPr>
        <w:pStyle w:val="BodyText"/>
        <w:spacing w:after="0"/>
        <w:rPr>
          <w:rFonts w:ascii="Arial" w:hAnsi="Arial" w:cs="Arial"/>
          <w:noProof/>
          <w:sz w:val="20"/>
        </w:rPr>
      </w:pPr>
      <w:r w:rsidRPr="002B3D72">
        <w:rPr>
          <w:rFonts w:ascii="Arial" w:hAnsi="Arial" w:cs="Arial"/>
          <w:noProof/>
          <w:sz w:val="20"/>
        </w:rPr>
        <w:lastRenderedPageBreak/>
        <w:t>Feldspar can be extracted from high purity deposits in Australia by a simple process involving only mecha</w:t>
      </w:r>
      <w:r w:rsidR="00B76DFD" w:rsidRPr="002B3D72">
        <w:rPr>
          <w:rFonts w:ascii="Arial" w:hAnsi="Arial" w:cs="Arial"/>
          <w:noProof/>
          <w:sz w:val="20"/>
        </w:rPr>
        <w:t xml:space="preserve">nical separation and grinding. </w:t>
      </w:r>
      <w:r w:rsidRPr="002B3D72">
        <w:rPr>
          <w:rFonts w:ascii="Arial" w:hAnsi="Arial" w:cs="Arial"/>
          <w:noProof/>
          <w:sz w:val="20"/>
        </w:rPr>
        <w:t xml:space="preserve">Feldspar is extracted using open cut mining and transported to a primary crusher </w:t>
      </w:r>
      <w:r w:rsidR="008E3D0B" w:rsidRPr="002B3D72">
        <w:rPr>
          <w:rFonts w:ascii="Arial" w:hAnsi="Arial" w:cs="Arial"/>
          <w:noProof/>
          <w:sz w:val="20"/>
        </w:rPr>
        <w:t xml:space="preserve">where it is reduced to 150 </w:t>
      </w:r>
      <w:r w:rsidR="00FB7AD7">
        <w:rPr>
          <w:rFonts w:ascii="Arial" w:hAnsi="Arial" w:cs="Arial"/>
          <w:noProof/>
          <w:sz w:val="20"/>
        </w:rPr>
        <w:t>millimetres</w:t>
      </w:r>
      <w:r w:rsidR="008E3D0B" w:rsidRPr="002B3D72">
        <w:rPr>
          <w:rFonts w:ascii="Arial" w:hAnsi="Arial" w:cs="Arial"/>
          <w:noProof/>
          <w:sz w:val="20"/>
        </w:rPr>
        <w:t xml:space="preserve">. </w:t>
      </w:r>
      <w:r w:rsidRPr="002B3D72">
        <w:rPr>
          <w:rFonts w:ascii="Arial" w:hAnsi="Arial" w:cs="Arial"/>
          <w:noProof/>
          <w:sz w:val="20"/>
        </w:rPr>
        <w:t xml:space="preserve">Lumps of quartz and mica are removed before transfer to a secondary crusher where the material is reduced to 40 </w:t>
      </w:r>
      <w:r w:rsidR="00FB7AD7">
        <w:rPr>
          <w:rFonts w:ascii="Arial" w:hAnsi="Arial" w:cs="Arial"/>
          <w:noProof/>
          <w:sz w:val="20"/>
        </w:rPr>
        <w:t>millimetres</w:t>
      </w:r>
      <w:r w:rsidRPr="002B3D72">
        <w:rPr>
          <w:rFonts w:ascii="Arial" w:hAnsi="Arial" w:cs="Arial"/>
          <w:noProof/>
          <w:sz w:val="20"/>
        </w:rPr>
        <w:t xml:space="preserve"> in size. Further size reduction is achieved using a </w:t>
      </w:r>
      <w:r w:rsidR="00C42914" w:rsidRPr="002B3D72">
        <w:rPr>
          <w:rFonts w:ascii="Arial" w:hAnsi="Arial" w:cs="Arial"/>
          <w:noProof/>
          <w:sz w:val="20"/>
        </w:rPr>
        <w:t xml:space="preserve">roll crusher or a pebble mill. </w:t>
      </w:r>
      <w:r w:rsidRPr="002B3D72">
        <w:rPr>
          <w:rFonts w:ascii="Arial" w:hAnsi="Arial" w:cs="Arial"/>
          <w:noProof/>
          <w:sz w:val="20"/>
        </w:rPr>
        <w:t xml:space="preserve">The main commercial products are materials 1.2 </w:t>
      </w:r>
      <w:r w:rsidR="00FB7AD7">
        <w:rPr>
          <w:rFonts w:ascii="Arial" w:hAnsi="Arial" w:cs="Arial"/>
          <w:noProof/>
          <w:sz w:val="20"/>
        </w:rPr>
        <w:t>millimetres</w:t>
      </w:r>
      <w:r w:rsidRPr="002B3D72">
        <w:rPr>
          <w:rFonts w:ascii="Arial" w:hAnsi="Arial" w:cs="Arial"/>
          <w:noProof/>
          <w:sz w:val="20"/>
        </w:rPr>
        <w:t xml:space="preserve"> and 53 micrometre in size.</w:t>
      </w:r>
    </w:p>
    <w:p w:rsidR="002250A6" w:rsidRPr="002B3D72" w:rsidRDefault="002250A6" w:rsidP="002B568A">
      <w:pPr>
        <w:pStyle w:val="BodyText"/>
        <w:spacing w:after="0"/>
        <w:rPr>
          <w:rFonts w:ascii="Arial" w:hAnsi="Arial" w:cs="Arial"/>
          <w:sz w:val="20"/>
        </w:rPr>
      </w:pPr>
    </w:p>
    <w:p w:rsidR="002250A6" w:rsidRPr="002B3D72" w:rsidRDefault="00C45E3E" w:rsidP="002250A6">
      <w:pPr>
        <w:pBdr>
          <w:top w:val="single" w:sz="4" w:space="1" w:color="auto"/>
          <w:left w:val="single" w:sz="4" w:space="4" w:color="auto"/>
          <w:bottom w:val="single" w:sz="4" w:space="0" w:color="auto"/>
          <w:right w:val="single" w:sz="4" w:space="4" w:color="auto"/>
        </w:pBdr>
        <w:rPr>
          <w:rFonts w:ascii="Arial" w:hAnsi="Arial" w:cs="Arial"/>
        </w:rPr>
      </w:pPr>
      <w:r>
        <w:rPr>
          <w:rFonts w:ascii="Arial" w:hAnsi="Arial" w:cs="Arial"/>
          <w:noProof/>
          <w:lang w:eastAsia="en-AU"/>
        </w:rPr>
        <w:pict>
          <v:shapetype id="_x0000_t202" coordsize="21600,21600" o:spt="202" path="m,l,21600r21600,l21600,xe">
            <v:stroke joinstyle="miter"/>
            <v:path gradientshapeok="t" o:connecttype="rect"/>
          </v:shapetype>
          <v:shape id="Text Box 4" o:spid="_x0000_s1026" type="#_x0000_t202" style="position:absolute;margin-left:303.25pt;margin-top:24.85pt;width:100.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oM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" o:allowincell="f" filled="f" stroked="f">
            <v:textbox style="mso-next-textbox:#Text Box 4">
              <w:txbxContent>
                <w:p w:rsidR="00C325F6" w:rsidRDefault="00C325F6" w:rsidP="002250A6">
                  <w:pPr>
                    <w:rPr>
                      <w:rFonts w:ascii="Times New Roman" w:hAnsi="Times New Roman"/>
                      <w:b/>
                      <w:sz w:val="14"/>
                    </w:rPr>
                  </w:pPr>
                  <w:r>
                    <w:rPr>
                      <w:rFonts w:ascii="Times New Roman" w:hAnsi="Times New Roman"/>
                      <w:b/>
                      <w:sz w:val="14"/>
                    </w:rPr>
                    <w:t>Particulate emissions</w:t>
                  </w:r>
                </w:p>
              </w:txbxContent>
            </v:textbox>
          </v:shape>
        </w:pict>
      </w:r>
      <w:r>
        <w:rPr>
          <w:rFonts w:ascii="Arial" w:hAnsi="Arial" w:cs="Arial"/>
          <w:noProof/>
          <w:lang w:eastAsia="en-AU"/>
        </w:rPr>
        <w:pict>
          <v:line id="Line 5" o:spid="_x0000_s1038"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5pt,39.25pt" to="324.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" o:allowincell="f">
            <v:stroke endarrow="block"/>
          </v:line>
        </w:pict>
      </w:r>
      <w:r w:rsidR="002250A6" w:rsidRPr="002B3D72">
        <w:rPr>
          <w:rFonts w:ascii="Arial" w:hAnsi="Arial" w:cs="Arial"/>
          <w:sz w:val="20"/>
        </w:rPr>
        <w:object w:dxaOrig="5385" w:dyaOrig="7185">
          <v:shape id="_x0000_i1026" type="#_x0000_t75" style="width:460.5pt;height:412.5pt" o:ole="" fillcolor="window">
            <v:imagedata r:id="rId16" o:title=""/>
          </v:shape>
          <o:OLEObject Type="Embed" ProgID="PowerPoint.Show.8" ShapeID="_x0000_i1026" DrawAspect="Content" ObjectID="_1471683928" r:id="rId17"/>
        </w:object>
      </w:r>
    </w:p>
    <w:p w:rsidR="002250A6" w:rsidRPr="002B3D72" w:rsidRDefault="002250A6" w:rsidP="00C86C41">
      <w:pPr>
        <w:pStyle w:val="Caption"/>
        <w:spacing w:before="0" w:after="0"/>
        <w:outlineLvl w:val="0"/>
        <w:rPr>
          <w:rFonts w:ascii="Arial" w:hAnsi="Arial" w:cs="Arial"/>
          <w:sz w:val="20"/>
        </w:rPr>
      </w:pPr>
      <w:bookmarkStart w:id="11" w:name="_Toc467576712"/>
      <w:bookmarkStart w:id="12" w:name="_Toc390859154"/>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2</w:t>
      </w:r>
      <w:r w:rsidR="00C45E3E" w:rsidRPr="002B3D72">
        <w:rPr>
          <w:rFonts w:ascii="Arial" w:hAnsi="Arial" w:cs="Arial"/>
          <w:sz w:val="20"/>
        </w:rPr>
        <w:fldChar w:fldCharType="end"/>
      </w:r>
      <w:r w:rsidRPr="002B3D72">
        <w:rPr>
          <w:rFonts w:ascii="Arial" w:hAnsi="Arial" w:cs="Arial"/>
          <w:sz w:val="20"/>
        </w:rPr>
        <w:t xml:space="preserve"> – Process Flow Diagram for Feldspar Processes</w:t>
      </w:r>
      <w:bookmarkEnd w:id="11"/>
      <w:bookmarkEnd w:id="12"/>
    </w:p>
    <w:p w:rsidR="002250A6" w:rsidRPr="002B3D72" w:rsidRDefault="002250A6" w:rsidP="00C86C41">
      <w:pPr>
        <w:rPr>
          <w:rFonts w:ascii="Arial" w:hAnsi="Arial" w:cs="Arial"/>
          <w:noProof/>
          <w:sz w:val="16"/>
        </w:rPr>
      </w:pPr>
      <w:r w:rsidRPr="002B3D72">
        <w:rPr>
          <w:rFonts w:ascii="Arial" w:hAnsi="Arial" w:cs="Arial"/>
          <w:sz w:val="16"/>
        </w:rPr>
        <w:t>Source: USEPA AP-42 Section 11.27 (1995).</w:t>
      </w:r>
    </w:p>
    <w:p w:rsidR="002250A6" w:rsidRPr="002B3D72" w:rsidRDefault="002250A6" w:rsidP="00C86C41">
      <w:pPr>
        <w:rPr>
          <w:rFonts w:ascii="Arial" w:hAnsi="Arial" w:cs="Arial"/>
          <w:noProof/>
          <w:sz w:val="20"/>
        </w:rPr>
      </w:pPr>
    </w:p>
    <w:p w:rsidR="002250A6" w:rsidRPr="002B3D72" w:rsidRDefault="002250A6" w:rsidP="00D648A9">
      <w:pPr>
        <w:pStyle w:val="Heading2"/>
        <w:numPr>
          <w:ilvl w:val="1"/>
          <w:numId w:val="28"/>
        </w:numPr>
        <w:rPr>
          <w:rFonts w:ascii="Arial" w:hAnsi="Arial" w:cs="Arial"/>
        </w:rPr>
      </w:pPr>
      <w:bookmarkStart w:id="13" w:name="_Toc396134148"/>
      <w:r w:rsidRPr="002B3D72">
        <w:rPr>
          <w:rFonts w:ascii="Arial" w:hAnsi="Arial" w:cs="Arial"/>
        </w:rPr>
        <w:t xml:space="preserve">Phosphate </w:t>
      </w:r>
      <w:r w:rsidR="006226CE">
        <w:rPr>
          <w:rFonts w:ascii="Arial" w:hAnsi="Arial" w:cs="Arial"/>
        </w:rPr>
        <w:t>r</w:t>
      </w:r>
      <w:r w:rsidRPr="002B3D72">
        <w:rPr>
          <w:rFonts w:ascii="Arial" w:hAnsi="Arial" w:cs="Arial"/>
        </w:rPr>
        <w:t>ock</w:t>
      </w:r>
      <w:bookmarkEnd w:id="13"/>
    </w:p>
    <w:p w:rsidR="002250A6" w:rsidRPr="002B3D72" w:rsidRDefault="002250A6" w:rsidP="002250A6">
      <w:pPr>
        <w:jc w:val="both"/>
        <w:rPr>
          <w:rFonts w:ascii="Arial" w:hAnsi="Arial" w:cs="Arial"/>
          <w:sz w:val="20"/>
        </w:rPr>
      </w:pPr>
      <w:r w:rsidRPr="002B3D72">
        <w:rPr>
          <w:rFonts w:ascii="Arial" w:hAnsi="Arial" w:cs="Arial"/>
          <w:sz w:val="20"/>
        </w:rPr>
        <w:t xml:space="preserve">The term phosphate rock is used to describe sedimentary rock containing a high percentage of minerals from the apatite group </w:t>
      </w:r>
      <w:r w:rsidR="004378EF" w:rsidRPr="002B3D72">
        <w:rPr>
          <w:rFonts w:ascii="Arial" w:hAnsi="Arial" w:cs="Arial"/>
          <w:sz w:val="20"/>
        </w:rPr>
        <w:t>–</w:t>
      </w:r>
      <w:r w:rsidRPr="002B3D72">
        <w:rPr>
          <w:rFonts w:ascii="Arial" w:hAnsi="Arial" w:cs="Arial"/>
          <w:sz w:val="20"/>
        </w:rPr>
        <w:t xml:space="preserve"> </w:t>
      </w:r>
      <w:proofErr w:type="gramStart"/>
      <w:r w:rsidRPr="002B3D72">
        <w:rPr>
          <w:rFonts w:ascii="Arial" w:hAnsi="Arial" w:cs="Arial"/>
          <w:sz w:val="20"/>
        </w:rPr>
        <w:t>Ca</w:t>
      </w:r>
      <w:r w:rsidRPr="002B3D72">
        <w:rPr>
          <w:rFonts w:ascii="Arial" w:hAnsi="Arial" w:cs="Arial"/>
          <w:sz w:val="20"/>
          <w:vertAlign w:val="subscript"/>
        </w:rPr>
        <w:t>5</w:t>
      </w:r>
      <w:r w:rsidRPr="002B3D72">
        <w:rPr>
          <w:rFonts w:ascii="Arial" w:hAnsi="Arial" w:cs="Arial"/>
          <w:sz w:val="20"/>
        </w:rPr>
        <w:t>(</w:t>
      </w:r>
      <w:proofErr w:type="gramEnd"/>
      <w:r w:rsidRPr="002B3D72">
        <w:rPr>
          <w:rFonts w:ascii="Arial" w:hAnsi="Arial" w:cs="Arial"/>
          <w:sz w:val="20"/>
        </w:rPr>
        <w:t>PO</w:t>
      </w:r>
      <w:r w:rsidRPr="002B3D72">
        <w:rPr>
          <w:rFonts w:ascii="Arial" w:hAnsi="Arial" w:cs="Arial"/>
          <w:sz w:val="20"/>
          <w:vertAlign w:val="subscript"/>
        </w:rPr>
        <w:t>4</w:t>
      </w:r>
      <w:r w:rsidRPr="002B3D72">
        <w:rPr>
          <w:rFonts w:ascii="Arial" w:hAnsi="Arial" w:cs="Arial"/>
          <w:sz w:val="20"/>
        </w:rPr>
        <w:t>)</w:t>
      </w:r>
      <w:r w:rsidRPr="002B3D72">
        <w:rPr>
          <w:rFonts w:ascii="Arial" w:hAnsi="Arial" w:cs="Arial"/>
          <w:sz w:val="20"/>
          <w:vertAlign w:val="subscript"/>
        </w:rPr>
        <w:t>3</w:t>
      </w:r>
      <w:r w:rsidRPr="002B3D72">
        <w:rPr>
          <w:rFonts w:ascii="Arial" w:hAnsi="Arial" w:cs="Arial"/>
          <w:sz w:val="20"/>
        </w:rPr>
        <w:t>(</w:t>
      </w:r>
      <w:proofErr w:type="spellStart"/>
      <w:r w:rsidRPr="002B3D72">
        <w:rPr>
          <w:rFonts w:ascii="Arial" w:hAnsi="Arial" w:cs="Arial"/>
          <w:sz w:val="20"/>
        </w:rPr>
        <w:t>F,OH,Cl</w:t>
      </w:r>
      <w:proofErr w:type="spellEnd"/>
      <w:r w:rsidRPr="002B3D72">
        <w:rPr>
          <w:rFonts w:ascii="Arial" w:hAnsi="Arial" w:cs="Arial"/>
          <w:sz w:val="20"/>
        </w:rPr>
        <w:t>).</w:t>
      </w:r>
    </w:p>
    <w:p w:rsidR="002250A6" w:rsidRPr="002B3D72" w:rsidRDefault="002250A6" w:rsidP="002250A6">
      <w:pPr>
        <w:rPr>
          <w:rFonts w:ascii="Arial" w:hAnsi="Arial" w:cs="Arial"/>
          <w:sz w:val="20"/>
        </w:rPr>
      </w:pPr>
    </w:p>
    <w:p w:rsidR="002250A6" w:rsidRPr="002B3D72" w:rsidRDefault="002250A6" w:rsidP="00514A3C">
      <w:pPr>
        <w:pStyle w:val="BodyText"/>
        <w:spacing w:after="0"/>
        <w:rPr>
          <w:rFonts w:ascii="Arial" w:hAnsi="Arial" w:cs="Arial"/>
          <w:sz w:val="20"/>
        </w:rPr>
      </w:pPr>
      <w:r w:rsidRPr="002B3D72">
        <w:rPr>
          <w:rFonts w:ascii="Arial" w:hAnsi="Arial" w:cs="Arial"/>
          <w:sz w:val="20"/>
        </w:rPr>
        <w:t>Australia has large phosphate rock resources, (e</w:t>
      </w:r>
      <w:r w:rsidR="004378EF" w:rsidRPr="002B3D72">
        <w:rPr>
          <w:rFonts w:ascii="Arial" w:hAnsi="Arial" w:cs="Arial"/>
          <w:sz w:val="20"/>
        </w:rPr>
        <w:t>.</w:t>
      </w:r>
      <w:r w:rsidRPr="002B3D72">
        <w:rPr>
          <w:rFonts w:ascii="Arial" w:hAnsi="Arial" w:cs="Arial"/>
          <w:sz w:val="20"/>
        </w:rPr>
        <w:t>g. the Georgina Basin sediments in Queenslan</w:t>
      </w:r>
      <w:r w:rsidR="00B76DFD" w:rsidRPr="002B3D72">
        <w:rPr>
          <w:rFonts w:ascii="Arial" w:hAnsi="Arial" w:cs="Arial"/>
          <w:sz w:val="20"/>
        </w:rPr>
        <w:t xml:space="preserve">d and the Northern Territory). </w:t>
      </w:r>
      <w:r w:rsidRPr="002B3D72">
        <w:rPr>
          <w:rFonts w:ascii="Arial" w:hAnsi="Arial" w:cs="Arial"/>
          <w:sz w:val="20"/>
        </w:rPr>
        <w:t>Phosphate rock is the basic raw material for the commercial manufacture of phosphoric acid and single- and trip</w:t>
      </w:r>
      <w:r w:rsidR="00B76DFD" w:rsidRPr="002B3D72">
        <w:rPr>
          <w:rFonts w:ascii="Arial" w:hAnsi="Arial" w:cs="Arial"/>
          <w:sz w:val="20"/>
        </w:rPr>
        <w:t xml:space="preserve">le-super-phosphate fertiliser. </w:t>
      </w:r>
      <w:r w:rsidRPr="002B3D72">
        <w:rPr>
          <w:rFonts w:ascii="Arial" w:hAnsi="Arial" w:cs="Arial"/>
          <w:sz w:val="20"/>
        </w:rPr>
        <w:t>Emissions of dust (including PM</w:t>
      </w:r>
      <w:r w:rsidRPr="002B3D72">
        <w:rPr>
          <w:rFonts w:ascii="Arial" w:hAnsi="Arial" w:cs="Arial"/>
          <w:sz w:val="20"/>
          <w:vertAlign w:val="subscript"/>
        </w:rPr>
        <w:t>10</w:t>
      </w:r>
      <w:r w:rsidRPr="002B3D72">
        <w:rPr>
          <w:rFonts w:ascii="Arial" w:hAnsi="Arial" w:cs="Arial"/>
          <w:sz w:val="20"/>
        </w:rPr>
        <w:t>) will occur during excavation, transport, crushing, screening and stockpiling of the phosphate rock.</w:t>
      </w:r>
    </w:p>
    <w:p w:rsidR="002250A6" w:rsidRPr="002B3D72" w:rsidRDefault="002250A6" w:rsidP="002250A6">
      <w:pPr>
        <w:jc w:val="both"/>
        <w:rPr>
          <w:noProof/>
        </w:rPr>
      </w:pPr>
    </w:p>
    <w:p w:rsidR="002250A6" w:rsidRPr="002B3D72" w:rsidRDefault="002250A6" w:rsidP="002250A6">
      <w:pPr>
        <w:pBdr>
          <w:top w:val="single" w:sz="4" w:space="1" w:color="auto"/>
          <w:left w:val="single" w:sz="4" w:space="0" w:color="auto"/>
          <w:bottom w:val="single" w:sz="4" w:space="1" w:color="auto"/>
          <w:right w:val="single" w:sz="4" w:space="0" w:color="auto"/>
        </w:pBdr>
        <w:jc w:val="center"/>
        <w:rPr>
          <w:rFonts w:ascii="Arial" w:hAnsi="Arial" w:cs="Arial"/>
          <w:sz w:val="20"/>
        </w:rPr>
      </w:pPr>
      <w:r w:rsidRPr="002B3D72">
        <w:rPr>
          <w:rFonts w:ascii="Arial" w:hAnsi="Arial" w:cs="Arial"/>
          <w:sz w:val="20"/>
        </w:rPr>
        <w:object w:dxaOrig="7185" w:dyaOrig="5385">
          <v:shape id="_x0000_i1027" type="#_x0000_t75" style="width:379.5pt;height:268.5pt" o:ole="" fillcolor="window">
            <v:imagedata r:id="rId18" o:title=""/>
          </v:shape>
          <o:OLEObject Type="Embed" ProgID="PowerPoint.Show.8" ShapeID="_x0000_i1027" DrawAspect="Content" ObjectID="_1471683929" r:id="rId19"/>
        </w:object>
      </w:r>
    </w:p>
    <w:p w:rsidR="002250A6" w:rsidRPr="002B3D72" w:rsidRDefault="002250A6" w:rsidP="00C86C41">
      <w:pPr>
        <w:pStyle w:val="Caption"/>
        <w:spacing w:before="0" w:after="0"/>
        <w:outlineLvl w:val="0"/>
        <w:rPr>
          <w:rFonts w:ascii="Arial" w:hAnsi="Arial" w:cs="Arial"/>
          <w:sz w:val="20"/>
        </w:rPr>
      </w:pPr>
      <w:bookmarkStart w:id="14" w:name="_Toc467576713"/>
      <w:bookmarkStart w:id="15" w:name="_Toc390859155"/>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3</w:t>
      </w:r>
      <w:r w:rsidR="00C45E3E" w:rsidRPr="002B3D72">
        <w:rPr>
          <w:rFonts w:ascii="Arial" w:hAnsi="Arial" w:cs="Arial"/>
          <w:sz w:val="20"/>
        </w:rPr>
        <w:fldChar w:fldCharType="end"/>
      </w:r>
      <w:r w:rsidRPr="002B3D72">
        <w:rPr>
          <w:rFonts w:ascii="Arial" w:hAnsi="Arial" w:cs="Arial"/>
          <w:sz w:val="20"/>
        </w:rPr>
        <w:t xml:space="preserve"> – Flow Diagram for Phosphate Rock Processing</w:t>
      </w:r>
      <w:bookmarkEnd w:id="14"/>
      <w:bookmarkEnd w:id="15"/>
    </w:p>
    <w:p w:rsidR="002250A6" w:rsidRPr="002B3D72" w:rsidRDefault="002250A6" w:rsidP="00C86C41">
      <w:pPr>
        <w:rPr>
          <w:rFonts w:ascii="Arial" w:hAnsi="Arial" w:cs="Arial"/>
          <w:sz w:val="20"/>
        </w:rPr>
      </w:pPr>
      <w:r w:rsidRPr="002B3D72">
        <w:rPr>
          <w:rFonts w:ascii="Arial" w:hAnsi="Arial" w:cs="Arial"/>
          <w:sz w:val="20"/>
        </w:rPr>
        <w:t>Source: USEPA AP-42 (1995).</w:t>
      </w:r>
    </w:p>
    <w:p w:rsidR="002250A6" w:rsidRPr="002B3D72" w:rsidRDefault="002250A6" w:rsidP="00C86C41">
      <w:pPr>
        <w:rPr>
          <w:rFonts w:ascii="Arial" w:hAnsi="Arial" w:cs="Arial"/>
          <w:sz w:val="20"/>
        </w:rPr>
      </w:pPr>
    </w:p>
    <w:p w:rsidR="002250A6" w:rsidRPr="002B3D72" w:rsidRDefault="002250A6" w:rsidP="00D648A9">
      <w:pPr>
        <w:pStyle w:val="Heading2"/>
        <w:numPr>
          <w:ilvl w:val="1"/>
          <w:numId w:val="28"/>
        </w:numPr>
        <w:rPr>
          <w:rFonts w:ascii="Arial" w:hAnsi="Arial" w:cs="Arial"/>
        </w:rPr>
      </w:pPr>
      <w:bookmarkStart w:id="16" w:name="_Toc396134149"/>
      <w:r w:rsidRPr="002B3D72">
        <w:rPr>
          <w:rFonts w:ascii="Arial" w:hAnsi="Arial" w:cs="Arial"/>
        </w:rPr>
        <w:t>Clay</w:t>
      </w:r>
      <w:bookmarkEnd w:id="16"/>
    </w:p>
    <w:p w:rsidR="002250A6" w:rsidRPr="002B3D72" w:rsidRDefault="002250A6" w:rsidP="00D648A9">
      <w:pPr>
        <w:pStyle w:val="Heading3"/>
        <w:numPr>
          <w:ilvl w:val="2"/>
          <w:numId w:val="28"/>
        </w:numPr>
        <w:spacing w:after="120"/>
        <w:rPr>
          <w:rFonts w:ascii="Arial" w:hAnsi="Arial" w:cs="Arial"/>
          <w:sz w:val="20"/>
        </w:rPr>
      </w:pPr>
      <w:bookmarkStart w:id="17" w:name="_Toc396134150"/>
      <w:r w:rsidRPr="002B3D72">
        <w:rPr>
          <w:rFonts w:ascii="Arial" w:hAnsi="Arial" w:cs="Arial"/>
          <w:sz w:val="20"/>
        </w:rPr>
        <w:t>Clay</w:t>
      </w:r>
      <w:bookmarkEnd w:id="17"/>
    </w:p>
    <w:p w:rsidR="002250A6" w:rsidRPr="002B3D72" w:rsidRDefault="002250A6" w:rsidP="002B568A">
      <w:pPr>
        <w:pStyle w:val="BodyText"/>
        <w:spacing w:after="0"/>
        <w:rPr>
          <w:rFonts w:ascii="Arial" w:hAnsi="Arial" w:cs="Arial"/>
          <w:sz w:val="20"/>
        </w:rPr>
      </w:pPr>
      <w:r w:rsidRPr="002B3D72">
        <w:rPr>
          <w:rFonts w:ascii="Arial" w:hAnsi="Arial" w:cs="Arial"/>
          <w:sz w:val="20"/>
        </w:rPr>
        <w:t>Clay is a natural, earthy, fine-grained material composed mostly of clay minerals with varying amounts of quartz, feldspar, micas and iron oxides. The clay minerals are crystalline hydrous aluminium silicates having the Si</w:t>
      </w:r>
      <w:r w:rsidRPr="002B3D72">
        <w:rPr>
          <w:rFonts w:ascii="Arial" w:hAnsi="Arial" w:cs="Arial"/>
          <w:sz w:val="20"/>
          <w:vertAlign w:val="subscript"/>
        </w:rPr>
        <w:t>4</w:t>
      </w:r>
      <w:r w:rsidRPr="002B3D72">
        <w:rPr>
          <w:rFonts w:ascii="Arial" w:hAnsi="Arial" w:cs="Arial"/>
          <w:sz w:val="20"/>
        </w:rPr>
        <w:t>O</w:t>
      </w:r>
      <w:r w:rsidRPr="002B3D72">
        <w:rPr>
          <w:rFonts w:ascii="Arial" w:hAnsi="Arial" w:cs="Arial"/>
          <w:sz w:val="20"/>
          <w:vertAlign w:val="subscript"/>
        </w:rPr>
        <w:t>10</w:t>
      </w:r>
      <w:r w:rsidR="00E56659" w:rsidRPr="002B3D72">
        <w:rPr>
          <w:rFonts w:ascii="Arial" w:hAnsi="Arial" w:cs="Arial"/>
          <w:sz w:val="20"/>
        </w:rPr>
        <w:t xml:space="preserve"> sheet structure. </w:t>
      </w:r>
      <w:r w:rsidRPr="002B3D72">
        <w:rPr>
          <w:rFonts w:ascii="Arial" w:hAnsi="Arial" w:cs="Arial"/>
          <w:sz w:val="20"/>
        </w:rPr>
        <w:t>Clay minerals may also contain appreciable quantities of iron, sodium, pot</w:t>
      </w:r>
      <w:r w:rsidR="00E56659" w:rsidRPr="002B3D72">
        <w:rPr>
          <w:rFonts w:ascii="Arial" w:hAnsi="Arial" w:cs="Arial"/>
          <w:sz w:val="20"/>
        </w:rPr>
        <w:t xml:space="preserve">assium, calcium and magnesium. </w:t>
      </w:r>
      <w:r w:rsidRPr="002B3D72">
        <w:rPr>
          <w:rFonts w:ascii="Arial" w:hAnsi="Arial" w:cs="Arial"/>
          <w:sz w:val="20"/>
        </w:rPr>
        <w:t>Clay is usually formed by the mechanical an</w:t>
      </w:r>
      <w:r w:rsidR="00E56659" w:rsidRPr="002B3D72">
        <w:rPr>
          <w:rFonts w:ascii="Arial" w:hAnsi="Arial" w:cs="Arial"/>
          <w:sz w:val="20"/>
        </w:rPr>
        <w:t xml:space="preserve">d chemical breakdown of rocks. </w:t>
      </w:r>
      <w:r w:rsidRPr="002B3D72">
        <w:rPr>
          <w:rFonts w:ascii="Arial" w:hAnsi="Arial" w:cs="Arial"/>
          <w:sz w:val="20"/>
        </w:rPr>
        <w:t>Clay may be formed in situ or transport</w:t>
      </w:r>
      <w:r w:rsidR="00E56659" w:rsidRPr="002B3D72">
        <w:rPr>
          <w:rFonts w:ascii="Arial" w:hAnsi="Arial" w:cs="Arial"/>
          <w:sz w:val="20"/>
        </w:rPr>
        <w:t xml:space="preserve">ed and deposited as sediments. </w:t>
      </w:r>
      <w:r w:rsidRPr="002B3D72">
        <w:rPr>
          <w:rFonts w:ascii="Arial" w:hAnsi="Arial" w:cs="Arial"/>
          <w:sz w:val="20"/>
        </w:rPr>
        <w:t xml:space="preserve">Shale is a laminated sedimentary rock that is formed by the consolidation of clay, mud, or silt. Common clay and shale are composed mainly of the clay minerals, </w:t>
      </w:r>
      <w:proofErr w:type="spellStart"/>
      <w:r w:rsidRPr="002B3D72">
        <w:rPr>
          <w:rFonts w:ascii="Arial" w:hAnsi="Arial" w:cs="Arial"/>
          <w:sz w:val="20"/>
        </w:rPr>
        <w:t>illite</w:t>
      </w:r>
      <w:proofErr w:type="spellEnd"/>
      <w:r w:rsidRPr="002B3D72">
        <w:rPr>
          <w:rFonts w:ascii="Arial" w:hAnsi="Arial" w:cs="Arial"/>
          <w:sz w:val="20"/>
        </w:rPr>
        <w:t xml:space="preserve"> or chlorite, but also may contain kaolin and </w:t>
      </w:r>
      <w:proofErr w:type="spellStart"/>
      <w:r w:rsidRPr="002B3D72">
        <w:rPr>
          <w:rFonts w:ascii="Arial" w:hAnsi="Arial" w:cs="Arial"/>
          <w:sz w:val="20"/>
        </w:rPr>
        <w:t>montmorillonite</w:t>
      </w:r>
      <w:proofErr w:type="spellEnd"/>
      <w:r w:rsidRPr="002B3D72">
        <w:rPr>
          <w:rFonts w:ascii="Arial" w:hAnsi="Arial" w:cs="Arial"/>
          <w:sz w:val="20"/>
        </w:rPr>
        <w:t>.</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Most clays, except </w:t>
      </w:r>
      <w:proofErr w:type="spellStart"/>
      <w:r w:rsidRPr="002B3D72">
        <w:rPr>
          <w:rFonts w:ascii="Arial" w:hAnsi="Arial" w:cs="Arial"/>
          <w:sz w:val="20"/>
        </w:rPr>
        <w:t>bentonite</w:t>
      </w:r>
      <w:proofErr w:type="spellEnd"/>
      <w:r w:rsidRPr="002B3D72">
        <w:rPr>
          <w:rFonts w:ascii="Arial" w:hAnsi="Arial" w:cs="Arial"/>
          <w:sz w:val="20"/>
        </w:rPr>
        <w:t xml:space="preserve"> and fuller’s earth, have the property of becoming plastic and capable of being moulded when wet and then becoming hard and rock-like when heat</w:t>
      </w:r>
      <w:r w:rsidR="00E56659" w:rsidRPr="002B3D72">
        <w:rPr>
          <w:rFonts w:ascii="Arial" w:hAnsi="Arial" w:cs="Arial"/>
          <w:sz w:val="20"/>
        </w:rPr>
        <w:t xml:space="preserve">ed to a suitable temperature. </w:t>
      </w:r>
      <w:r w:rsidRPr="002B3D72">
        <w:rPr>
          <w:rFonts w:ascii="Arial" w:hAnsi="Arial" w:cs="Arial"/>
          <w:sz w:val="20"/>
        </w:rPr>
        <w:t>Clays may be classified as s</w:t>
      </w:r>
      <w:r w:rsidR="00E56659" w:rsidRPr="002B3D72">
        <w:rPr>
          <w:rFonts w:ascii="Arial" w:hAnsi="Arial" w:cs="Arial"/>
          <w:sz w:val="20"/>
        </w:rPr>
        <w:t xml:space="preserve">tructural or specialist clays. </w:t>
      </w:r>
      <w:r w:rsidRPr="002B3D72">
        <w:rPr>
          <w:rFonts w:ascii="Arial" w:hAnsi="Arial" w:cs="Arial"/>
          <w:sz w:val="20"/>
        </w:rPr>
        <w:t>Structural clays are mined and mainly used for the manufacture of ceramics,</w:t>
      </w:r>
      <w:r w:rsidR="00E56659" w:rsidRPr="002B3D72">
        <w:rPr>
          <w:rFonts w:ascii="Arial" w:hAnsi="Arial" w:cs="Arial"/>
          <w:sz w:val="20"/>
        </w:rPr>
        <w:t xml:space="preserve"> bricks, clay tiles and pipes. </w:t>
      </w:r>
      <w:r w:rsidRPr="002B3D72">
        <w:rPr>
          <w:rFonts w:ascii="Arial" w:hAnsi="Arial" w:cs="Arial"/>
          <w:sz w:val="20"/>
        </w:rPr>
        <w:t xml:space="preserve">Other clays such as </w:t>
      </w:r>
      <w:proofErr w:type="spellStart"/>
      <w:r w:rsidRPr="002B3D72">
        <w:rPr>
          <w:rFonts w:ascii="Arial" w:hAnsi="Arial" w:cs="Arial"/>
          <w:sz w:val="20"/>
        </w:rPr>
        <w:t>kaolinite</w:t>
      </w:r>
      <w:proofErr w:type="spellEnd"/>
      <w:r w:rsidRPr="002B3D72">
        <w:rPr>
          <w:rFonts w:ascii="Arial" w:hAnsi="Arial" w:cs="Arial"/>
          <w:sz w:val="20"/>
        </w:rPr>
        <w:t xml:space="preserve">, </w:t>
      </w:r>
      <w:proofErr w:type="spellStart"/>
      <w:r w:rsidRPr="002B3D72">
        <w:rPr>
          <w:rFonts w:ascii="Arial" w:hAnsi="Arial" w:cs="Arial"/>
          <w:sz w:val="20"/>
        </w:rPr>
        <w:t>bentonite</w:t>
      </w:r>
      <w:proofErr w:type="spellEnd"/>
      <w:r w:rsidRPr="002B3D72">
        <w:rPr>
          <w:rFonts w:ascii="Arial" w:hAnsi="Arial" w:cs="Arial"/>
          <w:sz w:val="20"/>
        </w:rPr>
        <w:t xml:space="preserve"> and fuller’s earth are mined and processed for specialised uses.</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Most domestic clay is mined by open-pit methods using various types of equipment, including drag-lines, power shovels, front-end loaders, backhoes, scraper-loaders, and shale planers. In addition, some kaolin is extracted by hydraulic mining and dredging.</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Clays are usually transported by truck from the mine to the processing plants, many of which ar</w:t>
      </w:r>
      <w:r w:rsidR="00E313AF" w:rsidRPr="002B3D72">
        <w:rPr>
          <w:rFonts w:ascii="Arial" w:hAnsi="Arial" w:cs="Arial"/>
          <w:sz w:val="20"/>
        </w:rPr>
        <w:t xml:space="preserve">e located at or near the mine. </w:t>
      </w:r>
      <w:r w:rsidRPr="002B3D72">
        <w:rPr>
          <w:rFonts w:ascii="Arial" w:hAnsi="Arial" w:cs="Arial"/>
          <w:sz w:val="20"/>
        </w:rPr>
        <w:t>For most applications, clays are processed by mechanical methods, such as crushing, grinding, and screening, which do not appreciably alter the chemical or mineralogic</w:t>
      </w:r>
      <w:r w:rsidR="00E56659" w:rsidRPr="002B3D72">
        <w:rPr>
          <w:rFonts w:ascii="Arial" w:hAnsi="Arial" w:cs="Arial"/>
          <w:sz w:val="20"/>
        </w:rPr>
        <w:t xml:space="preserve">al properties of the material. </w:t>
      </w:r>
      <w:r w:rsidRPr="002B3D72">
        <w:rPr>
          <w:rFonts w:ascii="Arial" w:hAnsi="Arial" w:cs="Arial"/>
          <w:sz w:val="20"/>
        </w:rPr>
        <w:t xml:space="preserve">However, because clays are used in such a wide range of applications, it is often necessary to use other mechanical and chemical processes, such as drying, </w:t>
      </w:r>
      <w:proofErr w:type="spellStart"/>
      <w:r w:rsidRPr="002B3D72">
        <w:rPr>
          <w:rFonts w:ascii="Arial" w:hAnsi="Arial" w:cs="Arial"/>
          <w:sz w:val="20"/>
        </w:rPr>
        <w:t>calcining</w:t>
      </w:r>
      <w:proofErr w:type="spellEnd"/>
      <w:r w:rsidRPr="002B3D72">
        <w:rPr>
          <w:rFonts w:ascii="Arial" w:hAnsi="Arial" w:cs="Arial"/>
          <w:sz w:val="20"/>
        </w:rPr>
        <w:t xml:space="preserve">, bleaching, </w:t>
      </w:r>
      <w:proofErr w:type="spellStart"/>
      <w:r w:rsidRPr="002B3D72">
        <w:rPr>
          <w:rFonts w:ascii="Arial" w:hAnsi="Arial" w:cs="Arial"/>
          <w:sz w:val="20"/>
        </w:rPr>
        <w:t>blunging</w:t>
      </w:r>
      <w:proofErr w:type="spellEnd"/>
      <w:r w:rsidRPr="002B3D72">
        <w:rPr>
          <w:rFonts w:ascii="Arial" w:hAnsi="Arial" w:cs="Arial"/>
          <w:sz w:val="20"/>
        </w:rPr>
        <w:t>, and extruding to prepare the material for use.</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Primary crushing reduces material size from as much as one metre to a few centimetres in diameter and is typically accomplished using </w:t>
      </w:r>
      <w:r w:rsidR="00E56659" w:rsidRPr="002B3D72">
        <w:rPr>
          <w:rFonts w:ascii="Arial" w:hAnsi="Arial" w:cs="Arial"/>
          <w:sz w:val="20"/>
        </w:rPr>
        <w:t>jaw or gyratory crushers.</w:t>
      </w:r>
      <w:r w:rsidRPr="002B3D72">
        <w:rPr>
          <w:rFonts w:ascii="Arial" w:hAnsi="Arial" w:cs="Arial"/>
          <w:sz w:val="20"/>
        </w:rPr>
        <w:t xml:space="preserve"> Rotating pan crushers, cone crushers, smooth roll crushers, toothed roll crushers, and hammer mills are used for secondary crushing, which further reduces particle size to 3 </w:t>
      </w:r>
      <w:r w:rsidR="00FB7AD7">
        <w:rPr>
          <w:rFonts w:ascii="Arial" w:hAnsi="Arial" w:cs="Arial"/>
          <w:sz w:val="20"/>
        </w:rPr>
        <w:t>millimetres</w:t>
      </w:r>
      <w:r w:rsidRPr="002B3D72">
        <w:rPr>
          <w:rFonts w:ascii="Arial" w:hAnsi="Arial" w:cs="Arial"/>
          <w:sz w:val="20"/>
        </w:rPr>
        <w:t xml:space="preserve"> or less. For some applications, tertiary size reduction is necessary and is accomplished by means of ball, rod, or pebble mills, which are often</w:t>
      </w:r>
      <w:r w:rsidR="00E56659" w:rsidRPr="002B3D72">
        <w:rPr>
          <w:rFonts w:ascii="Arial" w:hAnsi="Arial" w:cs="Arial"/>
          <w:sz w:val="20"/>
        </w:rPr>
        <w:t xml:space="preserve"> combined with air separators. </w:t>
      </w:r>
      <w:r w:rsidRPr="002B3D72">
        <w:rPr>
          <w:rFonts w:ascii="Arial" w:hAnsi="Arial" w:cs="Arial"/>
          <w:sz w:val="20"/>
        </w:rPr>
        <w:t>Screening is typically carried out by means of two or more multi-deck sloping screens that are mechanically or electro-</w:t>
      </w:r>
      <w:r w:rsidRPr="002B3D72">
        <w:rPr>
          <w:rFonts w:ascii="Arial" w:hAnsi="Arial" w:cs="Arial"/>
          <w:sz w:val="20"/>
        </w:rPr>
        <w:lastRenderedPageBreak/>
        <w:t xml:space="preserve">magnetically </w:t>
      </w:r>
      <w:r w:rsidR="00E56659" w:rsidRPr="002B3D72">
        <w:rPr>
          <w:rFonts w:ascii="Arial" w:hAnsi="Arial" w:cs="Arial"/>
          <w:sz w:val="20"/>
        </w:rPr>
        <w:t xml:space="preserve">vibrated. </w:t>
      </w:r>
      <w:r w:rsidR="002B3D72" w:rsidRPr="002B3D72">
        <w:rPr>
          <w:rFonts w:ascii="Arial" w:hAnsi="Arial" w:cs="Arial"/>
          <w:sz w:val="20"/>
        </w:rPr>
        <w:t xml:space="preserve">Pug mills are used for </w:t>
      </w:r>
      <w:proofErr w:type="spellStart"/>
      <w:r w:rsidR="002B3D72">
        <w:rPr>
          <w:rFonts w:ascii="Arial" w:hAnsi="Arial" w:cs="Arial"/>
          <w:sz w:val="20"/>
        </w:rPr>
        <w:t>blunging</w:t>
      </w:r>
      <w:proofErr w:type="spellEnd"/>
      <w:r w:rsidR="002B3D72">
        <w:rPr>
          <w:rFonts w:ascii="Arial" w:hAnsi="Arial" w:cs="Arial"/>
          <w:sz w:val="20"/>
        </w:rPr>
        <w:t>, and rotary, fluid bed</w:t>
      </w:r>
      <w:r w:rsidR="002B3D72" w:rsidRPr="002B3D72">
        <w:rPr>
          <w:rFonts w:ascii="Arial" w:hAnsi="Arial" w:cs="Arial"/>
          <w:sz w:val="20"/>
        </w:rPr>
        <w:t xml:space="preserve"> and vibrating grate dryers are used for drying clay materials. </w:t>
      </w:r>
      <w:r w:rsidRPr="002B3D72">
        <w:rPr>
          <w:rFonts w:ascii="Arial" w:hAnsi="Arial" w:cs="Arial"/>
          <w:sz w:val="20"/>
        </w:rPr>
        <w:t xml:space="preserve">Flash, rotary or multiple hearth furnaces may be used to </w:t>
      </w:r>
      <w:proofErr w:type="spellStart"/>
      <w:r w:rsidRPr="002B3D72">
        <w:rPr>
          <w:rFonts w:ascii="Arial" w:hAnsi="Arial" w:cs="Arial"/>
          <w:sz w:val="20"/>
        </w:rPr>
        <w:t>calcine</w:t>
      </w:r>
      <w:proofErr w:type="spellEnd"/>
      <w:r w:rsidRPr="002B3D72">
        <w:rPr>
          <w:rFonts w:ascii="Arial" w:hAnsi="Arial" w:cs="Arial"/>
          <w:sz w:val="20"/>
        </w:rPr>
        <w:t xml:space="preserve"> clays. </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The following paragraphs describe the various types of clay and procedures for processing them.</w:t>
      </w: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3"/>
        <w:numPr>
          <w:ilvl w:val="2"/>
          <w:numId w:val="28"/>
        </w:numPr>
        <w:spacing w:after="120"/>
        <w:rPr>
          <w:rFonts w:ascii="Arial" w:hAnsi="Arial" w:cs="Arial"/>
          <w:sz w:val="20"/>
        </w:rPr>
      </w:pPr>
      <w:bookmarkStart w:id="18" w:name="_Toc396134151"/>
      <w:r w:rsidRPr="002B3D72">
        <w:rPr>
          <w:rFonts w:ascii="Arial" w:hAnsi="Arial" w:cs="Arial"/>
          <w:sz w:val="20"/>
        </w:rPr>
        <w:t>Kaolin</w:t>
      </w:r>
      <w:bookmarkEnd w:id="18"/>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Kaolin is clay composed primarily of the hydrated aluminosilicate mineral </w:t>
      </w:r>
      <w:proofErr w:type="spellStart"/>
      <w:r w:rsidRPr="002B3D72">
        <w:rPr>
          <w:rFonts w:ascii="Arial" w:hAnsi="Arial" w:cs="Arial"/>
          <w:sz w:val="20"/>
        </w:rPr>
        <w:t>kaolinite</w:t>
      </w:r>
      <w:proofErr w:type="spellEnd"/>
      <w:r w:rsidRPr="002B3D72">
        <w:rPr>
          <w:rFonts w:ascii="Arial" w:hAnsi="Arial" w:cs="Arial"/>
          <w:sz w:val="20"/>
        </w:rPr>
        <w:t xml:space="preserve"> (Al</w:t>
      </w:r>
      <w:r w:rsidRPr="002B3D72">
        <w:rPr>
          <w:rFonts w:ascii="Arial" w:hAnsi="Arial" w:cs="Arial"/>
          <w:sz w:val="20"/>
          <w:vertAlign w:val="subscript"/>
        </w:rPr>
        <w:t>2</w:t>
      </w:r>
      <w:r w:rsidRPr="002B3D72">
        <w:rPr>
          <w:rFonts w:ascii="Arial" w:hAnsi="Arial" w:cs="Arial"/>
          <w:sz w:val="20"/>
        </w:rPr>
        <w:t>O</w:t>
      </w:r>
      <w:r w:rsidRPr="002B3D72">
        <w:rPr>
          <w:rFonts w:ascii="Arial" w:hAnsi="Arial" w:cs="Arial"/>
          <w:sz w:val="20"/>
          <w:vertAlign w:val="subscript"/>
        </w:rPr>
        <w:t>3</w:t>
      </w:r>
      <w:r w:rsidRPr="002B3D72">
        <w:rPr>
          <w:rFonts w:ascii="Arial" w:hAnsi="Arial" w:cs="Arial"/>
          <w:sz w:val="20"/>
        </w:rPr>
        <w:t>.2SiO</w:t>
      </w:r>
      <w:r w:rsidRPr="002B3D72">
        <w:rPr>
          <w:rFonts w:ascii="Arial" w:hAnsi="Arial" w:cs="Arial"/>
          <w:sz w:val="20"/>
          <w:vertAlign w:val="subscript"/>
        </w:rPr>
        <w:t>2.</w:t>
      </w:r>
      <w:r w:rsidRPr="002B3D72">
        <w:rPr>
          <w:rFonts w:ascii="Arial" w:hAnsi="Arial" w:cs="Arial"/>
          <w:sz w:val="20"/>
        </w:rPr>
        <w:t>2H</w:t>
      </w:r>
      <w:r w:rsidRPr="002B3D72">
        <w:rPr>
          <w:rFonts w:ascii="Arial" w:hAnsi="Arial" w:cs="Arial"/>
          <w:sz w:val="20"/>
          <w:vertAlign w:val="subscript"/>
        </w:rPr>
        <w:t>2</w:t>
      </w:r>
      <w:r w:rsidRPr="002B3D72">
        <w:rPr>
          <w:rFonts w:ascii="Arial" w:hAnsi="Arial" w:cs="Arial"/>
          <w:sz w:val="20"/>
        </w:rPr>
        <w:t xml:space="preserve">O) with minor amounts of quartz, feldspar, mica, chlorite and other clay minerals. It is distinguished from other clays by its softness, whiteness and ease of dispersion in water. Primary kaolin deposits were formed by the alteration of in-situ minerals such as feldspar and other aluminium silicates to </w:t>
      </w:r>
      <w:proofErr w:type="spellStart"/>
      <w:r w:rsidRPr="002B3D72">
        <w:rPr>
          <w:rFonts w:ascii="Arial" w:hAnsi="Arial" w:cs="Arial"/>
          <w:sz w:val="20"/>
        </w:rPr>
        <w:t>kaolinite</w:t>
      </w:r>
      <w:proofErr w:type="spellEnd"/>
      <w:r w:rsidRPr="002B3D72">
        <w:rPr>
          <w:rFonts w:ascii="Arial" w:hAnsi="Arial" w:cs="Arial"/>
          <w:sz w:val="20"/>
        </w:rPr>
        <w:t xml:space="preserve">. Secondary deposits were laid down as sediments, usually in fresh water, far from the place of origin. Various types of secondary </w:t>
      </w:r>
      <w:proofErr w:type="spellStart"/>
      <w:r w:rsidRPr="002B3D72">
        <w:rPr>
          <w:rFonts w:ascii="Arial" w:hAnsi="Arial" w:cs="Arial"/>
          <w:sz w:val="20"/>
        </w:rPr>
        <w:t>kaolins</w:t>
      </w:r>
      <w:proofErr w:type="spellEnd"/>
      <w:r w:rsidRPr="002B3D72">
        <w:rPr>
          <w:rFonts w:ascii="Arial" w:hAnsi="Arial" w:cs="Arial"/>
          <w:sz w:val="20"/>
        </w:rPr>
        <w:t xml:space="preserve"> may be termed ball clays, fireclays or flint clays dependi</w:t>
      </w:r>
      <w:r w:rsidR="00E56659" w:rsidRPr="002B3D72">
        <w:rPr>
          <w:rFonts w:ascii="Arial" w:hAnsi="Arial" w:cs="Arial"/>
          <w:sz w:val="20"/>
        </w:rPr>
        <w:t xml:space="preserve">ng on their properties or use. </w:t>
      </w:r>
      <w:r w:rsidRPr="002B3D72">
        <w:rPr>
          <w:rFonts w:ascii="Arial" w:hAnsi="Arial" w:cs="Arial"/>
          <w:sz w:val="20"/>
        </w:rPr>
        <w:t xml:space="preserve">Kaolin has applications as a filler and extender in paper, paints and plastics. </w:t>
      </w:r>
      <w:r w:rsidR="008E2C90" w:rsidRPr="002B3D72">
        <w:rPr>
          <w:rFonts w:ascii="Arial" w:hAnsi="Arial" w:cs="Arial"/>
          <w:sz w:val="20"/>
        </w:rPr>
        <w:t xml:space="preserve">Ball clay is </w:t>
      </w:r>
      <w:proofErr w:type="gramStart"/>
      <w:r w:rsidR="008E2C90" w:rsidRPr="002B3D72">
        <w:rPr>
          <w:rFonts w:ascii="Arial" w:hAnsi="Arial" w:cs="Arial"/>
          <w:sz w:val="20"/>
        </w:rPr>
        <w:t>a plastic</w:t>
      </w:r>
      <w:proofErr w:type="gramEnd"/>
      <w:r w:rsidR="008E2C90" w:rsidRPr="002B3D72">
        <w:rPr>
          <w:rFonts w:ascii="Arial" w:hAnsi="Arial" w:cs="Arial"/>
          <w:sz w:val="20"/>
        </w:rPr>
        <w:t xml:space="preserve"> white-firing clay that is composed primarily of </w:t>
      </w:r>
      <w:proofErr w:type="spellStart"/>
      <w:r w:rsidR="008E2C90" w:rsidRPr="002B3D72">
        <w:rPr>
          <w:rFonts w:ascii="Arial" w:hAnsi="Arial" w:cs="Arial"/>
          <w:sz w:val="20"/>
        </w:rPr>
        <w:t>kaolinite</w:t>
      </w:r>
      <w:proofErr w:type="spellEnd"/>
      <w:r w:rsidR="008E2C90" w:rsidRPr="002B3D72">
        <w:rPr>
          <w:rFonts w:ascii="Arial" w:hAnsi="Arial" w:cs="Arial"/>
          <w:sz w:val="20"/>
        </w:rPr>
        <w:t xml:space="preserve"> and is used mainly to make ceramic pottery, tiles, insulators and </w:t>
      </w:r>
      <w:proofErr w:type="spellStart"/>
      <w:r w:rsidR="008E2C90" w:rsidRPr="002B3D72">
        <w:rPr>
          <w:rFonts w:ascii="Arial" w:hAnsi="Arial" w:cs="Arial"/>
          <w:sz w:val="20"/>
        </w:rPr>
        <w:t>refractories</w:t>
      </w:r>
      <w:proofErr w:type="spellEnd"/>
      <w:r w:rsidR="008E2C90" w:rsidRPr="002B3D72">
        <w:rPr>
          <w:rFonts w:ascii="Arial" w:hAnsi="Arial" w:cs="Arial"/>
          <w:sz w:val="20"/>
        </w:rPr>
        <w:t xml:space="preserve">. </w:t>
      </w:r>
      <w:r w:rsidRPr="002B3D72">
        <w:rPr>
          <w:rFonts w:ascii="Arial" w:hAnsi="Arial" w:cs="Arial"/>
          <w:sz w:val="20"/>
        </w:rPr>
        <w:t xml:space="preserve">Fire clays are composed primarily of </w:t>
      </w:r>
      <w:proofErr w:type="spellStart"/>
      <w:r w:rsidRPr="002B3D72">
        <w:rPr>
          <w:rFonts w:ascii="Arial" w:hAnsi="Arial" w:cs="Arial"/>
          <w:sz w:val="20"/>
        </w:rPr>
        <w:t>kaolinite</w:t>
      </w:r>
      <w:proofErr w:type="spellEnd"/>
      <w:r w:rsidRPr="002B3D72">
        <w:rPr>
          <w:rFonts w:ascii="Arial" w:hAnsi="Arial" w:cs="Arial"/>
          <w:sz w:val="20"/>
        </w:rPr>
        <w:t xml:space="preserve">, but may also contain several other materials including </w:t>
      </w:r>
      <w:proofErr w:type="spellStart"/>
      <w:r w:rsidRPr="002B3D72">
        <w:rPr>
          <w:rFonts w:ascii="Arial" w:hAnsi="Arial" w:cs="Arial"/>
          <w:sz w:val="20"/>
        </w:rPr>
        <w:t>diaspore</w:t>
      </w:r>
      <w:proofErr w:type="spellEnd"/>
      <w:r w:rsidRPr="002B3D72">
        <w:rPr>
          <w:rFonts w:ascii="Arial" w:hAnsi="Arial" w:cs="Arial"/>
          <w:sz w:val="20"/>
        </w:rPr>
        <w:t xml:space="preserve">, burley, burley-flint, ball clay, </w:t>
      </w:r>
      <w:proofErr w:type="spellStart"/>
      <w:r w:rsidRPr="002B3D72">
        <w:rPr>
          <w:rFonts w:ascii="Arial" w:hAnsi="Arial" w:cs="Arial"/>
          <w:sz w:val="20"/>
        </w:rPr>
        <w:t>bauxitic</w:t>
      </w:r>
      <w:proofErr w:type="spellEnd"/>
      <w:r w:rsidRPr="002B3D72">
        <w:rPr>
          <w:rFonts w:ascii="Arial" w:hAnsi="Arial" w:cs="Arial"/>
          <w:sz w:val="20"/>
        </w:rPr>
        <w:t xml:space="preserve"> clay and shale. Because of their ability to withstand temperatures of 1500°C or higher, fire clays generally are used for </w:t>
      </w:r>
      <w:proofErr w:type="spellStart"/>
      <w:r w:rsidRPr="002B3D72">
        <w:rPr>
          <w:rFonts w:ascii="Arial" w:hAnsi="Arial" w:cs="Arial"/>
          <w:sz w:val="20"/>
        </w:rPr>
        <w:t>refractories</w:t>
      </w:r>
      <w:proofErr w:type="spellEnd"/>
      <w:r w:rsidRPr="002B3D72">
        <w:rPr>
          <w:rFonts w:ascii="Arial" w:hAnsi="Arial" w:cs="Arial"/>
          <w:sz w:val="20"/>
        </w:rPr>
        <w:t xml:space="preserve"> or to raise vitrification temperatures in heavy cla</w:t>
      </w:r>
      <w:r w:rsidR="00E56659" w:rsidRPr="002B3D72">
        <w:rPr>
          <w:rFonts w:ascii="Arial" w:hAnsi="Arial" w:cs="Arial"/>
          <w:sz w:val="20"/>
        </w:rPr>
        <w:t xml:space="preserve">y products. </w:t>
      </w:r>
      <w:r w:rsidRPr="002B3D72">
        <w:rPr>
          <w:rFonts w:ascii="Arial" w:hAnsi="Arial" w:cs="Arial"/>
          <w:sz w:val="20"/>
        </w:rPr>
        <w:t xml:space="preserve">Flint clay, a hard </w:t>
      </w:r>
      <w:proofErr w:type="spellStart"/>
      <w:r w:rsidRPr="002B3D72">
        <w:rPr>
          <w:rFonts w:ascii="Arial" w:hAnsi="Arial" w:cs="Arial"/>
          <w:sz w:val="20"/>
        </w:rPr>
        <w:t>kaolinitic</w:t>
      </w:r>
      <w:proofErr w:type="spellEnd"/>
      <w:r w:rsidRPr="002B3D72">
        <w:rPr>
          <w:rFonts w:ascii="Arial" w:hAnsi="Arial" w:cs="Arial"/>
          <w:sz w:val="20"/>
        </w:rPr>
        <w:t xml:space="preserve"> rock, is used mainly in </w:t>
      </w:r>
      <w:proofErr w:type="spellStart"/>
      <w:r w:rsidRPr="002B3D72">
        <w:rPr>
          <w:rFonts w:ascii="Arial" w:hAnsi="Arial" w:cs="Arial"/>
          <w:sz w:val="20"/>
        </w:rPr>
        <w:t>refractories</w:t>
      </w:r>
      <w:proofErr w:type="spellEnd"/>
      <w:r w:rsidRPr="002B3D72">
        <w:rPr>
          <w:rFonts w:ascii="Arial" w:hAnsi="Arial" w:cs="Arial"/>
          <w:sz w:val="20"/>
        </w:rPr>
        <w:t xml:space="preserve">. </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Flow diagrams for</w:t>
      </w:r>
      <w:r w:rsidR="00722D07" w:rsidRPr="002B3D72">
        <w:rPr>
          <w:rFonts w:ascii="Arial" w:hAnsi="Arial" w:cs="Arial"/>
          <w:sz w:val="20"/>
        </w:rPr>
        <w:t xml:space="preserve"> dry and wet processing of kaolin are shown in</w:t>
      </w:r>
      <w:r w:rsidRPr="002B3D72">
        <w:rPr>
          <w:rFonts w:ascii="Arial" w:hAnsi="Arial" w:cs="Arial"/>
          <w:sz w:val="20"/>
        </w:rPr>
        <w:t xml:space="preserve"> </w:t>
      </w:r>
      <w:fldSimple w:instr=" REF _Ref461332761 \h  \* MERGEFORMAT ">
        <w:r w:rsidR="00340FBA" w:rsidRPr="002B3D72">
          <w:rPr>
            <w:rFonts w:ascii="Arial" w:hAnsi="Arial" w:cs="Arial"/>
            <w:sz w:val="20"/>
          </w:rPr>
          <w:t xml:space="preserve">Figure </w:t>
        </w:r>
        <w:r w:rsidR="00340FBA">
          <w:rPr>
            <w:rFonts w:ascii="Arial" w:hAnsi="Arial" w:cs="Arial"/>
            <w:noProof/>
            <w:sz w:val="20"/>
          </w:rPr>
          <w:t>4</w:t>
        </w:r>
      </w:fldSimple>
      <w:r w:rsidRPr="002B3D72">
        <w:rPr>
          <w:rFonts w:ascii="Arial" w:hAnsi="Arial" w:cs="Arial"/>
          <w:sz w:val="20"/>
        </w:rPr>
        <w:t xml:space="preserve"> and </w:t>
      </w:r>
      <w:fldSimple w:instr=" REF _Ref461332768 \h  \* MERGEFORMAT ">
        <w:r w:rsidR="00340FBA" w:rsidRPr="002B3D72">
          <w:rPr>
            <w:rFonts w:ascii="Arial" w:hAnsi="Arial" w:cs="Arial"/>
            <w:sz w:val="20"/>
          </w:rPr>
          <w:t xml:space="preserve">Figure </w:t>
        </w:r>
        <w:r w:rsidR="00340FBA">
          <w:rPr>
            <w:rFonts w:ascii="Arial" w:hAnsi="Arial" w:cs="Arial"/>
            <w:noProof/>
            <w:sz w:val="20"/>
          </w:rPr>
          <w:t>5</w:t>
        </w:r>
      </w:fldSimple>
      <w:r w:rsidR="00722D07" w:rsidRPr="002B3D72">
        <w:rPr>
          <w:rFonts w:ascii="Arial" w:hAnsi="Arial" w:cs="Arial"/>
          <w:sz w:val="20"/>
        </w:rPr>
        <w:t xml:space="preserve"> respectively</w:t>
      </w:r>
      <w:r w:rsidR="00E56659" w:rsidRPr="002B3D72">
        <w:rPr>
          <w:rFonts w:ascii="Arial" w:hAnsi="Arial" w:cs="Arial"/>
          <w:sz w:val="20"/>
        </w:rPr>
        <w:t xml:space="preserve">. </w:t>
      </w:r>
      <w:r w:rsidRPr="002B3D72">
        <w:rPr>
          <w:rFonts w:ascii="Arial" w:hAnsi="Arial" w:cs="Arial"/>
          <w:sz w:val="20"/>
        </w:rPr>
        <w:t>The dry process is simpler and produces a lower quality</w:t>
      </w:r>
      <w:r w:rsidR="00E56659" w:rsidRPr="002B3D72">
        <w:rPr>
          <w:rFonts w:ascii="Arial" w:hAnsi="Arial" w:cs="Arial"/>
          <w:sz w:val="20"/>
        </w:rPr>
        <w:t xml:space="preserve"> product than the wet process. </w:t>
      </w:r>
      <w:r w:rsidRPr="002B3D72">
        <w:rPr>
          <w:rFonts w:ascii="Arial" w:hAnsi="Arial" w:cs="Arial"/>
          <w:sz w:val="20"/>
        </w:rPr>
        <w:t>Dry-processed kaolin is used mainly in the rubber industry, and to a lesser extent, for paper filling and to produce fibreglass and sanitary ware. Wet-processed kaolin is used extensively in the paper manufacturing industry.</w:t>
      </w:r>
    </w:p>
    <w:p w:rsidR="002B568A" w:rsidRPr="002B3D72" w:rsidRDefault="002B568A"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In the dry process, the raw material is crushed to the desired size, dried in rotary dryers, pulverized and air-floated to remove most of the coarse grit. </w:t>
      </w:r>
    </w:p>
    <w:p w:rsidR="002250A6" w:rsidRPr="002B3D72" w:rsidRDefault="002250A6" w:rsidP="002B568A">
      <w:pPr>
        <w:rPr>
          <w:rFonts w:ascii="Arial" w:hAnsi="Arial" w:cs="Arial"/>
          <w:sz w:val="20"/>
        </w:rPr>
      </w:pPr>
    </w:p>
    <w:p w:rsidR="002250A6" w:rsidRPr="002B3D72" w:rsidRDefault="002250A6" w:rsidP="002250A6">
      <w:pPr>
        <w:pBdr>
          <w:top w:val="single" w:sz="4" w:space="1" w:color="auto"/>
          <w:left w:val="single" w:sz="4" w:space="4" w:color="auto"/>
          <w:bottom w:val="single" w:sz="4" w:space="1" w:color="auto"/>
          <w:right w:val="single" w:sz="4" w:space="4" w:color="auto"/>
        </w:pBdr>
        <w:rPr>
          <w:rFonts w:ascii="Arial" w:hAnsi="Arial" w:cs="Arial"/>
          <w:sz w:val="20"/>
        </w:rPr>
      </w:pPr>
      <w:r w:rsidRPr="002B3D72">
        <w:rPr>
          <w:rFonts w:ascii="Arial" w:hAnsi="Arial" w:cs="Arial"/>
          <w:noProof/>
          <w:sz w:val="20"/>
        </w:rPr>
        <w:object w:dxaOrig="8281" w:dyaOrig="6281">
          <v:shape id="_x0000_i1028" type="#_x0000_t75" style="width:471pt;height:357.75pt" o:ole="" fillcolor="window">
            <v:imagedata r:id="rId20" o:title=""/>
          </v:shape>
          <o:OLEObject Type="Embed" ProgID="Word.Picture.8" ShapeID="_x0000_i1028" DrawAspect="Content" ObjectID="_1471683930" r:id="rId21"/>
        </w:object>
      </w:r>
    </w:p>
    <w:p w:rsidR="002250A6" w:rsidRPr="002B3D72" w:rsidRDefault="002250A6" w:rsidP="00C86C41">
      <w:pPr>
        <w:pStyle w:val="Caption"/>
        <w:spacing w:before="0" w:after="0"/>
        <w:rPr>
          <w:rFonts w:ascii="Arial" w:hAnsi="Arial" w:cs="Arial"/>
          <w:sz w:val="20"/>
        </w:rPr>
      </w:pPr>
      <w:bookmarkStart w:id="19" w:name="_Ref461332761"/>
      <w:bookmarkStart w:id="20" w:name="_Toc467317523"/>
      <w:bookmarkStart w:id="21" w:name="_Toc390859156"/>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4</w:t>
      </w:r>
      <w:r w:rsidR="00C45E3E" w:rsidRPr="002B3D72">
        <w:rPr>
          <w:rFonts w:ascii="Arial" w:hAnsi="Arial" w:cs="Arial"/>
          <w:sz w:val="20"/>
        </w:rPr>
        <w:fldChar w:fldCharType="end"/>
      </w:r>
      <w:bookmarkEnd w:id="19"/>
      <w:r w:rsidRPr="002B3D72">
        <w:rPr>
          <w:rFonts w:ascii="Arial" w:hAnsi="Arial" w:cs="Arial"/>
          <w:sz w:val="20"/>
        </w:rPr>
        <w:t xml:space="preserve"> – Process Flow Diagram for Kaolin Mining and Dry Processing</w:t>
      </w:r>
      <w:bookmarkEnd w:id="20"/>
      <w:bookmarkEnd w:id="21"/>
    </w:p>
    <w:p w:rsidR="002250A6" w:rsidRPr="002B3D72" w:rsidRDefault="002250A6" w:rsidP="00C86C41">
      <w:pPr>
        <w:rPr>
          <w:rFonts w:ascii="Arial" w:hAnsi="Arial" w:cs="Arial"/>
          <w:sz w:val="16"/>
        </w:rPr>
      </w:pPr>
      <w:r w:rsidRPr="002B3D72">
        <w:rPr>
          <w:rFonts w:ascii="Arial" w:hAnsi="Arial" w:cs="Arial"/>
          <w:sz w:val="16"/>
        </w:rPr>
        <w:t>Source: USEPA AP-42 (1995).</w:t>
      </w:r>
    </w:p>
    <w:p w:rsidR="002250A6" w:rsidRPr="002B3D72" w:rsidRDefault="002250A6" w:rsidP="002250A6">
      <w:pPr>
        <w:rPr>
          <w:rFonts w:ascii="Arial" w:hAnsi="Arial" w:cs="Arial"/>
          <w:sz w:val="20"/>
        </w:rPr>
      </w:pPr>
    </w:p>
    <w:p w:rsidR="002250A6" w:rsidRPr="002B3D72" w:rsidRDefault="002250A6" w:rsidP="002250A6">
      <w:pPr>
        <w:pStyle w:val="BodyText"/>
        <w:spacing w:after="0"/>
        <w:rPr>
          <w:rFonts w:ascii="Arial" w:hAnsi="Arial" w:cs="Arial"/>
          <w:sz w:val="20"/>
        </w:rPr>
      </w:pPr>
      <w:r w:rsidRPr="002B3D72">
        <w:rPr>
          <w:rFonts w:ascii="Arial" w:hAnsi="Arial" w:cs="Arial"/>
          <w:sz w:val="20"/>
        </w:rPr>
        <w:lastRenderedPageBreak/>
        <w:t xml:space="preserve">Wet processing of kaolin begins with </w:t>
      </w:r>
      <w:proofErr w:type="spellStart"/>
      <w:r w:rsidRPr="002B3D72">
        <w:rPr>
          <w:rFonts w:ascii="Arial" w:hAnsi="Arial" w:cs="Arial"/>
          <w:sz w:val="20"/>
        </w:rPr>
        <w:t>blunging</w:t>
      </w:r>
      <w:proofErr w:type="spellEnd"/>
      <w:r w:rsidR="00FF03D4" w:rsidRPr="002B3D72">
        <w:rPr>
          <w:rFonts w:ascii="Arial" w:hAnsi="Arial" w:cs="Arial"/>
          <w:sz w:val="20"/>
        </w:rPr>
        <w:t xml:space="preserve"> to produce </w:t>
      </w:r>
      <w:proofErr w:type="gramStart"/>
      <w:r w:rsidR="00FF03D4" w:rsidRPr="002B3D72">
        <w:rPr>
          <w:rFonts w:ascii="Arial" w:hAnsi="Arial" w:cs="Arial"/>
          <w:sz w:val="20"/>
        </w:rPr>
        <w:t>a slurry</w:t>
      </w:r>
      <w:proofErr w:type="gramEnd"/>
      <w:r w:rsidRPr="002B3D72">
        <w:rPr>
          <w:rFonts w:ascii="Arial" w:hAnsi="Arial" w:cs="Arial"/>
          <w:sz w:val="20"/>
        </w:rPr>
        <w:t xml:space="preserve"> which </w:t>
      </w:r>
      <w:r w:rsidR="00FF03D4" w:rsidRPr="002B3D72">
        <w:rPr>
          <w:rFonts w:ascii="Arial" w:hAnsi="Arial" w:cs="Arial"/>
          <w:sz w:val="20"/>
        </w:rPr>
        <w:t>is then</w:t>
      </w:r>
      <w:r w:rsidRPr="002B3D72">
        <w:rPr>
          <w:rFonts w:ascii="Arial" w:hAnsi="Arial" w:cs="Arial"/>
          <w:sz w:val="20"/>
        </w:rPr>
        <w:t xml:space="preserve"> fractionated into coarse and fine fractions using centrifuges, hydro-cyclones, or hydro-separators. At this step in the process, various chemical methods, such as bleaching, and physical and magnetic methods, may be used to refine the material. Chemical processing includes leaching with </w:t>
      </w:r>
      <w:proofErr w:type="spellStart"/>
      <w:r w:rsidRPr="002B3D72">
        <w:rPr>
          <w:rFonts w:ascii="Arial" w:hAnsi="Arial" w:cs="Arial"/>
          <w:sz w:val="20"/>
        </w:rPr>
        <w:t>sulfuric</w:t>
      </w:r>
      <w:proofErr w:type="spellEnd"/>
      <w:r w:rsidRPr="002B3D72">
        <w:rPr>
          <w:rFonts w:ascii="Arial" w:hAnsi="Arial" w:cs="Arial"/>
          <w:sz w:val="20"/>
        </w:rPr>
        <w:t xml:space="preserve"> acid, followed by the addition of a strong reducing agent such as </w:t>
      </w:r>
      <w:proofErr w:type="spellStart"/>
      <w:r w:rsidRPr="002B3D72">
        <w:rPr>
          <w:rFonts w:ascii="Arial" w:hAnsi="Arial" w:cs="Arial"/>
          <w:sz w:val="20"/>
        </w:rPr>
        <w:t>hydrosulfite</w:t>
      </w:r>
      <w:proofErr w:type="spellEnd"/>
      <w:r w:rsidRPr="002B3D72">
        <w:rPr>
          <w:rFonts w:ascii="Arial" w:hAnsi="Arial" w:cs="Arial"/>
          <w:sz w:val="20"/>
        </w:rPr>
        <w:t xml:space="preserve">. Before drying, the slurry is filtered and de-watered by means of a filter press, centrifuge, rotary vacuum filter, or tube filter. The filtered de-watered slurry material may be shipped or further processed by drying in apron, rotary, or spray dryers. Following the drying step, the kaolin may be </w:t>
      </w:r>
      <w:proofErr w:type="spellStart"/>
      <w:r w:rsidRPr="002B3D72">
        <w:rPr>
          <w:rFonts w:ascii="Arial" w:hAnsi="Arial" w:cs="Arial"/>
          <w:sz w:val="20"/>
        </w:rPr>
        <w:t>calcined</w:t>
      </w:r>
      <w:proofErr w:type="spellEnd"/>
      <w:r w:rsidRPr="002B3D72">
        <w:rPr>
          <w:rFonts w:ascii="Arial" w:hAnsi="Arial" w:cs="Arial"/>
          <w:sz w:val="20"/>
        </w:rPr>
        <w:t xml:space="preserve">, usually in a multiple hearth furnace, for use as filler </w:t>
      </w:r>
      <w:r w:rsidR="00F22276" w:rsidRPr="002B3D72">
        <w:rPr>
          <w:rFonts w:ascii="Arial" w:hAnsi="Arial" w:cs="Arial"/>
          <w:sz w:val="20"/>
        </w:rPr>
        <w:t xml:space="preserve">or refractory material. </w:t>
      </w:r>
    </w:p>
    <w:p w:rsidR="002250A6" w:rsidRPr="002B3D72" w:rsidRDefault="002250A6" w:rsidP="002250A6">
      <w:pPr>
        <w:pStyle w:val="BodyText"/>
        <w:spacing w:after="0"/>
        <w:rPr>
          <w:rFonts w:ascii="Arial" w:hAnsi="Arial" w:cs="Arial"/>
          <w:sz w:val="20"/>
        </w:rPr>
      </w:pPr>
    </w:p>
    <w:p w:rsidR="002250A6" w:rsidRPr="002B3D72" w:rsidRDefault="002250A6" w:rsidP="002250A6">
      <w:pPr>
        <w:pStyle w:val="BodyText"/>
        <w:jc w:val="left"/>
        <w:rPr>
          <w:rFonts w:ascii="Arial" w:hAnsi="Arial" w:cs="Arial"/>
          <w:noProof/>
          <w:sz w:val="20"/>
        </w:rPr>
      </w:pPr>
    </w:p>
    <w:p w:rsidR="002250A6" w:rsidRPr="002B3D72" w:rsidRDefault="002250A6" w:rsidP="002250A6">
      <w:pPr>
        <w:pStyle w:val="BodyText"/>
        <w:jc w:val="left"/>
        <w:rPr>
          <w:rFonts w:ascii="Arial" w:hAnsi="Arial" w:cs="Arial"/>
          <w:noProof/>
          <w:sz w:val="20"/>
        </w:rPr>
        <w:sectPr w:rsidR="002250A6" w:rsidRPr="002B3D72">
          <w:type w:val="oddPage"/>
          <w:pgSz w:w="11907" w:h="16840" w:code="9"/>
          <w:pgMar w:top="1134" w:right="1134" w:bottom="1134" w:left="1134" w:header="562" w:footer="562" w:gutter="0"/>
          <w:pgNumType w:start="1"/>
          <w:cols w:space="720"/>
        </w:sectPr>
      </w:pPr>
    </w:p>
    <w:p w:rsidR="002250A6" w:rsidRPr="002B3D72" w:rsidRDefault="002250A6" w:rsidP="002250A6">
      <w:pPr>
        <w:pStyle w:val="BodyText"/>
        <w:pBdr>
          <w:top w:val="single" w:sz="4" w:space="1" w:color="auto"/>
          <w:left w:val="single" w:sz="4" w:space="4" w:color="auto"/>
          <w:bottom w:val="single" w:sz="4" w:space="1" w:color="auto"/>
          <w:right w:val="single" w:sz="4" w:space="4" w:color="auto"/>
        </w:pBdr>
        <w:rPr>
          <w:rFonts w:ascii="Arial" w:hAnsi="Arial" w:cs="Arial"/>
          <w:sz w:val="20"/>
        </w:rPr>
      </w:pPr>
      <w:r w:rsidRPr="002B3D72">
        <w:rPr>
          <w:rFonts w:ascii="Arial" w:hAnsi="Arial" w:cs="Arial"/>
          <w:sz w:val="20"/>
        </w:rPr>
        <w:object w:dxaOrig="7185" w:dyaOrig="5385">
          <v:shape id="_x0000_i1029" type="#_x0000_t75" style="width:667.5pt;height:379.5pt" o:ole="" fillcolor="window">
            <v:imagedata r:id="rId22" o:title=""/>
          </v:shape>
          <o:OLEObject Type="Embed" ProgID="PowerPoint.Show.8" ShapeID="_x0000_i1029" DrawAspect="Content" ObjectID="_1471683931" r:id="rId23"/>
        </w:object>
      </w:r>
    </w:p>
    <w:p w:rsidR="002250A6" w:rsidRPr="002B3D72" w:rsidRDefault="002250A6" w:rsidP="00C86C41">
      <w:pPr>
        <w:pStyle w:val="Caption"/>
        <w:spacing w:before="0" w:after="0"/>
        <w:rPr>
          <w:rFonts w:ascii="Arial" w:hAnsi="Arial" w:cs="Arial"/>
          <w:sz w:val="20"/>
        </w:rPr>
      </w:pPr>
      <w:bookmarkStart w:id="22" w:name="_Ref461332768"/>
      <w:bookmarkStart w:id="23" w:name="_Toc390859157"/>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5</w:t>
      </w:r>
      <w:r w:rsidR="00C45E3E" w:rsidRPr="002B3D72">
        <w:rPr>
          <w:rFonts w:ascii="Arial" w:hAnsi="Arial" w:cs="Arial"/>
          <w:sz w:val="20"/>
        </w:rPr>
        <w:fldChar w:fldCharType="end"/>
      </w:r>
      <w:bookmarkEnd w:id="22"/>
      <w:r w:rsidRPr="002B3D72">
        <w:rPr>
          <w:rFonts w:ascii="Arial" w:hAnsi="Arial" w:cs="Arial"/>
          <w:sz w:val="20"/>
        </w:rPr>
        <w:t xml:space="preserve"> – Process Flow Diagram for Wet Process Kaolin for High Grade Products</w:t>
      </w:r>
      <w:bookmarkEnd w:id="23"/>
    </w:p>
    <w:p w:rsidR="002250A6" w:rsidRPr="002B3D72" w:rsidRDefault="002250A6" w:rsidP="00C86C41">
      <w:pPr>
        <w:rPr>
          <w:rFonts w:ascii="Arial" w:hAnsi="Arial" w:cs="Arial"/>
          <w:sz w:val="16"/>
          <w:szCs w:val="16"/>
        </w:rPr>
      </w:pPr>
      <w:r w:rsidRPr="002B3D72">
        <w:rPr>
          <w:rFonts w:ascii="Arial" w:hAnsi="Arial" w:cs="Arial"/>
          <w:sz w:val="16"/>
          <w:szCs w:val="16"/>
        </w:rPr>
        <w:t>Source: USEPA AP-42 Section 11.25 (1995)</w:t>
      </w:r>
    </w:p>
    <w:p w:rsidR="002250A6" w:rsidRPr="002B3D72" w:rsidRDefault="002250A6" w:rsidP="00C86C41">
      <w:pPr>
        <w:pStyle w:val="Heading4"/>
        <w:spacing w:before="0" w:after="0"/>
        <w:rPr>
          <w:rFonts w:ascii="Arial" w:hAnsi="Arial" w:cs="Arial"/>
          <w:sz w:val="20"/>
        </w:rPr>
        <w:sectPr w:rsidR="002250A6" w:rsidRPr="002B3D72">
          <w:pgSz w:w="16840" w:h="11907" w:orient="landscape" w:code="9"/>
          <w:pgMar w:top="1134" w:right="1134" w:bottom="1134" w:left="1134" w:header="561" w:footer="561" w:gutter="0"/>
          <w:cols w:space="720"/>
        </w:sectPr>
      </w:pPr>
    </w:p>
    <w:p w:rsidR="002250A6" w:rsidRPr="002B3D72" w:rsidRDefault="002250A6" w:rsidP="00D648A9">
      <w:pPr>
        <w:pStyle w:val="Heading3"/>
        <w:numPr>
          <w:ilvl w:val="2"/>
          <w:numId w:val="28"/>
        </w:numPr>
        <w:spacing w:after="120"/>
        <w:rPr>
          <w:rFonts w:ascii="Arial" w:hAnsi="Arial" w:cs="Arial"/>
          <w:sz w:val="20"/>
        </w:rPr>
      </w:pPr>
      <w:bookmarkStart w:id="24" w:name="_Toc396134152"/>
      <w:r w:rsidRPr="002B3D72">
        <w:rPr>
          <w:rFonts w:ascii="Arial" w:hAnsi="Arial" w:cs="Arial"/>
          <w:sz w:val="20"/>
        </w:rPr>
        <w:lastRenderedPageBreak/>
        <w:t xml:space="preserve">Ball </w:t>
      </w:r>
      <w:r w:rsidR="00195268">
        <w:rPr>
          <w:rFonts w:ascii="Arial" w:hAnsi="Arial" w:cs="Arial"/>
          <w:sz w:val="20"/>
        </w:rPr>
        <w:t>c</w:t>
      </w:r>
      <w:r w:rsidRPr="002B3D72">
        <w:rPr>
          <w:rFonts w:ascii="Arial" w:hAnsi="Arial" w:cs="Arial"/>
          <w:sz w:val="20"/>
        </w:rPr>
        <w:t>lay</w:t>
      </w:r>
      <w:bookmarkEnd w:id="24"/>
      <w:r w:rsidRPr="002B3D72">
        <w:rPr>
          <w:rFonts w:ascii="Arial" w:hAnsi="Arial" w:cs="Arial"/>
          <w:sz w:val="20"/>
        </w:rPr>
        <w:t xml:space="preserve"> </w:t>
      </w:r>
    </w:p>
    <w:p w:rsidR="002250A6" w:rsidRPr="002B3D72" w:rsidRDefault="002250A6" w:rsidP="002250A6">
      <w:pPr>
        <w:pStyle w:val="BodyText"/>
        <w:rPr>
          <w:rFonts w:ascii="Arial" w:hAnsi="Arial" w:cs="Arial"/>
          <w:sz w:val="20"/>
        </w:rPr>
      </w:pPr>
      <w:r w:rsidRPr="002B3D72">
        <w:rPr>
          <w:rFonts w:ascii="Arial" w:hAnsi="Arial" w:cs="Arial"/>
          <w:sz w:val="20"/>
        </w:rPr>
        <w:t xml:space="preserve">Ball clay, which typically has a moisture content of approximately 28 per cent, is first stored in drying sheds until the moisture content decreases to 20 to 24 per cent. The clay then is shredded in a disintegrator into small pieces 1.3 </w:t>
      </w:r>
      <w:r w:rsidR="00E56659" w:rsidRPr="002B3D72">
        <w:rPr>
          <w:rFonts w:ascii="Arial" w:hAnsi="Arial" w:cs="Arial"/>
          <w:sz w:val="20"/>
        </w:rPr>
        <w:t xml:space="preserve">to 2.5 centimetres thick. </w:t>
      </w:r>
      <w:r w:rsidRPr="002B3D72">
        <w:rPr>
          <w:rFonts w:ascii="Arial" w:hAnsi="Arial" w:cs="Arial"/>
          <w:sz w:val="20"/>
        </w:rPr>
        <w:t xml:space="preserve">The shredded material is either dried or ground in a </w:t>
      </w:r>
      <w:r w:rsidR="00E56659" w:rsidRPr="002B3D72">
        <w:rPr>
          <w:rFonts w:ascii="Arial" w:hAnsi="Arial" w:cs="Arial"/>
          <w:sz w:val="20"/>
        </w:rPr>
        <w:t xml:space="preserve">hammer mill. </w:t>
      </w:r>
      <w:r w:rsidRPr="002B3D72">
        <w:rPr>
          <w:rFonts w:ascii="Arial" w:hAnsi="Arial" w:cs="Arial"/>
          <w:sz w:val="20"/>
        </w:rPr>
        <w:t xml:space="preserve">Material exiting the hammer mill is mixed with water, and bulk loaded as </w:t>
      </w:r>
      <w:proofErr w:type="gramStart"/>
      <w:r w:rsidRPr="002B3D72">
        <w:rPr>
          <w:rFonts w:ascii="Arial" w:hAnsi="Arial" w:cs="Arial"/>
          <w:sz w:val="20"/>
        </w:rPr>
        <w:t>a slurry</w:t>
      </w:r>
      <w:proofErr w:type="gramEnd"/>
      <w:r w:rsidRPr="002B3D72">
        <w:rPr>
          <w:rFonts w:ascii="Arial" w:hAnsi="Arial" w:cs="Arial"/>
          <w:sz w:val="20"/>
        </w:rPr>
        <w:t xml:space="preserve"> for shipping. </w:t>
      </w:r>
      <w:fldSimple w:instr=" REF _Ref461350848 \h  \* MERGEFORMAT ">
        <w:r w:rsidR="00340FBA" w:rsidRPr="002B3D72">
          <w:rPr>
            <w:rFonts w:ascii="Arial" w:hAnsi="Arial" w:cs="Arial"/>
            <w:sz w:val="20"/>
          </w:rPr>
          <w:t xml:space="preserve">Figure </w:t>
        </w:r>
      </w:fldSimple>
      <w:r w:rsidRPr="002B3D72">
        <w:rPr>
          <w:rFonts w:ascii="Arial" w:hAnsi="Arial" w:cs="Arial"/>
          <w:sz w:val="20"/>
        </w:rPr>
        <w:t>depicts the process</w:t>
      </w:r>
      <w:r w:rsidR="00E56659" w:rsidRPr="002B3D72">
        <w:rPr>
          <w:rFonts w:ascii="Arial" w:hAnsi="Arial" w:cs="Arial"/>
          <w:sz w:val="20"/>
        </w:rPr>
        <w:t xml:space="preserve"> flow for ball clay processing.</w:t>
      </w:r>
      <w:r w:rsidRPr="002B3D72">
        <w:rPr>
          <w:rFonts w:ascii="Arial" w:hAnsi="Arial" w:cs="Arial"/>
          <w:sz w:val="20"/>
        </w:rPr>
        <w:t xml:space="preserve"> Indirect rotary or vibrating grate dryers are used to dry ball clay. Combustion gases from the firebox pass through an air-to-air heat exchanger to heat the drying air to a tempe</w:t>
      </w:r>
      <w:r w:rsidR="006553CD" w:rsidRPr="002B3D72">
        <w:rPr>
          <w:rFonts w:ascii="Arial" w:hAnsi="Arial" w:cs="Arial"/>
          <w:sz w:val="20"/>
        </w:rPr>
        <w:t xml:space="preserve">rature of approximately 300°C. </w:t>
      </w:r>
      <w:r w:rsidRPr="002B3D72">
        <w:rPr>
          <w:rFonts w:ascii="Arial" w:hAnsi="Arial" w:cs="Arial"/>
          <w:sz w:val="20"/>
        </w:rPr>
        <w:t xml:space="preserve">The clay is dried to a moisture content of 8 to 10 </w:t>
      </w:r>
      <w:r w:rsidR="008E2C90" w:rsidRPr="002B3D72">
        <w:rPr>
          <w:rFonts w:ascii="Arial" w:hAnsi="Arial" w:cs="Arial"/>
          <w:sz w:val="20"/>
        </w:rPr>
        <w:t>per cent</w:t>
      </w:r>
      <w:r w:rsidRPr="002B3D72">
        <w:rPr>
          <w:rFonts w:ascii="Arial" w:hAnsi="Arial" w:cs="Arial"/>
          <w:sz w:val="20"/>
        </w:rPr>
        <w:t xml:space="preserve">. Following drying, the material is ground in a roller mill and shipped. The ground ball clay may also be mixed with water as </w:t>
      </w:r>
      <w:proofErr w:type="gramStart"/>
      <w:r w:rsidRPr="002B3D72">
        <w:rPr>
          <w:rFonts w:ascii="Arial" w:hAnsi="Arial" w:cs="Arial"/>
          <w:sz w:val="20"/>
        </w:rPr>
        <w:t>a slurry</w:t>
      </w:r>
      <w:proofErr w:type="gramEnd"/>
      <w:r w:rsidRPr="002B3D72">
        <w:rPr>
          <w:rFonts w:ascii="Arial" w:hAnsi="Arial" w:cs="Arial"/>
          <w:sz w:val="20"/>
        </w:rPr>
        <w:t xml:space="preserve"> for bulk shipping.</w:t>
      </w:r>
    </w:p>
    <w:p w:rsidR="002250A6" w:rsidRPr="002B3D72" w:rsidRDefault="002250A6" w:rsidP="002250A6">
      <w:pPr>
        <w:pStyle w:val="BodyText"/>
        <w:rPr>
          <w:rFonts w:ascii="Arial" w:hAnsi="Arial" w:cs="Arial"/>
          <w:sz w:val="20"/>
        </w:rPr>
      </w:pPr>
    </w:p>
    <w:p w:rsidR="002250A6" w:rsidRPr="002B3D72" w:rsidRDefault="00195268" w:rsidP="00D648A9">
      <w:pPr>
        <w:pStyle w:val="Heading3"/>
        <w:numPr>
          <w:ilvl w:val="2"/>
          <w:numId w:val="28"/>
        </w:numPr>
        <w:spacing w:after="120"/>
        <w:rPr>
          <w:rFonts w:ascii="Arial" w:hAnsi="Arial" w:cs="Arial"/>
          <w:sz w:val="20"/>
        </w:rPr>
      </w:pPr>
      <w:bookmarkStart w:id="25" w:name="_Toc396134153"/>
      <w:r>
        <w:rPr>
          <w:rFonts w:ascii="Arial" w:hAnsi="Arial" w:cs="Arial"/>
          <w:sz w:val="20"/>
        </w:rPr>
        <w:t>Fire c</w:t>
      </w:r>
      <w:r w:rsidR="002250A6" w:rsidRPr="002B3D72">
        <w:rPr>
          <w:rFonts w:ascii="Arial" w:hAnsi="Arial" w:cs="Arial"/>
          <w:sz w:val="20"/>
        </w:rPr>
        <w:t>lay</w:t>
      </w:r>
      <w:bookmarkEnd w:id="25"/>
    </w:p>
    <w:p w:rsidR="002250A6" w:rsidRPr="002B3D72" w:rsidRDefault="002250A6" w:rsidP="002250A6">
      <w:pPr>
        <w:pStyle w:val="BodyText"/>
        <w:rPr>
          <w:rFonts w:ascii="Arial" w:hAnsi="Arial" w:cs="Arial"/>
          <w:sz w:val="20"/>
        </w:rPr>
      </w:pPr>
      <w:r w:rsidRPr="002B3D72">
        <w:rPr>
          <w:rFonts w:ascii="Arial" w:hAnsi="Arial" w:cs="Arial"/>
          <w:sz w:val="20"/>
        </w:rPr>
        <w:t>Mined fire clay is first transported to the pr</w:t>
      </w:r>
      <w:r w:rsidR="006553CD" w:rsidRPr="002B3D72">
        <w:rPr>
          <w:rFonts w:ascii="Arial" w:hAnsi="Arial" w:cs="Arial"/>
          <w:sz w:val="20"/>
        </w:rPr>
        <w:t xml:space="preserve">ocessing plant and stockpiled. </w:t>
      </w:r>
      <w:r w:rsidRPr="002B3D72">
        <w:rPr>
          <w:rFonts w:ascii="Arial" w:hAnsi="Arial" w:cs="Arial"/>
          <w:sz w:val="20"/>
        </w:rPr>
        <w:t>In some cases, the crude clay is weathered for 6 to 12 months, depe</w:t>
      </w:r>
      <w:r w:rsidR="006553CD" w:rsidRPr="002B3D72">
        <w:rPr>
          <w:rFonts w:ascii="Arial" w:hAnsi="Arial" w:cs="Arial"/>
          <w:sz w:val="20"/>
        </w:rPr>
        <w:t>nding on the type of fire clay.</w:t>
      </w:r>
      <w:r w:rsidRPr="002B3D72">
        <w:rPr>
          <w:rFonts w:ascii="Arial" w:hAnsi="Arial" w:cs="Arial"/>
          <w:sz w:val="20"/>
        </w:rPr>
        <w:t xml:space="preserve"> Weathering breaks the material up, resulting in smaller part</w:t>
      </w:r>
      <w:r w:rsidR="00FF03D4" w:rsidRPr="002B3D72">
        <w:rPr>
          <w:rFonts w:ascii="Arial" w:hAnsi="Arial" w:cs="Arial"/>
          <w:sz w:val="20"/>
        </w:rPr>
        <w:t xml:space="preserve">icles and improved plasticity. </w:t>
      </w:r>
      <w:r w:rsidRPr="002B3D72">
        <w:rPr>
          <w:rFonts w:ascii="Arial" w:hAnsi="Arial" w:cs="Arial"/>
          <w:sz w:val="20"/>
        </w:rPr>
        <w:t>The material is</w:t>
      </w:r>
      <w:r w:rsidR="00FF03D4" w:rsidRPr="002B3D72">
        <w:rPr>
          <w:rFonts w:ascii="Arial" w:hAnsi="Arial" w:cs="Arial"/>
          <w:sz w:val="20"/>
        </w:rPr>
        <w:t xml:space="preserve"> then</w:t>
      </w:r>
      <w:r w:rsidRPr="002B3D72">
        <w:rPr>
          <w:rFonts w:ascii="Arial" w:hAnsi="Arial" w:cs="Arial"/>
          <w:sz w:val="20"/>
        </w:rPr>
        <w:t xml:space="preserve"> crushed and ground. At this stage in the process, the clay has a moisture content of 10 to 15 per cent. For certain applications, the clay is dried in mechanical dryers to reduce the moisture content of the m</w:t>
      </w:r>
      <w:r w:rsidR="006553CD" w:rsidRPr="002B3D72">
        <w:rPr>
          <w:rFonts w:ascii="Arial" w:hAnsi="Arial" w:cs="Arial"/>
          <w:sz w:val="20"/>
        </w:rPr>
        <w:t xml:space="preserve">aterial to 7 per cent or less. </w:t>
      </w:r>
      <w:r w:rsidRPr="002B3D72">
        <w:rPr>
          <w:rFonts w:ascii="Arial" w:hAnsi="Arial" w:cs="Arial"/>
          <w:sz w:val="20"/>
        </w:rPr>
        <w:t xml:space="preserve">Rotary and vibrating grate dryers fired with natural gas or fuel oil are typically used for drying fire clay. To increase the refractoriness of the material, fire clay is often </w:t>
      </w:r>
      <w:proofErr w:type="spellStart"/>
      <w:r w:rsidRPr="002B3D72">
        <w:rPr>
          <w:rFonts w:ascii="Arial" w:hAnsi="Arial" w:cs="Arial"/>
          <w:sz w:val="20"/>
        </w:rPr>
        <w:t>calcined</w:t>
      </w:r>
      <w:proofErr w:type="spellEnd"/>
      <w:r w:rsidRPr="002B3D72">
        <w:rPr>
          <w:rFonts w:ascii="Arial" w:hAnsi="Arial" w:cs="Arial"/>
          <w:sz w:val="20"/>
        </w:rPr>
        <w:t xml:space="preserve">. </w:t>
      </w:r>
      <w:proofErr w:type="spellStart"/>
      <w:r w:rsidRPr="002B3D72">
        <w:rPr>
          <w:rFonts w:ascii="Arial" w:hAnsi="Arial" w:cs="Arial"/>
          <w:sz w:val="20"/>
        </w:rPr>
        <w:t>Calcining</w:t>
      </w:r>
      <w:proofErr w:type="spellEnd"/>
      <w:r w:rsidRPr="002B3D72">
        <w:rPr>
          <w:rFonts w:ascii="Arial" w:hAnsi="Arial" w:cs="Arial"/>
          <w:sz w:val="20"/>
        </w:rPr>
        <w:t xml:space="preserve"> eliminates moisture and organic material and causes a chemical reaction between the alumina and silica in the clay, producing a material (</w:t>
      </w:r>
      <w:proofErr w:type="spellStart"/>
      <w:r w:rsidRPr="002B3D72">
        <w:rPr>
          <w:rFonts w:ascii="Arial" w:hAnsi="Arial" w:cs="Arial"/>
          <w:sz w:val="20"/>
        </w:rPr>
        <w:t>mullite</w:t>
      </w:r>
      <w:proofErr w:type="spellEnd"/>
      <w:r w:rsidRPr="002B3D72">
        <w:rPr>
          <w:rFonts w:ascii="Arial" w:hAnsi="Arial" w:cs="Arial"/>
          <w:sz w:val="20"/>
        </w:rPr>
        <w:t>) that is harder, denser, and more easily crush</w:t>
      </w:r>
      <w:r w:rsidR="006553CD" w:rsidRPr="002B3D72">
        <w:rPr>
          <w:rFonts w:ascii="Arial" w:hAnsi="Arial" w:cs="Arial"/>
          <w:sz w:val="20"/>
        </w:rPr>
        <w:t xml:space="preserve">ed than uncalcined fire clay. </w:t>
      </w:r>
      <w:r w:rsidRPr="002B3D72">
        <w:rPr>
          <w:rFonts w:ascii="Arial" w:hAnsi="Arial" w:cs="Arial"/>
          <w:sz w:val="20"/>
        </w:rPr>
        <w:t xml:space="preserve">After the clay is dried and/or </w:t>
      </w:r>
      <w:proofErr w:type="spellStart"/>
      <w:r w:rsidRPr="002B3D72">
        <w:rPr>
          <w:rFonts w:ascii="Arial" w:hAnsi="Arial" w:cs="Arial"/>
          <w:sz w:val="20"/>
        </w:rPr>
        <w:t>calcined</w:t>
      </w:r>
      <w:proofErr w:type="spellEnd"/>
      <w:r w:rsidRPr="002B3D72">
        <w:rPr>
          <w:rFonts w:ascii="Arial" w:hAnsi="Arial" w:cs="Arial"/>
          <w:sz w:val="20"/>
        </w:rPr>
        <w:t>, the material is crushed, ground, and screened. After screening, the processed fire clay may be blended with other materials, such as organic binders, before being formed in the desired shapes and fired.</w:t>
      </w:r>
    </w:p>
    <w:p w:rsidR="002250A6" w:rsidRPr="002B3D72" w:rsidRDefault="002250A6" w:rsidP="002250A6">
      <w:pPr>
        <w:pStyle w:val="BodyText"/>
        <w:rPr>
          <w:rFonts w:ascii="Arial" w:hAnsi="Arial" w:cs="Arial"/>
          <w:sz w:val="20"/>
        </w:rPr>
        <w:sectPr w:rsidR="002250A6" w:rsidRPr="002B3D72">
          <w:type w:val="oddPage"/>
          <w:pgSz w:w="11907" w:h="16840" w:code="9"/>
          <w:pgMar w:top="1134" w:right="1134" w:bottom="1134" w:left="1134" w:header="567" w:footer="567" w:gutter="0"/>
          <w:cols w:space="720"/>
        </w:sectPr>
      </w:pPr>
    </w:p>
    <w:bookmarkStart w:id="26" w:name="_MON_1002439519"/>
    <w:bookmarkEnd w:id="26"/>
    <w:p w:rsidR="002250A6" w:rsidRPr="002B3D72" w:rsidRDefault="002250A6" w:rsidP="002250A6">
      <w:pPr>
        <w:pStyle w:val="Figure"/>
        <w:framePr w:w="15082" w:h="8217" w:hSpace="181" w:wrap="auto" w:vAnchor="page" w:hAnchor="page" w:x="1008" w:y="1009"/>
        <w:pBdr>
          <w:top w:val="single" w:sz="4" w:space="1" w:color="auto"/>
          <w:left w:val="single" w:sz="4" w:space="4" w:color="auto"/>
          <w:bottom w:val="single" w:sz="4" w:space="1" w:color="auto"/>
          <w:right w:val="single" w:sz="4" w:space="4" w:color="auto"/>
        </w:pBdr>
        <w:rPr>
          <w:rFonts w:ascii="Arial" w:hAnsi="Arial" w:cs="Arial"/>
          <w:noProof/>
          <w:sz w:val="20"/>
        </w:rPr>
      </w:pPr>
      <w:r w:rsidRPr="002B3D72">
        <w:rPr>
          <w:rFonts w:ascii="Arial" w:hAnsi="Arial" w:cs="Arial"/>
          <w:noProof/>
          <w:sz w:val="20"/>
        </w:rPr>
        <w:object w:dxaOrig="13241" w:dyaOrig="8561">
          <v:shape id="_x0000_i1030" type="#_x0000_t75" style="width:735pt;height:407.25pt" o:ole="" fillcolor="window">
            <v:imagedata r:id="rId24" o:title=""/>
          </v:shape>
          <o:OLEObject Type="Embed" ProgID="Word.Picture.8" ShapeID="_x0000_i1030" DrawAspect="Content" ObjectID="_1471683932" r:id="rId25"/>
        </w:object>
      </w:r>
    </w:p>
    <w:p w:rsidR="002250A6" w:rsidRPr="002B3D72" w:rsidRDefault="002250A6" w:rsidP="002B568A">
      <w:pPr>
        <w:pStyle w:val="Caption"/>
        <w:spacing w:before="0" w:after="0"/>
        <w:rPr>
          <w:rFonts w:ascii="Arial" w:hAnsi="Arial" w:cs="Arial"/>
          <w:sz w:val="20"/>
        </w:rPr>
      </w:pPr>
      <w:bookmarkStart w:id="27" w:name="_Ref461350848"/>
      <w:bookmarkStart w:id="28" w:name="_Toc390859158"/>
      <w:r w:rsidRPr="002B3D72">
        <w:rPr>
          <w:rFonts w:ascii="Arial" w:hAnsi="Arial" w:cs="Arial"/>
          <w:sz w:val="20"/>
        </w:rPr>
        <w:t xml:space="preserve">Figure </w:t>
      </w:r>
      <w:bookmarkEnd w:id="27"/>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6</w:t>
      </w:r>
      <w:r w:rsidR="00C45E3E" w:rsidRPr="002B3D72">
        <w:rPr>
          <w:rFonts w:ascii="Arial" w:hAnsi="Arial" w:cs="Arial"/>
          <w:sz w:val="20"/>
        </w:rPr>
        <w:fldChar w:fldCharType="end"/>
      </w:r>
      <w:r w:rsidRPr="002B3D72">
        <w:rPr>
          <w:rFonts w:ascii="Arial" w:hAnsi="Arial" w:cs="Arial"/>
          <w:sz w:val="20"/>
        </w:rPr>
        <w:t xml:space="preserve"> – Process Flow Diagram for Ball Clay Processing</w:t>
      </w:r>
      <w:bookmarkEnd w:id="28"/>
    </w:p>
    <w:p w:rsidR="002250A6" w:rsidRPr="002B3D72" w:rsidRDefault="002250A6" w:rsidP="002B568A">
      <w:pPr>
        <w:rPr>
          <w:rFonts w:ascii="Arial" w:hAnsi="Arial" w:cs="Arial"/>
          <w:noProof/>
          <w:sz w:val="16"/>
        </w:rPr>
      </w:pPr>
      <w:r w:rsidRPr="002B3D72">
        <w:rPr>
          <w:rFonts w:ascii="Arial" w:hAnsi="Arial" w:cs="Arial"/>
          <w:sz w:val="16"/>
        </w:rPr>
        <w:t>Source: USEPA AP-42 Figure 11.25-3 (1995).</w:t>
      </w:r>
    </w:p>
    <w:p w:rsidR="002250A6" w:rsidRPr="002B3D72" w:rsidRDefault="002250A6" w:rsidP="002B568A">
      <w:pPr>
        <w:pStyle w:val="BodyText"/>
        <w:spacing w:after="0"/>
        <w:jc w:val="left"/>
        <w:rPr>
          <w:rFonts w:ascii="Arial" w:hAnsi="Arial" w:cs="Arial"/>
          <w:noProof/>
          <w:sz w:val="20"/>
        </w:rPr>
        <w:sectPr w:rsidR="002250A6" w:rsidRPr="002B3D72">
          <w:pgSz w:w="16840" w:h="11907" w:orient="landscape" w:code="9"/>
          <w:pgMar w:top="1134" w:right="1134" w:bottom="1134" w:left="1134" w:header="567" w:footer="567" w:gutter="0"/>
          <w:cols w:space="720"/>
        </w:sectPr>
      </w:pPr>
    </w:p>
    <w:p w:rsidR="002250A6" w:rsidRPr="002B3D72" w:rsidRDefault="002250A6" w:rsidP="002250A6">
      <w:pPr>
        <w:pStyle w:val="BodyText"/>
        <w:jc w:val="left"/>
        <w:rPr>
          <w:rFonts w:ascii="Arial" w:hAnsi="Arial" w:cs="Arial"/>
          <w:noProof/>
          <w:sz w:val="20"/>
        </w:rPr>
      </w:pPr>
    </w:p>
    <w:bookmarkStart w:id="29" w:name="_MON_1002439520"/>
    <w:bookmarkEnd w:id="29"/>
    <w:p w:rsidR="002250A6" w:rsidRPr="002B3D72" w:rsidRDefault="002250A6" w:rsidP="002250A6">
      <w:pPr>
        <w:pStyle w:val="BodyText"/>
        <w:pBdr>
          <w:top w:val="single" w:sz="4" w:space="1" w:color="auto"/>
          <w:left w:val="single" w:sz="4" w:space="4" w:color="auto"/>
          <w:bottom w:val="single" w:sz="4" w:space="1" w:color="auto"/>
          <w:right w:val="single" w:sz="4" w:space="4" w:color="auto"/>
        </w:pBdr>
        <w:rPr>
          <w:rFonts w:ascii="Arial" w:hAnsi="Arial" w:cs="Arial"/>
          <w:sz w:val="20"/>
        </w:rPr>
      </w:pPr>
      <w:r w:rsidRPr="002B3D72">
        <w:rPr>
          <w:rFonts w:ascii="Arial" w:hAnsi="Arial" w:cs="Arial"/>
          <w:noProof/>
          <w:sz w:val="20"/>
        </w:rPr>
        <w:object w:dxaOrig="14541" w:dyaOrig="8081">
          <v:shape id="_x0000_i1031" type="#_x0000_t75" style="width:756pt;height:387pt" o:ole="" fillcolor="window">
            <v:imagedata r:id="rId26" o:title=""/>
          </v:shape>
          <o:OLEObject Type="Embed" ProgID="Word.Picture.8" ShapeID="_x0000_i1031" DrawAspect="Content" ObjectID="_1471683933" r:id="rId27"/>
        </w:object>
      </w:r>
    </w:p>
    <w:p w:rsidR="002250A6" w:rsidRPr="002B3D72" w:rsidRDefault="002250A6" w:rsidP="002B568A">
      <w:pPr>
        <w:pStyle w:val="Caption"/>
        <w:spacing w:before="0" w:after="0"/>
        <w:rPr>
          <w:rFonts w:ascii="Arial" w:hAnsi="Arial" w:cs="Arial"/>
          <w:sz w:val="20"/>
        </w:rPr>
      </w:pPr>
      <w:bookmarkStart w:id="30" w:name="_Toc390859159"/>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7</w:t>
      </w:r>
      <w:r w:rsidR="00C45E3E" w:rsidRPr="002B3D72">
        <w:rPr>
          <w:rFonts w:ascii="Arial" w:hAnsi="Arial" w:cs="Arial"/>
          <w:sz w:val="20"/>
        </w:rPr>
        <w:fldChar w:fldCharType="end"/>
      </w:r>
      <w:r w:rsidRPr="002B3D72">
        <w:rPr>
          <w:rFonts w:ascii="Arial" w:hAnsi="Arial" w:cs="Arial"/>
          <w:sz w:val="20"/>
        </w:rPr>
        <w:t xml:space="preserve"> </w:t>
      </w:r>
      <w:r w:rsidR="00F64FE8" w:rsidRPr="002B3D72">
        <w:rPr>
          <w:rFonts w:ascii="Arial" w:hAnsi="Arial" w:cs="Arial"/>
          <w:sz w:val="20"/>
        </w:rPr>
        <w:t>–</w:t>
      </w:r>
      <w:r w:rsidRPr="002B3D72">
        <w:rPr>
          <w:rFonts w:ascii="Arial" w:hAnsi="Arial" w:cs="Arial"/>
          <w:sz w:val="20"/>
        </w:rPr>
        <w:t xml:space="preserve"> Process Flow Diagram for Fire Clay Processing</w:t>
      </w:r>
      <w:bookmarkEnd w:id="30"/>
    </w:p>
    <w:p w:rsidR="002250A6" w:rsidRPr="002B3D72" w:rsidRDefault="002250A6" w:rsidP="002B568A">
      <w:pPr>
        <w:rPr>
          <w:rFonts w:ascii="Arial" w:hAnsi="Arial" w:cs="Arial"/>
          <w:sz w:val="16"/>
          <w:szCs w:val="16"/>
        </w:rPr>
      </w:pPr>
      <w:r w:rsidRPr="002B3D72">
        <w:rPr>
          <w:rFonts w:ascii="Arial" w:hAnsi="Arial" w:cs="Arial"/>
          <w:sz w:val="16"/>
          <w:szCs w:val="16"/>
        </w:rPr>
        <w:t>Source: USEPA, AP-42, Section 11, (1995)</w:t>
      </w:r>
    </w:p>
    <w:p w:rsidR="002250A6" w:rsidRPr="002B3D72" w:rsidRDefault="002250A6" w:rsidP="002250A6">
      <w:pPr>
        <w:pStyle w:val="Heading4"/>
        <w:rPr>
          <w:rFonts w:ascii="Arial" w:hAnsi="Arial" w:cs="Arial"/>
          <w:sz w:val="20"/>
        </w:rPr>
        <w:sectPr w:rsidR="002250A6" w:rsidRPr="002B3D72">
          <w:type w:val="nextColumn"/>
          <w:pgSz w:w="16840" w:h="11907" w:orient="landscape" w:code="9"/>
          <w:pgMar w:top="1134" w:right="1134" w:bottom="1134" w:left="1134" w:header="567" w:footer="567" w:gutter="0"/>
          <w:cols w:space="720"/>
        </w:sectPr>
      </w:pPr>
    </w:p>
    <w:p w:rsidR="002250A6" w:rsidRPr="002B3D72" w:rsidRDefault="002250A6" w:rsidP="00D648A9">
      <w:pPr>
        <w:pStyle w:val="Heading3"/>
        <w:numPr>
          <w:ilvl w:val="2"/>
          <w:numId w:val="28"/>
        </w:numPr>
        <w:spacing w:after="120"/>
        <w:rPr>
          <w:rFonts w:ascii="Arial" w:hAnsi="Arial" w:cs="Arial"/>
          <w:sz w:val="20"/>
        </w:rPr>
      </w:pPr>
      <w:bookmarkStart w:id="31" w:name="_Toc396134154"/>
      <w:proofErr w:type="spellStart"/>
      <w:r w:rsidRPr="002B3D72">
        <w:rPr>
          <w:rFonts w:ascii="Arial" w:hAnsi="Arial" w:cs="Arial"/>
          <w:sz w:val="20"/>
        </w:rPr>
        <w:lastRenderedPageBreak/>
        <w:t>Bentonite</w:t>
      </w:r>
      <w:bookmarkEnd w:id="31"/>
      <w:proofErr w:type="spellEnd"/>
    </w:p>
    <w:p w:rsidR="002250A6" w:rsidRPr="002B3D72" w:rsidRDefault="002250A6" w:rsidP="002B568A">
      <w:pPr>
        <w:pStyle w:val="BodyText"/>
        <w:spacing w:after="0"/>
        <w:rPr>
          <w:rFonts w:ascii="Arial" w:hAnsi="Arial" w:cs="Arial"/>
          <w:sz w:val="20"/>
        </w:rPr>
      </w:pPr>
      <w:proofErr w:type="spellStart"/>
      <w:r w:rsidRPr="002B3D72">
        <w:rPr>
          <w:rFonts w:ascii="Arial" w:hAnsi="Arial" w:cs="Arial"/>
          <w:sz w:val="20"/>
        </w:rPr>
        <w:t>Bentonite</w:t>
      </w:r>
      <w:proofErr w:type="spellEnd"/>
      <w:r w:rsidRPr="002B3D72">
        <w:rPr>
          <w:rFonts w:ascii="Arial" w:hAnsi="Arial" w:cs="Arial"/>
          <w:sz w:val="20"/>
        </w:rPr>
        <w:t xml:space="preserve"> consists predominantly of the swelling clay </w:t>
      </w:r>
      <w:proofErr w:type="spellStart"/>
      <w:r w:rsidRPr="002B3D72">
        <w:rPr>
          <w:rFonts w:ascii="Arial" w:hAnsi="Arial" w:cs="Arial"/>
          <w:sz w:val="20"/>
        </w:rPr>
        <w:t>montmorillonite</w:t>
      </w:r>
      <w:proofErr w:type="spellEnd"/>
      <w:r w:rsidRPr="002B3D72">
        <w:rPr>
          <w:rFonts w:ascii="Arial" w:hAnsi="Arial" w:cs="Arial"/>
          <w:sz w:val="20"/>
        </w:rPr>
        <w:t>, a loosely bound sheet silicate with exchangeable sodium, calcium, and magnes</w:t>
      </w:r>
      <w:r w:rsidR="006553CD" w:rsidRPr="002B3D72">
        <w:rPr>
          <w:rFonts w:ascii="Arial" w:hAnsi="Arial" w:cs="Arial"/>
          <w:sz w:val="20"/>
        </w:rPr>
        <w:t xml:space="preserve">ium </w:t>
      </w:r>
      <w:proofErr w:type="spellStart"/>
      <w:r w:rsidR="006553CD" w:rsidRPr="002B3D72">
        <w:rPr>
          <w:rFonts w:ascii="Arial" w:hAnsi="Arial" w:cs="Arial"/>
          <w:sz w:val="20"/>
        </w:rPr>
        <w:t>cations</w:t>
      </w:r>
      <w:proofErr w:type="spellEnd"/>
      <w:r w:rsidR="006553CD" w:rsidRPr="002B3D72">
        <w:rPr>
          <w:rFonts w:ascii="Arial" w:hAnsi="Arial" w:cs="Arial"/>
          <w:sz w:val="20"/>
        </w:rPr>
        <w:t xml:space="preserve">. </w:t>
      </w:r>
      <w:r w:rsidRPr="002B3D72">
        <w:rPr>
          <w:rFonts w:ascii="Arial" w:hAnsi="Arial" w:cs="Arial"/>
          <w:sz w:val="20"/>
        </w:rPr>
        <w:t xml:space="preserve">The most useful properties of </w:t>
      </w:r>
      <w:proofErr w:type="spellStart"/>
      <w:r w:rsidRPr="002B3D72">
        <w:rPr>
          <w:rFonts w:ascii="Arial" w:hAnsi="Arial" w:cs="Arial"/>
          <w:sz w:val="20"/>
        </w:rPr>
        <w:t>bentonite</w:t>
      </w:r>
      <w:proofErr w:type="spellEnd"/>
      <w:r w:rsidRPr="002B3D72">
        <w:rPr>
          <w:rFonts w:ascii="Arial" w:hAnsi="Arial" w:cs="Arial"/>
          <w:sz w:val="20"/>
        </w:rPr>
        <w:t xml:space="preserve"> include its ability to exchange </w:t>
      </w:r>
      <w:proofErr w:type="spellStart"/>
      <w:r w:rsidRPr="002B3D72">
        <w:rPr>
          <w:rFonts w:ascii="Arial" w:hAnsi="Arial" w:cs="Arial"/>
          <w:sz w:val="20"/>
        </w:rPr>
        <w:t>cations</w:t>
      </w:r>
      <w:proofErr w:type="spellEnd"/>
      <w:r w:rsidRPr="002B3D72">
        <w:rPr>
          <w:rFonts w:ascii="Arial" w:hAnsi="Arial" w:cs="Arial"/>
          <w:sz w:val="20"/>
        </w:rPr>
        <w:t xml:space="preserve">, its swelling and hydration capacity, its ability to act as a binder and its </w:t>
      </w:r>
      <w:proofErr w:type="spellStart"/>
      <w:r w:rsidRPr="002B3D72">
        <w:rPr>
          <w:rFonts w:ascii="Arial" w:hAnsi="Arial" w:cs="Arial"/>
          <w:sz w:val="20"/>
        </w:rPr>
        <w:t>impermeability</w:t>
      </w:r>
      <w:proofErr w:type="spellEnd"/>
      <w:r w:rsidRPr="002B3D72">
        <w:rPr>
          <w:rFonts w:ascii="Arial" w:hAnsi="Arial" w:cs="Arial"/>
          <w:sz w:val="20"/>
        </w:rPr>
        <w:t>.</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Applications are extensive as a result of the clay’s different prope</w:t>
      </w:r>
      <w:r w:rsidR="006553CD" w:rsidRPr="002B3D72">
        <w:rPr>
          <w:rFonts w:ascii="Arial" w:hAnsi="Arial" w:cs="Arial"/>
          <w:sz w:val="20"/>
        </w:rPr>
        <w:t xml:space="preserve">rties. </w:t>
      </w:r>
      <w:r w:rsidRPr="002B3D72">
        <w:rPr>
          <w:rFonts w:ascii="Arial" w:hAnsi="Arial" w:cs="Arial"/>
          <w:sz w:val="20"/>
        </w:rPr>
        <w:t xml:space="preserve">Uses include drilling </w:t>
      </w:r>
      <w:proofErr w:type="spellStart"/>
      <w:r w:rsidRPr="002B3D72">
        <w:rPr>
          <w:rFonts w:ascii="Arial" w:hAnsi="Arial" w:cs="Arial"/>
          <w:sz w:val="20"/>
        </w:rPr>
        <w:t>muds</w:t>
      </w:r>
      <w:proofErr w:type="spellEnd"/>
      <w:r w:rsidRPr="002B3D72">
        <w:rPr>
          <w:rFonts w:ascii="Arial" w:hAnsi="Arial" w:cs="Arial"/>
          <w:sz w:val="20"/>
        </w:rPr>
        <w:t xml:space="preserve">, civil engineering applications, foundry moulds, animal feed, pet litter, sealants, horticulture, wine making, absorbents, catalysts, binders, furnace linings, ceramics, pesticides, paints, purifying and de-colourising fats and oils, medical and pharmaceutical products. Specialised grades of </w:t>
      </w:r>
      <w:proofErr w:type="spellStart"/>
      <w:r w:rsidRPr="002B3D72">
        <w:rPr>
          <w:rFonts w:ascii="Arial" w:hAnsi="Arial" w:cs="Arial"/>
          <w:sz w:val="20"/>
        </w:rPr>
        <w:t>bentonite</w:t>
      </w:r>
      <w:proofErr w:type="spellEnd"/>
      <w:r w:rsidRPr="002B3D72">
        <w:rPr>
          <w:rFonts w:ascii="Arial" w:hAnsi="Arial" w:cs="Arial"/>
          <w:sz w:val="20"/>
        </w:rPr>
        <w:t xml:space="preserve"> are used in a wide range of industrial applications for domestic and export markets. </w:t>
      </w:r>
      <w:proofErr w:type="spellStart"/>
      <w:r w:rsidRPr="002B3D72">
        <w:rPr>
          <w:rFonts w:ascii="Arial" w:hAnsi="Arial" w:cs="Arial"/>
          <w:sz w:val="20"/>
        </w:rPr>
        <w:t>Bentonite</w:t>
      </w:r>
      <w:proofErr w:type="spellEnd"/>
      <w:r w:rsidRPr="002B3D72">
        <w:rPr>
          <w:rFonts w:ascii="Arial" w:hAnsi="Arial" w:cs="Arial"/>
          <w:sz w:val="20"/>
        </w:rPr>
        <w:t xml:space="preserve"> is a major component in foundry sand and drilling </w:t>
      </w:r>
      <w:proofErr w:type="spellStart"/>
      <w:r w:rsidRPr="002B3D72">
        <w:rPr>
          <w:rFonts w:ascii="Arial" w:hAnsi="Arial" w:cs="Arial"/>
          <w:sz w:val="20"/>
        </w:rPr>
        <w:t>muds</w:t>
      </w:r>
      <w:proofErr w:type="spellEnd"/>
      <w:r w:rsidRPr="002B3D72">
        <w:rPr>
          <w:rFonts w:ascii="Arial" w:hAnsi="Arial" w:cs="Arial"/>
          <w:sz w:val="20"/>
        </w:rPr>
        <w:t xml:space="preserve"> and it is widely used in the </w:t>
      </w:r>
      <w:proofErr w:type="spellStart"/>
      <w:r w:rsidRPr="002B3D72">
        <w:rPr>
          <w:rFonts w:ascii="Arial" w:hAnsi="Arial" w:cs="Arial"/>
          <w:sz w:val="20"/>
        </w:rPr>
        <w:t>pelletisation</w:t>
      </w:r>
      <w:proofErr w:type="spellEnd"/>
      <w:r w:rsidRPr="002B3D72">
        <w:rPr>
          <w:rFonts w:ascii="Arial" w:hAnsi="Arial" w:cs="Arial"/>
          <w:sz w:val="20"/>
        </w:rPr>
        <w:t xml:space="preserve"> of </w:t>
      </w:r>
      <w:proofErr w:type="spellStart"/>
      <w:r w:rsidRPr="002B3D72">
        <w:rPr>
          <w:rFonts w:ascii="Arial" w:hAnsi="Arial" w:cs="Arial"/>
          <w:sz w:val="20"/>
        </w:rPr>
        <w:t>stockfeeds</w:t>
      </w:r>
      <w:proofErr w:type="spellEnd"/>
      <w:r w:rsidRPr="002B3D72">
        <w:rPr>
          <w:rFonts w:ascii="Arial" w:hAnsi="Arial" w:cs="Arial"/>
          <w:sz w:val="20"/>
        </w:rPr>
        <w:t xml:space="preserve">. Particular types are used to seal dams and for other civil engineering applications and as a moisture absorbent in pet litter. Acid activated </w:t>
      </w:r>
      <w:proofErr w:type="spellStart"/>
      <w:r w:rsidRPr="002B3D72">
        <w:rPr>
          <w:rFonts w:ascii="Arial" w:hAnsi="Arial" w:cs="Arial"/>
          <w:sz w:val="20"/>
        </w:rPr>
        <w:t>bentonite</w:t>
      </w:r>
      <w:proofErr w:type="spellEnd"/>
      <w:r w:rsidRPr="002B3D72">
        <w:rPr>
          <w:rFonts w:ascii="Arial" w:hAnsi="Arial" w:cs="Arial"/>
          <w:sz w:val="20"/>
        </w:rPr>
        <w:t xml:space="preserve"> is also used in refining oils, fats and solvents. Particular types have a high </w:t>
      </w:r>
      <w:r w:rsidR="008E2C90" w:rsidRPr="002B3D72">
        <w:rPr>
          <w:rFonts w:ascii="Arial" w:hAnsi="Arial" w:cs="Arial"/>
          <w:sz w:val="20"/>
        </w:rPr>
        <w:t>absorbency</w:t>
      </w:r>
      <w:r w:rsidRPr="002B3D72">
        <w:rPr>
          <w:rFonts w:ascii="Arial" w:hAnsi="Arial" w:cs="Arial"/>
          <w:sz w:val="20"/>
        </w:rPr>
        <w:t xml:space="preserve"> for gaseous, liquid and solid industrial wastes, including heavy metal contaminants in solution and for oil spillages both on land and water. </w:t>
      </w:r>
      <w:proofErr w:type="spellStart"/>
      <w:r w:rsidRPr="002B3D72">
        <w:rPr>
          <w:rFonts w:ascii="Arial" w:hAnsi="Arial" w:cs="Arial"/>
          <w:sz w:val="20"/>
        </w:rPr>
        <w:t>Bentonite</w:t>
      </w:r>
      <w:proofErr w:type="spellEnd"/>
      <w:r w:rsidRPr="002B3D72">
        <w:rPr>
          <w:rFonts w:ascii="Arial" w:hAnsi="Arial" w:cs="Arial"/>
          <w:sz w:val="20"/>
        </w:rPr>
        <w:t xml:space="preserve"> is being used increasingly for environmental applications. </w:t>
      </w:r>
    </w:p>
    <w:p w:rsidR="002250A6" w:rsidRPr="002B3D72" w:rsidRDefault="002250A6" w:rsidP="002B568A">
      <w:pPr>
        <w:pStyle w:val="BodyText"/>
        <w:spacing w:after="0"/>
        <w:rPr>
          <w:rFonts w:ascii="Arial" w:hAnsi="Arial" w:cs="Arial"/>
          <w:sz w:val="20"/>
        </w:rPr>
      </w:pPr>
    </w:p>
    <w:p w:rsidR="002250A6" w:rsidRPr="002B3D72" w:rsidRDefault="00C45E3E" w:rsidP="002B568A">
      <w:pPr>
        <w:jc w:val="both"/>
        <w:rPr>
          <w:rFonts w:ascii="Arial" w:hAnsi="Arial" w:cs="Arial"/>
          <w:sz w:val="20"/>
        </w:rPr>
      </w:pPr>
      <w:fldSimple w:instr=" REF _Ref461350883 \h  \* MERGEFORMAT ">
        <w:r w:rsidR="00340FBA" w:rsidRPr="002B3D72">
          <w:rPr>
            <w:rFonts w:ascii="Arial" w:hAnsi="Arial" w:cs="Arial"/>
            <w:sz w:val="20"/>
          </w:rPr>
          <w:t xml:space="preserve">Figure </w:t>
        </w:r>
        <w:r w:rsidR="00340FBA">
          <w:rPr>
            <w:rFonts w:ascii="Arial" w:hAnsi="Arial" w:cs="Arial"/>
            <w:noProof/>
            <w:sz w:val="20"/>
          </w:rPr>
          <w:t>8</w:t>
        </w:r>
      </w:fldSimple>
      <w:r w:rsidR="002250A6" w:rsidRPr="002B3D72">
        <w:rPr>
          <w:rFonts w:ascii="Arial" w:hAnsi="Arial" w:cs="Arial"/>
          <w:sz w:val="20"/>
        </w:rPr>
        <w:t xml:space="preserve"> shows a flow dia</w:t>
      </w:r>
      <w:r w:rsidR="006553CD" w:rsidRPr="002B3D72">
        <w:rPr>
          <w:rFonts w:ascii="Arial" w:hAnsi="Arial" w:cs="Arial"/>
          <w:sz w:val="20"/>
        </w:rPr>
        <w:t xml:space="preserve">gram for </w:t>
      </w:r>
      <w:proofErr w:type="spellStart"/>
      <w:r w:rsidR="006553CD" w:rsidRPr="002B3D72">
        <w:rPr>
          <w:rFonts w:ascii="Arial" w:hAnsi="Arial" w:cs="Arial"/>
          <w:sz w:val="20"/>
        </w:rPr>
        <w:t>bentonite</w:t>
      </w:r>
      <w:proofErr w:type="spellEnd"/>
      <w:r w:rsidR="006553CD" w:rsidRPr="002B3D72">
        <w:rPr>
          <w:rFonts w:ascii="Arial" w:hAnsi="Arial" w:cs="Arial"/>
          <w:sz w:val="20"/>
        </w:rPr>
        <w:t xml:space="preserve"> processing. </w:t>
      </w:r>
      <w:r w:rsidR="002250A6" w:rsidRPr="002B3D72">
        <w:rPr>
          <w:rFonts w:ascii="Arial" w:hAnsi="Arial" w:cs="Arial"/>
          <w:sz w:val="20"/>
        </w:rPr>
        <w:t xml:space="preserve">Mined </w:t>
      </w:r>
      <w:proofErr w:type="spellStart"/>
      <w:r w:rsidR="002250A6" w:rsidRPr="002B3D72">
        <w:rPr>
          <w:rFonts w:ascii="Arial" w:hAnsi="Arial" w:cs="Arial"/>
          <w:sz w:val="20"/>
        </w:rPr>
        <w:t>bentonite</w:t>
      </w:r>
      <w:proofErr w:type="spellEnd"/>
      <w:r w:rsidR="002250A6" w:rsidRPr="002B3D72">
        <w:rPr>
          <w:rFonts w:ascii="Arial" w:hAnsi="Arial" w:cs="Arial"/>
          <w:sz w:val="20"/>
        </w:rPr>
        <w:t xml:space="preserve"> first is transported to the processing plant and stockpiled. If the raw clay has </w:t>
      </w:r>
      <w:proofErr w:type="gramStart"/>
      <w:r w:rsidR="002250A6" w:rsidRPr="002B3D72">
        <w:rPr>
          <w:rFonts w:ascii="Arial" w:hAnsi="Arial" w:cs="Arial"/>
          <w:sz w:val="20"/>
        </w:rPr>
        <w:t>a relatively</w:t>
      </w:r>
      <w:proofErr w:type="gramEnd"/>
      <w:r w:rsidR="002250A6" w:rsidRPr="002B3D72">
        <w:rPr>
          <w:rFonts w:ascii="Arial" w:hAnsi="Arial" w:cs="Arial"/>
          <w:sz w:val="20"/>
        </w:rPr>
        <w:t xml:space="preserve"> high moisture content (30 to 35 per cent), the stockpiled material may be ploughed to facilitate air drying to a moisture content of 16 to 18 per cent. Stockpiled </w:t>
      </w:r>
      <w:proofErr w:type="spellStart"/>
      <w:r w:rsidR="002250A6" w:rsidRPr="002B3D72">
        <w:rPr>
          <w:rFonts w:ascii="Arial" w:hAnsi="Arial" w:cs="Arial"/>
          <w:sz w:val="20"/>
        </w:rPr>
        <w:t>bentonite</w:t>
      </w:r>
      <w:proofErr w:type="spellEnd"/>
      <w:r w:rsidR="002250A6" w:rsidRPr="002B3D72">
        <w:rPr>
          <w:rFonts w:ascii="Arial" w:hAnsi="Arial" w:cs="Arial"/>
          <w:sz w:val="20"/>
        </w:rPr>
        <w:t xml:space="preserve"> may also be blended with other grades of </w:t>
      </w:r>
      <w:proofErr w:type="spellStart"/>
      <w:r w:rsidR="002250A6" w:rsidRPr="002B3D72">
        <w:rPr>
          <w:rFonts w:ascii="Arial" w:hAnsi="Arial" w:cs="Arial"/>
          <w:sz w:val="20"/>
        </w:rPr>
        <w:t>bentonite</w:t>
      </w:r>
      <w:proofErr w:type="spellEnd"/>
      <w:r w:rsidR="002250A6" w:rsidRPr="002B3D72">
        <w:rPr>
          <w:rFonts w:ascii="Arial" w:hAnsi="Arial" w:cs="Arial"/>
          <w:sz w:val="20"/>
        </w:rPr>
        <w:t xml:space="preserve"> to produce a uniform material. The material is</w:t>
      </w:r>
      <w:r w:rsidR="00FF03D4" w:rsidRPr="002B3D72">
        <w:rPr>
          <w:rFonts w:ascii="Arial" w:hAnsi="Arial" w:cs="Arial"/>
          <w:sz w:val="20"/>
        </w:rPr>
        <w:t xml:space="preserve"> then</w:t>
      </w:r>
      <w:r w:rsidR="002250A6" w:rsidRPr="002B3D72">
        <w:rPr>
          <w:rFonts w:ascii="Arial" w:hAnsi="Arial" w:cs="Arial"/>
          <w:sz w:val="20"/>
        </w:rPr>
        <w:t xml:space="preserve"> passed through a grizzly and crusher to reduce the clay pieces to less </w:t>
      </w:r>
      <w:r w:rsidR="002250A6" w:rsidRPr="001A6C13">
        <w:rPr>
          <w:rFonts w:ascii="Arial" w:hAnsi="Arial" w:cs="Arial"/>
          <w:sz w:val="20"/>
        </w:rPr>
        <w:t xml:space="preserve">than 2.5 </w:t>
      </w:r>
      <w:r w:rsidR="001A6C13" w:rsidRPr="002B3D72">
        <w:rPr>
          <w:rFonts w:ascii="Arial" w:hAnsi="Arial" w:cs="Arial"/>
          <w:sz w:val="20"/>
        </w:rPr>
        <w:t xml:space="preserve">centimetres </w:t>
      </w:r>
      <w:r w:rsidR="002250A6" w:rsidRPr="002B3D72">
        <w:rPr>
          <w:rFonts w:ascii="Arial" w:hAnsi="Arial" w:cs="Arial"/>
          <w:sz w:val="20"/>
        </w:rPr>
        <w:t xml:space="preserve">in size. Next, the crushed </w:t>
      </w:r>
      <w:proofErr w:type="spellStart"/>
      <w:r w:rsidR="002250A6" w:rsidRPr="002B3D72">
        <w:rPr>
          <w:rFonts w:ascii="Arial" w:hAnsi="Arial" w:cs="Arial"/>
          <w:sz w:val="20"/>
        </w:rPr>
        <w:t>bentonite</w:t>
      </w:r>
      <w:proofErr w:type="spellEnd"/>
      <w:r w:rsidR="002250A6" w:rsidRPr="002B3D72">
        <w:rPr>
          <w:rFonts w:ascii="Arial" w:hAnsi="Arial" w:cs="Arial"/>
          <w:sz w:val="20"/>
        </w:rPr>
        <w:t xml:space="preserve"> is dried in rotary or fluid bed dryers fired with natural gas, oil, or coal to reduce the moisture content to 7 to 8 per cent. The temperatures in </w:t>
      </w:r>
      <w:proofErr w:type="spellStart"/>
      <w:r w:rsidR="002250A6" w:rsidRPr="002B3D72">
        <w:rPr>
          <w:rFonts w:ascii="Arial" w:hAnsi="Arial" w:cs="Arial"/>
          <w:sz w:val="20"/>
        </w:rPr>
        <w:t>bentonite</w:t>
      </w:r>
      <w:proofErr w:type="spellEnd"/>
      <w:r w:rsidR="002250A6" w:rsidRPr="002B3D72">
        <w:rPr>
          <w:rFonts w:ascii="Arial" w:hAnsi="Arial" w:cs="Arial"/>
          <w:sz w:val="20"/>
        </w:rPr>
        <w:t xml:space="preserve"> dryers generally range from 900°C at the inlet to 100 to 200°C at the outlet. The dried material is then ground by means of roller or hammer mills. At some facilities that produce specialised </w:t>
      </w:r>
      <w:proofErr w:type="spellStart"/>
      <w:r w:rsidR="002250A6" w:rsidRPr="002B3D72">
        <w:rPr>
          <w:rFonts w:ascii="Arial" w:hAnsi="Arial" w:cs="Arial"/>
          <w:sz w:val="20"/>
        </w:rPr>
        <w:t>bentonite</w:t>
      </w:r>
      <w:proofErr w:type="spellEnd"/>
      <w:r w:rsidR="002250A6" w:rsidRPr="002B3D72">
        <w:rPr>
          <w:rFonts w:ascii="Arial" w:hAnsi="Arial" w:cs="Arial"/>
          <w:sz w:val="20"/>
        </w:rPr>
        <w:t xml:space="preserve"> products, the material is passed through an air classifier after being ground. Soda ash also may be added to the processed material to improve the swelling properties of the clay.</w:t>
      </w:r>
    </w:p>
    <w:p w:rsidR="002250A6" w:rsidRPr="002B3D72" w:rsidRDefault="002250A6" w:rsidP="002B568A">
      <w:pPr>
        <w:jc w:val="both"/>
        <w:rPr>
          <w:rFonts w:ascii="Arial" w:hAnsi="Arial" w:cs="Arial"/>
          <w:sz w:val="20"/>
        </w:rPr>
      </w:pPr>
    </w:p>
    <w:p w:rsidR="002250A6" w:rsidRPr="002B3D72" w:rsidRDefault="002250A6" w:rsidP="002250A6">
      <w:pPr>
        <w:jc w:val="both"/>
        <w:rPr>
          <w:rFonts w:ascii="Arial" w:hAnsi="Arial" w:cs="Arial"/>
          <w:sz w:val="20"/>
        </w:rPr>
      </w:pPr>
    </w:p>
    <w:bookmarkStart w:id="32" w:name="_MON_1002439522"/>
    <w:bookmarkEnd w:id="32"/>
    <w:p w:rsidR="002250A6" w:rsidRPr="002B3D72" w:rsidRDefault="00C915C3" w:rsidP="002250A6">
      <w:pPr>
        <w:pBdr>
          <w:top w:val="single" w:sz="4" w:space="1" w:color="auto"/>
          <w:left w:val="single" w:sz="4" w:space="4" w:color="auto"/>
          <w:bottom w:val="single" w:sz="4" w:space="1" w:color="auto"/>
          <w:right w:val="single" w:sz="4" w:space="4" w:color="auto"/>
        </w:pBdr>
        <w:rPr>
          <w:rFonts w:ascii="Arial" w:hAnsi="Arial" w:cs="Arial"/>
          <w:noProof/>
          <w:sz w:val="20"/>
        </w:rPr>
      </w:pPr>
      <w:r w:rsidRPr="002B3D72">
        <w:rPr>
          <w:rFonts w:ascii="Arial" w:hAnsi="Arial" w:cs="Arial"/>
          <w:noProof/>
          <w:sz w:val="20"/>
        </w:rPr>
        <w:object w:dxaOrig="9751" w:dyaOrig="9316">
          <v:shape id="_x0000_i1032" type="#_x0000_t75" style="width:367.5pt;height:343.5pt" o:ole="" fillcolor="window">
            <v:imagedata r:id="rId28" o:title=""/>
          </v:shape>
          <o:OLEObject Type="Embed" ProgID="Word.Picture.8" ShapeID="_x0000_i1032" DrawAspect="Content" ObjectID="_1471683934" r:id="rId29"/>
        </w:object>
      </w:r>
    </w:p>
    <w:p w:rsidR="002250A6" w:rsidRPr="002B3D72" w:rsidRDefault="002250A6" w:rsidP="002B568A">
      <w:pPr>
        <w:pStyle w:val="Caption"/>
        <w:spacing w:before="0" w:after="0"/>
        <w:rPr>
          <w:rFonts w:ascii="Arial" w:hAnsi="Arial" w:cs="Arial"/>
          <w:sz w:val="20"/>
        </w:rPr>
      </w:pPr>
      <w:bookmarkStart w:id="33" w:name="_Ref461350883"/>
      <w:bookmarkStart w:id="34" w:name="_Toc390859160"/>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8</w:t>
      </w:r>
      <w:r w:rsidR="00C45E3E" w:rsidRPr="002B3D72">
        <w:rPr>
          <w:rFonts w:ascii="Arial" w:hAnsi="Arial" w:cs="Arial"/>
          <w:sz w:val="20"/>
        </w:rPr>
        <w:fldChar w:fldCharType="end"/>
      </w:r>
      <w:bookmarkEnd w:id="33"/>
      <w:r w:rsidRPr="002B3D72">
        <w:rPr>
          <w:rFonts w:ascii="Arial" w:hAnsi="Arial" w:cs="Arial"/>
          <w:sz w:val="20"/>
        </w:rPr>
        <w:t xml:space="preserve"> – Process Flow Diagram for </w:t>
      </w:r>
      <w:proofErr w:type="spellStart"/>
      <w:r w:rsidRPr="002B3D72">
        <w:rPr>
          <w:rFonts w:ascii="Arial" w:hAnsi="Arial" w:cs="Arial"/>
          <w:sz w:val="20"/>
        </w:rPr>
        <w:t>Bentonite</w:t>
      </w:r>
      <w:proofErr w:type="spellEnd"/>
      <w:r w:rsidRPr="002B3D72">
        <w:rPr>
          <w:rFonts w:ascii="Arial" w:hAnsi="Arial" w:cs="Arial"/>
          <w:sz w:val="20"/>
        </w:rPr>
        <w:t xml:space="preserve"> Processing</w:t>
      </w:r>
      <w:bookmarkEnd w:id="34"/>
    </w:p>
    <w:p w:rsidR="002250A6" w:rsidRPr="002B3D72" w:rsidRDefault="002250A6" w:rsidP="002250A6">
      <w:pPr>
        <w:rPr>
          <w:rFonts w:ascii="Arial" w:hAnsi="Arial" w:cs="Arial"/>
          <w:sz w:val="16"/>
        </w:rPr>
      </w:pPr>
      <w:r w:rsidRPr="002B3D72">
        <w:rPr>
          <w:rFonts w:ascii="Arial" w:hAnsi="Arial" w:cs="Arial"/>
          <w:sz w:val="16"/>
        </w:rPr>
        <w:t>Source: USEPA AP-42 Section 11.25 (1995)</w:t>
      </w:r>
    </w:p>
    <w:p w:rsidR="002250A6" w:rsidRPr="002B3D72" w:rsidRDefault="002250A6" w:rsidP="002250A6">
      <w:pPr>
        <w:pStyle w:val="Footer"/>
        <w:tabs>
          <w:tab w:val="clear" w:pos="4153"/>
          <w:tab w:val="clear" w:pos="8306"/>
        </w:tabs>
        <w:rPr>
          <w:rFonts w:ascii="Arial" w:hAnsi="Arial" w:cs="Arial"/>
          <w:sz w:val="20"/>
        </w:rPr>
      </w:pPr>
    </w:p>
    <w:p w:rsidR="002250A6" w:rsidRPr="002B3D72" w:rsidRDefault="002250A6" w:rsidP="00D648A9">
      <w:pPr>
        <w:pStyle w:val="Heading3"/>
        <w:numPr>
          <w:ilvl w:val="2"/>
          <w:numId w:val="28"/>
        </w:numPr>
        <w:spacing w:after="120"/>
        <w:rPr>
          <w:rFonts w:ascii="Arial" w:hAnsi="Arial" w:cs="Arial"/>
          <w:sz w:val="20"/>
        </w:rPr>
      </w:pPr>
      <w:bookmarkStart w:id="35" w:name="_Toc396134155"/>
      <w:r w:rsidRPr="002B3D72">
        <w:rPr>
          <w:rFonts w:ascii="Arial" w:hAnsi="Arial" w:cs="Arial"/>
          <w:sz w:val="20"/>
        </w:rPr>
        <w:t xml:space="preserve">Fuller’s </w:t>
      </w:r>
      <w:r w:rsidR="00195268">
        <w:rPr>
          <w:rFonts w:ascii="Arial" w:hAnsi="Arial" w:cs="Arial"/>
          <w:sz w:val="20"/>
        </w:rPr>
        <w:t>e</w:t>
      </w:r>
      <w:r w:rsidRPr="002B3D72">
        <w:rPr>
          <w:rFonts w:ascii="Arial" w:hAnsi="Arial" w:cs="Arial"/>
          <w:sz w:val="20"/>
        </w:rPr>
        <w:t>arth</w:t>
      </w:r>
      <w:bookmarkEnd w:id="35"/>
    </w:p>
    <w:p w:rsidR="002250A6" w:rsidRPr="002B3D72" w:rsidRDefault="002250A6" w:rsidP="002B568A">
      <w:pPr>
        <w:pStyle w:val="Figure"/>
        <w:jc w:val="both"/>
        <w:rPr>
          <w:rFonts w:ascii="Arial" w:hAnsi="Arial" w:cs="Arial"/>
          <w:b w:val="0"/>
          <w:sz w:val="20"/>
        </w:rPr>
      </w:pPr>
      <w:r w:rsidRPr="002B3D72">
        <w:rPr>
          <w:rFonts w:ascii="Arial" w:hAnsi="Arial" w:cs="Arial"/>
          <w:b w:val="0"/>
          <w:sz w:val="20"/>
        </w:rPr>
        <w:t xml:space="preserve">Fuller’s </w:t>
      </w:r>
      <w:r w:rsidR="00195268">
        <w:rPr>
          <w:rFonts w:ascii="Arial" w:hAnsi="Arial" w:cs="Arial"/>
          <w:b w:val="0"/>
          <w:sz w:val="20"/>
        </w:rPr>
        <w:t>e</w:t>
      </w:r>
      <w:r w:rsidRPr="002B3D72">
        <w:rPr>
          <w:rFonts w:ascii="Arial" w:hAnsi="Arial" w:cs="Arial"/>
          <w:b w:val="0"/>
          <w:sz w:val="20"/>
        </w:rPr>
        <w:t xml:space="preserve">arth consists of </w:t>
      </w:r>
      <w:proofErr w:type="spellStart"/>
      <w:r w:rsidRPr="002B3D72">
        <w:rPr>
          <w:rFonts w:ascii="Arial" w:hAnsi="Arial" w:cs="Arial"/>
          <w:b w:val="0"/>
          <w:sz w:val="20"/>
        </w:rPr>
        <w:t>montmorillonite</w:t>
      </w:r>
      <w:proofErr w:type="spellEnd"/>
      <w:r w:rsidRPr="002B3D72">
        <w:rPr>
          <w:rFonts w:ascii="Arial" w:hAnsi="Arial" w:cs="Arial"/>
          <w:b w:val="0"/>
          <w:sz w:val="20"/>
        </w:rPr>
        <w:t xml:space="preserve"> and other hydrous aluminium silicate minerals. It is </w:t>
      </w:r>
      <w:proofErr w:type="gramStart"/>
      <w:r w:rsidRPr="002B3D72">
        <w:rPr>
          <w:rFonts w:ascii="Arial" w:hAnsi="Arial" w:cs="Arial"/>
          <w:b w:val="0"/>
          <w:sz w:val="20"/>
        </w:rPr>
        <w:t>a non</w:t>
      </w:r>
      <w:proofErr w:type="gramEnd"/>
      <w:r w:rsidRPr="002B3D72">
        <w:rPr>
          <w:rFonts w:ascii="Arial" w:hAnsi="Arial" w:cs="Arial"/>
          <w:b w:val="0"/>
          <w:sz w:val="20"/>
        </w:rPr>
        <w:t xml:space="preserve">-plastic clay high in magnesium and has specialised decolourising and purifying properties. Fuller’s earth has similar uses to </w:t>
      </w:r>
      <w:proofErr w:type="spellStart"/>
      <w:r w:rsidRPr="002B3D72">
        <w:rPr>
          <w:rFonts w:ascii="Arial" w:hAnsi="Arial" w:cs="Arial"/>
          <w:b w:val="0"/>
          <w:sz w:val="20"/>
        </w:rPr>
        <w:t>bentonite</w:t>
      </w:r>
      <w:proofErr w:type="spellEnd"/>
      <w:r w:rsidRPr="002B3D72">
        <w:rPr>
          <w:rFonts w:ascii="Arial" w:hAnsi="Arial" w:cs="Arial"/>
          <w:b w:val="0"/>
          <w:sz w:val="20"/>
        </w:rPr>
        <w:t xml:space="preserve"> as an absorbent of pet waste, oil, and grease. </w:t>
      </w:r>
    </w:p>
    <w:p w:rsidR="002250A6" w:rsidRPr="002B3D72" w:rsidRDefault="002250A6" w:rsidP="002B568A">
      <w:pPr>
        <w:pStyle w:val="BodyText"/>
        <w:spacing w:after="0"/>
        <w:rPr>
          <w:rFonts w:ascii="Arial" w:hAnsi="Arial" w:cs="Arial"/>
          <w:sz w:val="20"/>
        </w:rPr>
      </w:pPr>
    </w:p>
    <w:p w:rsidR="002250A6" w:rsidRPr="002B3D72" w:rsidRDefault="00C45E3E" w:rsidP="002B568A">
      <w:pPr>
        <w:pStyle w:val="BodyText"/>
        <w:spacing w:after="0"/>
        <w:rPr>
          <w:rFonts w:ascii="Arial" w:hAnsi="Arial" w:cs="Arial"/>
          <w:sz w:val="20"/>
        </w:rPr>
      </w:pPr>
      <w:fldSimple w:instr=" REF _Ref461351947 \h  \* MERGEFORMAT ">
        <w:r w:rsidR="00340FBA" w:rsidRPr="002B3D72">
          <w:rPr>
            <w:rFonts w:ascii="Arial" w:hAnsi="Arial" w:cs="Arial"/>
            <w:sz w:val="20"/>
          </w:rPr>
          <w:t xml:space="preserve">Figure </w:t>
        </w:r>
        <w:r w:rsidR="00340FBA">
          <w:rPr>
            <w:rFonts w:ascii="Arial" w:hAnsi="Arial" w:cs="Arial"/>
            <w:noProof/>
            <w:sz w:val="20"/>
          </w:rPr>
          <w:t>9</w:t>
        </w:r>
      </w:fldSimple>
      <w:r w:rsidR="002250A6" w:rsidRPr="002B3D72">
        <w:rPr>
          <w:rFonts w:ascii="Arial" w:hAnsi="Arial" w:cs="Arial"/>
          <w:sz w:val="20"/>
        </w:rPr>
        <w:t xml:space="preserve"> presents a process flow diagram for fuller’s earth. After being mined, fuller’s earth is transported to the processing plant, crushed, ground, and stockpiled. Before drying, fuller’s earth is fed into secondary grinders to reduce</w:t>
      </w:r>
      <w:r w:rsidR="00FF03D4" w:rsidRPr="002B3D72">
        <w:rPr>
          <w:rFonts w:ascii="Arial" w:hAnsi="Arial" w:cs="Arial"/>
          <w:sz w:val="20"/>
        </w:rPr>
        <w:t xml:space="preserve"> further</w:t>
      </w:r>
      <w:r w:rsidR="002250A6" w:rsidRPr="002B3D72">
        <w:rPr>
          <w:rFonts w:ascii="Arial" w:hAnsi="Arial" w:cs="Arial"/>
          <w:sz w:val="20"/>
        </w:rPr>
        <w:t xml:space="preserve"> the size of the material. At some plants, the crushed material is fed into a pug mill, mixed with water, and extruded to improve the properties needed for certain end products. The material is</w:t>
      </w:r>
      <w:r w:rsidR="004D7025" w:rsidRPr="002B3D72">
        <w:rPr>
          <w:rFonts w:ascii="Arial" w:hAnsi="Arial" w:cs="Arial"/>
          <w:sz w:val="20"/>
        </w:rPr>
        <w:t xml:space="preserve"> then</w:t>
      </w:r>
      <w:r w:rsidR="002250A6" w:rsidRPr="002B3D72">
        <w:rPr>
          <w:rFonts w:ascii="Arial" w:hAnsi="Arial" w:cs="Arial"/>
          <w:sz w:val="20"/>
        </w:rPr>
        <w:t xml:space="preserve"> dried in rotary or fluid bed dryers fired with natural gas or fuel oil. Drying reduces the</w:t>
      </w:r>
      <w:r w:rsidR="008A3B1F" w:rsidRPr="002B3D72">
        <w:rPr>
          <w:rFonts w:ascii="Arial" w:hAnsi="Arial" w:cs="Arial"/>
          <w:sz w:val="20"/>
        </w:rPr>
        <w:t xml:space="preserve"> initial</w:t>
      </w:r>
      <w:r w:rsidR="002250A6" w:rsidRPr="002B3D72">
        <w:rPr>
          <w:rFonts w:ascii="Arial" w:hAnsi="Arial" w:cs="Arial"/>
          <w:sz w:val="20"/>
        </w:rPr>
        <w:t xml:space="preserve"> moisture content</w:t>
      </w:r>
      <w:r w:rsidR="008A3B1F" w:rsidRPr="002B3D72">
        <w:rPr>
          <w:rFonts w:ascii="Arial" w:hAnsi="Arial" w:cs="Arial"/>
          <w:sz w:val="20"/>
        </w:rPr>
        <w:t>,</w:t>
      </w:r>
      <w:r w:rsidR="002250A6" w:rsidRPr="002B3D72">
        <w:rPr>
          <w:rFonts w:ascii="Arial" w:hAnsi="Arial" w:cs="Arial"/>
          <w:sz w:val="20"/>
        </w:rPr>
        <w:t xml:space="preserve"> from 40 to 50 per cent</w:t>
      </w:r>
      <w:r w:rsidR="008A3B1F" w:rsidRPr="002B3D72">
        <w:rPr>
          <w:rFonts w:ascii="Arial" w:hAnsi="Arial" w:cs="Arial"/>
          <w:sz w:val="20"/>
        </w:rPr>
        <w:t>,</w:t>
      </w:r>
      <w:r w:rsidR="002250A6" w:rsidRPr="002B3D72">
        <w:rPr>
          <w:rFonts w:ascii="Arial" w:hAnsi="Arial" w:cs="Arial"/>
          <w:sz w:val="20"/>
        </w:rPr>
        <w:t xml:space="preserve"> to 10 per cent or below. The temperatures in fuller’s earth dryers depend on the end use of the product. For colloidal grades of fuller’s earth, drying temperatures of approximately 150°C are used, and for absorbent grades, drying temperatures of 650°C are common. In some plants, fuller’s earth is </w:t>
      </w:r>
      <w:proofErr w:type="spellStart"/>
      <w:r w:rsidR="002250A6" w:rsidRPr="002B3D72">
        <w:rPr>
          <w:rFonts w:ascii="Arial" w:hAnsi="Arial" w:cs="Arial"/>
          <w:sz w:val="20"/>
        </w:rPr>
        <w:t>calcined</w:t>
      </w:r>
      <w:proofErr w:type="spellEnd"/>
      <w:r w:rsidR="002250A6" w:rsidRPr="002B3D72">
        <w:rPr>
          <w:rFonts w:ascii="Arial" w:hAnsi="Arial" w:cs="Arial"/>
          <w:sz w:val="20"/>
        </w:rPr>
        <w:t xml:space="preserve"> rather than dried. In these cases, an operating temperature of approximately 675°C is used. The dried or </w:t>
      </w:r>
      <w:proofErr w:type="spellStart"/>
      <w:r w:rsidR="002250A6" w:rsidRPr="002B3D72">
        <w:rPr>
          <w:rFonts w:ascii="Arial" w:hAnsi="Arial" w:cs="Arial"/>
          <w:sz w:val="20"/>
        </w:rPr>
        <w:t>calcined</w:t>
      </w:r>
      <w:proofErr w:type="spellEnd"/>
      <w:r w:rsidR="002250A6" w:rsidRPr="002B3D72">
        <w:rPr>
          <w:rFonts w:ascii="Arial" w:hAnsi="Arial" w:cs="Arial"/>
          <w:sz w:val="20"/>
        </w:rPr>
        <w:t xml:space="preserve"> material is</w:t>
      </w:r>
      <w:r w:rsidR="00356A80" w:rsidRPr="002B3D72">
        <w:rPr>
          <w:rFonts w:ascii="Arial" w:hAnsi="Arial" w:cs="Arial"/>
          <w:sz w:val="20"/>
        </w:rPr>
        <w:t xml:space="preserve"> then</w:t>
      </w:r>
      <w:r w:rsidR="002250A6" w:rsidRPr="002B3D72">
        <w:rPr>
          <w:rFonts w:ascii="Arial" w:hAnsi="Arial" w:cs="Arial"/>
          <w:sz w:val="20"/>
        </w:rPr>
        <w:t xml:space="preserve"> ground by roller or hammer mills and screened.</w:t>
      </w:r>
    </w:p>
    <w:p w:rsidR="002250A6" w:rsidRPr="002B3D72" w:rsidRDefault="002250A6" w:rsidP="002B568A">
      <w:pPr>
        <w:pStyle w:val="BodyText"/>
        <w:spacing w:after="0"/>
        <w:rPr>
          <w:rFonts w:ascii="Arial" w:hAnsi="Arial" w:cs="Arial"/>
          <w:sz w:val="20"/>
        </w:rPr>
      </w:pPr>
    </w:p>
    <w:bookmarkStart w:id="36" w:name="_MON_1002439523"/>
    <w:bookmarkEnd w:id="36"/>
    <w:p w:rsidR="002250A6" w:rsidRPr="002B3D72" w:rsidRDefault="00C915C3" w:rsidP="002250A6">
      <w:pPr>
        <w:pBdr>
          <w:top w:val="single" w:sz="4" w:space="1" w:color="auto"/>
          <w:left w:val="single" w:sz="4" w:space="4" w:color="auto"/>
          <w:bottom w:val="single" w:sz="4" w:space="1" w:color="auto"/>
          <w:right w:val="single" w:sz="4" w:space="4" w:color="auto"/>
        </w:pBdr>
        <w:rPr>
          <w:rFonts w:ascii="Arial" w:hAnsi="Arial" w:cs="Arial"/>
          <w:noProof/>
          <w:sz w:val="20"/>
        </w:rPr>
      </w:pPr>
      <w:r w:rsidRPr="002B3D72">
        <w:rPr>
          <w:rFonts w:ascii="Arial" w:hAnsi="Arial" w:cs="Arial"/>
          <w:noProof/>
          <w:sz w:val="20"/>
        </w:rPr>
        <w:object w:dxaOrig="9881" w:dyaOrig="9621">
          <v:shape id="_x0000_i1033" type="#_x0000_t75" style="width:462pt;height:450pt" o:ole="" fillcolor="window">
            <v:imagedata r:id="rId30" o:title=""/>
          </v:shape>
          <o:OLEObject Type="Embed" ProgID="Word.Picture.8" ShapeID="_x0000_i1033" DrawAspect="Content" ObjectID="_1471683935" r:id="rId31"/>
        </w:object>
      </w:r>
    </w:p>
    <w:p w:rsidR="002250A6" w:rsidRPr="002B3D72" w:rsidRDefault="002250A6" w:rsidP="002B568A">
      <w:pPr>
        <w:pStyle w:val="Caption"/>
        <w:spacing w:before="0" w:after="0"/>
        <w:rPr>
          <w:rFonts w:ascii="Arial" w:hAnsi="Arial" w:cs="Arial"/>
          <w:sz w:val="20"/>
        </w:rPr>
      </w:pPr>
      <w:bookmarkStart w:id="37" w:name="_Ref461351947"/>
      <w:bookmarkStart w:id="38" w:name="_Toc390859161"/>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9</w:t>
      </w:r>
      <w:r w:rsidR="00C45E3E" w:rsidRPr="002B3D72">
        <w:rPr>
          <w:rFonts w:ascii="Arial" w:hAnsi="Arial" w:cs="Arial"/>
          <w:sz w:val="20"/>
        </w:rPr>
        <w:fldChar w:fldCharType="end"/>
      </w:r>
      <w:bookmarkEnd w:id="37"/>
      <w:r w:rsidRPr="002B3D72">
        <w:rPr>
          <w:rFonts w:ascii="Arial" w:hAnsi="Arial" w:cs="Arial"/>
          <w:sz w:val="20"/>
        </w:rPr>
        <w:t xml:space="preserve"> – Process Flow Diagram for Fuller’s Earth Processing</w:t>
      </w:r>
      <w:bookmarkEnd w:id="38"/>
    </w:p>
    <w:p w:rsidR="002250A6" w:rsidRPr="002B3D72" w:rsidRDefault="002250A6" w:rsidP="002B568A">
      <w:pPr>
        <w:rPr>
          <w:rFonts w:ascii="Arial" w:hAnsi="Arial" w:cs="Arial"/>
          <w:sz w:val="16"/>
        </w:rPr>
      </w:pPr>
      <w:r w:rsidRPr="002B3D72">
        <w:rPr>
          <w:rFonts w:ascii="Arial" w:hAnsi="Arial" w:cs="Arial"/>
          <w:sz w:val="16"/>
        </w:rPr>
        <w:t>Source: USEPA AP-42 Section 11.25 (1995)</w:t>
      </w:r>
    </w:p>
    <w:p w:rsidR="002250A6" w:rsidRPr="002B3D72" w:rsidRDefault="002250A6" w:rsidP="002250A6">
      <w:pPr>
        <w:rPr>
          <w:rFonts w:ascii="Arial" w:hAnsi="Arial" w:cs="Arial"/>
          <w:sz w:val="20"/>
        </w:rPr>
      </w:pPr>
    </w:p>
    <w:p w:rsidR="002250A6" w:rsidRPr="002B3D72" w:rsidRDefault="002250A6" w:rsidP="00D648A9">
      <w:pPr>
        <w:pStyle w:val="Heading3"/>
        <w:numPr>
          <w:ilvl w:val="2"/>
          <w:numId w:val="28"/>
        </w:numPr>
        <w:spacing w:after="120"/>
        <w:rPr>
          <w:rFonts w:ascii="Arial" w:hAnsi="Arial" w:cs="Arial"/>
          <w:sz w:val="20"/>
        </w:rPr>
      </w:pPr>
      <w:r w:rsidRPr="002B3D72">
        <w:br w:type="page"/>
      </w:r>
      <w:bookmarkStart w:id="39" w:name="_Toc396134156"/>
      <w:r w:rsidRPr="002B3D72">
        <w:rPr>
          <w:rFonts w:ascii="Arial" w:hAnsi="Arial" w:cs="Arial"/>
          <w:sz w:val="20"/>
        </w:rPr>
        <w:lastRenderedPageBreak/>
        <w:t>Common clay and shale</w:t>
      </w:r>
      <w:bookmarkEnd w:id="39"/>
      <w:r w:rsidRPr="002B3D72">
        <w:rPr>
          <w:rFonts w:ascii="Arial" w:hAnsi="Arial" w:cs="Arial"/>
          <w:sz w:val="20"/>
        </w:rPr>
        <w:t xml:space="preserve"> </w:t>
      </w:r>
    </w:p>
    <w:p w:rsidR="002250A6" w:rsidRPr="002B3D72" w:rsidRDefault="002250A6" w:rsidP="002B568A">
      <w:pPr>
        <w:pStyle w:val="BodyText"/>
        <w:spacing w:after="0"/>
        <w:rPr>
          <w:rFonts w:ascii="Arial" w:hAnsi="Arial" w:cs="Arial"/>
          <w:sz w:val="20"/>
        </w:rPr>
      </w:pPr>
      <w:r w:rsidRPr="002B3D72">
        <w:rPr>
          <w:rFonts w:ascii="Arial" w:hAnsi="Arial" w:cs="Arial"/>
          <w:sz w:val="20"/>
        </w:rPr>
        <w:t>Common clay is defined as a plastic clay or clay-like material with a vit</w:t>
      </w:r>
      <w:r w:rsidR="00AB3122" w:rsidRPr="002B3D72">
        <w:rPr>
          <w:rFonts w:ascii="Arial" w:hAnsi="Arial" w:cs="Arial"/>
          <w:sz w:val="20"/>
        </w:rPr>
        <w:t xml:space="preserve">rification point below 1100°C. </w:t>
      </w:r>
      <w:r w:rsidRPr="002B3D72">
        <w:rPr>
          <w:rFonts w:ascii="Arial" w:hAnsi="Arial" w:cs="Arial"/>
          <w:sz w:val="20"/>
        </w:rPr>
        <w:t xml:space="preserve">Shale is a laminated sedimentary rock that is formed by the consolidation of clay, mud, or silt. Common clay and shale are composed mainly of </w:t>
      </w:r>
      <w:proofErr w:type="spellStart"/>
      <w:r w:rsidRPr="002B3D72">
        <w:rPr>
          <w:rFonts w:ascii="Arial" w:hAnsi="Arial" w:cs="Arial"/>
          <w:sz w:val="20"/>
        </w:rPr>
        <w:t>illite</w:t>
      </w:r>
      <w:proofErr w:type="spellEnd"/>
      <w:r w:rsidRPr="002B3D72">
        <w:rPr>
          <w:rFonts w:ascii="Arial" w:hAnsi="Arial" w:cs="Arial"/>
          <w:sz w:val="20"/>
        </w:rPr>
        <w:t xml:space="preserve"> or chlorite, but may</w:t>
      </w:r>
      <w:r w:rsidR="00356A80" w:rsidRPr="002B3D72">
        <w:rPr>
          <w:rFonts w:ascii="Arial" w:hAnsi="Arial" w:cs="Arial"/>
          <w:sz w:val="20"/>
        </w:rPr>
        <w:t xml:space="preserve"> also</w:t>
      </w:r>
      <w:r w:rsidRPr="002B3D72">
        <w:rPr>
          <w:rFonts w:ascii="Arial" w:hAnsi="Arial" w:cs="Arial"/>
          <w:sz w:val="20"/>
        </w:rPr>
        <w:t xml:space="preserve"> contain kaolin and </w:t>
      </w:r>
      <w:proofErr w:type="spellStart"/>
      <w:r w:rsidRPr="002B3D72">
        <w:rPr>
          <w:rFonts w:ascii="Arial" w:hAnsi="Arial" w:cs="Arial"/>
          <w:sz w:val="20"/>
        </w:rPr>
        <w:t>montmorillonite</w:t>
      </w:r>
      <w:proofErr w:type="spellEnd"/>
      <w:r w:rsidRPr="002B3D72">
        <w:rPr>
          <w:rFonts w:ascii="Arial" w:hAnsi="Arial" w:cs="Arial"/>
          <w:sz w:val="20"/>
        </w:rPr>
        <w:t xml:space="preserve">. </w:t>
      </w:r>
    </w:p>
    <w:p w:rsidR="002250A6" w:rsidRPr="002B3D72" w:rsidRDefault="002250A6" w:rsidP="002B568A">
      <w:pPr>
        <w:pStyle w:val="BodyText"/>
        <w:spacing w:after="0"/>
        <w:rPr>
          <w:rFonts w:ascii="Arial" w:hAnsi="Arial" w:cs="Arial"/>
          <w:sz w:val="20"/>
        </w:rPr>
      </w:pPr>
    </w:p>
    <w:p w:rsidR="002250A6" w:rsidRPr="002B3D72" w:rsidRDefault="00C45E3E" w:rsidP="002B568A">
      <w:pPr>
        <w:pStyle w:val="BodyText"/>
        <w:spacing w:after="0"/>
        <w:rPr>
          <w:rFonts w:ascii="Arial" w:hAnsi="Arial" w:cs="Arial"/>
          <w:sz w:val="20"/>
        </w:rPr>
      </w:pPr>
      <w:fldSimple w:instr=" REF _Ref461353948 \h  \* MERGEFORMAT ">
        <w:r w:rsidR="00340FBA" w:rsidRPr="002B3D72">
          <w:rPr>
            <w:rFonts w:ascii="Arial" w:hAnsi="Arial" w:cs="Arial"/>
            <w:sz w:val="20"/>
          </w:rPr>
          <w:t xml:space="preserve">Figure </w:t>
        </w:r>
        <w:r w:rsidR="00340FBA">
          <w:rPr>
            <w:rFonts w:ascii="Arial" w:hAnsi="Arial" w:cs="Arial"/>
            <w:noProof/>
            <w:sz w:val="20"/>
          </w:rPr>
          <w:t>10</w:t>
        </w:r>
      </w:fldSimple>
      <w:r w:rsidR="002250A6" w:rsidRPr="002B3D72">
        <w:rPr>
          <w:rFonts w:ascii="Arial" w:hAnsi="Arial" w:cs="Arial"/>
          <w:sz w:val="20"/>
        </w:rPr>
        <w:t xml:space="preserve"> depicts co</w:t>
      </w:r>
      <w:r w:rsidR="00AB3122" w:rsidRPr="002B3D72">
        <w:rPr>
          <w:rFonts w:ascii="Arial" w:hAnsi="Arial" w:cs="Arial"/>
          <w:sz w:val="20"/>
        </w:rPr>
        <w:t>mmon clay and shale processing.</w:t>
      </w:r>
      <w:r w:rsidR="002250A6" w:rsidRPr="002B3D72">
        <w:rPr>
          <w:rFonts w:ascii="Arial" w:hAnsi="Arial" w:cs="Arial"/>
          <w:sz w:val="20"/>
        </w:rPr>
        <w:t xml:space="preserve"> Common clay and shale generally are mined, processed, formed, and fired at the same ti</w:t>
      </w:r>
      <w:r w:rsidR="00AB3122" w:rsidRPr="002B3D72">
        <w:rPr>
          <w:rFonts w:ascii="Arial" w:hAnsi="Arial" w:cs="Arial"/>
          <w:sz w:val="20"/>
        </w:rPr>
        <w:t xml:space="preserve">me to produce the end product. </w:t>
      </w:r>
      <w:r w:rsidR="002250A6" w:rsidRPr="002B3D72">
        <w:rPr>
          <w:rFonts w:ascii="Arial" w:hAnsi="Arial" w:cs="Arial"/>
          <w:sz w:val="20"/>
        </w:rPr>
        <w:t>Processing generally begins with pri</w:t>
      </w:r>
      <w:r w:rsidR="00AB3122" w:rsidRPr="002B3D72">
        <w:rPr>
          <w:rFonts w:ascii="Arial" w:hAnsi="Arial" w:cs="Arial"/>
          <w:sz w:val="20"/>
        </w:rPr>
        <w:t xml:space="preserve">mary crushing and stockpiling. </w:t>
      </w:r>
      <w:r w:rsidR="002250A6" w:rsidRPr="002B3D72">
        <w:rPr>
          <w:rFonts w:ascii="Arial" w:hAnsi="Arial" w:cs="Arial"/>
          <w:sz w:val="20"/>
        </w:rPr>
        <w:t>The materia</w:t>
      </w:r>
      <w:r w:rsidR="00AB3122" w:rsidRPr="002B3D72">
        <w:rPr>
          <w:rFonts w:ascii="Arial" w:hAnsi="Arial" w:cs="Arial"/>
          <w:sz w:val="20"/>
        </w:rPr>
        <w:t xml:space="preserve">l is then ground and screened. </w:t>
      </w:r>
      <w:r w:rsidR="002250A6" w:rsidRPr="002B3D72">
        <w:rPr>
          <w:rFonts w:ascii="Arial" w:hAnsi="Arial" w:cs="Arial"/>
          <w:sz w:val="20"/>
        </w:rPr>
        <w:t xml:space="preserve">Oversize material may be further ground to produce </w:t>
      </w:r>
      <w:r w:rsidR="00AB3122" w:rsidRPr="002B3D72">
        <w:rPr>
          <w:rFonts w:ascii="Arial" w:hAnsi="Arial" w:cs="Arial"/>
          <w:sz w:val="20"/>
        </w:rPr>
        <w:t xml:space="preserve">particles of the desired size. </w:t>
      </w:r>
      <w:r w:rsidR="002250A6" w:rsidRPr="002B3D72">
        <w:rPr>
          <w:rFonts w:ascii="Arial" w:hAnsi="Arial" w:cs="Arial"/>
          <w:sz w:val="20"/>
        </w:rPr>
        <w:t>For some applications, common clay and shale are dried to reduce the moist</w:t>
      </w:r>
      <w:r w:rsidR="00AB3122" w:rsidRPr="002B3D72">
        <w:rPr>
          <w:rFonts w:ascii="Arial" w:hAnsi="Arial" w:cs="Arial"/>
          <w:sz w:val="20"/>
        </w:rPr>
        <w:t xml:space="preserve">ure content to desired levels. </w:t>
      </w:r>
      <w:r w:rsidR="00356A80" w:rsidRPr="002B3D72">
        <w:rPr>
          <w:rFonts w:ascii="Arial" w:hAnsi="Arial" w:cs="Arial"/>
          <w:sz w:val="20"/>
        </w:rPr>
        <w:t>Depending on the type of end product f</w:t>
      </w:r>
      <w:r w:rsidR="002250A6" w:rsidRPr="002B3D72">
        <w:rPr>
          <w:rFonts w:ascii="Arial" w:hAnsi="Arial" w:cs="Arial"/>
          <w:sz w:val="20"/>
        </w:rPr>
        <w:t xml:space="preserve">urther processing may include </w:t>
      </w:r>
      <w:proofErr w:type="spellStart"/>
      <w:r w:rsidR="002250A6" w:rsidRPr="002B3D72">
        <w:rPr>
          <w:rFonts w:ascii="Arial" w:hAnsi="Arial" w:cs="Arial"/>
          <w:sz w:val="20"/>
        </w:rPr>
        <w:t>blunging</w:t>
      </w:r>
      <w:proofErr w:type="spellEnd"/>
      <w:r w:rsidR="002250A6" w:rsidRPr="002B3D72">
        <w:rPr>
          <w:rFonts w:ascii="Arial" w:hAnsi="Arial" w:cs="Arial"/>
          <w:sz w:val="20"/>
        </w:rPr>
        <w:t xml:space="preserve"> or mixing with water in a pug mill, extrud</w:t>
      </w:r>
      <w:r w:rsidR="00356A80" w:rsidRPr="002B3D72">
        <w:rPr>
          <w:rFonts w:ascii="Arial" w:hAnsi="Arial" w:cs="Arial"/>
          <w:sz w:val="20"/>
        </w:rPr>
        <w:t>ing and firing in a kiln.</w:t>
      </w:r>
      <w:r w:rsidR="002250A6" w:rsidRPr="002B3D72">
        <w:rPr>
          <w:rFonts w:ascii="Arial" w:hAnsi="Arial" w:cs="Arial"/>
          <w:sz w:val="20"/>
        </w:rPr>
        <w:t xml:space="preserve"> </w:t>
      </w:r>
    </w:p>
    <w:p w:rsidR="002250A6" w:rsidRPr="002B3D72" w:rsidRDefault="002250A6" w:rsidP="002B568A">
      <w:pPr>
        <w:pStyle w:val="BodyText"/>
        <w:spacing w:after="0"/>
        <w:rPr>
          <w:rFonts w:ascii="Arial" w:hAnsi="Arial" w:cs="Arial"/>
          <w:sz w:val="20"/>
        </w:rPr>
      </w:pPr>
    </w:p>
    <w:p w:rsidR="002250A6" w:rsidRPr="002B3D72" w:rsidRDefault="002250A6" w:rsidP="002250A6">
      <w:pPr>
        <w:pStyle w:val="BodyText"/>
        <w:rPr>
          <w:rFonts w:ascii="Arial" w:hAnsi="Arial" w:cs="Arial"/>
          <w:sz w:val="20"/>
        </w:rPr>
      </w:pPr>
    </w:p>
    <w:p w:rsidR="002250A6" w:rsidRPr="002B3D72" w:rsidRDefault="002250A6" w:rsidP="002250A6">
      <w:pPr>
        <w:pStyle w:val="BodyText"/>
        <w:rPr>
          <w:rFonts w:ascii="Arial" w:hAnsi="Arial" w:cs="Arial"/>
          <w:sz w:val="20"/>
        </w:rPr>
        <w:sectPr w:rsidR="002250A6" w:rsidRPr="002B3D72">
          <w:pgSz w:w="11907" w:h="16840" w:code="9"/>
          <w:pgMar w:top="1134" w:right="1134" w:bottom="1134" w:left="1134" w:header="567" w:footer="567" w:gutter="0"/>
          <w:cols w:space="720"/>
        </w:sectPr>
      </w:pPr>
    </w:p>
    <w:p w:rsidR="002250A6" w:rsidRPr="002B3D72" w:rsidRDefault="002250A6" w:rsidP="002250A6">
      <w:pPr>
        <w:pStyle w:val="BodyText"/>
        <w:rPr>
          <w:rFonts w:ascii="Arial" w:hAnsi="Arial" w:cs="Arial"/>
          <w:sz w:val="20"/>
        </w:rPr>
      </w:pPr>
    </w:p>
    <w:bookmarkStart w:id="40" w:name="_MON_1002439524"/>
    <w:bookmarkEnd w:id="40"/>
    <w:p w:rsidR="002250A6" w:rsidRPr="002B3D72" w:rsidRDefault="002250A6" w:rsidP="002250A6">
      <w:pPr>
        <w:pBdr>
          <w:top w:val="single" w:sz="4" w:space="1" w:color="auto"/>
          <w:left w:val="single" w:sz="4" w:space="4" w:color="auto"/>
          <w:bottom w:val="single" w:sz="4" w:space="1" w:color="auto"/>
          <w:right w:val="single" w:sz="4" w:space="4" w:color="auto"/>
        </w:pBdr>
        <w:rPr>
          <w:rFonts w:ascii="Arial" w:hAnsi="Arial" w:cs="Arial"/>
          <w:noProof/>
          <w:sz w:val="20"/>
        </w:rPr>
      </w:pPr>
      <w:r w:rsidRPr="002B3D72">
        <w:rPr>
          <w:rFonts w:ascii="Arial" w:hAnsi="Arial" w:cs="Arial"/>
          <w:noProof/>
          <w:sz w:val="20"/>
        </w:rPr>
        <w:object w:dxaOrig="14541" w:dyaOrig="8361">
          <v:shape id="_x0000_i1034" type="#_x0000_t75" style="width:727.5pt;height:417pt" o:ole="" fillcolor="window">
            <v:imagedata r:id="rId32" o:title=""/>
          </v:shape>
          <o:OLEObject Type="Embed" ProgID="Word.Picture.8" ShapeID="_x0000_i1034" DrawAspect="Content" ObjectID="_1471683936" r:id="rId33"/>
        </w:object>
      </w:r>
    </w:p>
    <w:p w:rsidR="002250A6" w:rsidRPr="002B3D72" w:rsidRDefault="002250A6" w:rsidP="002B568A">
      <w:pPr>
        <w:pStyle w:val="Caption"/>
        <w:spacing w:before="0" w:after="0"/>
        <w:rPr>
          <w:rFonts w:ascii="Arial" w:hAnsi="Arial" w:cs="Arial"/>
          <w:sz w:val="20"/>
        </w:rPr>
      </w:pPr>
      <w:bookmarkStart w:id="41" w:name="_Ref461353948"/>
      <w:bookmarkStart w:id="42" w:name="_Toc390859162"/>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10</w:t>
      </w:r>
      <w:r w:rsidR="00C45E3E" w:rsidRPr="002B3D72">
        <w:rPr>
          <w:rFonts w:ascii="Arial" w:hAnsi="Arial" w:cs="Arial"/>
          <w:sz w:val="20"/>
        </w:rPr>
        <w:fldChar w:fldCharType="end"/>
      </w:r>
      <w:bookmarkEnd w:id="41"/>
      <w:r w:rsidRPr="002B3D72">
        <w:rPr>
          <w:rFonts w:ascii="Arial" w:hAnsi="Arial" w:cs="Arial"/>
          <w:sz w:val="20"/>
        </w:rPr>
        <w:t xml:space="preserve"> – Process Flow Diagram for Common Clay and Shale Processing</w:t>
      </w:r>
      <w:bookmarkEnd w:id="42"/>
    </w:p>
    <w:p w:rsidR="002250A6" w:rsidRPr="002B3D72" w:rsidRDefault="002250A6" w:rsidP="002B568A">
      <w:pPr>
        <w:rPr>
          <w:rFonts w:ascii="Arial" w:hAnsi="Arial" w:cs="Arial"/>
          <w:sz w:val="20"/>
        </w:rPr>
      </w:pPr>
      <w:r w:rsidRPr="002B3D72">
        <w:rPr>
          <w:rFonts w:ascii="Arial" w:hAnsi="Arial" w:cs="Arial"/>
          <w:sz w:val="20"/>
        </w:rPr>
        <w:t>Source: USEPA AP-42 Section 11.25 (1995)</w:t>
      </w:r>
    </w:p>
    <w:p w:rsidR="002250A6" w:rsidRPr="002B3D72" w:rsidRDefault="002250A6" w:rsidP="002B568A">
      <w:pPr>
        <w:pStyle w:val="BodyText"/>
        <w:spacing w:after="0"/>
        <w:jc w:val="left"/>
        <w:rPr>
          <w:rFonts w:ascii="Arial" w:hAnsi="Arial" w:cs="Arial"/>
          <w:sz w:val="20"/>
        </w:rPr>
        <w:sectPr w:rsidR="002250A6" w:rsidRPr="002B3D72">
          <w:pgSz w:w="16840" w:h="11907" w:orient="landscape" w:code="9"/>
          <w:pgMar w:top="1134" w:right="1134" w:bottom="1134" w:left="1134" w:header="567" w:footer="567" w:gutter="0"/>
          <w:cols w:space="720"/>
        </w:sectPr>
      </w:pPr>
    </w:p>
    <w:p w:rsidR="002250A6" w:rsidRPr="002B3D72" w:rsidRDefault="002250A6" w:rsidP="00D648A9">
      <w:pPr>
        <w:pStyle w:val="Heading2"/>
        <w:numPr>
          <w:ilvl w:val="1"/>
          <w:numId w:val="28"/>
        </w:numPr>
        <w:rPr>
          <w:rFonts w:ascii="Arial" w:hAnsi="Arial" w:cs="Arial"/>
          <w:szCs w:val="24"/>
        </w:rPr>
      </w:pPr>
      <w:bookmarkStart w:id="43" w:name="_Toc396134157"/>
      <w:r w:rsidRPr="002B3D72">
        <w:rPr>
          <w:rFonts w:ascii="Arial" w:hAnsi="Arial" w:cs="Arial"/>
          <w:szCs w:val="24"/>
        </w:rPr>
        <w:lastRenderedPageBreak/>
        <w:t>Vermiculite</w:t>
      </w:r>
      <w:bookmarkEnd w:id="43"/>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Vermiculite is a hydrous magnesium silicate. The mineral has a sheet structure resembling that of talc but with water molecules </w:t>
      </w:r>
      <w:r w:rsidR="007C4FF6" w:rsidRPr="002B3D72">
        <w:rPr>
          <w:rFonts w:ascii="Arial" w:hAnsi="Arial" w:cs="Arial"/>
          <w:sz w:val="20"/>
        </w:rPr>
        <w:t xml:space="preserve">present in some of the sheets. </w:t>
      </w:r>
      <w:r w:rsidRPr="002B3D72">
        <w:rPr>
          <w:rFonts w:ascii="Arial" w:hAnsi="Arial" w:cs="Arial"/>
          <w:sz w:val="20"/>
        </w:rPr>
        <w:t>When subjected to heat, vermiculite has the unusual property of exfoliating or expanding, due to the inter-laminar generation of steam.</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Vermiculite is used for the production of insulating materials lightweight cements and plasters, for refractory purposes, a filler for paints, paper and rubber, and as an absorbent for nitro-glycerine</w:t>
      </w:r>
    </w:p>
    <w:p w:rsidR="002250A6" w:rsidRPr="002B3D72" w:rsidRDefault="002250A6" w:rsidP="002B568A">
      <w:pPr>
        <w:pStyle w:val="BodyText"/>
        <w:spacing w:after="0"/>
        <w:rPr>
          <w:rFonts w:ascii="Arial" w:hAnsi="Arial" w:cs="Arial"/>
          <w:sz w:val="20"/>
        </w:rPr>
      </w:pPr>
    </w:p>
    <w:p w:rsidR="002250A6" w:rsidRPr="002B3D72" w:rsidRDefault="002250A6" w:rsidP="002B568A">
      <w:pPr>
        <w:tabs>
          <w:tab w:val="left" w:pos="720"/>
        </w:tabs>
        <w:jc w:val="both"/>
        <w:rPr>
          <w:rFonts w:ascii="Arial" w:hAnsi="Arial" w:cs="Arial"/>
          <w:sz w:val="20"/>
        </w:rPr>
      </w:pPr>
      <w:r w:rsidRPr="002B3D72">
        <w:rPr>
          <w:rFonts w:ascii="Arial" w:hAnsi="Arial" w:cs="Arial"/>
          <w:sz w:val="20"/>
        </w:rPr>
        <w:t>Vermiculite ore is mined using open-pit methods.  Beneficiation includes screening, flotation, drying in rotary or fluid bed dryers, and expansion by exposure to high heat. Vermiculite is dried and sized at the mine site prior to exfoliation.</w:t>
      </w:r>
    </w:p>
    <w:p w:rsidR="00BC3FDD" w:rsidRPr="002B3D72" w:rsidRDefault="00BC3FDD" w:rsidP="002B568A">
      <w:pPr>
        <w:tabs>
          <w:tab w:val="left" w:pos="720"/>
        </w:tabs>
        <w:jc w:val="both"/>
        <w:rPr>
          <w:rFonts w:ascii="Arial" w:hAnsi="Arial" w:cs="Arial"/>
          <w:sz w:val="20"/>
        </w:rPr>
      </w:pPr>
    </w:p>
    <w:p w:rsidR="002250A6" w:rsidRPr="002B3D72" w:rsidRDefault="00C45E3E" w:rsidP="00BC3FDD">
      <w:pPr>
        <w:jc w:val="both"/>
        <w:rPr>
          <w:rFonts w:ascii="Arial" w:hAnsi="Arial" w:cs="Arial"/>
          <w:sz w:val="20"/>
        </w:rPr>
      </w:pPr>
      <w:r w:rsidRPr="002B3D72">
        <w:rPr>
          <w:rFonts w:ascii="Arial" w:hAnsi="Arial" w:cs="Arial"/>
          <w:sz w:val="20"/>
        </w:rPr>
        <w:fldChar w:fldCharType="begin"/>
      </w:r>
      <w:r w:rsidR="00AB3122" w:rsidRPr="002B3D72">
        <w:rPr>
          <w:rFonts w:ascii="Arial" w:hAnsi="Arial" w:cs="Arial"/>
          <w:sz w:val="20"/>
        </w:rPr>
        <w:instrText xml:space="preserve"> REF _Ref390095746 \h </w:instrText>
      </w:r>
      <w:r w:rsidRPr="002B3D72">
        <w:rPr>
          <w:rFonts w:ascii="Arial" w:hAnsi="Arial" w:cs="Arial"/>
          <w:sz w:val="20"/>
        </w:rPr>
      </w:r>
      <w:r w:rsidRPr="002B3D72">
        <w:rPr>
          <w:rFonts w:ascii="Arial" w:hAnsi="Arial" w:cs="Arial"/>
          <w:sz w:val="20"/>
        </w:rPr>
        <w:fldChar w:fldCharType="separate"/>
      </w:r>
      <w:r w:rsidR="00340FBA" w:rsidRPr="002B3D72">
        <w:rPr>
          <w:rFonts w:ascii="Arial" w:hAnsi="Arial" w:cs="Arial"/>
          <w:sz w:val="20"/>
        </w:rPr>
        <w:t xml:space="preserve">Figure </w:t>
      </w:r>
      <w:r w:rsidR="00340FBA">
        <w:rPr>
          <w:rFonts w:ascii="Arial" w:hAnsi="Arial" w:cs="Arial"/>
          <w:noProof/>
          <w:sz w:val="20"/>
        </w:rPr>
        <w:t>11</w:t>
      </w:r>
      <w:r w:rsidRPr="002B3D72">
        <w:rPr>
          <w:rFonts w:ascii="Arial" w:hAnsi="Arial" w:cs="Arial"/>
          <w:sz w:val="20"/>
        </w:rPr>
        <w:fldChar w:fldCharType="end"/>
      </w:r>
      <w:r w:rsidR="00AB3122" w:rsidRPr="002B3D72">
        <w:rPr>
          <w:rFonts w:ascii="Arial" w:hAnsi="Arial" w:cs="Arial"/>
          <w:sz w:val="20"/>
        </w:rPr>
        <w:t xml:space="preserve"> </w:t>
      </w:r>
      <w:r w:rsidR="002250A6" w:rsidRPr="002B3D72">
        <w:rPr>
          <w:rFonts w:ascii="Arial" w:hAnsi="Arial" w:cs="Arial"/>
          <w:sz w:val="20"/>
        </w:rPr>
        <w:t>is a flow diagr</w:t>
      </w:r>
      <w:r w:rsidR="00AB3122" w:rsidRPr="002B3D72">
        <w:rPr>
          <w:rFonts w:ascii="Arial" w:hAnsi="Arial" w:cs="Arial"/>
          <w:sz w:val="20"/>
        </w:rPr>
        <w:t xml:space="preserve">am for vermiculite processing. </w:t>
      </w:r>
      <w:r w:rsidR="002250A6" w:rsidRPr="002B3D72">
        <w:rPr>
          <w:rFonts w:ascii="Arial" w:hAnsi="Arial" w:cs="Arial"/>
          <w:sz w:val="20"/>
        </w:rPr>
        <w:t xml:space="preserve">Crude ore from open-pit mines is brought to the mill by truck and is </w:t>
      </w:r>
      <w:r w:rsidR="00AB3122" w:rsidRPr="002B3D72">
        <w:rPr>
          <w:rFonts w:ascii="Arial" w:hAnsi="Arial" w:cs="Arial"/>
          <w:sz w:val="20"/>
        </w:rPr>
        <w:t>loaded onto outdoor stockpiles.</w:t>
      </w:r>
      <w:r w:rsidR="002250A6" w:rsidRPr="002B3D72">
        <w:rPr>
          <w:rFonts w:ascii="Arial" w:hAnsi="Arial" w:cs="Arial"/>
          <w:sz w:val="20"/>
        </w:rPr>
        <w:t xml:space="preserve"> Primary processing consists of screening the raw material to remove the waste rock greater than 1.6 centimetres and return</w:t>
      </w:r>
      <w:r w:rsidR="00AB3122" w:rsidRPr="002B3D72">
        <w:rPr>
          <w:rFonts w:ascii="Arial" w:hAnsi="Arial" w:cs="Arial"/>
          <w:sz w:val="20"/>
        </w:rPr>
        <w:t xml:space="preserve">ing the raw ore to stockpiles. </w:t>
      </w:r>
      <w:r w:rsidR="002250A6" w:rsidRPr="002B3D72">
        <w:rPr>
          <w:rFonts w:ascii="Arial" w:hAnsi="Arial" w:cs="Arial"/>
          <w:sz w:val="20"/>
        </w:rPr>
        <w:t xml:space="preserve">Blending is accomplished as material is removed from stockpiles and </w:t>
      </w:r>
      <w:r w:rsidR="00AB3122" w:rsidRPr="002B3D72">
        <w:rPr>
          <w:rFonts w:ascii="Arial" w:hAnsi="Arial" w:cs="Arial"/>
          <w:sz w:val="20"/>
        </w:rPr>
        <w:t xml:space="preserve">conveyed to the mill feed bin. </w:t>
      </w:r>
      <w:r w:rsidR="002250A6" w:rsidRPr="002B3D72">
        <w:rPr>
          <w:rFonts w:ascii="Arial" w:hAnsi="Arial" w:cs="Arial"/>
          <w:sz w:val="20"/>
        </w:rPr>
        <w:t>The blended ore is fed to the mill, where it is separated into fractions by wet screening and the</w:t>
      </w:r>
      <w:r w:rsidR="00AB3122" w:rsidRPr="002B3D72">
        <w:rPr>
          <w:rFonts w:ascii="Arial" w:hAnsi="Arial" w:cs="Arial"/>
          <w:sz w:val="20"/>
        </w:rPr>
        <w:t>n concentrated by gravity.</w:t>
      </w:r>
      <w:r w:rsidR="002250A6" w:rsidRPr="002B3D72">
        <w:rPr>
          <w:rFonts w:ascii="Arial" w:hAnsi="Arial" w:cs="Arial"/>
          <w:sz w:val="20"/>
        </w:rPr>
        <w:t xml:space="preserve"> All concentrates are collected, de-watered, and dried in either a </w:t>
      </w:r>
      <w:r w:rsidR="00AB3122" w:rsidRPr="002B3D72">
        <w:rPr>
          <w:rFonts w:ascii="Arial" w:hAnsi="Arial" w:cs="Arial"/>
          <w:sz w:val="20"/>
        </w:rPr>
        <w:t xml:space="preserve">fluidised bed or rotary dryer. </w:t>
      </w:r>
      <w:r w:rsidR="002250A6" w:rsidRPr="002B3D72">
        <w:rPr>
          <w:rFonts w:ascii="Arial" w:hAnsi="Arial" w:cs="Arial"/>
          <w:sz w:val="20"/>
        </w:rPr>
        <w:t xml:space="preserve">Drying reduces the moisture content of the vermiculite concentrate from approximately 15 to 20 per cent to approximately </w:t>
      </w:r>
      <w:r w:rsidR="001A6C13">
        <w:rPr>
          <w:rFonts w:ascii="Arial" w:hAnsi="Arial" w:cs="Arial"/>
          <w:sz w:val="20"/>
        </w:rPr>
        <w:br/>
      </w:r>
      <w:r w:rsidR="002250A6" w:rsidRPr="002B3D72">
        <w:rPr>
          <w:rFonts w:ascii="Arial" w:hAnsi="Arial" w:cs="Arial"/>
          <w:sz w:val="20"/>
        </w:rPr>
        <w:t>2 to 6 pe</w:t>
      </w:r>
      <w:r w:rsidR="00AB3122" w:rsidRPr="002B3D72">
        <w:rPr>
          <w:rFonts w:ascii="Arial" w:hAnsi="Arial" w:cs="Arial"/>
          <w:sz w:val="20"/>
        </w:rPr>
        <w:t xml:space="preserve">r cent. </w:t>
      </w:r>
      <w:r w:rsidR="002250A6" w:rsidRPr="002B3D72">
        <w:rPr>
          <w:rFonts w:ascii="Arial" w:hAnsi="Arial" w:cs="Arial"/>
          <w:sz w:val="20"/>
        </w:rPr>
        <w:t>At most facilities, the dryer products are transported by bucket elevators to vibrating screens, whe</w:t>
      </w:r>
      <w:r w:rsidR="00AB3122" w:rsidRPr="002B3D72">
        <w:rPr>
          <w:rFonts w:ascii="Arial" w:hAnsi="Arial" w:cs="Arial"/>
          <w:sz w:val="20"/>
        </w:rPr>
        <w:t xml:space="preserve">re the material is classified. </w:t>
      </w:r>
      <w:r w:rsidR="002250A6" w:rsidRPr="002B3D72">
        <w:rPr>
          <w:rFonts w:ascii="Arial" w:hAnsi="Arial" w:cs="Arial"/>
          <w:sz w:val="20"/>
        </w:rPr>
        <w:t>The dryer exhaust is generally ducted to a cyclone for recovering the finer gra</w:t>
      </w:r>
      <w:r w:rsidR="00AB3122" w:rsidRPr="002B3D72">
        <w:rPr>
          <w:rFonts w:ascii="Arial" w:hAnsi="Arial" w:cs="Arial"/>
          <w:sz w:val="20"/>
        </w:rPr>
        <w:t>des of vermiculite concentrate.</w:t>
      </w:r>
      <w:r w:rsidR="002250A6" w:rsidRPr="002B3D72">
        <w:rPr>
          <w:rFonts w:ascii="Arial" w:hAnsi="Arial" w:cs="Arial"/>
          <w:sz w:val="20"/>
        </w:rPr>
        <w:t xml:space="preserve"> The classified concentrate is then stored in bins or silos for later shipment or exfoliation.</w:t>
      </w:r>
    </w:p>
    <w:p w:rsidR="002250A6" w:rsidRPr="002B3D72" w:rsidRDefault="002250A6" w:rsidP="002B568A">
      <w:pPr>
        <w:tabs>
          <w:tab w:val="left" w:pos="720"/>
        </w:tabs>
        <w:rPr>
          <w:rFonts w:ascii="Arial" w:hAnsi="Arial" w:cs="Arial"/>
          <w:sz w:val="20"/>
        </w:rPr>
      </w:pPr>
    </w:p>
    <w:p w:rsidR="002250A6" w:rsidRPr="002B3D72" w:rsidRDefault="002250A6" w:rsidP="002B568A">
      <w:pPr>
        <w:tabs>
          <w:tab w:val="left" w:pos="720"/>
        </w:tabs>
        <w:jc w:val="both"/>
        <w:rPr>
          <w:rFonts w:ascii="Arial" w:hAnsi="Arial" w:cs="Arial"/>
          <w:sz w:val="20"/>
        </w:rPr>
      </w:pPr>
      <w:r w:rsidRPr="002B3D72">
        <w:rPr>
          <w:rFonts w:ascii="Arial" w:hAnsi="Arial" w:cs="Arial"/>
          <w:sz w:val="20"/>
        </w:rPr>
        <w:t>The rotary dryer is the more common dryer type used in the industry, although flui</w:t>
      </w:r>
      <w:r w:rsidR="00AB3122" w:rsidRPr="002B3D72">
        <w:rPr>
          <w:rFonts w:ascii="Arial" w:hAnsi="Arial" w:cs="Arial"/>
          <w:sz w:val="20"/>
        </w:rPr>
        <w:t>dised bed dryers also are used.</w:t>
      </w:r>
      <w:r w:rsidRPr="002B3D72">
        <w:rPr>
          <w:rFonts w:ascii="Arial" w:hAnsi="Arial" w:cs="Arial"/>
          <w:sz w:val="20"/>
        </w:rPr>
        <w:t xml:space="preserve"> Drying temperatures are 120</w:t>
      </w:r>
      <w:r w:rsidRPr="002B3D72">
        <w:rPr>
          <w:rFonts w:ascii="Arial" w:hAnsi="Arial" w:cs="Arial"/>
          <w:sz w:val="20"/>
        </w:rPr>
        <w:sym w:font="Symbol" w:char="F0B0"/>
      </w:r>
      <w:r w:rsidRPr="002B3D72">
        <w:rPr>
          <w:rFonts w:ascii="Arial" w:hAnsi="Arial" w:cs="Arial"/>
          <w:sz w:val="20"/>
        </w:rPr>
        <w:t>C to 480</w:t>
      </w:r>
      <w:r w:rsidRPr="002B3D72">
        <w:rPr>
          <w:rFonts w:ascii="Arial" w:hAnsi="Arial" w:cs="Arial"/>
          <w:sz w:val="20"/>
        </w:rPr>
        <w:sym w:font="Symbol" w:char="F0B0"/>
      </w:r>
      <w:r w:rsidRPr="002B3D72">
        <w:rPr>
          <w:rFonts w:ascii="Arial" w:hAnsi="Arial" w:cs="Arial"/>
          <w:sz w:val="20"/>
        </w:rPr>
        <w:t xml:space="preserve">C, and fuel oil </w:t>
      </w:r>
      <w:r w:rsidR="00AB3122" w:rsidRPr="002B3D72">
        <w:rPr>
          <w:rFonts w:ascii="Arial" w:hAnsi="Arial" w:cs="Arial"/>
          <w:sz w:val="20"/>
        </w:rPr>
        <w:t>is the most commonly used fuel.</w:t>
      </w:r>
      <w:r w:rsidRPr="002B3D72">
        <w:rPr>
          <w:rFonts w:ascii="Arial" w:hAnsi="Arial" w:cs="Arial"/>
          <w:sz w:val="20"/>
        </w:rPr>
        <w:t xml:space="preserve"> Natural gas and propane also are used to fuel dryers.</w:t>
      </w:r>
    </w:p>
    <w:p w:rsidR="002250A6" w:rsidRPr="002B3D72" w:rsidRDefault="002250A6" w:rsidP="002B568A">
      <w:pPr>
        <w:tabs>
          <w:tab w:val="left" w:pos="720"/>
        </w:tabs>
        <w:jc w:val="both"/>
        <w:rPr>
          <w:rFonts w:ascii="Arial" w:hAnsi="Arial" w:cs="Arial"/>
          <w:sz w:val="20"/>
        </w:rPr>
      </w:pPr>
    </w:p>
    <w:p w:rsidR="002250A6" w:rsidRPr="002B3D72" w:rsidRDefault="002250A6" w:rsidP="002B568A">
      <w:pPr>
        <w:pStyle w:val="BodyText"/>
        <w:tabs>
          <w:tab w:val="left" w:pos="720"/>
        </w:tabs>
        <w:spacing w:after="0"/>
        <w:rPr>
          <w:rFonts w:ascii="Arial" w:hAnsi="Arial" w:cs="Arial"/>
          <w:sz w:val="20"/>
        </w:rPr>
      </w:pPr>
      <w:r w:rsidRPr="002B3D72">
        <w:rPr>
          <w:rFonts w:ascii="Arial" w:hAnsi="Arial" w:cs="Arial"/>
          <w:sz w:val="20"/>
        </w:rPr>
        <w:t>After being transported to the exfoliation plant, the ver</w:t>
      </w:r>
      <w:r w:rsidR="00AB3122" w:rsidRPr="002B3D72">
        <w:rPr>
          <w:rFonts w:ascii="Arial" w:hAnsi="Arial" w:cs="Arial"/>
          <w:sz w:val="20"/>
        </w:rPr>
        <w:t>miculite concentrate is stored.</w:t>
      </w:r>
      <w:r w:rsidRPr="002B3D72">
        <w:rPr>
          <w:rFonts w:ascii="Arial" w:hAnsi="Arial" w:cs="Arial"/>
          <w:sz w:val="20"/>
        </w:rPr>
        <w:t xml:space="preserve"> The ore concentrate is then conveyed by bucket elevator or other means and is dropped continuously through a gas- or oil-fired vertical furnace. Exfoliation occurs after a residence time of less than </w:t>
      </w:r>
      <w:r w:rsidR="001A6C13">
        <w:rPr>
          <w:rFonts w:ascii="Arial" w:hAnsi="Arial" w:cs="Arial"/>
          <w:sz w:val="20"/>
        </w:rPr>
        <w:t>eight</w:t>
      </w:r>
      <w:r w:rsidRPr="002B3D72">
        <w:rPr>
          <w:rFonts w:ascii="Arial" w:hAnsi="Arial" w:cs="Arial"/>
          <w:sz w:val="20"/>
        </w:rPr>
        <w:t xml:space="preserve"> seconds in the furnace, and immediate removal of the expanded material from the furnace prevents damage to the structure of the </w:t>
      </w:r>
      <w:r w:rsidR="00AB3122" w:rsidRPr="002B3D72">
        <w:rPr>
          <w:rFonts w:ascii="Arial" w:hAnsi="Arial" w:cs="Arial"/>
          <w:sz w:val="20"/>
        </w:rPr>
        <w:t xml:space="preserve">vermiculite particle. </w:t>
      </w:r>
      <w:r w:rsidRPr="002B3D72">
        <w:rPr>
          <w:rFonts w:ascii="Arial" w:hAnsi="Arial" w:cs="Arial"/>
          <w:sz w:val="20"/>
        </w:rPr>
        <w:t>Flame temperatures of more than 540</w:t>
      </w:r>
      <w:r w:rsidRPr="002B3D72">
        <w:rPr>
          <w:rFonts w:ascii="Arial" w:hAnsi="Arial" w:cs="Arial"/>
          <w:sz w:val="20"/>
        </w:rPr>
        <w:sym w:font="Symbol" w:char="F0B0"/>
      </w:r>
      <w:r w:rsidR="00AB3122" w:rsidRPr="002B3D72">
        <w:rPr>
          <w:rFonts w:ascii="Arial" w:hAnsi="Arial" w:cs="Arial"/>
          <w:sz w:val="20"/>
        </w:rPr>
        <w:t xml:space="preserve">C are used for exfoliation. </w:t>
      </w:r>
      <w:r w:rsidRPr="002B3D72">
        <w:rPr>
          <w:rFonts w:ascii="Arial" w:hAnsi="Arial" w:cs="Arial"/>
          <w:sz w:val="20"/>
        </w:rPr>
        <w:t>Proper exfoliation requires both a high rate of heat transfer and a rapid generation of steam wit</w:t>
      </w:r>
      <w:r w:rsidR="00AB3122" w:rsidRPr="002B3D72">
        <w:rPr>
          <w:rFonts w:ascii="Arial" w:hAnsi="Arial" w:cs="Arial"/>
          <w:sz w:val="20"/>
        </w:rPr>
        <w:t xml:space="preserve">hin the vermiculite particles. </w:t>
      </w:r>
      <w:r w:rsidRPr="002B3D72">
        <w:rPr>
          <w:rFonts w:ascii="Arial" w:hAnsi="Arial" w:cs="Arial"/>
          <w:sz w:val="20"/>
        </w:rPr>
        <w:t>The expanded product falls through the furnace and is air-conveyed to a classifier system, which collects the vermiculite produ</w:t>
      </w:r>
      <w:r w:rsidR="00AB3122" w:rsidRPr="002B3D72">
        <w:rPr>
          <w:rFonts w:ascii="Arial" w:hAnsi="Arial" w:cs="Arial"/>
          <w:sz w:val="20"/>
        </w:rPr>
        <w:t>ct and removes excessive fines.</w:t>
      </w:r>
      <w:r w:rsidRPr="002B3D72">
        <w:rPr>
          <w:rFonts w:ascii="Arial" w:hAnsi="Arial" w:cs="Arial"/>
          <w:sz w:val="20"/>
        </w:rPr>
        <w:t xml:space="preserve"> The furnace exhaust is generally ducted through a product recovery cyclone, followed </w:t>
      </w:r>
      <w:r w:rsidR="00AB3122" w:rsidRPr="002B3D72">
        <w:rPr>
          <w:rFonts w:ascii="Arial" w:hAnsi="Arial" w:cs="Arial"/>
          <w:sz w:val="20"/>
        </w:rPr>
        <w:t xml:space="preserve">by an emission control device. </w:t>
      </w:r>
      <w:r w:rsidRPr="002B3D72">
        <w:rPr>
          <w:rFonts w:ascii="Arial" w:hAnsi="Arial" w:cs="Arial"/>
          <w:sz w:val="20"/>
        </w:rPr>
        <w:t>At some facilities, the exfoliated material is ground in a pulveri</w:t>
      </w:r>
      <w:r w:rsidR="00AB3122" w:rsidRPr="002B3D72">
        <w:rPr>
          <w:rFonts w:ascii="Arial" w:hAnsi="Arial" w:cs="Arial"/>
          <w:sz w:val="20"/>
        </w:rPr>
        <w:t xml:space="preserve">ser prior to being classified. </w:t>
      </w:r>
      <w:r w:rsidRPr="002B3D72">
        <w:rPr>
          <w:rFonts w:ascii="Arial" w:hAnsi="Arial" w:cs="Arial"/>
          <w:sz w:val="20"/>
        </w:rPr>
        <w:t>Finally, the material is packaged and stored for shipment.</w:t>
      </w:r>
    </w:p>
    <w:p w:rsidR="002250A6" w:rsidRPr="002B3D72" w:rsidRDefault="002250A6" w:rsidP="002B568A">
      <w:pPr>
        <w:pStyle w:val="BodyText"/>
        <w:tabs>
          <w:tab w:val="left" w:pos="720"/>
        </w:tabs>
        <w:spacing w:after="0"/>
        <w:rPr>
          <w:rFonts w:ascii="Arial" w:hAnsi="Arial" w:cs="Arial"/>
          <w:sz w:val="20"/>
        </w:rPr>
      </w:pPr>
    </w:p>
    <w:p w:rsidR="002250A6" w:rsidRPr="002B3D72" w:rsidRDefault="002250A6" w:rsidP="002250A6">
      <w:pPr>
        <w:pStyle w:val="BodyText"/>
        <w:pBdr>
          <w:top w:val="single" w:sz="4" w:space="1" w:color="auto"/>
          <w:left w:val="single" w:sz="4" w:space="1" w:color="auto"/>
          <w:bottom w:val="single" w:sz="4" w:space="1" w:color="auto"/>
          <w:right w:val="single" w:sz="4" w:space="1" w:color="auto"/>
        </w:pBdr>
        <w:rPr>
          <w:rFonts w:ascii="Arial" w:hAnsi="Arial" w:cs="Arial"/>
          <w:sz w:val="20"/>
        </w:rPr>
        <w:sectPr w:rsidR="002250A6" w:rsidRPr="002B3D72">
          <w:headerReference w:type="default" r:id="rId34"/>
          <w:type w:val="oddPage"/>
          <w:pgSz w:w="11907" w:h="16840" w:code="9"/>
          <w:pgMar w:top="1134" w:right="1134" w:bottom="1134" w:left="1134" w:header="561" w:footer="561" w:gutter="0"/>
          <w:cols w:space="720"/>
        </w:sectPr>
      </w:pPr>
    </w:p>
    <w:p w:rsidR="002250A6" w:rsidRPr="002B3D72" w:rsidRDefault="002250A6" w:rsidP="002250A6"/>
    <w:bookmarkStart w:id="44" w:name="_Toc390859163"/>
    <w:p w:rsidR="002250A6" w:rsidRPr="002B3D72" w:rsidRDefault="002250A6" w:rsidP="009D1603">
      <w:pPr>
        <w:pStyle w:val="Caption"/>
        <w:spacing w:before="0" w:after="0"/>
        <w:rPr>
          <w:noProof/>
        </w:rPr>
      </w:pPr>
      <w:r w:rsidRPr="002B3D72">
        <w:rPr>
          <w:noProof/>
        </w:rPr>
        <w:object w:dxaOrig="14661" w:dyaOrig="8621">
          <v:shape id="_x0000_i1035" type="#_x0000_t75" style="width:732.75pt;height:397.5pt" o:ole="" o:bordertopcolor="this" o:borderleftcolor="this" o:borderbottomcolor="this" o:borderrightcolor="this" fillcolor="window">
            <v:imagedata r:id="rId35" o:title=""/>
            <w10:bordertop type="single" width="4"/>
            <w10:borderleft type="single" width="4"/>
            <w10:borderbottom type="single" width="4"/>
            <w10:borderright type="single" width="4"/>
          </v:shape>
          <o:OLEObject Type="Embed" ProgID="Word.Picture.8" ShapeID="_x0000_i1035" DrawAspect="Content" ObjectID="_1471683937" r:id="rId36"/>
        </w:object>
      </w:r>
      <w:bookmarkStart w:id="45" w:name="_Ref390095746"/>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11</w:t>
      </w:r>
      <w:r w:rsidR="00C45E3E" w:rsidRPr="002B3D72">
        <w:rPr>
          <w:rFonts w:ascii="Arial" w:hAnsi="Arial" w:cs="Arial"/>
          <w:sz w:val="20"/>
        </w:rPr>
        <w:fldChar w:fldCharType="end"/>
      </w:r>
      <w:bookmarkEnd w:id="45"/>
      <w:r w:rsidRPr="002B3D72">
        <w:rPr>
          <w:rFonts w:ascii="Arial" w:hAnsi="Arial" w:cs="Arial"/>
          <w:sz w:val="20"/>
        </w:rPr>
        <w:t xml:space="preserve"> </w:t>
      </w:r>
      <w:bookmarkStart w:id="46" w:name="_Ref388864788"/>
      <w:r w:rsidRPr="002B3D72">
        <w:rPr>
          <w:rFonts w:ascii="Arial" w:hAnsi="Arial" w:cs="Arial"/>
          <w:sz w:val="20"/>
        </w:rPr>
        <w:t>– Process Flow Diagram for Vermiculite Processing</w:t>
      </w:r>
      <w:bookmarkEnd w:id="44"/>
      <w:bookmarkEnd w:id="46"/>
    </w:p>
    <w:p w:rsidR="002250A6" w:rsidRPr="002B3D72" w:rsidRDefault="002250A6" w:rsidP="000A5D3D">
      <w:pPr>
        <w:rPr>
          <w:rFonts w:ascii="Arial" w:hAnsi="Arial" w:cs="Arial"/>
          <w:sz w:val="20"/>
        </w:rPr>
      </w:pPr>
      <w:r w:rsidRPr="002B3D72">
        <w:rPr>
          <w:rFonts w:ascii="Arial" w:hAnsi="Arial" w:cs="Arial"/>
          <w:sz w:val="20"/>
        </w:rPr>
        <w:t>Source: USEPA AP-42 Section 11.28 (1995)</w:t>
      </w:r>
    </w:p>
    <w:p w:rsidR="002250A6" w:rsidRPr="002B3D72" w:rsidRDefault="002250A6" w:rsidP="000A5D3D">
      <w:pPr>
        <w:rPr>
          <w:rFonts w:ascii="Arial" w:hAnsi="Arial" w:cs="Arial"/>
          <w:sz w:val="20"/>
        </w:rPr>
        <w:sectPr w:rsidR="002250A6" w:rsidRPr="002B3D72">
          <w:pgSz w:w="16840" w:h="11907" w:orient="landscape" w:code="9"/>
          <w:pgMar w:top="1134" w:right="1134" w:bottom="1134" w:left="1134" w:header="561" w:footer="561" w:gutter="0"/>
          <w:cols w:space="720"/>
        </w:sectPr>
      </w:pPr>
    </w:p>
    <w:p w:rsidR="002250A6" w:rsidRPr="002B3D72" w:rsidRDefault="002250A6" w:rsidP="00D648A9">
      <w:pPr>
        <w:pStyle w:val="Heading2"/>
        <w:numPr>
          <w:ilvl w:val="1"/>
          <w:numId w:val="28"/>
        </w:numPr>
        <w:rPr>
          <w:rFonts w:ascii="Arial" w:hAnsi="Arial" w:cs="Arial"/>
          <w:szCs w:val="24"/>
        </w:rPr>
      </w:pPr>
      <w:bookmarkStart w:id="47" w:name="_Toc396134158"/>
      <w:r w:rsidRPr="002B3D72">
        <w:rPr>
          <w:rFonts w:ascii="Arial" w:hAnsi="Arial" w:cs="Arial"/>
          <w:szCs w:val="24"/>
        </w:rPr>
        <w:lastRenderedPageBreak/>
        <w:t>Diatomite</w:t>
      </w:r>
      <w:bookmarkEnd w:id="47"/>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Diatomite is a chalky, sedimentary rock consisting of the skeletons of siliceous organisms, algae and diatoms. The skeletons are essentially amorphous hydrated or </w:t>
      </w:r>
      <w:proofErr w:type="spellStart"/>
      <w:r w:rsidRPr="002B3D72">
        <w:rPr>
          <w:rFonts w:ascii="Arial" w:hAnsi="Arial" w:cs="Arial"/>
          <w:sz w:val="20"/>
        </w:rPr>
        <w:t>opaline</w:t>
      </w:r>
      <w:proofErr w:type="spellEnd"/>
      <w:r w:rsidRPr="002B3D72">
        <w:rPr>
          <w:rFonts w:ascii="Arial" w:hAnsi="Arial" w:cs="Arial"/>
          <w:sz w:val="20"/>
        </w:rPr>
        <w:t xml:space="preserve"> silica occasionally with some alumina. Diatomite is used for polishing powder, filtering medium and in cement glazes pigments.</w:t>
      </w:r>
    </w:p>
    <w:p w:rsidR="002250A6" w:rsidRPr="002B3D72" w:rsidRDefault="002250A6" w:rsidP="002B568A">
      <w:pPr>
        <w:pStyle w:val="BodyText"/>
        <w:spacing w:after="0"/>
        <w:rPr>
          <w:rFonts w:ascii="Arial" w:hAnsi="Arial" w:cs="Arial"/>
          <w:sz w:val="20"/>
        </w:rPr>
      </w:pPr>
    </w:p>
    <w:p w:rsidR="002250A6" w:rsidRPr="002B3D72" w:rsidRDefault="002250A6" w:rsidP="002B568A">
      <w:pPr>
        <w:tabs>
          <w:tab w:val="left" w:pos="720"/>
        </w:tabs>
        <w:jc w:val="both"/>
        <w:rPr>
          <w:rFonts w:ascii="Arial" w:hAnsi="Arial" w:cs="Arial"/>
          <w:sz w:val="20"/>
        </w:rPr>
      </w:pPr>
      <w:r w:rsidRPr="002B3D72">
        <w:rPr>
          <w:rFonts w:ascii="Arial" w:hAnsi="Arial" w:cs="Arial"/>
          <w:sz w:val="20"/>
        </w:rPr>
        <w:t xml:space="preserve">Most diatomite deposits are found at or near the earth's surface and can be mined by open pit methods or quarrying normally using some combination of bulldozers, scraper-carriers, power shovels, and trucks to remove overburden and the crude material. In most cases, fragmentation by drilling </w:t>
      </w:r>
      <w:r w:rsidR="00B83CD6" w:rsidRPr="002B3D72">
        <w:rPr>
          <w:rFonts w:ascii="Arial" w:hAnsi="Arial" w:cs="Arial"/>
          <w:sz w:val="20"/>
        </w:rPr>
        <w:t xml:space="preserve">and blasting is not necessary. </w:t>
      </w:r>
      <w:r w:rsidRPr="002B3D72">
        <w:rPr>
          <w:rFonts w:ascii="Arial" w:hAnsi="Arial" w:cs="Arial"/>
          <w:sz w:val="20"/>
        </w:rPr>
        <w:t>The crude diatomite is loaded on trucks and transported</w:t>
      </w:r>
      <w:r w:rsidR="00AB4A2A">
        <w:rPr>
          <w:rFonts w:ascii="Arial" w:hAnsi="Arial" w:cs="Arial"/>
          <w:sz w:val="20"/>
        </w:rPr>
        <w:t xml:space="preserve"> to the mill or to stockpiles.</w:t>
      </w:r>
    </w:p>
    <w:p w:rsidR="002250A6" w:rsidRPr="002B3D72" w:rsidRDefault="002250A6" w:rsidP="002B568A">
      <w:pPr>
        <w:tabs>
          <w:tab w:val="left" w:pos="720"/>
        </w:tabs>
        <w:jc w:val="both"/>
        <w:rPr>
          <w:rFonts w:ascii="Arial" w:hAnsi="Arial" w:cs="Arial"/>
          <w:sz w:val="20"/>
        </w:rPr>
      </w:pPr>
    </w:p>
    <w:p w:rsidR="002250A6" w:rsidRPr="002B3D72" w:rsidRDefault="002250A6" w:rsidP="002B568A">
      <w:pPr>
        <w:tabs>
          <w:tab w:val="left" w:pos="720"/>
        </w:tabs>
        <w:jc w:val="both"/>
        <w:rPr>
          <w:rFonts w:ascii="Arial" w:hAnsi="Arial" w:cs="Arial"/>
          <w:sz w:val="20"/>
        </w:rPr>
      </w:pPr>
      <w:r w:rsidRPr="002B3D72">
        <w:rPr>
          <w:rFonts w:ascii="Arial" w:hAnsi="Arial" w:cs="Arial"/>
          <w:sz w:val="20"/>
        </w:rPr>
        <w:t>The processing of uncalcined or natural-grade diatomite co</w:t>
      </w:r>
      <w:r w:rsidR="00B83CD6" w:rsidRPr="002B3D72">
        <w:rPr>
          <w:rFonts w:ascii="Arial" w:hAnsi="Arial" w:cs="Arial"/>
          <w:sz w:val="20"/>
        </w:rPr>
        <w:t xml:space="preserve">nsists of crushing and drying. </w:t>
      </w:r>
      <w:r w:rsidRPr="002B3D72">
        <w:rPr>
          <w:rFonts w:ascii="Arial" w:hAnsi="Arial" w:cs="Arial"/>
          <w:sz w:val="20"/>
        </w:rPr>
        <w:t xml:space="preserve">Crude diatomite commonly contains as much as 40 per cent moisture, </w:t>
      </w:r>
      <w:r w:rsidR="00B83CD6" w:rsidRPr="002B3D72">
        <w:rPr>
          <w:rFonts w:ascii="Arial" w:hAnsi="Arial" w:cs="Arial"/>
          <w:sz w:val="20"/>
        </w:rPr>
        <w:t>in many cases over 60 per cent.</w:t>
      </w:r>
      <w:r w:rsidRPr="002B3D72">
        <w:rPr>
          <w:rFonts w:ascii="Arial" w:hAnsi="Arial" w:cs="Arial"/>
          <w:sz w:val="20"/>
        </w:rPr>
        <w:t xml:space="preserve"> Primary crushing to aggregate size (normally done by a hammer-mill) is followed by simultaneous milling and drying, in which suspended particles of diatomite are car</w:t>
      </w:r>
      <w:r w:rsidR="00B83CD6" w:rsidRPr="002B3D72">
        <w:rPr>
          <w:rFonts w:ascii="Arial" w:hAnsi="Arial" w:cs="Arial"/>
          <w:sz w:val="20"/>
        </w:rPr>
        <w:t xml:space="preserve">ried in a stream of hot gases. </w:t>
      </w:r>
      <w:r w:rsidRPr="002B3D72">
        <w:rPr>
          <w:rFonts w:ascii="Arial" w:hAnsi="Arial" w:cs="Arial"/>
          <w:sz w:val="20"/>
        </w:rPr>
        <w:t>Flash and rotary dryers are used to dry the material to a powder of appro</w:t>
      </w:r>
      <w:r w:rsidR="00B83CD6" w:rsidRPr="002B3D72">
        <w:rPr>
          <w:rFonts w:ascii="Arial" w:hAnsi="Arial" w:cs="Arial"/>
          <w:sz w:val="20"/>
        </w:rPr>
        <w:t xml:space="preserve">ximately 15 per cent moisture. </w:t>
      </w:r>
      <w:r w:rsidRPr="002B3D72">
        <w:rPr>
          <w:rFonts w:ascii="Arial" w:hAnsi="Arial" w:cs="Arial"/>
          <w:sz w:val="20"/>
        </w:rPr>
        <w:t>Typical flash dryer operating temperatures range from 70</w:t>
      </w:r>
      <w:r w:rsidRPr="002B3D72">
        <w:rPr>
          <w:rFonts w:ascii="Arial" w:hAnsi="Arial" w:cs="Arial"/>
          <w:sz w:val="20"/>
        </w:rPr>
        <w:sym w:font="Symbol" w:char="F0B0"/>
      </w:r>
      <w:r w:rsidRPr="002B3D72">
        <w:rPr>
          <w:rFonts w:ascii="Arial" w:hAnsi="Arial" w:cs="Arial"/>
          <w:sz w:val="20"/>
        </w:rPr>
        <w:t>C to 430</w:t>
      </w:r>
      <w:r w:rsidRPr="002B3D72">
        <w:rPr>
          <w:rFonts w:ascii="Arial" w:hAnsi="Arial" w:cs="Arial"/>
          <w:sz w:val="20"/>
        </w:rPr>
        <w:sym w:font="Symbol" w:char="F0B0"/>
      </w:r>
      <w:r w:rsidR="00B83CD6" w:rsidRPr="002B3D72">
        <w:rPr>
          <w:rFonts w:ascii="Arial" w:hAnsi="Arial" w:cs="Arial"/>
          <w:sz w:val="20"/>
        </w:rPr>
        <w:t>C.</w:t>
      </w:r>
      <w:r w:rsidRPr="002B3D72">
        <w:rPr>
          <w:rFonts w:ascii="Arial" w:hAnsi="Arial" w:cs="Arial"/>
          <w:sz w:val="20"/>
        </w:rPr>
        <w:t xml:space="preserve"> The suspended particles exiting the dryer pass through a series of fans, cyclones,</w:t>
      </w:r>
      <w:r w:rsidR="00B83CD6" w:rsidRPr="002B3D72">
        <w:rPr>
          <w:rFonts w:ascii="Arial" w:hAnsi="Arial" w:cs="Arial"/>
          <w:sz w:val="20"/>
        </w:rPr>
        <w:t xml:space="preserve"> and separators to a </w:t>
      </w:r>
      <w:proofErr w:type="spellStart"/>
      <w:r w:rsidR="00B83CD6" w:rsidRPr="002B3D72">
        <w:rPr>
          <w:rFonts w:ascii="Arial" w:hAnsi="Arial" w:cs="Arial"/>
          <w:sz w:val="20"/>
        </w:rPr>
        <w:t>baghouse</w:t>
      </w:r>
      <w:proofErr w:type="spellEnd"/>
      <w:r w:rsidR="00B83CD6" w:rsidRPr="002B3D72">
        <w:rPr>
          <w:rFonts w:ascii="Arial" w:hAnsi="Arial" w:cs="Arial"/>
          <w:sz w:val="20"/>
        </w:rPr>
        <w:t xml:space="preserve">. </w:t>
      </w:r>
      <w:r w:rsidRPr="002B3D72">
        <w:rPr>
          <w:rFonts w:ascii="Arial" w:hAnsi="Arial" w:cs="Arial"/>
          <w:sz w:val="20"/>
        </w:rPr>
        <w:t xml:space="preserve">These sequential operations separate the powder into various sizes, remove waste impurities, and </w:t>
      </w:r>
      <w:r w:rsidR="00B83CD6" w:rsidRPr="002B3D72">
        <w:rPr>
          <w:rFonts w:ascii="Arial" w:hAnsi="Arial" w:cs="Arial"/>
          <w:sz w:val="20"/>
        </w:rPr>
        <w:t xml:space="preserve">expel the absorbed water. </w:t>
      </w:r>
      <w:r w:rsidRPr="002B3D72">
        <w:rPr>
          <w:rFonts w:ascii="Arial" w:hAnsi="Arial" w:cs="Arial"/>
          <w:sz w:val="20"/>
        </w:rPr>
        <w:t>These natural-milled diatomite products are then bagged or handled in bulk without additional processing.</w:t>
      </w:r>
    </w:p>
    <w:p w:rsidR="002250A6" w:rsidRPr="002B3D72" w:rsidRDefault="002250A6" w:rsidP="002B568A">
      <w:pPr>
        <w:tabs>
          <w:tab w:val="left" w:pos="720"/>
        </w:tabs>
        <w:rPr>
          <w:rFonts w:ascii="Arial" w:hAnsi="Arial" w:cs="Arial"/>
          <w:sz w:val="20"/>
        </w:rPr>
      </w:pPr>
    </w:p>
    <w:p w:rsidR="002250A6" w:rsidRPr="002B3D72" w:rsidRDefault="002250A6" w:rsidP="002B568A">
      <w:pPr>
        <w:tabs>
          <w:tab w:val="left" w:pos="720"/>
        </w:tabs>
        <w:jc w:val="both"/>
        <w:rPr>
          <w:rFonts w:ascii="Arial" w:hAnsi="Arial" w:cs="Arial"/>
          <w:sz w:val="20"/>
        </w:rPr>
      </w:pPr>
      <w:r w:rsidRPr="002B3D72">
        <w:rPr>
          <w:rFonts w:ascii="Arial" w:hAnsi="Arial" w:cs="Arial"/>
          <w:sz w:val="20"/>
        </w:rPr>
        <w:t xml:space="preserve">For filtration uses, natural grade diatomite is </w:t>
      </w:r>
      <w:proofErr w:type="spellStart"/>
      <w:r w:rsidRPr="002B3D72">
        <w:rPr>
          <w:rFonts w:ascii="Arial" w:hAnsi="Arial" w:cs="Arial"/>
          <w:sz w:val="20"/>
        </w:rPr>
        <w:t>calcined</w:t>
      </w:r>
      <w:proofErr w:type="spellEnd"/>
      <w:r w:rsidRPr="002B3D72">
        <w:rPr>
          <w:rFonts w:ascii="Arial" w:hAnsi="Arial" w:cs="Arial"/>
          <w:sz w:val="20"/>
        </w:rPr>
        <w:t xml:space="preserve"> by heat treatment in gas- or fuel oil-fired rotary </w:t>
      </w:r>
      <w:proofErr w:type="spellStart"/>
      <w:r w:rsidRPr="002B3D72">
        <w:rPr>
          <w:rFonts w:ascii="Arial" w:hAnsi="Arial" w:cs="Arial"/>
          <w:sz w:val="20"/>
        </w:rPr>
        <w:t>calciners</w:t>
      </w:r>
      <w:proofErr w:type="spellEnd"/>
      <w:r w:rsidRPr="002B3D72">
        <w:rPr>
          <w:rFonts w:ascii="Arial" w:hAnsi="Arial" w:cs="Arial"/>
          <w:sz w:val="20"/>
        </w:rPr>
        <w:t>, wit</w:t>
      </w:r>
      <w:r w:rsidR="00B83CD6" w:rsidRPr="002B3D72">
        <w:rPr>
          <w:rFonts w:ascii="Arial" w:hAnsi="Arial" w:cs="Arial"/>
          <w:sz w:val="20"/>
        </w:rPr>
        <w:t>h or without a fluxing agent.</w:t>
      </w:r>
      <w:r w:rsidRPr="002B3D72">
        <w:rPr>
          <w:rFonts w:ascii="Arial" w:hAnsi="Arial" w:cs="Arial"/>
          <w:sz w:val="20"/>
        </w:rPr>
        <w:t xml:space="preserve"> Typical </w:t>
      </w:r>
      <w:proofErr w:type="spellStart"/>
      <w:r w:rsidRPr="002B3D72">
        <w:rPr>
          <w:rFonts w:ascii="Arial" w:hAnsi="Arial" w:cs="Arial"/>
          <w:sz w:val="20"/>
        </w:rPr>
        <w:t>calciner</w:t>
      </w:r>
      <w:proofErr w:type="spellEnd"/>
      <w:r w:rsidRPr="002B3D72">
        <w:rPr>
          <w:rFonts w:ascii="Arial" w:hAnsi="Arial" w:cs="Arial"/>
          <w:sz w:val="20"/>
        </w:rPr>
        <w:t xml:space="preserve"> operating temperatures range from 650</w:t>
      </w:r>
      <w:r w:rsidRPr="002B3D72">
        <w:rPr>
          <w:rFonts w:ascii="Arial" w:hAnsi="Arial" w:cs="Arial"/>
          <w:sz w:val="20"/>
        </w:rPr>
        <w:sym w:font="Symbol" w:char="F0B0"/>
      </w:r>
      <w:r w:rsidRPr="002B3D72">
        <w:rPr>
          <w:rFonts w:ascii="Arial" w:hAnsi="Arial" w:cs="Arial"/>
          <w:sz w:val="20"/>
        </w:rPr>
        <w:t>C to 1200</w:t>
      </w:r>
      <w:r w:rsidRPr="002B3D72">
        <w:rPr>
          <w:rFonts w:ascii="Arial" w:hAnsi="Arial" w:cs="Arial"/>
          <w:sz w:val="20"/>
        </w:rPr>
        <w:sym w:font="Symbol" w:char="F0B0"/>
      </w:r>
      <w:r w:rsidR="00B83CD6" w:rsidRPr="002B3D72">
        <w:rPr>
          <w:rFonts w:ascii="Arial" w:hAnsi="Arial" w:cs="Arial"/>
          <w:sz w:val="20"/>
        </w:rPr>
        <w:t>C.</w:t>
      </w:r>
      <w:r w:rsidRPr="002B3D72">
        <w:rPr>
          <w:rFonts w:ascii="Arial" w:hAnsi="Arial" w:cs="Arial"/>
          <w:sz w:val="20"/>
        </w:rPr>
        <w:t xml:space="preserve"> For straight-</w:t>
      </w:r>
      <w:proofErr w:type="spellStart"/>
      <w:r w:rsidRPr="002B3D72">
        <w:rPr>
          <w:rFonts w:ascii="Arial" w:hAnsi="Arial" w:cs="Arial"/>
          <w:sz w:val="20"/>
        </w:rPr>
        <w:t>calcined</w:t>
      </w:r>
      <w:proofErr w:type="spellEnd"/>
      <w:r w:rsidRPr="002B3D72">
        <w:rPr>
          <w:rFonts w:ascii="Arial" w:hAnsi="Arial" w:cs="Arial"/>
          <w:sz w:val="20"/>
        </w:rPr>
        <w:t xml:space="preserve"> grades, the powder is heated in large rotary </w:t>
      </w:r>
      <w:proofErr w:type="spellStart"/>
      <w:r w:rsidRPr="002B3D72">
        <w:rPr>
          <w:rFonts w:ascii="Arial" w:hAnsi="Arial" w:cs="Arial"/>
          <w:sz w:val="20"/>
        </w:rPr>
        <w:t>calciners</w:t>
      </w:r>
      <w:proofErr w:type="spellEnd"/>
      <w:r w:rsidRPr="002B3D72">
        <w:rPr>
          <w:rFonts w:ascii="Arial" w:hAnsi="Arial" w:cs="Arial"/>
          <w:sz w:val="20"/>
        </w:rPr>
        <w:t xml:space="preserve"> to the point of incipient fusion, and thus, in the strict technical sense, the process is one of si</w:t>
      </w:r>
      <w:r w:rsidR="00B83CD6" w:rsidRPr="002B3D72">
        <w:rPr>
          <w:rFonts w:ascii="Arial" w:hAnsi="Arial" w:cs="Arial"/>
          <w:sz w:val="20"/>
        </w:rPr>
        <w:t xml:space="preserve">ntering rather than </w:t>
      </w:r>
      <w:proofErr w:type="spellStart"/>
      <w:r w:rsidR="00B83CD6" w:rsidRPr="002B3D72">
        <w:rPr>
          <w:rFonts w:ascii="Arial" w:hAnsi="Arial" w:cs="Arial"/>
          <w:sz w:val="20"/>
        </w:rPr>
        <w:t>calcining</w:t>
      </w:r>
      <w:proofErr w:type="spellEnd"/>
      <w:r w:rsidR="00B83CD6" w:rsidRPr="002B3D72">
        <w:rPr>
          <w:rFonts w:ascii="Arial" w:hAnsi="Arial" w:cs="Arial"/>
          <w:sz w:val="20"/>
        </w:rPr>
        <w:t xml:space="preserve">. </w:t>
      </w:r>
      <w:r w:rsidRPr="002B3D72">
        <w:rPr>
          <w:rFonts w:ascii="Arial" w:hAnsi="Arial" w:cs="Arial"/>
          <w:sz w:val="20"/>
        </w:rPr>
        <w:t xml:space="preserve">The material exiting the kiln </w:t>
      </w:r>
      <w:r w:rsidR="00CE1B82" w:rsidRPr="002B3D72">
        <w:rPr>
          <w:rFonts w:ascii="Arial" w:hAnsi="Arial" w:cs="Arial"/>
          <w:sz w:val="20"/>
        </w:rPr>
        <w:t>is then</w:t>
      </w:r>
      <w:r w:rsidRPr="002B3D72">
        <w:rPr>
          <w:rFonts w:ascii="Arial" w:hAnsi="Arial" w:cs="Arial"/>
          <w:sz w:val="20"/>
        </w:rPr>
        <w:t xml:space="preserve"> </w:t>
      </w:r>
      <w:r w:rsidR="00B83CD6" w:rsidRPr="002B3D72">
        <w:rPr>
          <w:rFonts w:ascii="Arial" w:hAnsi="Arial" w:cs="Arial"/>
          <w:sz w:val="20"/>
        </w:rPr>
        <w:t xml:space="preserve">further milled and classified. </w:t>
      </w:r>
      <w:r w:rsidRPr="002B3D72">
        <w:rPr>
          <w:rFonts w:ascii="Arial" w:hAnsi="Arial" w:cs="Arial"/>
          <w:sz w:val="20"/>
        </w:rPr>
        <w:t xml:space="preserve">Straight </w:t>
      </w:r>
      <w:proofErr w:type="spellStart"/>
      <w:r w:rsidRPr="002B3D72">
        <w:rPr>
          <w:rFonts w:ascii="Arial" w:hAnsi="Arial" w:cs="Arial"/>
          <w:sz w:val="20"/>
        </w:rPr>
        <w:t>calcining</w:t>
      </w:r>
      <w:proofErr w:type="spellEnd"/>
      <w:r w:rsidRPr="002B3D72">
        <w:rPr>
          <w:rFonts w:ascii="Arial" w:hAnsi="Arial" w:cs="Arial"/>
          <w:sz w:val="20"/>
        </w:rPr>
        <w:t xml:space="preserve"> is used for adjusting the particle-size distribution for use as </w:t>
      </w:r>
      <w:r w:rsidR="00B83CD6" w:rsidRPr="002B3D72">
        <w:rPr>
          <w:rFonts w:ascii="Arial" w:hAnsi="Arial" w:cs="Arial"/>
          <w:sz w:val="20"/>
        </w:rPr>
        <w:t xml:space="preserve">a medium flow-rate filter aid. </w:t>
      </w:r>
      <w:r w:rsidRPr="002B3D72">
        <w:rPr>
          <w:rFonts w:ascii="Arial" w:hAnsi="Arial" w:cs="Arial"/>
          <w:sz w:val="20"/>
        </w:rPr>
        <w:t xml:space="preserve">The product of straight </w:t>
      </w:r>
      <w:proofErr w:type="spellStart"/>
      <w:r w:rsidRPr="002B3D72">
        <w:rPr>
          <w:rFonts w:ascii="Arial" w:hAnsi="Arial" w:cs="Arial"/>
          <w:sz w:val="20"/>
        </w:rPr>
        <w:t>calcining</w:t>
      </w:r>
      <w:proofErr w:type="spellEnd"/>
      <w:r w:rsidRPr="002B3D72">
        <w:rPr>
          <w:rFonts w:ascii="Arial" w:hAnsi="Arial" w:cs="Arial"/>
          <w:sz w:val="20"/>
        </w:rPr>
        <w:t xml:space="preserve"> has a pink colour from the oxidation of iron in the raw material, which is more intense with increasing iron oxide content.</w:t>
      </w:r>
    </w:p>
    <w:p w:rsidR="002250A6" w:rsidRPr="002B3D72" w:rsidRDefault="002250A6" w:rsidP="002B568A">
      <w:pPr>
        <w:tabs>
          <w:tab w:val="left" w:pos="720"/>
        </w:tabs>
        <w:jc w:val="both"/>
        <w:rPr>
          <w:rFonts w:ascii="Arial" w:hAnsi="Arial" w:cs="Arial"/>
          <w:sz w:val="20"/>
        </w:rPr>
      </w:pPr>
    </w:p>
    <w:p w:rsidR="00BC4E4A" w:rsidRPr="002B3D72" w:rsidRDefault="002250A6" w:rsidP="00BC4E4A">
      <w:pPr>
        <w:tabs>
          <w:tab w:val="left" w:pos="720"/>
        </w:tabs>
        <w:jc w:val="both"/>
        <w:rPr>
          <w:rFonts w:ascii="Arial" w:hAnsi="Arial" w:cs="Arial"/>
          <w:sz w:val="20"/>
        </w:rPr>
      </w:pPr>
      <w:r w:rsidRPr="002B3D72">
        <w:rPr>
          <w:rFonts w:ascii="Arial" w:hAnsi="Arial" w:cs="Arial"/>
          <w:sz w:val="20"/>
        </w:rPr>
        <w:t xml:space="preserve">Further particle size adjustment is brought about by the addition of a flux, usually soda ash, before the </w:t>
      </w:r>
      <w:proofErr w:type="spellStart"/>
      <w:r w:rsidRPr="002B3D72">
        <w:rPr>
          <w:rFonts w:ascii="Arial" w:hAnsi="Arial" w:cs="Arial"/>
          <w:sz w:val="20"/>
        </w:rPr>
        <w:t>calcining</w:t>
      </w:r>
      <w:proofErr w:type="spellEnd"/>
      <w:r w:rsidRPr="002B3D72">
        <w:rPr>
          <w:rFonts w:ascii="Arial" w:hAnsi="Arial" w:cs="Arial"/>
          <w:sz w:val="20"/>
        </w:rPr>
        <w:t xml:space="preserve"> </w:t>
      </w:r>
      <w:r w:rsidR="00B83CD6" w:rsidRPr="002B3D72">
        <w:rPr>
          <w:rFonts w:ascii="Arial" w:hAnsi="Arial" w:cs="Arial"/>
          <w:sz w:val="20"/>
        </w:rPr>
        <w:t xml:space="preserve">step. </w:t>
      </w:r>
      <w:r w:rsidRPr="002B3D72">
        <w:rPr>
          <w:rFonts w:ascii="Arial" w:hAnsi="Arial" w:cs="Arial"/>
          <w:sz w:val="20"/>
        </w:rPr>
        <w:t xml:space="preserve">Added fluxing agent sinters the diatomite particles and increases the particle size, thereby allowing increased flow </w:t>
      </w:r>
      <w:r w:rsidR="00B83CD6" w:rsidRPr="002B3D72">
        <w:rPr>
          <w:rFonts w:ascii="Arial" w:hAnsi="Arial" w:cs="Arial"/>
          <w:sz w:val="20"/>
        </w:rPr>
        <w:t xml:space="preserve">rate during liquid filtration. </w:t>
      </w:r>
      <w:r w:rsidRPr="002B3D72">
        <w:rPr>
          <w:rFonts w:ascii="Arial" w:hAnsi="Arial" w:cs="Arial"/>
          <w:sz w:val="20"/>
        </w:rPr>
        <w:t>The resulting produc</w:t>
      </w:r>
      <w:r w:rsidR="00B83CD6" w:rsidRPr="002B3D72">
        <w:rPr>
          <w:rFonts w:ascii="Arial" w:hAnsi="Arial" w:cs="Arial"/>
          <w:sz w:val="20"/>
        </w:rPr>
        <w:t>ts are called "flux-</w:t>
      </w:r>
      <w:proofErr w:type="spellStart"/>
      <w:r w:rsidR="00B83CD6" w:rsidRPr="002B3D72">
        <w:rPr>
          <w:rFonts w:ascii="Arial" w:hAnsi="Arial" w:cs="Arial"/>
          <w:sz w:val="20"/>
        </w:rPr>
        <w:t>calcined</w:t>
      </w:r>
      <w:proofErr w:type="spellEnd"/>
      <w:r w:rsidR="00B83CD6" w:rsidRPr="002B3D72">
        <w:rPr>
          <w:rFonts w:ascii="Arial" w:hAnsi="Arial" w:cs="Arial"/>
          <w:sz w:val="20"/>
        </w:rPr>
        <w:t xml:space="preserve">". </w:t>
      </w:r>
      <w:r w:rsidRPr="002B3D72">
        <w:rPr>
          <w:rFonts w:ascii="Arial" w:hAnsi="Arial" w:cs="Arial"/>
          <w:sz w:val="20"/>
        </w:rPr>
        <w:t>Flux-</w:t>
      </w:r>
      <w:proofErr w:type="spellStart"/>
      <w:r w:rsidRPr="002B3D72">
        <w:rPr>
          <w:rFonts w:ascii="Arial" w:hAnsi="Arial" w:cs="Arial"/>
          <w:sz w:val="20"/>
        </w:rPr>
        <w:t>calcining</w:t>
      </w:r>
      <w:proofErr w:type="spellEnd"/>
      <w:r w:rsidRPr="002B3D72">
        <w:rPr>
          <w:rFonts w:ascii="Arial" w:hAnsi="Arial" w:cs="Arial"/>
          <w:sz w:val="20"/>
        </w:rPr>
        <w:t xml:space="preserve"> produces a white product, believed to be coloured by the conversion of iron to complex sodium-aluminium-iron silic</w:t>
      </w:r>
      <w:r w:rsidR="00BC4E4A" w:rsidRPr="002B3D72">
        <w:rPr>
          <w:rFonts w:ascii="Arial" w:hAnsi="Arial" w:cs="Arial"/>
          <w:sz w:val="20"/>
        </w:rPr>
        <w:t xml:space="preserve">ates rather than to the oxide. </w:t>
      </w:r>
      <w:r w:rsidRPr="002B3D72">
        <w:rPr>
          <w:rFonts w:ascii="Arial" w:hAnsi="Arial" w:cs="Arial"/>
          <w:sz w:val="20"/>
        </w:rPr>
        <w:t xml:space="preserve">Further milling and classifying follow </w:t>
      </w:r>
      <w:proofErr w:type="spellStart"/>
      <w:r w:rsidRPr="002B3D72">
        <w:rPr>
          <w:rFonts w:ascii="Arial" w:hAnsi="Arial" w:cs="Arial"/>
          <w:sz w:val="20"/>
        </w:rPr>
        <w:t>calcining</w:t>
      </w:r>
      <w:proofErr w:type="spellEnd"/>
      <w:r w:rsidRPr="002B3D72">
        <w:rPr>
          <w:rFonts w:ascii="Arial" w:hAnsi="Arial" w:cs="Arial"/>
          <w:sz w:val="20"/>
        </w:rPr>
        <w:t xml:space="preserve">. </w:t>
      </w:r>
      <w:r w:rsidR="00BC4E4A" w:rsidRPr="002B3D72">
        <w:rPr>
          <w:rFonts w:ascii="Arial" w:hAnsi="Arial" w:cs="Arial"/>
          <w:sz w:val="20"/>
        </w:rPr>
        <w:t xml:space="preserve">Particulate matter is emitted from crushing, drying, </w:t>
      </w:r>
      <w:proofErr w:type="spellStart"/>
      <w:r w:rsidR="00BC4E4A" w:rsidRPr="002B3D72">
        <w:rPr>
          <w:rFonts w:ascii="Arial" w:hAnsi="Arial" w:cs="Arial"/>
          <w:sz w:val="20"/>
        </w:rPr>
        <w:t>calcining</w:t>
      </w:r>
      <w:proofErr w:type="spellEnd"/>
      <w:r w:rsidR="00BC4E4A" w:rsidRPr="002B3D72">
        <w:rPr>
          <w:rFonts w:ascii="Arial" w:hAnsi="Arial" w:cs="Arial"/>
          <w:sz w:val="20"/>
        </w:rPr>
        <w:t xml:space="preserve">, classifying, materials handling, and transfer operations. Emissions from dryers and </w:t>
      </w:r>
      <w:proofErr w:type="spellStart"/>
      <w:r w:rsidR="00BC4E4A" w:rsidRPr="002B3D72">
        <w:rPr>
          <w:rFonts w:ascii="Arial" w:hAnsi="Arial" w:cs="Arial"/>
          <w:sz w:val="20"/>
        </w:rPr>
        <w:t>calciners</w:t>
      </w:r>
      <w:proofErr w:type="spellEnd"/>
      <w:r w:rsidR="00BC4E4A" w:rsidRPr="002B3D72">
        <w:rPr>
          <w:rFonts w:ascii="Arial" w:hAnsi="Arial" w:cs="Arial"/>
          <w:sz w:val="20"/>
        </w:rPr>
        <w:t xml:space="preserve"> include products of combustion, such as carbon oxides, nitrogen oxides, </w:t>
      </w:r>
      <w:proofErr w:type="spellStart"/>
      <w:r w:rsidR="00BC4E4A" w:rsidRPr="002B3D72">
        <w:rPr>
          <w:rFonts w:ascii="Arial" w:hAnsi="Arial" w:cs="Arial"/>
          <w:sz w:val="20"/>
        </w:rPr>
        <w:t>sulfur</w:t>
      </w:r>
      <w:proofErr w:type="spellEnd"/>
      <w:r w:rsidR="00BC4E4A" w:rsidRPr="002B3D72">
        <w:rPr>
          <w:rFonts w:ascii="Arial" w:hAnsi="Arial" w:cs="Arial"/>
          <w:sz w:val="20"/>
        </w:rPr>
        <w:t xml:space="preserve"> oxides and PM</w:t>
      </w:r>
      <w:r w:rsidR="00BC4E4A" w:rsidRPr="002B3D72">
        <w:rPr>
          <w:rFonts w:ascii="Arial" w:hAnsi="Arial" w:cs="Arial"/>
          <w:sz w:val="20"/>
          <w:vertAlign w:val="subscript"/>
        </w:rPr>
        <w:t>10</w:t>
      </w:r>
      <w:r w:rsidR="00BC4E4A" w:rsidRPr="002B3D72">
        <w:rPr>
          <w:rFonts w:ascii="Arial" w:hAnsi="Arial" w:cs="Arial"/>
          <w:sz w:val="20"/>
        </w:rPr>
        <w:t xml:space="preserve">. </w:t>
      </w:r>
      <w:fldSimple w:instr=" REF _Ref461424592 \h  \* MERGEFORMAT ">
        <w:r w:rsidR="00340FBA" w:rsidRPr="002B3D72">
          <w:rPr>
            <w:rFonts w:ascii="Arial" w:hAnsi="Arial" w:cs="Arial"/>
            <w:sz w:val="20"/>
          </w:rPr>
          <w:t xml:space="preserve">Figure </w:t>
        </w:r>
        <w:r w:rsidR="00340FBA">
          <w:rPr>
            <w:rFonts w:ascii="Arial" w:hAnsi="Arial" w:cs="Arial"/>
            <w:noProof/>
            <w:sz w:val="20"/>
          </w:rPr>
          <w:t>12</w:t>
        </w:r>
      </w:fldSimple>
      <w:r w:rsidR="00BC4E4A" w:rsidRPr="002B3D72">
        <w:rPr>
          <w:rFonts w:ascii="Arial" w:hAnsi="Arial" w:cs="Arial"/>
          <w:sz w:val="20"/>
        </w:rPr>
        <w:t xml:space="preserve"> shows a typical process flow diagram for diatomite processing.</w:t>
      </w:r>
    </w:p>
    <w:p w:rsidR="002250A6" w:rsidRPr="002B3D72" w:rsidRDefault="002250A6" w:rsidP="002B568A">
      <w:pPr>
        <w:rPr>
          <w:rFonts w:ascii="Arial" w:hAnsi="Arial" w:cs="Arial"/>
          <w:sz w:val="20"/>
        </w:rPr>
      </w:pPr>
    </w:p>
    <w:bookmarkStart w:id="48" w:name="_MON_1002439527"/>
    <w:bookmarkEnd w:id="48"/>
    <w:p w:rsidR="002250A6" w:rsidRPr="002B3D72" w:rsidRDefault="002250A6" w:rsidP="002250A6">
      <w:pPr>
        <w:pBdr>
          <w:top w:val="single" w:sz="4" w:space="1" w:color="auto"/>
          <w:left w:val="single" w:sz="4" w:space="4" w:color="auto"/>
          <w:bottom w:val="single" w:sz="4" w:space="1" w:color="auto"/>
          <w:right w:val="single" w:sz="4" w:space="4" w:color="auto"/>
        </w:pBdr>
        <w:jc w:val="center"/>
        <w:rPr>
          <w:rFonts w:ascii="Arial" w:hAnsi="Arial" w:cs="Arial"/>
          <w:sz w:val="20"/>
        </w:rPr>
      </w:pPr>
      <w:r w:rsidRPr="002B3D72">
        <w:rPr>
          <w:rFonts w:ascii="Arial" w:hAnsi="Arial" w:cs="Arial"/>
          <w:noProof/>
          <w:sz w:val="20"/>
        </w:rPr>
        <w:object w:dxaOrig="9751" w:dyaOrig="8881">
          <v:shape id="_x0000_i1036" type="#_x0000_t75" style="width:424.5pt;height:387.75pt" o:ole="" fillcolor="window">
            <v:imagedata r:id="rId37" o:title=""/>
          </v:shape>
          <o:OLEObject Type="Embed" ProgID="Word.Picture.8" ShapeID="_x0000_i1036" DrawAspect="Content" ObjectID="_1471683938" r:id="rId38"/>
        </w:object>
      </w:r>
    </w:p>
    <w:p w:rsidR="002250A6" w:rsidRPr="002B3D72" w:rsidRDefault="002250A6" w:rsidP="002B568A">
      <w:pPr>
        <w:pStyle w:val="Caption"/>
        <w:spacing w:before="0" w:after="0"/>
        <w:rPr>
          <w:rFonts w:ascii="Arial" w:hAnsi="Arial" w:cs="Arial"/>
          <w:sz w:val="20"/>
        </w:rPr>
      </w:pPr>
      <w:bookmarkStart w:id="49" w:name="_Ref461424592"/>
      <w:bookmarkStart w:id="50" w:name="_Toc390859164"/>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12</w:t>
      </w:r>
      <w:r w:rsidR="00C45E3E" w:rsidRPr="002B3D72">
        <w:rPr>
          <w:rFonts w:ascii="Arial" w:hAnsi="Arial" w:cs="Arial"/>
          <w:sz w:val="20"/>
        </w:rPr>
        <w:fldChar w:fldCharType="end"/>
      </w:r>
      <w:bookmarkEnd w:id="49"/>
      <w:r w:rsidRPr="002B3D72">
        <w:rPr>
          <w:rFonts w:ascii="Arial" w:hAnsi="Arial" w:cs="Arial"/>
          <w:sz w:val="20"/>
        </w:rPr>
        <w:t xml:space="preserve"> – Typical Process Flow Diagram for Diatomite Processing</w:t>
      </w:r>
      <w:bookmarkEnd w:id="50"/>
    </w:p>
    <w:p w:rsidR="002250A6" w:rsidRPr="002B3D72" w:rsidRDefault="002250A6" w:rsidP="002B568A">
      <w:pPr>
        <w:rPr>
          <w:rFonts w:ascii="Arial" w:hAnsi="Arial" w:cs="Arial"/>
          <w:sz w:val="16"/>
        </w:rPr>
      </w:pPr>
      <w:r w:rsidRPr="002B3D72">
        <w:rPr>
          <w:rFonts w:ascii="Arial" w:hAnsi="Arial" w:cs="Arial"/>
          <w:sz w:val="16"/>
        </w:rPr>
        <w:t>Source: USEPA AP-42 Section 11.22 (1995)</w:t>
      </w: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2"/>
        <w:numPr>
          <w:ilvl w:val="1"/>
          <w:numId w:val="28"/>
        </w:numPr>
        <w:rPr>
          <w:rFonts w:ascii="Arial" w:hAnsi="Arial" w:cs="Arial"/>
          <w:szCs w:val="24"/>
        </w:rPr>
      </w:pPr>
      <w:bookmarkStart w:id="51" w:name="_Toc396134159"/>
      <w:r w:rsidRPr="002B3D72">
        <w:rPr>
          <w:rFonts w:ascii="Arial" w:hAnsi="Arial" w:cs="Arial"/>
          <w:szCs w:val="24"/>
        </w:rPr>
        <w:t>Talc</w:t>
      </w:r>
      <w:bookmarkEnd w:id="51"/>
    </w:p>
    <w:p w:rsidR="002250A6" w:rsidRPr="002B3D72" w:rsidRDefault="002250A6" w:rsidP="002B568A">
      <w:pPr>
        <w:pStyle w:val="BodyText"/>
        <w:spacing w:after="0"/>
        <w:rPr>
          <w:rFonts w:ascii="Arial" w:hAnsi="Arial" w:cs="Arial"/>
          <w:sz w:val="20"/>
        </w:rPr>
      </w:pPr>
      <w:r w:rsidRPr="002B3D72">
        <w:rPr>
          <w:rFonts w:ascii="Arial" w:hAnsi="Arial" w:cs="Arial"/>
          <w:sz w:val="20"/>
        </w:rPr>
        <w:t>Talc is a hydrous magnesium silicate used in a wide range of industries including the manufacture of ceramics, paints and paper.</w:t>
      </w:r>
    </w:p>
    <w:p w:rsidR="002250A6" w:rsidRPr="002B3D72" w:rsidRDefault="002250A6" w:rsidP="002B568A">
      <w:pPr>
        <w:pStyle w:val="BodyText"/>
        <w:spacing w:after="0"/>
        <w:rPr>
          <w:rFonts w:ascii="Arial" w:hAnsi="Arial" w:cs="Arial"/>
          <w:sz w:val="20"/>
        </w:rPr>
      </w:pPr>
    </w:p>
    <w:p w:rsidR="002250A6" w:rsidRPr="002B3D72" w:rsidRDefault="00C45E3E" w:rsidP="002B568A">
      <w:pPr>
        <w:tabs>
          <w:tab w:val="left" w:pos="720"/>
        </w:tabs>
        <w:jc w:val="both"/>
        <w:rPr>
          <w:rFonts w:ascii="Arial" w:hAnsi="Arial" w:cs="Arial"/>
          <w:sz w:val="20"/>
        </w:rPr>
      </w:pPr>
      <w:r w:rsidRPr="002B3D72">
        <w:rPr>
          <w:rFonts w:ascii="Arial" w:hAnsi="Arial" w:cs="Arial"/>
          <w:sz w:val="20"/>
        </w:rPr>
        <w:fldChar w:fldCharType="begin"/>
      </w:r>
      <w:r w:rsidR="00B83CD6" w:rsidRPr="002B3D72">
        <w:rPr>
          <w:rFonts w:ascii="Arial" w:hAnsi="Arial" w:cs="Arial"/>
          <w:sz w:val="20"/>
        </w:rPr>
        <w:instrText xml:space="preserve"> REF _Ref390095929 \h </w:instrText>
      </w:r>
      <w:r w:rsidRPr="002B3D72">
        <w:rPr>
          <w:rFonts w:ascii="Arial" w:hAnsi="Arial" w:cs="Arial"/>
          <w:sz w:val="20"/>
        </w:rPr>
      </w:r>
      <w:r w:rsidRPr="002B3D72">
        <w:rPr>
          <w:rFonts w:ascii="Arial" w:hAnsi="Arial" w:cs="Arial"/>
          <w:sz w:val="20"/>
        </w:rPr>
        <w:fldChar w:fldCharType="separate"/>
      </w:r>
      <w:r w:rsidR="00340FBA" w:rsidRPr="002B3D72">
        <w:rPr>
          <w:rFonts w:ascii="Arial" w:hAnsi="Arial" w:cs="Arial"/>
          <w:sz w:val="20"/>
        </w:rPr>
        <w:t xml:space="preserve">Figure </w:t>
      </w:r>
      <w:r w:rsidR="00340FBA">
        <w:rPr>
          <w:rFonts w:ascii="Arial" w:hAnsi="Arial" w:cs="Arial"/>
          <w:noProof/>
          <w:sz w:val="20"/>
        </w:rPr>
        <w:t>13</w:t>
      </w:r>
      <w:r w:rsidRPr="002B3D72">
        <w:rPr>
          <w:rFonts w:ascii="Arial" w:hAnsi="Arial" w:cs="Arial"/>
          <w:sz w:val="20"/>
        </w:rPr>
        <w:fldChar w:fldCharType="end"/>
      </w:r>
      <w:r w:rsidR="00B83CD6" w:rsidRPr="002B3D72">
        <w:rPr>
          <w:rFonts w:ascii="Arial" w:hAnsi="Arial" w:cs="Arial"/>
          <w:sz w:val="20"/>
        </w:rPr>
        <w:t xml:space="preserve"> </w:t>
      </w:r>
      <w:r w:rsidR="002250A6" w:rsidRPr="002B3D72">
        <w:rPr>
          <w:rFonts w:ascii="Arial" w:hAnsi="Arial" w:cs="Arial"/>
          <w:sz w:val="20"/>
        </w:rPr>
        <w:t>gives a process flow di</w:t>
      </w:r>
      <w:r w:rsidR="00B83CD6" w:rsidRPr="002B3D72">
        <w:rPr>
          <w:rFonts w:ascii="Arial" w:hAnsi="Arial" w:cs="Arial"/>
          <w:sz w:val="20"/>
        </w:rPr>
        <w:t>agram for a typical talc plant.</w:t>
      </w:r>
      <w:r w:rsidR="002250A6" w:rsidRPr="002B3D72">
        <w:rPr>
          <w:rFonts w:ascii="Arial" w:hAnsi="Arial" w:cs="Arial"/>
          <w:sz w:val="20"/>
        </w:rPr>
        <w:t xml:space="preserve"> Talc ore </w:t>
      </w:r>
      <w:r w:rsidR="00C42505" w:rsidRPr="002B3D72">
        <w:rPr>
          <w:rFonts w:ascii="Arial" w:hAnsi="Arial" w:cs="Arial"/>
          <w:sz w:val="20"/>
        </w:rPr>
        <w:t>is commonly</w:t>
      </w:r>
      <w:r w:rsidR="002250A6" w:rsidRPr="002B3D72">
        <w:rPr>
          <w:rFonts w:ascii="Arial" w:hAnsi="Arial" w:cs="Arial"/>
          <w:sz w:val="20"/>
        </w:rPr>
        <w:t xml:space="preserve"> hauled to the plan</w:t>
      </w:r>
      <w:r w:rsidR="00B83CD6" w:rsidRPr="002B3D72">
        <w:rPr>
          <w:rFonts w:ascii="Arial" w:hAnsi="Arial" w:cs="Arial"/>
          <w:sz w:val="20"/>
        </w:rPr>
        <w:t xml:space="preserve">t by truck from a nearby mine. </w:t>
      </w:r>
      <w:r w:rsidR="002250A6" w:rsidRPr="002B3D72">
        <w:rPr>
          <w:rFonts w:ascii="Arial" w:hAnsi="Arial" w:cs="Arial"/>
          <w:sz w:val="20"/>
        </w:rPr>
        <w:t xml:space="preserve">The ore is crushed, typically in a jaw crusher, and </w:t>
      </w:r>
      <w:r w:rsidR="00B83CD6" w:rsidRPr="002B3D72">
        <w:rPr>
          <w:rFonts w:ascii="Arial" w:hAnsi="Arial" w:cs="Arial"/>
          <w:sz w:val="20"/>
        </w:rPr>
        <w:t xml:space="preserve">screened. </w:t>
      </w:r>
      <w:r w:rsidR="002250A6" w:rsidRPr="002B3D72">
        <w:rPr>
          <w:rFonts w:ascii="Arial" w:hAnsi="Arial" w:cs="Arial"/>
          <w:sz w:val="20"/>
        </w:rPr>
        <w:t xml:space="preserve">The coarse (oversize) material </w:t>
      </w:r>
      <w:r w:rsidR="00C42505" w:rsidRPr="002B3D72">
        <w:rPr>
          <w:rFonts w:ascii="Arial" w:hAnsi="Arial" w:cs="Arial"/>
          <w:sz w:val="20"/>
        </w:rPr>
        <w:t>is then</w:t>
      </w:r>
      <w:r w:rsidR="00B83CD6" w:rsidRPr="002B3D72">
        <w:rPr>
          <w:rFonts w:ascii="Arial" w:hAnsi="Arial" w:cs="Arial"/>
          <w:sz w:val="20"/>
        </w:rPr>
        <w:t xml:space="preserve"> returned to the crusher. </w:t>
      </w:r>
      <w:r w:rsidR="002250A6" w:rsidRPr="002B3D72">
        <w:rPr>
          <w:rFonts w:ascii="Arial" w:hAnsi="Arial" w:cs="Arial"/>
          <w:sz w:val="20"/>
        </w:rPr>
        <w:t>Rotary dryers ma</w:t>
      </w:r>
      <w:r w:rsidR="00B83CD6" w:rsidRPr="002B3D72">
        <w:rPr>
          <w:rFonts w:ascii="Arial" w:hAnsi="Arial" w:cs="Arial"/>
          <w:sz w:val="20"/>
        </w:rPr>
        <w:t xml:space="preserve">y be used to dry the material. </w:t>
      </w:r>
      <w:r w:rsidR="002250A6" w:rsidRPr="002B3D72">
        <w:rPr>
          <w:rFonts w:ascii="Arial" w:hAnsi="Arial" w:cs="Arial"/>
          <w:sz w:val="20"/>
        </w:rPr>
        <w:t xml:space="preserve">Secondary grinding is achieved with pebble mills or roller mills, producing a product that is </w:t>
      </w:r>
      <w:r w:rsidR="00B83CD6" w:rsidRPr="002B3D72">
        <w:rPr>
          <w:rFonts w:ascii="Arial" w:hAnsi="Arial" w:cs="Arial"/>
          <w:sz w:val="20"/>
        </w:rPr>
        <w:t xml:space="preserve">44 to 149 micrometres in size. </w:t>
      </w:r>
      <w:r w:rsidR="002250A6" w:rsidRPr="002B3D72">
        <w:rPr>
          <w:rFonts w:ascii="Arial" w:hAnsi="Arial" w:cs="Arial"/>
          <w:sz w:val="20"/>
        </w:rPr>
        <w:t>Some roller mills are designed to use heated air to dry the m</w:t>
      </w:r>
      <w:r w:rsidR="00B83CD6" w:rsidRPr="002B3D72">
        <w:rPr>
          <w:rFonts w:ascii="Arial" w:hAnsi="Arial" w:cs="Arial"/>
          <w:sz w:val="20"/>
        </w:rPr>
        <w:t xml:space="preserve">aterial as it is being ground. </w:t>
      </w:r>
      <w:r w:rsidR="002250A6" w:rsidRPr="002B3D72">
        <w:rPr>
          <w:rFonts w:ascii="Arial" w:hAnsi="Arial" w:cs="Arial"/>
          <w:sz w:val="20"/>
        </w:rPr>
        <w:t>Hammer mills, steam or compressed air-powered jet mills may be used to prod</w:t>
      </w:r>
      <w:r w:rsidR="00B83CD6" w:rsidRPr="002B3D72">
        <w:rPr>
          <w:rFonts w:ascii="Arial" w:hAnsi="Arial" w:cs="Arial"/>
          <w:sz w:val="20"/>
        </w:rPr>
        <w:t xml:space="preserve">uce additional final products. </w:t>
      </w:r>
      <w:r w:rsidR="002250A6" w:rsidRPr="002B3D72">
        <w:rPr>
          <w:rFonts w:ascii="Arial" w:hAnsi="Arial" w:cs="Arial"/>
          <w:sz w:val="20"/>
        </w:rPr>
        <w:t>Air classifiers (separators), generally in closed circuit with the mills, separate the material into coarse, coarse-</w:t>
      </w:r>
      <w:r w:rsidR="00B83CD6" w:rsidRPr="002B3D72">
        <w:rPr>
          <w:rFonts w:ascii="Arial" w:hAnsi="Arial" w:cs="Arial"/>
          <w:sz w:val="20"/>
        </w:rPr>
        <w:t xml:space="preserve">plus-fine, and fine fractions. </w:t>
      </w:r>
      <w:r w:rsidR="002250A6" w:rsidRPr="002B3D72">
        <w:rPr>
          <w:rFonts w:ascii="Arial" w:hAnsi="Arial" w:cs="Arial"/>
          <w:sz w:val="20"/>
        </w:rPr>
        <w:t>The coarse and coarse-plus-fine fraction</w:t>
      </w:r>
      <w:r w:rsidR="00B83CD6" w:rsidRPr="002B3D72">
        <w:rPr>
          <w:rFonts w:ascii="Arial" w:hAnsi="Arial" w:cs="Arial"/>
          <w:sz w:val="20"/>
        </w:rPr>
        <w:t xml:space="preserve">s are then stored as products. </w:t>
      </w:r>
      <w:r w:rsidR="002250A6" w:rsidRPr="002B3D72">
        <w:rPr>
          <w:rFonts w:ascii="Arial" w:hAnsi="Arial" w:cs="Arial"/>
          <w:sz w:val="20"/>
        </w:rPr>
        <w:t>The fines may be concentrated using a shaking table (tabling process) to separate product containing small quantities of nickel, iron, cobalt or other minerals and may then undergo</w:t>
      </w:r>
      <w:r w:rsidR="00B83CD6" w:rsidRPr="002B3D72">
        <w:rPr>
          <w:rFonts w:ascii="Arial" w:hAnsi="Arial" w:cs="Arial"/>
          <w:sz w:val="20"/>
        </w:rPr>
        <w:t xml:space="preserve"> a one-step flotation process. </w:t>
      </w:r>
      <w:r w:rsidR="002250A6" w:rsidRPr="002B3D72">
        <w:rPr>
          <w:rFonts w:ascii="Arial" w:hAnsi="Arial" w:cs="Arial"/>
          <w:sz w:val="20"/>
        </w:rPr>
        <w:t xml:space="preserve">The resultant talc slurry is de-watered and filtered prior to </w:t>
      </w:r>
      <w:r w:rsidR="00B83CD6" w:rsidRPr="002B3D72">
        <w:rPr>
          <w:rFonts w:ascii="Arial" w:hAnsi="Arial" w:cs="Arial"/>
          <w:sz w:val="20"/>
        </w:rPr>
        <w:t xml:space="preserve">passing through a flash dryer. </w:t>
      </w:r>
      <w:r w:rsidR="002250A6" w:rsidRPr="002B3D72">
        <w:rPr>
          <w:rFonts w:ascii="Arial" w:hAnsi="Arial" w:cs="Arial"/>
          <w:sz w:val="20"/>
        </w:rPr>
        <w:t>The flash-dried product is then stored for shipment, unless it needs further grinding to</w:t>
      </w:r>
      <w:r w:rsidR="00B83CD6" w:rsidRPr="002B3D72">
        <w:rPr>
          <w:rFonts w:ascii="Arial" w:hAnsi="Arial" w:cs="Arial"/>
          <w:sz w:val="20"/>
        </w:rPr>
        <w:t xml:space="preserve"> meet customer specifications. </w:t>
      </w:r>
      <w:r w:rsidR="002250A6" w:rsidRPr="002B3D72">
        <w:rPr>
          <w:rFonts w:ascii="Arial" w:hAnsi="Arial" w:cs="Arial"/>
          <w:sz w:val="20"/>
        </w:rPr>
        <w:t>The classified material may</w:t>
      </w:r>
      <w:r w:rsidR="00C42505" w:rsidRPr="002B3D72">
        <w:rPr>
          <w:rFonts w:ascii="Arial" w:hAnsi="Arial" w:cs="Arial"/>
          <w:sz w:val="20"/>
        </w:rPr>
        <w:t xml:space="preserve"> also</w:t>
      </w:r>
      <w:r w:rsidR="002250A6" w:rsidRPr="002B3D72">
        <w:rPr>
          <w:rFonts w:ascii="Arial" w:hAnsi="Arial" w:cs="Arial"/>
          <w:sz w:val="20"/>
        </w:rPr>
        <w:t xml:space="preserve"> be pelletised prior to packag</w:t>
      </w:r>
      <w:r w:rsidR="00B83CD6" w:rsidRPr="002B3D72">
        <w:rPr>
          <w:rFonts w:ascii="Arial" w:hAnsi="Arial" w:cs="Arial"/>
          <w:sz w:val="20"/>
        </w:rPr>
        <w:t xml:space="preserve">ing for specific applications. </w:t>
      </w:r>
      <w:r w:rsidR="002250A6" w:rsidRPr="002B3D72">
        <w:rPr>
          <w:rFonts w:ascii="Arial" w:hAnsi="Arial" w:cs="Arial"/>
          <w:sz w:val="20"/>
        </w:rPr>
        <w:t xml:space="preserve">In the pelletising step, processed talc is mixed with water to form a paste and </w:t>
      </w:r>
      <w:r w:rsidR="00C42505" w:rsidRPr="002B3D72">
        <w:rPr>
          <w:rFonts w:ascii="Arial" w:hAnsi="Arial" w:cs="Arial"/>
          <w:sz w:val="20"/>
        </w:rPr>
        <w:t xml:space="preserve">is </w:t>
      </w:r>
      <w:r w:rsidR="002250A6" w:rsidRPr="002B3D72">
        <w:rPr>
          <w:rFonts w:ascii="Arial" w:hAnsi="Arial" w:cs="Arial"/>
          <w:sz w:val="20"/>
        </w:rPr>
        <w:t>extruded as pellets.</w:t>
      </w:r>
    </w:p>
    <w:p w:rsidR="002250A6" w:rsidRPr="002B3D72" w:rsidRDefault="002250A6" w:rsidP="002B568A">
      <w:pPr>
        <w:tabs>
          <w:tab w:val="left" w:pos="720"/>
        </w:tabs>
        <w:rPr>
          <w:rFonts w:ascii="Arial" w:hAnsi="Arial" w:cs="Arial"/>
          <w:sz w:val="20"/>
        </w:rPr>
      </w:pPr>
    </w:p>
    <w:p w:rsidR="002250A6" w:rsidRPr="002B3D72" w:rsidRDefault="002250A6" w:rsidP="002B568A">
      <w:pPr>
        <w:pStyle w:val="BodyText"/>
        <w:tabs>
          <w:tab w:val="left" w:pos="720"/>
        </w:tabs>
        <w:spacing w:after="0"/>
        <w:rPr>
          <w:rFonts w:ascii="Arial" w:hAnsi="Arial" w:cs="Arial"/>
          <w:sz w:val="20"/>
        </w:rPr>
      </w:pPr>
      <w:r w:rsidRPr="002B3D72">
        <w:rPr>
          <w:rFonts w:ascii="Arial" w:hAnsi="Arial" w:cs="Arial"/>
          <w:sz w:val="20"/>
        </w:rPr>
        <w:t xml:space="preserve">Talc deposits containing organic impurities must be </w:t>
      </w:r>
      <w:proofErr w:type="spellStart"/>
      <w:r w:rsidRPr="002B3D72">
        <w:rPr>
          <w:rFonts w:ascii="Arial" w:hAnsi="Arial" w:cs="Arial"/>
          <w:sz w:val="20"/>
        </w:rPr>
        <w:t>calcined</w:t>
      </w:r>
      <w:proofErr w:type="spellEnd"/>
      <w:r w:rsidRPr="002B3D72">
        <w:rPr>
          <w:rFonts w:ascii="Arial" w:hAnsi="Arial" w:cs="Arial"/>
          <w:sz w:val="20"/>
        </w:rPr>
        <w:t xml:space="preserve"> prior to additional processing to yield a product with uniform che</w:t>
      </w:r>
      <w:r w:rsidR="00B83CD6" w:rsidRPr="002B3D72">
        <w:rPr>
          <w:rFonts w:ascii="Arial" w:hAnsi="Arial" w:cs="Arial"/>
          <w:sz w:val="20"/>
        </w:rPr>
        <w:t xml:space="preserve">mical and physical properties. </w:t>
      </w:r>
      <w:r w:rsidRPr="002B3D72">
        <w:rPr>
          <w:rFonts w:ascii="Arial" w:hAnsi="Arial" w:cs="Arial"/>
          <w:sz w:val="20"/>
        </w:rPr>
        <w:t xml:space="preserve">Prior to </w:t>
      </w:r>
      <w:proofErr w:type="spellStart"/>
      <w:r w:rsidRPr="002B3D72">
        <w:rPr>
          <w:rFonts w:ascii="Arial" w:hAnsi="Arial" w:cs="Arial"/>
          <w:sz w:val="20"/>
        </w:rPr>
        <w:t>calcining</w:t>
      </w:r>
      <w:proofErr w:type="spellEnd"/>
      <w:r w:rsidRPr="002B3D72">
        <w:rPr>
          <w:rFonts w:ascii="Arial" w:hAnsi="Arial" w:cs="Arial"/>
          <w:sz w:val="20"/>
        </w:rPr>
        <w:t>, the mined ore passes through a crusher and is ground to a</w:t>
      </w:r>
      <w:r w:rsidR="00B83CD6" w:rsidRPr="002B3D72">
        <w:rPr>
          <w:rFonts w:ascii="Arial" w:hAnsi="Arial" w:cs="Arial"/>
          <w:sz w:val="20"/>
        </w:rPr>
        <w:t xml:space="preserve"> specified screen size. </w:t>
      </w:r>
      <w:r w:rsidRPr="002B3D72">
        <w:rPr>
          <w:rFonts w:ascii="Arial" w:hAnsi="Arial" w:cs="Arial"/>
          <w:sz w:val="20"/>
        </w:rPr>
        <w:t xml:space="preserve">After </w:t>
      </w:r>
      <w:proofErr w:type="spellStart"/>
      <w:r w:rsidRPr="002B3D72">
        <w:rPr>
          <w:rFonts w:ascii="Arial" w:hAnsi="Arial" w:cs="Arial"/>
          <w:sz w:val="20"/>
        </w:rPr>
        <w:t>calcining</w:t>
      </w:r>
      <w:proofErr w:type="spellEnd"/>
      <w:r w:rsidRPr="002B3D72">
        <w:rPr>
          <w:rFonts w:ascii="Arial" w:hAnsi="Arial" w:cs="Arial"/>
          <w:sz w:val="20"/>
        </w:rPr>
        <w:t xml:space="preserve"> in a rotary kiln, the material p</w:t>
      </w:r>
      <w:r w:rsidR="00B83CD6" w:rsidRPr="002B3D72">
        <w:rPr>
          <w:rFonts w:ascii="Arial" w:hAnsi="Arial" w:cs="Arial"/>
          <w:sz w:val="20"/>
        </w:rPr>
        <w:t xml:space="preserve">asses through a rotary cooler. </w:t>
      </w:r>
      <w:r w:rsidRPr="002B3D72">
        <w:rPr>
          <w:rFonts w:ascii="Arial" w:hAnsi="Arial" w:cs="Arial"/>
          <w:sz w:val="20"/>
        </w:rPr>
        <w:t xml:space="preserve">The cooled </w:t>
      </w:r>
      <w:proofErr w:type="spellStart"/>
      <w:r w:rsidRPr="002B3D72">
        <w:rPr>
          <w:rFonts w:ascii="Arial" w:hAnsi="Arial" w:cs="Arial"/>
          <w:sz w:val="20"/>
        </w:rPr>
        <w:t>calcined</w:t>
      </w:r>
      <w:proofErr w:type="spellEnd"/>
      <w:r w:rsidRPr="002B3D72">
        <w:rPr>
          <w:rFonts w:ascii="Arial" w:hAnsi="Arial" w:cs="Arial"/>
          <w:sz w:val="20"/>
        </w:rPr>
        <w:t xml:space="preserve"> talc (0 per cent free water) is then either stored for </w:t>
      </w:r>
      <w:r w:rsidR="00B83CD6" w:rsidRPr="002B3D72">
        <w:rPr>
          <w:rFonts w:ascii="Arial" w:hAnsi="Arial" w:cs="Arial"/>
          <w:sz w:val="20"/>
        </w:rPr>
        <w:t xml:space="preserve">shipment or further </w:t>
      </w:r>
      <w:r w:rsidR="00B83CD6" w:rsidRPr="002B3D72">
        <w:rPr>
          <w:rFonts w:ascii="Arial" w:hAnsi="Arial" w:cs="Arial"/>
          <w:sz w:val="20"/>
        </w:rPr>
        <w:lastRenderedPageBreak/>
        <w:t xml:space="preserve">processed. </w:t>
      </w:r>
      <w:proofErr w:type="spellStart"/>
      <w:r w:rsidRPr="002B3D72">
        <w:rPr>
          <w:rFonts w:ascii="Arial" w:hAnsi="Arial" w:cs="Arial"/>
          <w:sz w:val="20"/>
        </w:rPr>
        <w:t>Calcined</w:t>
      </w:r>
      <w:proofErr w:type="spellEnd"/>
      <w:r w:rsidRPr="002B3D72">
        <w:rPr>
          <w:rFonts w:ascii="Arial" w:hAnsi="Arial" w:cs="Arial"/>
          <w:sz w:val="20"/>
        </w:rPr>
        <w:t xml:space="preserve"> talc may be mixed with dried talc from other product lines and passed through a roller mill prior to bulk shipping.</w:t>
      </w:r>
    </w:p>
    <w:p w:rsidR="003F49BA" w:rsidRPr="002B3D72" w:rsidRDefault="003F49BA" w:rsidP="002B568A">
      <w:pPr>
        <w:pStyle w:val="BodyText"/>
        <w:tabs>
          <w:tab w:val="left" w:pos="720"/>
        </w:tabs>
        <w:spacing w:after="0"/>
        <w:rPr>
          <w:rFonts w:ascii="Arial" w:hAnsi="Arial" w:cs="Arial"/>
          <w:sz w:val="20"/>
        </w:rPr>
      </w:pPr>
    </w:p>
    <w:p w:rsidR="003F49BA" w:rsidRPr="002B3D72" w:rsidRDefault="003F49BA" w:rsidP="003F49BA">
      <w:pPr>
        <w:pStyle w:val="BodyText"/>
        <w:spacing w:after="0"/>
        <w:rPr>
          <w:rFonts w:ascii="Arial" w:hAnsi="Arial" w:cs="Arial"/>
          <w:sz w:val="20"/>
        </w:rPr>
      </w:pPr>
      <w:r w:rsidRPr="002B3D72">
        <w:rPr>
          <w:rFonts w:ascii="Arial" w:hAnsi="Arial" w:cs="Arial"/>
          <w:sz w:val="20"/>
        </w:rPr>
        <w:t>The primary pollutant of concern in talc processing is particulate matter. Particulate matter is emitted from drilling, blasting, crushing, screening, grinding, drying, classifying, materials handling, transfer operations, packaging and storage.</w:t>
      </w:r>
    </w:p>
    <w:p w:rsidR="003F49BA" w:rsidRPr="002B3D72" w:rsidRDefault="003F49BA" w:rsidP="002B568A">
      <w:pPr>
        <w:pStyle w:val="BodyText"/>
        <w:tabs>
          <w:tab w:val="left" w:pos="720"/>
        </w:tabs>
        <w:spacing w:after="0"/>
        <w:rPr>
          <w:rFonts w:ascii="Arial" w:hAnsi="Arial" w:cs="Arial"/>
          <w:sz w:val="20"/>
        </w:rPr>
      </w:pPr>
    </w:p>
    <w:p w:rsidR="002250A6" w:rsidRPr="002B3D72" w:rsidRDefault="002250A6" w:rsidP="002B568A">
      <w:pPr>
        <w:pStyle w:val="BodyText"/>
        <w:spacing w:after="0"/>
        <w:rPr>
          <w:rFonts w:ascii="Arial" w:hAnsi="Arial" w:cs="Arial"/>
          <w:noProof/>
          <w:sz w:val="20"/>
        </w:rPr>
      </w:pPr>
    </w:p>
    <w:p w:rsidR="002250A6" w:rsidRPr="002B3D72" w:rsidRDefault="002250A6" w:rsidP="002250A6">
      <w:pPr>
        <w:pBdr>
          <w:top w:val="single" w:sz="4" w:space="1" w:color="auto"/>
          <w:left w:val="single" w:sz="4" w:space="4" w:color="auto"/>
          <w:bottom w:val="single" w:sz="4" w:space="1" w:color="auto"/>
          <w:right w:val="single" w:sz="4" w:space="4" w:color="auto"/>
        </w:pBdr>
        <w:jc w:val="center"/>
        <w:rPr>
          <w:rFonts w:ascii="Arial" w:hAnsi="Arial" w:cs="Arial"/>
          <w:sz w:val="20"/>
        </w:rPr>
      </w:pPr>
      <w:r w:rsidRPr="002B3D72">
        <w:rPr>
          <w:rFonts w:ascii="Arial" w:hAnsi="Arial" w:cs="Arial"/>
          <w:noProof/>
          <w:sz w:val="20"/>
          <w:lang w:eastAsia="en-AU"/>
        </w:rPr>
        <w:drawing>
          <wp:inline distT="0" distB="0" distL="0" distR="0">
            <wp:extent cx="4905375" cy="7248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5375" cy="7248525"/>
                    </a:xfrm>
                    <a:prstGeom prst="rect">
                      <a:avLst/>
                    </a:prstGeom>
                    <a:noFill/>
                    <a:ln>
                      <a:noFill/>
                    </a:ln>
                  </pic:spPr>
                </pic:pic>
              </a:graphicData>
            </a:graphic>
          </wp:inline>
        </w:drawing>
      </w:r>
    </w:p>
    <w:p w:rsidR="002250A6" w:rsidRPr="002B3D72" w:rsidRDefault="002250A6" w:rsidP="002B568A">
      <w:pPr>
        <w:pStyle w:val="Caption"/>
        <w:spacing w:before="0" w:after="0"/>
        <w:rPr>
          <w:rFonts w:ascii="Arial" w:hAnsi="Arial" w:cs="Arial"/>
          <w:sz w:val="20"/>
        </w:rPr>
      </w:pPr>
      <w:bookmarkStart w:id="52" w:name="_Ref390095929"/>
      <w:bookmarkStart w:id="53" w:name="_Toc390859165"/>
      <w:r w:rsidRPr="002B3D72">
        <w:rPr>
          <w:rFonts w:ascii="Arial" w:hAnsi="Arial" w:cs="Arial"/>
          <w:sz w:val="20"/>
        </w:rPr>
        <w:t xml:space="preserve">Figure </w:t>
      </w:r>
      <w:r w:rsidR="00C45E3E" w:rsidRPr="002B3D72">
        <w:rPr>
          <w:rFonts w:ascii="Arial" w:hAnsi="Arial" w:cs="Arial"/>
          <w:sz w:val="20"/>
        </w:rPr>
        <w:fldChar w:fldCharType="begin"/>
      </w:r>
      <w:r w:rsidRPr="002B3D72">
        <w:rPr>
          <w:rFonts w:ascii="Arial" w:hAnsi="Arial" w:cs="Arial"/>
          <w:sz w:val="20"/>
        </w:rPr>
        <w:instrText xml:space="preserve"> SEQ Figure \* ARABIC </w:instrText>
      </w:r>
      <w:r w:rsidR="00C45E3E" w:rsidRPr="002B3D72">
        <w:rPr>
          <w:rFonts w:ascii="Arial" w:hAnsi="Arial" w:cs="Arial"/>
          <w:sz w:val="20"/>
        </w:rPr>
        <w:fldChar w:fldCharType="separate"/>
      </w:r>
      <w:r w:rsidR="00340FBA">
        <w:rPr>
          <w:rFonts w:ascii="Arial" w:hAnsi="Arial" w:cs="Arial"/>
          <w:noProof/>
          <w:sz w:val="20"/>
        </w:rPr>
        <w:t>13</w:t>
      </w:r>
      <w:r w:rsidR="00C45E3E" w:rsidRPr="002B3D72">
        <w:rPr>
          <w:rFonts w:ascii="Arial" w:hAnsi="Arial" w:cs="Arial"/>
          <w:sz w:val="20"/>
        </w:rPr>
        <w:fldChar w:fldCharType="end"/>
      </w:r>
      <w:bookmarkEnd w:id="52"/>
      <w:r w:rsidRPr="002B3D72">
        <w:rPr>
          <w:rFonts w:ascii="Arial" w:hAnsi="Arial" w:cs="Arial"/>
          <w:sz w:val="20"/>
        </w:rPr>
        <w:t xml:space="preserve"> – Process Flow Diagram for Talc Processing</w:t>
      </w:r>
      <w:bookmarkEnd w:id="53"/>
    </w:p>
    <w:p w:rsidR="002250A6" w:rsidRPr="002B3D72" w:rsidRDefault="002250A6" w:rsidP="002B568A">
      <w:pPr>
        <w:rPr>
          <w:rFonts w:ascii="Arial" w:hAnsi="Arial" w:cs="Arial"/>
          <w:noProof/>
          <w:sz w:val="16"/>
        </w:rPr>
      </w:pPr>
      <w:r w:rsidRPr="002B3D72">
        <w:rPr>
          <w:rFonts w:ascii="Arial" w:hAnsi="Arial" w:cs="Arial"/>
          <w:sz w:val="16"/>
        </w:rPr>
        <w:t xml:space="preserve">Source: USEPA AP-42 Section 11.26 (1995) </w:t>
      </w:r>
    </w:p>
    <w:p w:rsidR="002250A6" w:rsidRPr="002B3D72" w:rsidRDefault="002250A6" w:rsidP="002B568A">
      <w:pPr>
        <w:pStyle w:val="BodyText"/>
        <w:spacing w:after="0"/>
        <w:jc w:val="left"/>
        <w:rPr>
          <w:rFonts w:ascii="Arial" w:hAnsi="Arial" w:cs="Arial"/>
          <w:sz w:val="20"/>
        </w:rPr>
      </w:pP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2"/>
        <w:numPr>
          <w:ilvl w:val="1"/>
          <w:numId w:val="28"/>
        </w:numPr>
        <w:rPr>
          <w:rFonts w:ascii="Arial" w:hAnsi="Arial" w:cs="Arial"/>
          <w:szCs w:val="24"/>
        </w:rPr>
      </w:pPr>
      <w:bookmarkStart w:id="54" w:name="_Toc396134160"/>
      <w:r w:rsidRPr="002B3D72">
        <w:rPr>
          <w:rFonts w:ascii="Arial" w:hAnsi="Arial" w:cs="Arial"/>
          <w:szCs w:val="24"/>
        </w:rPr>
        <w:lastRenderedPageBreak/>
        <w:t>Limestone</w:t>
      </w:r>
      <w:bookmarkEnd w:id="54"/>
    </w:p>
    <w:p w:rsidR="002250A6" w:rsidRPr="002B3D72" w:rsidRDefault="002250A6" w:rsidP="002B568A">
      <w:pPr>
        <w:pStyle w:val="BodyText"/>
        <w:spacing w:after="0"/>
        <w:rPr>
          <w:rFonts w:ascii="Arial" w:hAnsi="Arial" w:cs="Arial"/>
          <w:sz w:val="20"/>
        </w:rPr>
      </w:pPr>
      <w:r w:rsidRPr="002B3D72">
        <w:rPr>
          <w:rFonts w:ascii="Arial" w:hAnsi="Arial" w:cs="Arial"/>
          <w:sz w:val="20"/>
        </w:rPr>
        <w:t>The term limestone is used to describe sedimentary rocks containing calcium carbonate, which is present as the m</w:t>
      </w:r>
      <w:r w:rsidR="00B83CD6" w:rsidRPr="002B3D72">
        <w:rPr>
          <w:rFonts w:ascii="Arial" w:hAnsi="Arial" w:cs="Arial"/>
          <w:sz w:val="20"/>
        </w:rPr>
        <w:t xml:space="preserve">inerals calcite and aragonite. </w:t>
      </w:r>
      <w:r w:rsidRPr="002B3D72">
        <w:rPr>
          <w:rFonts w:ascii="Arial" w:hAnsi="Arial" w:cs="Arial"/>
          <w:sz w:val="20"/>
        </w:rPr>
        <w:t xml:space="preserve">Limestone may contain varying amounts of dolomite (calcium-magnesium carbonate) </w:t>
      </w:r>
      <w:r w:rsidR="00B83CD6" w:rsidRPr="002B3D72">
        <w:rPr>
          <w:rFonts w:ascii="Arial" w:hAnsi="Arial" w:cs="Arial"/>
          <w:sz w:val="20"/>
        </w:rPr>
        <w:t xml:space="preserve">as well as silica and alumina. </w:t>
      </w:r>
      <w:r w:rsidRPr="002B3D72">
        <w:rPr>
          <w:rFonts w:ascii="Arial" w:hAnsi="Arial" w:cs="Arial"/>
          <w:sz w:val="20"/>
        </w:rPr>
        <w:t>Limestone is mainly used for manufacturing Portland cement and lime, as a flux in steel making, in copper and lead smelting, in glass manufacturing, alumin</w:t>
      </w:r>
      <w:r w:rsidR="00B83CD6" w:rsidRPr="002B3D72">
        <w:rPr>
          <w:rFonts w:ascii="Arial" w:hAnsi="Arial" w:cs="Arial"/>
          <w:sz w:val="20"/>
        </w:rPr>
        <w:t xml:space="preserve">a refining and in agriculture. </w:t>
      </w:r>
      <w:r w:rsidRPr="002B3D72">
        <w:rPr>
          <w:rFonts w:ascii="Arial" w:hAnsi="Arial" w:cs="Arial"/>
          <w:sz w:val="20"/>
        </w:rPr>
        <w:t>Most consumers of limestone rely on being able to obtain raw material that meets certain specifications in terms of physical properties (crys</w:t>
      </w:r>
      <w:r w:rsidR="00B83CD6" w:rsidRPr="002B3D72">
        <w:rPr>
          <w:rFonts w:ascii="Arial" w:hAnsi="Arial" w:cs="Arial"/>
          <w:sz w:val="20"/>
        </w:rPr>
        <w:t xml:space="preserve">tal size) or chemical content. </w:t>
      </w:r>
      <w:r w:rsidRPr="002B3D72">
        <w:rPr>
          <w:rFonts w:ascii="Arial" w:hAnsi="Arial" w:cs="Arial"/>
          <w:sz w:val="20"/>
        </w:rPr>
        <w:t>Special grades of high-quality white calcium oxi</w:t>
      </w:r>
      <w:r w:rsidR="00B83CD6" w:rsidRPr="002B3D72">
        <w:rPr>
          <w:rFonts w:ascii="Arial" w:hAnsi="Arial" w:cs="Arial"/>
          <w:sz w:val="20"/>
        </w:rPr>
        <w:t xml:space="preserve">de are used for paper coating. </w:t>
      </w:r>
      <w:r w:rsidRPr="002B3D72">
        <w:rPr>
          <w:rFonts w:ascii="Arial" w:hAnsi="Arial" w:cs="Arial"/>
          <w:sz w:val="20"/>
        </w:rPr>
        <w:t xml:space="preserve">Calcium oxide (quick lime) is derived from limestone by </w:t>
      </w:r>
      <w:proofErr w:type="spellStart"/>
      <w:r w:rsidRPr="002B3D72">
        <w:rPr>
          <w:rFonts w:ascii="Arial" w:hAnsi="Arial" w:cs="Arial"/>
          <w:sz w:val="20"/>
        </w:rPr>
        <w:t>calc</w:t>
      </w:r>
      <w:r w:rsidR="00B83CD6" w:rsidRPr="002B3D72">
        <w:rPr>
          <w:rFonts w:ascii="Arial" w:hAnsi="Arial" w:cs="Arial"/>
          <w:sz w:val="20"/>
        </w:rPr>
        <w:t>ining</w:t>
      </w:r>
      <w:proofErr w:type="spellEnd"/>
      <w:r w:rsidR="00B83CD6" w:rsidRPr="002B3D72">
        <w:rPr>
          <w:rFonts w:ascii="Arial" w:hAnsi="Arial" w:cs="Arial"/>
          <w:sz w:val="20"/>
        </w:rPr>
        <w:t xml:space="preserve"> to expel carbon dioxide. </w:t>
      </w:r>
      <w:r w:rsidRPr="002B3D72">
        <w:rPr>
          <w:rFonts w:ascii="Arial" w:hAnsi="Arial" w:cs="Arial"/>
          <w:sz w:val="20"/>
        </w:rPr>
        <w:t xml:space="preserve">Cement clinker is produced by burning </w:t>
      </w:r>
      <w:proofErr w:type="gramStart"/>
      <w:r w:rsidRPr="002B3D72">
        <w:rPr>
          <w:rFonts w:ascii="Arial" w:hAnsi="Arial" w:cs="Arial"/>
          <w:sz w:val="20"/>
        </w:rPr>
        <w:t>a slurry</w:t>
      </w:r>
      <w:proofErr w:type="gramEnd"/>
      <w:r w:rsidRPr="002B3D72">
        <w:rPr>
          <w:rFonts w:ascii="Arial" w:hAnsi="Arial" w:cs="Arial"/>
          <w:sz w:val="20"/>
        </w:rPr>
        <w:t xml:space="preserve"> of limestone, clay, sand, </w:t>
      </w:r>
      <w:r w:rsidR="00B83CD6" w:rsidRPr="002B3D72">
        <w:rPr>
          <w:rFonts w:ascii="Arial" w:hAnsi="Arial" w:cs="Arial"/>
          <w:sz w:val="20"/>
        </w:rPr>
        <w:t>iron stone and water in a kiln.</w:t>
      </w:r>
      <w:r w:rsidRPr="002B3D72">
        <w:rPr>
          <w:rFonts w:ascii="Arial" w:hAnsi="Arial" w:cs="Arial"/>
          <w:sz w:val="20"/>
        </w:rPr>
        <w:t xml:space="preserve"> The clinker is then ground with gypsum to make cement. </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Mining and processing of limestone typically involves removal of overburden, blasting, shovelling and transport by truck to the crushing and blending plant.</w:t>
      </w: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2"/>
        <w:numPr>
          <w:ilvl w:val="1"/>
          <w:numId w:val="28"/>
        </w:numPr>
        <w:rPr>
          <w:rFonts w:ascii="Arial" w:hAnsi="Arial" w:cs="Arial"/>
          <w:szCs w:val="24"/>
        </w:rPr>
      </w:pPr>
      <w:bookmarkStart w:id="55" w:name="_Toc396134161"/>
      <w:proofErr w:type="spellStart"/>
      <w:r w:rsidRPr="002B3D72">
        <w:rPr>
          <w:rFonts w:ascii="Arial" w:hAnsi="Arial" w:cs="Arial"/>
          <w:szCs w:val="24"/>
        </w:rPr>
        <w:t>Magnesite</w:t>
      </w:r>
      <w:bookmarkEnd w:id="55"/>
      <w:proofErr w:type="spellEnd"/>
    </w:p>
    <w:p w:rsidR="002250A6" w:rsidRPr="002B3D72" w:rsidRDefault="002250A6" w:rsidP="002250A6">
      <w:pPr>
        <w:jc w:val="both"/>
        <w:rPr>
          <w:rFonts w:ascii="Arial" w:hAnsi="Arial" w:cs="Arial"/>
          <w:sz w:val="20"/>
        </w:rPr>
      </w:pPr>
      <w:proofErr w:type="spellStart"/>
      <w:r w:rsidRPr="002B3D72">
        <w:rPr>
          <w:rFonts w:ascii="Arial" w:hAnsi="Arial" w:cs="Arial"/>
          <w:sz w:val="20"/>
        </w:rPr>
        <w:t>Magnesite</w:t>
      </w:r>
      <w:proofErr w:type="spellEnd"/>
      <w:r w:rsidRPr="002B3D72">
        <w:rPr>
          <w:rFonts w:ascii="Arial" w:hAnsi="Arial" w:cs="Arial"/>
          <w:sz w:val="20"/>
        </w:rPr>
        <w:t xml:space="preserve"> is a mineral composed of magnesium carbonate, (MgCO</w:t>
      </w:r>
      <w:r w:rsidRPr="002B3D72">
        <w:rPr>
          <w:rFonts w:ascii="Arial" w:hAnsi="Arial" w:cs="Arial"/>
          <w:sz w:val="20"/>
          <w:vertAlign w:val="subscript"/>
        </w:rPr>
        <w:t>3</w:t>
      </w:r>
      <w:r w:rsidR="00B83CD6" w:rsidRPr="002B3D72">
        <w:rPr>
          <w:rFonts w:ascii="Arial" w:hAnsi="Arial" w:cs="Arial"/>
          <w:sz w:val="20"/>
        </w:rPr>
        <w:t xml:space="preserve">). </w:t>
      </w:r>
      <w:r w:rsidRPr="002B3D72">
        <w:rPr>
          <w:rFonts w:ascii="Arial" w:hAnsi="Arial" w:cs="Arial"/>
          <w:sz w:val="20"/>
        </w:rPr>
        <w:t xml:space="preserve">After removal of over-burden, </w:t>
      </w:r>
      <w:proofErr w:type="spellStart"/>
      <w:r w:rsidRPr="002B3D72">
        <w:rPr>
          <w:rFonts w:ascii="Arial" w:hAnsi="Arial" w:cs="Arial"/>
          <w:sz w:val="20"/>
        </w:rPr>
        <w:t>magnesite</w:t>
      </w:r>
      <w:proofErr w:type="spellEnd"/>
      <w:r w:rsidRPr="002B3D72">
        <w:rPr>
          <w:rFonts w:ascii="Arial" w:hAnsi="Arial" w:cs="Arial"/>
          <w:sz w:val="20"/>
        </w:rPr>
        <w:t xml:space="preserve"> is extracted by open-pit mining and crushed, screened, washe</w:t>
      </w:r>
      <w:r w:rsidR="00B83CD6" w:rsidRPr="002B3D72">
        <w:rPr>
          <w:rFonts w:ascii="Arial" w:hAnsi="Arial" w:cs="Arial"/>
          <w:sz w:val="20"/>
        </w:rPr>
        <w:t xml:space="preserve">d and sorted at the mine site. </w:t>
      </w:r>
      <w:r w:rsidRPr="002B3D72">
        <w:rPr>
          <w:rFonts w:ascii="Arial" w:hAnsi="Arial" w:cs="Arial"/>
          <w:sz w:val="20"/>
        </w:rPr>
        <w:t xml:space="preserve">Raw </w:t>
      </w:r>
      <w:proofErr w:type="spellStart"/>
      <w:r w:rsidRPr="002B3D72">
        <w:rPr>
          <w:rFonts w:ascii="Arial" w:hAnsi="Arial" w:cs="Arial"/>
          <w:sz w:val="20"/>
        </w:rPr>
        <w:t>magnesite</w:t>
      </w:r>
      <w:proofErr w:type="spellEnd"/>
      <w:r w:rsidRPr="002B3D72">
        <w:rPr>
          <w:rFonts w:ascii="Arial" w:hAnsi="Arial" w:cs="Arial"/>
          <w:sz w:val="20"/>
        </w:rPr>
        <w:t xml:space="preserve"> is used in paints, and as </w:t>
      </w:r>
      <w:proofErr w:type="gramStart"/>
      <w:r w:rsidR="00B83CD6" w:rsidRPr="002B3D72">
        <w:rPr>
          <w:rFonts w:ascii="Arial" w:hAnsi="Arial" w:cs="Arial"/>
          <w:sz w:val="20"/>
        </w:rPr>
        <w:t>a filler</w:t>
      </w:r>
      <w:proofErr w:type="gramEnd"/>
      <w:r w:rsidR="00B83CD6" w:rsidRPr="002B3D72">
        <w:rPr>
          <w:rFonts w:ascii="Arial" w:hAnsi="Arial" w:cs="Arial"/>
          <w:sz w:val="20"/>
        </w:rPr>
        <w:t xml:space="preserve"> in plastics and paper.</w:t>
      </w:r>
      <w:r w:rsidRPr="002B3D72">
        <w:rPr>
          <w:rFonts w:ascii="Arial" w:hAnsi="Arial" w:cs="Arial"/>
          <w:sz w:val="20"/>
        </w:rPr>
        <w:t xml:space="preserve"> It is used for surface coatings, landscaping, ceramics</w:t>
      </w:r>
      <w:r w:rsidR="00B83CD6" w:rsidRPr="002B3D72">
        <w:rPr>
          <w:rFonts w:ascii="Arial" w:hAnsi="Arial" w:cs="Arial"/>
          <w:sz w:val="20"/>
        </w:rPr>
        <w:t>, and as a fire retardant.</w:t>
      </w:r>
      <w:r w:rsidRPr="002B3D72">
        <w:rPr>
          <w:rFonts w:ascii="Arial" w:hAnsi="Arial" w:cs="Arial"/>
          <w:sz w:val="20"/>
        </w:rPr>
        <w:t xml:space="preserve"> It can also be mixed with limestone to form a synthetic dolomite for use an agricultural fertiliser.</w:t>
      </w:r>
    </w:p>
    <w:p w:rsidR="002250A6" w:rsidRPr="002B3D72" w:rsidRDefault="002250A6" w:rsidP="002250A6">
      <w:pPr>
        <w:rPr>
          <w:rFonts w:ascii="Arial" w:hAnsi="Arial" w:cs="Arial"/>
          <w:sz w:val="20"/>
        </w:rPr>
      </w:pPr>
    </w:p>
    <w:p w:rsidR="002250A6" w:rsidRPr="002B3D72" w:rsidRDefault="002250A6" w:rsidP="002250A6">
      <w:pPr>
        <w:pStyle w:val="BodyText"/>
        <w:spacing w:after="0"/>
        <w:rPr>
          <w:rFonts w:ascii="Arial" w:hAnsi="Arial" w:cs="Arial"/>
          <w:sz w:val="20"/>
        </w:rPr>
      </w:pPr>
      <w:proofErr w:type="spellStart"/>
      <w:r w:rsidRPr="002B3D72">
        <w:rPr>
          <w:rFonts w:ascii="Arial" w:hAnsi="Arial" w:cs="Arial"/>
          <w:sz w:val="20"/>
        </w:rPr>
        <w:t>Magnesite</w:t>
      </w:r>
      <w:proofErr w:type="spellEnd"/>
      <w:r w:rsidRPr="002B3D72">
        <w:rPr>
          <w:rFonts w:ascii="Arial" w:hAnsi="Arial" w:cs="Arial"/>
          <w:sz w:val="20"/>
        </w:rPr>
        <w:t xml:space="preserve"> is the most important source mineral</w:t>
      </w:r>
      <w:r w:rsidR="00B83CD6" w:rsidRPr="002B3D72">
        <w:rPr>
          <w:rFonts w:ascii="Arial" w:hAnsi="Arial" w:cs="Arial"/>
          <w:sz w:val="20"/>
        </w:rPr>
        <w:t xml:space="preserve"> for producing magnesia (</w:t>
      </w:r>
      <w:proofErr w:type="spellStart"/>
      <w:r w:rsidR="00B83CD6" w:rsidRPr="002B3D72">
        <w:rPr>
          <w:rFonts w:ascii="Arial" w:hAnsi="Arial" w:cs="Arial"/>
          <w:sz w:val="20"/>
        </w:rPr>
        <w:t>MgO</w:t>
      </w:r>
      <w:proofErr w:type="spellEnd"/>
      <w:r w:rsidR="00B83CD6" w:rsidRPr="002B3D72">
        <w:rPr>
          <w:rFonts w:ascii="Arial" w:hAnsi="Arial" w:cs="Arial"/>
          <w:sz w:val="20"/>
        </w:rPr>
        <w:t xml:space="preserve">). </w:t>
      </w:r>
      <w:r w:rsidRPr="002B3D72">
        <w:rPr>
          <w:rFonts w:ascii="Arial" w:hAnsi="Arial" w:cs="Arial"/>
          <w:sz w:val="20"/>
        </w:rPr>
        <w:t xml:space="preserve">Raw magnesia is converted to </w:t>
      </w:r>
      <w:proofErr w:type="spellStart"/>
      <w:r w:rsidRPr="002B3D72">
        <w:rPr>
          <w:rFonts w:ascii="Arial" w:hAnsi="Arial" w:cs="Arial"/>
          <w:sz w:val="20"/>
        </w:rPr>
        <w:t>calcined</w:t>
      </w:r>
      <w:proofErr w:type="spellEnd"/>
      <w:r w:rsidRPr="002B3D72">
        <w:rPr>
          <w:rFonts w:ascii="Arial" w:hAnsi="Arial" w:cs="Arial"/>
          <w:sz w:val="20"/>
        </w:rPr>
        <w:t xml:space="preserve"> magnesia (</w:t>
      </w:r>
      <w:proofErr w:type="spellStart"/>
      <w:r w:rsidRPr="002B3D72">
        <w:rPr>
          <w:rFonts w:ascii="Arial" w:hAnsi="Arial" w:cs="Arial"/>
          <w:sz w:val="20"/>
        </w:rPr>
        <w:t>MgO</w:t>
      </w:r>
      <w:proofErr w:type="spellEnd"/>
      <w:r w:rsidRPr="002B3D72">
        <w:rPr>
          <w:rFonts w:ascii="Arial" w:hAnsi="Arial" w:cs="Arial"/>
          <w:sz w:val="20"/>
        </w:rPr>
        <w:t>) by heating to 700</w:t>
      </w:r>
      <w:r w:rsidRPr="002B3D72">
        <w:rPr>
          <w:rFonts w:ascii="Arial" w:hAnsi="Arial" w:cs="Arial"/>
          <w:sz w:val="20"/>
        </w:rPr>
        <w:sym w:font="Symbol" w:char="F0B0"/>
      </w:r>
      <w:r w:rsidRPr="002B3D72">
        <w:rPr>
          <w:rFonts w:ascii="Arial" w:hAnsi="Arial" w:cs="Arial"/>
          <w:sz w:val="20"/>
        </w:rPr>
        <w:t>C - 1000</w:t>
      </w:r>
      <w:r w:rsidRPr="002B3D72">
        <w:rPr>
          <w:rFonts w:ascii="Arial" w:hAnsi="Arial" w:cs="Arial"/>
          <w:sz w:val="20"/>
        </w:rPr>
        <w:sym w:font="Symbol" w:char="F0B0"/>
      </w:r>
      <w:r w:rsidR="00B83CD6" w:rsidRPr="002B3D72">
        <w:rPr>
          <w:rFonts w:ascii="Arial" w:hAnsi="Arial" w:cs="Arial"/>
          <w:sz w:val="20"/>
        </w:rPr>
        <w:t xml:space="preserve">C. </w:t>
      </w:r>
      <w:proofErr w:type="spellStart"/>
      <w:r w:rsidRPr="002B3D72">
        <w:rPr>
          <w:rFonts w:ascii="Arial" w:hAnsi="Arial" w:cs="Arial"/>
          <w:sz w:val="20"/>
        </w:rPr>
        <w:t>Calcined</w:t>
      </w:r>
      <w:proofErr w:type="spellEnd"/>
      <w:r w:rsidRPr="002B3D72">
        <w:rPr>
          <w:rFonts w:ascii="Arial" w:hAnsi="Arial" w:cs="Arial"/>
          <w:sz w:val="20"/>
        </w:rPr>
        <w:t xml:space="preserve"> (or caustic magnesia) is used in the manufacture of paints, paper, plastics, rubber, oil, pharmaceutical product</w:t>
      </w:r>
      <w:r w:rsidR="00B83CD6" w:rsidRPr="002B3D72">
        <w:rPr>
          <w:rFonts w:ascii="Arial" w:hAnsi="Arial" w:cs="Arial"/>
          <w:sz w:val="20"/>
        </w:rPr>
        <w:t xml:space="preserve">s, fertiliser and animal feed. </w:t>
      </w:r>
      <w:r w:rsidRPr="002B3D72">
        <w:rPr>
          <w:rFonts w:ascii="Arial" w:hAnsi="Arial" w:cs="Arial"/>
          <w:sz w:val="20"/>
        </w:rPr>
        <w:t>It is also used in building materials, as a fire retardant, and for acid neutralisation.</w:t>
      </w:r>
    </w:p>
    <w:p w:rsidR="002250A6" w:rsidRPr="002B3D72" w:rsidRDefault="002250A6" w:rsidP="002250A6">
      <w:pPr>
        <w:rPr>
          <w:rFonts w:ascii="Arial" w:hAnsi="Arial" w:cs="Arial"/>
          <w:sz w:val="20"/>
        </w:rPr>
      </w:pPr>
    </w:p>
    <w:p w:rsidR="002250A6" w:rsidRPr="002B3D72" w:rsidRDefault="002250A6" w:rsidP="002250A6">
      <w:pPr>
        <w:pStyle w:val="BodyText"/>
        <w:spacing w:after="0"/>
        <w:rPr>
          <w:rFonts w:ascii="Arial" w:hAnsi="Arial" w:cs="Arial"/>
          <w:sz w:val="20"/>
        </w:rPr>
      </w:pPr>
      <w:r w:rsidRPr="002B3D72">
        <w:rPr>
          <w:rFonts w:ascii="Arial" w:hAnsi="Arial" w:cs="Arial"/>
          <w:sz w:val="20"/>
        </w:rPr>
        <w:t xml:space="preserve">With further processing, </w:t>
      </w:r>
      <w:proofErr w:type="spellStart"/>
      <w:r w:rsidRPr="002B3D72">
        <w:rPr>
          <w:rFonts w:ascii="Arial" w:hAnsi="Arial" w:cs="Arial"/>
          <w:sz w:val="20"/>
        </w:rPr>
        <w:t>calcined</w:t>
      </w:r>
      <w:proofErr w:type="spellEnd"/>
      <w:r w:rsidRPr="002B3D72">
        <w:rPr>
          <w:rFonts w:ascii="Arial" w:hAnsi="Arial" w:cs="Arial"/>
          <w:sz w:val="20"/>
        </w:rPr>
        <w:t xml:space="preserve"> magnesia is m</w:t>
      </w:r>
      <w:r w:rsidR="00B83CD6" w:rsidRPr="002B3D72">
        <w:rPr>
          <w:rFonts w:ascii="Arial" w:hAnsi="Arial" w:cs="Arial"/>
          <w:sz w:val="20"/>
        </w:rPr>
        <w:t xml:space="preserve">ade into pellets and heated to </w:t>
      </w:r>
      <w:r w:rsidRPr="002B3D72">
        <w:rPr>
          <w:rFonts w:ascii="Arial" w:hAnsi="Arial" w:cs="Arial"/>
          <w:sz w:val="20"/>
        </w:rPr>
        <w:t>1500</w:t>
      </w:r>
      <w:r w:rsidRPr="002B3D72">
        <w:rPr>
          <w:rFonts w:ascii="Arial" w:hAnsi="Arial" w:cs="Arial"/>
          <w:sz w:val="20"/>
        </w:rPr>
        <w:sym w:font="Symbol" w:char="F0B0"/>
      </w:r>
      <w:r w:rsidRPr="002B3D72">
        <w:rPr>
          <w:rFonts w:ascii="Arial" w:hAnsi="Arial" w:cs="Arial"/>
          <w:sz w:val="20"/>
        </w:rPr>
        <w:t>C - 2000</w:t>
      </w:r>
      <w:r w:rsidRPr="002B3D72">
        <w:rPr>
          <w:rFonts w:ascii="Arial" w:hAnsi="Arial" w:cs="Arial"/>
          <w:sz w:val="20"/>
        </w:rPr>
        <w:sym w:font="Symbol" w:char="F0B0"/>
      </w:r>
      <w:r w:rsidRPr="002B3D72">
        <w:rPr>
          <w:rFonts w:ascii="Arial" w:hAnsi="Arial" w:cs="Arial"/>
          <w:sz w:val="20"/>
        </w:rPr>
        <w:t>C in shaft kilns</w:t>
      </w:r>
      <w:r w:rsidR="00B83CD6" w:rsidRPr="002B3D72">
        <w:rPr>
          <w:rFonts w:ascii="Arial" w:hAnsi="Arial" w:cs="Arial"/>
          <w:sz w:val="20"/>
        </w:rPr>
        <w:t xml:space="preserve"> forming dead-burned magnesia. </w:t>
      </w:r>
      <w:r w:rsidRPr="002B3D72">
        <w:rPr>
          <w:rFonts w:ascii="Arial" w:hAnsi="Arial" w:cs="Arial"/>
          <w:sz w:val="20"/>
        </w:rPr>
        <w:t xml:space="preserve">Dead-burned magnesia, also known as sintered magnesia or clinker, is used to make refractory bricks </w:t>
      </w:r>
      <w:r w:rsidR="00B83CD6" w:rsidRPr="002B3D72">
        <w:rPr>
          <w:rFonts w:ascii="Arial" w:hAnsi="Arial" w:cs="Arial"/>
          <w:sz w:val="20"/>
        </w:rPr>
        <w:t xml:space="preserve">to line steel making furnaces. </w:t>
      </w:r>
      <w:r w:rsidRPr="002B3D72">
        <w:rPr>
          <w:rFonts w:ascii="Arial" w:hAnsi="Arial" w:cs="Arial"/>
          <w:sz w:val="20"/>
        </w:rPr>
        <w:t xml:space="preserve">When </w:t>
      </w:r>
      <w:proofErr w:type="spellStart"/>
      <w:r w:rsidRPr="002B3D72">
        <w:rPr>
          <w:rFonts w:ascii="Arial" w:hAnsi="Arial" w:cs="Arial"/>
          <w:sz w:val="20"/>
        </w:rPr>
        <w:t>calcined</w:t>
      </w:r>
      <w:proofErr w:type="spellEnd"/>
      <w:r w:rsidRPr="002B3D72">
        <w:rPr>
          <w:rFonts w:ascii="Arial" w:hAnsi="Arial" w:cs="Arial"/>
          <w:sz w:val="20"/>
        </w:rPr>
        <w:t xml:space="preserve"> magnesia is heated to </w:t>
      </w:r>
      <w:r w:rsidR="00AB4A2A">
        <w:rPr>
          <w:rFonts w:ascii="Arial" w:hAnsi="Arial" w:cs="Arial"/>
          <w:sz w:val="20"/>
        </w:rPr>
        <w:br/>
      </w:r>
      <w:r w:rsidRPr="002B3D72">
        <w:rPr>
          <w:rFonts w:ascii="Arial" w:hAnsi="Arial" w:cs="Arial"/>
          <w:sz w:val="20"/>
        </w:rPr>
        <w:t>2750</w:t>
      </w:r>
      <w:r w:rsidRPr="002B3D72">
        <w:rPr>
          <w:rFonts w:ascii="Arial" w:hAnsi="Arial" w:cs="Arial"/>
          <w:sz w:val="20"/>
        </w:rPr>
        <w:sym w:font="Symbol" w:char="F0B0"/>
      </w:r>
      <w:r w:rsidRPr="002B3D72">
        <w:rPr>
          <w:rFonts w:ascii="Arial" w:hAnsi="Arial" w:cs="Arial"/>
          <w:sz w:val="20"/>
        </w:rPr>
        <w:t>C - 3000</w:t>
      </w:r>
      <w:r w:rsidRPr="002B3D72">
        <w:rPr>
          <w:rFonts w:ascii="Arial" w:hAnsi="Arial" w:cs="Arial"/>
          <w:sz w:val="20"/>
        </w:rPr>
        <w:sym w:font="Symbol" w:char="F0B0"/>
      </w:r>
      <w:r w:rsidRPr="002B3D72">
        <w:rPr>
          <w:rFonts w:ascii="Arial" w:hAnsi="Arial" w:cs="Arial"/>
          <w:sz w:val="20"/>
        </w:rPr>
        <w:t>C in electric furnaces, elect</w:t>
      </w:r>
      <w:r w:rsidR="00B83CD6" w:rsidRPr="002B3D72">
        <w:rPr>
          <w:rFonts w:ascii="Arial" w:hAnsi="Arial" w:cs="Arial"/>
          <w:sz w:val="20"/>
        </w:rPr>
        <w:t xml:space="preserve">ro-fused magnesia is produced. </w:t>
      </w:r>
      <w:r w:rsidRPr="002B3D72">
        <w:rPr>
          <w:rFonts w:ascii="Arial" w:hAnsi="Arial" w:cs="Arial"/>
          <w:sz w:val="20"/>
        </w:rPr>
        <w:t>Electro-fused magnesia has higher strength, abrasion resistance, and chemical inertn</w:t>
      </w:r>
      <w:r w:rsidR="00B83CD6" w:rsidRPr="002B3D72">
        <w:rPr>
          <w:rFonts w:ascii="Arial" w:hAnsi="Arial" w:cs="Arial"/>
          <w:sz w:val="20"/>
        </w:rPr>
        <w:t xml:space="preserve">ess than dead-burned magnesia. </w:t>
      </w:r>
      <w:r w:rsidRPr="002B3D72">
        <w:rPr>
          <w:rFonts w:ascii="Arial" w:hAnsi="Arial" w:cs="Arial"/>
          <w:sz w:val="20"/>
        </w:rPr>
        <w:t>It is used for premium grade refractory bricks, electrical substrates, high tempera</w:t>
      </w:r>
      <w:r w:rsidR="00B83CD6" w:rsidRPr="002B3D72">
        <w:rPr>
          <w:rFonts w:ascii="Arial" w:hAnsi="Arial" w:cs="Arial"/>
          <w:sz w:val="20"/>
        </w:rPr>
        <w:t xml:space="preserve">ture insulators, and ceramics. </w:t>
      </w:r>
      <w:r w:rsidRPr="002B3D72">
        <w:rPr>
          <w:rFonts w:ascii="Arial" w:hAnsi="Arial" w:cs="Arial"/>
          <w:sz w:val="20"/>
        </w:rPr>
        <w:t>Electro-fused magnesia is also used for special refractory applications in the nuclear and space industries.</w:t>
      </w: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proofErr w:type="spellStart"/>
      <w:r w:rsidRPr="002B3D72">
        <w:rPr>
          <w:rFonts w:ascii="Arial" w:hAnsi="Arial" w:cs="Arial"/>
          <w:sz w:val="20"/>
        </w:rPr>
        <w:t>Magnesite</w:t>
      </w:r>
      <w:proofErr w:type="spellEnd"/>
      <w:r w:rsidRPr="002B3D72">
        <w:rPr>
          <w:rFonts w:ascii="Arial" w:hAnsi="Arial" w:cs="Arial"/>
          <w:sz w:val="20"/>
        </w:rPr>
        <w:t xml:space="preserve"> can also be used to produce magnesium metal by the electrolytic reduction</w:t>
      </w:r>
      <w:r w:rsidR="00B83CD6" w:rsidRPr="002B3D72">
        <w:rPr>
          <w:rFonts w:ascii="Arial" w:hAnsi="Arial" w:cs="Arial"/>
          <w:sz w:val="20"/>
        </w:rPr>
        <w:t xml:space="preserve"> of magnesium </w:t>
      </w:r>
      <w:r w:rsidRPr="002B3D72">
        <w:rPr>
          <w:rFonts w:ascii="Arial" w:hAnsi="Arial" w:cs="Arial"/>
          <w:sz w:val="20"/>
        </w:rPr>
        <w:t>chloride, or by the reduction of magnesium compounds with ferrosilicon.</w:t>
      </w:r>
    </w:p>
    <w:p w:rsidR="002250A6" w:rsidRPr="002B3D72" w:rsidRDefault="002250A6" w:rsidP="002250A6">
      <w:pPr>
        <w:rPr>
          <w:rFonts w:ascii="Arial" w:hAnsi="Arial" w:cs="Arial"/>
          <w:sz w:val="20"/>
        </w:rPr>
      </w:pPr>
    </w:p>
    <w:p w:rsidR="002250A6" w:rsidRPr="002B3D72" w:rsidRDefault="00297979" w:rsidP="002250A6">
      <w:pPr>
        <w:jc w:val="both"/>
        <w:rPr>
          <w:rFonts w:ascii="Arial" w:hAnsi="Arial" w:cs="Arial"/>
          <w:sz w:val="20"/>
        </w:rPr>
      </w:pPr>
      <w:r w:rsidRPr="002B3D72">
        <w:rPr>
          <w:rFonts w:ascii="Arial" w:hAnsi="Arial" w:cs="Arial"/>
          <w:sz w:val="20"/>
        </w:rPr>
        <w:t>Particulates</w:t>
      </w:r>
      <w:r w:rsidR="002250A6" w:rsidRPr="002B3D72">
        <w:rPr>
          <w:rFonts w:ascii="Arial" w:hAnsi="Arial" w:cs="Arial"/>
          <w:sz w:val="20"/>
        </w:rPr>
        <w:t xml:space="preserve"> and combustion gases from machinery used in the mining process are the major air pollutants emitted from the mining a</w:t>
      </w:r>
      <w:r w:rsidR="00B83CD6" w:rsidRPr="002B3D72">
        <w:rPr>
          <w:rFonts w:ascii="Arial" w:hAnsi="Arial" w:cs="Arial"/>
          <w:sz w:val="20"/>
        </w:rPr>
        <w:t xml:space="preserve">nd beneficiation of </w:t>
      </w:r>
      <w:proofErr w:type="spellStart"/>
      <w:r w:rsidR="00B83CD6" w:rsidRPr="002B3D72">
        <w:rPr>
          <w:rFonts w:ascii="Arial" w:hAnsi="Arial" w:cs="Arial"/>
          <w:sz w:val="20"/>
        </w:rPr>
        <w:t>magnesite</w:t>
      </w:r>
      <w:proofErr w:type="spellEnd"/>
      <w:r w:rsidR="00B83CD6" w:rsidRPr="002B3D72">
        <w:rPr>
          <w:rFonts w:ascii="Arial" w:hAnsi="Arial" w:cs="Arial"/>
          <w:sz w:val="20"/>
        </w:rPr>
        <w:t xml:space="preserve">. </w:t>
      </w:r>
      <w:r w:rsidR="002250A6" w:rsidRPr="002B3D72">
        <w:rPr>
          <w:rFonts w:ascii="Arial" w:hAnsi="Arial" w:cs="Arial"/>
          <w:sz w:val="20"/>
        </w:rPr>
        <w:t xml:space="preserve">Combustion gases from the heating processes become an important consideration in the production of </w:t>
      </w:r>
      <w:proofErr w:type="spellStart"/>
      <w:r w:rsidR="002250A6" w:rsidRPr="002B3D72">
        <w:rPr>
          <w:rFonts w:ascii="Arial" w:hAnsi="Arial" w:cs="Arial"/>
          <w:sz w:val="20"/>
        </w:rPr>
        <w:t>calcined</w:t>
      </w:r>
      <w:proofErr w:type="spellEnd"/>
      <w:r w:rsidR="002250A6" w:rsidRPr="002B3D72">
        <w:rPr>
          <w:rFonts w:ascii="Arial" w:hAnsi="Arial" w:cs="Arial"/>
          <w:sz w:val="20"/>
        </w:rPr>
        <w:t xml:space="preserve"> magnesia, dead-burned magnesia and electro-fused magnesia but these processes are not usually carried out at the mine site.</w:t>
      </w:r>
    </w:p>
    <w:p w:rsidR="002250A6" w:rsidRPr="002B3D72" w:rsidRDefault="002250A6" w:rsidP="002250A6">
      <w:pPr>
        <w:rPr>
          <w:rFonts w:ascii="Arial" w:hAnsi="Arial" w:cs="Arial"/>
          <w:sz w:val="20"/>
        </w:rPr>
      </w:pPr>
    </w:p>
    <w:p w:rsidR="002250A6" w:rsidRPr="002B3D72" w:rsidRDefault="002250A6" w:rsidP="00D648A9">
      <w:pPr>
        <w:pStyle w:val="Heading2"/>
        <w:numPr>
          <w:ilvl w:val="1"/>
          <w:numId w:val="28"/>
        </w:numPr>
        <w:rPr>
          <w:rFonts w:ascii="Arial" w:hAnsi="Arial" w:cs="Arial"/>
          <w:szCs w:val="24"/>
        </w:rPr>
      </w:pPr>
      <w:bookmarkStart w:id="56" w:name="_Toc396134162"/>
      <w:r w:rsidRPr="002B3D72">
        <w:rPr>
          <w:rFonts w:ascii="Arial" w:hAnsi="Arial" w:cs="Arial"/>
          <w:szCs w:val="24"/>
        </w:rPr>
        <w:t xml:space="preserve">Silica </w:t>
      </w:r>
      <w:r w:rsidR="00195268">
        <w:rPr>
          <w:rFonts w:ascii="Arial" w:hAnsi="Arial" w:cs="Arial"/>
          <w:szCs w:val="24"/>
        </w:rPr>
        <w:t>s</w:t>
      </w:r>
      <w:r w:rsidRPr="002B3D72">
        <w:rPr>
          <w:rFonts w:ascii="Arial" w:hAnsi="Arial" w:cs="Arial"/>
          <w:szCs w:val="24"/>
        </w:rPr>
        <w:t>and</w:t>
      </w:r>
      <w:bookmarkEnd w:id="56"/>
    </w:p>
    <w:p w:rsidR="002250A6" w:rsidRPr="002B3D72" w:rsidRDefault="002250A6" w:rsidP="002250A6">
      <w:pPr>
        <w:jc w:val="both"/>
        <w:rPr>
          <w:rFonts w:ascii="Arial" w:hAnsi="Arial" w:cs="Arial"/>
          <w:sz w:val="20"/>
        </w:rPr>
      </w:pPr>
      <w:r w:rsidRPr="002B3D72">
        <w:rPr>
          <w:rFonts w:ascii="Arial" w:hAnsi="Arial" w:cs="Arial"/>
          <w:sz w:val="20"/>
        </w:rPr>
        <w:t>The mineral silica (SiO</w:t>
      </w:r>
      <w:r w:rsidRPr="002B3D72">
        <w:rPr>
          <w:rFonts w:ascii="Arial" w:hAnsi="Arial" w:cs="Arial"/>
          <w:sz w:val="20"/>
          <w:vertAlign w:val="subscript"/>
        </w:rPr>
        <w:t>2</w:t>
      </w:r>
      <w:r w:rsidRPr="002B3D72">
        <w:rPr>
          <w:rFonts w:ascii="Arial" w:hAnsi="Arial" w:cs="Arial"/>
          <w:sz w:val="20"/>
        </w:rPr>
        <w:t>) occurs in abundance as sand, sandstone, quartz, quartzite, and quartz gravel.</w:t>
      </w:r>
    </w:p>
    <w:p w:rsidR="002250A6" w:rsidRPr="002B3D72" w:rsidRDefault="002250A6" w:rsidP="002250A6">
      <w:pPr>
        <w:rPr>
          <w:rFonts w:ascii="Arial" w:hAnsi="Arial" w:cs="Arial"/>
          <w:sz w:val="20"/>
        </w:rPr>
      </w:pPr>
    </w:p>
    <w:p w:rsidR="002250A6" w:rsidRPr="002B3D72" w:rsidRDefault="002250A6" w:rsidP="002250A6">
      <w:pPr>
        <w:jc w:val="both"/>
        <w:rPr>
          <w:rFonts w:ascii="Arial" w:hAnsi="Arial" w:cs="Arial"/>
          <w:sz w:val="20"/>
        </w:rPr>
      </w:pPr>
      <w:r w:rsidRPr="002B3D72">
        <w:rPr>
          <w:rFonts w:ascii="Arial" w:hAnsi="Arial" w:cs="Arial"/>
          <w:sz w:val="20"/>
        </w:rPr>
        <w:t xml:space="preserve">In Australia, high-grade industrial silica is mined </w:t>
      </w:r>
      <w:r w:rsidR="00B83CD6" w:rsidRPr="002B3D72">
        <w:rPr>
          <w:rFonts w:ascii="Arial" w:hAnsi="Arial" w:cs="Arial"/>
          <w:sz w:val="20"/>
        </w:rPr>
        <w:t xml:space="preserve">from surface deposits (dunes). </w:t>
      </w:r>
      <w:r w:rsidRPr="002B3D72">
        <w:rPr>
          <w:rFonts w:ascii="Arial" w:hAnsi="Arial" w:cs="Arial"/>
          <w:sz w:val="20"/>
        </w:rPr>
        <w:t xml:space="preserve">High quality silica is used for the manufacture of glass, </w:t>
      </w:r>
      <w:proofErr w:type="spellStart"/>
      <w:r w:rsidRPr="002B3D72">
        <w:rPr>
          <w:rFonts w:ascii="Arial" w:hAnsi="Arial" w:cs="Arial"/>
          <w:sz w:val="20"/>
        </w:rPr>
        <w:t>refractories</w:t>
      </w:r>
      <w:proofErr w:type="spellEnd"/>
      <w:r w:rsidRPr="002B3D72">
        <w:rPr>
          <w:rFonts w:ascii="Arial" w:hAnsi="Arial" w:cs="Arial"/>
          <w:sz w:val="20"/>
        </w:rPr>
        <w:t>, cement, foundry sand, metallurgical flux, for silicon metal and other silicon containing products.</w:t>
      </w:r>
    </w:p>
    <w:p w:rsidR="002250A6" w:rsidRPr="002B3D72" w:rsidRDefault="002250A6" w:rsidP="002250A6">
      <w:pPr>
        <w:rPr>
          <w:rFonts w:ascii="Arial" w:hAnsi="Arial" w:cs="Arial"/>
          <w:sz w:val="20"/>
        </w:rPr>
      </w:pPr>
    </w:p>
    <w:p w:rsidR="002250A6" w:rsidRPr="002B3D72" w:rsidRDefault="002250A6" w:rsidP="002250A6">
      <w:pPr>
        <w:pStyle w:val="BodyText"/>
        <w:spacing w:after="0"/>
        <w:rPr>
          <w:rFonts w:ascii="Arial" w:hAnsi="Arial" w:cs="Arial"/>
          <w:sz w:val="20"/>
        </w:rPr>
      </w:pPr>
      <w:r w:rsidRPr="002B3D72">
        <w:rPr>
          <w:rFonts w:ascii="Arial" w:hAnsi="Arial" w:cs="Arial"/>
          <w:sz w:val="20"/>
        </w:rPr>
        <w:t xml:space="preserve">Sand is scooped up from surface deposits, transferred by conveyer to an up-grading plant where it is sieved wet, the water is drained using a drier belt and the product is stock-piled </w:t>
      </w:r>
      <w:r w:rsidR="00B83CD6" w:rsidRPr="002B3D72">
        <w:rPr>
          <w:rFonts w:ascii="Arial" w:hAnsi="Arial" w:cs="Arial"/>
          <w:sz w:val="20"/>
        </w:rPr>
        <w:t xml:space="preserve">and then transferred to ships. </w:t>
      </w:r>
      <w:r w:rsidRPr="002B3D72">
        <w:rPr>
          <w:rFonts w:ascii="Arial" w:hAnsi="Arial" w:cs="Arial"/>
          <w:sz w:val="20"/>
        </w:rPr>
        <w:t xml:space="preserve">The sand deposits at Cape Flattery contain less than 0.01 per cent of fine particles less than 50 </w:t>
      </w:r>
      <w:r w:rsidR="00EE562C" w:rsidRPr="002B3D72">
        <w:rPr>
          <w:rFonts w:ascii="Arial" w:hAnsi="Arial" w:cs="Arial"/>
          <w:sz w:val="20"/>
        </w:rPr>
        <w:t>micrometres</w:t>
      </w:r>
      <w:r w:rsidRPr="002B3D72">
        <w:rPr>
          <w:rFonts w:ascii="Arial" w:hAnsi="Arial" w:cs="Arial"/>
          <w:sz w:val="20"/>
        </w:rPr>
        <w:t xml:space="preserve"> in diameter and the processed product is 99.8 </w:t>
      </w:r>
      <w:r w:rsidR="008E2C90" w:rsidRPr="002B3D72">
        <w:rPr>
          <w:rFonts w:ascii="Arial" w:hAnsi="Arial" w:cs="Arial"/>
          <w:sz w:val="20"/>
        </w:rPr>
        <w:t>per cent</w:t>
      </w:r>
      <w:r w:rsidRPr="002B3D72">
        <w:rPr>
          <w:rFonts w:ascii="Arial" w:hAnsi="Arial" w:cs="Arial"/>
          <w:sz w:val="20"/>
        </w:rPr>
        <w:t xml:space="preserve"> pure silica.</w:t>
      </w:r>
    </w:p>
    <w:p w:rsidR="002250A6" w:rsidRPr="002B3D72" w:rsidRDefault="002250A6" w:rsidP="002250A6">
      <w:pPr>
        <w:pStyle w:val="BodyText"/>
        <w:spacing w:after="0"/>
        <w:rPr>
          <w:rFonts w:ascii="Arial" w:hAnsi="Arial" w:cs="Arial"/>
          <w:sz w:val="20"/>
        </w:rPr>
      </w:pPr>
    </w:p>
    <w:p w:rsidR="002250A6" w:rsidRPr="002B3D72" w:rsidRDefault="002250A6" w:rsidP="00D648A9">
      <w:pPr>
        <w:pStyle w:val="Heading2"/>
        <w:numPr>
          <w:ilvl w:val="1"/>
          <w:numId w:val="28"/>
        </w:numPr>
        <w:rPr>
          <w:rFonts w:ascii="Arial" w:hAnsi="Arial" w:cs="Arial"/>
          <w:szCs w:val="24"/>
        </w:rPr>
      </w:pPr>
      <w:bookmarkStart w:id="57" w:name="_Toc396134163"/>
      <w:r w:rsidRPr="002B3D72">
        <w:rPr>
          <w:rFonts w:ascii="Arial" w:hAnsi="Arial" w:cs="Arial"/>
          <w:szCs w:val="24"/>
        </w:rPr>
        <w:lastRenderedPageBreak/>
        <w:t xml:space="preserve">Sand and </w:t>
      </w:r>
      <w:r w:rsidR="00195268">
        <w:rPr>
          <w:rFonts w:ascii="Arial" w:hAnsi="Arial" w:cs="Arial"/>
          <w:szCs w:val="24"/>
        </w:rPr>
        <w:t>g</w:t>
      </w:r>
      <w:r w:rsidRPr="002B3D72">
        <w:rPr>
          <w:rFonts w:ascii="Arial" w:hAnsi="Arial" w:cs="Arial"/>
          <w:szCs w:val="24"/>
        </w:rPr>
        <w:t>ravel</w:t>
      </w:r>
      <w:bookmarkEnd w:id="57"/>
    </w:p>
    <w:p w:rsidR="002250A6" w:rsidRPr="002B3D72" w:rsidRDefault="002250A6" w:rsidP="00D648A9">
      <w:pPr>
        <w:pStyle w:val="Heading3"/>
        <w:numPr>
          <w:ilvl w:val="2"/>
          <w:numId w:val="28"/>
        </w:numPr>
        <w:spacing w:after="120"/>
        <w:rPr>
          <w:rFonts w:ascii="Arial" w:hAnsi="Arial" w:cs="Arial"/>
          <w:snapToGrid w:val="0"/>
          <w:sz w:val="20"/>
        </w:rPr>
      </w:pPr>
      <w:bookmarkStart w:id="58" w:name="_Toc396134164"/>
      <w:r w:rsidRPr="002B3D72">
        <w:rPr>
          <w:rFonts w:ascii="Arial" w:hAnsi="Arial" w:cs="Arial"/>
          <w:sz w:val="20"/>
        </w:rPr>
        <w:t xml:space="preserve">Sand </w:t>
      </w:r>
      <w:r w:rsidR="006226CE">
        <w:rPr>
          <w:rFonts w:ascii="Arial" w:hAnsi="Arial" w:cs="Arial"/>
          <w:sz w:val="20"/>
        </w:rPr>
        <w:t>and</w:t>
      </w:r>
      <w:r w:rsidRPr="002B3D72">
        <w:rPr>
          <w:rFonts w:ascii="Arial" w:hAnsi="Arial" w:cs="Arial"/>
          <w:sz w:val="20"/>
        </w:rPr>
        <w:t xml:space="preserve"> gravel processing</w:t>
      </w:r>
      <w:bookmarkEnd w:id="58"/>
    </w:p>
    <w:p w:rsidR="002250A6" w:rsidRPr="002B3D72" w:rsidRDefault="002250A6" w:rsidP="002250A6">
      <w:pPr>
        <w:pStyle w:val="BodyText"/>
        <w:spacing w:after="0"/>
        <w:rPr>
          <w:rFonts w:ascii="Arial" w:hAnsi="Arial" w:cs="Arial"/>
          <w:snapToGrid w:val="0"/>
          <w:sz w:val="20"/>
        </w:rPr>
      </w:pPr>
      <w:r w:rsidRPr="002B3D72">
        <w:rPr>
          <w:rFonts w:ascii="Arial" w:hAnsi="Arial" w:cs="Arial"/>
          <w:snapToGrid w:val="0"/>
          <w:sz w:val="20"/>
        </w:rPr>
        <w:t>Sand and gravel are siliceous and calcareous products of the</w:t>
      </w:r>
      <w:r w:rsidR="00DE0989" w:rsidRPr="002B3D72">
        <w:rPr>
          <w:rFonts w:ascii="Arial" w:hAnsi="Arial" w:cs="Arial"/>
          <w:snapToGrid w:val="0"/>
          <w:sz w:val="20"/>
        </w:rPr>
        <w:t xml:space="preserve"> weathering of rock and stone. </w:t>
      </w:r>
      <w:r w:rsidRPr="002B3D72">
        <w:rPr>
          <w:rFonts w:ascii="Arial" w:hAnsi="Arial" w:cs="Arial"/>
          <w:snapToGrid w:val="0"/>
          <w:sz w:val="20"/>
        </w:rPr>
        <w:t>Deposits of sand and gravel are generally found in near-surface alluvial deposits and in sub</w:t>
      </w:r>
      <w:r w:rsidR="00DE0989" w:rsidRPr="002B3D72">
        <w:rPr>
          <w:rFonts w:ascii="Arial" w:hAnsi="Arial" w:cs="Arial"/>
          <w:snapToGrid w:val="0"/>
          <w:sz w:val="20"/>
        </w:rPr>
        <w:t xml:space="preserve">terranean and subaqueous beds. </w:t>
      </w:r>
      <w:r w:rsidRPr="002B3D72">
        <w:rPr>
          <w:rFonts w:ascii="Arial" w:hAnsi="Arial" w:cs="Arial"/>
          <w:snapToGrid w:val="0"/>
          <w:sz w:val="20"/>
        </w:rPr>
        <w:t xml:space="preserve">Construction sand and gravel are typically mined in a moist or wet condition by open </w:t>
      </w:r>
      <w:r w:rsidR="00DE0989" w:rsidRPr="002B3D72">
        <w:rPr>
          <w:rFonts w:ascii="Arial" w:hAnsi="Arial" w:cs="Arial"/>
          <w:snapToGrid w:val="0"/>
          <w:sz w:val="20"/>
        </w:rPr>
        <w:t xml:space="preserve">pit excavation or by dredging. </w:t>
      </w:r>
      <w:r w:rsidRPr="002B3D72">
        <w:rPr>
          <w:rFonts w:ascii="Arial" w:hAnsi="Arial" w:cs="Arial"/>
          <w:snapToGrid w:val="0"/>
          <w:sz w:val="20"/>
        </w:rPr>
        <w:t>Open pit excavation is carried out with power shovels, drag lines, front-end loaders</w:t>
      </w:r>
      <w:r w:rsidR="00DE0989" w:rsidRPr="002B3D72">
        <w:rPr>
          <w:rFonts w:ascii="Arial" w:hAnsi="Arial" w:cs="Arial"/>
          <w:snapToGrid w:val="0"/>
          <w:sz w:val="20"/>
        </w:rPr>
        <w:t xml:space="preserve">, and bucket wheel excavators. </w:t>
      </w:r>
      <w:r w:rsidRPr="002B3D72">
        <w:rPr>
          <w:rFonts w:ascii="Arial" w:hAnsi="Arial" w:cs="Arial"/>
          <w:snapToGrid w:val="0"/>
          <w:sz w:val="20"/>
        </w:rPr>
        <w:t>Mining by dredging involves mounting the equipment on boats or barges and removing the sand and gravel from the bottom of a body of water by s</w:t>
      </w:r>
      <w:r w:rsidR="00DE0989" w:rsidRPr="002B3D72">
        <w:rPr>
          <w:rFonts w:ascii="Arial" w:hAnsi="Arial" w:cs="Arial"/>
          <w:snapToGrid w:val="0"/>
          <w:sz w:val="20"/>
        </w:rPr>
        <w:t xml:space="preserve">uction or bucket type dredges. </w:t>
      </w:r>
      <w:r w:rsidRPr="002B3D72">
        <w:rPr>
          <w:rFonts w:ascii="Arial" w:hAnsi="Arial" w:cs="Arial"/>
          <w:snapToGrid w:val="0"/>
          <w:sz w:val="20"/>
        </w:rPr>
        <w:t>After mining, the materials are transported to the processing plant by suction pump, earthmover, barge, truck, belt conveyers or other means.</w:t>
      </w:r>
    </w:p>
    <w:p w:rsidR="002250A6" w:rsidRPr="002B3D72" w:rsidRDefault="002250A6" w:rsidP="002250A6">
      <w:pPr>
        <w:rPr>
          <w:rFonts w:ascii="Arial" w:hAnsi="Arial" w:cs="Arial"/>
          <w:snapToGrid w:val="0"/>
          <w:sz w:val="20"/>
        </w:rPr>
      </w:pPr>
    </w:p>
    <w:p w:rsidR="002250A6" w:rsidRPr="002B3D72" w:rsidRDefault="002250A6" w:rsidP="002250A6">
      <w:pPr>
        <w:pStyle w:val="BodyText"/>
        <w:spacing w:after="0"/>
        <w:rPr>
          <w:rFonts w:ascii="Arial" w:hAnsi="Arial" w:cs="Arial"/>
          <w:snapToGrid w:val="0"/>
          <w:sz w:val="20"/>
        </w:rPr>
      </w:pPr>
      <w:r w:rsidRPr="002B3D72">
        <w:rPr>
          <w:rFonts w:ascii="Arial" w:hAnsi="Arial" w:cs="Arial"/>
          <w:snapToGrid w:val="0"/>
          <w:sz w:val="20"/>
        </w:rPr>
        <w:t xml:space="preserve">The processing of sand and gravel for a specific market involves the use of different combinations of washers, screens, and classifiers to segregate particle sizes; crushers to reduce oversized material; and storage and loading facilities. </w:t>
      </w:r>
    </w:p>
    <w:p w:rsidR="002250A6" w:rsidRPr="002B3D72" w:rsidRDefault="002250A6" w:rsidP="002250A6">
      <w:pPr>
        <w:rPr>
          <w:rFonts w:ascii="Arial" w:hAnsi="Arial" w:cs="Arial"/>
          <w:snapToGrid w:val="0"/>
          <w:sz w:val="20"/>
        </w:rPr>
      </w:pPr>
    </w:p>
    <w:p w:rsidR="002250A6" w:rsidRPr="002B3D72" w:rsidRDefault="002250A6" w:rsidP="00D648A9">
      <w:pPr>
        <w:pStyle w:val="Heading3"/>
        <w:numPr>
          <w:ilvl w:val="2"/>
          <w:numId w:val="28"/>
        </w:numPr>
        <w:spacing w:after="120"/>
        <w:rPr>
          <w:rFonts w:ascii="Arial" w:hAnsi="Arial" w:cs="Arial"/>
          <w:snapToGrid w:val="0"/>
          <w:sz w:val="20"/>
        </w:rPr>
      </w:pPr>
      <w:bookmarkStart w:id="59" w:name="_Toc396134165"/>
      <w:r w:rsidRPr="002B3D72">
        <w:rPr>
          <w:rFonts w:ascii="Arial" w:hAnsi="Arial" w:cs="Arial"/>
          <w:snapToGrid w:val="0"/>
          <w:sz w:val="20"/>
        </w:rPr>
        <w:t xml:space="preserve">Industrial </w:t>
      </w:r>
      <w:r w:rsidR="006226CE">
        <w:rPr>
          <w:rFonts w:ascii="Arial" w:hAnsi="Arial" w:cs="Arial"/>
          <w:snapToGrid w:val="0"/>
          <w:sz w:val="20"/>
        </w:rPr>
        <w:t>s</w:t>
      </w:r>
      <w:r w:rsidRPr="002B3D72">
        <w:rPr>
          <w:rFonts w:ascii="Arial" w:hAnsi="Arial" w:cs="Arial"/>
          <w:snapToGrid w:val="0"/>
          <w:sz w:val="20"/>
        </w:rPr>
        <w:t xml:space="preserve">and and </w:t>
      </w:r>
      <w:r w:rsidR="006226CE">
        <w:rPr>
          <w:rFonts w:ascii="Arial" w:hAnsi="Arial" w:cs="Arial"/>
          <w:snapToGrid w:val="0"/>
          <w:sz w:val="20"/>
        </w:rPr>
        <w:t>g</w:t>
      </w:r>
      <w:r w:rsidRPr="002B3D72">
        <w:rPr>
          <w:rFonts w:ascii="Arial" w:hAnsi="Arial" w:cs="Arial"/>
          <w:snapToGrid w:val="0"/>
          <w:sz w:val="20"/>
        </w:rPr>
        <w:t>ravel</w:t>
      </w:r>
      <w:bookmarkEnd w:id="59"/>
    </w:p>
    <w:p w:rsidR="002250A6" w:rsidRPr="002B3D72" w:rsidRDefault="002250A6" w:rsidP="002250A6">
      <w:pPr>
        <w:pStyle w:val="BodyText"/>
        <w:spacing w:after="0"/>
        <w:rPr>
          <w:rFonts w:ascii="Arial" w:hAnsi="Arial" w:cs="Arial"/>
          <w:snapToGrid w:val="0"/>
          <w:sz w:val="20"/>
        </w:rPr>
      </w:pPr>
      <w:r w:rsidRPr="002B3D72">
        <w:rPr>
          <w:rFonts w:ascii="Arial" w:hAnsi="Arial" w:cs="Arial"/>
          <w:snapToGrid w:val="0"/>
          <w:sz w:val="20"/>
        </w:rPr>
        <w:t>Industrial sand and gravel typically are mi</w:t>
      </w:r>
      <w:r w:rsidR="006C5F6E" w:rsidRPr="002B3D72">
        <w:rPr>
          <w:rFonts w:ascii="Arial" w:hAnsi="Arial" w:cs="Arial"/>
          <w:snapToGrid w:val="0"/>
          <w:sz w:val="20"/>
        </w:rPr>
        <w:t xml:space="preserve">ned from open pits of naturally </w:t>
      </w:r>
      <w:r w:rsidRPr="002B3D72">
        <w:rPr>
          <w:rFonts w:ascii="Arial" w:hAnsi="Arial" w:cs="Arial"/>
          <w:snapToGrid w:val="0"/>
          <w:sz w:val="20"/>
        </w:rPr>
        <w:t>occurr</w:t>
      </w:r>
      <w:r w:rsidR="006C5F6E" w:rsidRPr="002B3D72">
        <w:rPr>
          <w:rFonts w:ascii="Arial" w:hAnsi="Arial" w:cs="Arial"/>
          <w:snapToGrid w:val="0"/>
          <w:sz w:val="20"/>
        </w:rPr>
        <w:t xml:space="preserve">ing quartz </w:t>
      </w:r>
      <w:r w:rsidRPr="002B3D72">
        <w:rPr>
          <w:rFonts w:ascii="Arial" w:hAnsi="Arial" w:cs="Arial"/>
          <w:snapToGrid w:val="0"/>
          <w:sz w:val="20"/>
        </w:rPr>
        <w:t>rich sand and sandstone. Mining methods depend primarily on the degree of cementation of the rock. After mining, the rock is crushed in several st</w:t>
      </w:r>
      <w:r w:rsidR="00DE0989" w:rsidRPr="002B3D72">
        <w:rPr>
          <w:rFonts w:ascii="Arial" w:hAnsi="Arial" w:cs="Arial"/>
          <w:snapToGrid w:val="0"/>
          <w:sz w:val="20"/>
        </w:rPr>
        <w:t xml:space="preserve">ages. </w:t>
      </w:r>
      <w:r w:rsidRPr="002B3D72">
        <w:rPr>
          <w:rFonts w:ascii="Arial" w:hAnsi="Arial" w:cs="Arial"/>
          <w:snapToGrid w:val="0"/>
          <w:sz w:val="20"/>
        </w:rPr>
        <w:t>Gyratory crushers, jaw crushers, roll crushers, and impact mills are used for p</w:t>
      </w:r>
      <w:r w:rsidR="00DE0989" w:rsidRPr="002B3D72">
        <w:rPr>
          <w:rFonts w:ascii="Arial" w:hAnsi="Arial" w:cs="Arial"/>
          <w:snapToGrid w:val="0"/>
          <w:sz w:val="20"/>
        </w:rPr>
        <w:t xml:space="preserve">rimary and secondary crushing. </w:t>
      </w:r>
      <w:r w:rsidRPr="002B3D72">
        <w:rPr>
          <w:rFonts w:ascii="Arial" w:hAnsi="Arial" w:cs="Arial"/>
          <w:snapToGrid w:val="0"/>
          <w:sz w:val="20"/>
        </w:rPr>
        <w:t xml:space="preserve">The size of the material is further reduced to 50 </w:t>
      </w:r>
      <w:r w:rsidR="00EE562C" w:rsidRPr="002B3D72">
        <w:rPr>
          <w:rFonts w:ascii="Arial" w:hAnsi="Arial" w:cs="Arial"/>
          <w:snapToGrid w:val="0"/>
          <w:sz w:val="20"/>
        </w:rPr>
        <w:t>micrometres</w:t>
      </w:r>
      <w:r w:rsidRPr="002B3D72">
        <w:rPr>
          <w:rFonts w:ascii="Arial" w:hAnsi="Arial" w:cs="Arial"/>
          <w:snapToGrid w:val="0"/>
          <w:sz w:val="20"/>
        </w:rPr>
        <w:t xml:space="preserve"> or smaller by grinding, using smooth rolls, media mills, </w:t>
      </w:r>
      <w:proofErr w:type="spellStart"/>
      <w:r w:rsidRPr="002B3D72">
        <w:rPr>
          <w:rFonts w:ascii="Arial" w:hAnsi="Arial" w:cs="Arial"/>
          <w:snapToGrid w:val="0"/>
          <w:sz w:val="20"/>
        </w:rPr>
        <w:t>autogenous</w:t>
      </w:r>
      <w:proofErr w:type="spellEnd"/>
      <w:r w:rsidRPr="002B3D72">
        <w:rPr>
          <w:rFonts w:ascii="Arial" w:hAnsi="Arial" w:cs="Arial"/>
          <w:snapToGrid w:val="0"/>
          <w:sz w:val="20"/>
        </w:rPr>
        <w:t xml:space="preserve"> mills, </w:t>
      </w:r>
      <w:r w:rsidR="00DE0989" w:rsidRPr="002B3D72">
        <w:rPr>
          <w:rFonts w:ascii="Arial" w:hAnsi="Arial" w:cs="Arial"/>
          <w:snapToGrid w:val="0"/>
          <w:sz w:val="20"/>
        </w:rPr>
        <w:t xml:space="preserve">hammer mills, or jet mills. </w:t>
      </w:r>
      <w:r w:rsidRPr="002B3D72">
        <w:rPr>
          <w:rFonts w:ascii="Arial" w:hAnsi="Arial" w:cs="Arial"/>
          <w:snapToGrid w:val="0"/>
          <w:sz w:val="20"/>
        </w:rPr>
        <w:t>The ground material then is classified by wet screening, dry sc</w:t>
      </w:r>
      <w:r w:rsidR="00DE0989" w:rsidRPr="002B3D72">
        <w:rPr>
          <w:rFonts w:ascii="Arial" w:hAnsi="Arial" w:cs="Arial"/>
          <w:snapToGrid w:val="0"/>
          <w:sz w:val="20"/>
        </w:rPr>
        <w:t>reening, or air classification.</w:t>
      </w:r>
      <w:r w:rsidRPr="002B3D72">
        <w:rPr>
          <w:rFonts w:ascii="Arial" w:hAnsi="Arial" w:cs="Arial"/>
          <w:snapToGrid w:val="0"/>
          <w:sz w:val="20"/>
        </w:rPr>
        <w:t xml:space="preserve"> Impurities may be removed </w:t>
      </w:r>
      <w:r w:rsidR="00DE0989" w:rsidRPr="002B3D72">
        <w:rPr>
          <w:rFonts w:ascii="Arial" w:hAnsi="Arial" w:cs="Arial"/>
          <w:snapToGrid w:val="0"/>
          <w:sz w:val="20"/>
        </w:rPr>
        <w:t xml:space="preserve">by washing or froth flotation. </w:t>
      </w:r>
      <w:r w:rsidRPr="002B3D72">
        <w:rPr>
          <w:rFonts w:ascii="Arial" w:hAnsi="Arial" w:cs="Arial"/>
          <w:snapToGrid w:val="0"/>
          <w:sz w:val="20"/>
        </w:rPr>
        <w:t xml:space="preserve">The final product is dried, classified and stored. </w:t>
      </w:r>
    </w:p>
    <w:p w:rsidR="002250A6" w:rsidRPr="002B3D72" w:rsidRDefault="002250A6" w:rsidP="002250A6">
      <w:pPr>
        <w:rPr>
          <w:rFonts w:ascii="Arial" w:hAnsi="Arial" w:cs="Arial"/>
          <w:snapToGrid w:val="0"/>
          <w:sz w:val="20"/>
        </w:rPr>
      </w:pPr>
    </w:p>
    <w:p w:rsidR="002250A6" w:rsidRPr="002B3D72" w:rsidRDefault="002250A6" w:rsidP="002250A6">
      <w:pPr>
        <w:jc w:val="both"/>
        <w:rPr>
          <w:rFonts w:ascii="Arial" w:hAnsi="Arial" w:cs="Arial"/>
          <w:snapToGrid w:val="0"/>
          <w:sz w:val="20"/>
        </w:rPr>
      </w:pPr>
      <w:r w:rsidRPr="002B3D72">
        <w:rPr>
          <w:rFonts w:ascii="Arial" w:hAnsi="Arial" w:cs="Arial"/>
          <w:snapToGrid w:val="0"/>
          <w:sz w:val="20"/>
        </w:rPr>
        <w:t xml:space="preserve">Emissions from the production of sand and gravel consist primarily of </w:t>
      </w:r>
      <w:r w:rsidR="00297979" w:rsidRPr="002B3D72">
        <w:rPr>
          <w:rFonts w:ascii="Arial" w:hAnsi="Arial" w:cs="Arial"/>
          <w:snapToGrid w:val="0"/>
          <w:sz w:val="20"/>
        </w:rPr>
        <w:t>particulates</w:t>
      </w:r>
      <w:r w:rsidRPr="002B3D72">
        <w:rPr>
          <w:rFonts w:ascii="Arial" w:hAnsi="Arial" w:cs="Arial"/>
          <w:snapToGrid w:val="0"/>
          <w:sz w:val="20"/>
        </w:rPr>
        <w:t xml:space="preserve">, which are emitted by many operations at sand and gravel processing plants, such as conveying, screening, crushing, and storing operations. Generally, the materials are wet or moist when handled, and process </w:t>
      </w:r>
      <w:r w:rsidR="00DE0989" w:rsidRPr="002B3D72">
        <w:rPr>
          <w:rFonts w:ascii="Arial" w:hAnsi="Arial" w:cs="Arial"/>
          <w:snapToGrid w:val="0"/>
          <w:sz w:val="20"/>
        </w:rPr>
        <w:t>emissions are often negligible.</w:t>
      </w:r>
      <w:r w:rsidRPr="002B3D72">
        <w:rPr>
          <w:rFonts w:ascii="Arial" w:hAnsi="Arial" w:cs="Arial"/>
          <w:snapToGrid w:val="0"/>
          <w:sz w:val="20"/>
        </w:rPr>
        <w:t xml:space="preserve"> A substantial portion of the emissions may consist of heavy particles that settle out within the plant. </w:t>
      </w:r>
    </w:p>
    <w:p w:rsidR="002250A6" w:rsidRPr="002B3D72" w:rsidRDefault="002250A6" w:rsidP="002250A6">
      <w:pPr>
        <w:rPr>
          <w:rFonts w:ascii="Arial" w:hAnsi="Arial" w:cs="Arial"/>
          <w:snapToGrid w:val="0"/>
          <w:sz w:val="20"/>
        </w:rPr>
      </w:pPr>
    </w:p>
    <w:p w:rsidR="002250A6" w:rsidRPr="002B3D72" w:rsidRDefault="002250A6" w:rsidP="002250A6">
      <w:pPr>
        <w:jc w:val="both"/>
        <w:rPr>
          <w:rFonts w:ascii="Arial" w:hAnsi="Arial" w:cs="Arial"/>
          <w:snapToGrid w:val="0"/>
          <w:sz w:val="20"/>
        </w:rPr>
      </w:pPr>
      <w:r w:rsidRPr="002B3D72">
        <w:rPr>
          <w:rFonts w:ascii="Arial" w:hAnsi="Arial" w:cs="Arial"/>
          <w:snapToGrid w:val="0"/>
          <w:sz w:val="20"/>
        </w:rPr>
        <w:t>Emissions from dryers include PM</w:t>
      </w:r>
      <w:r w:rsidR="00297979" w:rsidRPr="002B3D72">
        <w:rPr>
          <w:rFonts w:ascii="Arial" w:hAnsi="Arial" w:cs="Arial"/>
          <w:snapToGrid w:val="0"/>
          <w:sz w:val="20"/>
          <w:vertAlign w:val="subscript"/>
        </w:rPr>
        <w:t>2.5</w:t>
      </w:r>
      <w:r w:rsidRPr="002B3D72">
        <w:rPr>
          <w:rFonts w:ascii="Arial" w:hAnsi="Arial" w:cs="Arial"/>
          <w:snapToGrid w:val="0"/>
          <w:sz w:val="20"/>
        </w:rPr>
        <w:t xml:space="preserve"> and PM</w:t>
      </w:r>
      <w:r w:rsidRPr="002B3D72">
        <w:rPr>
          <w:rFonts w:ascii="Arial" w:hAnsi="Arial" w:cs="Arial"/>
          <w:snapToGrid w:val="0"/>
          <w:sz w:val="20"/>
          <w:vertAlign w:val="subscript"/>
        </w:rPr>
        <w:t>10</w:t>
      </w:r>
      <w:r w:rsidRPr="002B3D72">
        <w:rPr>
          <w:rFonts w:ascii="Arial" w:hAnsi="Arial" w:cs="Arial"/>
          <w:snapToGrid w:val="0"/>
          <w:sz w:val="20"/>
        </w:rPr>
        <w:t>, as well as typical c</w:t>
      </w:r>
      <w:r w:rsidR="006C5F6E" w:rsidRPr="002B3D72">
        <w:rPr>
          <w:rFonts w:ascii="Arial" w:hAnsi="Arial" w:cs="Arial"/>
          <w:snapToGrid w:val="0"/>
          <w:sz w:val="20"/>
        </w:rPr>
        <w:t>ombustion products including CO</w:t>
      </w:r>
      <w:r w:rsidRPr="002B3D72">
        <w:rPr>
          <w:rFonts w:ascii="Arial" w:hAnsi="Arial" w:cs="Arial"/>
          <w:snapToGrid w:val="0"/>
          <w:sz w:val="20"/>
        </w:rPr>
        <w:t xml:space="preserve"> and </w:t>
      </w:r>
      <w:proofErr w:type="spellStart"/>
      <w:r w:rsidRPr="002B3D72">
        <w:rPr>
          <w:rFonts w:ascii="Arial" w:hAnsi="Arial" w:cs="Arial"/>
          <w:snapToGrid w:val="0"/>
          <w:sz w:val="20"/>
        </w:rPr>
        <w:t>NO</w:t>
      </w:r>
      <w:r w:rsidRPr="002B3D72">
        <w:rPr>
          <w:rFonts w:ascii="Arial" w:hAnsi="Arial" w:cs="Arial"/>
          <w:snapToGrid w:val="0"/>
          <w:sz w:val="20"/>
          <w:vertAlign w:val="subscript"/>
        </w:rPr>
        <w:t>x</w:t>
      </w:r>
      <w:proofErr w:type="spellEnd"/>
      <w:r w:rsidR="00987058" w:rsidRPr="002B3D72">
        <w:rPr>
          <w:rFonts w:ascii="Arial" w:hAnsi="Arial" w:cs="Arial"/>
          <w:snapToGrid w:val="0"/>
          <w:sz w:val="20"/>
        </w:rPr>
        <w:t>.</w:t>
      </w:r>
      <w:r w:rsidRPr="002B3D72">
        <w:rPr>
          <w:rFonts w:ascii="Arial" w:hAnsi="Arial" w:cs="Arial"/>
          <w:snapToGrid w:val="0"/>
          <w:sz w:val="20"/>
        </w:rPr>
        <w:t xml:space="preserve"> In addition, dryers may be sources of VOCs or </w:t>
      </w:r>
      <w:proofErr w:type="spellStart"/>
      <w:r w:rsidRPr="002B3D72">
        <w:rPr>
          <w:rFonts w:ascii="Arial" w:hAnsi="Arial" w:cs="Arial"/>
          <w:snapToGrid w:val="0"/>
          <w:sz w:val="20"/>
        </w:rPr>
        <w:t>sulfur</w:t>
      </w:r>
      <w:proofErr w:type="spellEnd"/>
      <w:r w:rsidRPr="002B3D72">
        <w:rPr>
          <w:rFonts w:ascii="Arial" w:hAnsi="Arial" w:cs="Arial"/>
          <w:snapToGrid w:val="0"/>
          <w:sz w:val="20"/>
        </w:rPr>
        <w:t xml:space="preserve"> oxides (SO</w:t>
      </w:r>
      <w:r w:rsidRPr="002B3D72">
        <w:rPr>
          <w:rFonts w:ascii="Arial" w:hAnsi="Arial" w:cs="Arial"/>
          <w:snapToGrid w:val="0"/>
          <w:sz w:val="20"/>
          <w:vertAlign w:val="subscript"/>
        </w:rPr>
        <w:t>2</w:t>
      </w:r>
      <w:r w:rsidRPr="002B3D72">
        <w:rPr>
          <w:rFonts w:ascii="Arial" w:hAnsi="Arial" w:cs="Arial"/>
          <w:snapToGrid w:val="0"/>
          <w:sz w:val="20"/>
        </w:rPr>
        <w:t xml:space="preserve">) emissions, depending on the type of fuel used to fire the dryer. </w:t>
      </w:r>
    </w:p>
    <w:p w:rsidR="002250A6" w:rsidRPr="002B3D72" w:rsidRDefault="002250A6" w:rsidP="002250A6">
      <w:pPr>
        <w:rPr>
          <w:rFonts w:ascii="Arial" w:hAnsi="Arial" w:cs="Arial"/>
          <w:snapToGrid w:val="0"/>
          <w:sz w:val="20"/>
        </w:rPr>
      </w:pPr>
    </w:p>
    <w:p w:rsidR="002250A6" w:rsidRPr="002B3D72" w:rsidRDefault="002250A6" w:rsidP="00D648A9">
      <w:pPr>
        <w:pStyle w:val="Heading2"/>
        <w:numPr>
          <w:ilvl w:val="1"/>
          <w:numId w:val="28"/>
        </w:numPr>
        <w:spacing w:before="120"/>
        <w:rPr>
          <w:rFonts w:ascii="Arial" w:hAnsi="Arial" w:cs="Arial"/>
          <w:snapToGrid w:val="0"/>
          <w:szCs w:val="24"/>
        </w:rPr>
      </w:pPr>
      <w:bookmarkStart w:id="60" w:name="_Toc396134166"/>
      <w:r w:rsidRPr="002B3D72">
        <w:rPr>
          <w:rFonts w:ascii="Arial" w:hAnsi="Arial" w:cs="Arial"/>
          <w:szCs w:val="24"/>
        </w:rPr>
        <w:t xml:space="preserve">Crushed </w:t>
      </w:r>
      <w:r w:rsidR="00195268">
        <w:rPr>
          <w:rFonts w:ascii="Arial" w:hAnsi="Arial" w:cs="Arial"/>
          <w:szCs w:val="24"/>
        </w:rPr>
        <w:t>s</w:t>
      </w:r>
      <w:r w:rsidRPr="002B3D72">
        <w:rPr>
          <w:rFonts w:ascii="Arial" w:hAnsi="Arial" w:cs="Arial"/>
          <w:szCs w:val="24"/>
        </w:rPr>
        <w:t xml:space="preserve">tone </w:t>
      </w:r>
      <w:r w:rsidR="00195268">
        <w:rPr>
          <w:rFonts w:ascii="Arial" w:hAnsi="Arial" w:cs="Arial"/>
          <w:szCs w:val="24"/>
        </w:rPr>
        <w:t>p</w:t>
      </w:r>
      <w:r w:rsidRPr="002B3D72">
        <w:rPr>
          <w:rFonts w:ascii="Arial" w:hAnsi="Arial" w:cs="Arial"/>
          <w:szCs w:val="24"/>
        </w:rPr>
        <w:t>rocessing</w:t>
      </w:r>
      <w:bookmarkEnd w:id="60"/>
    </w:p>
    <w:p w:rsidR="002250A6" w:rsidRPr="002B3D72" w:rsidRDefault="002250A6" w:rsidP="002250A6">
      <w:pPr>
        <w:pStyle w:val="BodyText"/>
        <w:spacing w:after="0"/>
        <w:rPr>
          <w:rFonts w:ascii="Arial" w:hAnsi="Arial" w:cs="Arial"/>
          <w:snapToGrid w:val="0"/>
          <w:sz w:val="20"/>
        </w:rPr>
      </w:pPr>
      <w:r w:rsidRPr="002B3D72">
        <w:rPr>
          <w:rFonts w:ascii="Arial" w:hAnsi="Arial" w:cs="Arial"/>
          <w:snapToGrid w:val="0"/>
          <w:sz w:val="20"/>
        </w:rPr>
        <w:t>Major rock types processed by the rock and crushed stone industry include limestone, granite, dolomite, san</w:t>
      </w:r>
      <w:r w:rsidR="00DE0989" w:rsidRPr="002B3D72">
        <w:rPr>
          <w:rFonts w:ascii="Arial" w:hAnsi="Arial" w:cs="Arial"/>
          <w:snapToGrid w:val="0"/>
          <w:sz w:val="20"/>
        </w:rPr>
        <w:t xml:space="preserve">dstone, quartz, and quartzite. </w:t>
      </w:r>
      <w:r w:rsidRPr="002B3D72">
        <w:rPr>
          <w:rFonts w:ascii="Arial" w:hAnsi="Arial" w:cs="Arial"/>
          <w:snapToGrid w:val="0"/>
          <w:sz w:val="20"/>
        </w:rPr>
        <w:t xml:space="preserve">Rock and crushed stone products </w:t>
      </w:r>
      <w:r w:rsidR="00C42505" w:rsidRPr="002B3D72">
        <w:rPr>
          <w:rFonts w:ascii="Arial" w:hAnsi="Arial" w:cs="Arial"/>
          <w:snapToGrid w:val="0"/>
          <w:sz w:val="20"/>
        </w:rPr>
        <w:t xml:space="preserve">are </w:t>
      </w:r>
      <w:r w:rsidRPr="002B3D72">
        <w:rPr>
          <w:rFonts w:ascii="Arial" w:hAnsi="Arial" w:cs="Arial"/>
          <w:snapToGrid w:val="0"/>
          <w:sz w:val="20"/>
        </w:rPr>
        <w:t xml:space="preserve">loosened by drilling and blasting, </w:t>
      </w:r>
      <w:r w:rsidR="00C42505" w:rsidRPr="002B3D72">
        <w:rPr>
          <w:rFonts w:ascii="Arial" w:hAnsi="Arial" w:cs="Arial"/>
          <w:snapToGrid w:val="0"/>
          <w:sz w:val="20"/>
        </w:rPr>
        <w:t xml:space="preserve">and then </w:t>
      </w:r>
      <w:r w:rsidRPr="002B3D72">
        <w:rPr>
          <w:rFonts w:ascii="Arial" w:hAnsi="Arial" w:cs="Arial"/>
          <w:snapToGrid w:val="0"/>
          <w:sz w:val="20"/>
        </w:rPr>
        <w:t>loaded by power shovel or front-end loader into large haul trucks that transport the material to the processing operations. Techniques used for extraction vary with the nature and location of the deposit.</w:t>
      </w:r>
    </w:p>
    <w:p w:rsidR="002250A6" w:rsidRPr="002B3D72" w:rsidRDefault="002250A6" w:rsidP="002250A6">
      <w:pPr>
        <w:pStyle w:val="BodyText"/>
        <w:spacing w:after="0"/>
        <w:rPr>
          <w:rFonts w:ascii="Arial" w:hAnsi="Arial" w:cs="Arial"/>
          <w:snapToGrid w:val="0"/>
          <w:sz w:val="20"/>
        </w:rPr>
      </w:pPr>
    </w:p>
    <w:p w:rsidR="002250A6" w:rsidRPr="002B3D72" w:rsidRDefault="002250A6" w:rsidP="002250A6">
      <w:pPr>
        <w:jc w:val="both"/>
        <w:rPr>
          <w:rFonts w:ascii="Arial" w:hAnsi="Arial" w:cs="Arial"/>
          <w:sz w:val="20"/>
        </w:rPr>
      </w:pPr>
      <w:r w:rsidRPr="002B3D72">
        <w:rPr>
          <w:rFonts w:ascii="Arial" w:hAnsi="Arial" w:cs="Arial"/>
          <w:snapToGrid w:val="0"/>
          <w:sz w:val="20"/>
        </w:rPr>
        <w:t>Processing operations may include crushing, screening, size classification, material han</w:t>
      </w:r>
      <w:r w:rsidR="00C42505" w:rsidRPr="002B3D72">
        <w:rPr>
          <w:rFonts w:ascii="Arial" w:hAnsi="Arial" w:cs="Arial"/>
          <w:snapToGrid w:val="0"/>
          <w:sz w:val="20"/>
        </w:rPr>
        <w:t xml:space="preserve">dling, and storage operations. </w:t>
      </w:r>
      <w:r w:rsidRPr="002B3D72">
        <w:rPr>
          <w:rFonts w:ascii="Arial" w:hAnsi="Arial" w:cs="Arial"/>
          <w:snapToGrid w:val="0"/>
          <w:sz w:val="20"/>
        </w:rPr>
        <w:t xml:space="preserve">All of these processes can be significant sources of </w:t>
      </w:r>
      <w:r w:rsidR="00297979" w:rsidRPr="002B3D72">
        <w:rPr>
          <w:rFonts w:ascii="Arial" w:hAnsi="Arial" w:cs="Arial"/>
          <w:snapToGrid w:val="0"/>
          <w:sz w:val="20"/>
        </w:rPr>
        <w:t>particulate</w:t>
      </w:r>
      <w:r w:rsidR="00DE0989" w:rsidRPr="002B3D72">
        <w:rPr>
          <w:rFonts w:ascii="Arial" w:hAnsi="Arial" w:cs="Arial"/>
          <w:snapToGrid w:val="0"/>
          <w:sz w:val="20"/>
        </w:rPr>
        <w:t xml:space="preserve"> emissions if uncontrolled. </w:t>
      </w:r>
      <w:r w:rsidRPr="002B3D72">
        <w:rPr>
          <w:rFonts w:ascii="Arial" w:hAnsi="Arial" w:cs="Arial"/>
          <w:snapToGrid w:val="0"/>
          <w:sz w:val="20"/>
        </w:rPr>
        <w:t>A substantial portion of these emissions consists of heavy particles that ma</w:t>
      </w:r>
      <w:r w:rsidR="00DE0989" w:rsidRPr="002B3D72">
        <w:rPr>
          <w:rFonts w:ascii="Arial" w:hAnsi="Arial" w:cs="Arial"/>
          <w:snapToGrid w:val="0"/>
          <w:sz w:val="20"/>
        </w:rPr>
        <w:t xml:space="preserve">y settle out within the plant. </w:t>
      </w:r>
      <w:r w:rsidRPr="002B3D72">
        <w:rPr>
          <w:rFonts w:ascii="Arial" w:hAnsi="Arial" w:cs="Arial"/>
          <w:sz w:val="20"/>
        </w:rPr>
        <w:t>Typical size classifications that occur as a result of crushing and screening processes are:</w:t>
      </w:r>
    </w:p>
    <w:p w:rsidR="002250A6" w:rsidRPr="002B3D72" w:rsidRDefault="002250A6" w:rsidP="002250A6">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0"/>
        <w:gridCol w:w="4360"/>
      </w:tblGrid>
      <w:tr w:rsidR="002250A6" w:rsidRPr="002B3D72" w:rsidTr="00C86C41">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Primary crushing</w:t>
            </w:r>
          </w:p>
        </w:tc>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7.5 to 30 cm</w:t>
            </w:r>
          </w:p>
        </w:tc>
      </w:tr>
      <w:tr w:rsidR="002250A6" w:rsidRPr="002B3D72" w:rsidTr="00C86C41">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Secondary crushing</w:t>
            </w:r>
          </w:p>
        </w:tc>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2.5 to 10 cm</w:t>
            </w:r>
          </w:p>
        </w:tc>
      </w:tr>
      <w:tr w:rsidR="002250A6" w:rsidRPr="002B3D72" w:rsidTr="00C86C41">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Tertiary crushing</w:t>
            </w:r>
          </w:p>
        </w:tc>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0.5 to 2.5 cm</w:t>
            </w:r>
          </w:p>
        </w:tc>
      </w:tr>
      <w:tr w:rsidR="002250A6" w:rsidRPr="002B3D72" w:rsidTr="00C86C41">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Fines screening</w:t>
            </w:r>
          </w:p>
        </w:tc>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&lt; 0.5 cm</w:t>
            </w:r>
          </w:p>
        </w:tc>
      </w:tr>
      <w:tr w:rsidR="002250A6" w:rsidRPr="002B3D72" w:rsidTr="00C86C41">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Fines crushing</w:t>
            </w:r>
          </w:p>
        </w:tc>
        <w:tc>
          <w:tcPr>
            <w:tcW w:w="4360" w:type="dxa"/>
            <w:tcBorders>
              <w:top w:val="nil"/>
              <w:left w:val="nil"/>
              <w:bottom w:val="nil"/>
              <w:right w:val="nil"/>
            </w:tcBorders>
          </w:tcPr>
          <w:p w:rsidR="002250A6" w:rsidRPr="002B3D72" w:rsidRDefault="002250A6" w:rsidP="00C86C41">
            <w:pPr>
              <w:rPr>
                <w:rFonts w:ascii="Arial" w:hAnsi="Arial" w:cs="Arial"/>
                <w:sz w:val="20"/>
              </w:rPr>
            </w:pPr>
            <w:r w:rsidRPr="002B3D72">
              <w:rPr>
                <w:rFonts w:ascii="Arial" w:hAnsi="Arial" w:cs="Arial"/>
                <w:sz w:val="20"/>
              </w:rPr>
              <w:t>&lt; 0.5 cm</w:t>
            </w:r>
          </w:p>
        </w:tc>
      </w:tr>
    </w:tbl>
    <w:p w:rsidR="002250A6" w:rsidRPr="002B3D72" w:rsidRDefault="002250A6" w:rsidP="002250A6">
      <w:pPr>
        <w:rPr>
          <w:rFonts w:ascii="Arial" w:hAnsi="Arial" w:cs="Arial"/>
          <w:snapToGrid w:val="0"/>
          <w:sz w:val="20"/>
        </w:rPr>
      </w:pPr>
    </w:p>
    <w:p w:rsidR="002250A6" w:rsidRPr="002B3D72" w:rsidRDefault="002250A6" w:rsidP="002250A6">
      <w:pPr>
        <w:pStyle w:val="BodyText"/>
        <w:spacing w:after="0"/>
        <w:rPr>
          <w:rFonts w:ascii="Arial" w:hAnsi="Arial" w:cs="Arial"/>
          <w:snapToGrid w:val="0"/>
          <w:sz w:val="20"/>
        </w:rPr>
      </w:pPr>
      <w:r w:rsidRPr="002B3D72">
        <w:rPr>
          <w:rFonts w:ascii="Arial" w:hAnsi="Arial" w:cs="Arial"/>
          <w:snapToGrid w:val="0"/>
          <w:sz w:val="20"/>
        </w:rPr>
        <w:t xml:space="preserve">Crushed stone emission sources may be categorised as either process sources or fugitive dust sources. Process sources include those for which emissions are amenable to capture and subsequent control. Fugitive dust sources generally involve the re-entrainment of settled dust by wind or machine movement. Emissions from process sources should be considered fugitive unless </w:t>
      </w:r>
      <w:r w:rsidR="00C36D5D" w:rsidRPr="002B3D72">
        <w:rPr>
          <w:rFonts w:ascii="Arial" w:hAnsi="Arial" w:cs="Arial"/>
          <w:snapToGrid w:val="0"/>
          <w:sz w:val="20"/>
        </w:rPr>
        <w:t xml:space="preserve">the sources are vented to a </w:t>
      </w:r>
      <w:proofErr w:type="spellStart"/>
      <w:r w:rsidR="00C36D5D" w:rsidRPr="002B3D72">
        <w:rPr>
          <w:rFonts w:ascii="Arial" w:hAnsi="Arial" w:cs="Arial"/>
          <w:snapToGrid w:val="0"/>
          <w:sz w:val="20"/>
        </w:rPr>
        <w:t>bag</w:t>
      </w:r>
      <w:r w:rsidRPr="002B3D72">
        <w:rPr>
          <w:rFonts w:ascii="Arial" w:hAnsi="Arial" w:cs="Arial"/>
          <w:snapToGrid w:val="0"/>
          <w:sz w:val="20"/>
        </w:rPr>
        <w:t>house</w:t>
      </w:r>
      <w:proofErr w:type="spellEnd"/>
      <w:r w:rsidRPr="002B3D72">
        <w:rPr>
          <w:rFonts w:ascii="Arial" w:hAnsi="Arial" w:cs="Arial"/>
          <w:snapToGrid w:val="0"/>
          <w:sz w:val="20"/>
        </w:rPr>
        <w:t xml:space="preserve"> or are contained in an enclosure with a forced-air vent or stack. Factors affecting emissions from either source category include the stone size distribution and surface moisture content of the stone processed; the process throughput rate; the type of equipment and operating practices used; and topo</w:t>
      </w:r>
      <w:r w:rsidR="00DE0989" w:rsidRPr="002B3D72">
        <w:rPr>
          <w:rFonts w:ascii="Arial" w:hAnsi="Arial" w:cs="Arial"/>
          <w:snapToGrid w:val="0"/>
          <w:sz w:val="20"/>
        </w:rPr>
        <w:t>graphical and climatic factors.</w:t>
      </w:r>
      <w:r w:rsidRPr="002B3D72">
        <w:rPr>
          <w:rFonts w:ascii="Arial" w:hAnsi="Arial" w:cs="Arial"/>
          <w:snapToGrid w:val="0"/>
          <w:sz w:val="20"/>
        </w:rPr>
        <w:t xml:space="preserve"> Fugitive emissions typically </w:t>
      </w:r>
      <w:r w:rsidR="00DE0989" w:rsidRPr="002B3D72">
        <w:rPr>
          <w:rFonts w:ascii="Arial" w:hAnsi="Arial" w:cs="Arial"/>
          <w:snapToGrid w:val="0"/>
          <w:sz w:val="20"/>
        </w:rPr>
        <w:t>increase at higher wind speeds.</w:t>
      </w:r>
      <w:r w:rsidRPr="002B3D72">
        <w:rPr>
          <w:rFonts w:ascii="Arial" w:hAnsi="Arial" w:cs="Arial"/>
          <w:snapToGrid w:val="0"/>
          <w:sz w:val="20"/>
        </w:rPr>
        <w:t xml:space="preserve"> Both fugitive and process emissions may increase with lower moisture content of the material processed.</w:t>
      </w:r>
    </w:p>
    <w:p w:rsidR="002250A6" w:rsidRPr="002B3D72" w:rsidRDefault="002250A6" w:rsidP="002250A6">
      <w:pPr>
        <w:rPr>
          <w:rFonts w:ascii="Arial" w:hAnsi="Arial" w:cs="Arial"/>
          <w:snapToGrid w:val="0"/>
          <w:sz w:val="20"/>
        </w:rPr>
      </w:pPr>
    </w:p>
    <w:p w:rsidR="002250A6" w:rsidRPr="002B3D72" w:rsidRDefault="002250A6" w:rsidP="002250A6">
      <w:pPr>
        <w:pStyle w:val="BodyText"/>
        <w:spacing w:after="0"/>
        <w:rPr>
          <w:rFonts w:ascii="Arial" w:hAnsi="Arial" w:cs="Arial"/>
          <w:snapToGrid w:val="0"/>
          <w:sz w:val="20"/>
        </w:rPr>
      </w:pPr>
      <w:r w:rsidRPr="002B3D72">
        <w:rPr>
          <w:rFonts w:ascii="Arial" w:hAnsi="Arial" w:cs="Arial"/>
          <w:snapToGrid w:val="0"/>
          <w:sz w:val="20"/>
        </w:rPr>
        <w:t>A variety of material, equipment, and operating factors can infl</w:t>
      </w:r>
      <w:r w:rsidR="00DE0989" w:rsidRPr="002B3D72">
        <w:rPr>
          <w:rFonts w:ascii="Arial" w:hAnsi="Arial" w:cs="Arial"/>
          <w:snapToGrid w:val="0"/>
          <w:sz w:val="20"/>
        </w:rPr>
        <w:t xml:space="preserve">uence emissions from crushing. </w:t>
      </w:r>
      <w:r w:rsidRPr="002B3D72">
        <w:rPr>
          <w:rFonts w:ascii="Arial" w:hAnsi="Arial" w:cs="Arial"/>
          <w:snapToGrid w:val="0"/>
          <w:sz w:val="20"/>
        </w:rPr>
        <w:t xml:space="preserve">These factors include: </w:t>
      </w:r>
    </w:p>
    <w:p w:rsidR="002250A6" w:rsidRPr="002B3D72" w:rsidRDefault="002250A6" w:rsidP="002250A6">
      <w:pPr>
        <w:rPr>
          <w:rFonts w:ascii="Arial" w:hAnsi="Arial" w:cs="Arial"/>
          <w:snapToGrid w:val="0"/>
          <w:sz w:val="20"/>
        </w:rPr>
      </w:pPr>
    </w:p>
    <w:p w:rsidR="002250A6" w:rsidRPr="002B3D72" w:rsidRDefault="002250A6" w:rsidP="00AB4A2A">
      <w:pPr>
        <w:numPr>
          <w:ilvl w:val="0"/>
          <w:numId w:val="9"/>
        </w:numPr>
        <w:tabs>
          <w:tab w:val="clear" w:pos="360"/>
          <w:tab w:val="num" w:pos="709"/>
        </w:tabs>
        <w:ind w:left="851"/>
        <w:rPr>
          <w:rFonts w:ascii="Arial" w:hAnsi="Arial" w:cs="Arial"/>
          <w:snapToGrid w:val="0"/>
          <w:sz w:val="20"/>
        </w:rPr>
      </w:pPr>
      <w:r w:rsidRPr="002B3D72">
        <w:rPr>
          <w:rFonts w:ascii="Arial" w:hAnsi="Arial" w:cs="Arial"/>
          <w:snapToGrid w:val="0"/>
          <w:sz w:val="20"/>
        </w:rPr>
        <w:t xml:space="preserve">stone type; </w:t>
      </w:r>
    </w:p>
    <w:p w:rsidR="002250A6" w:rsidRPr="002B3D72" w:rsidRDefault="002250A6" w:rsidP="00AB4A2A">
      <w:pPr>
        <w:numPr>
          <w:ilvl w:val="0"/>
          <w:numId w:val="9"/>
        </w:numPr>
        <w:tabs>
          <w:tab w:val="clear" w:pos="360"/>
          <w:tab w:val="num" w:pos="709"/>
        </w:tabs>
        <w:ind w:left="851"/>
        <w:rPr>
          <w:rFonts w:ascii="Arial" w:hAnsi="Arial" w:cs="Arial"/>
          <w:snapToGrid w:val="0"/>
          <w:sz w:val="20"/>
        </w:rPr>
      </w:pPr>
      <w:r w:rsidRPr="002B3D72">
        <w:rPr>
          <w:rFonts w:ascii="Arial" w:hAnsi="Arial" w:cs="Arial"/>
          <w:snapToGrid w:val="0"/>
          <w:sz w:val="20"/>
        </w:rPr>
        <w:t>feed size and distribution;</w:t>
      </w:r>
    </w:p>
    <w:p w:rsidR="002250A6" w:rsidRPr="002B3D72" w:rsidRDefault="002250A6" w:rsidP="00AB4A2A">
      <w:pPr>
        <w:numPr>
          <w:ilvl w:val="0"/>
          <w:numId w:val="9"/>
        </w:numPr>
        <w:tabs>
          <w:tab w:val="clear" w:pos="360"/>
          <w:tab w:val="num" w:pos="709"/>
        </w:tabs>
        <w:ind w:left="851"/>
        <w:rPr>
          <w:rFonts w:ascii="Arial" w:hAnsi="Arial" w:cs="Arial"/>
          <w:snapToGrid w:val="0"/>
          <w:sz w:val="20"/>
        </w:rPr>
      </w:pPr>
      <w:r w:rsidRPr="002B3D72">
        <w:rPr>
          <w:rFonts w:ascii="Arial" w:hAnsi="Arial" w:cs="Arial"/>
          <w:snapToGrid w:val="0"/>
          <w:sz w:val="20"/>
        </w:rPr>
        <w:t>moisture content;</w:t>
      </w:r>
    </w:p>
    <w:p w:rsidR="002250A6" w:rsidRPr="002B3D72" w:rsidRDefault="002250A6" w:rsidP="00AB4A2A">
      <w:pPr>
        <w:numPr>
          <w:ilvl w:val="0"/>
          <w:numId w:val="9"/>
        </w:numPr>
        <w:tabs>
          <w:tab w:val="clear" w:pos="360"/>
          <w:tab w:val="num" w:pos="709"/>
        </w:tabs>
        <w:ind w:left="851"/>
        <w:rPr>
          <w:rFonts w:ascii="Arial" w:hAnsi="Arial" w:cs="Arial"/>
          <w:snapToGrid w:val="0"/>
          <w:sz w:val="20"/>
        </w:rPr>
      </w:pPr>
      <w:r w:rsidRPr="002B3D72">
        <w:rPr>
          <w:rFonts w:ascii="Arial" w:hAnsi="Arial" w:cs="Arial"/>
          <w:snapToGrid w:val="0"/>
          <w:sz w:val="20"/>
        </w:rPr>
        <w:t xml:space="preserve">throughput rate; </w:t>
      </w:r>
    </w:p>
    <w:p w:rsidR="002250A6" w:rsidRPr="002B3D72" w:rsidRDefault="002250A6" w:rsidP="00AB4A2A">
      <w:pPr>
        <w:numPr>
          <w:ilvl w:val="0"/>
          <w:numId w:val="9"/>
        </w:numPr>
        <w:tabs>
          <w:tab w:val="clear" w:pos="360"/>
          <w:tab w:val="num" w:pos="709"/>
        </w:tabs>
        <w:ind w:left="851"/>
        <w:rPr>
          <w:rFonts w:ascii="Arial" w:hAnsi="Arial" w:cs="Arial"/>
          <w:snapToGrid w:val="0"/>
          <w:sz w:val="20"/>
        </w:rPr>
      </w:pPr>
      <w:r w:rsidRPr="002B3D72">
        <w:rPr>
          <w:rFonts w:ascii="Arial" w:hAnsi="Arial" w:cs="Arial"/>
          <w:snapToGrid w:val="0"/>
          <w:sz w:val="20"/>
        </w:rPr>
        <w:t xml:space="preserve">crusher type; </w:t>
      </w:r>
    </w:p>
    <w:p w:rsidR="002250A6" w:rsidRPr="002B3D72" w:rsidRDefault="002250A6" w:rsidP="00AB4A2A">
      <w:pPr>
        <w:numPr>
          <w:ilvl w:val="0"/>
          <w:numId w:val="9"/>
        </w:numPr>
        <w:tabs>
          <w:tab w:val="clear" w:pos="360"/>
          <w:tab w:val="num" w:pos="709"/>
        </w:tabs>
        <w:ind w:left="851"/>
        <w:rPr>
          <w:rFonts w:ascii="Arial" w:hAnsi="Arial" w:cs="Arial"/>
          <w:snapToGrid w:val="0"/>
          <w:sz w:val="20"/>
        </w:rPr>
      </w:pPr>
      <w:r w:rsidRPr="002B3D72">
        <w:rPr>
          <w:rFonts w:ascii="Arial" w:hAnsi="Arial" w:cs="Arial"/>
          <w:snapToGrid w:val="0"/>
          <w:sz w:val="20"/>
        </w:rPr>
        <w:t xml:space="preserve">size reduction ratio; and </w:t>
      </w:r>
    </w:p>
    <w:p w:rsidR="002250A6" w:rsidRPr="002B3D72" w:rsidRDefault="002250A6" w:rsidP="00AB4A2A">
      <w:pPr>
        <w:numPr>
          <w:ilvl w:val="0"/>
          <w:numId w:val="9"/>
        </w:numPr>
        <w:tabs>
          <w:tab w:val="clear" w:pos="360"/>
          <w:tab w:val="num" w:pos="709"/>
        </w:tabs>
        <w:ind w:left="851"/>
        <w:rPr>
          <w:rFonts w:ascii="Arial" w:hAnsi="Arial" w:cs="Arial"/>
          <w:snapToGrid w:val="0"/>
          <w:sz w:val="20"/>
        </w:rPr>
      </w:pPr>
      <w:proofErr w:type="gramStart"/>
      <w:r w:rsidRPr="002B3D72">
        <w:rPr>
          <w:rFonts w:ascii="Arial" w:hAnsi="Arial" w:cs="Arial"/>
          <w:snapToGrid w:val="0"/>
          <w:sz w:val="20"/>
        </w:rPr>
        <w:t>fines</w:t>
      </w:r>
      <w:proofErr w:type="gramEnd"/>
      <w:r w:rsidRPr="002B3D72">
        <w:rPr>
          <w:rFonts w:ascii="Arial" w:hAnsi="Arial" w:cs="Arial"/>
          <w:snapToGrid w:val="0"/>
          <w:sz w:val="20"/>
        </w:rPr>
        <w:t xml:space="preserve"> content. </w:t>
      </w:r>
    </w:p>
    <w:p w:rsidR="002250A6" w:rsidRPr="002B3D72" w:rsidRDefault="002250A6" w:rsidP="002250A6">
      <w:pPr>
        <w:rPr>
          <w:rFonts w:ascii="Arial" w:hAnsi="Arial" w:cs="Arial"/>
          <w:snapToGrid w:val="0"/>
          <w:sz w:val="20"/>
        </w:rPr>
      </w:pPr>
    </w:p>
    <w:p w:rsidR="002250A6" w:rsidRPr="002B3D72" w:rsidRDefault="002250A6" w:rsidP="00D648A9">
      <w:pPr>
        <w:pStyle w:val="Heading2"/>
        <w:numPr>
          <w:ilvl w:val="1"/>
          <w:numId w:val="28"/>
        </w:numPr>
        <w:spacing w:before="120"/>
        <w:rPr>
          <w:rFonts w:ascii="Arial" w:hAnsi="Arial" w:cs="Arial"/>
          <w:szCs w:val="24"/>
        </w:rPr>
      </w:pPr>
      <w:bookmarkStart w:id="61" w:name="_Toc396134167"/>
      <w:r w:rsidRPr="002B3D72">
        <w:rPr>
          <w:rFonts w:ascii="Arial" w:hAnsi="Arial" w:cs="Arial"/>
          <w:szCs w:val="24"/>
        </w:rPr>
        <w:t>Gemstones</w:t>
      </w:r>
      <w:bookmarkEnd w:id="61"/>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Gemstones mined in Australia include opal, sapphire, diamond, </w:t>
      </w:r>
      <w:proofErr w:type="spellStart"/>
      <w:r w:rsidRPr="002B3D72">
        <w:rPr>
          <w:rFonts w:ascii="Arial" w:hAnsi="Arial" w:cs="Arial"/>
          <w:sz w:val="20"/>
        </w:rPr>
        <w:t>chrysoprase</w:t>
      </w:r>
      <w:proofErr w:type="spellEnd"/>
      <w:r w:rsidRPr="002B3D72">
        <w:rPr>
          <w:rFonts w:ascii="Arial" w:hAnsi="Arial" w:cs="Arial"/>
          <w:sz w:val="20"/>
        </w:rPr>
        <w:t>, garnet and zircon.</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Sapphire is a variety of the mineral corundum, whi</w:t>
      </w:r>
      <w:r w:rsidR="00DE0989" w:rsidRPr="002B3D72">
        <w:rPr>
          <w:rFonts w:ascii="Arial" w:hAnsi="Arial" w:cs="Arial"/>
          <w:sz w:val="20"/>
        </w:rPr>
        <w:t>ch consists of aluminium oxide.</w:t>
      </w:r>
      <w:r w:rsidRPr="002B3D72">
        <w:rPr>
          <w:rFonts w:ascii="Arial" w:hAnsi="Arial" w:cs="Arial"/>
          <w:sz w:val="20"/>
        </w:rPr>
        <w:t xml:space="preserve"> The presence of small amounts of oxides of iron, titanium and chromium can impart a wide ra</w:t>
      </w:r>
      <w:r w:rsidR="00987058" w:rsidRPr="002B3D72">
        <w:rPr>
          <w:rFonts w:ascii="Arial" w:hAnsi="Arial" w:cs="Arial"/>
          <w:sz w:val="20"/>
        </w:rPr>
        <w:t xml:space="preserve">nge of colours to the mineral. </w:t>
      </w:r>
      <w:r w:rsidRPr="002B3D72">
        <w:rPr>
          <w:rFonts w:ascii="Arial" w:hAnsi="Arial" w:cs="Arial"/>
          <w:sz w:val="20"/>
        </w:rPr>
        <w:t>Sapphire occurs in alluvial dep</w:t>
      </w:r>
      <w:r w:rsidR="00DE0989" w:rsidRPr="002B3D72">
        <w:rPr>
          <w:rFonts w:ascii="Arial" w:hAnsi="Arial" w:cs="Arial"/>
          <w:sz w:val="20"/>
        </w:rPr>
        <w:t>osits.</w:t>
      </w:r>
      <w:r w:rsidRPr="002B3D72">
        <w:rPr>
          <w:rFonts w:ascii="Arial" w:hAnsi="Arial" w:cs="Arial"/>
          <w:sz w:val="20"/>
        </w:rPr>
        <w:t xml:space="preserve"> Mining of sapphires varies from simple hand mining of surface and shallow wash through digging shafts in deeper ground to large-scale open cuts operations involving heavy machinery.</w:t>
      </w:r>
    </w:p>
    <w:p w:rsidR="002250A6" w:rsidRPr="002B3D72" w:rsidRDefault="002250A6" w:rsidP="002B568A">
      <w:pPr>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Opal is a hydrated form of silica in which water is chemically bo</w:t>
      </w:r>
      <w:r w:rsidR="00DE0989" w:rsidRPr="002B3D72">
        <w:rPr>
          <w:rFonts w:ascii="Arial" w:hAnsi="Arial" w:cs="Arial"/>
          <w:sz w:val="20"/>
        </w:rPr>
        <w:t xml:space="preserve">nded. </w:t>
      </w:r>
      <w:r w:rsidRPr="002B3D72">
        <w:rPr>
          <w:rFonts w:ascii="Arial" w:hAnsi="Arial" w:cs="Arial"/>
          <w:sz w:val="20"/>
        </w:rPr>
        <w:t>There are two main forms of opal:</w:t>
      </w:r>
      <w:r w:rsidR="00DE0989" w:rsidRPr="002B3D72">
        <w:rPr>
          <w:rFonts w:ascii="Arial" w:hAnsi="Arial" w:cs="Arial"/>
          <w:sz w:val="20"/>
        </w:rPr>
        <w:t xml:space="preserve"> precious opal and common opal.</w:t>
      </w:r>
      <w:r w:rsidRPr="002B3D72">
        <w:rPr>
          <w:rFonts w:ascii="Arial" w:hAnsi="Arial" w:cs="Arial"/>
          <w:sz w:val="20"/>
        </w:rPr>
        <w:t xml:space="preserve"> Precious opal exhibits the characteristic play of spectral colo</w:t>
      </w:r>
      <w:r w:rsidR="00DE0989" w:rsidRPr="002B3D72">
        <w:rPr>
          <w:rFonts w:ascii="Arial" w:hAnsi="Arial" w:cs="Arial"/>
          <w:sz w:val="20"/>
        </w:rPr>
        <w:t xml:space="preserve">urs and is comparatively rare. </w:t>
      </w:r>
      <w:r w:rsidRPr="002B3D72">
        <w:rPr>
          <w:rFonts w:ascii="Arial" w:hAnsi="Arial" w:cs="Arial"/>
          <w:sz w:val="20"/>
        </w:rPr>
        <w:t>Common opal shows no play of colours. It may be colourless or coloured and can be transp</w:t>
      </w:r>
      <w:r w:rsidR="00DE0989" w:rsidRPr="002B3D72">
        <w:rPr>
          <w:rFonts w:ascii="Arial" w:hAnsi="Arial" w:cs="Arial"/>
          <w:sz w:val="20"/>
        </w:rPr>
        <w:t xml:space="preserve">arent to opaque. </w:t>
      </w:r>
      <w:r w:rsidRPr="002B3D72">
        <w:rPr>
          <w:rFonts w:ascii="Arial" w:hAnsi="Arial" w:cs="Arial"/>
          <w:sz w:val="20"/>
        </w:rPr>
        <w:t>Opal is mined from underground shafts but the larger mines are open-cut operations. Ironstone boulders are carefully removed from the ground for processing.</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Garnet comprises a group of complex aluminium silicate minerals, some varieties are used as a gemstone. Garnet is being increasingly used as a high quality abrasive for sandpaper, in sand blasting, on non-skid surfac</w:t>
      </w:r>
      <w:r w:rsidR="00DE0989" w:rsidRPr="002B3D72">
        <w:rPr>
          <w:rFonts w:ascii="Arial" w:hAnsi="Arial" w:cs="Arial"/>
          <w:sz w:val="20"/>
        </w:rPr>
        <w:t xml:space="preserve">es and as a filtration medium. </w:t>
      </w:r>
      <w:r w:rsidRPr="002B3D72">
        <w:rPr>
          <w:rFonts w:ascii="Arial" w:hAnsi="Arial" w:cs="Arial"/>
          <w:sz w:val="20"/>
        </w:rPr>
        <w:t>Mining i</w:t>
      </w:r>
      <w:r w:rsidR="00DE0989" w:rsidRPr="002B3D72">
        <w:rPr>
          <w:rFonts w:ascii="Arial" w:hAnsi="Arial" w:cs="Arial"/>
          <w:sz w:val="20"/>
        </w:rPr>
        <w:t xml:space="preserve">nvolves drilling and blasting. </w:t>
      </w:r>
      <w:r w:rsidRPr="002B3D72">
        <w:rPr>
          <w:rFonts w:ascii="Arial" w:hAnsi="Arial" w:cs="Arial"/>
          <w:sz w:val="20"/>
        </w:rPr>
        <w:t xml:space="preserve">The material is reduced in size using two-stage crushing and rolling </w:t>
      </w:r>
      <w:r w:rsidR="00DE0989" w:rsidRPr="002B3D72">
        <w:rPr>
          <w:rFonts w:ascii="Arial" w:hAnsi="Arial" w:cs="Arial"/>
          <w:sz w:val="20"/>
        </w:rPr>
        <w:t xml:space="preserve">to produce 3 </w:t>
      </w:r>
      <w:r w:rsidR="00394617">
        <w:rPr>
          <w:rFonts w:ascii="Arial" w:hAnsi="Arial" w:cs="Arial"/>
          <w:sz w:val="20"/>
        </w:rPr>
        <w:t>millimetre</w:t>
      </w:r>
      <w:r w:rsidR="00DE0989" w:rsidRPr="002B3D72">
        <w:rPr>
          <w:rFonts w:ascii="Arial" w:hAnsi="Arial" w:cs="Arial"/>
          <w:sz w:val="20"/>
        </w:rPr>
        <w:t xml:space="preserve"> size material. The material is then dried.</w:t>
      </w:r>
      <w:r w:rsidRPr="002B3D72">
        <w:rPr>
          <w:rFonts w:ascii="Arial" w:hAnsi="Arial" w:cs="Arial"/>
          <w:sz w:val="20"/>
        </w:rPr>
        <w:t xml:space="preserve"> Magnetic separation gives a 99 </w:t>
      </w:r>
      <w:r w:rsidR="008E2C90" w:rsidRPr="002B3D72">
        <w:rPr>
          <w:rFonts w:ascii="Arial" w:hAnsi="Arial" w:cs="Arial"/>
          <w:sz w:val="20"/>
        </w:rPr>
        <w:t>per cent</w:t>
      </w:r>
      <w:r w:rsidR="00B86AF8">
        <w:rPr>
          <w:rFonts w:ascii="Arial" w:hAnsi="Arial" w:cs="Arial"/>
          <w:sz w:val="20"/>
        </w:rPr>
        <w:t xml:space="preserve"> pure product.</w:t>
      </w: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2"/>
        <w:numPr>
          <w:ilvl w:val="1"/>
          <w:numId w:val="28"/>
        </w:numPr>
        <w:spacing w:before="120"/>
        <w:rPr>
          <w:rFonts w:ascii="Arial" w:hAnsi="Arial" w:cs="Arial"/>
          <w:szCs w:val="24"/>
        </w:rPr>
      </w:pPr>
      <w:bookmarkStart w:id="62" w:name="_Toc396134168"/>
      <w:r w:rsidRPr="002B3D72">
        <w:rPr>
          <w:rFonts w:ascii="Arial" w:hAnsi="Arial" w:cs="Arial"/>
          <w:szCs w:val="24"/>
        </w:rPr>
        <w:t>Gypsum</w:t>
      </w:r>
      <w:bookmarkEnd w:id="62"/>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The mineral gypsum is composed of calcium </w:t>
      </w:r>
      <w:proofErr w:type="spellStart"/>
      <w:r w:rsidRPr="002B3D72">
        <w:rPr>
          <w:rFonts w:ascii="Arial" w:hAnsi="Arial" w:cs="Arial"/>
          <w:sz w:val="20"/>
        </w:rPr>
        <w:t>sulfate</w:t>
      </w:r>
      <w:proofErr w:type="spellEnd"/>
      <w:r w:rsidRPr="002B3D72">
        <w:rPr>
          <w:rFonts w:ascii="Arial" w:hAnsi="Arial" w:cs="Arial"/>
          <w:sz w:val="20"/>
        </w:rPr>
        <w:t xml:space="preserve"> CaSO</w:t>
      </w:r>
      <w:r w:rsidRPr="002B3D72">
        <w:rPr>
          <w:rFonts w:ascii="Arial" w:hAnsi="Arial" w:cs="Arial"/>
          <w:sz w:val="20"/>
          <w:vertAlign w:val="subscript"/>
        </w:rPr>
        <w:t>4</w:t>
      </w:r>
      <w:r w:rsidRPr="002B3D72">
        <w:rPr>
          <w:rFonts w:ascii="Arial" w:hAnsi="Arial" w:cs="Arial"/>
          <w:sz w:val="20"/>
        </w:rPr>
        <w:t>.2H</w:t>
      </w:r>
      <w:r w:rsidRPr="002B3D72">
        <w:rPr>
          <w:rFonts w:ascii="Arial" w:hAnsi="Arial" w:cs="Arial"/>
          <w:sz w:val="20"/>
          <w:vertAlign w:val="subscript"/>
        </w:rPr>
        <w:t>2</w:t>
      </w:r>
      <w:r w:rsidR="00DE0989" w:rsidRPr="002B3D72">
        <w:rPr>
          <w:rFonts w:ascii="Arial" w:hAnsi="Arial" w:cs="Arial"/>
          <w:sz w:val="20"/>
        </w:rPr>
        <w:t xml:space="preserve">O. </w:t>
      </w:r>
      <w:r w:rsidRPr="002B3D72">
        <w:rPr>
          <w:rFonts w:ascii="Arial" w:hAnsi="Arial" w:cs="Arial"/>
          <w:sz w:val="20"/>
        </w:rPr>
        <w:t>In its natural state, gypsum is generally associated with impurities suc</w:t>
      </w:r>
      <w:r w:rsidR="00DE0989" w:rsidRPr="002B3D72">
        <w:rPr>
          <w:rFonts w:ascii="Arial" w:hAnsi="Arial" w:cs="Arial"/>
          <w:sz w:val="20"/>
        </w:rPr>
        <w:t xml:space="preserve">h as sand, clay and limestone. </w:t>
      </w:r>
      <w:r w:rsidRPr="002B3D72">
        <w:rPr>
          <w:rFonts w:ascii="Arial" w:hAnsi="Arial" w:cs="Arial"/>
          <w:sz w:val="20"/>
        </w:rPr>
        <w:t>South Australia, with deposits located close to ports, is</w:t>
      </w:r>
      <w:r w:rsidR="00DE0989" w:rsidRPr="002B3D72">
        <w:rPr>
          <w:rFonts w:ascii="Arial" w:hAnsi="Arial" w:cs="Arial"/>
          <w:sz w:val="20"/>
        </w:rPr>
        <w:t xml:space="preserve"> the major producer of gypsum. </w:t>
      </w:r>
      <w:r w:rsidRPr="002B3D72">
        <w:rPr>
          <w:rFonts w:ascii="Arial" w:hAnsi="Arial" w:cs="Arial"/>
          <w:sz w:val="20"/>
        </w:rPr>
        <w:t xml:space="preserve">Gypsum is used as a soil conditioner, while </w:t>
      </w:r>
      <w:proofErr w:type="spellStart"/>
      <w:r w:rsidRPr="002B3D72">
        <w:rPr>
          <w:rFonts w:ascii="Arial" w:hAnsi="Arial" w:cs="Arial"/>
          <w:sz w:val="20"/>
        </w:rPr>
        <w:t>calcined</w:t>
      </w:r>
      <w:proofErr w:type="spellEnd"/>
      <w:r w:rsidRPr="002B3D72">
        <w:rPr>
          <w:rFonts w:ascii="Arial" w:hAnsi="Arial" w:cs="Arial"/>
          <w:sz w:val="20"/>
        </w:rPr>
        <w:t xml:space="preserve"> gypsum is used widely for plaster sheets and </w:t>
      </w:r>
      <w:proofErr w:type="spellStart"/>
      <w:r w:rsidRPr="002B3D72">
        <w:rPr>
          <w:rFonts w:ascii="Arial" w:hAnsi="Arial" w:cs="Arial"/>
          <w:sz w:val="20"/>
        </w:rPr>
        <w:t>finish</w:t>
      </w:r>
      <w:r w:rsidR="00B86AF8">
        <w:rPr>
          <w:rFonts w:ascii="Arial" w:hAnsi="Arial" w:cs="Arial"/>
          <w:sz w:val="20"/>
        </w:rPr>
        <w:t>ings</w:t>
      </w:r>
      <w:proofErr w:type="spellEnd"/>
      <w:r w:rsidR="00B86AF8">
        <w:rPr>
          <w:rFonts w:ascii="Arial" w:hAnsi="Arial" w:cs="Arial"/>
          <w:sz w:val="20"/>
        </w:rPr>
        <w:t xml:space="preserve"> in the building industry.</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 xml:space="preserve">The gypsum that occurs as sedimentary deposits together with salt is excavated </w:t>
      </w:r>
      <w:r w:rsidR="00DE0989" w:rsidRPr="002B3D72">
        <w:rPr>
          <w:rFonts w:ascii="Arial" w:hAnsi="Arial" w:cs="Arial"/>
          <w:sz w:val="20"/>
        </w:rPr>
        <w:t xml:space="preserve">and pushed up into stockpiles. </w:t>
      </w:r>
      <w:r w:rsidRPr="002B3D72">
        <w:rPr>
          <w:rFonts w:ascii="Arial" w:hAnsi="Arial" w:cs="Arial"/>
          <w:sz w:val="20"/>
        </w:rPr>
        <w:t>After natural rainfall has leached the salt from the stockpiles, the gypsum is crushed to size and shipped to plasterboard manufacturing plants located in the major population centres.</w:t>
      </w: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2"/>
        <w:numPr>
          <w:ilvl w:val="1"/>
          <w:numId w:val="28"/>
        </w:numPr>
        <w:spacing w:before="120"/>
        <w:rPr>
          <w:rFonts w:ascii="Arial" w:hAnsi="Arial" w:cs="Arial"/>
          <w:szCs w:val="24"/>
        </w:rPr>
      </w:pPr>
      <w:bookmarkStart w:id="63" w:name="_Toc396134169"/>
      <w:proofErr w:type="spellStart"/>
      <w:r w:rsidRPr="002B3D72">
        <w:rPr>
          <w:rFonts w:ascii="Arial" w:hAnsi="Arial" w:cs="Arial"/>
          <w:szCs w:val="24"/>
        </w:rPr>
        <w:t>Zeolite</w:t>
      </w:r>
      <w:bookmarkEnd w:id="63"/>
      <w:proofErr w:type="spellEnd"/>
    </w:p>
    <w:p w:rsidR="002250A6" w:rsidRPr="002B3D72" w:rsidRDefault="002250A6" w:rsidP="002B568A">
      <w:pPr>
        <w:pStyle w:val="BodyText"/>
        <w:spacing w:after="0"/>
        <w:rPr>
          <w:rFonts w:ascii="Arial" w:hAnsi="Arial" w:cs="Arial"/>
          <w:sz w:val="20"/>
        </w:rPr>
      </w:pPr>
      <w:proofErr w:type="spellStart"/>
      <w:r w:rsidRPr="002B3D72">
        <w:rPr>
          <w:rFonts w:ascii="Arial" w:hAnsi="Arial" w:cs="Arial"/>
          <w:sz w:val="20"/>
        </w:rPr>
        <w:t>Zeolite</w:t>
      </w:r>
      <w:proofErr w:type="spellEnd"/>
      <w:r w:rsidRPr="002B3D72">
        <w:rPr>
          <w:rFonts w:ascii="Arial" w:hAnsi="Arial" w:cs="Arial"/>
          <w:sz w:val="20"/>
        </w:rPr>
        <w:t xml:space="preserve"> is a calcium aluminium silicate mineral derived from volcanic ash, which has been highly compressed by the weight of sedimen</w:t>
      </w:r>
      <w:r w:rsidR="00566472" w:rsidRPr="002B3D72">
        <w:rPr>
          <w:rFonts w:ascii="Arial" w:hAnsi="Arial" w:cs="Arial"/>
          <w:sz w:val="20"/>
        </w:rPr>
        <w:t xml:space="preserve">tary layers and coal deposits. </w:t>
      </w:r>
      <w:r w:rsidRPr="002B3D72">
        <w:rPr>
          <w:rFonts w:ascii="Arial" w:hAnsi="Arial" w:cs="Arial"/>
          <w:sz w:val="20"/>
        </w:rPr>
        <w:t xml:space="preserve">Deposits of </w:t>
      </w:r>
      <w:proofErr w:type="spellStart"/>
      <w:r w:rsidRPr="002B3D72">
        <w:rPr>
          <w:rFonts w:ascii="Arial" w:hAnsi="Arial" w:cs="Arial"/>
          <w:sz w:val="20"/>
        </w:rPr>
        <w:t>zeolite</w:t>
      </w:r>
      <w:proofErr w:type="spellEnd"/>
      <w:r w:rsidRPr="002B3D72">
        <w:rPr>
          <w:rFonts w:ascii="Arial" w:hAnsi="Arial" w:cs="Arial"/>
          <w:sz w:val="20"/>
        </w:rPr>
        <w:t xml:space="preserve"> may be lifted to the surface by earthquake activity over geological time scales of</w:t>
      </w:r>
      <w:r w:rsidR="00566472" w:rsidRPr="002B3D72">
        <w:rPr>
          <w:rFonts w:ascii="Arial" w:hAnsi="Arial" w:cs="Arial"/>
          <w:sz w:val="20"/>
        </w:rPr>
        <w:t xml:space="preserve"> hundreds of millions of years.</w:t>
      </w:r>
      <w:r w:rsidR="00B3470B" w:rsidRPr="002B3D72">
        <w:rPr>
          <w:rFonts w:ascii="Arial" w:hAnsi="Arial" w:cs="Arial"/>
          <w:sz w:val="20"/>
        </w:rPr>
        <w:t xml:space="preserve"> </w:t>
      </w:r>
      <w:proofErr w:type="spellStart"/>
      <w:r w:rsidRPr="002B3D72">
        <w:rPr>
          <w:rFonts w:ascii="Arial" w:hAnsi="Arial" w:cs="Arial"/>
          <w:sz w:val="20"/>
        </w:rPr>
        <w:t>Zeolite</w:t>
      </w:r>
      <w:proofErr w:type="spellEnd"/>
      <w:r w:rsidRPr="002B3D72">
        <w:rPr>
          <w:rFonts w:ascii="Arial" w:hAnsi="Arial" w:cs="Arial"/>
          <w:sz w:val="20"/>
        </w:rPr>
        <w:t xml:space="preserve"> is used as a </w:t>
      </w:r>
      <w:proofErr w:type="spellStart"/>
      <w:r w:rsidRPr="002B3D72">
        <w:rPr>
          <w:rFonts w:ascii="Arial" w:hAnsi="Arial" w:cs="Arial"/>
          <w:sz w:val="20"/>
        </w:rPr>
        <w:t>cation</w:t>
      </w:r>
      <w:proofErr w:type="spellEnd"/>
      <w:r w:rsidRPr="002B3D72">
        <w:rPr>
          <w:rFonts w:ascii="Arial" w:hAnsi="Arial" w:cs="Arial"/>
          <w:sz w:val="20"/>
        </w:rPr>
        <w:t xml:space="preserve"> exchanger, an absorbent for odours, a </w:t>
      </w:r>
      <w:proofErr w:type="spellStart"/>
      <w:r w:rsidRPr="002B3D72">
        <w:rPr>
          <w:rFonts w:ascii="Arial" w:hAnsi="Arial" w:cs="Arial"/>
          <w:sz w:val="20"/>
        </w:rPr>
        <w:t>flocculant</w:t>
      </w:r>
      <w:proofErr w:type="spellEnd"/>
      <w:r w:rsidRPr="002B3D72">
        <w:rPr>
          <w:rFonts w:ascii="Arial" w:hAnsi="Arial" w:cs="Arial"/>
          <w:sz w:val="20"/>
        </w:rPr>
        <w:t xml:space="preserve"> for wast</w:t>
      </w:r>
      <w:r w:rsidR="00566472" w:rsidRPr="002B3D72">
        <w:rPr>
          <w:rFonts w:ascii="Arial" w:hAnsi="Arial" w:cs="Arial"/>
          <w:sz w:val="20"/>
        </w:rPr>
        <w:t xml:space="preserve">ewater and a soil conditioner. </w:t>
      </w:r>
      <w:proofErr w:type="spellStart"/>
      <w:r w:rsidRPr="002B3D72">
        <w:rPr>
          <w:rFonts w:ascii="Arial" w:hAnsi="Arial" w:cs="Arial"/>
          <w:sz w:val="20"/>
        </w:rPr>
        <w:t>Zeolite</w:t>
      </w:r>
      <w:proofErr w:type="spellEnd"/>
      <w:r w:rsidRPr="002B3D72">
        <w:rPr>
          <w:rFonts w:ascii="Arial" w:hAnsi="Arial" w:cs="Arial"/>
          <w:sz w:val="20"/>
        </w:rPr>
        <w:t xml:space="preserve"> is extracted from surface depo</w:t>
      </w:r>
      <w:r w:rsidR="00566472" w:rsidRPr="002B3D72">
        <w:rPr>
          <w:rFonts w:ascii="Arial" w:hAnsi="Arial" w:cs="Arial"/>
          <w:sz w:val="20"/>
        </w:rPr>
        <w:t xml:space="preserve">sits by drilling and blasting. </w:t>
      </w:r>
      <w:r w:rsidRPr="002B3D72">
        <w:rPr>
          <w:rFonts w:ascii="Arial" w:hAnsi="Arial" w:cs="Arial"/>
          <w:sz w:val="20"/>
        </w:rPr>
        <w:t xml:space="preserve">The product is crushed to various sizes and packaged in </w:t>
      </w:r>
      <w:r w:rsidR="00FB7AD7">
        <w:rPr>
          <w:rFonts w:ascii="Arial" w:hAnsi="Arial" w:cs="Arial"/>
          <w:sz w:val="20"/>
        </w:rPr>
        <w:br/>
      </w:r>
      <w:r w:rsidRPr="002B3D72">
        <w:rPr>
          <w:rFonts w:ascii="Arial" w:hAnsi="Arial" w:cs="Arial"/>
          <w:sz w:val="20"/>
        </w:rPr>
        <w:t>2</w:t>
      </w:r>
      <w:r w:rsidR="00566472" w:rsidRPr="002B3D72">
        <w:rPr>
          <w:rFonts w:ascii="Arial" w:hAnsi="Arial" w:cs="Arial"/>
          <w:sz w:val="20"/>
        </w:rPr>
        <w:t xml:space="preserve">0 </w:t>
      </w:r>
      <w:r w:rsidR="00FB7AD7">
        <w:rPr>
          <w:rFonts w:ascii="Arial" w:hAnsi="Arial" w:cs="Arial"/>
          <w:sz w:val="20"/>
        </w:rPr>
        <w:t>kilograms</w:t>
      </w:r>
      <w:r w:rsidR="00566472" w:rsidRPr="002B3D72">
        <w:rPr>
          <w:rFonts w:ascii="Arial" w:hAnsi="Arial" w:cs="Arial"/>
          <w:sz w:val="20"/>
        </w:rPr>
        <w:t xml:space="preserve"> and one tonne quantities. </w:t>
      </w:r>
      <w:r w:rsidRPr="002B3D72">
        <w:rPr>
          <w:rFonts w:ascii="Arial" w:hAnsi="Arial" w:cs="Arial"/>
          <w:sz w:val="20"/>
        </w:rPr>
        <w:t>A powdered form (50 micrometres) which may be transported by tanker is also produced using a ball mill.</w:t>
      </w: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2"/>
        <w:numPr>
          <w:ilvl w:val="1"/>
          <w:numId w:val="28"/>
        </w:numPr>
        <w:spacing w:before="120"/>
        <w:rPr>
          <w:rFonts w:ascii="Arial" w:hAnsi="Arial" w:cs="Arial"/>
          <w:szCs w:val="24"/>
        </w:rPr>
      </w:pPr>
      <w:bookmarkStart w:id="64" w:name="_Toc396134170"/>
      <w:r w:rsidRPr="002B3D72">
        <w:rPr>
          <w:rFonts w:ascii="Arial" w:hAnsi="Arial" w:cs="Arial"/>
          <w:szCs w:val="24"/>
        </w:rPr>
        <w:t>Barite</w:t>
      </w:r>
      <w:bookmarkEnd w:id="64"/>
    </w:p>
    <w:p w:rsidR="002250A6" w:rsidRPr="002B3D72" w:rsidRDefault="002250A6" w:rsidP="002B568A">
      <w:pPr>
        <w:pStyle w:val="BodyText"/>
        <w:spacing w:after="0"/>
        <w:rPr>
          <w:rFonts w:ascii="Arial" w:hAnsi="Arial" w:cs="Arial"/>
          <w:sz w:val="20"/>
        </w:rPr>
      </w:pPr>
      <w:r w:rsidRPr="002B3D72">
        <w:rPr>
          <w:rFonts w:ascii="Arial" w:hAnsi="Arial" w:cs="Arial"/>
          <w:sz w:val="20"/>
        </w:rPr>
        <w:t>The mineral barite (</w:t>
      </w:r>
      <w:proofErr w:type="spellStart"/>
      <w:r w:rsidRPr="002B3D72">
        <w:rPr>
          <w:rFonts w:ascii="Arial" w:hAnsi="Arial" w:cs="Arial"/>
          <w:sz w:val="20"/>
        </w:rPr>
        <w:t>barytes</w:t>
      </w:r>
      <w:proofErr w:type="spellEnd"/>
      <w:r w:rsidRPr="002B3D72">
        <w:rPr>
          <w:rFonts w:ascii="Arial" w:hAnsi="Arial" w:cs="Arial"/>
          <w:sz w:val="20"/>
        </w:rPr>
        <w:t>) is a soft dense mineral consisting of bariu</w:t>
      </w:r>
      <w:r w:rsidR="00566472" w:rsidRPr="002B3D72">
        <w:rPr>
          <w:rFonts w:ascii="Arial" w:hAnsi="Arial" w:cs="Arial"/>
          <w:sz w:val="20"/>
        </w:rPr>
        <w:t xml:space="preserve">m </w:t>
      </w:r>
      <w:proofErr w:type="spellStart"/>
      <w:r w:rsidR="00566472" w:rsidRPr="002B3D72">
        <w:rPr>
          <w:rFonts w:ascii="Arial" w:hAnsi="Arial" w:cs="Arial"/>
          <w:sz w:val="20"/>
        </w:rPr>
        <w:t>sulfate</w:t>
      </w:r>
      <w:proofErr w:type="spellEnd"/>
      <w:r w:rsidR="00566472" w:rsidRPr="002B3D72">
        <w:rPr>
          <w:rFonts w:ascii="Arial" w:hAnsi="Arial" w:cs="Arial"/>
          <w:sz w:val="20"/>
        </w:rPr>
        <w:t xml:space="preserve">. </w:t>
      </w:r>
      <w:r w:rsidRPr="002B3D72">
        <w:rPr>
          <w:rFonts w:ascii="Arial" w:hAnsi="Arial" w:cs="Arial"/>
          <w:sz w:val="20"/>
        </w:rPr>
        <w:t xml:space="preserve">It is used primarily as a weighting agent in oil drilling </w:t>
      </w:r>
      <w:proofErr w:type="spellStart"/>
      <w:r w:rsidRPr="002B3D72">
        <w:rPr>
          <w:rFonts w:ascii="Arial" w:hAnsi="Arial" w:cs="Arial"/>
          <w:sz w:val="20"/>
        </w:rPr>
        <w:t>muds</w:t>
      </w:r>
      <w:proofErr w:type="spellEnd"/>
      <w:r w:rsidRPr="002B3D72">
        <w:rPr>
          <w:rFonts w:ascii="Arial" w:hAnsi="Arial" w:cs="Arial"/>
          <w:sz w:val="20"/>
        </w:rPr>
        <w:t xml:space="preserve">, as a filler and extender in paint and plastics, as a flux in glassmaking and as a source material for barium chemicals. </w:t>
      </w: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2"/>
        <w:numPr>
          <w:ilvl w:val="1"/>
          <w:numId w:val="28"/>
        </w:numPr>
        <w:spacing w:before="120"/>
        <w:rPr>
          <w:rFonts w:ascii="Arial" w:hAnsi="Arial" w:cs="Arial"/>
          <w:szCs w:val="24"/>
        </w:rPr>
      </w:pPr>
      <w:bookmarkStart w:id="65" w:name="_Toc396134171"/>
      <w:r w:rsidRPr="002B3D72">
        <w:rPr>
          <w:rFonts w:ascii="Arial" w:hAnsi="Arial" w:cs="Arial"/>
          <w:szCs w:val="24"/>
        </w:rPr>
        <w:lastRenderedPageBreak/>
        <w:t xml:space="preserve">Dimension </w:t>
      </w:r>
      <w:r w:rsidR="00195268">
        <w:rPr>
          <w:rFonts w:ascii="Arial" w:hAnsi="Arial" w:cs="Arial"/>
          <w:szCs w:val="24"/>
        </w:rPr>
        <w:t>s</w:t>
      </w:r>
      <w:r w:rsidRPr="002B3D72">
        <w:rPr>
          <w:rFonts w:ascii="Arial" w:hAnsi="Arial" w:cs="Arial"/>
          <w:szCs w:val="24"/>
        </w:rPr>
        <w:t>tone</w:t>
      </w:r>
      <w:bookmarkEnd w:id="65"/>
    </w:p>
    <w:p w:rsidR="002250A6" w:rsidRPr="002B3D72" w:rsidRDefault="002250A6" w:rsidP="002B568A">
      <w:pPr>
        <w:pStyle w:val="BodyText"/>
        <w:spacing w:after="0"/>
        <w:rPr>
          <w:rFonts w:ascii="Arial" w:hAnsi="Arial" w:cs="Arial"/>
          <w:sz w:val="20"/>
        </w:rPr>
      </w:pPr>
      <w:r w:rsidRPr="002B3D72">
        <w:rPr>
          <w:rFonts w:ascii="Arial" w:hAnsi="Arial" w:cs="Arial"/>
          <w:sz w:val="20"/>
        </w:rPr>
        <w:t>Dimension stone is natural stone that has been cut or shaped to a specific size for a particular build</w:t>
      </w:r>
      <w:r w:rsidR="00566472" w:rsidRPr="002B3D72">
        <w:rPr>
          <w:rFonts w:ascii="Arial" w:hAnsi="Arial" w:cs="Arial"/>
          <w:sz w:val="20"/>
        </w:rPr>
        <w:t xml:space="preserve">ing or decorative application. </w:t>
      </w:r>
      <w:r w:rsidRPr="002B3D72">
        <w:rPr>
          <w:rFonts w:ascii="Arial" w:hAnsi="Arial" w:cs="Arial"/>
          <w:sz w:val="20"/>
        </w:rPr>
        <w:t>The term encompasses a large variety of rock types; the most popular of which are granite, sandstone, marble and slate.</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r w:rsidRPr="002B3D72">
        <w:rPr>
          <w:rFonts w:ascii="Arial" w:hAnsi="Arial" w:cs="Arial"/>
          <w:sz w:val="20"/>
        </w:rPr>
        <w:t>Dimension stone is usually obtained from su</w:t>
      </w:r>
      <w:r w:rsidR="00566472" w:rsidRPr="002B3D72">
        <w:rPr>
          <w:rFonts w:ascii="Arial" w:hAnsi="Arial" w:cs="Arial"/>
          <w:sz w:val="20"/>
        </w:rPr>
        <w:t>rface quarries.</w:t>
      </w:r>
      <w:r w:rsidRPr="002B3D72">
        <w:rPr>
          <w:rFonts w:ascii="Arial" w:hAnsi="Arial" w:cs="Arial"/>
          <w:sz w:val="20"/>
        </w:rPr>
        <w:t xml:space="preserve"> In many cases, overburden is removed using bulldozers or other earth moving equipment. The stone is then cut into blocks by drilling, cutting or blasting. Large blocks are then cu</w:t>
      </w:r>
      <w:r w:rsidR="00566472" w:rsidRPr="002B3D72">
        <w:rPr>
          <w:rFonts w:ascii="Arial" w:hAnsi="Arial" w:cs="Arial"/>
          <w:sz w:val="20"/>
        </w:rPr>
        <w:t xml:space="preserve">t into sheets using gang saws. </w:t>
      </w:r>
      <w:r w:rsidRPr="002B3D72">
        <w:rPr>
          <w:rFonts w:ascii="Arial" w:hAnsi="Arial" w:cs="Arial"/>
          <w:sz w:val="20"/>
        </w:rPr>
        <w:t>These sheets are then trimmed to the required size and shape. Depending on the application, the stone is then given a surface finish, which may range from a rough non-slip texture to a polished mirror surface.</w:t>
      </w:r>
    </w:p>
    <w:p w:rsidR="002250A6" w:rsidRPr="002B3D72" w:rsidRDefault="002250A6" w:rsidP="002B568A">
      <w:pPr>
        <w:pStyle w:val="BodyText"/>
        <w:spacing w:after="0"/>
        <w:rPr>
          <w:rFonts w:ascii="Arial" w:hAnsi="Arial" w:cs="Arial"/>
          <w:sz w:val="20"/>
        </w:rPr>
      </w:pPr>
    </w:p>
    <w:p w:rsidR="002250A6" w:rsidRPr="002B3D72" w:rsidRDefault="002250A6" w:rsidP="00D648A9">
      <w:pPr>
        <w:pStyle w:val="Heading2"/>
        <w:numPr>
          <w:ilvl w:val="1"/>
          <w:numId w:val="28"/>
        </w:numPr>
        <w:spacing w:before="120"/>
        <w:rPr>
          <w:rFonts w:ascii="Arial" w:hAnsi="Arial" w:cs="Arial"/>
          <w:szCs w:val="24"/>
        </w:rPr>
      </w:pPr>
      <w:bookmarkStart w:id="66" w:name="_Toc396134172"/>
      <w:r w:rsidRPr="002B3D72">
        <w:rPr>
          <w:rFonts w:ascii="Arial" w:hAnsi="Arial" w:cs="Arial"/>
          <w:szCs w:val="24"/>
        </w:rPr>
        <w:t xml:space="preserve">Serpentine and </w:t>
      </w:r>
      <w:proofErr w:type="spellStart"/>
      <w:r w:rsidR="00195268">
        <w:rPr>
          <w:rFonts w:ascii="Arial" w:hAnsi="Arial" w:cs="Arial"/>
          <w:szCs w:val="24"/>
        </w:rPr>
        <w:t>r</w:t>
      </w:r>
      <w:r w:rsidRPr="002B3D72">
        <w:rPr>
          <w:rFonts w:ascii="Arial" w:hAnsi="Arial" w:cs="Arial"/>
          <w:szCs w:val="24"/>
        </w:rPr>
        <w:t>hyolite</w:t>
      </w:r>
      <w:bookmarkEnd w:id="66"/>
      <w:proofErr w:type="spellEnd"/>
      <w:r w:rsidRPr="002B3D72">
        <w:rPr>
          <w:rFonts w:ascii="Arial" w:hAnsi="Arial" w:cs="Arial"/>
          <w:szCs w:val="24"/>
        </w:rPr>
        <w:t xml:space="preserve"> </w:t>
      </w:r>
    </w:p>
    <w:p w:rsidR="002250A6" w:rsidRPr="002B3D72" w:rsidRDefault="002250A6" w:rsidP="002B568A">
      <w:pPr>
        <w:pStyle w:val="BodyText"/>
        <w:spacing w:after="0"/>
        <w:rPr>
          <w:rFonts w:ascii="Arial" w:hAnsi="Arial" w:cs="Arial"/>
          <w:sz w:val="20"/>
        </w:rPr>
      </w:pPr>
      <w:r w:rsidRPr="002B3D72">
        <w:rPr>
          <w:rFonts w:ascii="Arial" w:hAnsi="Arial" w:cs="Arial"/>
          <w:sz w:val="20"/>
        </w:rPr>
        <w:t>Serpentine is a rock composed largely of serpentine, a magnesium-rich silicate mineral associated</w:t>
      </w:r>
      <w:r w:rsidR="00566472" w:rsidRPr="002B3D72">
        <w:rPr>
          <w:rFonts w:ascii="Arial" w:hAnsi="Arial" w:cs="Arial"/>
          <w:sz w:val="20"/>
        </w:rPr>
        <w:t xml:space="preserve"> with </w:t>
      </w:r>
      <w:proofErr w:type="spellStart"/>
      <w:r w:rsidR="00566472" w:rsidRPr="002B3D72">
        <w:rPr>
          <w:rFonts w:ascii="Arial" w:hAnsi="Arial" w:cs="Arial"/>
          <w:sz w:val="20"/>
        </w:rPr>
        <w:t>ultrabasic</w:t>
      </w:r>
      <w:proofErr w:type="spellEnd"/>
      <w:r w:rsidR="00566472" w:rsidRPr="002B3D72">
        <w:rPr>
          <w:rFonts w:ascii="Arial" w:hAnsi="Arial" w:cs="Arial"/>
          <w:sz w:val="20"/>
        </w:rPr>
        <w:t xml:space="preserve"> igneous rocks.</w:t>
      </w:r>
      <w:r w:rsidRPr="002B3D72">
        <w:rPr>
          <w:rFonts w:ascii="Arial" w:hAnsi="Arial" w:cs="Arial"/>
          <w:sz w:val="20"/>
        </w:rPr>
        <w:t xml:space="preserve"> Its prime use is as a flux for steel making.</w:t>
      </w:r>
    </w:p>
    <w:p w:rsidR="002250A6" w:rsidRPr="002B3D72" w:rsidRDefault="002250A6" w:rsidP="002B568A">
      <w:pPr>
        <w:pStyle w:val="BodyText"/>
        <w:spacing w:after="0"/>
        <w:rPr>
          <w:rFonts w:ascii="Arial" w:hAnsi="Arial" w:cs="Arial"/>
          <w:sz w:val="20"/>
        </w:rPr>
      </w:pPr>
    </w:p>
    <w:p w:rsidR="002250A6" w:rsidRPr="002B3D72" w:rsidRDefault="002250A6" w:rsidP="002B568A">
      <w:pPr>
        <w:pStyle w:val="BodyText"/>
        <w:spacing w:after="0"/>
        <w:rPr>
          <w:rFonts w:ascii="Arial" w:hAnsi="Arial" w:cs="Arial"/>
          <w:sz w:val="20"/>
        </w:rPr>
      </w:pPr>
      <w:proofErr w:type="spellStart"/>
      <w:r w:rsidRPr="002B3D72">
        <w:rPr>
          <w:rFonts w:ascii="Arial" w:hAnsi="Arial" w:cs="Arial"/>
          <w:sz w:val="20"/>
        </w:rPr>
        <w:t>Rhyolite</w:t>
      </w:r>
      <w:proofErr w:type="spellEnd"/>
      <w:r w:rsidRPr="002B3D72">
        <w:rPr>
          <w:rFonts w:ascii="Arial" w:hAnsi="Arial" w:cs="Arial"/>
          <w:sz w:val="20"/>
        </w:rPr>
        <w:t xml:space="preserve"> is a fine-grained volcanic rock consisting mainly of quartz and feldspar minerals. It is typically used as a fluxing agent in ceramic manufacture.</w:t>
      </w:r>
    </w:p>
    <w:p w:rsidR="002250A6" w:rsidRPr="002B3D72" w:rsidRDefault="002250A6" w:rsidP="002B568A">
      <w:pPr>
        <w:pStyle w:val="BodyText"/>
        <w:spacing w:after="0"/>
        <w:jc w:val="left"/>
        <w:rPr>
          <w:rFonts w:ascii="Arial" w:hAnsi="Arial" w:cs="Arial"/>
          <w:sz w:val="20"/>
        </w:rPr>
      </w:pPr>
    </w:p>
    <w:p w:rsidR="002250A6" w:rsidRPr="002B3D72" w:rsidRDefault="002250A6" w:rsidP="002B568A">
      <w:pPr>
        <w:numPr>
          <w:ilvl w:val="12"/>
          <w:numId w:val="0"/>
        </w:numPr>
        <w:jc w:val="both"/>
        <w:rPr>
          <w:rFonts w:ascii="Arial" w:hAnsi="Arial" w:cs="Arial"/>
          <w:sz w:val="20"/>
        </w:rPr>
      </w:pPr>
    </w:p>
    <w:p w:rsidR="002250A6" w:rsidRPr="002B3D72" w:rsidRDefault="002250A6" w:rsidP="002250A6">
      <w:pPr>
        <w:pStyle w:val="BodyText"/>
        <w:rPr>
          <w:sz w:val="20"/>
        </w:rPr>
      </w:pPr>
      <w:bookmarkStart w:id="67" w:name="_Toc422895870"/>
      <w:bookmarkStart w:id="68" w:name="_Toc422906064"/>
      <w:r w:rsidRPr="002B3D72">
        <w:rPr>
          <w:sz w:val="20"/>
        </w:rPr>
        <w:br w:type="page"/>
      </w:r>
    </w:p>
    <w:p w:rsidR="002250A6" w:rsidRPr="002B3D72" w:rsidRDefault="002250A6" w:rsidP="00167210">
      <w:pPr>
        <w:pStyle w:val="Heading1"/>
        <w:numPr>
          <w:ilvl w:val="0"/>
          <w:numId w:val="28"/>
        </w:numPr>
        <w:tabs>
          <w:tab w:val="clear" w:pos="567"/>
          <w:tab w:val="clear" w:pos="8313"/>
        </w:tabs>
        <w:spacing w:after="0"/>
        <w:rPr>
          <w:rFonts w:ascii="Arial" w:hAnsi="Arial" w:cs="Arial"/>
        </w:rPr>
      </w:pPr>
      <w:bookmarkStart w:id="69" w:name="_Toc425933231"/>
      <w:bookmarkStart w:id="70" w:name="_Toc426263329"/>
      <w:bookmarkStart w:id="71" w:name="_Toc426448380"/>
      <w:bookmarkStart w:id="72" w:name="_Toc467568549"/>
      <w:bookmarkStart w:id="73" w:name="_Toc467639498"/>
      <w:bookmarkStart w:id="74" w:name="_Toc388873578"/>
      <w:bookmarkStart w:id="75" w:name="_Toc396134173"/>
      <w:r w:rsidRPr="002B3D72">
        <w:rPr>
          <w:rFonts w:ascii="Arial" w:hAnsi="Arial" w:cs="Arial"/>
        </w:rPr>
        <w:lastRenderedPageBreak/>
        <w:t xml:space="preserve">Estimating </w:t>
      </w:r>
      <w:r w:rsidR="00195268">
        <w:rPr>
          <w:rFonts w:ascii="Arial" w:hAnsi="Arial" w:cs="Arial"/>
        </w:rPr>
        <w:t>e</w:t>
      </w:r>
      <w:r w:rsidRPr="002B3D72">
        <w:rPr>
          <w:rFonts w:ascii="Arial" w:hAnsi="Arial" w:cs="Arial"/>
        </w:rPr>
        <w:t xml:space="preserve">missions </w:t>
      </w:r>
      <w:bookmarkEnd w:id="69"/>
      <w:bookmarkEnd w:id="70"/>
      <w:bookmarkEnd w:id="71"/>
      <w:r w:rsidRPr="002B3D72">
        <w:rPr>
          <w:rFonts w:ascii="Arial" w:hAnsi="Arial" w:cs="Arial"/>
        </w:rPr>
        <w:t xml:space="preserve">from </w:t>
      </w:r>
      <w:r w:rsidR="00195268">
        <w:rPr>
          <w:rFonts w:ascii="Arial" w:hAnsi="Arial" w:cs="Arial"/>
        </w:rPr>
        <w:t>m</w:t>
      </w:r>
      <w:r w:rsidRPr="002B3D72">
        <w:rPr>
          <w:rFonts w:ascii="Arial" w:hAnsi="Arial" w:cs="Arial"/>
        </w:rPr>
        <w:t xml:space="preserve">ining and </w:t>
      </w:r>
      <w:r w:rsidR="00195268">
        <w:rPr>
          <w:rFonts w:ascii="Arial" w:hAnsi="Arial" w:cs="Arial"/>
        </w:rPr>
        <w:t>p</w:t>
      </w:r>
      <w:r w:rsidRPr="002B3D72">
        <w:rPr>
          <w:rFonts w:ascii="Arial" w:hAnsi="Arial" w:cs="Arial"/>
        </w:rPr>
        <w:t xml:space="preserve">rocessing of </w:t>
      </w:r>
      <w:r w:rsidR="00195268">
        <w:rPr>
          <w:rFonts w:ascii="Arial" w:hAnsi="Arial" w:cs="Arial"/>
        </w:rPr>
        <w:t>n</w:t>
      </w:r>
      <w:r w:rsidRPr="002B3D72">
        <w:rPr>
          <w:rFonts w:ascii="Arial" w:hAnsi="Arial" w:cs="Arial"/>
        </w:rPr>
        <w:t>on-</w:t>
      </w:r>
      <w:r w:rsidR="00195268">
        <w:rPr>
          <w:rFonts w:ascii="Arial" w:hAnsi="Arial" w:cs="Arial"/>
        </w:rPr>
        <w:t>m</w:t>
      </w:r>
      <w:r w:rsidRPr="002B3D72">
        <w:rPr>
          <w:rFonts w:ascii="Arial" w:hAnsi="Arial" w:cs="Arial"/>
        </w:rPr>
        <w:t>etallic</w:t>
      </w:r>
      <w:bookmarkStart w:id="76" w:name="_Toc464632952"/>
      <w:bookmarkEnd w:id="72"/>
      <w:bookmarkEnd w:id="73"/>
      <w:bookmarkEnd w:id="74"/>
      <w:r w:rsidR="00167210" w:rsidRPr="002B3D72">
        <w:rPr>
          <w:rFonts w:ascii="Arial" w:hAnsi="Arial" w:cs="Arial"/>
        </w:rPr>
        <w:t xml:space="preserve"> </w:t>
      </w:r>
      <w:r w:rsidR="00195268">
        <w:rPr>
          <w:rFonts w:ascii="Arial" w:hAnsi="Arial" w:cs="Arial"/>
        </w:rPr>
        <w:t>m</w:t>
      </w:r>
      <w:r w:rsidRPr="002B3D72">
        <w:rPr>
          <w:rFonts w:ascii="Arial" w:hAnsi="Arial" w:cs="Arial"/>
        </w:rPr>
        <w:t>inerals</w:t>
      </w:r>
      <w:bookmarkEnd w:id="76"/>
      <w:bookmarkEnd w:id="75"/>
    </w:p>
    <w:p w:rsidR="0080120E" w:rsidRPr="002B3D72" w:rsidRDefault="0080120E" w:rsidP="0080120E">
      <w:pPr>
        <w:pStyle w:val="Default"/>
        <w:jc w:val="both"/>
        <w:rPr>
          <w:rFonts w:ascii="Arial" w:hAnsi="Arial" w:cs="Arial"/>
          <w:sz w:val="20"/>
          <w:szCs w:val="20"/>
        </w:rPr>
      </w:pPr>
      <w:r w:rsidRPr="002B3D72">
        <w:rPr>
          <w:rFonts w:ascii="Arial" w:hAnsi="Arial" w:cs="Arial"/>
          <w:sz w:val="20"/>
          <w:szCs w:val="20"/>
        </w:rPr>
        <w:t>Before you start estimating your facility’s emissions it may be helpful to draw a process flow diagram of your facility’s operations. This will help you to identify all the possible emission points of NPI substances such as output and emission streams. After you have identified all the emission sources of NPI substances you can start to estimate emissions.</w:t>
      </w:r>
    </w:p>
    <w:p w:rsidR="0080120E" w:rsidRPr="002B3D72" w:rsidRDefault="0080120E" w:rsidP="0080120E">
      <w:pPr>
        <w:rPr>
          <w:rFonts w:ascii="Arial" w:hAnsi="Arial" w:cs="Arial"/>
          <w:sz w:val="20"/>
        </w:rPr>
      </w:pPr>
    </w:p>
    <w:p w:rsidR="0080120E" w:rsidRPr="002B3D72" w:rsidRDefault="0080120E" w:rsidP="0080120E">
      <w:pPr>
        <w:rPr>
          <w:rFonts w:ascii="Arial" w:hAnsi="Arial" w:cs="Arial"/>
          <w:sz w:val="20"/>
        </w:rPr>
      </w:pPr>
      <w:r w:rsidRPr="002B3D72">
        <w:rPr>
          <w:rFonts w:ascii="Arial" w:hAnsi="Arial" w:cs="Arial"/>
          <w:sz w:val="20"/>
        </w:rPr>
        <w:t>Five methods for estimating emissions are available:</w:t>
      </w:r>
    </w:p>
    <w:p w:rsidR="0080120E" w:rsidRPr="002B3D72" w:rsidRDefault="0080120E" w:rsidP="00843AB9">
      <w:pPr>
        <w:pStyle w:val="ListParagraph"/>
        <w:numPr>
          <w:ilvl w:val="0"/>
          <w:numId w:val="26"/>
        </w:numPr>
        <w:rPr>
          <w:rFonts w:ascii="Arial" w:hAnsi="Arial" w:cs="Arial"/>
          <w:sz w:val="20"/>
        </w:rPr>
      </w:pPr>
      <w:r w:rsidRPr="002B3D72">
        <w:rPr>
          <w:rFonts w:ascii="Arial" w:hAnsi="Arial" w:cs="Arial"/>
          <w:sz w:val="20"/>
        </w:rPr>
        <w:t>Mass balance</w:t>
      </w:r>
    </w:p>
    <w:p w:rsidR="0080120E" w:rsidRPr="002B3D72" w:rsidRDefault="0080120E" w:rsidP="00843AB9">
      <w:pPr>
        <w:pStyle w:val="ListParagraph"/>
        <w:numPr>
          <w:ilvl w:val="0"/>
          <w:numId w:val="26"/>
        </w:numPr>
        <w:rPr>
          <w:rFonts w:ascii="Arial" w:hAnsi="Arial" w:cs="Arial"/>
          <w:sz w:val="20"/>
        </w:rPr>
      </w:pPr>
      <w:r w:rsidRPr="002B3D72">
        <w:rPr>
          <w:rFonts w:ascii="Arial" w:hAnsi="Arial" w:cs="Arial"/>
          <w:sz w:val="20"/>
        </w:rPr>
        <w:t>Fuel analysis or engineering calculations</w:t>
      </w:r>
    </w:p>
    <w:p w:rsidR="0080120E" w:rsidRPr="002B3D72" w:rsidRDefault="0080120E" w:rsidP="00843AB9">
      <w:pPr>
        <w:pStyle w:val="ListParagraph"/>
        <w:numPr>
          <w:ilvl w:val="0"/>
          <w:numId w:val="26"/>
        </w:numPr>
        <w:rPr>
          <w:rFonts w:ascii="Arial" w:hAnsi="Arial" w:cs="Arial"/>
          <w:sz w:val="20"/>
        </w:rPr>
      </w:pPr>
      <w:r w:rsidRPr="002B3D72">
        <w:rPr>
          <w:rFonts w:ascii="Arial" w:hAnsi="Arial" w:cs="Arial"/>
          <w:sz w:val="20"/>
        </w:rPr>
        <w:t>Sampling or direct measurement</w:t>
      </w:r>
    </w:p>
    <w:p w:rsidR="0080120E" w:rsidRPr="002B3D72" w:rsidRDefault="0080120E" w:rsidP="00843AB9">
      <w:pPr>
        <w:pStyle w:val="ListParagraph"/>
        <w:numPr>
          <w:ilvl w:val="0"/>
          <w:numId w:val="26"/>
        </w:numPr>
        <w:rPr>
          <w:rFonts w:ascii="Arial" w:hAnsi="Arial" w:cs="Arial"/>
          <w:sz w:val="20"/>
        </w:rPr>
      </w:pPr>
      <w:r w:rsidRPr="002B3D72">
        <w:rPr>
          <w:rFonts w:ascii="Arial" w:hAnsi="Arial" w:cs="Arial"/>
          <w:sz w:val="20"/>
        </w:rPr>
        <w:t>Emission factors</w:t>
      </w:r>
    </w:p>
    <w:p w:rsidR="0080120E" w:rsidRPr="002B3D72" w:rsidRDefault="0080120E" w:rsidP="00843AB9">
      <w:pPr>
        <w:pStyle w:val="ListParagraph"/>
        <w:numPr>
          <w:ilvl w:val="0"/>
          <w:numId w:val="26"/>
        </w:numPr>
        <w:rPr>
          <w:rFonts w:ascii="Arial" w:hAnsi="Arial" w:cs="Arial"/>
          <w:sz w:val="20"/>
        </w:rPr>
      </w:pPr>
      <w:r w:rsidRPr="002B3D72">
        <w:rPr>
          <w:rFonts w:ascii="Arial" w:hAnsi="Arial" w:cs="Arial"/>
          <w:sz w:val="20"/>
        </w:rPr>
        <w:t>Approved alternative*</w:t>
      </w:r>
    </w:p>
    <w:p w:rsidR="0080120E" w:rsidRPr="002B3D72" w:rsidRDefault="0080120E" w:rsidP="0080120E">
      <w:pPr>
        <w:rPr>
          <w:rFonts w:ascii="Arial" w:hAnsi="Arial" w:cs="Arial"/>
          <w:sz w:val="20"/>
        </w:rPr>
      </w:pPr>
    </w:p>
    <w:p w:rsidR="0080120E" w:rsidRPr="002B3D72" w:rsidRDefault="0080120E" w:rsidP="0080120E">
      <w:pPr>
        <w:rPr>
          <w:rFonts w:ascii="Arial" w:hAnsi="Arial" w:cs="Arial"/>
          <w:sz w:val="20"/>
        </w:rPr>
      </w:pPr>
      <w:r w:rsidRPr="002B3D72">
        <w:rPr>
          <w:rFonts w:ascii="Arial" w:hAnsi="Arial" w:cs="Arial"/>
          <w:sz w:val="20"/>
        </w:rPr>
        <w:t xml:space="preserve">*Your state or territory environment agency must give you </w:t>
      </w:r>
      <w:r w:rsidRPr="002B3D72">
        <w:rPr>
          <w:rFonts w:ascii="Arial" w:hAnsi="Arial" w:cs="Arial"/>
          <w:b/>
          <w:bCs/>
          <w:sz w:val="20"/>
        </w:rPr>
        <w:t xml:space="preserve">written </w:t>
      </w:r>
      <w:r w:rsidRPr="002B3D72">
        <w:rPr>
          <w:rFonts w:ascii="Arial" w:hAnsi="Arial" w:cs="Arial"/>
          <w:sz w:val="20"/>
        </w:rPr>
        <w:t xml:space="preserve">approval to use techniques that are not specified in the industry reporting materials </w:t>
      </w:r>
    </w:p>
    <w:p w:rsidR="0080120E" w:rsidRPr="002B3D72" w:rsidRDefault="0080120E" w:rsidP="0080120E">
      <w:pPr>
        <w:rPr>
          <w:rFonts w:ascii="Arial" w:hAnsi="Arial" w:cs="Arial"/>
          <w:sz w:val="20"/>
        </w:rPr>
      </w:pPr>
    </w:p>
    <w:p w:rsidR="0080120E" w:rsidRPr="002B3D72" w:rsidRDefault="0080120E" w:rsidP="0080120E">
      <w:pPr>
        <w:rPr>
          <w:rFonts w:ascii="Arial" w:hAnsi="Arial" w:cs="Arial"/>
          <w:sz w:val="20"/>
        </w:rPr>
      </w:pPr>
      <w:r w:rsidRPr="002B3D72">
        <w:rPr>
          <w:rFonts w:ascii="Arial" w:hAnsi="Arial" w:cs="Arial"/>
          <w:sz w:val="20"/>
        </w:rPr>
        <w:t xml:space="preserve">Further information on these emission estimation techniques is available in the </w:t>
      </w:r>
      <w:r w:rsidRPr="002B3D72">
        <w:rPr>
          <w:rFonts w:ascii="Arial" w:hAnsi="Arial" w:cs="Arial"/>
          <w:i/>
          <w:sz w:val="20"/>
        </w:rPr>
        <w:t>NPI Guide</w:t>
      </w:r>
      <w:r w:rsidRPr="002B3D72">
        <w:rPr>
          <w:rFonts w:ascii="Arial" w:hAnsi="Arial" w:cs="Arial"/>
          <w:sz w:val="20"/>
        </w:rPr>
        <w:t xml:space="preserve">. </w:t>
      </w:r>
    </w:p>
    <w:p w:rsidR="00D57344" w:rsidRPr="002B3D72" w:rsidRDefault="00D57344" w:rsidP="00D57344">
      <w:pPr>
        <w:rPr>
          <w:rFonts w:ascii="Arial" w:hAnsi="Arial" w:cs="Arial"/>
          <w:sz w:val="20"/>
        </w:rPr>
      </w:pPr>
    </w:p>
    <w:p w:rsidR="002250A6" w:rsidRPr="002B3D72" w:rsidRDefault="002250A6" w:rsidP="00D648A9">
      <w:pPr>
        <w:pStyle w:val="Heading2"/>
        <w:numPr>
          <w:ilvl w:val="1"/>
          <w:numId w:val="28"/>
        </w:numPr>
        <w:spacing w:before="0"/>
        <w:rPr>
          <w:rFonts w:ascii="Arial" w:hAnsi="Arial" w:cs="Arial"/>
        </w:rPr>
      </w:pPr>
      <w:bookmarkStart w:id="77" w:name="_Toc396134174"/>
      <w:r w:rsidRPr="002B3D72">
        <w:rPr>
          <w:rFonts w:ascii="Arial" w:hAnsi="Arial" w:cs="Arial"/>
        </w:rPr>
        <w:t xml:space="preserve">Emissions to </w:t>
      </w:r>
      <w:r w:rsidR="00195268">
        <w:rPr>
          <w:rFonts w:ascii="Arial" w:hAnsi="Arial" w:cs="Arial"/>
        </w:rPr>
        <w:t>a</w:t>
      </w:r>
      <w:r w:rsidRPr="002B3D72">
        <w:rPr>
          <w:rFonts w:ascii="Arial" w:hAnsi="Arial" w:cs="Arial"/>
        </w:rPr>
        <w:t>ir</w:t>
      </w:r>
      <w:bookmarkEnd w:id="77"/>
    </w:p>
    <w:p w:rsidR="00125A5A" w:rsidRPr="002B3D72" w:rsidRDefault="006B257F" w:rsidP="00125A5A">
      <w:pPr>
        <w:pStyle w:val="BodyText"/>
        <w:spacing w:after="0"/>
        <w:rPr>
          <w:rFonts w:ascii="Arial" w:hAnsi="Arial" w:cs="Arial"/>
          <w:sz w:val="20"/>
        </w:rPr>
      </w:pPr>
      <w:bookmarkStart w:id="78" w:name="_Toc425933232"/>
      <w:bookmarkStart w:id="79" w:name="_Toc426263330"/>
      <w:bookmarkStart w:id="80" w:name="_Toc426448381"/>
      <w:r>
        <w:rPr>
          <w:rFonts w:ascii="Arial" w:hAnsi="Arial" w:cs="Arial"/>
          <w:sz w:val="20"/>
        </w:rPr>
        <w:t>P</w:t>
      </w:r>
      <w:r w:rsidR="00125A5A" w:rsidRPr="002B3D72">
        <w:rPr>
          <w:rFonts w:ascii="Arial" w:hAnsi="Arial" w:cs="Arial"/>
          <w:sz w:val="20"/>
        </w:rPr>
        <w:t>rocess emissions can be either Point Source or Fugitive emissions, depending on the process and ventilation system.</w:t>
      </w:r>
    </w:p>
    <w:p w:rsidR="00125A5A" w:rsidRPr="002B3D72" w:rsidRDefault="00125A5A" w:rsidP="002250A6">
      <w:pPr>
        <w:pStyle w:val="BodyText"/>
        <w:spacing w:after="0"/>
        <w:rPr>
          <w:rFonts w:ascii="Arial" w:hAnsi="Arial" w:cs="Arial"/>
          <w:sz w:val="20"/>
        </w:rPr>
      </w:pPr>
    </w:p>
    <w:p w:rsidR="00E70C34" w:rsidRPr="002B3D72" w:rsidRDefault="00E70C34" w:rsidP="002250A6">
      <w:pPr>
        <w:pStyle w:val="BodyText"/>
        <w:spacing w:after="0"/>
        <w:rPr>
          <w:rFonts w:ascii="Arial" w:hAnsi="Arial" w:cs="Arial"/>
          <w:sz w:val="20"/>
        </w:rPr>
      </w:pPr>
      <w:r w:rsidRPr="002B3D72">
        <w:rPr>
          <w:rFonts w:ascii="Arial" w:hAnsi="Arial" w:cs="Arial"/>
          <w:sz w:val="20"/>
        </w:rPr>
        <w:t>Point source emissions are emissions which flow into a vent or stack and are emitted through a single point source into the atmosphere. Point source emissions at a non-metallic mineral mining facility may occur from:</w:t>
      </w:r>
    </w:p>
    <w:p w:rsidR="00E70C34" w:rsidRPr="002B3D72" w:rsidRDefault="00E70C34" w:rsidP="001D6DE8">
      <w:pPr>
        <w:pStyle w:val="BodyText"/>
        <w:numPr>
          <w:ilvl w:val="0"/>
          <w:numId w:val="50"/>
        </w:numPr>
        <w:spacing w:after="0"/>
        <w:rPr>
          <w:rFonts w:ascii="Arial" w:hAnsi="Arial" w:cs="Arial"/>
          <w:sz w:val="20"/>
        </w:rPr>
      </w:pPr>
      <w:r w:rsidRPr="002B3D72">
        <w:rPr>
          <w:rFonts w:ascii="Arial" w:hAnsi="Arial" w:cs="Arial"/>
          <w:sz w:val="20"/>
        </w:rPr>
        <w:t>emissions from fuel combustion processes from stationary equipment (e.g. stationary engines</w:t>
      </w:r>
      <w:r w:rsidR="00232755" w:rsidRPr="002B3D72">
        <w:rPr>
          <w:rFonts w:ascii="Arial" w:hAnsi="Arial" w:cs="Arial"/>
          <w:sz w:val="20"/>
        </w:rPr>
        <w:t xml:space="preserve"> for power generation</w:t>
      </w:r>
      <w:r w:rsidRPr="002B3D72">
        <w:rPr>
          <w:rFonts w:ascii="Arial" w:hAnsi="Arial" w:cs="Arial"/>
          <w:sz w:val="20"/>
        </w:rPr>
        <w:t>)</w:t>
      </w:r>
    </w:p>
    <w:p w:rsidR="00442C0D" w:rsidRPr="002B3D72" w:rsidRDefault="00442C0D" w:rsidP="001D6DE8">
      <w:pPr>
        <w:pStyle w:val="BodyText"/>
        <w:numPr>
          <w:ilvl w:val="0"/>
          <w:numId w:val="50"/>
        </w:numPr>
        <w:spacing w:after="0"/>
        <w:rPr>
          <w:rFonts w:ascii="Arial" w:hAnsi="Arial" w:cs="Arial"/>
          <w:sz w:val="20"/>
        </w:rPr>
      </w:pPr>
      <w:r w:rsidRPr="002B3D72">
        <w:rPr>
          <w:rFonts w:ascii="Arial" w:hAnsi="Arial" w:cs="Arial"/>
          <w:sz w:val="20"/>
        </w:rPr>
        <w:t>non-metallic mineral processing</w:t>
      </w:r>
    </w:p>
    <w:p w:rsidR="00E70C34" w:rsidRPr="002B3D72" w:rsidRDefault="00E70C34" w:rsidP="002250A6">
      <w:pPr>
        <w:pStyle w:val="BodyText"/>
        <w:spacing w:after="0"/>
        <w:rPr>
          <w:rFonts w:ascii="Arial" w:hAnsi="Arial" w:cs="Arial"/>
          <w:sz w:val="20"/>
        </w:rPr>
      </w:pPr>
    </w:p>
    <w:bookmarkEnd w:id="78"/>
    <w:bookmarkEnd w:id="79"/>
    <w:bookmarkEnd w:id="80"/>
    <w:p w:rsidR="002250A6" w:rsidRPr="002B3D72" w:rsidRDefault="00E70C34" w:rsidP="002250A6">
      <w:pPr>
        <w:pStyle w:val="BodyText"/>
        <w:spacing w:after="0"/>
        <w:rPr>
          <w:rFonts w:ascii="Arial" w:hAnsi="Arial" w:cs="Arial"/>
          <w:sz w:val="20"/>
        </w:rPr>
      </w:pPr>
      <w:r w:rsidRPr="002B3D72">
        <w:rPr>
          <w:rFonts w:ascii="Arial" w:hAnsi="Arial" w:cs="Arial"/>
          <w:sz w:val="20"/>
        </w:rPr>
        <w:t xml:space="preserve">Fugitive emissions are </w:t>
      </w:r>
      <w:r w:rsidRPr="002B3D72">
        <w:rPr>
          <w:rFonts w:ascii="Arial" w:hAnsi="Arial" w:cs="Arial"/>
          <w:sz w:val="20"/>
          <w:u w:val="single"/>
        </w:rPr>
        <w:t>not</w:t>
      </w:r>
      <w:r w:rsidRPr="002B3D72">
        <w:rPr>
          <w:rFonts w:ascii="Arial" w:hAnsi="Arial" w:cs="Arial"/>
          <w:sz w:val="20"/>
        </w:rPr>
        <w:t xml:space="preserve"> released via a vent or stack. Fugitive emissions at a non-metallic mineral mining facility may occur from:</w:t>
      </w:r>
    </w:p>
    <w:p w:rsidR="00E70C34" w:rsidRPr="002B3D72" w:rsidRDefault="00E70C34" w:rsidP="001D6DE8">
      <w:pPr>
        <w:pStyle w:val="BodyText"/>
        <w:numPr>
          <w:ilvl w:val="0"/>
          <w:numId w:val="50"/>
        </w:numPr>
        <w:spacing w:after="0"/>
        <w:rPr>
          <w:rFonts w:ascii="Arial" w:hAnsi="Arial" w:cs="Arial"/>
          <w:sz w:val="20"/>
        </w:rPr>
      </w:pPr>
      <w:r w:rsidRPr="002B3D72">
        <w:rPr>
          <w:rFonts w:ascii="Arial" w:hAnsi="Arial" w:cs="Arial"/>
          <w:sz w:val="20"/>
        </w:rPr>
        <w:t>windblown dust</w:t>
      </w:r>
    </w:p>
    <w:p w:rsidR="006965AE" w:rsidRPr="002B3D72" w:rsidRDefault="006965AE" w:rsidP="001D6DE8">
      <w:pPr>
        <w:pStyle w:val="BodyText"/>
        <w:numPr>
          <w:ilvl w:val="0"/>
          <w:numId w:val="50"/>
        </w:numPr>
        <w:spacing w:after="0"/>
        <w:rPr>
          <w:rFonts w:ascii="Arial" w:hAnsi="Arial" w:cs="Arial"/>
          <w:sz w:val="20"/>
        </w:rPr>
      </w:pPr>
      <w:r w:rsidRPr="002B3D72">
        <w:rPr>
          <w:rFonts w:ascii="Arial" w:hAnsi="Arial" w:cs="Arial"/>
          <w:sz w:val="20"/>
        </w:rPr>
        <w:t>materials handling</w:t>
      </w:r>
    </w:p>
    <w:p w:rsidR="00E70C34" w:rsidRPr="002B3D72" w:rsidRDefault="00E70C34" w:rsidP="001D6DE8">
      <w:pPr>
        <w:pStyle w:val="BodyText"/>
        <w:numPr>
          <w:ilvl w:val="0"/>
          <w:numId w:val="50"/>
        </w:numPr>
        <w:spacing w:after="0"/>
        <w:rPr>
          <w:rFonts w:ascii="Arial" w:hAnsi="Arial" w:cs="Arial"/>
          <w:sz w:val="20"/>
        </w:rPr>
      </w:pPr>
      <w:r w:rsidRPr="002B3D72">
        <w:rPr>
          <w:rFonts w:ascii="Arial" w:hAnsi="Arial" w:cs="Arial"/>
          <w:sz w:val="20"/>
        </w:rPr>
        <w:t>fuel storage</w:t>
      </w:r>
    </w:p>
    <w:p w:rsidR="00E70C34" w:rsidRPr="002B3D72" w:rsidRDefault="00E70C34" w:rsidP="001D6DE8">
      <w:pPr>
        <w:pStyle w:val="BodyText"/>
        <w:numPr>
          <w:ilvl w:val="0"/>
          <w:numId w:val="50"/>
        </w:numPr>
        <w:spacing w:after="0"/>
        <w:rPr>
          <w:rFonts w:ascii="Arial" w:hAnsi="Arial" w:cs="Arial"/>
          <w:sz w:val="20"/>
        </w:rPr>
      </w:pPr>
      <w:r w:rsidRPr="002B3D72">
        <w:rPr>
          <w:rFonts w:ascii="Arial" w:hAnsi="Arial" w:cs="Arial"/>
          <w:sz w:val="20"/>
        </w:rPr>
        <w:t>fuel combustion (e.g. explosives and vehicle exhaust)</w:t>
      </w:r>
    </w:p>
    <w:p w:rsidR="00232755" w:rsidRPr="002B3D72" w:rsidRDefault="00232755" w:rsidP="001D6DE8">
      <w:pPr>
        <w:pStyle w:val="BodyText"/>
        <w:numPr>
          <w:ilvl w:val="0"/>
          <w:numId w:val="50"/>
        </w:numPr>
        <w:spacing w:after="0"/>
        <w:rPr>
          <w:rFonts w:ascii="Arial" w:hAnsi="Arial" w:cs="Arial"/>
          <w:sz w:val="20"/>
        </w:rPr>
      </w:pPr>
      <w:r w:rsidRPr="002B3D72">
        <w:rPr>
          <w:rFonts w:ascii="Arial" w:hAnsi="Arial" w:cs="Arial"/>
          <w:sz w:val="20"/>
        </w:rPr>
        <w:t>non-metallic mineral processing</w:t>
      </w:r>
    </w:p>
    <w:p w:rsidR="00C42505" w:rsidRPr="002B3D72" w:rsidRDefault="00C42505" w:rsidP="002250A6">
      <w:pPr>
        <w:pStyle w:val="BodyText"/>
        <w:spacing w:after="0"/>
        <w:rPr>
          <w:rFonts w:ascii="Arial" w:hAnsi="Arial" w:cs="Arial"/>
          <w:sz w:val="20"/>
        </w:rPr>
      </w:pPr>
    </w:p>
    <w:p w:rsidR="00232755" w:rsidRPr="002B3D72" w:rsidRDefault="00232755" w:rsidP="00F6152D">
      <w:pPr>
        <w:pStyle w:val="Heading3"/>
        <w:numPr>
          <w:ilvl w:val="2"/>
          <w:numId w:val="28"/>
        </w:numPr>
        <w:spacing w:before="120" w:after="120"/>
        <w:rPr>
          <w:rFonts w:ascii="Arial" w:hAnsi="Arial" w:cs="Arial"/>
          <w:sz w:val="20"/>
        </w:rPr>
      </w:pPr>
      <w:bookmarkStart w:id="81" w:name="_Toc396134175"/>
      <w:r w:rsidRPr="002B3D72">
        <w:rPr>
          <w:rFonts w:ascii="Arial" w:hAnsi="Arial" w:cs="Arial"/>
          <w:sz w:val="20"/>
        </w:rPr>
        <w:t xml:space="preserve">Power </w:t>
      </w:r>
      <w:r w:rsidR="00195268">
        <w:rPr>
          <w:rFonts w:ascii="Arial" w:hAnsi="Arial" w:cs="Arial"/>
          <w:sz w:val="20"/>
        </w:rPr>
        <w:t>g</w:t>
      </w:r>
      <w:r w:rsidRPr="002B3D72">
        <w:rPr>
          <w:rFonts w:ascii="Arial" w:hAnsi="Arial" w:cs="Arial"/>
          <w:sz w:val="20"/>
        </w:rPr>
        <w:t>eneration</w:t>
      </w:r>
      <w:bookmarkEnd w:id="81"/>
    </w:p>
    <w:p w:rsidR="002E441C" w:rsidRPr="002B3D72" w:rsidRDefault="005769FD" w:rsidP="009B05DF">
      <w:pPr>
        <w:pStyle w:val="BodyText"/>
        <w:spacing w:after="0"/>
        <w:rPr>
          <w:rFonts w:ascii="Arial" w:hAnsi="Arial" w:cs="Arial"/>
          <w:color w:val="000000"/>
          <w:sz w:val="20"/>
        </w:rPr>
      </w:pPr>
      <w:r w:rsidRPr="002B3D72">
        <w:rPr>
          <w:rFonts w:ascii="Arial" w:hAnsi="Arial" w:cs="Arial"/>
          <w:color w:val="000000"/>
          <w:sz w:val="20"/>
        </w:rPr>
        <w:t xml:space="preserve">For facilities with on-site power generation, </w:t>
      </w:r>
      <w:r w:rsidR="00CE3CAC" w:rsidRPr="002B3D72">
        <w:rPr>
          <w:rFonts w:ascii="Arial" w:hAnsi="Arial" w:cs="Arial"/>
          <w:color w:val="000000"/>
          <w:sz w:val="20"/>
        </w:rPr>
        <w:t>emission estimation techniques</w:t>
      </w:r>
      <w:r w:rsidRPr="002B3D72">
        <w:rPr>
          <w:rFonts w:ascii="Arial" w:hAnsi="Arial" w:cs="Arial"/>
          <w:color w:val="000000"/>
          <w:sz w:val="20"/>
        </w:rPr>
        <w:t xml:space="preserve"> can be found in the </w:t>
      </w:r>
      <w:r w:rsidR="00CE3CAC" w:rsidRPr="002B3D72">
        <w:rPr>
          <w:rFonts w:ascii="Arial" w:hAnsi="Arial" w:cs="Arial"/>
          <w:i/>
          <w:iCs/>
          <w:color w:val="000000"/>
          <w:sz w:val="20"/>
        </w:rPr>
        <w:t xml:space="preserve">EET </w:t>
      </w:r>
      <w:r w:rsidR="00FB7AD7">
        <w:rPr>
          <w:rFonts w:ascii="Arial" w:hAnsi="Arial" w:cs="Arial"/>
          <w:i/>
          <w:iCs/>
          <w:color w:val="000000"/>
          <w:sz w:val="20"/>
        </w:rPr>
        <w:t>M</w:t>
      </w:r>
      <w:r w:rsidRPr="002B3D72">
        <w:rPr>
          <w:rFonts w:ascii="Arial" w:hAnsi="Arial" w:cs="Arial"/>
          <w:i/>
          <w:iCs/>
          <w:color w:val="000000"/>
          <w:sz w:val="20"/>
        </w:rPr>
        <w:t>anual for Fossil Fuel Electric Power Generation</w:t>
      </w:r>
      <w:r w:rsidRPr="002B3D72">
        <w:rPr>
          <w:rFonts w:ascii="Arial" w:hAnsi="Arial" w:cs="Arial"/>
          <w:color w:val="000000"/>
          <w:sz w:val="20"/>
        </w:rPr>
        <w:t xml:space="preserve">. For sites that use diesel engines, emission estimation techniques can be found in the </w:t>
      </w:r>
      <w:r w:rsidR="00510DFA" w:rsidRPr="002B3D72">
        <w:rPr>
          <w:rFonts w:ascii="Arial" w:hAnsi="Arial" w:cs="Arial"/>
          <w:i/>
          <w:iCs/>
          <w:color w:val="000000"/>
          <w:sz w:val="20"/>
        </w:rPr>
        <w:t>EET</w:t>
      </w:r>
      <w:r w:rsidRPr="002B3D72">
        <w:rPr>
          <w:rFonts w:ascii="Arial" w:hAnsi="Arial" w:cs="Arial"/>
          <w:i/>
          <w:iCs/>
          <w:color w:val="000000"/>
          <w:sz w:val="20"/>
        </w:rPr>
        <w:t xml:space="preserve"> </w:t>
      </w:r>
      <w:r w:rsidR="00FB7AD7">
        <w:rPr>
          <w:rFonts w:ascii="Arial" w:hAnsi="Arial" w:cs="Arial"/>
          <w:i/>
          <w:iCs/>
          <w:color w:val="000000"/>
          <w:sz w:val="20"/>
        </w:rPr>
        <w:t>M</w:t>
      </w:r>
      <w:r w:rsidRPr="002B3D72">
        <w:rPr>
          <w:rFonts w:ascii="Arial" w:hAnsi="Arial" w:cs="Arial"/>
          <w:i/>
          <w:iCs/>
          <w:color w:val="000000"/>
          <w:sz w:val="20"/>
        </w:rPr>
        <w:t>anual for Combustion Engines</w:t>
      </w:r>
      <w:r w:rsidRPr="002B3D72">
        <w:rPr>
          <w:rFonts w:ascii="Arial" w:hAnsi="Arial" w:cs="Arial"/>
          <w:color w:val="000000"/>
          <w:sz w:val="20"/>
        </w:rPr>
        <w:t>.</w:t>
      </w:r>
    </w:p>
    <w:p w:rsidR="005769FD" w:rsidRPr="002B3D72" w:rsidRDefault="005769FD" w:rsidP="009B05DF">
      <w:pPr>
        <w:pStyle w:val="BodyText"/>
        <w:spacing w:after="0"/>
        <w:rPr>
          <w:rFonts w:ascii="Arial" w:hAnsi="Arial" w:cs="Arial"/>
          <w:sz w:val="20"/>
        </w:rPr>
      </w:pPr>
    </w:p>
    <w:p w:rsidR="002250A6" w:rsidRPr="002B3D72" w:rsidRDefault="002250A6" w:rsidP="009C7902">
      <w:pPr>
        <w:pStyle w:val="Heading3"/>
        <w:numPr>
          <w:ilvl w:val="2"/>
          <w:numId w:val="28"/>
        </w:numPr>
        <w:spacing w:before="120" w:after="120"/>
        <w:rPr>
          <w:rFonts w:ascii="Arial" w:hAnsi="Arial" w:cs="Arial"/>
          <w:sz w:val="20"/>
        </w:rPr>
      </w:pPr>
      <w:bookmarkStart w:id="82" w:name="_Toc396134176"/>
      <w:r w:rsidRPr="002B3D72">
        <w:rPr>
          <w:rFonts w:ascii="Arial" w:hAnsi="Arial" w:cs="Arial"/>
          <w:sz w:val="20"/>
        </w:rPr>
        <w:t xml:space="preserve">Vehicle </w:t>
      </w:r>
      <w:r w:rsidR="00195268">
        <w:rPr>
          <w:rFonts w:ascii="Arial" w:hAnsi="Arial" w:cs="Arial"/>
          <w:sz w:val="20"/>
        </w:rPr>
        <w:t>e</w:t>
      </w:r>
      <w:r w:rsidR="00232755" w:rsidRPr="002B3D72">
        <w:rPr>
          <w:rFonts w:ascii="Arial" w:hAnsi="Arial" w:cs="Arial"/>
          <w:sz w:val="20"/>
        </w:rPr>
        <w:t>xhaust</w:t>
      </w:r>
      <w:bookmarkEnd w:id="82"/>
    </w:p>
    <w:p w:rsidR="00510DFA" w:rsidRPr="002B3D72" w:rsidRDefault="00510DFA" w:rsidP="00A1120B">
      <w:pPr>
        <w:jc w:val="both"/>
        <w:rPr>
          <w:rFonts w:ascii="Arial" w:hAnsi="Arial" w:cs="Arial"/>
          <w:sz w:val="20"/>
        </w:rPr>
      </w:pPr>
      <w:r w:rsidRPr="002B3D72">
        <w:rPr>
          <w:rFonts w:ascii="Arial" w:hAnsi="Arial" w:cs="Arial"/>
          <w:sz w:val="20"/>
        </w:rPr>
        <w:t xml:space="preserve">The latest version of the </w:t>
      </w:r>
      <w:r w:rsidR="00CE3CAC" w:rsidRPr="002B3D72">
        <w:rPr>
          <w:rFonts w:ascii="Arial" w:hAnsi="Arial" w:cs="Arial"/>
          <w:i/>
          <w:iCs/>
          <w:sz w:val="20"/>
        </w:rPr>
        <w:t>EET</w:t>
      </w:r>
      <w:r w:rsidRPr="002B3D72">
        <w:rPr>
          <w:rFonts w:ascii="Arial" w:hAnsi="Arial" w:cs="Arial"/>
          <w:i/>
          <w:iCs/>
          <w:sz w:val="20"/>
        </w:rPr>
        <w:t xml:space="preserve"> Manual for Combustion Engines </w:t>
      </w:r>
      <w:r w:rsidRPr="002B3D72">
        <w:rPr>
          <w:rFonts w:ascii="Arial" w:hAnsi="Arial" w:cs="Arial"/>
          <w:sz w:val="20"/>
        </w:rPr>
        <w:t>provides emission estimation techniques associated with fuel combustion in vehicles.</w:t>
      </w:r>
    </w:p>
    <w:p w:rsidR="002250A6" w:rsidRPr="002B3D72" w:rsidRDefault="002250A6" w:rsidP="002250A6">
      <w:pPr>
        <w:pStyle w:val="BodyText"/>
        <w:spacing w:after="0"/>
        <w:rPr>
          <w:rFonts w:ascii="Arial" w:hAnsi="Arial" w:cs="Arial"/>
          <w:sz w:val="20"/>
        </w:rPr>
      </w:pPr>
    </w:p>
    <w:p w:rsidR="0031341F" w:rsidRPr="002B3D72" w:rsidRDefault="002250A6" w:rsidP="009C7902">
      <w:pPr>
        <w:pStyle w:val="Heading3"/>
        <w:numPr>
          <w:ilvl w:val="2"/>
          <w:numId w:val="28"/>
        </w:numPr>
        <w:spacing w:before="120" w:after="120"/>
        <w:rPr>
          <w:rFonts w:ascii="Arial" w:hAnsi="Arial" w:cs="Arial"/>
          <w:sz w:val="20"/>
        </w:rPr>
      </w:pPr>
      <w:bookmarkStart w:id="83" w:name="_Toc396134177"/>
      <w:bookmarkStart w:id="84" w:name="_Toc425933237"/>
      <w:bookmarkStart w:id="85" w:name="_Toc426263335"/>
      <w:bookmarkStart w:id="86" w:name="_Toc426448386"/>
      <w:r w:rsidRPr="002B3D72">
        <w:rPr>
          <w:rFonts w:ascii="Arial" w:hAnsi="Arial" w:cs="Arial"/>
          <w:sz w:val="20"/>
        </w:rPr>
        <w:t xml:space="preserve">Dust </w:t>
      </w:r>
      <w:r w:rsidR="00195268">
        <w:rPr>
          <w:rFonts w:ascii="Arial" w:hAnsi="Arial" w:cs="Arial"/>
          <w:sz w:val="20"/>
        </w:rPr>
        <w:t>e</w:t>
      </w:r>
      <w:r w:rsidRPr="002B3D72">
        <w:rPr>
          <w:rFonts w:ascii="Arial" w:hAnsi="Arial" w:cs="Arial"/>
          <w:sz w:val="20"/>
        </w:rPr>
        <w:t>missions</w:t>
      </w:r>
      <w:bookmarkEnd w:id="83"/>
      <w:r w:rsidRPr="002B3D72">
        <w:rPr>
          <w:rFonts w:ascii="Arial" w:hAnsi="Arial" w:cs="Arial"/>
          <w:sz w:val="20"/>
        </w:rPr>
        <w:t xml:space="preserve"> </w:t>
      </w:r>
      <w:bookmarkEnd w:id="84"/>
      <w:bookmarkEnd w:id="85"/>
      <w:bookmarkEnd w:id="86"/>
    </w:p>
    <w:p w:rsidR="0054555D" w:rsidRPr="002B3D72" w:rsidRDefault="006965AE" w:rsidP="0054555D">
      <w:pPr>
        <w:jc w:val="both"/>
        <w:rPr>
          <w:rFonts w:ascii="Arial" w:hAnsi="Arial" w:cs="Arial"/>
          <w:color w:val="000000"/>
          <w:sz w:val="20"/>
        </w:rPr>
      </w:pPr>
      <w:r w:rsidRPr="002B3D72">
        <w:rPr>
          <w:rFonts w:ascii="Arial" w:hAnsi="Arial" w:cs="Arial"/>
          <w:color w:val="000000"/>
          <w:sz w:val="20"/>
        </w:rPr>
        <w:t>The major fugitive emission from non-metallic mineral mining is dust, of which PM</w:t>
      </w:r>
      <w:r w:rsidRPr="002B3D72">
        <w:rPr>
          <w:rFonts w:ascii="Arial" w:hAnsi="Arial" w:cs="Arial"/>
          <w:color w:val="000000"/>
          <w:sz w:val="20"/>
          <w:vertAlign w:val="subscript"/>
        </w:rPr>
        <w:t>10</w:t>
      </w:r>
      <w:r w:rsidRPr="002B3D72">
        <w:rPr>
          <w:rFonts w:ascii="Arial" w:hAnsi="Arial" w:cs="Arial"/>
          <w:color w:val="000000"/>
          <w:sz w:val="20"/>
        </w:rPr>
        <w:t xml:space="preserve"> is reportable</w:t>
      </w:r>
      <w:r w:rsidR="00DE0E29" w:rsidRPr="002B3D72">
        <w:rPr>
          <w:rFonts w:ascii="Arial" w:hAnsi="Arial" w:cs="Arial"/>
          <w:color w:val="000000"/>
          <w:sz w:val="20"/>
        </w:rPr>
        <w:t xml:space="preserve"> if </w:t>
      </w:r>
      <w:r w:rsidRPr="002B3D72">
        <w:rPr>
          <w:rFonts w:ascii="Arial" w:hAnsi="Arial" w:cs="Arial"/>
          <w:color w:val="000000"/>
          <w:sz w:val="20"/>
        </w:rPr>
        <w:t>triggered by</w:t>
      </w:r>
      <w:r w:rsidR="0043308A" w:rsidRPr="002B3D72">
        <w:rPr>
          <w:rFonts w:ascii="Arial" w:hAnsi="Arial" w:cs="Arial"/>
          <w:color w:val="000000"/>
          <w:sz w:val="20"/>
        </w:rPr>
        <w:t xml:space="preserve"> on-site</w:t>
      </w:r>
      <w:r w:rsidRPr="002B3D72">
        <w:rPr>
          <w:rFonts w:ascii="Arial" w:hAnsi="Arial" w:cs="Arial"/>
          <w:color w:val="000000"/>
          <w:sz w:val="20"/>
        </w:rPr>
        <w:t xml:space="preserve"> </w:t>
      </w:r>
      <w:r w:rsidR="0043308A" w:rsidRPr="002B3D72">
        <w:rPr>
          <w:rFonts w:ascii="Arial" w:hAnsi="Arial" w:cs="Arial"/>
          <w:color w:val="000000"/>
          <w:sz w:val="20"/>
        </w:rPr>
        <w:t xml:space="preserve">fuel burning </w:t>
      </w:r>
      <w:r w:rsidRPr="002B3D72">
        <w:rPr>
          <w:rFonts w:ascii="Arial" w:hAnsi="Arial" w:cs="Arial"/>
          <w:color w:val="000000"/>
          <w:sz w:val="20"/>
        </w:rPr>
        <w:t xml:space="preserve">(see </w:t>
      </w:r>
      <w:r w:rsidR="00B2119B" w:rsidRPr="002B3D72">
        <w:rPr>
          <w:rFonts w:ascii="Arial" w:hAnsi="Arial" w:cs="Arial"/>
          <w:color w:val="000000"/>
          <w:sz w:val="20"/>
        </w:rPr>
        <w:t>t</w:t>
      </w:r>
      <w:r w:rsidRPr="002B3D72">
        <w:rPr>
          <w:rFonts w:ascii="Arial" w:hAnsi="Arial" w:cs="Arial"/>
          <w:color w:val="000000"/>
          <w:sz w:val="20"/>
        </w:rPr>
        <w:t>he</w:t>
      </w:r>
      <w:r w:rsidRPr="002B3D72">
        <w:rPr>
          <w:rFonts w:ascii="Arial" w:hAnsi="Arial" w:cs="Arial"/>
          <w:i/>
          <w:color w:val="000000"/>
          <w:sz w:val="20"/>
        </w:rPr>
        <w:t xml:space="preserve"> NPI Guide</w:t>
      </w:r>
      <w:r w:rsidRPr="002B3D72">
        <w:rPr>
          <w:rFonts w:ascii="Arial" w:hAnsi="Arial" w:cs="Arial"/>
          <w:color w:val="000000"/>
          <w:sz w:val="20"/>
        </w:rPr>
        <w:t xml:space="preserve"> for further information). </w:t>
      </w:r>
      <w:r w:rsidR="0040607C" w:rsidRPr="002B3D72">
        <w:rPr>
          <w:rFonts w:ascii="Arial" w:hAnsi="Arial" w:cs="Arial"/>
          <w:color w:val="000000"/>
          <w:sz w:val="20"/>
        </w:rPr>
        <w:t>E</w:t>
      </w:r>
      <w:r w:rsidRPr="002B3D72">
        <w:rPr>
          <w:rFonts w:ascii="Arial" w:hAnsi="Arial" w:cs="Arial"/>
          <w:color w:val="000000"/>
          <w:sz w:val="20"/>
        </w:rPr>
        <w:t xml:space="preserve">missions of metals will </w:t>
      </w:r>
      <w:r w:rsidR="00DE0E29" w:rsidRPr="002B3D72">
        <w:rPr>
          <w:rFonts w:ascii="Arial" w:hAnsi="Arial" w:cs="Arial"/>
          <w:color w:val="000000"/>
          <w:sz w:val="20"/>
        </w:rPr>
        <w:t xml:space="preserve">also </w:t>
      </w:r>
      <w:r w:rsidRPr="002B3D72">
        <w:rPr>
          <w:rFonts w:ascii="Arial" w:hAnsi="Arial" w:cs="Arial"/>
          <w:color w:val="000000"/>
          <w:sz w:val="20"/>
        </w:rPr>
        <w:t xml:space="preserve">need to be reported if fuel </w:t>
      </w:r>
      <w:r w:rsidR="00B2119B" w:rsidRPr="002B3D72">
        <w:rPr>
          <w:rFonts w:ascii="Arial" w:hAnsi="Arial" w:cs="Arial"/>
          <w:color w:val="000000"/>
          <w:sz w:val="20"/>
        </w:rPr>
        <w:t>combustion</w:t>
      </w:r>
      <w:r w:rsidRPr="002B3D72">
        <w:rPr>
          <w:rFonts w:ascii="Arial" w:hAnsi="Arial" w:cs="Arial"/>
          <w:color w:val="000000"/>
          <w:sz w:val="20"/>
        </w:rPr>
        <w:t xml:space="preserve"> exceeds defined thresholds, or if NPI-listed metals are present in the mined ore</w:t>
      </w:r>
      <w:r w:rsidR="00B421CD" w:rsidRPr="002B3D72">
        <w:rPr>
          <w:rFonts w:ascii="Arial" w:hAnsi="Arial" w:cs="Arial"/>
          <w:color w:val="000000"/>
          <w:sz w:val="20"/>
        </w:rPr>
        <w:t>,</w:t>
      </w:r>
      <w:r w:rsidRPr="002B3D72">
        <w:rPr>
          <w:rFonts w:ascii="Arial" w:hAnsi="Arial" w:cs="Arial"/>
          <w:color w:val="000000"/>
          <w:sz w:val="20"/>
        </w:rPr>
        <w:t xml:space="preserve"> or waste</w:t>
      </w:r>
      <w:r w:rsidR="00B421CD" w:rsidRPr="002B3D72">
        <w:rPr>
          <w:rFonts w:ascii="Arial" w:hAnsi="Arial" w:cs="Arial"/>
          <w:color w:val="000000"/>
          <w:sz w:val="20"/>
        </w:rPr>
        <w:t>,</w:t>
      </w:r>
      <w:r w:rsidRPr="002B3D72">
        <w:rPr>
          <w:rFonts w:ascii="Arial" w:hAnsi="Arial" w:cs="Arial"/>
          <w:color w:val="000000"/>
          <w:sz w:val="20"/>
        </w:rPr>
        <w:t xml:space="preserve"> </w:t>
      </w:r>
      <w:r w:rsidR="00B421CD" w:rsidRPr="002B3D72">
        <w:rPr>
          <w:rFonts w:ascii="Arial" w:hAnsi="Arial" w:cs="Arial"/>
          <w:color w:val="000000"/>
          <w:sz w:val="20"/>
        </w:rPr>
        <w:t xml:space="preserve">in </w:t>
      </w:r>
      <w:r w:rsidR="000B3482" w:rsidRPr="002B3D72">
        <w:rPr>
          <w:rFonts w:ascii="Arial" w:hAnsi="Arial" w:cs="Arial"/>
          <w:color w:val="000000"/>
          <w:sz w:val="20"/>
        </w:rPr>
        <w:t>quantities</w:t>
      </w:r>
      <w:r w:rsidR="00B421CD" w:rsidRPr="002B3D72">
        <w:rPr>
          <w:rFonts w:ascii="Arial" w:hAnsi="Arial" w:cs="Arial"/>
          <w:color w:val="000000"/>
          <w:sz w:val="20"/>
        </w:rPr>
        <w:t xml:space="preserve"> that exceed the Category 1 threshold. </w:t>
      </w:r>
      <w:r w:rsidR="000B3482" w:rsidRPr="002B3D72">
        <w:rPr>
          <w:rFonts w:ascii="Arial" w:hAnsi="Arial" w:cs="Arial"/>
          <w:color w:val="000000"/>
          <w:sz w:val="20"/>
        </w:rPr>
        <w:t>If Category 1 is exceeded</w:t>
      </w:r>
      <w:r w:rsidRPr="002B3D72">
        <w:rPr>
          <w:rFonts w:ascii="Arial" w:hAnsi="Arial" w:cs="Arial"/>
          <w:color w:val="000000"/>
          <w:sz w:val="20"/>
        </w:rPr>
        <w:t>, total suspended particulate (TSP) emissions will need to be calculated</w:t>
      </w:r>
      <w:r w:rsidR="005D4D83" w:rsidRPr="002B3D72">
        <w:rPr>
          <w:rFonts w:ascii="Arial" w:hAnsi="Arial" w:cs="Arial"/>
          <w:color w:val="000000"/>
          <w:sz w:val="20"/>
        </w:rPr>
        <w:t xml:space="preserve"> (in addition to emissions of PM</w:t>
      </w:r>
      <w:r w:rsidR="005D4D83" w:rsidRPr="002B3D72">
        <w:rPr>
          <w:rFonts w:ascii="Arial" w:hAnsi="Arial" w:cs="Arial"/>
          <w:color w:val="000000"/>
          <w:sz w:val="20"/>
          <w:vertAlign w:val="subscript"/>
        </w:rPr>
        <w:t>10</w:t>
      </w:r>
      <w:r w:rsidR="005D4D83" w:rsidRPr="002B3D72">
        <w:rPr>
          <w:rFonts w:ascii="Arial" w:hAnsi="Arial" w:cs="Arial"/>
          <w:color w:val="000000"/>
          <w:sz w:val="20"/>
        </w:rPr>
        <w:t>) to determine metal emissions.</w:t>
      </w:r>
      <w:r w:rsidRPr="002B3D72">
        <w:rPr>
          <w:rFonts w:ascii="Arial" w:hAnsi="Arial" w:cs="Arial"/>
          <w:color w:val="000000"/>
          <w:sz w:val="20"/>
        </w:rPr>
        <w:t xml:space="preserve"> </w:t>
      </w:r>
    </w:p>
    <w:p w:rsidR="0054555D" w:rsidRPr="002B3D72" w:rsidRDefault="0054555D" w:rsidP="002250A6">
      <w:pPr>
        <w:jc w:val="both"/>
        <w:rPr>
          <w:rFonts w:ascii="Arial" w:hAnsi="Arial" w:cs="Arial"/>
          <w:sz w:val="20"/>
        </w:rPr>
      </w:pPr>
    </w:p>
    <w:p w:rsidR="007071D0" w:rsidRPr="002B3D72" w:rsidRDefault="005D4D83" w:rsidP="002250A6">
      <w:pPr>
        <w:jc w:val="both"/>
        <w:rPr>
          <w:rFonts w:ascii="Arial" w:hAnsi="Arial" w:cs="Arial"/>
          <w:sz w:val="20"/>
        </w:rPr>
      </w:pPr>
      <w:r w:rsidRPr="002B3D72">
        <w:rPr>
          <w:rFonts w:ascii="Arial" w:hAnsi="Arial" w:cs="Arial"/>
          <w:color w:val="000000"/>
          <w:sz w:val="20"/>
        </w:rPr>
        <w:t xml:space="preserve">Fugitive dust emissions can be generated by a number of sources including the movement of vehicles, blasting, </w:t>
      </w:r>
      <w:r w:rsidR="00442C0D" w:rsidRPr="002B3D72">
        <w:rPr>
          <w:rFonts w:ascii="Arial" w:hAnsi="Arial" w:cs="Arial"/>
          <w:color w:val="000000"/>
          <w:sz w:val="20"/>
        </w:rPr>
        <w:t>materials handling and wind erosion of exposed areas.</w:t>
      </w:r>
      <w:r w:rsidRPr="002B3D72">
        <w:rPr>
          <w:rFonts w:ascii="Arial" w:hAnsi="Arial" w:cs="Arial"/>
          <w:color w:val="000000"/>
          <w:sz w:val="20"/>
        </w:rPr>
        <w:t xml:space="preserve"> </w:t>
      </w:r>
      <w:r w:rsidR="00B13512" w:rsidRPr="002B3D72">
        <w:rPr>
          <w:rFonts w:ascii="Arial" w:hAnsi="Arial" w:cs="Arial"/>
          <w:color w:val="000000"/>
          <w:sz w:val="20"/>
        </w:rPr>
        <w:t xml:space="preserve">In most cases fugitive air emissions can be estimated using emission factors combined with site-specific information such as the silt and moisture </w:t>
      </w:r>
      <w:r w:rsidR="00B13512" w:rsidRPr="002B3D72">
        <w:rPr>
          <w:rFonts w:ascii="Arial" w:hAnsi="Arial" w:cs="Arial"/>
          <w:color w:val="000000"/>
          <w:sz w:val="20"/>
        </w:rPr>
        <w:lastRenderedPageBreak/>
        <w:t>content of material being handled.</w:t>
      </w:r>
      <w:r w:rsidR="00B13512" w:rsidRPr="002B3D72">
        <w:rPr>
          <w:rFonts w:ascii="Arial" w:hAnsi="Arial" w:cs="Arial"/>
          <w:sz w:val="20"/>
        </w:rPr>
        <w:t xml:space="preserve"> </w:t>
      </w:r>
      <w:r w:rsidR="00442C0D" w:rsidRPr="002B3D72">
        <w:rPr>
          <w:rFonts w:ascii="Arial" w:hAnsi="Arial" w:cs="Arial"/>
          <w:sz w:val="20"/>
        </w:rPr>
        <w:t>Emission estimation techniques</w:t>
      </w:r>
      <w:r w:rsidR="00B43BFB" w:rsidRPr="002B3D72">
        <w:rPr>
          <w:rFonts w:ascii="Arial" w:hAnsi="Arial" w:cs="Arial"/>
          <w:sz w:val="20"/>
        </w:rPr>
        <w:t xml:space="preserve"> </w:t>
      </w:r>
      <w:r w:rsidR="0010027E" w:rsidRPr="002B3D72">
        <w:rPr>
          <w:rFonts w:ascii="Arial" w:hAnsi="Arial" w:cs="Arial"/>
          <w:sz w:val="20"/>
        </w:rPr>
        <w:t>for</w:t>
      </w:r>
      <w:r w:rsidR="00B43BFB" w:rsidRPr="002B3D72">
        <w:rPr>
          <w:rFonts w:ascii="Arial" w:hAnsi="Arial" w:cs="Arial"/>
          <w:sz w:val="20"/>
        </w:rPr>
        <w:t xml:space="preserve"> dust</w:t>
      </w:r>
      <w:r w:rsidR="0010027E" w:rsidRPr="002B3D72">
        <w:rPr>
          <w:rFonts w:ascii="Arial" w:hAnsi="Arial" w:cs="Arial"/>
          <w:sz w:val="20"/>
        </w:rPr>
        <w:t xml:space="preserve"> sources</w:t>
      </w:r>
      <w:r w:rsidR="007071D0" w:rsidRPr="002B3D72">
        <w:rPr>
          <w:rFonts w:ascii="Arial" w:hAnsi="Arial" w:cs="Arial"/>
          <w:sz w:val="20"/>
        </w:rPr>
        <w:t xml:space="preserve"> can be</w:t>
      </w:r>
      <w:r w:rsidR="00452C9A" w:rsidRPr="002B3D72">
        <w:rPr>
          <w:rFonts w:ascii="Arial" w:hAnsi="Arial" w:cs="Arial"/>
          <w:sz w:val="20"/>
        </w:rPr>
        <w:t xml:space="preserve"> </w:t>
      </w:r>
      <w:r w:rsidR="002B1AE6" w:rsidRPr="002B3D72">
        <w:rPr>
          <w:rFonts w:ascii="Arial" w:hAnsi="Arial" w:cs="Arial"/>
          <w:sz w:val="20"/>
        </w:rPr>
        <w:t xml:space="preserve">found in </w:t>
      </w:r>
      <w:r w:rsidR="007071D0" w:rsidRPr="002B3D72">
        <w:rPr>
          <w:rFonts w:ascii="Arial" w:hAnsi="Arial" w:cs="Arial"/>
          <w:sz w:val="20"/>
        </w:rPr>
        <w:t xml:space="preserve">the </w:t>
      </w:r>
      <w:r w:rsidR="00452C9A" w:rsidRPr="002B3D72">
        <w:rPr>
          <w:rFonts w:ascii="Arial" w:hAnsi="Arial" w:cs="Arial"/>
          <w:i/>
          <w:sz w:val="20"/>
        </w:rPr>
        <w:t xml:space="preserve">EET </w:t>
      </w:r>
      <w:r w:rsidR="00394617">
        <w:rPr>
          <w:rFonts w:ascii="Arial" w:hAnsi="Arial" w:cs="Arial"/>
          <w:i/>
          <w:sz w:val="20"/>
        </w:rPr>
        <w:t>M</w:t>
      </w:r>
      <w:r w:rsidR="007071D0" w:rsidRPr="002B3D72">
        <w:rPr>
          <w:rFonts w:ascii="Arial" w:hAnsi="Arial" w:cs="Arial"/>
          <w:i/>
          <w:sz w:val="20"/>
        </w:rPr>
        <w:t>anual for Mining</w:t>
      </w:r>
      <w:r w:rsidR="006E0ABA" w:rsidRPr="002B3D72">
        <w:rPr>
          <w:rFonts w:ascii="Arial" w:hAnsi="Arial" w:cs="Arial"/>
          <w:sz w:val="20"/>
        </w:rPr>
        <w:t xml:space="preserve"> </w:t>
      </w:r>
      <w:r w:rsidR="007071D0" w:rsidRPr="002B3D72">
        <w:rPr>
          <w:rFonts w:ascii="Arial" w:hAnsi="Arial" w:cs="Arial"/>
          <w:sz w:val="20"/>
        </w:rPr>
        <w:t>and</w:t>
      </w:r>
      <w:r w:rsidR="00452C9A" w:rsidRPr="002B3D72">
        <w:rPr>
          <w:rFonts w:ascii="Arial" w:hAnsi="Arial" w:cs="Arial"/>
          <w:sz w:val="20"/>
        </w:rPr>
        <w:t xml:space="preserve"> the </w:t>
      </w:r>
      <w:r w:rsidR="00452C9A" w:rsidRPr="002B3D72">
        <w:rPr>
          <w:rFonts w:ascii="Arial" w:hAnsi="Arial" w:cs="Arial"/>
          <w:i/>
          <w:sz w:val="20"/>
        </w:rPr>
        <w:t xml:space="preserve">EET </w:t>
      </w:r>
      <w:r w:rsidR="00394617">
        <w:rPr>
          <w:rFonts w:ascii="Arial" w:hAnsi="Arial" w:cs="Arial"/>
          <w:i/>
          <w:sz w:val="20"/>
        </w:rPr>
        <w:t>M</w:t>
      </w:r>
      <w:r w:rsidR="007071D0" w:rsidRPr="002B3D72">
        <w:rPr>
          <w:rFonts w:ascii="Arial" w:hAnsi="Arial" w:cs="Arial"/>
          <w:i/>
          <w:sz w:val="20"/>
        </w:rPr>
        <w:t xml:space="preserve">anual for Fugitive </w:t>
      </w:r>
      <w:r w:rsidR="006965AE" w:rsidRPr="002B3D72">
        <w:rPr>
          <w:rFonts w:ascii="Arial" w:hAnsi="Arial" w:cs="Arial"/>
          <w:i/>
          <w:sz w:val="20"/>
        </w:rPr>
        <w:t>E</w:t>
      </w:r>
      <w:r w:rsidR="007071D0" w:rsidRPr="002B3D72">
        <w:rPr>
          <w:rFonts w:ascii="Arial" w:hAnsi="Arial" w:cs="Arial"/>
          <w:i/>
          <w:sz w:val="20"/>
        </w:rPr>
        <w:t>missions</w:t>
      </w:r>
      <w:r w:rsidR="007071D0" w:rsidRPr="002B3D72">
        <w:rPr>
          <w:rFonts w:ascii="Arial" w:hAnsi="Arial" w:cs="Arial"/>
          <w:sz w:val="20"/>
        </w:rPr>
        <w:t>.</w:t>
      </w:r>
    </w:p>
    <w:p w:rsidR="0054555D" w:rsidRPr="002B3D72" w:rsidRDefault="0054555D" w:rsidP="002250A6">
      <w:pPr>
        <w:jc w:val="both"/>
        <w:rPr>
          <w:rFonts w:ascii="Arial" w:hAnsi="Arial" w:cs="Arial"/>
          <w:sz w:val="20"/>
        </w:rPr>
      </w:pPr>
    </w:p>
    <w:p w:rsidR="00BD165E" w:rsidRPr="002B3D72" w:rsidRDefault="00FB7E24" w:rsidP="009C7902">
      <w:pPr>
        <w:pStyle w:val="Heading3"/>
        <w:numPr>
          <w:ilvl w:val="2"/>
          <w:numId w:val="28"/>
        </w:numPr>
        <w:spacing w:before="120" w:after="120"/>
        <w:rPr>
          <w:rFonts w:ascii="Arial" w:eastAsiaTheme="minorHAnsi" w:hAnsi="Arial" w:cs="Arial"/>
          <w:sz w:val="20"/>
        </w:rPr>
      </w:pPr>
      <w:bookmarkStart w:id="87" w:name="_Toc396134178"/>
      <w:r w:rsidRPr="002B3D72">
        <w:rPr>
          <w:rFonts w:ascii="Arial" w:eastAsiaTheme="minorHAnsi" w:hAnsi="Arial" w:cs="Arial"/>
          <w:sz w:val="20"/>
        </w:rPr>
        <w:t xml:space="preserve">Fuel </w:t>
      </w:r>
      <w:r w:rsidR="00195268">
        <w:rPr>
          <w:rFonts w:ascii="Arial" w:eastAsiaTheme="minorHAnsi" w:hAnsi="Arial" w:cs="Arial"/>
          <w:sz w:val="20"/>
        </w:rPr>
        <w:t>s</w:t>
      </w:r>
      <w:r w:rsidR="00BD165E" w:rsidRPr="002B3D72">
        <w:rPr>
          <w:rFonts w:ascii="Arial" w:eastAsiaTheme="minorHAnsi" w:hAnsi="Arial" w:cs="Arial"/>
          <w:sz w:val="20"/>
        </w:rPr>
        <w:t xml:space="preserve">torage </w:t>
      </w:r>
      <w:r w:rsidR="00195268">
        <w:rPr>
          <w:rFonts w:ascii="Arial" w:eastAsiaTheme="minorHAnsi" w:hAnsi="Arial" w:cs="Arial"/>
          <w:sz w:val="20"/>
        </w:rPr>
        <w:t>t</w:t>
      </w:r>
      <w:r w:rsidR="00BD165E" w:rsidRPr="002B3D72">
        <w:rPr>
          <w:rFonts w:ascii="Arial" w:eastAsiaTheme="minorHAnsi" w:hAnsi="Arial" w:cs="Arial"/>
          <w:sz w:val="20"/>
        </w:rPr>
        <w:t>anks</w:t>
      </w:r>
      <w:bookmarkEnd w:id="87"/>
      <w:r w:rsidR="00BD165E" w:rsidRPr="002B3D72">
        <w:rPr>
          <w:rFonts w:ascii="Arial" w:eastAsiaTheme="minorHAnsi" w:hAnsi="Arial" w:cs="Arial"/>
          <w:sz w:val="20"/>
        </w:rPr>
        <w:t xml:space="preserve"> </w:t>
      </w:r>
    </w:p>
    <w:p w:rsidR="00BD165E" w:rsidRPr="002B3D72" w:rsidRDefault="00BD165E" w:rsidP="00A1120B">
      <w:pPr>
        <w:autoSpaceDE w:val="0"/>
        <w:autoSpaceDN w:val="0"/>
        <w:adjustRightInd w:val="0"/>
        <w:jc w:val="both"/>
        <w:rPr>
          <w:rFonts w:ascii="Arial" w:eastAsiaTheme="minorHAnsi" w:hAnsi="Arial" w:cs="Arial"/>
          <w:color w:val="000000"/>
          <w:sz w:val="20"/>
        </w:rPr>
      </w:pPr>
      <w:r w:rsidRPr="002B3D72">
        <w:rPr>
          <w:rFonts w:ascii="Arial" w:eastAsiaTheme="minorHAnsi" w:hAnsi="Arial" w:cs="Arial"/>
          <w:color w:val="000000"/>
          <w:sz w:val="20"/>
        </w:rPr>
        <w:t>Fugitive emissions from storage tanks include evaporative losses from filling and transfer operations</w:t>
      </w:r>
      <w:r w:rsidR="00B80CE9" w:rsidRPr="002B3D72">
        <w:rPr>
          <w:rFonts w:ascii="Arial" w:eastAsiaTheme="minorHAnsi" w:hAnsi="Arial" w:cs="Arial"/>
          <w:color w:val="000000"/>
          <w:sz w:val="20"/>
        </w:rPr>
        <w:t>,</w:t>
      </w:r>
      <w:r w:rsidRPr="002B3D72">
        <w:rPr>
          <w:rFonts w:ascii="Arial" w:eastAsiaTheme="minorHAnsi" w:hAnsi="Arial" w:cs="Arial"/>
          <w:color w:val="000000"/>
          <w:sz w:val="20"/>
        </w:rPr>
        <w:t xml:space="preserve"> as well as standing losses. For the purposes of fugitive emissions estimation, storage tanks are: </w:t>
      </w:r>
    </w:p>
    <w:p w:rsidR="00BD165E" w:rsidRPr="002B3D72" w:rsidRDefault="00BD165E" w:rsidP="00A1120B">
      <w:pPr>
        <w:pStyle w:val="ListParagraph"/>
        <w:numPr>
          <w:ilvl w:val="0"/>
          <w:numId w:val="41"/>
        </w:numPr>
        <w:autoSpaceDE w:val="0"/>
        <w:autoSpaceDN w:val="0"/>
        <w:adjustRightInd w:val="0"/>
        <w:spacing w:after="24"/>
        <w:jc w:val="both"/>
        <w:rPr>
          <w:rFonts w:ascii="Arial" w:eastAsiaTheme="minorHAnsi" w:hAnsi="Arial" w:cs="Arial"/>
          <w:color w:val="000000"/>
          <w:sz w:val="20"/>
        </w:rPr>
      </w:pPr>
      <w:r w:rsidRPr="002B3D72">
        <w:rPr>
          <w:rFonts w:ascii="Arial" w:eastAsiaTheme="minorHAnsi" w:hAnsi="Arial" w:cs="Arial"/>
          <w:color w:val="000000"/>
          <w:sz w:val="20"/>
        </w:rPr>
        <w:t>fixed roof tanks</w:t>
      </w:r>
    </w:p>
    <w:p w:rsidR="00BD165E" w:rsidRPr="002B3D72" w:rsidRDefault="00BD165E" w:rsidP="00A1120B">
      <w:pPr>
        <w:pStyle w:val="ListParagraph"/>
        <w:numPr>
          <w:ilvl w:val="0"/>
          <w:numId w:val="41"/>
        </w:numPr>
        <w:autoSpaceDE w:val="0"/>
        <w:autoSpaceDN w:val="0"/>
        <w:adjustRightInd w:val="0"/>
        <w:spacing w:after="24"/>
        <w:jc w:val="both"/>
        <w:rPr>
          <w:rFonts w:ascii="Arial" w:eastAsiaTheme="minorHAnsi" w:hAnsi="Arial" w:cs="Arial"/>
          <w:color w:val="000000"/>
          <w:sz w:val="20"/>
        </w:rPr>
      </w:pPr>
      <w:r w:rsidRPr="002B3D72">
        <w:rPr>
          <w:rFonts w:ascii="Arial" w:eastAsiaTheme="minorHAnsi" w:hAnsi="Arial" w:cs="Arial"/>
          <w:color w:val="000000"/>
          <w:sz w:val="20"/>
        </w:rPr>
        <w:t>floating roof tanks</w:t>
      </w:r>
    </w:p>
    <w:p w:rsidR="00BD165E" w:rsidRPr="002B3D72" w:rsidRDefault="00BD165E" w:rsidP="00A1120B">
      <w:pPr>
        <w:pStyle w:val="ListParagraph"/>
        <w:numPr>
          <w:ilvl w:val="0"/>
          <w:numId w:val="41"/>
        </w:numPr>
        <w:autoSpaceDE w:val="0"/>
        <w:autoSpaceDN w:val="0"/>
        <w:adjustRightInd w:val="0"/>
        <w:spacing w:after="24"/>
        <w:jc w:val="both"/>
        <w:rPr>
          <w:rFonts w:ascii="Arial" w:eastAsiaTheme="minorHAnsi" w:hAnsi="Arial" w:cs="Arial"/>
          <w:color w:val="000000"/>
          <w:sz w:val="20"/>
        </w:rPr>
      </w:pPr>
      <w:proofErr w:type="gramStart"/>
      <w:r w:rsidRPr="002B3D72">
        <w:rPr>
          <w:rFonts w:ascii="Arial" w:eastAsiaTheme="minorHAnsi" w:hAnsi="Arial" w:cs="Arial"/>
          <w:color w:val="000000"/>
          <w:sz w:val="20"/>
        </w:rPr>
        <w:t>variable</w:t>
      </w:r>
      <w:proofErr w:type="gramEnd"/>
      <w:r w:rsidRPr="002B3D72">
        <w:rPr>
          <w:rFonts w:ascii="Arial" w:eastAsiaTheme="minorHAnsi" w:hAnsi="Arial" w:cs="Arial"/>
          <w:color w:val="000000"/>
          <w:sz w:val="20"/>
        </w:rPr>
        <w:t xml:space="preserve"> vapour space tanks.</w:t>
      </w:r>
    </w:p>
    <w:p w:rsidR="00BD165E" w:rsidRPr="002B3D72" w:rsidRDefault="00BD165E" w:rsidP="00A1120B">
      <w:pPr>
        <w:autoSpaceDE w:val="0"/>
        <w:autoSpaceDN w:val="0"/>
        <w:adjustRightInd w:val="0"/>
        <w:jc w:val="both"/>
        <w:rPr>
          <w:rFonts w:ascii="Arial" w:eastAsiaTheme="minorHAnsi" w:hAnsi="Arial" w:cs="Arial"/>
          <w:color w:val="000000"/>
          <w:sz w:val="20"/>
        </w:rPr>
      </w:pPr>
    </w:p>
    <w:p w:rsidR="00BD165E" w:rsidRPr="002B3D72" w:rsidRDefault="00BD165E" w:rsidP="00A1120B">
      <w:pPr>
        <w:autoSpaceDE w:val="0"/>
        <w:autoSpaceDN w:val="0"/>
        <w:adjustRightInd w:val="0"/>
        <w:jc w:val="both"/>
        <w:rPr>
          <w:rFonts w:ascii="Arial" w:eastAsiaTheme="minorHAnsi" w:hAnsi="Arial" w:cs="Arial"/>
          <w:color w:val="000000"/>
          <w:sz w:val="20"/>
        </w:rPr>
      </w:pPr>
      <w:r w:rsidRPr="002B3D72">
        <w:rPr>
          <w:rFonts w:ascii="Arial" w:eastAsiaTheme="minorHAnsi" w:hAnsi="Arial" w:cs="Arial"/>
          <w:color w:val="000000"/>
          <w:sz w:val="20"/>
        </w:rPr>
        <w:t xml:space="preserve">The latest version of the </w:t>
      </w:r>
      <w:r w:rsidR="00510DFA" w:rsidRPr="002B3D72">
        <w:rPr>
          <w:rFonts w:ascii="Arial" w:eastAsiaTheme="minorHAnsi" w:hAnsi="Arial" w:cs="Arial"/>
          <w:i/>
          <w:iCs/>
          <w:color w:val="000000"/>
          <w:sz w:val="20"/>
        </w:rPr>
        <w:t>EET</w:t>
      </w:r>
      <w:r w:rsidRPr="002B3D72">
        <w:rPr>
          <w:rFonts w:ascii="Arial" w:eastAsiaTheme="minorHAnsi" w:hAnsi="Arial" w:cs="Arial"/>
          <w:i/>
          <w:iCs/>
          <w:color w:val="000000"/>
          <w:sz w:val="20"/>
        </w:rPr>
        <w:t xml:space="preserve"> Manual for Fuel and Organic Liquid Storage </w:t>
      </w:r>
      <w:r w:rsidRPr="002B3D72">
        <w:rPr>
          <w:rFonts w:ascii="Arial" w:eastAsiaTheme="minorHAnsi" w:hAnsi="Arial" w:cs="Arial"/>
          <w:color w:val="000000"/>
          <w:sz w:val="20"/>
        </w:rPr>
        <w:t>provides guidance on the estimation of emissions from facilities storing liquid fuels and organic liquids. Emission factors are listed for each tank type</w:t>
      </w:r>
      <w:r w:rsidR="00B80CE9" w:rsidRPr="002B3D72">
        <w:rPr>
          <w:rFonts w:ascii="Arial" w:eastAsiaTheme="minorHAnsi" w:hAnsi="Arial" w:cs="Arial"/>
          <w:color w:val="000000"/>
          <w:sz w:val="20"/>
        </w:rPr>
        <w:t>,</w:t>
      </w:r>
      <w:r w:rsidRPr="002B3D72">
        <w:rPr>
          <w:rFonts w:ascii="Arial" w:eastAsiaTheme="minorHAnsi" w:hAnsi="Arial" w:cs="Arial"/>
          <w:color w:val="000000"/>
          <w:sz w:val="20"/>
        </w:rPr>
        <w:t xml:space="preserve"> by climatic zone and fuel type</w:t>
      </w:r>
      <w:r w:rsidR="00B80CE9" w:rsidRPr="002B3D72">
        <w:rPr>
          <w:rFonts w:ascii="Arial" w:eastAsiaTheme="minorHAnsi" w:hAnsi="Arial" w:cs="Arial"/>
          <w:color w:val="000000"/>
          <w:sz w:val="20"/>
        </w:rPr>
        <w:t>,</w:t>
      </w:r>
      <w:r w:rsidRPr="002B3D72">
        <w:rPr>
          <w:rFonts w:ascii="Arial" w:eastAsiaTheme="minorHAnsi" w:hAnsi="Arial" w:cs="Arial"/>
          <w:color w:val="000000"/>
          <w:sz w:val="20"/>
        </w:rPr>
        <w:t xml:space="preserve"> </w:t>
      </w:r>
      <w:r w:rsidR="00B80CE9" w:rsidRPr="002B3D72">
        <w:rPr>
          <w:rFonts w:ascii="Arial" w:eastAsiaTheme="minorHAnsi" w:hAnsi="Arial" w:cs="Arial"/>
          <w:color w:val="000000"/>
          <w:sz w:val="20"/>
        </w:rPr>
        <w:t>in the</w:t>
      </w:r>
      <w:r w:rsidRPr="002B3D72">
        <w:rPr>
          <w:rFonts w:ascii="Arial" w:eastAsiaTheme="minorHAnsi" w:hAnsi="Arial" w:cs="Arial"/>
          <w:color w:val="000000"/>
          <w:sz w:val="20"/>
        </w:rPr>
        <w:t xml:space="preserve"> Appendix of that </w:t>
      </w:r>
      <w:r w:rsidR="00B86AF8">
        <w:rPr>
          <w:rFonts w:ascii="Arial" w:eastAsiaTheme="minorHAnsi" w:hAnsi="Arial" w:cs="Arial"/>
          <w:color w:val="000000"/>
          <w:sz w:val="20"/>
        </w:rPr>
        <w:t>m</w:t>
      </w:r>
      <w:r w:rsidRPr="002B3D72">
        <w:rPr>
          <w:rFonts w:ascii="Arial" w:eastAsiaTheme="minorHAnsi" w:hAnsi="Arial" w:cs="Arial"/>
          <w:color w:val="000000"/>
          <w:sz w:val="20"/>
        </w:rPr>
        <w:t xml:space="preserve">anual. </w:t>
      </w:r>
    </w:p>
    <w:p w:rsidR="00BD165E" w:rsidRPr="002B3D72" w:rsidRDefault="00BD165E" w:rsidP="00A1120B">
      <w:pPr>
        <w:autoSpaceDE w:val="0"/>
        <w:autoSpaceDN w:val="0"/>
        <w:adjustRightInd w:val="0"/>
        <w:jc w:val="both"/>
        <w:rPr>
          <w:rFonts w:ascii="Arial" w:eastAsiaTheme="minorHAnsi" w:hAnsi="Arial" w:cs="Arial"/>
          <w:color w:val="000000"/>
          <w:sz w:val="20"/>
        </w:rPr>
      </w:pPr>
    </w:p>
    <w:p w:rsidR="00BD165E" w:rsidRPr="002B3D72" w:rsidRDefault="00BD165E" w:rsidP="00A1120B">
      <w:pPr>
        <w:autoSpaceDE w:val="0"/>
        <w:autoSpaceDN w:val="0"/>
        <w:adjustRightInd w:val="0"/>
        <w:jc w:val="both"/>
        <w:rPr>
          <w:rFonts w:ascii="Arial" w:eastAsiaTheme="minorHAnsi" w:hAnsi="Arial" w:cs="Arial"/>
          <w:color w:val="000000"/>
          <w:sz w:val="20"/>
        </w:rPr>
      </w:pPr>
      <w:r w:rsidRPr="002B3D72">
        <w:rPr>
          <w:rFonts w:ascii="Arial" w:eastAsiaTheme="minorHAnsi" w:hAnsi="Arial" w:cs="Arial"/>
          <w:color w:val="000000"/>
          <w:sz w:val="20"/>
        </w:rPr>
        <w:t xml:space="preserve">The </w:t>
      </w:r>
      <w:r w:rsidR="00510DFA" w:rsidRPr="002B3D72">
        <w:rPr>
          <w:rFonts w:ascii="Arial" w:eastAsiaTheme="minorHAnsi" w:hAnsi="Arial" w:cs="Arial"/>
          <w:i/>
          <w:iCs/>
          <w:color w:val="000000"/>
          <w:sz w:val="20"/>
        </w:rPr>
        <w:t>EET</w:t>
      </w:r>
      <w:r w:rsidRPr="002B3D72">
        <w:rPr>
          <w:rFonts w:ascii="Arial" w:eastAsiaTheme="minorHAnsi" w:hAnsi="Arial" w:cs="Arial"/>
          <w:i/>
          <w:iCs/>
          <w:color w:val="000000"/>
          <w:sz w:val="20"/>
        </w:rPr>
        <w:t xml:space="preserve"> Manual for Fuel and Organic Liquid Storage </w:t>
      </w:r>
      <w:r w:rsidRPr="002B3D72">
        <w:rPr>
          <w:rFonts w:ascii="Arial" w:eastAsiaTheme="minorHAnsi" w:hAnsi="Arial" w:cs="Arial"/>
          <w:color w:val="000000"/>
          <w:sz w:val="20"/>
        </w:rPr>
        <w:t xml:space="preserve">also provides reference to the US EPA TANKS 4.09D software to estimate emissions from fuel and organic liquid storage, which can be used to produce more accurate estimates of emissions from fuel and organic liquid storage. A user manual for TANKS 4.09D is provided in an Appendix of the Manual. </w:t>
      </w:r>
    </w:p>
    <w:p w:rsidR="00BD165E" w:rsidRPr="002B3D72" w:rsidRDefault="00BD165E" w:rsidP="00A1120B">
      <w:pPr>
        <w:autoSpaceDE w:val="0"/>
        <w:autoSpaceDN w:val="0"/>
        <w:adjustRightInd w:val="0"/>
        <w:jc w:val="both"/>
        <w:rPr>
          <w:rFonts w:ascii="Arial" w:eastAsiaTheme="minorHAnsi" w:hAnsi="Arial" w:cs="Arial"/>
          <w:color w:val="000000"/>
          <w:sz w:val="20"/>
        </w:rPr>
      </w:pPr>
    </w:p>
    <w:p w:rsidR="00601C4B" w:rsidRPr="002B3D72" w:rsidRDefault="00BD165E" w:rsidP="009B05DF">
      <w:pPr>
        <w:jc w:val="both"/>
        <w:rPr>
          <w:rFonts w:ascii="Arial" w:eastAsiaTheme="minorHAnsi" w:hAnsi="Arial" w:cs="Arial"/>
          <w:color w:val="000000"/>
          <w:sz w:val="20"/>
        </w:rPr>
      </w:pPr>
      <w:r w:rsidRPr="002B3D72">
        <w:rPr>
          <w:rFonts w:ascii="Arial" w:eastAsiaTheme="minorHAnsi" w:hAnsi="Arial" w:cs="Arial"/>
          <w:color w:val="000000"/>
          <w:sz w:val="20"/>
        </w:rPr>
        <w:t>TANKS 4.09D requires information such as the physical characteristics of the storage tanks, typical atmospheric conditions (such as wind speeds and temperatures), the contents of the tank</w:t>
      </w:r>
      <w:r w:rsidR="00C05DCA" w:rsidRPr="002B3D72">
        <w:rPr>
          <w:rFonts w:ascii="Arial" w:eastAsiaTheme="minorHAnsi" w:hAnsi="Arial" w:cs="Arial"/>
          <w:color w:val="000000"/>
          <w:sz w:val="20"/>
        </w:rPr>
        <w:t>,</w:t>
      </w:r>
      <w:r w:rsidRPr="002B3D72">
        <w:rPr>
          <w:rFonts w:ascii="Arial" w:eastAsiaTheme="minorHAnsi" w:hAnsi="Arial" w:cs="Arial"/>
          <w:color w:val="000000"/>
          <w:sz w:val="20"/>
        </w:rPr>
        <w:t xml:space="preserve"> and throughput.</w:t>
      </w:r>
    </w:p>
    <w:p w:rsidR="00BD165E" w:rsidRPr="002B3D72" w:rsidRDefault="00BD165E" w:rsidP="00BD165E">
      <w:pPr>
        <w:jc w:val="both"/>
        <w:rPr>
          <w:rFonts w:ascii="Arial" w:hAnsi="Arial" w:cs="Arial"/>
          <w:sz w:val="20"/>
        </w:rPr>
      </w:pPr>
    </w:p>
    <w:p w:rsidR="00B43BFB" w:rsidRPr="002B3D72" w:rsidRDefault="00CE3CAC" w:rsidP="00CE3CAC">
      <w:pPr>
        <w:pStyle w:val="BodyTextIndent"/>
        <w:spacing w:before="0"/>
        <w:jc w:val="both"/>
        <w:rPr>
          <w:rFonts w:ascii="Arial" w:hAnsi="Arial" w:cs="Arial"/>
          <w:b w:val="0"/>
          <w:sz w:val="20"/>
        </w:rPr>
      </w:pPr>
      <w:r w:rsidRPr="002B3D72">
        <w:rPr>
          <w:rFonts w:ascii="Arial" w:hAnsi="Arial" w:cs="Arial"/>
          <w:b w:val="0"/>
          <w:sz w:val="20"/>
        </w:rPr>
        <w:t>Emissions of volatile solvents can be estimated on the basis of annual usage, assuming that all solvents are volatilised. Any vapour recovery system should be accounted for in controls.</w:t>
      </w:r>
    </w:p>
    <w:p w:rsidR="00F04757" w:rsidRPr="002B3D72" w:rsidRDefault="00F04757" w:rsidP="00CE3CAC">
      <w:pPr>
        <w:pStyle w:val="BodyTextIndent"/>
        <w:spacing w:before="0"/>
        <w:jc w:val="both"/>
        <w:rPr>
          <w:rFonts w:ascii="Arial" w:hAnsi="Arial" w:cs="Arial"/>
          <w:b w:val="0"/>
          <w:sz w:val="20"/>
        </w:rPr>
      </w:pPr>
    </w:p>
    <w:p w:rsidR="00B43BFB" w:rsidRPr="002B3D72" w:rsidRDefault="00F04757" w:rsidP="009C7902">
      <w:pPr>
        <w:pStyle w:val="Heading3"/>
        <w:numPr>
          <w:ilvl w:val="2"/>
          <w:numId w:val="28"/>
        </w:numPr>
        <w:spacing w:before="120" w:after="120"/>
        <w:rPr>
          <w:rFonts w:ascii="Arial" w:eastAsiaTheme="minorHAnsi" w:hAnsi="Arial" w:cs="Arial"/>
          <w:sz w:val="20"/>
        </w:rPr>
      </w:pPr>
      <w:bookmarkStart w:id="88" w:name="_Toc396134179"/>
      <w:r w:rsidRPr="002B3D72">
        <w:rPr>
          <w:rFonts w:ascii="Arial" w:eastAsiaTheme="minorHAnsi" w:hAnsi="Arial" w:cs="Arial"/>
          <w:sz w:val="20"/>
        </w:rPr>
        <w:t>Explosive detonation</w:t>
      </w:r>
      <w:bookmarkEnd w:id="88"/>
    </w:p>
    <w:p w:rsidR="00B43BFB" w:rsidRPr="002B3D72" w:rsidRDefault="00B43BFB" w:rsidP="00CE3CAC">
      <w:pPr>
        <w:pStyle w:val="BodyTextIndent"/>
        <w:spacing w:before="0"/>
        <w:jc w:val="both"/>
        <w:rPr>
          <w:rFonts w:ascii="Arial" w:hAnsi="Arial" w:cs="Arial"/>
          <w:b w:val="0"/>
          <w:sz w:val="20"/>
        </w:rPr>
      </w:pPr>
      <w:r w:rsidRPr="002B3D72">
        <w:rPr>
          <w:rFonts w:ascii="Arial" w:hAnsi="Arial" w:cs="Arial"/>
          <w:b w:val="0"/>
          <w:sz w:val="20"/>
        </w:rPr>
        <w:t xml:space="preserve">Fuel used during blasting activities needs to be considered when assessing if 1 tonne or more fuel or waste has been burnt in an hour during the reporting period. The latest version of the </w:t>
      </w:r>
      <w:r w:rsidRPr="002B3D72">
        <w:rPr>
          <w:rFonts w:ascii="Arial" w:hAnsi="Arial" w:cs="Arial"/>
          <w:b w:val="0"/>
          <w:i/>
          <w:sz w:val="20"/>
        </w:rPr>
        <w:t xml:space="preserve">EET </w:t>
      </w:r>
      <w:r w:rsidR="00394617">
        <w:rPr>
          <w:rFonts w:ascii="Arial" w:hAnsi="Arial" w:cs="Arial"/>
          <w:b w:val="0"/>
          <w:i/>
          <w:sz w:val="20"/>
        </w:rPr>
        <w:t xml:space="preserve">Manual </w:t>
      </w:r>
      <w:r w:rsidR="00964BA1" w:rsidRPr="002B3D72">
        <w:rPr>
          <w:rFonts w:ascii="Arial" w:hAnsi="Arial" w:cs="Arial"/>
          <w:b w:val="0"/>
          <w:i/>
          <w:sz w:val="20"/>
        </w:rPr>
        <w:t xml:space="preserve">for Explosives detonation and firing ranges </w:t>
      </w:r>
      <w:r w:rsidR="00964BA1" w:rsidRPr="002B3D72">
        <w:rPr>
          <w:rFonts w:ascii="Arial" w:hAnsi="Arial" w:cs="Arial"/>
          <w:b w:val="0"/>
          <w:sz w:val="20"/>
        </w:rPr>
        <w:t xml:space="preserve">provides guidance on the estimation of </w:t>
      </w:r>
      <w:r w:rsidR="00F04757" w:rsidRPr="002B3D72">
        <w:rPr>
          <w:rFonts w:ascii="Arial" w:hAnsi="Arial" w:cs="Arial"/>
          <w:b w:val="0"/>
          <w:sz w:val="20"/>
        </w:rPr>
        <w:t>combustion emissions explosive detonation.</w:t>
      </w:r>
    </w:p>
    <w:p w:rsidR="00CE3CAC" w:rsidRPr="002B3D72" w:rsidRDefault="00CE3CAC" w:rsidP="00FF2F56">
      <w:pPr>
        <w:pStyle w:val="BodyTextIndent"/>
        <w:spacing w:before="0"/>
        <w:jc w:val="both"/>
        <w:rPr>
          <w:rFonts w:ascii="Arial" w:hAnsi="Arial" w:cs="Arial"/>
          <w:b w:val="0"/>
          <w:sz w:val="20"/>
        </w:rPr>
      </w:pPr>
    </w:p>
    <w:p w:rsidR="002250A6" w:rsidRPr="002B3D72" w:rsidRDefault="002250A6" w:rsidP="00A95B56">
      <w:pPr>
        <w:pStyle w:val="Heading3"/>
        <w:numPr>
          <w:ilvl w:val="2"/>
          <w:numId w:val="51"/>
        </w:numPr>
        <w:spacing w:after="120"/>
        <w:rPr>
          <w:rFonts w:ascii="Arial" w:hAnsi="Arial" w:cs="Arial"/>
          <w:sz w:val="20"/>
        </w:rPr>
      </w:pPr>
      <w:bookmarkStart w:id="89" w:name="_Ref390778636"/>
      <w:bookmarkStart w:id="90" w:name="_Toc396134180"/>
      <w:r w:rsidRPr="002B3D72">
        <w:rPr>
          <w:rFonts w:ascii="Arial" w:hAnsi="Arial" w:cs="Arial"/>
          <w:sz w:val="20"/>
        </w:rPr>
        <w:t xml:space="preserve">Processing of </w:t>
      </w:r>
      <w:r w:rsidR="00195268">
        <w:rPr>
          <w:rFonts w:ascii="Arial" w:hAnsi="Arial" w:cs="Arial"/>
          <w:sz w:val="20"/>
        </w:rPr>
        <w:t>n</w:t>
      </w:r>
      <w:r w:rsidRPr="002B3D72">
        <w:rPr>
          <w:rFonts w:ascii="Arial" w:hAnsi="Arial" w:cs="Arial"/>
          <w:sz w:val="20"/>
        </w:rPr>
        <w:t>on-</w:t>
      </w:r>
      <w:r w:rsidR="00195268">
        <w:rPr>
          <w:rFonts w:ascii="Arial" w:hAnsi="Arial" w:cs="Arial"/>
          <w:sz w:val="20"/>
        </w:rPr>
        <w:t>m</w:t>
      </w:r>
      <w:r w:rsidRPr="002B3D72">
        <w:rPr>
          <w:rFonts w:ascii="Arial" w:hAnsi="Arial" w:cs="Arial"/>
          <w:sz w:val="20"/>
        </w:rPr>
        <w:t xml:space="preserve">etallic </w:t>
      </w:r>
      <w:r w:rsidR="00195268">
        <w:rPr>
          <w:rFonts w:ascii="Arial" w:hAnsi="Arial" w:cs="Arial"/>
          <w:sz w:val="20"/>
        </w:rPr>
        <w:t>m</w:t>
      </w:r>
      <w:r w:rsidRPr="002B3D72">
        <w:rPr>
          <w:rFonts w:ascii="Arial" w:hAnsi="Arial" w:cs="Arial"/>
          <w:sz w:val="20"/>
        </w:rPr>
        <w:t>inerals</w:t>
      </w:r>
      <w:bookmarkEnd w:id="89"/>
      <w:bookmarkEnd w:id="90"/>
    </w:p>
    <w:p w:rsidR="002250A6" w:rsidRPr="002B3D72" w:rsidRDefault="002250A6" w:rsidP="002250A6">
      <w:pPr>
        <w:pStyle w:val="BodyText"/>
        <w:spacing w:after="0"/>
        <w:rPr>
          <w:rFonts w:ascii="Arial" w:hAnsi="Arial" w:cs="Arial"/>
          <w:sz w:val="20"/>
        </w:rPr>
      </w:pPr>
      <w:r w:rsidRPr="002B3D72">
        <w:rPr>
          <w:rFonts w:ascii="Arial" w:hAnsi="Arial" w:cs="Arial"/>
          <w:sz w:val="20"/>
        </w:rPr>
        <w:t>The Tables in this section have been extracted from US</w:t>
      </w:r>
      <w:r w:rsidR="001B0E94" w:rsidRPr="002B3D72">
        <w:rPr>
          <w:rFonts w:ascii="Arial" w:hAnsi="Arial" w:cs="Arial"/>
          <w:sz w:val="20"/>
        </w:rPr>
        <w:t xml:space="preserve"> EPA (1998), AP-42, Chapter 11.</w:t>
      </w:r>
      <w:r w:rsidRPr="002B3D72">
        <w:rPr>
          <w:rFonts w:ascii="Arial" w:hAnsi="Arial" w:cs="Arial"/>
          <w:sz w:val="20"/>
        </w:rPr>
        <w:t xml:space="preserve"> They present emission factors for some aspects of the processing of various non-metallic minerals. </w:t>
      </w:r>
    </w:p>
    <w:p w:rsidR="002250A6" w:rsidRPr="002B3D72" w:rsidRDefault="002250A6" w:rsidP="002250A6">
      <w:pPr>
        <w:rPr>
          <w:rFonts w:ascii="Arial" w:hAnsi="Arial" w:cs="Arial"/>
          <w:sz w:val="20"/>
        </w:rPr>
      </w:pPr>
    </w:p>
    <w:p w:rsidR="00FF2F56" w:rsidRPr="002B3D72" w:rsidRDefault="002250A6" w:rsidP="002250A6">
      <w:pPr>
        <w:jc w:val="both"/>
        <w:rPr>
          <w:rFonts w:ascii="Arial" w:hAnsi="Arial" w:cs="Arial"/>
          <w:sz w:val="20"/>
        </w:rPr>
      </w:pPr>
      <w:r w:rsidRPr="002B3D72">
        <w:rPr>
          <w:rFonts w:ascii="Arial" w:hAnsi="Arial" w:cs="Arial"/>
          <w:sz w:val="20"/>
        </w:rPr>
        <w:t xml:space="preserve">The Tables give emissions factors for filterable </w:t>
      </w:r>
      <w:r w:rsidR="001B0E94" w:rsidRPr="002B3D72">
        <w:rPr>
          <w:rFonts w:ascii="Arial" w:hAnsi="Arial" w:cs="Arial"/>
          <w:sz w:val="20"/>
        </w:rPr>
        <w:t xml:space="preserve">PM and condensable PM. </w:t>
      </w:r>
      <w:r w:rsidRPr="002B3D72">
        <w:rPr>
          <w:rFonts w:ascii="Arial" w:hAnsi="Arial" w:cs="Arial"/>
          <w:sz w:val="20"/>
        </w:rPr>
        <w:t>These terms originate from the USEPA emissions test method 5 for emissions of p</w:t>
      </w:r>
      <w:r w:rsidR="001B0E94" w:rsidRPr="002B3D72">
        <w:rPr>
          <w:rFonts w:ascii="Arial" w:hAnsi="Arial" w:cs="Arial"/>
          <w:sz w:val="20"/>
        </w:rPr>
        <w:t xml:space="preserve">articulate matter from stacks. </w:t>
      </w:r>
      <w:r w:rsidRPr="002B3D72">
        <w:rPr>
          <w:rFonts w:ascii="Arial" w:hAnsi="Arial" w:cs="Arial"/>
          <w:sz w:val="20"/>
        </w:rPr>
        <w:t>The terms refer to particulate matter collected in the heated and cooled parts respect</w:t>
      </w:r>
      <w:r w:rsidR="001B0E94" w:rsidRPr="002B3D72">
        <w:rPr>
          <w:rFonts w:ascii="Arial" w:hAnsi="Arial" w:cs="Arial"/>
          <w:sz w:val="20"/>
        </w:rPr>
        <w:t xml:space="preserve">ively, of the sampling train. </w:t>
      </w:r>
      <w:r w:rsidRPr="002B3D72">
        <w:rPr>
          <w:rFonts w:ascii="Arial" w:hAnsi="Arial" w:cs="Arial"/>
          <w:sz w:val="20"/>
        </w:rPr>
        <w:t>The factors do not allow emissions of the PM</w:t>
      </w:r>
      <w:r w:rsidRPr="002B3D72">
        <w:rPr>
          <w:rFonts w:ascii="Arial" w:hAnsi="Arial" w:cs="Arial"/>
          <w:sz w:val="20"/>
          <w:vertAlign w:val="subscript"/>
        </w:rPr>
        <w:t>10</w:t>
      </w:r>
      <w:r w:rsidRPr="002B3D72">
        <w:rPr>
          <w:rFonts w:ascii="Arial" w:hAnsi="Arial" w:cs="Arial"/>
          <w:sz w:val="20"/>
        </w:rPr>
        <w:t xml:space="preserve"> fraction to be calculated directly unless data on particle size d</w:t>
      </w:r>
      <w:r w:rsidR="001B0E94" w:rsidRPr="002B3D72">
        <w:rPr>
          <w:rFonts w:ascii="Arial" w:hAnsi="Arial" w:cs="Arial"/>
          <w:sz w:val="20"/>
        </w:rPr>
        <w:t xml:space="preserve">istribution is also available. </w:t>
      </w:r>
      <w:r w:rsidRPr="002B3D72">
        <w:rPr>
          <w:rFonts w:ascii="Arial" w:hAnsi="Arial" w:cs="Arial"/>
          <w:sz w:val="20"/>
        </w:rPr>
        <w:t xml:space="preserve">US EPA (1988) provides particle size distribution data for filterable PM for phosphate rock dryers and </w:t>
      </w:r>
      <w:proofErr w:type="spellStart"/>
      <w:r w:rsidRPr="002B3D72">
        <w:rPr>
          <w:rFonts w:ascii="Arial" w:hAnsi="Arial" w:cs="Arial"/>
          <w:sz w:val="20"/>
        </w:rPr>
        <w:t>calciners</w:t>
      </w:r>
      <w:proofErr w:type="spellEnd"/>
      <w:r w:rsidRPr="002B3D72">
        <w:rPr>
          <w:rFonts w:ascii="Arial" w:hAnsi="Arial" w:cs="Arial"/>
          <w:sz w:val="20"/>
        </w:rPr>
        <w:t xml:space="preserve"> and the processin</w:t>
      </w:r>
      <w:r w:rsidR="001625EC" w:rsidRPr="002B3D72">
        <w:rPr>
          <w:rFonts w:ascii="Arial" w:hAnsi="Arial" w:cs="Arial"/>
          <w:sz w:val="20"/>
        </w:rPr>
        <w:t xml:space="preserve">g of </w:t>
      </w:r>
      <w:proofErr w:type="spellStart"/>
      <w:r w:rsidR="001625EC" w:rsidRPr="002B3D72">
        <w:rPr>
          <w:rFonts w:ascii="Arial" w:hAnsi="Arial" w:cs="Arial"/>
          <w:sz w:val="20"/>
        </w:rPr>
        <w:t>bentonite</w:t>
      </w:r>
      <w:proofErr w:type="spellEnd"/>
      <w:r w:rsidR="001625EC" w:rsidRPr="002B3D72">
        <w:rPr>
          <w:rFonts w:ascii="Arial" w:hAnsi="Arial" w:cs="Arial"/>
          <w:sz w:val="20"/>
        </w:rPr>
        <w:t xml:space="preserve"> and fire clay. </w:t>
      </w:r>
      <w:r w:rsidRPr="002B3D72">
        <w:rPr>
          <w:rFonts w:ascii="Arial" w:hAnsi="Arial" w:cs="Arial"/>
          <w:sz w:val="20"/>
        </w:rPr>
        <w:t>This information is included in</w:t>
      </w:r>
      <w:r w:rsidR="001B0E94" w:rsidRPr="002B3D72">
        <w:rPr>
          <w:rFonts w:ascii="Arial" w:hAnsi="Arial" w:cs="Arial"/>
          <w:sz w:val="20"/>
        </w:rPr>
        <w:t xml:space="preserve"> </w:t>
      </w:r>
      <w:r w:rsidR="00C45E3E" w:rsidRPr="002B3D72">
        <w:rPr>
          <w:rFonts w:ascii="Arial" w:hAnsi="Arial" w:cs="Arial"/>
          <w:sz w:val="20"/>
        </w:rPr>
        <w:fldChar w:fldCharType="begin"/>
      </w:r>
      <w:r w:rsidR="001B0E94" w:rsidRPr="002B3D72">
        <w:rPr>
          <w:rFonts w:ascii="Arial" w:hAnsi="Arial" w:cs="Arial"/>
          <w:sz w:val="20"/>
        </w:rPr>
        <w:instrText xml:space="preserve"> REF _Ref390178127 \h </w:instrText>
      </w:r>
      <w:r w:rsidR="00C45E3E" w:rsidRPr="002B3D72">
        <w:rPr>
          <w:rFonts w:ascii="Arial" w:hAnsi="Arial" w:cs="Arial"/>
          <w:sz w:val="20"/>
        </w:rPr>
      </w:r>
      <w:r w:rsidR="00C45E3E" w:rsidRPr="002B3D72">
        <w:rPr>
          <w:rFonts w:ascii="Arial" w:hAnsi="Arial" w:cs="Arial"/>
          <w:sz w:val="20"/>
        </w:rPr>
        <w:fldChar w:fldCharType="separate"/>
      </w:r>
      <w:r w:rsidR="00340FBA" w:rsidRPr="002B3D72">
        <w:rPr>
          <w:rFonts w:ascii="Arial" w:hAnsi="Arial" w:cs="Arial"/>
          <w:sz w:val="20"/>
        </w:rPr>
        <w:t xml:space="preserve">Table </w:t>
      </w:r>
      <w:r w:rsidR="00340FBA">
        <w:rPr>
          <w:rFonts w:ascii="Arial" w:hAnsi="Arial" w:cs="Arial"/>
          <w:noProof/>
          <w:sz w:val="20"/>
        </w:rPr>
        <w:t>6</w:t>
      </w:r>
      <w:r w:rsidR="00C45E3E" w:rsidRPr="002B3D72">
        <w:rPr>
          <w:rFonts w:ascii="Arial" w:hAnsi="Arial" w:cs="Arial"/>
          <w:sz w:val="20"/>
        </w:rPr>
        <w:fldChar w:fldCharType="end"/>
      </w:r>
      <w:r w:rsidRPr="002B3D72">
        <w:rPr>
          <w:rFonts w:ascii="Arial" w:hAnsi="Arial" w:cs="Arial"/>
          <w:sz w:val="20"/>
        </w:rPr>
        <w:t xml:space="preserve">, </w:t>
      </w:r>
      <w:r w:rsidR="00C45E3E" w:rsidRPr="002B3D72">
        <w:rPr>
          <w:rFonts w:ascii="Arial" w:hAnsi="Arial" w:cs="Arial"/>
          <w:sz w:val="20"/>
        </w:rPr>
        <w:fldChar w:fldCharType="begin"/>
      </w:r>
      <w:r w:rsidR="001B0E94" w:rsidRPr="002B3D72">
        <w:rPr>
          <w:rFonts w:ascii="Arial" w:hAnsi="Arial" w:cs="Arial"/>
          <w:sz w:val="20"/>
        </w:rPr>
        <w:instrText xml:space="preserve"> REF _Ref390178319 \h </w:instrText>
      </w:r>
      <w:r w:rsidR="00C45E3E" w:rsidRPr="002B3D72">
        <w:rPr>
          <w:rFonts w:ascii="Arial" w:hAnsi="Arial" w:cs="Arial"/>
          <w:sz w:val="20"/>
        </w:rPr>
      </w:r>
      <w:r w:rsidR="00C45E3E" w:rsidRPr="002B3D72">
        <w:rPr>
          <w:rFonts w:ascii="Arial" w:hAnsi="Arial" w:cs="Arial"/>
          <w:sz w:val="20"/>
        </w:rPr>
        <w:fldChar w:fldCharType="separate"/>
      </w:r>
      <w:r w:rsidR="00340FBA" w:rsidRPr="002B3D72">
        <w:rPr>
          <w:rFonts w:ascii="Arial" w:hAnsi="Arial" w:cs="Arial"/>
          <w:sz w:val="20"/>
        </w:rPr>
        <w:t xml:space="preserve">Table </w:t>
      </w:r>
      <w:r w:rsidR="00340FBA">
        <w:rPr>
          <w:rFonts w:ascii="Arial" w:hAnsi="Arial" w:cs="Arial"/>
          <w:noProof/>
          <w:sz w:val="20"/>
        </w:rPr>
        <w:t>10</w:t>
      </w:r>
      <w:r w:rsidR="00C45E3E" w:rsidRPr="002B3D72">
        <w:rPr>
          <w:rFonts w:ascii="Arial" w:hAnsi="Arial" w:cs="Arial"/>
          <w:sz w:val="20"/>
        </w:rPr>
        <w:fldChar w:fldCharType="end"/>
      </w:r>
      <w:r w:rsidR="001B0E94" w:rsidRPr="002B3D72">
        <w:rPr>
          <w:rFonts w:ascii="Arial" w:hAnsi="Arial" w:cs="Arial"/>
          <w:sz w:val="20"/>
        </w:rPr>
        <w:t xml:space="preserve"> </w:t>
      </w:r>
      <w:r w:rsidRPr="002B3D72">
        <w:rPr>
          <w:rFonts w:ascii="Arial" w:hAnsi="Arial" w:cs="Arial"/>
          <w:sz w:val="20"/>
        </w:rPr>
        <w:t xml:space="preserve">and </w:t>
      </w:r>
      <w:r w:rsidR="00C45E3E" w:rsidRPr="002B3D72">
        <w:rPr>
          <w:rFonts w:ascii="Arial" w:hAnsi="Arial" w:cs="Arial"/>
          <w:sz w:val="20"/>
        </w:rPr>
        <w:fldChar w:fldCharType="begin"/>
      </w:r>
      <w:r w:rsidR="001B0E94" w:rsidRPr="002B3D72">
        <w:rPr>
          <w:rFonts w:ascii="Arial" w:hAnsi="Arial" w:cs="Arial"/>
          <w:sz w:val="20"/>
        </w:rPr>
        <w:instrText xml:space="preserve"> REF _Ref390178326 \h </w:instrText>
      </w:r>
      <w:r w:rsidR="00C45E3E" w:rsidRPr="002B3D72">
        <w:rPr>
          <w:rFonts w:ascii="Arial" w:hAnsi="Arial" w:cs="Arial"/>
          <w:sz w:val="20"/>
        </w:rPr>
      </w:r>
      <w:r w:rsidR="00C45E3E" w:rsidRPr="002B3D72">
        <w:rPr>
          <w:rFonts w:ascii="Arial" w:hAnsi="Arial" w:cs="Arial"/>
          <w:sz w:val="20"/>
        </w:rPr>
        <w:fldChar w:fldCharType="separate"/>
      </w:r>
      <w:r w:rsidR="00340FBA" w:rsidRPr="002B3D72">
        <w:rPr>
          <w:rFonts w:ascii="Arial" w:hAnsi="Arial" w:cs="Arial"/>
          <w:sz w:val="20"/>
        </w:rPr>
        <w:t xml:space="preserve">Table </w:t>
      </w:r>
      <w:r w:rsidR="00340FBA">
        <w:rPr>
          <w:rFonts w:ascii="Arial" w:hAnsi="Arial" w:cs="Arial"/>
          <w:noProof/>
          <w:sz w:val="20"/>
        </w:rPr>
        <w:t>12</w:t>
      </w:r>
      <w:r w:rsidR="00C45E3E" w:rsidRPr="002B3D72">
        <w:rPr>
          <w:rFonts w:ascii="Arial" w:hAnsi="Arial" w:cs="Arial"/>
          <w:sz w:val="20"/>
        </w:rPr>
        <w:fldChar w:fldCharType="end"/>
      </w:r>
      <w:r w:rsidR="001B0E94" w:rsidRPr="002B3D72">
        <w:rPr>
          <w:rFonts w:ascii="Arial" w:hAnsi="Arial" w:cs="Arial"/>
          <w:sz w:val="20"/>
        </w:rPr>
        <w:t xml:space="preserve"> </w:t>
      </w:r>
      <w:r w:rsidR="001625EC" w:rsidRPr="002B3D72">
        <w:rPr>
          <w:rFonts w:ascii="Arial" w:hAnsi="Arial" w:cs="Arial"/>
          <w:sz w:val="20"/>
        </w:rPr>
        <w:t xml:space="preserve">of this manual. </w:t>
      </w:r>
      <w:r w:rsidRPr="002B3D72">
        <w:rPr>
          <w:rFonts w:ascii="Arial" w:hAnsi="Arial" w:cs="Arial"/>
          <w:sz w:val="20"/>
        </w:rPr>
        <w:t>USEPA AP-42, Appendix B2 (1995) provides information on generic particle size distributions and typical control efficiencies for var</w:t>
      </w:r>
      <w:r w:rsidR="001B0E94" w:rsidRPr="002B3D72">
        <w:rPr>
          <w:rFonts w:ascii="Arial" w:hAnsi="Arial" w:cs="Arial"/>
          <w:sz w:val="20"/>
        </w:rPr>
        <w:t xml:space="preserve">ious particle control devices. </w:t>
      </w:r>
      <w:r w:rsidRPr="002B3D72">
        <w:rPr>
          <w:rFonts w:ascii="Arial" w:hAnsi="Arial" w:cs="Arial"/>
          <w:sz w:val="20"/>
        </w:rPr>
        <w:t>This information may be applied to estimate PM</w:t>
      </w:r>
      <w:r w:rsidRPr="002B3D72">
        <w:rPr>
          <w:rFonts w:ascii="Arial" w:hAnsi="Arial" w:cs="Arial"/>
          <w:sz w:val="20"/>
          <w:vertAlign w:val="subscript"/>
        </w:rPr>
        <w:t>10</w:t>
      </w:r>
      <w:r w:rsidRPr="002B3D72">
        <w:rPr>
          <w:rFonts w:ascii="Arial" w:hAnsi="Arial" w:cs="Arial"/>
          <w:sz w:val="20"/>
        </w:rPr>
        <w:t xml:space="preserve"> emissions from some of the non-metallic minerals processes.</w:t>
      </w:r>
      <w:r w:rsidR="001F0213" w:rsidRPr="002B3D72">
        <w:rPr>
          <w:rFonts w:ascii="Arial" w:hAnsi="Arial" w:cs="Arial"/>
          <w:sz w:val="20"/>
        </w:rPr>
        <w:t xml:space="preserve"> </w:t>
      </w:r>
      <w:r w:rsidRPr="002B3D72">
        <w:rPr>
          <w:rFonts w:ascii="Arial" w:hAnsi="Arial" w:cs="Arial"/>
          <w:sz w:val="20"/>
        </w:rPr>
        <w:t>Some of the tables include emission factors for combustion gases for d</w:t>
      </w:r>
      <w:r w:rsidR="001B0E94" w:rsidRPr="002B3D72">
        <w:rPr>
          <w:rFonts w:ascii="Arial" w:hAnsi="Arial" w:cs="Arial"/>
          <w:sz w:val="20"/>
        </w:rPr>
        <w:t xml:space="preserve">rying and </w:t>
      </w:r>
      <w:proofErr w:type="spellStart"/>
      <w:r w:rsidR="001B0E94" w:rsidRPr="002B3D72">
        <w:rPr>
          <w:rFonts w:ascii="Arial" w:hAnsi="Arial" w:cs="Arial"/>
          <w:sz w:val="20"/>
        </w:rPr>
        <w:t>calcining</w:t>
      </w:r>
      <w:proofErr w:type="spellEnd"/>
      <w:r w:rsidR="001B0E94" w:rsidRPr="002B3D72">
        <w:rPr>
          <w:rFonts w:ascii="Arial" w:hAnsi="Arial" w:cs="Arial"/>
          <w:sz w:val="20"/>
        </w:rPr>
        <w:t xml:space="preserve"> processes. </w:t>
      </w:r>
    </w:p>
    <w:p w:rsidR="00FF2F56" w:rsidRPr="002B3D72" w:rsidRDefault="00FF2F56" w:rsidP="002250A6">
      <w:pPr>
        <w:jc w:val="both"/>
        <w:rPr>
          <w:rFonts w:ascii="Arial" w:hAnsi="Arial" w:cs="Arial"/>
          <w:sz w:val="20"/>
        </w:rPr>
      </w:pPr>
    </w:p>
    <w:p w:rsidR="00CF6452" w:rsidRPr="002B3D72" w:rsidRDefault="00CF6452">
      <w:pPr>
        <w:spacing w:after="200" w:line="276" w:lineRule="auto"/>
        <w:rPr>
          <w:rFonts w:ascii="Arial" w:hAnsi="Arial" w:cs="Arial"/>
          <w:sz w:val="20"/>
        </w:rPr>
      </w:pPr>
      <w:r w:rsidRPr="002B3D72">
        <w:rPr>
          <w:rFonts w:ascii="Arial" w:hAnsi="Arial" w:cs="Arial"/>
          <w:sz w:val="20"/>
        </w:rPr>
        <w:br w:type="page"/>
      </w:r>
    </w:p>
    <w:p w:rsidR="002250A6" w:rsidRPr="002B3D72" w:rsidRDefault="002250A6" w:rsidP="005937AC">
      <w:pPr>
        <w:pStyle w:val="Heading4"/>
        <w:spacing w:before="120" w:after="120"/>
      </w:pPr>
      <w:bookmarkStart w:id="91" w:name="_Toc390855135"/>
      <w:bookmarkStart w:id="92" w:name="_Toc391036822"/>
      <w:bookmarkStart w:id="93" w:name="_Toc391037366"/>
      <w:bookmarkStart w:id="94" w:name="_Toc394569240"/>
      <w:bookmarkStart w:id="95" w:name="_Toc396134181"/>
      <w:proofErr w:type="spellStart"/>
      <w:r w:rsidRPr="002B3D72">
        <w:rPr>
          <w:rFonts w:ascii="Arial" w:hAnsi="Arial" w:cs="Arial"/>
          <w:sz w:val="20"/>
        </w:rPr>
        <w:lastRenderedPageBreak/>
        <w:t>Perlite</w:t>
      </w:r>
      <w:bookmarkEnd w:id="91"/>
      <w:bookmarkEnd w:id="92"/>
      <w:bookmarkEnd w:id="93"/>
      <w:bookmarkEnd w:id="94"/>
      <w:bookmarkEnd w:id="95"/>
      <w:proofErr w:type="spellEnd"/>
    </w:p>
    <w:p w:rsidR="00944B91" w:rsidRPr="002B3D72" w:rsidRDefault="00944B91" w:rsidP="00944B91">
      <w:pPr>
        <w:pStyle w:val="Caption"/>
        <w:spacing w:before="0" w:after="0"/>
        <w:rPr>
          <w:rFonts w:ascii="Arial" w:hAnsi="Arial" w:cs="Arial"/>
          <w:sz w:val="20"/>
        </w:rPr>
      </w:pPr>
      <w:bookmarkStart w:id="96" w:name="_Ref388882518"/>
      <w:bookmarkStart w:id="97" w:name="_Toc394569325"/>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w:t>
      </w:r>
      <w:r w:rsidR="00C45E3E" w:rsidRPr="002B3D72">
        <w:rPr>
          <w:rFonts w:ascii="Arial" w:hAnsi="Arial" w:cs="Arial"/>
          <w:sz w:val="20"/>
        </w:rPr>
        <w:fldChar w:fldCharType="end"/>
      </w:r>
      <w:bookmarkEnd w:id="96"/>
      <w:r w:rsidRPr="002B3D72">
        <w:rPr>
          <w:rFonts w:ascii="Arial" w:hAnsi="Arial" w:cs="Arial"/>
          <w:sz w:val="20"/>
        </w:rPr>
        <w:t xml:space="preserve"> – Emission Factors for </w:t>
      </w:r>
      <w:proofErr w:type="spellStart"/>
      <w:r w:rsidRPr="002B3D72">
        <w:rPr>
          <w:rFonts w:ascii="Arial" w:hAnsi="Arial" w:cs="Arial"/>
          <w:sz w:val="20"/>
        </w:rPr>
        <w:t>Perlite</w:t>
      </w:r>
      <w:proofErr w:type="spellEnd"/>
      <w:r w:rsidRPr="002B3D72">
        <w:rPr>
          <w:rFonts w:ascii="Arial" w:hAnsi="Arial" w:cs="Arial"/>
          <w:sz w:val="20"/>
        </w:rPr>
        <w:t xml:space="preserve"> </w:t>
      </w:r>
      <w:proofErr w:type="spellStart"/>
      <w:r w:rsidRPr="002B3D72">
        <w:rPr>
          <w:rFonts w:ascii="Arial" w:hAnsi="Arial" w:cs="Arial"/>
          <w:sz w:val="20"/>
        </w:rPr>
        <w:t>Processing</w:t>
      </w:r>
      <w:r w:rsidRPr="002B3D72">
        <w:rPr>
          <w:rFonts w:ascii="Arial" w:hAnsi="Arial" w:cs="Arial"/>
          <w:sz w:val="20"/>
          <w:vertAlign w:val="superscript"/>
        </w:rPr>
        <w:t>a</w:t>
      </w:r>
      <w:bookmarkEnd w:id="97"/>
      <w:proofErr w:type="spellEnd"/>
    </w:p>
    <w:tbl>
      <w:tblPr>
        <w:tblW w:w="0" w:type="auto"/>
        <w:tblInd w:w="108" w:type="dxa"/>
        <w:tblLayout w:type="fixed"/>
        <w:tblLook w:val="0000"/>
      </w:tblPr>
      <w:tblGrid>
        <w:gridCol w:w="5245"/>
        <w:gridCol w:w="1843"/>
        <w:gridCol w:w="1842"/>
      </w:tblGrid>
      <w:tr w:rsidR="002250A6" w:rsidRPr="002B3D72" w:rsidTr="00C86C41">
        <w:trPr>
          <w:cantSplit/>
        </w:trPr>
        <w:tc>
          <w:tcPr>
            <w:tcW w:w="5245" w:type="dxa"/>
            <w:vMerge w:val="restart"/>
            <w:tcBorders>
              <w:top w:val="single" w:sz="6" w:space="0" w:color="auto"/>
              <w:left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p w:rsidR="002250A6" w:rsidRPr="002B3D72" w:rsidRDefault="002250A6" w:rsidP="00C86C41">
            <w:pPr>
              <w:jc w:val="center"/>
              <w:rPr>
                <w:rFonts w:ascii="Arial" w:hAnsi="Arial" w:cs="Arial"/>
                <w:b/>
                <w:sz w:val="20"/>
              </w:rPr>
            </w:pPr>
          </w:p>
          <w:p w:rsidR="002250A6" w:rsidRPr="002B3D72" w:rsidRDefault="002250A6" w:rsidP="00C86C41">
            <w:pPr>
              <w:jc w:val="center"/>
              <w:rPr>
                <w:rFonts w:ascii="Arial" w:hAnsi="Arial" w:cs="Arial"/>
                <w:b/>
                <w:sz w:val="20"/>
              </w:rPr>
            </w:pPr>
            <w:r w:rsidRPr="002B3D72">
              <w:rPr>
                <w:rFonts w:ascii="Arial" w:hAnsi="Arial" w:cs="Arial"/>
                <w:b/>
                <w:sz w:val="20"/>
              </w:rPr>
              <w:t>Process</w:t>
            </w:r>
          </w:p>
        </w:tc>
        <w:tc>
          <w:tcPr>
            <w:tcW w:w="1843" w:type="dxa"/>
            <w:tcBorders>
              <w:top w:val="single" w:sz="6" w:space="0" w:color="auto"/>
              <w:bottom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 xml:space="preserve">Filterable </w:t>
            </w:r>
            <w:proofErr w:type="spellStart"/>
            <w:r w:rsidRPr="002B3D72">
              <w:rPr>
                <w:rFonts w:ascii="Arial" w:hAnsi="Arial" w:cs="Arial"/>
                <w:b/>
                <w:sz w:val="20"/>
              </w:rPr>
              <w:t>PM</w:t>
            </w:r>
            <w:r w:rsidRPr="002B3D72">
              <w:rPr>
                <w:rFonts w:ascii="Arial" w:hAnsi="Arial" w:cs="Arial"/>
                <w:b/>
                <w:sz w:val="20"/>
                <w:vertAlign w:val="superscript"/>
              </w:rPr>
              <w:t>b</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tc>
      </w:tr>
      <w:tr w:rsidR="002250A6" w:rsidRPr="002B3D72" w:rsidTr="00C86C41">
        <w:trPr>
          <w:cantSplit/>
          <w:trHeight w:val="296"/>
        </w:trPr>
        <w:tc>
          <w:tcPr>
            <w:tcW w:w="5245" w:type="dxa"/>
            <w:vMerge/>
            <w:tcBorders>
              <w:left w:val="single" w:sz="6" w:space="0" w:color="auto"/>
              <w:right w:val="single" w:sz="6" w:space="0" w:color="auto"/>
            </w:tcBorders>
            <w:shd w:val="pct5" w:color="auto" w:fill="FFFFFF"/>
          </w:tcPr>
          <w:p w:rsidR="002250A6" w:rsidRPr="002B3D72" w:rsidRDefault="002250A6" w:rsidP="00C86C41">
            <w:pPr>
              <w:jc w:val="center"/>
              <w:rPr>
                <w:rFonts w:ascii="Arial" w:hAnsi="Arial" w:cs="Arial"/>
                <w:b/>
                <w:sz w:val="20"/>
              </w:rPr>
            </w:pPr>
          </w:p>
        </w:tc>
        <w:tc>
          <w:tcPr>
            <w:tcW w:w="1843" w:type="dxa"/>
            <w:vMerge w:val="restart"/>
            <w:tcBorders>
              <w:top w:val="single" w:sz="6"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kg/t</w:t>
            </w:r>
          </w:p>
          <w:p w:rsidR="002250A6" w:rsidRPr="002B3D72" w:rsidRDefault="002250A6" w:rsidP="00C86C41">
            <w:pPr>
              <w:jc w:val="center"/>
              <w:rPr>
                <w:rFonts w:ascii="Arial" w:hAnsi="Arial" w:cs="Arial"/>
                <w:b/>
                <w:sz w:val="20"/>
              </w:rPr>
            </w:pPr>
            <w:proofErr w:type="spellStart"/>
            <w:r w:rsidRPr="002B3D72">
              <w:rPr>
                <w:rFonts w:ascii="Arial" w:hAnsi="Arial" w:cs="Arial"/>
                <w:b/>
                <w:sz w:val="20"/>
              </w:rPr>
              <w:t>Perlite</w:t>
            </w:r>
            <w:proofErr w:type="spellEnd"/>
          </w:p>
          <w:p w:rsidR="002250A6" w:rsidRPr="002B3D72" w:rsidRDefault="002250A6" w:rsidP="00C86C41">
            <w:pPr>
              <w:jc w:val="center"/>
              <w:rPr>
                <w:rFonts w:ascii="Arial" w:hAnsi="Arial" w:cs="Arial"/>
                <w:b/>
                <w:sz w:val="20"/>
              </w:rPr>
            </w:pPr>
            <w:r w:rsidRPr="002B3D72">
              <w:rPr>
                <w:rFonts w:ascii="Arial" w:hAnsi="Arial" w:cs="Arial"/>
                <w:b/>
                <w:sz w:val="20"/>
              </w:rPr>
              <w:t>Expanded</w:t>
            </w:r>
          </w:p>
        </w:tc>
        <w:tc>
          <w:tcPr>
            <w:tcW w:w="1842" w:type="dxa"/>
            <w:vMerge w:val="restart"/>
            <w:tcBorders>
              <w:left w:val="single" w:sz="6" w:space="0" w:color="auto"/>
              <w:right w:val="single" w:sz="6"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Emission Factor Rating</w:t>
            </w:r>
          </w:p>
        </w:tc>
      </w:tr>
      <w:tr w:rsidR="002250A6" w:rsidRPr="002B3D72" w:rsidTr="00C86C41">
        <w:trPr>
          <w:cantSplit/>
          <w:trHeight w:val="296"/>
        </w:trPr>
        <w:tc>
          <w:tcPr>
            <w:tcW w:w="5245" w:type="dxa"/>
            <w:vMerge/>
            <w:tcBorders>
              <w:left w:val="single" w:sz="6" w:space="0" w:color="auto"/>
              <w:right w:val="single" w:sz="6" w:space="0" w:color="auto"/>
            </w:tcBorders>
            <w:shd w:val="pct5" w:color="auto" w:fill="FFFFFF"/>
          </w:tcPr>
          <w:p w:rsidR="002250A6" w:rsidRPr="002B3D72" w:rsidRDefault="002250A6" w:rsidP="00C86C41">
            <w:pPr>
              <w:jc w:val="center"/>
              <w:rPr>
                <w:rFonts w:ascii="Arial" w:hAnsi="Arial" w:cs="Arial"/>
                <w:b/>
                <w:sz w:val="20"/>
              </w:rPr>
            </w:pPr>
          </w:p>
        </w:tc>
        <w:tc>
          <w:tcPr>
            <w:tcW w:w="1843" w:type="dxa"/>
            <w:vMerge/>
            <w:shd w:val="clear" w:color="auto" w:fill="BFBFBF" w:themeFill="background1" w:themeFillShade="BF"/>
          </w:tcPr>
          <w:p w:rsidR="002250A6" w:rsidRPr="002B3D72" w:rsidRDefault="002250A6" w:rsidP="00C86C41">
            <w:pPr>
              <w:jc w:val="center"/>
              <w:rPr>
                <w:rFonts w:ascii="Arial" w:hAnsi="Arial" w:cs="Arial"/>
                <w:b/>
                <w:sz w:val="20"/>
              </w:rPr>
            </w:pPr>
          </w:p>
        </w:tc>
        <w:tc>
          <w:tcPr>
            <w:tcW w:w="1842" w:type="dxa"/>
            <w:vMerge/>
            <w:tcBorders>
              <w:left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tc>
      </w:tr>
      <w:tr w:rsidR="002250A6" w:rsidRPr="002B3D72" w:rsidTr="00C86C41">
        <w:trPr>
          <w:cantSplit/>
          <w:trHeight w:val="296"/>
        </w:trPr>
        <w:tc>
          <w:tcPr>
            <w:tcW w:w="5245" w:type="dxa"/>
            <w:vMerge/>
            <w:tcBorders>
              <w:left w:val="single" w:sz="6" w:space="0" w:color="auto"/>
              <w:bottom w:val="single" w:sz="6" w:space="0" w:color="auto"/>
              <w:right w:val="single" w:sz="6" w:space="0" w:color="auto"/>
            </w:tcBorders>
            <w:shd w:val="pct5" w:color="auto" w:fill="FFFFFF"/>
          </w:tcPr>
          <w:p w:rsidR="002250A6" w:rsidRPr="002B3D72" w:rsidRDefault="002250A6" w:rsidP="00C86C41">
            <w:pPr>
              <w:jc w:val="center"/>
              <w:rPr>
                <w:rFonts w:ascii="Arial" w:hAnsi="Arial" w:cs="Arial"/>
                <w:b/>
                <w:sz w:val="20"/>
              </w:rPr>
            </w:pPr>
          </w:p>
        </w:tc>
        <w:tc>
          <w:tcPr>
            <w:tcW w:w="1843" w:type="dxa"/>
            <w:vMerge/>
            <w:tcBorders>
              <w:bottom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tc>
        <w:tc>
          <w:tcPr>
            <w:tcW w:w="1842" w:type="dxa"/>
            <w:vMerge/>
            <w:tcBorders>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tc>
      </w:tr>
      <w:tr w:rsidR="002250A6" w:rsidRPr="002B3D72" w:rsidTr="00C86C41">
        <w:tc>
          <w:tcPr>
            <w:tcW w:w="5245"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Expansion furnace </w:t>
            </w:r>
          </w:p>
        </w:tc>
        <w:tc>
          <w:tcPr>
            <w:tcW w:w="1843" w:type="dxa"/>
          </w:tcPr>
          <w:p w:rsidR="002250A6" w:rsidRPr="002B3D72" w:rsidRDefault="002250A6" w:rsidP="00C86C41">
            <w:pPr>
              <w:pStyle w:val="Footer"/>
              <w:tabs>
                <w:tab w:val="clear" w:pos="4153"/>
                <w:tab w:val="clear" w:pos="8306"/>
                <w:tab w:val="decimal" w:pos="0"/>
              </w:tabs>
              <w:jc w:val="center"/>
              <w:rPr>
                <w:rFonts w:ascii="Arial" w:hAnsi="Arial" w:cs="Arial"/>
                <w:sz w:val="20"/>
              </w:rPr>
            </w:pPr>
            <w:r w:rsidRPr="002B3D72">
              <w:rPr>
                <w:rFonts w:ascii="Arial" w:hAnsi="Arial" w:cs="Arial"/>
                <w:sz w:val="20"/>
              </w:rPr>
              <w:t>ND</w:t>
            </w:r>
          </w:p>
        </w:tc>
        <w:tc>
          <w:tcPr>
            <w:tcW w:w="184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5245" w:type="dxa"/>
            <w:tcBorders>
              <w:left w:val="single" w:sz="6" w:space="0" w:color="auto"/>
              <w:right w:val="single" w:sz="6" w:space="0" w:color="auto"/>
            </w:tcBorders>
          </w:tcPr>
          <w:p w:rsidR="002250A6" w:rsidRPr="002B3D72" w:rsidRDefault="002250A6" w:rsidP="00C86C41">
            <w:pPr>
              <w:pStyle w:val="Footer"/>
              <w:tabs>
                <w:tab w:val="clear" w:pos="4153"/>
                <w:tab w:val="clear" w:pos="8306"/>
              </w:tabs>
              <w:rPr>
                <w:rFonts w:ascii="Arial" w:hAnsi="Arial" w:cs="Arial"/>
                <w:sz w:val="20"/>
              </w:rPr>
            </w:pPr>
            <w:r w:rsidRPr="002B3D72">
              <w:rPr>
                <w:rFonts w:ascii="Arial" w:hAnsi="Arial" w:cs="Arial"/>
                <w:sz w:val="20"/>
              </w:rPr>
              <w:t>Expansion furnace with wet cyclone</w:t>
            </w:r>
          </w:p>
        </w:tc>
        <w:tc>
          <w:tcPr>
            <w:tcW w:w="1843" w:type="dxa"/>
          </w:tcPr>
          <w:p w:rsidR="002250A6" w:rsidRPr="002B3D72" w:rsidRDefault="002250A6" w:rsidP="00C86C41">
            <w:pPr>
              <w:tabs>
                <w:tab w:val="decimal" w:pos="0"/>
              </w:tabs>
              <w:jc w:val="center"/>
              <w:rPr>
                <w:rFonts w:ascii="Arial" w:hAnsi="Arial" w:cs="Arial"/>
                <w:sz w:val="20"/>
              </w:rPr>
            </w:pPr>
            <w:r w:rsidRPr="002B3D72">
              <w:rPr>
                <w:rFonts w:ascii="Arial" w:hAnsi="Arial" w:cs="Arial"/>
                <w:sz w:val="20"/>
              </w:rPr>
              <w:t>1.1</w:t>
            </w:r>
          </w:p>
        </w:tc>
        <w:tc>
          <w:tcPr>
            <w:tcW w:w="184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245"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Expansion furnace with cyclone and </w:t>
            </w:r>
            <w:proofErr w:type="spellStart"/>
            <w:r w:rsidRPr="002B3D72">
              <w:rPr>
                <w:rFonts w:ascii="Arial" w:hAnsi="Arial" w:cs="Arial"/>
                <w:sz w:val="20"/>
              </w:rPr>
              <w:t>baghouse</w:t>
            </w:r>
            <w:proofErr w:type="spellEnd"/>
          </w:p>
        </w:tc>
        <w:tc>
          <w:tcPr>
            <w:tcW w:w="1843" w:type="dxa"/>
          </w:tcPr>
          <w:p w:rsidR="002250A6" w:rsidRPr="002B3D72" w:rsidRDefault="002250A6" w:rsidP="00C86C41">
            <w:pPr>
              <w:tabs>
                <w:tab w:val="decimal" w:pos="0"/>
              </w:tabs>
              <w:jc w:val="center"/>
              <w:rPr>
                <w:rFonts w:ascii="Arial" w:hAnsi="Arial" w:cs="Arial"/>
                <w:sz w:val="20"/>
              </w:rPr>
            </w:pPr>
            <w:r w:rsidRPr="002B3D72">
              <w:rPr>
                <w:rFonts w:ascii="Arial" w:hAnsi="Arial" w:cs="Arial"/>
                <w:sz w:val="20"/>
              </w:rPr>
              <w:t>0.15</w:t>
            </w:r>
          </w:p>
        </w:tc>
        <w:tc>
          <w:tcPr>
            <w:tcW w:w="184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245"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w:t>
            </w:r>
          </w:p>
        </w:tc>
        <w:tc>
          <w:tcPr>
            <w:tcW w:w="1843" w:type="dxa"/>
          </w:tcPr>
          <w:p w:rsidR="002250A6" w:rsidRPr="002B3D72" w:rsidRDefault="002250A6" w:rsidP="00C86C41">
            <w:pPr>
              <w:tabs>
                <w:tab w:val="decimal" w:pos="0"/>
              </w:tabs>
              <w:jc w:val="center"/>
              <w:rPr>
                <w:rFonts w:ascii="Arial" w:hAnsi="Arial" w:cs="Arial"/>
                <w:sz w:val="20"/>
              </w:rPr>
            </w:pPr>
            <w:r w:rsidRPr="002B3D72">
              <w:rPr>
                <w:rFonts w:ascii="Arial" w:hAnsi="Arial" w:cs="Arial"/>
                <w:sz w:val="20"/>
              </w:rPr>
              <w:t>ND</w:t>
            </w:r>
          </w:p>
        </w:tc>
        <w:tc>
          <w:tcPr>
            <w:tcW w:w="184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5245"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Dryer with </w:t>
            </w:r>
            <w:proofErr w:type="spellStart"/>
            <w:r w:rsidRPr="002B3D72">
              <w:rPr>
                <w:rFonts w:ascii="Arial" w:hAnsi="Arial" w:cs="Arial"/>
                <w:sz w:val="20"/>
              </w:rPr>
              <w:t>baghouse</w:t>
            </w:r>
            <w:proofErr w:type="spellEnd"/>
          </w:p>
        </w:tc>
        <w:tc>
          <w:tcPr>
            <w:tcW w:w="1843" w:type="dxa"/>
          </w:tcPr>
          <w:p w:rsidR="002250A6" w:rsidRPr="002B3D72" w:rsidRDefault="002250A6" w:rsidP="00C86C41">
            <w:pPr>
              <w:tabs>
                <w:tab w:val="decimal" w:pos="0"/>
              </w:tabs>
              <w:jc w:val="center"/>
              <w:rPr>
                <w:rFonts w:ascii="Arial" w:hAnsi="Arial" w:cs="Arial"/>
                <w:sz w:val="20"/>
              </w:rPr>
            </w:pPr>
            <w:r w:rsidRPr="002B3D72">
              <w:rPr>
                <w:rFonts w:ascii="Arial" w:hAnsi="Arial" w:cs="Arial"/>
                <w:sz w:val="20"/>
              </w:rPr>
              <w:t>0.64</w:t>
            </w:r>
          </w:p>
        </w:tc>
        <w:tc>
          <w:tcPr>
            <w:tcW w:w="184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245" w:type="dxa"/>
            <w:tcBorders>
              <w:left w:val="single" w:sz="6" w:space="0" w:color="auto"/>
              <w:bottom w:val="single" w:sz="4" w:space="0" w:color="000000"/>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Dryer with cyclones and </w:t>
            </w:r>
            <w:proofErr w:type="spellStart"/>
            <w:r w:rsidRPr="002B3D72">
              <w:rPr>
                <w:rFonts w:ascii="Arial" w:hAnsi="Arial" w:cs="Arial"/>
                <w:sz w:val="20"/>
              </w:rPr>
              <w:t>baghouses</w:t>
            </w:r>
            <w:proofErr w:type="spellEnd"/>
          </w:p>
        </w:tc>
        <w:tc>
          <w:tcPr>
            <w:tcW w:w="1843" w:type="dxa"/>
            <w:tcBorders>
              <w:bottom w:val="single" w:sz="4" w:space="0" w:color="000000"/>
            </w:tcBorders>
          </w:tcPr>
          <w:p w:rsidR="002250A6" w:rsidRPr="002B3D72" w:rsidRDefault="002250A6" w:rsidP="00C86C41">
            <w:pPr>
              <w:tabs>
                <w:tab w:val="decimal" w:pos="0"/>
              </w:tabs>
              <w:jc w:val="center"/>
              <w:rPr>
                <w:rFonts w:ascii="Arial" w:hAnsi="Arial" w:cs="Arial"/>
                <w:sz w:val="20"/>
              </w:rPr>
            </w:pPr>
            <w:r w:rsidRPr="002B3D72">
              <w:rPr>
                <w:rFonts w:ascii="Arial" w:hAnsi="Arial" w:cs="Arial"/>
                <w:sz w:val="20"/>
              </w:rPr>
              <w:t>0.139</w:t>
            </w:r>
          </w:p>
        </w:tc>
        <w:tc>
          <w:tcPr>
            <w:tcW w:w="1842" w:type="dxa"/>
            <w:tcBorders>
              <w:left w:val="single" w:sz="6" w:space="0" w:color="auto"/>
              <w:bottom w:val="single" w:sz="4" w:space="0" w:color="000000"/>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bl>
    <w:p w:rsidR="002250A6" w:rsidRPr="002B3D72" w:rsidRDefault="002250A6" w:rsidP="002250A6">
      <w:pPr>
        <w:rPr>
          <w:rFonts w:ascii="Arial" w:hAnsi="Arial" w:cs="Arial"/>
          <w:b/>
          <w:sz w:val="16"/>
        </w:rPr>
      </w:pPr>
      <w:r w:rsidRPr="002B3D72">
        <w:rPr>
          <w:rFonts w:ascii="Arial" w:hAnsi="Arial" w:cs="Arial"/>
          <w:b/>
          <w:sz w:val="16"/>
        </w:rPr>
        <w:t>Source:  USEPA AP-42 Table 11.30-1 (1995)</w:t>
      </w:r>
    </w:p>
    <w:p w:rsidR="002250A6" w:rsidRPr="002B3D72" w:rsidRDefault="002250A6" w:rsidP="002250A6">
      <w:pPr>
        <w:rPr>
          <w:rFonts w:ascii="Arial" w:hAnsi="Arial" w:cs="Arial"/>
          <w:sz w:val="16"/>
        </w:rPr>
      </w:pPr>
      <w:r w:rsidRPr="002B3D72">
        <w:rPr>
          <w:rFonts w:ascii="Arial" w:hAnsi="Arial" w:cs="Arial"/>
          <w:sz w:val="16"/>
        </w:rPr>
        <w:t>ND</w:t>
      </w:r>
      <w:r w:rsidRPr="002B3D72">
        <w:rPr>
          <w:rFonts w:ascii="Arial" w:hAnsi="Arial" w:cs="Arial"/>
          <w:sz w:val="16"/>
        </w:rPr>
        <w:tab/>
        <w:t>No Data</w:t>
      </w:r>
    </w:p>
    <w:p w:rsidR="002250A6" w:rsidRPr="002B3D72" w:rsidRDefault="002250A6" w:rsidP="002250A6">
      <w:pPr>
        <w:rPr>
          <w:rFonts w:ascii="Arial" w:hAnsi="Arial" w:cs="Arial"/>
          <w:sz w:val="16"/>
        </w:rPr>
      </w:pPr>
      <w:proofErr w:type="spellStart"/>
      <w:proofErr w:type="gramStart"/>
      <w:r w:rsidRPr="002B3D72">
        <w:rPr>
          <w:rFonts w:ascii="Arial" w:hAnsi="Arial" w:cs="Arial"/>
          <w:sz w:val="16"/>
        </w:rPr>
        <w:t>a</w:t>
      </w:r>
      <w:proofErr w:type="spellEnd"/>
      <w:proofErr w:type="gramEnd"/>
      <w:r w:rsidRPr="002B3D72">
        <w:rPr>
          <w:rFonts w:ascii="Arial" w:hAnsi="Arial" w:cs="Arial"/>
          <w:sz w:val="16"/>
        </w:rPr>
        <w:tab/>
        <w:t>All emission factors represent controlled emissions.</w:t>
      </w:r>
    </w:p>
    <w:p w:rsidR="002250A6" w:rsidRPr="002B3D72" w:rsidRDefault="002250A6" w:rsidP="002250A6">
      <w:pPr>
        <w:rPr>
          <w:rFonts w:ascii="Arial" w:hAnsi="Arial" w:cs="Arial"/>
          <w:sz w:val="16"/>
        </w:rPr>
      </w:pPr>
      <w:proofErr w:type="gramStart"/>
      <w:r w:rsidRPr="002B3D72">
        <w:rPr>
          <w:rFonts w:ascii="Arial" w:hAnsi="Arial" w:cs="Arial"/>
          <w:sz w:val="16"/>
        </w:rPr>
        <w:t>b</w:t>
      </w:r>
      <w:proofErr w:type="gramEnd"/>
      <w:r w:rsidRPr="002B3D72">
        <w:rPr>
          <w:rFonts w:ascii="Arial" w:hAnsi="Arial" w:cs="Arial"/>
          <w:sz w:val="16"/>
        </w:rPr>
        <w:tab/>
        <w:t>Filterable PM is that PM collected on or prior to the filter of an USEPA Method 5 (or equivalent) sampling train.</w:t>
      </w:r>
    </w:p>
    <w:p w:rsidR="002250A6" w:rsidRPr="002B3D72" w:rsidRDefault="002250A6" w:rsidP="002250A6">
      <w:pPr>
        <w:rPr>
          <w:rFonts w:ascii="Arial" w:hAnsi="Arial" w:cs="Arial"/>
          <w:sz w:val="20"/>
        </w:rPr>
      </w:pPr>
    </w:p>
    <w:p w:rsidR="002250A6" w:rsidRPr="002B3D72" w:rsidRDefault="002250A6" w:rsidP="00F136FD">
      <w:pPr>
        <w:pStyle w:val="Heading4"/>
        <w:spacing w:before="120" w:after="120"/>
        <w:rPr>
          <w:rFonts w:ascii="Arial" w:hAnsi="Arial" w:cs="Arial"/>
          <w:sz w:val="20"/>
        </w:rPr>
      </w:pPr>
      <w:bookmarkStart w:id="98" w:name="_Toc390855136"/>
      <w:bookmarkStart w:id="99" w:name="_Toc391036823"/>
      <w:bookmarkStart w:id="100" w:name="_Toc391037367"/>
      <w:bookmarkStart w:id="101" w:name="_Toc394569241"/>
      <w:bookmarkStart w:id="102" w:name="_Toc396134182"/>
      <w:r w:rsidRPr="002B3D72">
        <w:rPr>
          <w:rFonts w:ascii="Arial" w:hAnsi="Arial" w:cs="Arial"/>
          <w:sz w:val="20"/>
        </w:rPr>
        <w:t>Feldspar</w:t>
      </w:r>
      <w:bookmarkEnd w:id="98"/>
      <w:bookmarkEnd w:id="99"/>
      <w:bookmarkEnd w:id="100"/>
      <w:bookmarkEnd w:id="101"/>
      <w:bookmarkEnd w:id="102"/>
    </w:p>
    <w:p w:rsidR="00944B91" w:rsidRPr="002B3D72" w:rsidRDefault="00944B91" w:rsidP="00944B91">
      <w:pPr>
        <w:pStyle w:val="Caption"/>
        <w:spacing w:before="0" w:after="0"/>
        <w:rPr>
          <w:rFonts w:ascii="Arial" w:hAnsi="Arial" w:cs="Arial"/>
          <w:sz w:val="20"/>
        </w:rPr>
      </w:pPr>
      <w:bookmarkStart w:id="103" w:name="_Toc394569326"/>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2</w:t>
      </w:r>
      <w:r w:rsidR="00C45E3E" w:rsidRPr="002B3D72">
        <w:rPr>
          <w:rFonts w:ascii="Arial" w:hAnsi="Arial" w:cs="Arial"/>
          <w:sz w:val="20"/>
        </w:rPr>
        <w:fldChar w:fldCharType="end"/>
      </w:r>
      <w:r w:rsidRPr="002B3D72">
        <w:rPr>
          <w:rFonts w:ascii="Arial" w:hAnsi="Arial" w:cs="Arial"/>
          <w:sz w:val="20"/>
        </w:rPr>
        <w:t xml:space="preserve"> – Emission Factors for Feldspar Processing – Filterable Particulate Matter</w:t>
      </w:r>
      <w:bookmarkEnd w:id="103"/>
    </w:p>
    <w:tbl>
      <w:tblPr>
        <w:tblW w:w="0" w:type="auto"/>
        <w:tblInd w:w="108" w:type="dxa"/>
        <w:tblLayout w:type="fixed"/>
        <w:tblLook w:val="0000"/>
      </w:tblPr>
      <w:tblGrid>
        <w:gridCol w:w="5103"/>
        <w:gridCol w:w="1560"/>
        <w:gridCol w:w="2126"/>
      </w:tblGrid>
      <w:tr w:rsidR="002250A6" w:rsidRPr="002B3D72" w:rsidTr="00C86C41">
        <w:trPr>
          <w:cantSplit/>
        </w:trPr>
        <w:tc>
          <w:tcPr>
            <w:tcW w:w="5103" w:type="dxa"/>
            <w:vMerge w:val="restart"/>
            <w:tcBorders>
              <w:top w:val="single" w:sz="6" w:space="0" w:color="auto"/>
              <w:left w:val="single" w:sz="6" w:space="0" w:color="auto"/>
              <w:bottom w:val="single" w:sz="4"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p w:rsidR="002250A6" w:rsidRPr="002B3D72" w:rsidRDefault="002250A6" w:rsidP="00C86C41">
            <w:pPr>
              <w:jc w:val="center"/>
              <w:rPr>
                <w:rFonts w:ascii="Arial" w:hAnsi="Arial" w:cs="Arial"/>
                <w:b/>
                <w:sz w:val="20"/>
              </w:rPr>
            </w:pPr>
            <w:r w:rsidRPr="002B3D72">
              <w:rPr>
                <w:rFonts w:ascii="Arial" w:hAnsi="Arial" w:cs="Arial"/>
                <w:b/>
                <w:sz w:val="20"/>
              </w:rPr>
              <w:t>Process</w:t>
            </w:r>
          </w:p>
        </w:tc>
        <w:tc>
          <w:tcPr>
            <w:tcW w:w="3686"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Filterable Particulate</w:t>
            </w:r>
          </w:p>
        </w:tc>
      </w:tr>
      <w:tr w:rsidR="002250A6" w:rsidRPr="002B3D72" w:rsidTr="00C86C41">
        <w:trPr>
          <w:cantSplit/>
          <w:trHeight w:val="915"/>
        </w:trPr>
        <w:tc>
          <w:tcPr>
            <w:tcW w:w="5103" w:type="dxa"/>
            <w:vMerge/>
            <w:tcBorders>
              <w:left w:val="single" w:sz="6" w:space="0" w:color="auto"/>
              <w:bottom w:val="single" w:sz="4"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tc>
        <w:tc>
          <w:tcPr>
            <w:tcW w:w="1560"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w:t>
            </w:r>
          </w:p>
          <w:p w:rsidR="002250A6" w:rsidRPr="002B3D72" w:rsidRDefault="002250A6" w:rsidP="00C86C41">
            <w:pPr>
              <w:jc w:val="center"/>
              <w:rPr>
                <w:rFonts w:ascii="Arial" w:hAnsi="Arial" w:cs="Arial"/>
                <w:b/>
                <w:sz w:val="20"/>
              </w:rPr>
            </w:pPr>
            <w:r w:rsidRPr="002B3D72">
              <w:rPr>
                <w:rFonts w:ascii="Arial" w:hAnsi="Arial" w:cs="Arial"/>
                <w:b/>
                <w:sz w:val="20"/>
              </w:rPr>
              <w:t>Feldspar</w:t>
            </w:r>
          </w:p>
          <w:p w:rsidR="002250A6" w:rsidRPr="002B3D72" w:rsidRDefault="002250A6" w:rsidP="00C86C41">
            <w:pPr>
              <w:jc w:val="center"/>
              <w:rPr>
                <w:rFonts w:ascii="Arial" w:hAnsi="Arial" w:cs="Arial"/>
                <w:b/>
                <w:sz w:val="20"/>
              </w:rPr>
            </w:pPr>
            <w:r w:rsidRPr="002B3D72">
              <w:rPr>
                <w:rFonts w:ascii="Arial" w:hAnsi="Arial" w:cs="Arial"/>
                <w:b/>
                <w:sz w:val="20"/>
              </w:rPr>
              <w:t>Dried</w:t>
            </w:r>
          </w:p>
        </w:tc>
        <w:tc>
          <w:tcPr>
            <w:tcW w:w="2126"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w:t>
            </w:r>
          </w:p>
          <w:p w:rsidR="002250A6" w:rsidRPr="002B3D72" w:rsidRDefault="002250A6" w:rsidP="00C86C41">
            <w:pPr>
              <w:jc w:val="center"/>
              <w:rPr>
                <w:rFonts w:ascii="Arial" w:hAnsi="Arial" w:cs="Arial"/>
                <w:b/>
                <w:sz w:val="20"/>
              </w:rPr>
            </w:pPr>
            <w:r w:rsidRPr="002B3D72">
              <w:rPr>
                <w:rFonts w:ascii="Arial" w:hAnsi="Arial" w:cs="Arial"/>
                <w:b/>
                <w:sz w:val="20"/>
              </w:rPr>
              <w:t>Factor</w:t>
            </w:r>
          </w:p>
          <w:p w:rsidR="002250A6" w:rsidRPr="002B3D72" w:rsidRDefault="002250A6" w:rsidP="00C86C41">
            <w:pPr>
              <w:jc w:val="center"/>
              <w:rPr>
                <w:rFonts w:ascii="Arial" w:hAnsi="Arial" w:cs="Arial"/>
                <w:b/>
                <w:sz w:val="20"/>
              </w:rPr>
            </w:pPr>
            <w:r w:rsidRPr="002B3D72">
              <w:rPr>
                <w:rFonts w:ascii="Arial" w:hAnsi="Arial" w:cs="Arial"/>
                <w:b/>
                <w:sz w:val="20"/>
              </w:rPr>
              <w:t>Rating</w:t>
            </w:r>
          </w:p>
        </w:tc>
      </w:tr>
      <w:tr w:rsidR="002250A6" w:rsidRPr="002B3D72" w:rsidTr="00C86C41">
        <w:tc>
          <w:tcPr>
            <w:tcW w:w="5103" w:type="dxa"/>
            <w:tcBorders>
              <w:lef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 with scrubber and demisters</w:t>
            </w:r>
          </w:p>
        </w:tc>
        <w:tc>
          <w:tcPr>
            <w:tcW w:w="1560" w:type="dxa"/>
            <w:tcBorders>
              <w:left w:val="single" w:sz="6" w:space="0" w:color="auto"/>
            </w:tcBorders>
          </w:tcPr>
          <w:p w:rsidR="002250A6" w:rsidRPr="002B3D72" w:rsidRDefault="002250A6" w:rsidP="00C86C41">
            <w:pPr>
              <w:pStyle w:val="Footer"/>
              <w:tabs>
                <w:tab w:val="clear" w:pos="4153"/>
                <w:tab w:val="clear" w:pos="8306"/>
                <w:tab w:val="decimal" w:pos="600"/>
              </w:tabs>
              <w:rPr>
                <w:rFonts w:ascii="Arial" w:hAnsi="Arial" w:cs="Arial"/>
                <w:sz w:val="20"/>
              </w:rPr>
            </w:pPr>
            <w:r w:rsidRPr="002B3D72">
              <w:rPr>
                <w:rFonts w:ascii="Arial" w:hAnsi="Arial" w:cs="Arial"/>
                <w:sz w:val="20"/>
              </w:rPr>
              <w:t>0.60</w:t>
            </w:r>
          </w:p>
        </w:tc>
        <w:tc>
          <w:tcPr>
            <w:tcW w:w="2126"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103" w:type="dxa"/>
            <w:tcBorders>
              <w:left w:val="single" w:sz="6" w:space="0" w:color="auto"/>
              <w:bottom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 with mechanical collector and scrubber</w:t>
            </w:r>
          </w:p>
        </w:tc>
        <w:tc>
          <w:tcPr>
            <w:tcW w:w="1560" w:type="dxa"/>
            <w:tcBorders>
              <w:left w:val="single" w:sz="6" w:space="0" w:color="auto"/>
              <w:bottom w:val="single" w:sz="6" w:space="0" w:color="auto"/>
            </w:tcBorders>
          </w:tcPr>
          <w:p w:rsidR="002250A6" w:rsidRPr="002B3D72" w:rsidRDefault="002250A6" w:rsidP="00C86C41">
            <w:pPr>
              <w:tabs>
                <w:tab w:val="decimal" w:pos="600"/>
              </w:tabs>
              <w:rPr>
                <w:rFonts w:ascii="Arial" w:hAnsi="Arial" w:cs="Arial"/>
                <w:sz w:val="20"/>
              </w:rPr>
            </w:pPr>
            <w:r w:rsidRPr="002B3D72">
              <w:rPr>
                <w:rFonts w:ascii="Arial" w:hAnsi="Arial" w:cs="Arial"/>
                <w:sz w:val="20"/>
              </w:rPr>
              <w:t>0.041</w:t>
            </w:r>
          </w:p>
        </w:tc>
        <w:tc>
          <w:tcPr>
            <w:tcW w:w="2126" w:type="dxa"/>
            <w:tcBorders>
              <w:left w:val="single" w:sz="6" w:space="0" w:color="auto"/>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bl>
    <w:p w:rsidR="002250A6" w:rsidRPr="002B3D72" w:rsidRDefault="002250A6" w:rsidP="002250A6">
      <w:pPr>
        <w:pStyle w:val="Figure"/>
        <w:rPr>
          <w:rFonts w:ascii="Arial" w:hAnsi="Arial" w:cs="Arial"/>
          <w:sz w:val="16"/>
        </w:rPr>
      </w:pPr>
      <w:r w:rsidRPr="002B3D72">
        <w:rPr>
          <w:rFonts w:ascii="Arial" w:hAnsi="Arial" w:cs="Arial"/>
          <w:sz w:val="16"/>
        </w:rPr>
        <w:t>Source:  USEPA AP-42 Table 11.27-1 (1995).</w:t>
      </w:r>
    </w:p>
    <w:p w:rsidR="002250A6" w:rsidRPr="002B3D72" w:rsidRDefault="002250A6" w:rsidP="002250A6">
      <w:pPr>
        <w:pStyle w:val="Figure"/>
        <w:rPr>
          <w:rFonts w:ascii="Arial" w:hAnsi="Arial" w:cs="Arial"/>
          <w:b w:val="0"/>
          <w:sz w:val="20"/>
        </w:rPr>
      </w:pPr>
    </w:p>
    <w:p w:rsidR="002250A6" w:rsidRPr="002B3D72" w:rsidRDefault="002250A6" w:rsidP="00F136FD">
      <w:pPr>
        <w:pStyle w:val="Heading4"/>
        <w:spacing w:before="120" w:after="120"/>
        <w:rPr>
          <w:rFonts w:ascii="Arial" w:hAnsi="Arial" w:cs="Arial"/>
          <w:sz w:val="20"/>
        </w:rPr>
      </w:pPr>
      <w:bookmarkStart w:id="104" w:name="_Toc390855137"/>
      <w:bookmarkStart w:id="105" w:name="_Toc391036824"/>
      <w:bookmarkStart w:id="106" w:name="_Toc391037368"/>
      <w:bookmarkStart w:id="107" w:name="_Toc394569242"/>
      <w:bookmarkStart w:id="108" w:name="_Toc396134183"/>
      <w:r w:rsidRPr="002B3D72">
        <w:rPr>
          <w:rFonts w:ascii="Arial" w:hAnsi="Arial" w:cs="Arial"/>
          <w:sz w:val="20"/>
        </w:rPr>
        <w:t>Phosphate Rock</w:t>
      </w:r>
      <w:bookmarkEnd w:id="104"/>
      <w:bookmarkEnd w:id="105"/>
      <w:bookmarkEnd w:id="106"/>
      <w:bookmarkEnd w:id="107"/>
      <w:bookmarkEnd w:id="108"/>
    </w:p>
    <w:p w:rsidR="00944B91" w:rsidRPr="002B3D72" w:rsidRDefault="00944B91" w:rsidP="00F136FD">
      <w:pPr>
        <w:pStyle w:val="Caption"/>
        <w:spacing w:before="0" w:after="0"/>
        <w:rPr>
          <w:rFonts w:ascii="Arial" w:hAnsi="Arial" w:cs="Arial"/>
          <w:sz w:val="20"/>
        </w:rPr>
      </w:pPr>
      <w:bookmarkStart w:id="109" w:name="_Toc394569327"/>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3</w:t>
      </w:r>
      <w:r w:rsidR="00C45E3E" w:rsidRPr="002B3D72">
        <w:rPr>
          <w:rFonts w:ascii="Arial" w:hAnsi="Arial" w:cs="Arial"/>
          <w:sz w:val="20"/>
        </w:rPr>
        <w:fldChar w:fldCharType="end"/>
      </w:r>
      <w:r w:rsidRPr="002B3D72">
        <w:rPr>
          <w:rFonts w:ascii="Arial" w:hAnsi="Arial" w:cs="Arial"/>
          <w:sz w:val="20"/>
        </w:rPr>
        <w:t xml:space="preserve"> – Emission Factors for Phosphate Rock Processing – Combustion Gases </w:t>
      </w:r>
      <w:r w:rsidRPr="002B3D72">
        <w:rPr>
          <w:rFonts w:ascii="Arial" w:hAnsi="Arial" w:cs="Arial"/>
          <w:sz w:val="20"/>
          <w:vertAlign w:val="superscript"/>
        </w:rPr>
        <w:t>a</w:t>
      </w:r>
      <w:bookmarkEnd w:id="109"/>
    </w:p>
    <w:tbl>
      <w:tblPr>
        <w:tblW w:w="0" w:type="auto"/>
        <w:tblInd w:w="108" w:type="dxa"/>
        <w:tblLayout w:type="fixed"/>
        <w:tblLook w:val="0000"/>
      </w:tblPr>
      <w:tblGrid>
        <w:gridCol w:w="3261"/>
        <w:gridCol w:w="1701"/>
        <w:gridCol w:w="1701"/>
        <w:gridCol w:w="2126"/>
      </w:tblGrid>
      <w:tr w:rsidR="002250A6" w:rsidRPr="002B3D72" w:rsidTr="00C86C41">
        <w:trPr>
          <w:cantSplit/>
        </w:trPr>
        <w:tc>
          <w:tcPr>
            <w:tcW w:w="3261" w:type="dxa"/>
            <w:vMerge w:val="restart"/>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Process</w:t>
            </w:r>
          </w:p>
        </w:tc>
        <w:tc>
          <w:tcPr>
            <w:tcW w:w="1701"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S0</w:t>
            </w:r>
            <w:r w:rsidRPr="002B3D72">
              <w:rPr>
                <w:rFonts w:ascii="Arial" w:hAnsi="Arial" w:cs="Arial"/>
                <w:b/>
                <w:sz w:val="20"/>
                <w:vertAlign w:val="subscript"/>
              </w:rPr>
              <w:t>2</w:t>
            </w:r>
          </w:p>
        </w:tc>
        <w:tc>
          <w:tcPr>
            <w:tcW w:w="1701" w:type="dxa"/>
            <w:tcBorders>
              <w:top w:val="single" w:sz="6" w:space="0" w:color="auto"/>
              <w:bottom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CO</w:t>
            </w:r>
          </w:p>
        </w:tc>
        <w:tc>
          <w:tcPr>
            <w:tcW w:w="2126" w:type="dxa"/>
            <w:vMerge w:val="restart"/>
            <w:tcBorders>
              <w:top w:val="single" w:sz="6" w:space="0" w:color="auto"/>
              <w:left w:val="single" w:sz="6" w:space="0" w:color="auto"/>
              <w:right w:val="single" w:sz="6"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Emission Factor Rating</w:t>
            </w:r>
          </w:p>
        </w:tc>
      </w:tr>
      <w:tr w:rsidR="002250A6" w:rsidRPr="002B3D72" w:rsidTr="00C86C41">
        <w:tblPrEx>
          <w:tblCellMar>
            <w:left w:w="107" w:type="dxa"/>
            <w:right w:w="107" w:type="dxa"/>
          </w:tblCellMar>
        </w:tblPrEx>
        <w:trPr>
          <w:cantSplit/>
        </w:trPr>
        <w:tc>
          <w:tcPr>
            <w:tcW w:w="3261" w:type="dxa"/>
            <w:vMerge/>
            <w:tcBorders>
              <w:left w:val="single" w:sz="6" w:space="0" w:color="auto"/>
              <w:bottom w:val="single" w:sz="6" w:space="0" w:color="auto"/>
              <w:right w:val="single" w:sz="4" w:space="0" w:color="auto"/>
            </w:tcBorders>
            <w:shd w:val="pct5" w:color="auto" w:fill="FFFFFF"/>
          </w:tcPr>
          <w:p w:rsidR="002250A6" w:rsidRPr="002B3D72" w:rsidRDefault="002250A6" w:rsidP="00C86C41">
            <w:pPr>
              <w:jc w:val="center"/>
              <w:rPr>
                <w:rFonts w:ascii="Arial" w:hAnsi="Arial" w:cs="Arial"/>
                <w:b/>
                <w:sz w:val="20"/>
              </w:rPr>
            </w:pPr>
          </w:p>
        </w:tc>
        <w:tc>
          <w:tcPr>
            <w:tcW w:w="1701"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 of Total Feed</w:t>
            </w:r>
          </w:p>
        </w:tc>
        <w:tc>
          <w:tcPr>
            <w:tcW w:w="1701" w:type="dxa"/>
            <w:tcBorders>
              <w:top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 of Total Feed</w:t>
            </w:r>
          </w:p>
        </w:tc>
        <w:tc>
          <w:tcPr>
            <w:tcW w:w="2126" w:type="dxa"/>
            <w:vMerge/>
            <w:tcBorders>
              <w:left w:val="single" w:sz="6" w:space="0" w:color="auto"/>
              <w:right w:val="single" w:sz="6" w:space="0" w:color="auto"/>
            </w:tcBorders>
            <w:shd w:val="pct5" w:color="auto" w:fill="FFFFFF"/>
          </w:tcPr>
          <w:p w:rsidR="002250A6" w:rsidRPr="002B3D72" w:rsidRDefault="002250A6" w:rsidP="00C86C41">
            <w:pPr>
              <w:jc w:val="center"/>
              <w:rPr>
                <w:rFonts w:ascii="Arial" w:hAnsi="Arial" w:cs="Arial"/>
                <w:b/>
                <w:sz w:val="20"/>
              </w:rPr>
            </w:pPr>
          </w:p>
        </w:tc>
      </w:tr>
      <w:tr w:rsidR="002250A6" w:rsidRPr="002B3D72" w:rsidTr="00C86C41">
        <w:tc>
          <w:tcPr>
            <w:tcW w:w="3261"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w:t>
            </w:r>
          </w:p>
        </w:tc>
        <w:tc>
          <w:tcPr>
            <w:tcW w:w="1701" w:type="dxa"/>
            <w:tcBorders>
              <w:top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701" w:type="dxa"/>
            <w:tcBorders>
              <w:top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0.17</w:t>
            </w:r>
          </w:p>
        </w:tc>
        <w:tc>
          <w:tcPr>
            <w:tcW w:w="2126" w:type="dxa"/>
            <w:tcBorders>
              <w:top w:val="single" w:sz="6" w:space="0" w:color="auto"/>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261"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proofErr w:type="spellStart"/>
            <w:r w:rsidRPr="002B3D72">
              <w:rPr>
                <w:rFonts w:ascii="Arial" w:hAnsi="Arial" w:cs="Arial"/>
                <w:sz w:val="20"/>
              </w:rPr>
              <w:t>Calciner</w:t>
            </w:r>
            <w:proofErr w:type="spellEnd"/>
            <w:r w:rsidRPr="002B3D72">
              <w:rPr>
                <w:rFonts w:ascii="Arial" w:hAnsi="Arial" w:cs="Arial"/>
                <w:sz w:val="20"/>
              </w:rPr>
              <w:t xml:space="preserve"> with scrubber</w:t>
            </w:r>
          </w:p>
        </w:tc>
        <w:tc>
          <w:tcPr>
            <w:tcW w:w="1701"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0.0034</w:t>
            </w:r>
          </w:p>
        </w:tc>
        <w:tc>
          <w:tcPr>
            <w:tcW w:w="1701" w:type="dxa"/>
            <w:tcBorders>
              <w:bottom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2126" w:type="dxa"/>
            <w:tcBorders>
              <w:left w:val="single" w:sz="6" w:space="0" w:color="auto"/>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bl>
    <w:p w:rsidR="002250A6" w:rsidRPr="00455924" w:rsidRDefault="002250A6" w:rsidP="002250A6">
      <w:pPr>
        <w:rPr>
          <w:rFonts w:ascii="Arial" w:hAnsi="Arial" w:cs="Arial"/>
          <w:b/>
          <w:sz w:val="16"/>
          <w:szCs w:val="16"/>
        </w:rPr>
      </w:pPr>
      <w:r w:rsidRPr="00455924">
        <w:rPr>
          <w:rFonts w:ascii="Arial" w:hAnsi="Arial" w:cs="Arial"/>
          <w:b/>
          <w:sz w:val="16"/>
          <w:szCs w:val="16"/>
        </w:rPr>
        <w:t>Source: USEPA AP-42 Table 11.21-2 (1995)</w:t>
      </w:r>
    </w:p>
    <w:p w:rsidR="002250A6" w:rsidRPr="00455924" w:rsidRDefault="002250A6" w:rsidP="002250A6">
      <w:pPr>
        <w:rPr>
          <w:rFonts w:ascii="Arial" w:hAnsi="Arial" w:cs="Arial"/>
          <w:sz w:val="16"/>
          <w:szCs w:val="16"/>
        </w:rPr>
      </w:pPr>
      <w:r w:rsidRPr="00455924">
        <w:rPr>
          <w:rFonts w:ascii="Arial" w:hAnsi="Arial" w:cs="Arial"/>
          <w:sz w:val="16"/>
          <w:szCs w:val="16"/>
        </w:rPr>
        <w:t>ND</w:t>
      </w:r>
      <w:r w:rsidRPr="00455924">
        <w:rPr>
          <w:rFonts w:ascii="Arial" w:hAnsi="Arial" w:cs="Arial"/>
          <w:sz w:val="16"/>
          <w:szCs w:val="16"/>
        </w:rPr>
        <w:tab/>
        <w:t>No Data</w:t>
      </w:r>
    </w:p>
    <w:p w:rsidR="002250A6" w:rsidRPr="002B3D72" w:rsidRDefault="002250A6" w:rsidP="002250A6">
      <w:pPr>
        <w:rPr>
          <w:rFonts w:ascii="Arial" w:hAnsi="Arial" w:cs="Arial"/>
          <w:sz w:val="18"/>
        </w:rPr>
      </w:pPr>
      <w:proofErr w:type="gramStart"/>
      <w:r w:rsidRPr="00455924">
        <w:rPr>
          <w:rFonts w:ascii="Arial" w:hAnsi="Arial" w:cs="Arial"/>
          <w:sz w:val="16"/>
          <w:szCs w:val="16"/>
        </w:rPr>
        <w:t>a</w:t>
      </w:r>
      <w:proofErr w:type="gramEnd"/>
      <w:r w:rsidRPr="00455924">
        <w:rPr>
          <w:rFonts w:ascii="Arial" w:hAnsi="Arial" w:cs="Arial"/>
          <w:sz w:val="16"/>
          <w:szCs w:val="16"/>
        </w:rPr>
        <w:tab/>
        <w:t>Factors represent uncontrolled emissions unless otherwise noted.</w:t>
      </w:r>
    </w:p>
    <w:p w:rsidR="002250A6" w:rsidRPr="002B3D72" w:rsidRDefault="002250A6" w:rsidP="002250A6">
      <w:pPr>
        <w:tabs>
          <w:tab w:val="left" w:pos="288"/>
        </w:tabs>
        <w:ind w:left="288" w:right="-1440" w:hanging="288"/>
        <w:rPr>
          <w:rFonts w:ascii="Arial" w:hAnsi="Arial" w:cs="Arial"/>
          <w:sz w:val="18"/>
        </w:rPr>
        <w:sectPr w:rsidR="002250A6" w:rsidRPr="002B3D72">
          <w:pgSz w:w="11907" w:h="16840" w:code="9"/>
          <w:pgMar w:top="1134" w:right="1134" w:bottom="1134" w:left="1134" w:header="567" w:footer="567" w:gutter="0"/>
          <w:cols w:space="720"/>
        </w:sectPr>
      </w:pPr>
    </w:p>
    <w:p w:rsidR="002250A6" w:rsidRPr="002B3D72" w:rsidRDefault="002250A6" w:rsidP="002250A6">
      <w:pPr>
        <w:tabs>
          <w:tab w:val="left" w:pos="288"/>
        </w:tabs>
        <w:ind w:left="288" w:right="-1440" w:hanging="288"/>
        <w:rPr>
          <w:rFonts w:ascii="Arial" w:hAnsi="Arial" w:cs="Arial"/>
          <w:sz w:val="18"/>
        </w:rPr>
      </w:pPr>
    </w:p>
    <w:p w:rsidR="00944B91" w:rsidRPr="002B3D72" w:rsidRDefault="00944B91" w:rsidP="00F136FD">
      <w:pPr>
        <w:pStyle w:val="Caption"/>
        <w:spacing w:before="0" w:after="0"/>
        <w:rPr>
          <w:rFonts w:ascii="Arial" w:hAnsi="Arial" w:cs="Arial"/>
          <w:sz w:val="20"/>
        </w:rPr>
      </w:pPr>
      <w:bookmarkStart w:id="110" w:name="_Toc394569328"/>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4</w:t>
      </w:r>
      <w:r w:rsidR="00C45E3E" w:rsidRPr="002B3D72">
        <w:rPr>
          <w:rFonts w:ascii="Arial" w:hAnsi="Arial" w:cs="Arial"/>
          <w:sz w:val="20"/>
        </w:rPr>
        <w:fldChar w:fldCharType="end"/>
      </w:r>
      <w:r w:rsidRPr="002B3D72">
        <w:rPr>
          <w:rFonts w:ascii="Arial" w:hAnsi="Arial" w:cs="Arial"/>
          <w:sz w:val="20"/>
        </w:rPr>
        <w:t xml:space="preserve"> – Emission Factors for Phosphate Rock </w:t>
      </w:r>
      <w:proofErr w:type="spellStart"/>
      <w:r w:rsidRPr="002B3D72">
        <w:rPr>
          <w:rFonts w:ascii="Arial" w:hAnsi="Arial" w:cs="Arial"/>
          <w:sz w:val="20"/>
        </w:rPr>
        <w:t>Processing</w:t>
      </w:r>
      <w:r w:rsidRPr="002B3D72">
        <w:rPr>
          <w:rFonts w:ascii="Arial" w:hAnsi="Arial" w:cs="Arial"/>
          <w:sz w:val="20"/>
          <w:vertAlign w:val="superscript"/>
        </w:rPr>
        <w:t>a</w:t>
      </w:r>
      <w:bookmarkEnd w:id="110"/>
      <w:proofErr w:type="spellEnd"/>
    </w:p>
    <w:tbl>
      <w:tblPr>
        <w:tblW w:w="0" w:type="auto"/>
        <w:tblInd w:w="108" w:type="dxa"/>
        <w:tblLayout w:type="fixed"/>
        <w:tblLook w:val="0000"/>
      </w:tblPr>
      <w:tblGrid>
        <w:gridCol w:w="1560"/>
        <w:gridCol w:w="1275"/>
        <w:gridCol w:w="1276"/>
        <w:gridCol w:w="1134"/>
        <w:gridCol w:w="1276"/>
        <w:gridCol w:w="992"/>
        <w:gridCol w:w="1276"/>
        <w:gridCol w:w="1134"/>
        <w:gridCol w:w="1276"/>
      </w:tblGrid>
      <w:tr w:rsidR="002250A6" w:rsidRPr="002B3D72" w:rsidTr="00C86C41">
        <w:tc>
          <w:tcPr>
            <w:tcW w:w="1560" w:type="dxa"/>
            <w:tcBorders>
              <w:top w:val="single" w:sz="6" w:space="0" w:color="auto"/>
              <w:left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tc>
        <w:tc>
          <w:tcPr>
            <w:tcW w:w="4961" w:type="dxa"/>
            <w:gridSpan w:val="4"/>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 xml:space="preserve">Filterable </w:t>
            </w:r>
            <w:proofErr w:type="spellStart"/>
            <w:r w:rsidRPr="002B3D72">
              <w:rPr>
                <w:rFonts w:ascii="Arial" w:hAnsi="Arial" w:cs="Arial"/>
                <w:b/>
                <w:sz w:val="20"/>
              </w:rPr>
              <w:t>PM</w:t>
            </w:r>
            <w:r w:rsidRPr="002B3D72">
              <w:rPr>
                <w:rFonts w:ascii="Arial" w:hAnsi="Arial" w:cs="Arial"/>
                <w:b/>
                <w:sz w:val="20"/>
                <w:vertAlign w:val="superscript"/>
              </w:rPr>
              <w:t>b</w:t>
            </w:r>
            <w:proofErr w:type="spellEnd"/>
          </w:p>
        </w:tc>
        <w:tc>
          <w:tcPr>
            <w:tcW w:w="4678" w:type="dxa"/>
            <w:gridSpan w:val="4"/>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 xml:space="preserve">Condensable </w:t>
            </w:r>
            <w:proofErr w:type="spellStart"/>
            <w:r w:rsidRPr="002B3D72">
              <w:rPr>
                <w:rFonts w:ascii="Arial" w:hAnsi="Arial" w:cs="Arial"/>
                <w:b/>
                <w:sz w:val="20"/>
              </w:rPr>
              <w:t>PM</w:t>
            </w:r>
            <w:r w:rsidRPr="002B3D72">
              <w:rPr>
                <w:rFonts w:ascii="Arial" w:hAnsi="Arial" w:cs="Arial"/>
                <w:b/>
                <w:sz w:val="20"/>
                <w:vertAlign w:val="superscript"/>
              </w:rPr>
              <w:t>c</w:t>
            </w:r>
            <w:proofErr w:type="spellEnd"/>
          </w:p>
        </w:tc>
      </w:tr>
      <w:tr w:rsidR="002250A6" w:rsidRPr="002B3D72" w:rsidTr="00C86C41">
        <w:tc>
          <w:tcPr>
            <w:tcW w:w="1560" w:type="dxa"/>
            <w:tcBorders>
              <w:left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tc>
        <w:tc>
          <w:tcPr>
            <w:tcW w:w="2551" w:type="dxa"/>
            <w:gridSpan w:val="2"/>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PM</w:t>
            </w:r>
          </w:p>
        </w:tc>
        <w:tc>
          <w:tcPr>
            <w:tcW w:w="2410" w:type="dxa"/>
            <w:gridSpan w:val="2"/>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PM</w:t>
            </w:r>
            <w:r w:rsidRPr="002B3D72">
              <w:rPr>
                <w:rFonts w:ascii="Arial" w:hAnsi="Arial" w:cs="Arial"/>
                <w:b/>
                <w:sz w:val="20"/>
                <w:vertAlign w:val="subscript"/>
              </w:rPr>
              <w:t>10</w:t>
            </w:r>
          </w:p>
        </w:tc>
        <w:tc>
          <w:tcPr>
            <w:tcW w:w="2268" w:type="dxa"/>
            <w:gridSpan w:val="2"/>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Inorganic</w:t>
            </w:r>
          </w:p>
        </w:tc>
        <w:tc>
          <w:tcPr>
            <w:tcW w:w="2410" w:type="dxa"/>
            <w:gridSpan w:val="2"/>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Organic</w:t>
            </w:r>
          </w:p>
        </w:tc>
      </w:tr>
      <w:tr w:rsidR="002250A6" w:rsidRPr="002B3D72" w:rsidTr="00C86C41">
        <w:tc>
          <w:tcPr>
            <w:tcW w:w="1560" w:type="dxa"/>
            <w:tcBorders>
              <w:left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Process</w:t>
            </w:r>
          </w:p>
        </w:tc>
        <w:tc>
          <w:tcPr>
            <w:tcW w:w="1275"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 of Total Feed</w:t>
            </w:r>
          </w:p>
        </w:tc>
        <w:tc>
          <w:tcPr>
            <w:tcW w:w="1276"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c>
          <w:tcPr>
            <w:tcW w:w="1134"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 of Total Feed</w:t>
            </w:r>
          </w:p>
        </w:tc>
        <w:tc>
          <w:tcPr>
            <w:tcW w:w="1276"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c>
          <w:tcPr>
            <w:tcW w:w="992"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 of Total Feed</w:t>
            </w:r>
          </w:p>
        </w:tc>
        <w:tc>
          <w:tcPr>
            <w:tcW w:w="1276"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c>
          <w:tcPr>
            <w:tcW w:w="1134"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 of Total Feed</w:t>
            </w:r>
          </w:p>
        </w:tc>
        <w:tc>
          <w:tcPr>
            <w:tcW w:w="1276" w:type="dxa"/>
            <w:tcBorders>
              <w:top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1560" w:type="dxa"/>
            <w:tcBorders>
              <w:top w:val="single" w:sz="6" w:space="0" w:color="auto"/>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w:t>
            </w:r>
          </w:p>
        </w:tc>
        <w:tc>
          <w:tcPr>
            <w:tcW w:w="1275" w:type="dxa"/>
            <w:tcBorders>
              <w:top w:val="single" w:sz="6" w:space="0" w:color="auto"/>
              <w:right w:val="single" w:sz="4" w:space="0" w:color="auto"/>
            </w:tcBorders>
          </w:tcPr>
          <w:p w:rsidR="002250A6" w:rsidRPr="002B3D72" w:rsidRDefault="002250A6" w:rsidP="00C86C41">
            <w:pPr>
              <w:pStyle w:val="Footer"/>
              <w:tabs>
                <w:tab w:val="clear" w:pos="4153"/>
                <w:tab w:val="clear" w:pos="8306"/>
                <w:tab w:val="decimal" w:pos="317"/>
              </w:tabs>
              <w:rPr>
                <w:rFonts w:ascii="Arial" w:hAnsi="Arial" w:cs="Arial"/>
                <w:sz w:val="20"/>
              </w:rPr>
            </w:pPr>
            <w:r w:rsidRPr="002B3D72">
              <w:rPr>
                <w:rFonts w:ascii="Arial" w:hAnsi="Arial" w:cs="Arial"/>
                <w:sz w:val="20"/>
              </w:rPr>
              <w:t>2.9</w:t>
            </w:r>
          </w:p>
        </w:tc>
        <w:tc>
          <w:tcPr>
            <w:tcW w:w="1276" w:type="dxa"/>
            <w:tcBorders>
              <w:top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top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2.4</w:t>
            </w:r>
          </w:p>
        </w:tc>
        <w:tc>
          <w:tcPr>
            <w:tcW w:w="1276" w:type="dxa"/>
            <w:tcBorders>
              <w:top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E</w:t>
            </w:r>
          </w:p>
        </w:tc>
        <w:tc>
          <w:tcPr>
            <w:tcW w:w="992" w:type="dxa"/>
            <w:tcBorders>
              <w:top w:val="single" w:sz="6" w:space="0" w:color="auto"/>
              <w:right w:val="single" w:sz="4" w:space="0" w:color="auto"/>
            </w:tcBorders>
          </w:tcPr>
          <w:p w:rsidR="002250A6" w:rsidRPr="002B3D72" w:rsidRDefault="002250A6" w:rsidP="00455924">
            <w:pPr>
              <w:pStyle w:val="Footer"/>
              <w:tabs>
                <w:tab w:val="clear" w:pos="4153"/>
                <w:tab w:val="clear" w:pos="8306"/>
                <w:tab w:val="decimal" w:pos="175"/>
              </w:tabs>
              <w:jc w:val="center"/>
              <w:rPr>
                <w:rFonts w:ascii="Arial" w:hAnsi="Arial" w:cs="Arial"/>
                <w:sz w:val="20"/>
              </w:rPr>
            </w:pPr>
            <w:r w:rsidRPr="002B3D72">
              <w:rPr>
                <w:rFonts w:ascii="Arial" w:hAnsi="Arial" w:cs="Arial"/>
                <w:sz w:val="20"/>
              </w:rPr>
              <w:t>ND</w:t>
            </w:r>
          </w:p>
        </w:tc>
        <w:tc>
          <w:tcPr>
            <w:tcW w:w="1276" w:type="dxa"/>
            <w:tcBorders>
              <w:top w:val="single" w:sz="6" w:space="0" w:color="auto"/>
              <w:right w:val="single" w:sz="4" w:space="0" w:color="auto"/>
            </w:tcBorders>
          </w:tcPr>
          <w:p w:rsidR="002250A6" w:rsidRPr="002B3D72" w:rsidRDefault="002250A6" w:rsidP="00C86C41">
            <w:pPr>
              <w:jc w:val="center"/>
              <w:rPr>
                <w:rFonts w:ascii="Arial" w:hAnsi="Arial" w:cs="Arial"/>
                <w:sz w:val="20"/>
              </w:rPr>
            </w:pPr>
          </w:p>
        </w:tc>
        <w:tc>
          <w:tcPr>
            <w:tcW w:w="1134" w:type="dxa"/>
            <w:tcBorders>
              <w:top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top w:val="single" w:sz="6" w:space="0" w:color="auto"/>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1560"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 with scrubber</w:t>
            </w:r>
          </w:p>
        </w:tc>
        <w:tc>
          <w:tcPr>
            <w:tcW w:w="1275" w:type="dxa"/>
            <w:tcBorders>
              <w:right w:val="single" w:sz="4" w:space="0" w:color="auto"/>
            </w:tcBorders>
          </w:tcPr>
          <w:p w:rsidR="002250A6" w:rsidRPr="002B3D72" w:rsidRDefault="002250A6" w:rsidP="00C86C41">
            <w:pPr>
              <w:tabs>
                <w:tab w:val="decimal" w:pos="317"/>
              </w:tabs>
              <w:rPr>
                <w:rFonts w:ascii="Arial" w:hAnsi="Arial" w:cs="Arial"/>
                <w:sz w:val="20"/>
              </w:rPr>
            </w:pPr>
            <w:r w:rsidRPr="002B3D72">
              <w:rPr>
                <w:rFonts w:ascii="Arial" w:hAnsi="Arial" w:cs="Arial"/>
                <w:sz w:val="20"/>
              </w:rPr>
              <w:t>0.035</w:t>
            </w:r>
          </w:p>
        </w:tc>
        <w:tc>
          <w:tcPr>
            <w:tcW w:w="1276"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right w:val="single" w:sz="4" w:space="0" w:color="auto"/>
            </w:tcBorders>
          </w:tcPr>
          <w:p w:rsidR="002250A6" w:rsidRPr="002B3D72" w:rsidRDefault="002250A6" w:rsidP="00C86C41">
            <w:pPr>
              <w:jc w:val="center"/>
              <w:rPr>
                <w:rFonts w:ascii="Arial" w:hAnsi="Arial" w:cs="Arial"/>
                <w:sz w:val="20"/>
              </w:rPr>
            </w:pPr>
          </w:p>
        </w:tc>
        <w:tc>
          <w:tcPr>
            <w:tcW w:w="992" w:type="dxa"/>
            <w:tcBorders>
              <w:right w:val="single" w:sz="4" w:space="0" w:color="auto"/>
            </w:tcBorders>
          </w:tcPr>
          <w:p w:rsidR="002250A6" w:rsidRPr="002B3D72" w:rsidRDefault="002250A6" w:rsidP="00455924">
            <w:pPr>
              <w:tabs>
                <w:tab w:val="decimal" w:pos="175"/>
              </w:tabs>
              <w:jc w:val="center"/>
              <w:rPr>
                <w:rFonts w:ascii="Arial" w:hAnsi="Arial" w:cs="Arial"/>
                <w:sz w:val="20"/>
              </w:rPr>
            </w:pPr>
            <w:r w:rsidRPr="002B3D72">
              <w:rPr>
                <w:rFonts w:ascii="Arial" w:hAnsi="Arial" w:cs="Arial"/>
                <w:sz w:val="20"/>
              </w:rPr>
              <w:t>0.015</w:t>
            </w:r>
          </w:p>
        </w:tc>
        <w:tc>
          <w:tcPr>
            <w:tcW w:w="1276"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1560"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 with ESP</w:t>
            </w:r>
          </w:p>
        </w:tc>
        <w:tc>
          <w:tcPr>
            <w:tcW w:w="1275" w:type="dxa"/>
            <w:tcBorders>
              <w:bottom w:val="single" w:sz="6" w:space="0" w:color="auto"/>
              <w:right w:val="single" w:sz="4" w:space="0" w:color="auto"/>
            </w:tcBorders>
          </w:tcPr>
          <w:p w:rsidR="002250A6" w:rsidRPr="002B3D72" w:rsidRDefault="002250A6" w:rsidP="00C86C41">
            <w:pPr>
              <w:tabs>
                <w:tab w:val="decimal" w:pos="317"/>
              </w:tabs>
              <w:rPr>
                <w:rFonts w:ascii="Arial" w:hAnsi="Arial" w:cs="Arial"/>
                <w:sz w:val="20"/>
              </w:rPr>
            </w:pPr>
            <w:r w:rsidRPr="002B3D72">
              <w:rPr>
                <w:rFonts w:ascii="Arial" w:hAnsi="Arial" w:cs="Arial"/>
                <w:sz w:val="20"/>
              </w:rPr>
              <w:t>0.016</w:t>
            </w:r>
          </w:p>
        </w:tc>
        <w:tc>
          <w:tcPr>
            <w:tcW w:w="1276" w:type="dxa"/>
            <w:tcBorders>
              <w:bottom w:val="single" w:sz="6" w:space="0" w:color="auto"/>
              <w:right w:val="single" w:sz="4" w:space="0" w:color="auto"/>
            </w:tcBorders>
          </w:tcPr>
          <w:p w:rsidR="002250A6" w:rsidRPr="002B3D72" w:rsidRDefault="002250A6" w:rsidP="00C86C41">
            <w:pPr>
              <w:pStyle w:val="Footer"/>
              <w:tabs>
                <w:tab w:val="clear" w:pos="4153"/>
                <w:tab w:val="clear" w:pos="8306"/>
              </w:tabs>
              <w:jc w:val="center"/>
              <w:rPr>
                <w:rFonts w:ascii="Arial" w:hAnsi="Arial" w:cs="Arial"/>
                <w:sz w:val="20"/>
              </w:rPr>
            </w:pPr>
            <w:r w:rsidRPr="002B3D72">
              <w:rPr>
                <w:rFonts w:ascii="Arial" w:hAnsi="Arial" w:cs="Arial"/>
                <w:sz w:val="20"/>
              </w:rPr>
              <w:t>D</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p>
        </w:tc>
        <w:tc>
          <w:tcPr>
            <w:tcW w:w="992" w:type="dxa"/>
            <w:tcBorders>
              <w:bottom w:val="single" w:sz="6" w:space="0" w:color="auto"/>
              <w:right w:val="single" w:sz="4" w:space="0" w:color="auto"/>
            </w:tcBorders>
          </w:tcPr>
          <w:p w:rsidR="002250A6" w:rsidRPr="002B3D72" w:rsidRDefault="002250A6" w:rsidP="00455924">
            <w:pPr>
              <w:tabs>
                <w:tab w:val="decimal" w:pos="175"/>
              </w:tabs>
              <w:jc w:val="center"/>
              <w:rPr>
                <w:rFonts w:ascii="Arial" w:hAnsi="Arial" w:cs="Arial"/>
                <w:sz w:val="20"/>
              </w:rPr>
            </w:pPr>
            <w:r w:rsidRPr="002B3D72">
              <w:rPr>
                <w:rFonts w:ascii="Arial" w:hAnsi="Arial" w:cs="Arial"/>
                <w:sz w:val="20"/>
              </w:rPr>
              <w:t>0.004</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1560"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Grinder</w:t>
            </w:r>
          </w:p>
        </w:tc>
        <w:tc>
          <w:tcPr>
            <w:tcW w:w="1275" w:type="dxa"/>
            <w:tcBorders>
              <w:right w:val="single" w:sz="4" w:space="0" w:color="auto"/>
            </w:tcBorders>
          </w:tcPr>
          <w:p w:rsidR="002250A6" w:rsidRPr="002B3D72" w:rsidRDefault="002250A6" w:rsidP="00C86C41">
            <w:pPr>
              <w:tabs>
                <w:tab w:val="decimal" w:pos="317"/>
              </w:tabs>
              <w:rPr>
                <w:rFonts w:ascii="Arial" w:hAnsi="Arial" w:cs="Arial"/>
                <w:sz w:val="20"/>
              </w:rPr>
            </w:pPr>
            <w:r w:rsidRPr="002B3D72">
              <w:rPr>
                <w:rFonts w:ascii="Arial" w:hAnsi="Arial" w:cs="Arial"/>
                <w:sz w:val="20"/>
              </w:rPr>
              <w:t>0.8</w:t>
            </w:r>
          </w:p>
        </w:tc>
        <w:tc>
          <w:tcPr>
            <w:tcW w:w="1276"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C</w:t>
            </w:r>
          </w:p>
        </w:tc>
        <w:tc>
          <w:tcPr>
            <w:tcW w:w="1134"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right w:val="single" w:sz="4" w:space="0" w:color="auto"/>
            </w:tcBorders>
          </w:tcPr>
          <w:p w:rsidR="002250A6" w:rsidRPr="002B3D72" w:rsidRDefault="002250A6" w:rsidP="00C86C41">
            <w:pPr>
              <w:jc w:val="center"/>
              <w:rPr>
                <w:rFonts w:ascii="Arial" w:hAnsi="Arial" w:cs="Arial"/>
                <w:sz w:val="20"/>
              </w:rPr>
            </w:pPr>
          </w:p>
        </w:tc>
        <w:tc>
          <w:tcPr>
            <w:tcW w:w="992" w:type="dxa"/>
            <w:tcBorders>
              <w:right w:val="single" w:sz="4" w:space="0" w:color="auto"/>
            </w:tcBorders>
          </w:tcPr>
          <w:p w:rsidR="002250A6" w:rsidRPr="002B3D72" w:rsidRDefault="002250A6" w:rsidP="00455924">
            <w:pPr>
              <w:tabs>
                <w:tab w:val="decimal" w:pos="175"/>
              </w:tabs>
              <w:jc w:val="center"/>
              <w:rPr>
                <w:rFonts w:ascii="Arial" w:hAnsi="Arial" w:cs="Arial"/>
                <w:sz w:val="20"/>
              </w:rPr>
            </w:pPr>
            <w:r w:rsidRPr="002B3D72">
              <w:rPr>
                <w:rFonts w:ascii="Arial" w:hAnsi="Arial" w:cs="Arial"/>
                <w:sz w:val="20"/>
              </w:rPr>
              <w:t>ND</w:t>
            </w:r>
          </w:p>
        </w:tc>
        <w:tc>
          <w:tcPr>
            <w:tcW w:w="1276" w:type="dxa"/>
            <w:tcBorders>
              <w:right w:val="single" w:sz="4" w:space="0" w:color="auto"/>
            </w:tcBorders>
          </w:tcPr>
          <w:p w:rsidR="002250A6" w:rsidRPr="002B3D72" w:rsidRDefault="002250A6" w:rsidP="00C86C41">
            <w:pPr>
              <w:jc w:val="center"/>
              <w:rPr>
                <w:rFonts w:ascii="Arial" w:hAnsi="Arial" w:cs="Arial"/>
                <w:sz w:val="20"/>
              </w:rPr>
            </w:pPr>
          </w:p>
        </w:tc>
        <w:tc>
          <w:tcPr>
            <w:tcW w:w="1134"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1560"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Grinder with fabric filter</w:t>
            </w:r>
          </w:p>
        </w:tc>
        <w:tc>
          <w:tcPr>
            <w:tcW w:w="1275" w:type="dxa"/>
            <w:tcBorders>
              <w:bottom w:val="single" w:sz="6" w:space="0" w:color="auto"/>
              <w:right w:val="single" w:sz="4" w:space="0" w:color="auto"/>
            </w:tcBorders>
          </w:tcPr>
          <w:p w:rsidR="002250A6" w:rsidRPr="002B3D72" w:rsidRDefault="002250A6" w:rsidP="00C86C41">
            <w:pPr>
              <w:tabs>
                <w:tab w:val="decimal" w:pos="317"/>
              </w:tabs>
              <w:rPr>
                <w:rFonts w:ascii="Arial" w:hAnsi="Arial" w:cs="Arial"/>
                <w:sz w:val="20"/>
              </w:rPr>
            </w:pPr>
            <w:r w:rsidRPr="002B3D72">
              <w:rPr>
                <w:rFonts w:ascii="Arial" w:hAnsi="Arial" w:cs="Arial"/>
                <w:sz w:val="20"/>
              </w:rPr>
              <w:t>0.0022</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p>
        </w:tc>
        <w:tc>
          <w:tcPr>
            <w:tcW w:w="992" w:type="dxa"/>
            <w:tcBorders>
              <w:bottom w:val="single" w:sz="6" w:space="0" w:color="auto"/>
              <w:right w:val="single" w:sz="4" w:space="0" w:color="auto"/>
            </w:tcBorders>
          </w:tcPr>
          <w:p w:rsidR="002250A6" w:rsidRPr="002B3D72" w:rsidRDefault="002250A6" w:rsidP="00455924">
            <w:pPr>
              <w:tabs>
                <w:tab w:val="decimal" w:pos="175"/>
              </w:tabs>
              <w:jc w:val="center"/>
              <w:rPr>
                <w:rFonts w:ascii="Arial" w:hAnsi="Arial" w:cs="Arial"/>
                <w:sz w:val="20"/>
              </w:rPr>
            </w:pPr>
            <w:r w:rsidRPr="002B3D72">
              <w:rPr>
                <w:rFonts w:ascii="Arial" w:hAnsi="Arial" w:cs="Arial"/>
                <w:sz w:val="20"/>
              </w:rPr>
              <w:t>0.0011</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1560" w:type="dxa"/>
            <w:tcBorders>
              <w:left w:val="single" w:sz="6" w:space="0" w:color="auto"/>
              <w:right w:val="single" w:sz="6" w:space="0" w:color="auto"/>
            </w:tcBorders>
          </w:tcPr>
          <w:p w:rsidR="002250A6" w:rsidRPr="002B3D72" w:rsidRDefault="002250A6" w:rsidP="00C86C41">
            <w:pPr>
              <w:rPr>
                <w:rFonts w:ascii="Arial" w:hAnsi="Arial" w:cs="Arial"/>
                <w:sz w:val="20"/>
              </w:rPr>
            </w:pPr>
            <w:proofErr w:type="spellStart"/>
            <w:r w:rsidRPr="002B3D72">
              <w:rPr>
                <w:rFonts w:ascii="Arial" w:hAnsi="Arial" w:cs="Arial"/>
                <w:sz w:val="20"/>
              </w:rPr>
              <w:t>Calciner</w:t>
            </w:r>
            <w:proofErr w:type="spellEnd"/>
          </w:p>
        </w:tc>
        <w:tc>
          <w:tcPr>
            <w:tcW w:w="1275" w:type="dxa"/>
            <w:tcBorders>
              <w:right w:val="single" w:sz="4" w:space="0" w:color="auto"/>
            </w:tcBorders>
          </w:tcPr>
          <w:p w:rsidR="002250A6" w:rsidRPr="002B3D72" w:rsidRDefault="002250A6" w:rsidP="00C86C41">
            <w:pPr>
              <w:tabs>
                <w:tab w:val="decimal" w:pos="317"/>
              </w:tabs>
              <w:rPr>
                <w:rFonts w:ascii="Arial" w:hAnsi="Arial" w:cs="Arial"/>
                <w:sz w:val="20"/>
              </w:rPr>
            </w:pPr>
            <w:r w:rsidRPr="002B3D72">
              <w:rPr>
                <w:rFonts w:ascii="Arial" w:hAnsi="Arial" w:cs="Arial"/>
                <w:sz w:val="20"/>
              </w:rPr>
              <w:t>7.7</w:t>
            </w:r>
          </w:p>
        </w:tc>
        <w:tc>
          <w:tcPr>
            <w:tcW w:w="1276"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7.4</w:t>
            </w:r>
          </w:p>
        </w:tc>
        <w:tc>
          <w:tcPr>
            <w:tcW w:w="1276"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E</w:t>
            </w:r>
          </w:p>
        </w:tc>
        <w:tc>
          <w:tcPr>
            <w:tcW w:w="992" w:type="dxa"/>
            <w:tcBorders>
              <w:right w:val="single" w:sz="4" w:space="0" w:color="auto"/>
            </w:tcBorders>
          </w:tcPr>
          <w:p w:rsidR="002250A6" w:rsidRPr="002B3D72" w:rsidRDefault="002250A6" w:rsidP="00455924">
            <w:pPr>
              <w:tabs>
                <w:tab w:val="decimal" w:pos="175"/>
              </w:tabs>
              <w:jc w:val="center"/>
              <w:rPr>
                <w:rFonts w:ascii="Arial" w:hAnsi="Arial" w:cs="Arial"/>
                <w:sz w:val="20"/>
              </w:rPr>
            </w:pPr>
            <w:r w:rsidRPr="002B3D72">
              <w:rPr>
                <w:rFonts w:ascii="Arial" w:hAnsi="Arial" w:cs="Arial"/>
                <w:sz w:val="20"/>
              </w:rPr>
              <w:t>ND</w:t>
            </w:r>
          </w:p>
        </w:tc>
        <w:tc>
          <w:tcPr>
            <w:tcW w:w="1276" w:type="dxa"/>
            <w:tcBorders>
              <w:right w:val="single" w:sz="4" w:space="0" w:color="auto"/>
            </w:tcBorders>
          </w:tcPr>
          <w:p w:rsidR="002250A6" w:rsidRPr="002B3D72" w:rsidRDefault="002250A6" w:rsidP="00C86C41">
            <w:pPr>
              <w:jc w:val="center"/>
              <w:rPr>
                <w:rFonts w:ascii="Arial" w:hAnsi="Arial" w:cs="Arial"/>
                <w:sz w:val="20"/>
              </w:rPr>
            </w:pPr>
          </w:p>
        </w:tc>
        <w:tc>
          <w:tcPr>
            <w:tcW w:w="1134"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1560"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proofErr w:type="spellStart"/>
            <w:r w:rsidRPr="002B3D72">
              <w:rPr>
                <w:rFonts w:ascii="Arial" w:hAnsi="Arial" w:cs="Arial"/>
                <w:sz w:val="20"/>
              </w:rPr>
              <w:t>Calciner</w:t>
            </w:r>
            <w:proofErr w:type="spellEnd"/>
            <w:r w:rsidRPr="002B3D72">
              <w:rPr>
                <w:rFonts w:ascii="Arial" w:hAnsi="Arial" w:cs="Arial"/>
                <w:sz w:val="20"/>
              </w:rPr>
              <w:t xml:space="preserve"> with scrubber</w:t>
            </w:r>
          </w:p>
        </w:tc>
        <w:tc>
          <w:tcPr>
            <w:tcW w:w="1275" w:type="dxa"/>
            <w:tcBorders>
              <w:bottom w:val="single" w:sz="6" w:space="0" w:color="auto"/>
              <w:right w:val="single" w:sz="4" w:space="0" w:color="auto"/>
            </w:tcBorders>
          </w:tcPr>
          <w:p w:rsidR="002250A6" w:rsidRPr="002B3D72" w:rsidRDefault="002250A6" w:rsidP="00C86C41">
            <w:pPr>
              <w:tabs>
                <w:tab w:val="decimal" w:pos="317"/>
              </w:tabs>
              <w:rPr>
                <w:rFonts w:ascii="Arial" w:hAnsi="Arial" w:cs="Arial"/>
                <w:sz w:val="20"/>
              </w:rPr>
            </w:pPr>
            <w:r w:rsidRPr="002B3D72">
              <w:rPr>
                <w:rFonts w:ascii="Arial" w:hAnsi="Arial" w:cs="Arial"/>
                <w:sz w:val="20"/>
              </w:rPr>
              <w:t>0.10</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C</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p>
        </w:tc>
        <w:tc>
          <w:tcPr>
            <w:tcW w:w="992" w:type="dxa"/>
            <w:tcBorders>
              <w:bottom w:val="single" w:sz="6" w:space="0" w:color="auto"/>
              <w:right w:val="single" w:sz="4" w:space="0" w:color="auto"/>
            </w:tcBorders>
          </w:tcPr>
          <w:p w:rsidR="002250A6" w:rsidRPr="002B3D72" w:rsidRDefault="002250A6" w:rsidP="00455924">
            <w:pPr>
              <w:tabs>
                <w:tab w:val="decimal" w:pos="175"/>
              </w:tabs>
              <w:jc w:val="center"/>
              <w:rPr>
                <w:rFonts w:ascii="Arial" w:hAnsi="Arial" w:cs="Arial"/>
                <w:sz w:val="20"/>
              </w:rPr>
            </w:pPr>
            <w:r w:rsidRPr="002B3D72">
              <w:rPr>
                <w:rFonts w:ascii="Arial" w:hAnsi="Arial" w:cs="Arial"/>
                <w:sz w:val="20"/>
              </w:rPr>
              <w:t>0.0079</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C</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0.044</w:t>
            </w:r>
          </w:p>
        </w:tc>
        <w:tc>
          <w:tcPr>
            <w:tcW w:w="1276"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1560"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Transfer and storage</w:t>
            </w:r>
          </w:p>
        </w:tc>
        <w:tc>
          <w:tcPr>
            <w:tcW w:w="1275" w:type="dxa"/>
            <w:tcBorders>
              <w:bottom w:val="single" w:sz="6" w:space="0" w:color="auto"/>
              <w:right w:val="single" w:sz="4" w:space="0" w:color="auto"/>
            </w:tcBorders>
          </w:tcPr>
          <w:p w:rsidR="002250A6" w:rsidRPr="002B3D72" w:rsidRDefault="002250A6" w:rsidP="00C86C41">
            <w:pPr>
              <w:tabs>
                <w:tab w:val="decimal" w:pos="317"/>
              </w:tabs>
              <w:rPr>
                <w:rFonts w:ascii="Arial" w:hAnsi="Arial" w:cs="Arial"/>
                <w:sz w:val="20"/>
              </w:rPr>
            </w:pPr>
            <w:r w:rsidRPr="002B3D72">
              <w:rPr>
                <w:rFonts w:ascii="Arial" w:hAnsi="Arial" w:cs="Arial"/>
                <w:sz w:val="20"/>
              </w:rPr>
              <w:t>2</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E</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p>
        </w:tc>
        <w:tc>
          <w:tcPr>
            <w:tcW w:w="992" w:type="dxa"/>
            <w:tcBorders>
              <w:bottom w:val="single" w:sz="6" w:space="0" w:color="auto"/>
              <w:right w:val="single" w:sz="4" w:space="0" w:color="auto"/>
            </w:tcBorders>
          </w:tcPr>
          <w:p w:rsidR="002250A6" w:rsidRPr="002B3D72" w:rsidRDefault="002250A6" w:rsidP="00455924">
            <w:pPr>
              <w:tabs>
                <w:tab w:val="decimal" w:pos="175"/>
              </w:tabs>
              <w:jc w:val="center"/>
              <w:rPr>
                <w:rFonts w:ascii="Arial" w:hAnsi="Arial" w:cs="Arial"/>
                <w:sz w:val="20"/>
              </w:rPr>
            </w:pPr>
            <w:r w:rsidRPr="002B3D72">
              <w:rPr>
                <w:rFonts w:ascii="Arial" w:hAnsi="Arial" w:cs="Arial"/>
                <w:sz w:val="20"/>
              </w:rPr>
              <w:t>ND</w:t>
            </w:r>
          </w:p>
        </w:tc>
        <w:tc>
          <w:tcPr>
            <w:tcW w:w="1276"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76"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p>
        </w:tc>
      </w:tr>
    </w:tbl>
    <w:p w:rsidR="002250A6" w:rsidRPr="002B3D72" w:rsidRDefault="002250A6" w:rsidP="002250A6">
      <w:pPr>
        <w:rPr>
          <w:rFonts w:ascii="Arial" w:hAnsi="Arial" w:cs="Arial"/>
          <w:b/>
          <w:sz w:val="16"/>
        </w:rPr>
      </w:pPr>
      <w:r w:rsidRPr="002B3D72">
        <w:rPr>
          <w:rFonts w:ascii="Arial" w:hAnsi="Arial" w:cs="Arial"/>
          <w:b/>
          <w:sz w:val="16"/>
        </w:rPr>
        <w:t>Source:  USEPA AP-42 Table 11.21-3 (1995)</w:t>
      </w:r>
    </w:p>
    <w:p w:rsidR="002250A6" w:rsidRPr="002B3D72" w:rsidRDefault="002250A6" w:rsidP="002250A6">
      <w:pPr>
        <w:rPr>
          <w:rFonts w:ascii="Arial" w:hAnsi="Arial" w:cs="Arial"/>
          <w:sz w:val="16"/>
        </w:rPr>
      </w:pPr>
      <w:r w:rsidRPr="002B3D72">
        <w:rPr>
          <w:rFonts w:ascii="Arial" w:hAnsi="Arial" w:cs="Arial"/>
          <w:sz w:val="16"/>
        </w:rPr>
        <w:t>ND</w:t>
      </w:r>
      <w:r w:rsidRPr="002B3D72">
        <w:rPr>
          <w:rFonts w:ascii="Arial" w:hAnsi="Arial" w:cs="Arial"/>
          <w:sz w:val="16"/>
        </w:rPr>
        <w:tab/>
        <w:t>No Data</w:t>
      </w:r>
    </w:p>
    <w:p w:rsidR="002250A6" w:rsidRPr="002B3D72" w:rsidRDefault="002250A6" w:rsidP="002250A6">
      <w:pPr>
        <w:rPr>
          <w:rFonts w:ascii="Arial" w:hAnsi="Arial" w:cs="Arial"/>
          <w:sz w:val="16"/>
        </w:rPr>
      </w:pPr>
      <w:proofErr w:type="gramStart"/>
      <w:r w:rsidRPr="002B3D72">
        <w:rPr>
          <w:rFonts w:ascii="Arial" w:hAnsi="Arial" w:cs="Arial"/>
          <w:sz w:val="16"/>
        </w:rPr>
        <w:t>a</w:t>
      </w:r>
      <w:proofErr w:type="gramEnd"/>
      <w:r w:rsidRPr="002B3D72">
        <w:rPr>
          <w:rFonts w:ascii="Arial" w:hAnsi="Arial" w:cs="Arial"/>
          <w:sz w:val="16"/>
        </w:rPr>
        <w:t xml:space="preserve"> </w:t>
      </w:r>
      <w:r w:rsidRPr="002B3D72">
        <w:rPr>
          <w:rFonts w:ascii="Arial" w:hAnsi="Arial" w:cs="Arial"/>
          <w:sz w:val="16"/>
        </w:rPr>
        <w:tab/>
        <w:t>Factors represent uncontrolled emissions unless otherwise stated.</w:t>
      </w:r>
    </w:p>
    <w:p w:rsidR="002250A6" w:rsidRPr="002B3D72" w:rsidRDefault="002250A6" w:rsidP="002250A6">
      <w:pPr>
        <w:rPr>
          <w:rFonts w:ascii="Arial" w:hAnsi="Arial" w:cs="Arial"/>
          <w:sz w:val="16"/>
        </w:rPr>
      </w:pPr>
      <w:proofErr w:type="gramStart"/>
      <w:r w:rsidRPr="002B3D72">
        <w:rPr>
          <w:rFonts w:ascii="Arial" w:hAnsi="Arial" w:cs="Arial"/>
          <w:sz w:val="16"/>
        </w:rPr>
        <w:t>b</w:t>
      </w:r>
      <w:proofErr w:type="gramEnd"/>
      <w:r w:rsidRPr="002B3D72">
        <w:rPr>
          <w:rFonts w:ascii="Arial" w:hAnsi="Arial" w:cs="Arial"/>
          <w:sz w:val="16"/>
        </w:rPr>
        <w:t xml:space="preserve"> </w:t>
      </w:r>
      <w:r w:rsidRPr="002B3D72">
        <w:rPr>
          <w:rFonts w:ascii="Arial" w:hAnsi="Arial" w:cs="Arial"/>
          <w:sz w:val="16"/>
        </w:rPr>
        <w:tab/>
        <w:t>Filterable PM is that PM collected on or prior to the filter of an USEPA Method 5 (or equivalent) sampling train. PM</w:t>
      </w:r>
      <w:r w:rsidRPr="002B3D72">
        <w:rPr>
          <w:rFonts w:ascii="Arial" w:hAnsi="Arial" w:cs="Arial"/>
          <w:sz w:val="16"/>
          <w:vertAlign w:val="subscript"/>
        </w:rPr>
        <w:t>10</w:t>
      </w:r>
      <w:r w:rsidRPr="002B3D72">
        <w:rPr>
          <w:rFonts w:ascii="Arial" w:hAnsi="Arial" w:cs="Arial"/>
          <w:sz w:val="16"/>
        </w:rPr>
        <w:t xml:space="preserve"> values are based on cascade impaction particle size distribution.</w:t>
      </w:r>
    </w:p>
    <w:p w:rsidR="002250A6" w:rsidRPr="002B3D72" w:rsidRDefault="002250A6" w:rsidP="002250A6">
      <w:pPr>
        <w:rPr>
          <w:rFonts w:ascii="Arial" w:hAnsi="Arial" w:cs="Arial"/>
          <w:sz w:val="16"/>
        </w:rPr>
      </w:pPr>
      <w:proofErr w:type="gramStart"/>
      <w:r w:rsidRPr="002B3D72">
        <w:rPr>
          <w:rFonts w:ascii="Arial" w:hAnsi="Arial" w:cs="Arial"/>
          <w:sz w:val="16"/>
        </w:rPr>
        <w:t>c</w:t>
      </w:r>
      <w:proofErr w:type="gramEnd"/>
      <w:r w:rsidRPr="002B3D72">
        <w:rPr>
          <w:rFonts w:ascii="Arial" w:hAnsi="Arial" w:cs="Arial"/>
          <w:sz w:val="16"/>
        </w:rPr>
        <w:t xml:space="preserve"> </w:t>
      </w:r>
      <w:r w:rsidRPr="002B3D72">
        <w:rPr>
          <w:rFonts w:ascii="Arial" w:hAnsi="Arial" w:cs="Arial"/>
          <w:sz w:val="16"/>
        </w:rPr>
        <w:tab/>
      </w:r>
      <w:r w:rsidR="008E2C90" w:rsidRPr="002B3D72">
        <w:rPr>
          <w:rFonts w:ascii="Arial" w:hAnsi="Arial" w:cs="Arial"/>
          <w:sz w:val="16"/>
        </w:rPr>
        <w:t>Condensable</w:t>
      </w:r>
      <w:r w:rsidRPr="002B3D72">
        <w:rPr>
          <w:rFonts w:ascii="Arial" w:hAnsi="Arial" w:cs="Arial"/>
          <w:sz w:val="16"/>
        </w:rPr>
        <w:t xml:space="preserve"> PM is that PM collected in the </w:t>
      </w:r>
      <w:proofErr w:type="spellStart"/>
      <w:r w:rsidRPr="002B3D72">
        <w:rPr>
          <w:rFonts w:ascii="Arial" w:hAnsi="Arial" w:cs="Arial"/>
          <w:sz w:val="16"/>
        </w:rPr>
        <w:t>impinger</w:t>
      </w:r>
      <w:proofErr w:type="spellEnd"/>
      <w:r w:rsidRPr="002B3D72">
        <w:rPr>
          <w:rFonts w:ascii="Arial" w:hAnsi="Arial" w:cs="Arial"/>
          <w:sz w:val="16"/>
        </w:rPr>
        <w:t xml:space="preserve"> portion of a PM sampling train.</w:t>
      </w:r>
    </w:p>
    <w:p w:rsidR="002250A6" w:rsidRPr="002B3D72" w:rsidRDefault="002250A6" w:rsidP="002250A6">
      <w:pPr>
        <w:ind w:left="-142"/>
        <w:rPr>
          <w:rFonts w:ascii="Arial" w:hAnsi="Arial" w:cs="Arial"/>
          <w:sz w:val="20"/>
        </w:rPr>
      </w:pPr>
    </w:p>
    <w:p w:rsidR="002250A6" w:rsidRPr="002B3D72" w:rsidRDefault="002250A6" w:rsidP="002250A6">
      <w:pPr>
        <w:pStyle w:val="Caption"/>
        <w:spacing w:after="0"/>
        <w:rPr>
          <w:rFonts w:ascii="Arial" w:hAnsi="Arial" w:cs="Arial"/>
        </w:rPr>
        <w:sectPr w:rsidR="002250A6" w:rsidRPr="002B3D72">
          <w:type w:val="oddPage"/>
          <w:pgSz w:w="16840" w:h="11907" w:orient="landscape" w:code="9"/>
          <w:pgMar w:top="1134" w:right="1134" w:bottom="1134" w:left="1134" w:header="561" w:footer="561" w:gutter="0"/>
          <w:cols w:space="720"/>
        </w:sectPr>
      </w:pPr>
    </w:p>
    <w:p w:rsidR="00944B91" w:rsidRPr="002B3D72" w:rsidRDefault="00944B91" w:rsidP="00F136FD">
      <w:pPr>
        <w:pStyle w:val="Caption"/>
        <w:spacing w:before="0" w:after="0"/>
        <w:rPr>
          <w:rFonts w:ascii="Arial" w:hAnsi="Arial" w:cs="Arial"/>
          <w:sz w:val="20"/>
        </w:rPr>
      </w:pPr>
      <w:bookmarkStart w:id="111" w:name="_Toc394569329"/>
      <w:r w:rsidRPr="002B3D72">
        <w:rPr>
          <w:rFonts w:ascii="Arial" w:hAnsi="Arial" w:cs="Arial"/>
          <w:sz w:val="20"/>
        </w:rPr>
        <w:lastRenderedPageBreak/>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5</w:t>
      </w:r>
      <w:r w:rsidR="00C45E3E" w:rsidRPr="002B3D72">
        <w:rPr>
          <w:rFonts w:ascii="Arial" w:hAnsi="Arial" w:cs="Arial"/>
          <w:sz w:val="20"/>
        </w:rPr>
        <w:fldChar w:fldCharType="end"/>
      </w:r>
      <w:r w:rsidRPr="002B3D72">
        <w:rPr>
          <w:rFonts w:ascii="Arial" w:hAnsi="Arial" w:cs="Arial"/>
          <w:sz w:val="20"/>
        </w:rPr>
        <w:t xml:space="preserve"> – Emission Factors for Phosphate Rock Processing – Fluoride </w:t>
      </w:r>
      <w:r w:rsidRPr="002B3D72">
        <w:rPr>
          <w:rFonts w:ascii="Arial" w:hAnsi="Arial" w:cs="Arial"/>
          <w:sz w:val="20"/>
          <w:vertAlign w:val="superscript"/>
        </w:rPr>
        <w:t>a</w:t>
      </w:r>
      <w:bookmarkEnd w:id="111"/>
    </w:p>
    <w:tbl>
      <w:tblPr>
        <w:tblW w:w="0" w:type="auto"/>
        <w:tblInd w:w="108" w:type="dxa"/>
        <w:tblLayout w:type="fixed"/>
        <w:tblLook w:val="0000"/>
      </w:tblPr>
      <w:tblGrid>
        <w:gridCol w:w="1701"/>
        <w:gridCol w:w="1134"/>
        <w:gridCol w:w="1843"/>
        <w:gridCol w:w="1134"/>
        <w:gridCol w:w="1985"/>
      </w:tblGrid>
      <w:tr w:rsidR="002250A6" w:rsidRPr="002B3D72" w:rsidTr="00C86C41">
        <w:trPr>
          <w:cantSplit/>
        </w:trPr>
        <w:tc>
          <w:tcPr>
            <w:tcW w:w="1701" w:type="dxa"/>
            <w:vMerge w:val="restart"/>
            <w:tcBorders>
              <w:top w:val="single" w:sz="6" w:space="0" w:color="auto"/>
              <w:left w:val="single" w:sz="6" w:space="0" w:color="auto"/>
              <w:right w:val="single" w:sz="6" w:space="0" w:color="auto"/>
            </w:tcBorders>
            <w:shd w:val="clear" w:color="auto" w:fill="BFBFBF" w:themeFill="background1" w:themeFillShade="BF"/>
          </w:tcPr>
          <w:p w:rsidR="002250A6" w:rsidRPr="002B3D72" w:rsidRDefault="002250A6" w:rsidP="00C86C41">
            <w:pPr>
              <w:spacing w:before="240"/>
              <w:jc w:val="center"/>
              <w:rPr>
                <w:rFonts w:ascii="Arial" w:hAnsi="Arial" w:cs="Arial"/>
                <w:b/>
                <w:sz w:val="20"/>
              </w:rPr>
            </w:pPr>
            <w:r w:rsidRPr="002B3D72">
              <w:rPr>
                <w:rFonts w:ascii="Arial" w:hAnsi="Arial" w:cs="Arial"/>
                <w:b/>
                <w:sz w:val="20"/>
              </w:rPr>
              <w:t>Process</w:t>
            </w:r>
          </w:p>
        </w:tc>
        <w:tc>
          <w:tcPr>
            <w:tcW w:w="2977" w:type="dxa"/>
            <w:gridSpan w:val="2"/>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Fluoride, H</w:t>
            </w:r>
            <w:r w:rsidRPr="002B3D72">
              <w:rPr>
                <w:rFonts w:ascii="Arial" w:hAnsi="Arial" w:cs="Arial"/>
                <w:b/>
                <w:sz w:val="20"/>
                <w:vertAlign w:val="subscript"/>
              </w:rPr>
              <w:t>2</w:t>
            </w:r>
            <w:r w:rsidRPr="002B3D72">
              <w:rPr>
                <w:rFonts w:ascii="Arial" w:hAnsi="Arial" w:cs="Arial"/>
                <w:b/>
                <w:sz w:val="20"/>
              </w:rPr>
              <w:t>0-Soluble</w:t>
            </w:r>
          </w:p>
        </w:tc>
        <w:tc>
          <w:tcPr>
            <w:tcW w:w="3119" w:type="dxa"/>
            <w:gridSpan w:val="2"/>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Fluoride, Total</w:t>
            </w:r>
          </w:p>
        </w:tc>
      </w:tr>
      <w:tr w:rsidR="002250A6" w:rsidRPr="002B3D72" w:rsidTr="00C86C41">
        <w:trPr>
          <w:cantSplit/>
        </w:trPr>
        <w:tc>
          <w:tcPr>
            <w:tcW w:w="1701" w:type="dxa"/>
            <w:vMerge/>
            <w:tcBorders>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tc>
        <w:tc>
          <w:tcPr>
            <w:tcW w:w="1134" w:type="dxa"/>
            <w:tcBorders>
              <w:top w:val="single" w:sz="6" w:space="0" w:color="auto"/>
              <w:bottom w:val="single" w:sz="6" w:space="0" w:color="auto"/>
              <w:right w:val="single" w:sz="4"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 of Total Feed</w:t>
            </w:r>
          </w:p>
        </w:tc>
        <w:tc>
          <w:tcPr>
            <w:tcW w:w="1843"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c>
          <w:tcPr>
            <w:tcW w:w="1134" w:type="dxa"/>
            <w:tcBorders>
              <w:top w:val="single" w:sz="6" w:space="0" w:color="auto"/>
              <w:bottom w:val="single" w:sz="6" w:space="0" w:color="auto"/>
              <w:right w:val="single" w:sz="4"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kg/t of Total Feed</w:t>
            </w:r>
          </w:p>
        </w:tc>
        <w:tc>
          <w:tcPr>
            <w:tcW w:w="1985"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1701"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w:t>
            </w:r>
          </w:p>
        </w:tc>
        <w:tc>
          <w:tcPr>
            <w:tcW w:w="1134"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0.00085</w:t>
            </w:r>
          </w:p>
        </w:tc>
        <w:tc>
          <w:tcPr>
            <w:tcW w:w="1843"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right w:val="single" w:sz="4" w:space="0" w:color="auto"/>
            </w:tcBorders>
          </w:tcPr>
          <w:p w:rsidR="002250A6" w:rsidRPr="002B3D72" w:rsidRDefault="002250A6" w:rsidP="00C86C41">
            <w:pPr>
              <w:pStyle w:val="Footer"/>
              <w:tabs>
                <w:tab w:val="clear" w:pos="4153"/>
                <w:tab w:val="clear" w:pos="8306"/>
                <w:tab w:val="decimal" w:pos="176"/>
              </w:tabs>
              <w:rPr>
                <w:rFonts w:ascii="Arial" w:hAnsi="Arial" w:cs="Arial"/>
                <w:sz w:val="20"/>
              </w:rPr>
            </w:pPr>
            <w:r w:rsidRPr="002B3D72">
              <w:rPr>
                <w:rFonts w:ascii="Arial" w:hAnsi="Arial" w:cs="Arial"/>
                <w:sz w:val="20"/>
              </w:rPr>
              <w:t>0.037</w:t>
            </w:r>
          </w:p>
        </w:tc>
        <w:tc>
          <w:tcPr>
            <w:tcW w:w="1985"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1701"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Dryer with scrubber</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0.00048</w:t>
            </w:r>
          </w:p>
        </w:tc>
        <w:tc>
          <w:tcPr>
            <w:tcW w:w="1843"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134" w:type="dxa"/>
            <w:tcBorders>
              <w:bottom w:val="single" w:sz="6" w:space="0" w:color="auto"/>
              <w:right w:val="single" w:sz="4" w:space="0" w:color="auto"/>
            </w:tcBorders>
          </w:tcPr>
          <w:p w:rsidR="002250A6" w:rsidRPr="002B3D72" w:rsidRDefault="002250A6" w:rsidP="00C86C41">
            <w:pPr>
              <w:tabs>
                <w:tab w:val="decimal" w:pos="176"/>
              </w:tabs>
              <w:rPr>
                <w:rFonts w:ascii="Arial" w:hAnsi="Arial" w:cs="Arial"/>
                <w:sz w:val="20"/>
              </w:rPr>
            </w:pPr>
            <w:r w:rsidRPr="002B3D72">
              <w:rPr>
                <w:rFonts w:ascii="Arial" w:hAnsi="Arial" w:cs="Arial"/>
                <w:sz w:val="20"/>
              </w:rPr>
              <w:t>0.0048</w:t>
            </w:r>
          </w:p>
        </w:tc>
        <w:tc>
          <w:tcPr>
            <w:tcW w:w="1985"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1701"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Grinder</w:t>
            </w:r>
          </w:p>
        </w:tc>
        <w:tc>
          <w:tcPr>
            <w:tcW w:w="1134" w:type="dxa"/>
            <w:tcBorders>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843" w:type="dxa"/>
            <w:tcBorders>
              <w:right w:val="single" w:sz="6" w:space="0" w:color="auto"/>
            </w:tcBorders>
          </w:tcPr>
          <w:p w:rsidR="002250A6" w:rsidRPr="002B3D72" w:rsidRDefault="002250A6" w:rsidP="00C86C41">
            <w:pPr>
              <w:jc w:val="center"/>
              <w:rPr>
                <w:rFonts w:ascii="Arial" w:hAnsi="Arial" w:cs="Arial"/>
                <w:sz w:val="20"/>
              </w:rPr>
            </w:pPr>
          </w:p>
        </w:tc>
        <w:tc>
          <w:tcPr>
            <w:tcW w:w="1134" w:type="dxa"/>
            <w:tcBorders>
              <w:right w:val="single" w:sz="4" w:space="0" w:color="auto"/>
            </w:tcBorders>
          </w:tcPr>
          <w:p w:rsidR="002250A6" w:rsidRPr="002B3D72" w:rsidRDefault="002250A6" w:rsidP="00ED2CBC">
            <w:pPr>
              <w:tabs>
                <w:tab w:val="decimal" w:pos="176"/>
              </w:tabs>
              <w:jc w:val="center"/>
              <w:rPr>
                <w:rFonts w:ascii="Arial" w:hAnsi="Arial" w:cs="Arial"/>
                <w:sz w:val="20"/>
              </w:rPr>
            </w:pPr>
            <w:r w:rsidRPr="002B3D72">
              <w:rPr>
                <w:rFonts w:ascii="Arial" w:hAnsi="Arial" w:cs="Arial"/>
                <w:sz w:val="20"/>
              </w:rPr>
              <w:t>ND</w:t>
            </w:r>
          </w:p>
        </w:tc>
        <w:tc>
          <w:tcPr>
            <w:tcW w:w="1985" w:type="dxa"/>
            <w:tcBorders>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1701"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Grinder with fabric filter</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843"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p>
        </w:tc>
        <w:tc>
          <w:tcPr>
            <w:tcW w:w="1134" w:type="dxa"/>
            <w:tcBorders>
              <w:bottom w:val="single" w:sz="6" w:space="0" w:color="auto"/>
              <w:right w:val="single" w:sz="4" w:space="0" w:color="auto"/>
            </w:tcBorders>
          </w:tcPr>
          <w:p w:rsidR="002250A6" w:rsidRPr="002B3D72" w:rsidRDefault="002250A6" w:rsidP="00ED2CBC">
            <w:pPr>
              <w:tabs>
                <w:tab w:val="decimal" w:pos="176"/>
              </w:tabs>
              <w:jc w:val="center"/>
              <w:rPr>
                <w:rFonts w:ascii="Arial" w:hAnsi="Arial" w:cs="Arial"/>
                <w:sz w:val="20"/>
              </w:rPr>
            </w:pPr>
            <w:r w:rsidRPr="002B3D72">
              <w:rPr>
                <w:rFonts w:ascii="Arial" w:hAnsi="Arial" w:cs="Arial"/>
                <w:sz w:val="20"/>
              </w:rPr>
              <w:t>ND</w:t>
            </w:r>
          </w:p>
        </w:tc>
        <w:tc>
          <w:tcPr>
            <w:tcW w:w="1985"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p>
        </w:tc>
      </w:tr>
      <w:tr w:rsidR="002250A6" w:rsidRPr="002B3D72" w:rsidTr="00C86C41">
        <w:tc>
          <w:tcPr>
            <w:tcW w:w="1701"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proofErr w:type="spellStart"/>
            <w:r w:rsidRPr="002B3D72">
              <w:rPr>
                <w:rFonts w:ascii="Arial" w:hAnsi="Arial" w:cs="Arial"/>
                <w:sz w:val="20"/>
              </w:rPr>
              <w:t>Calciner</w:t>
            </w:r>
            <w:proofErr w:type="spellEnd"/>
            <w:r w:rsidRPr="002B3D72">
              <w:rPr>
                <w:rFonts w:ascii="Arial" w:hAnsi="Arial" w:cs="Arial"/>
                <w:sz w:val="20"/>
              </w:rPr>
              <w:t xml:space="preserve"> with scrubber</w:t>
            </w:r>
          </w:p>
        </w:tc>
        <w:tc>
          <w:tcPr>
            <w:tcW w:w="1134" w:type="dxa"/>
            <w:tcBorders>
              <w:bottom w:val="single" w:sz="6" w:space="0" w:color="auto"/>
              <w:right w:val="single" w:sz="4"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843"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p>
        </w:tc>
        <w:tc>
          <w:tcPr>
            <w:tcW w:w="1134" w:type="dxa"/>
            <w:tcBorders>
              <w:bottom w:val="single" w:sz="6" w:space="0" w:color="auto"/>
              <w:right w:val="single" w:sz="4" w:space="0" w:color="auto"/>
            </w:tcBorders>
          </w:tcPr>
          <w:p w:rsidR="002250A6" w:rsidRPr="002B3D72" w:rsidRDefault="002250A6" w:rsidP="00C86C41">
            <w:pPr>
              <w:tabs>
                <w:tab w:val="decimal" w:pos="176"/>
              </w:tabs>
              <w:rPr>
                <w:rFonts w:ascii="Arial" w:hAnsi="Arial" w:cs="Arial"/>
                <w:sz w:val="20"/>
              </w:rPr>
            </w:pPr>
            <w:r w:rsidRPr="002B3D72">
              <w:rPr>
                <w:rFonts w:ascii="Arial" w:hAnsi="Arial" w:cs="Arial"/>
                <w:sz w:val="20"/>
              </w:rPr>
              <w:t>0.00081</w:t>
            </w:r>
          </w:p>
        </w:tc>
        <w:tc>
          <w:tcPr>
            <w:tcW w:w="1985"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bl>
    <w:p w:rsidR="002250A6" w:rsidRPr="002B3D72" w:rsidRDefault="002250A6" w:rsidP="002250A6">
      <w:pPr>
        <w:rPr>
          <w:rFonts w:ascii="Arial" w:hAnsi="Arial" w:cs="Arial"/>
          <w:b/>
          <w:sz w:val="16"/>
        </w:rPr>
      </w:pPr>
      <w:r w:rsidRPr="002B3D72">
        <w:rPr>
          <w:rFonts w:ascii="Arial" w:hAnsi="Arial" w:cs="Arial"/>
          <w:b/>
          <w:sz w:val="16"/>
        </w:rPr>
        <w:t>Source:  USEPA AP-42, Section 11.21, Table 11.21-6 (1995)</w:t>
      </w:r>
    </w:p>
    <w:p w:rsidR="002250A6" w:rsidRPr="002B3D72" w:rsidRDefault="002250A6" w:rsidP="002250A6">
      <w:pPr>
        <w:rPr>
          <w:rFonts w:ascii="Arial" w:hAnsi="Arial" w:cs="Arial"/>
          <w:sz w:val="16"/>
        </w:rPr>
      </w:pPr>
      <w:r w:rsidRPr="002B3D72">
        <w:rPr>
          <w:rFonts w:ascii="Arial" w:hAnsi="Arial" w:cs="Arial"/>
          <w:sz w:val="16"/>
        </w:rPr>
        <w:t>ND</w:t>
      </w:r>
      <w:r w:rsidRPr="002B3D72">
        <w:rPr>
          <w:rFonts w:ascii="Arial" w:hAnsi="Arial" w:cs="Arial"/>
          <w:sz w:val="16"/>
        </w:rPr>
        <w:tab/>
        <w:t>No Data</w:t>
      </w:r>
    </w:p>
    <w:p w:rsidR="002250A6" w:rsidRPr="002B3D72" w:rsidRDefault="002250A6" w:rsidP="002250A6">
      <w:pPr>
        <w:rPr>
          <w:rFonts w:ascii="Arial" w:hAnsi="Arial" w:cs="Arial"/>
          <w:sz w:val="16"/>
        </w:rPr>
      </w:pPr>
      <w:proofErr w:type="gramStart"/>
      <w:r w:rsidRPr="002B3D72">
        <w:rPr>
          <w:rFonts w:ascii="Arial" w:hAnsi="Arial" w:cs="Arial"/>
          <w:sz w:val="16"/>
        </w:rPr>
        <w:t>a</w:t>
      </w:r>
      <w:proofErr w:type="gramEnd"/>
      <w:r w:rsidRPr="002B3D72">
        <w:rPr>
          <w:rFonts w:ascii="Arial" w:hAnsi="Arial" w:cs="Arial"/>
          <w:sz w:val="16"/>
        </w:rPr>
        <w:t xml:space="preserve"> </w:t>
      </w:r>
      <w:r w:rsidRPr="002B3D72">
        <w:rPr>
          <w:rFonts w:ascii="Arial" w:hAnsi="Arial" w:cs="Arial"/>
          <w:sz w:val="16"/>
        </w:rPr>
        <w:tab/>
        <w:t>Factors represent uncontrolled emission unless otherwise noted.</w:t>
      </w:r>
    </w:p>
    <w:p w:rsidR="002250A6" w:rsidRPr="002B3D72" w:rsidRDefault="002250A6" w:rsidP="002250A6">
      <w:pPr>
        <w:rPr>
          <w:rFonts w:ascii="Arial" w:hAnsi="Arial" w:cs="Arial"/>
          <w:sz w:val="20"/>
        </w:rPr>
      </w:pPr>
    </w:p>
    <w:p w:rsidR="00944B91" w:rsidRPr="002B3D72" w:rsidRDefault="00F136FD" w:rsidP="00F136FD">
      <w:pPr>
        <w:pStyle w:val="Caption"/>
        <w:spacing w:before="0" w:after="0"/>
        <w:rPr>
          <w:rFonts w:ascii="Arial" w:hAnsi="Arial" w:cs="Arial"/>
          <w:sz w:val="20"/>
        </w:rPr>
      </w:pPr>
      <w:bookmarkStart w:id="112" w:name="_Ref390178127"/>
      <w:bookmarkStart w:id="113" w:name="_Toc394569330"/>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6</w:t>
      </w:r>
      <w:r w:rsidR="00C45E3E" w:rsidRPr="002B3D72">
        <w:rPr>
          <w:rFonts w:ascii="Arial" w:hAnsi="Arial" w:cs="Arial"/>
          <w:sz w:val="20"/>
        </w:rPr>
        <w:fldChar w:fldCharType="end"/>
      </w:r>
      <w:bookmarkEnd w:id="112"/>
      <w:r w:rsidRPr="002B3D72">
        <w:rPr>
          <w:rFonts w:ascii="Arial" w:hAnsi="Arial" w:cs="Arial"/>
          <w:sz w:val="20"/>
        </w:rPr>
        <w:t xml:space="preserve"> – Particle Size Distribution of Filterable Particulate Emissions from Phosphate Rock – Dryers and </w:t>
      </w:r>
      <w:proofErr w:type="spellStart"/>
      <w:r w:rsidRPr="002B3D72">
        <w:rPr>
          <w:rFonts w:ascii="Arial" w:hAnsi="Arial" w:cs="Arial"/>
          <w:sz w:val="20"/>
        </w:rPr>
        <w:t>Calciners</w:t>
      </w:r>
      <w:bookmarkEnd w:id="113"/>
      <w:proofErr w:type="spellEnd"/>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77"/>
        <w:gridCol w:w="2635"/>
        <w:gridCol w:w="3119"/>
      </w:tblGrid>
      <w:tr w:rsidR="002250A6" w:rsidRPr="002B3D72" w:rsidTr="00C86C41">
        <w:trPr>
          <w:cantSplit/>
        </w:trPr>
        <w:tc>
          <w:tcPr>
            <w:tcW w:w="3177" w:type="dxa"/>
            <w:vMerge w:val="restart"/>
            <w:shd w:val="clear" w:color="auto" w:fill="BFBFBF" w:themeFill="background1" w:themeFillShade="BF"/>
          </w:tcPr>
          <w:p w:rsidR="002250A6" w:rsidRPr="002B3D72" w:rsidRDefault="002250A6" w:rsidP="00C86C41">
            <w:pPr>
              <w:spacing w:before="60"/>
              <w:jc w:val="center"/>
              <w:rPr>
                <w:rFonts w:ascii="Arial" w:hAnsi="Arial" w:cs="Arial"/>
                <w:caps/>
                <w:sz w:val="20"/>
              </w:rPr>
            </w:pPr>
            <w:r w:rsidRPr="002B3D72">
              <w:rPr>
                <w:rFonts w:ascii="Arial" w:hAnsi="Arial" w:cs="Arial"/>
                <w:b/>
                <w:sz w:val="20"/>
              </w:rPr>
              <w:t xml:space="preserve">Diameter, </w:t>
            </w:r>
            <w:r w:rsidRPr="002B3D72">
              <w:rPr>
                <w:rFonts w:ascii="Arial" w:hAnsi="Arial" w:cs="Arial"/>
                <w:b/>
                <w:sz w:val="20"/>
              </w:rPr>
              <w:sym w:font="Symbol" w:char="F06D"/>
            </w:r>
            <w:r w:rsidRPr="002B3D72">
              <w:rPr>
                <w:rFonts w:ascii="Arial" w:hAnsi="Arial" w:cs="Arial"/>
                <w:b/>
                <w:sz w:val="20"/>
              </w:rPr>
              <w:t>m</w:t>
            </w:r>
          </w:p>
        </w:tc>
        <w:tc>
          <w:tcPr>
            <w:tcW w:w="5754" w:type="dxa"/>
            <w:gridSpan w:val="2"/>
            <w:shd w:val="clear" w:color="auto" w:fill="BFBFBF" w:themeFill="background1" w:themeFillShade="BF"/>
          </w:tcPr>
          <w:p w:rsidR="002250A6" w:rsidRPr="002B3D72" w:rsidRDefault="005F5D66" w:rsidP="00C86C41">
            <w:pPr>
              <w:jc w:val="center"/>
              <w:rPr>
                <w:rFonts w:ascii="Arial" w:hAnsi="Arial" w:cs="Arial"/>
                <w:b/>
                <w:sz w:val="20"/>
              </w:rPr>
            </w:pPr>
            <w:r>
              <w:rPr>
                <w:rFonts w:ascii="Arial" w:hAnsi="Arial" w:cs="Arial"/>
                <w:b/>
                <w:sz w:val="20"/>
              </w:rPr>
              <w:t>P</w:t>
            </w:r>
            <w:r w:rsidR="008E2C90" w:rsidRPr="002B3D72">
              <w:rPr>
                <w:rFonts w:ascii="Arial" w:hAnsi="Arial" w:cs="Arial"/>
                <w:b/>
                <w:sz w:val="20"/>
              </w:rPr>
              <w:t>e</w:t>
            </w:r>
            <w:r>
              <w:rPr>
                <w:rFonts w:ascii="Arial" w:hAnsi="Arial" w:cs="Arial"/>
                <w:b/>
                <w:sz w:val="20"/>
              </w:rPr>
              <w:t>r</w:t>
            </w:r>
            <w:r w:rsidR="0005654C">
              <w:rPr>
                <w:rFonts w:ascii="Arial" w:hAnsi="Arial" w:cs="Arial"/>
                <w:b/>
                <w:sz w:val="20"/>
              </w:rPr>
              <w:t xml:space="preserve"> </w:t>
            </w:r>
            <w:bookmarkStart w:id="114" w:name="_GoBack"/>
            <w:bookmarkEnd w:id="114"/>
            <w:r w:rsidR="008E2C90" w:rsidRPr="002B3D72">
              <w:rPr>
                <w:rFonts w:ascii="Arial" w:hAnsi="Arial" w:cs="Arial"/>
                <w:b/>
                <w:sz w:val="20"/>
              </w:rPr>
              <w:t>cent</w:t>
            </w:r>
            <w:r w:rsidR="002250A6" w:rsidRPr="002B3D72">
              <w:rPr>
                <w:rFonts w:ascii="Arial" w:hAnsi="Arial" w:cs="Arial"/>
                <w:b/>
                <w:sz w:val="20"/>
              </w:rPr>
              <w:t xml:space="preserve"> Less Than Size</w:t>
            </w:r>
          </w:p>
        </w:tc>
      </w:tr>
      <w:tr w:rsidR="002250A6" w:rsidRPr="002B3D72" w:rsidTr="00C86C41">
        <w:trPr>
          <w:cantSplit/>
        </w:trPr>
        <w:tc>
          <w:tcPr>
            <w:tcW w:w="3177" w:type="dxa"/>
            <w:vMerge/>
            <w:shd w:val="clear" w:color="auto" w:fill="BFBFBF" w:themeFill="background1" w:themeFillShade="BF"/>
          </w:tcPr>
          <w:p w:rsidR="002250A6" w:rsidRPr="002B3D72" w:rsidRDefault="002250A6" w:rsidP="00C86C41">
            <w:pPr>
              <w:jc w:val="center"/>
              <w:rPr>
                <w:rFonts w:ascii="Arial" w:hAnsi="Arial" w:cs="Arial"/>
                <w:b/>
                <w:sz w:val="20"/>
              </w:rPr>
            </w:pPr>
          </w:p>
        </w:tc>
        <w:tc>
          <w:tcPr>
            <w:tcW w:w="2635" w:type="dxa"/>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Dryers</w:t>
            </w:r>
          </w:p>
        </w:tc>
        <w:tc>
          <w:tcPr>
            <w:tcW w:w="3119" w:type="dxa"/>
            <w:shd w:val="clear" w:color="auto" w:fill="BFBFBF" w:themeFill="background1" w:themeFillShade="BF"/>
          </w:tcPr>
          <w:p w:rsidR="002250A6" w:rsidRPr="002B3D72" w:rsidRDefault="002250A6" w:rsidP="00C86C41">
            <w:pPr>
              <w:jc w:val="center"/>
              <w:rPr>
                <w:rFonts w:ascii="Arial" w:hAnsi="Arial" w:cs="Arial"/>
                <w:b/>
                <w:sz w:val="20"/>
              </w:rPr>
            </w:pPr>
            <w:proofErr w:type="spellStart"/>
            <w:r w:rsidRPr="002B3D72">
              <w:rPr>
                <w:rFonts w:ascii="Arial" w:hAnsi="Arial" w:cs="Arial"/>
                <w:b/>
                <w:sz w:val="20"/>
              </w:rPr>
              <w:t>Calciners</w:t>
            </w:r>
            <w:proofErr w:type="spellEnd"/>
          </w:p>
        </w:tc>
      </w:tr>
      <w:tr w:rsidR="002250A6" w:rsidRPr="002B3D72" w:rsidTr="00C86C41">
        <w:trPr>
          <w:cantSplit/>
          <w:trHeight w:val="290"/>
        </w:trPr>
        <w:tc>
          <w:tcPr>
            <w:tcW w:w="3177" w:type="dxa"/>
            <w:vMerge w:val="restart"/>
          </w:tcPr>
          <w:p w:rsidR="002250A6" w:rsidRPr="002B3D72" w:rsidRDefault="002250A6" w:rsidP="00C86C41">
            <w:pPr>
              <w:tabs>
                <w:tab w:val="decimal" w:pos="1452"/>
              </w:tabs>
              <w:rPr>
                <w:rFonts w:ascii="Arial" w:hAnsi="Arial" w:cs="Arial"/>
                <w:sz w:val="20"/>
              </w:rPr>
            </w:pPr>
            <w:r w:rsidRPr="002B3D72">
              <w:rPr>
                <w:rFonts w:ascii="Arial" w:hAnsi="Arial" w:cs="Arial"/>
                <w:sz w:val="20"/>
              </w:rPr>
              <w:t>10</w:t>
            </w:r>
          </w:p>
          <w:p w:rsidR="002250A6" w:rsidRPr="002B3D72" w:rsidRDefault="002250A6" w:rsidP="00C86C41">
            <w:pPr>
              <w:tabs>
                <w:tab w:val="decimal" w:pos="1452"/>
              </w:tabs>
              <w:rPr>
                <w:rFonts w:ascii="Arial" w:hAnsi="Arial" w:cs="Arial"/>
                <w:sz w:val="20"/>
              </w:rPr>
            </w:pPr>
            <w:r w:rsidRPr="002B3D72">
              <w:rPr>
                <w:rFonts w:ascii="Arial" w:hAnsi="Arial" w:cs="Arial"/>
                <w:sz w:val="20"/>
              </w:rPr>
              <w:t>5</w:t>
            </w:r>
          </w:p>
          <w:p w:rsidR="002250A6" w:rsidRPr="002B3D72" w:rsidRDefault="002250A6" w:rsidP="00C86C41">
            <w:pPr>
              <w:tabs>
                <w:tab w:val="decimal" w:pos="1452"/>
              </w:tabs>
              <w:rPr>
                <w:rFonts w:ascii="Arial" w:hAnsi="Arial" w:cs="Arial"/>
                <w:sz w:val="20"/>
              </w:rPr>
            </w:pPr>
            <w:r w:rsidRPr="002B3D72">
              <w:rPr>
                <w:rFonts w:ascii="Arial" w:hAnsi="Arial" w:cs="Arial"/>
                <w:sz w:val="20"/>
              </w:rPr>
              <w:t>2</w:t>
            </w:r>
          </w:p>
          <w:p w:rsidR="002250A6" w:rsidRPr="002B3D72" w:rsidRDefault="002250A6" w:rsidP="00C86C41">
            <w:pPr>
              <w:tabs>
                <w:tab w:val="decimal" w:pos="1452"/>
              </w:tabs>
              <w:rPr>
                <w:rFonts w:ascii="Arial" w:hAnsi="Arial" w:cs="Arial"/>
                <w:sz w:val="20"/>
              </w:rPr>
            </w:pPr>
            <w:r w:rsidRPr="002B3D72">
              <w:rPr>
                <w:rFonts w:ascii="Arial" w:hAnsi="Arial" w:cs="Arial"/>
                <w:sz w:val="20"/>
              </w:rPr>
              <w:t>1</w:t>
            </w:r>
          </w:p>
          <w:p w:rsidR="002250A6" w:rsidRPr="002B3D72" w:rsidRDefault="002250A6" w:rsidP="00C86C41">
            <w:pPr>
              <w:tabs>
                <w:tab w:val="decimal" w:pos="1452"/>
              </w:tabs>
              <w:rPr>
                <w:rFonts w:ascii="Arial" w:hAnsi="Arial" w:cs="Arial"/>
                <w:sz w:val="20"/>
              </w:rPr>
            </w:pPr>
            <w:r w:rsidRPr="002B3D72">
              <w:rPr>
                <w:rFonts w:ascii="Arial" w:hAnsi="Arial" w:cs="Arial"/>
                <w:sz w:val="20"/>
              </w:rPr>
              <w:t>0.8</w:t>
            </w:r>
          </w:p>
          <w:p w:rsidR="002250A6" w:rsidRPr="002B3D72" w:rsidRDefault="002250A6" w:rsidP="00C86C41">
            <w:pPr>
              <w:tabs>
                <w:tab w:val="decimal" w:pos="1452"/>
              </w:tabs>
              <w:rPr>
                <w:rFonts w:ascii="Arial" w:hAnsi="Arial" w:cs="Arial"/>
                <w:sz w:val="20"/>
              </w:rPr>
            </w:pPr>
            <w:r w:rsidRPr="002B3D72">
              <w:rPr>
                <w:rFonts w:ascii="Arial" w:hAnsi="Arial" w:cs="Arial"/>
                <w:sz w:val="20"/>
              </w:rPr>
              <w:t>0.5</w:t>
            </w:r>
          </w:p>
        </w:tc>
        <w:tc>
          <w:tcPr>
            <w:tcW w:w="2635" w:type="dxa"/>
          </w:tcPr>
          <w:p w:rsidR="002250A6" w:rsidRPr="002B3D72" w:rsidRDefault="002250A6" w:rsidP="00C86C41">
            <w:pPr>
              <w:pStyle w:val="Footer"/>
              <w:tabs>
                <w:tab w:val="clear" w:pos="4153"/>
                <w:tab w:val="clear" w:pos="8306"/>
                <w:tab w:val="decimal" w:pos="1251"/>
              </w:tabs>
              <w:rPr>
                <w:rFonts w:ascii="Arial" w:hAnsi="Arial" w:cs="Arial"/>
                <w:sz w:val="20"/>
              </w:rPr>
            </w:pPr>
            <w:r w:rsidRPr="002B3D72">
              <w:rPr>
                <w:rFonts w:ascii="Arial" w:hAnsi="Arial" w:cs="Arial"/>
                <w:sz w:val="20"/>
              </w:rPr>
              <w:t>82</w:t>
            </w:r>
          </w:p>
        </w:tc>
        <w:tc>
          <w:tcPr>
            <w:tcW w:w="3119" w:type="dxa"/>
          </w:tcPr>
          <w:p w:rsidR="002250A6" w:rsidRPr="002B3D72" w:rsidRDefault="002250A6" w:rsidP="00C86C41">
            <w:pPr>
              <w:pStyle w:val="Footer"/>
              <w:tabs>
                <w:tab w:val="clear" w:pos="4153"/>
                <w:tab w:val="clear" w:pos="8306"/>
                <w:tab w:val="decimal" w:pos="1451"/>
              </w:tabs>
              <w:rPr>
                <w:rFonts w:ascii="Arial" w:hAnsi="Arial" w:cs="Arial"/>
                <w:sz w:val="20"/>
              </w:rPr>
            </w:pPr>
            <w:r w:rsidRPr="002B3D72">
              <w:rPr>
                <w:rFonts w:ascii="Arial" w:hAnsi="Arial" w:cs="Arial"/>
                <w:sz w:val="20"/>
              </w:rPr>
              <w:t>96</w:t>
            </w:r>
          </w:p>
        </w:tc>
      </w:tr>
      <w:tr w:rsidR="002250A6" w:rsidRPr="002B3D72" w:rsidTr="00C86C41">
        <w:trPr>
          <w:cantSplit/>
          <w:trHeight w:val="290"/>
        </w:trPr>
        <w:tc>
          <w:tcPr>
            <w:tcW w:w="3177" w:type="dxa"/>
            <w:vMerge/>
          </w:tcPr>
          <w:p w:rsidR="002250A6" w:rsidRPr="002B3D72" w:rsidRDefault="002250A6" w:rsidP="00C86C41">
            <w:pPr>
              <w:jc w:val="center"/>
              <w:rPr>
                <w:rFonts w:ascii="Arial" w:hAnsi="Arial" w:cs="Arial"/>
                <w:sz w:val="20"/>
              </w:rPr>
            </w:pPr>
          </w:p>
        </w:tc>
        <w:tc>
          <w:tcPr>
            <w:tcW w:w="2635" w:type="dxa"/>
          </w:tcPr>
          <w:p w:rsidR="002250A6" w:rsidRPr="002B3D72" w:rsidRDefault="002250A6" w:rsidP="00C86C41">
            <w:pPr>
              <w:tabs>
                <w:tab w:val="decimal" w:pos="1251"/>
              </w:tabs>
              <w:rPr>
                <w:rFonts w:ascii="Arial" w:hAnsi="Arial" w:cs="Arial"/>
                <w:sz w:val="20"/>
              </w:rPr>
            </w:pPr>
            <w:r w:rsidRPr="002B3D72">
              <w:rPr>
                <w:rFonts w:ascii="Arial" w:hAnsi="Arial" w:cs="Arial"/>
                <w:sz w:val="20"/>
              </w:rPr>
              <w:t>60</w:t>
            </w:r>
          </w:p>
        </w:tc>
        <w:tc>
          <w:tcPr>
            <w:tcW w:w="3119" w:type="dxa"/>
          </w:tcPr>
          <w:p w:rsidR="002250A6" w:rsidRPr="002B3D72" w:rsidRDefault="002250A6" w:rsidP="00C86C41">
            <w:pPr>
              <w:tabs>
                <w:tab w:val="decimal" w:pos="1451"/>
              </w:tabs>
              <w:rPr>
                <w:rFonts w:ascii="Arial" w:hAnsi="Arial" w:cs="Arial"/>
                <w:sz w:val="20"/>
              </w:rPr>
            </w:pPr>
            <w:r w:rsidRPr="002B3D72">
              <w:rPr>
                <w:rFonts w:ascii="Arial" w:hAnsi="Arial" w:cs="Arial"/>
                <w:sz w:val="20"/>
              </w:rPr>
              <w:t>81</w:t>
            </w:r>
          </w:p>
        </w:tc>
      </w:tr>
      <w:tr w:rsidR="002250A6" w:rsidRPr="002B3D72" w:rsidTr="00C86C41">
        <w:trPr>
          <w:cantSplit/>
          <w:trHeight w:val="290"/>
        </w:trPr>
        <w:tc>
          <w:tcPr>
            <w:tcW w:w="3177" w:type="dxa"/>
            <w:vMerge/>
          </w:tcPr>
          <w:p w:rsidR="002250A6" w:rsidRPr="002B3D72" w:rsidRDefault="002250A6" w:rsidP="00C86C41">
            <w:pPr>
              <w:jc w:val="center"/>
              <w:rPr>
                <w:rFonts w:ascii="Arial" w:hAnsi="Arial" w:cs="Arial"/>
                <w:sz w:val="20"/>
              </w:rPr>
            </w:pPr>
          </w:p>
        </w:tc>
        <w:tc>
          <w:tcPr>
            <w:tcW w:w="2635" w:type="dxa"/>
          </w:tcPr>
          <w:p w:rsidR="002250A6" w:rsidRPr="002B3D72" w:rsidRDefault="002250A6" w:rsidP="00C86C41">
            <w:pPr>
              <w:tabs>
                <w:tab w:val="decimal" w:pos="1251"/>
              </w:tabs>
              <w:rPr>
                <w:rFonts w:ascii="Arial" w:hAnsi="Arial" w:cs="Arial"/>
                <w:sz w:val="20"/>
              </w:rPr>
            </w:pPr>
            <w:r w:rsidRPr="002B3D72">
              <w:rPr>
                <w:rFonts w:ascii="Arial" w:hAnsi="Arial" w:cs="Arial"/>
                <w:sz w:val="20"/>
              </w:rPr>
              <w:t>27</w:t>
            </w:r>
          </w:p>
        </w:tc>
        <w:tc>
          <w:tcPr>
            <w:tcW w:w="3119" w:type="dxa"/>
          </w:tcPr>
          <w:p w:rsidR="002250A6" w:rsidRPr="002B3D72" w:rsidRDefault="002250A6" w:rsidP="00C86C41">
            <w:pPr>
              <w:tabs>
                <w:tab w:val="decimal" w:pos="1451"/>
              </w:tabs>
              <w:rPr>
                <w:rFonts w:ascii="Arial" w:hAnsi="Arial" w:cs="Arial"/>
                <w:sz w:val="20"/>
              </w:rPr>
            </w:pPr>
            <w:r w:rsidRPr="002B3D72">
              <w:rPr>
                <w:rFonts w:ascii="Arial" w:hAnsi="Arial" w:cs="Arial"/>
                <w:sz w:val="20"/>
              </w:rPr>
              <w:t>52</w:t>
            </w:r>
          </w:p>
        </w:tc>
      </w:tr>
      <w:tr w:rsidR="002250A6" w:rsidRPr="002B3D72" w:rsidTr="00C86C41">
        <w:trPr>
          <w:cantSplit/>
          <w:trHeight w:val="290"/>
        </w:trPr>
        <w:tc>
          <w:tcPr>
            <w:tcW w:w="3177" w:type="dxa"/>
            <w:vMerge/>
          </w:tcPr>
          <w:p w:rsidR="002250A6" w:rsidRPr="002B3D72" w:rsidRDefault="002250A6" w:rsidP="00C86C41">
            <w:pPr>
              <w:jc w:val="center"/>
              <w:rPr>
                <w:rFonts w:ascii="Arial" w:hAnsi="Arial" w:cs="Arial"/>
                <w:sz w:val="20"/>
              </w:rPr>
            </w:pPr>
          </w:p>
        </w:tc>
        <w:tc>
          <w:tcPr>
            <w:tcW w:w="2635" w:type="dxa"/>
          </w:tcPr>
          <w:p w:rsidR="002250A6" w:rsidRPr="002B3D72" w:rsidRDefault="002250A6" w:rsidP="00C86C41">
            <w:pPr>
              <w:tabs>
                <w:tab w:val="decimal" w:pos="1251"/>
              </w:tabs>
              <w:rPr>
                <w:rFonts w:ascii="Arial" w:hAnsi="Arial" w:cs="Arial"/>
                <w:sz w:val="20"/>
              </w:rPr>
            </w:pPr>
            <w:r w:rsidRPr="002B3D72">
              <w:rPr>
                <w:rFonts w:ascii="Arial" w:hAnsi="Arial" w:cs="Arial"/>
                <w:sz w:val="20"/>
              </w:rPr>
              <w:t>11</w:t>
            </w:r>
          </w:p>
        </w:tc>
        <w:tc>
          <w:tcPr>
            <w:tcW w:w="3119" w:type="dxa"/>
          </w:tcPr>
          <w:p w:rsidR="002250A6" w:rsidRPr="002B3D72" w:rsidRDefault="002250A6" w:rsidP="00C86C41">
            <w:pPr>
              <w:tabs>
                <w:tab w:val="decimal" w:pos="1451"/>
              </w:tabs>
              <w:rPr>
                <w:rFonts w:ascii="Arial" w:hAnsi="Arial" w:cs="Arial"/>
                <w:sz w:val="20"/>
              </w:rPr>
            </w:pPr>
            <w:r w:rsidRPr="002B3D72">
              <w:rPr>
                <w:rFonts w:ascii="Arial" w:hAnsi="Arial" w:cs="Arial"/>
                <w:sz w:val="20"/>
              </w:rPr>
              <w:t>26</w:t>
            </w:r>
          </w:p>
        </w:tc>
      </w:tr>
      <w:tr w:rsidR="002250A6" w:rsidRPr="002B3D72" w:rsidTr="00C86C41">
        <w:trPr>
          <w:cantSplit/>
          <w:trHeight w:val="290"/>
        </w:trPr>
        <w:tc>
          <w:tcPr>
            <w:tcW w:w="3177" w:type="dxa"/>
            <w:vMerge/>
          </w:tcPr>
          <w:p w:rsidR="002250A6" w:rsidRPr="002B3D72" w:rsidRDefault="002250A6" w:rsidP="00C86C41">
            <w:pPr>
              <w:jc w:val="center"/>
              <w:rPr>
                <w:rFonts w:ascii="Arial" w:hAnsi="Arial" w:cs="Arial"/>
                <w:sz w:val="20"/>
              </w:rPr>
            </w:pPr>
          </w:p>
        </w:tc>
        <w:tc>
          <w:tcPr>
            <w:tcW w:w="2635" w:type="dxa"/>
          </w:tcPr>
          <w:p w:rsidR="002250A6" w:rsidRPr="002B3D72" w:rsidRDefault="002250A6" w:rsidP="00C86C41">
            <w:pPr>
              <w:tabs>
                <w:tab w:val="decimal" w:pos="1251"/>
              </w:tabs>
              <w:rPr>
                <w:rFonts w:ascii="Arial" w:hAnsi="Arial" w:cs="Arial"/>
                <w:sz w:val="20"/>
              </w:rPr>
            </w:pPr>
            <w:r w:rsidRPr="002B3D72">
              <w:rPr>
                <w:rFonts w:ascii="Arial" w:hAnsi="Arial" w:cs="Arial"/>
                <w:sz w:val="20"/>
              </w:rPr>
              <w:t>7</w:t>
            </w:r>
          </w:p>
        </w:tc>
        <w:tc>
          <w:tcPr>
            <w:tcW w:w="3119" w:type="dxa"/>
          </w:tcPr>
          <w:p w:rsidR="002250A6" w:rsidRPr="002B3D72" w:rsidRDefault="002250A6" w:rsidP="00C86C41">
            <w:pPr>
              <w:tabs>
                <w:tab w:val="decimal" w:pos="1451"/>
              </w:tabs>
              <w:rPr>
                <w:rFonts w:ascii="Arial" w:hAnsi="Arial" w:cs="Arial"/>
                <w:sz w:val="20"/>
              </w:rPr>
            </w:pPr>
            <w:r w:rsidRPr="002B3D72">
              <w:rPr>
                <w:rFonts w:ascii="Arial" w:hAnsi="Arial" w:cs="Arial"/>
                <w:sz w:val="20"/>
              </w:rPr>
              <w:t>10</w:t>
            </w:r>
          </w:p>
        </w:tc>
      </w:tr>
      <w:tr w:rsidR="002250A6" w:rsidRPr="002B3D72" w:rsidTr="00C86C41">
        <w:trPr>
          <w:cantSplit/>
          <w:trHeight w:val="290"/>
        </w:trPr>
        <w:tc>
          <w:tcPr>
            <w:tcW w:w="3177" w:type="dxa"/>
            <w:vMerge/>
          </w:tcPr>
          <w:p w:rsidR="002250A6" w:rsidRPr="002B3D72" w:rsidRDefault="002250A6" w:rsidP="00C86C41">
            <w:pPr>
              <w:jc w:val="center"/>
              <w:rPr>
                <w:rFonts w:ascii="Arial" w:hAnsi="Arial" w:cs="Arial"/>
                <w:sz w:val="20"/>
              </w:rPr>
            </w:pPr>
          </w:p>
        </w:tc>
        <w:tc>
          <w:tcPr>
            <w:tcW w:w="2635" w:type="dxa"/>
          </w:tcPr>
          <w:p w:rsidR="002250A6" w:rsidRPr="002B3D72" w:rsidRDefault="002250A6" w:rsidP="00C86C41">
            <w:pPr>
              <w:tabs>
                <w:tab w:val="decimal" w:pos="1251"/>
              </w:tabs>
              <w:rPr>
                <w:rFonts w:ascii="Arial" w:hAnsi="Arial" w:cs="Arial"/>
                <w:sz w:val="20"/>
              </w:rPr>
            </w:pPr>
            <w:r w:rsidRPr="002B3D72">
              <w:rPr>
                <w:rFonts w:ascii="Arial" w:hAnsi="Arial" w:cs="Arial"/>
                <w:sz w:val="20"/>
              </w:rPr>
              <w:t>3</w:t>
            </w:r>
          </w:p>
        </w:tc>
        <w:tc>
          <w:tcPr>
            <w:tcW w:w="3119" w:type="dxa"/>
          </w:tcPr>
          <w:p w:rsidR="002250A6" w:rsidRPr="002B3D72" w:rsidRDefault="002250A6" w:rsidP="00C86C41">
            <w:pPr>
              <w:tabs>
                <w:tab w:val="decimal" w:pos="1451"/>
              </w:tabs>
              <w:rPr>
                <w:rFonts w:ascii="Arial" w:hAnsi="Arial" w:cs="Arial"/>
                <w:sz w:val="20"/>
              </w:rPr>
            </w:pPr>
            <w:r w:rsidRPr="002B3D72">
              <w:rPr>
                <w:rFonts w:ascii="Arial" w:hAnsi="Arial" w:cs="Arial"/>
                <w:sz w:val="20"/>
              </w:rPr>
              <w:t>5</w:t>
            </w:r>
          </w:p>
        </w:tc>
      </w:tr>
    </w:tbl>
    <w:p w:rsidR="00455924" w:rsidRPr="00455924" w:rsidRDefault="00455924" w:rsidP="002250A6">
      <w:pPr>
        <w:rPr>
          <w:rFonts w:ascii="Arial" w:hAnsi="Arial" w:cs="Arial"/>
          <w:b/>
          <w:sz w:val="16"/>
        </w:rPr>
      </w:pPr>
      <w:r w:rsidRPr="002B3D72">
        <w:rPr>
          <w:rFonts w:ascii="Arial" w:hAnsi="Arial" w:cs="Arial"/>
          <w:b/>
          <w:sz w:val="16"/>
        </w:rPr>
        <w:t>Source:  USEPA AP-42, Sect</w:t>
      </w:r>
      <w:r>
        <w:rPr>
          <w:rFonts w:ascii="Arial" w:hAnsi="Arial" w:cs="Arial"/>
          <w:b/>
          <w:sz w:val="16"/>
        </w:rPr>
        <w:t>ion 11.21, Table 11.21-5 (1995)</w:t>
      </w:r>
    </w:p>
    <w:p w:rsidR="002250A6" w:rsidRPr="002B3D72" w:rsidRDefault="002250A6" w:rsidP="002250A6">
      <w:pPr>
        <w:rPr>
          <w:rFonts w:ascii="Arial" w:hAnsi="Arial" w:cs="Arial"/>
          <w:sz w:val="16"/>
        </w:rPr>
      </w:pPr>
      <w:r w:rsidRPr="002B3D72">
        <w:rPr>
          <w:rFonts w:ascii="Arial" w:hAnsi="Arial" w:cs="Arial"/>
          <w:sz w:val="16"/>
        </w:rPr>
        <w:t>Emission Factor Rating: E</w:t>
      </w:r>
    </w:p>
    <w:p w:rsidR="002250A6" w:rsidRPr="002B3D72" w:rsidRDefault="002250A6" w:rsidP="002250A6">
      <w:pPr>
        <w:rPr>
          <w:rFonts w:ascii="Arial" w:hAnsi="Arial" w:cs="Arial"/>
          <w:sz w:val="20"/>
        </w:rPr>
      </w:pPr>
    </w:p>
    <w:p w:rsidR="002250A6" w:rsidRPr="002B3D72" w:rsidRDefault="002250A6" w:rsidP="002250A6">
      <w:pPr>
        <w:pStyle w:val="Heading4"/>
        <w:spacing w:before="120" w:after="120"/>
        <w:rPr>
          <w:rFonts w:ascii="Arial" w:hAnsi="Arial" w:cs="Arial"/>
          <w:sz w:val="20"/>
        </w:rPr>
      </w:pPr>
      <w:bookmarkStart w:id="115" w:name="_Toc390855138"/>
      <w:bookmarkStart w:id="116" w:name="_Toc391036825"/>
      <w:bookmarkStart w:id="117" w:name="_Toc391037369"/>
      <w:bookmarkStart w:id="118" w:name="_Toc394569243"/>
      <w:bookmarkStart w:id="119" w:name="_Toc396134184"/>
      <w:r w:rsidRPr="002B3D72">
        <w:rPr>
          <w:rFonts w:ascii="Arial" w:hAnsi="Arial" w:cs="Arial"/>
          <w:sz w:val="20"/>
        </w:rPr>
        <w:t>Kaolin</w:t>
      </w:r>
      <w:bookmarkEnd w:id="115"/>
      <w:bookmarkEnd w:id="116"/>
      <w:bookmarkEnd w:id="117"/>
      <w:bookmarkEnd w:id="118"/>
      <w:bookmarkEnd w:id="119"/>
    </w:p>
    <w:p w:rsidR="00F136FD" w:rsidRPr="002B3D72" w:rsidRDefault="00F136FD" w:rsidP="00F136FD">
      <w:pPr>
        <w:pStyle w:val="Caption"/>
        <w:spacing w:before="0" w:after="0"/>
        <w:rPr>
          <w:rFonts w:ascii="Arial" w:hAnsi="Arial" w:cs="Arial"/>
          <w:sz w:val="20"/>
        </w:rPr>
      </w:pPr>
      <w:bookmarkStart w:id="120" w:name="_Ref388882651"/>
      <w:bookmarkStart w:id="121" w:name="_Toc394569331"/>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7</w:t>
      </w:r>
      <w:r w:rsidR="00C45E3E" w:rsidRPr="002B3D72">
        <w:rPr>
          <w:rFonts w:ascii="Arial" w:hAnsi="Arial" w:cs="Arial"/>
          <w:sz w:val="20"/>
        </w:rPr>
        <w:fldChar w:fldCharType="end"/>
      </w:r>
      <w:bookmarkEnd w:id="120"/>
      <w:r w:rsidRPr="002B3D72">
        <w:rPr>
          <w:rFonts w:ascii="Arial" w:hAnsi="Arial" w:cs="Arial"/>
          <w:sz w:val="20"/>
        </w:rPr>
        <w:t xml:space="preserve"> – Emission Factors for Kaolin </w:t>
      </w:r>
      <w:proofErr w:type="spellStart"/>
      <w:r w:rsidRPr="002B3D72">
        <w:rPr>
          <w:rFonts w:ascii="Arial" w:hAnsi="Arial" w:cs="Arial"/>
          <w:sz w:val="20"/>
        </w:rPr>
        <w:t>Processing</w:t>
      </w:r>
      <w:r w:rsidRPr="002B3D72">
        <w:rPr>
          <w:rFonts w:ascii="Arial" w:hAnsi="Arial" w:cs="Arial"/>
          <w:sz w:val="20"/>
          <w:vertAlign w:val="superscript"/>
        </w:rPr>
        <w:t>a</w:t>
      </w:r>
      <w:bookmarkEnd w:id="121"/>
      <w:proofErr w:type="spellEnd"/>
    </w:p>
    <w:tbl>
      <w:tblPr>
        <w:tblW w:w="0" w:type="auto"/>
        <w:tblInd w:w="108" w:type="dxa"/>
        <w:tblLayout w:type="fixed"/>
        <w:tblLook w:val="0000"/>
      </w:tblPr>
      <w:tblGrid>
        <w:gridCol w:w="3828"/>
        <w:gridCol w:w="1843"/>
        <w:gridCol w:w="1842"/>
        <w:gridCol w:w="1843"/>
      </w:tblGrid>
      <w:tr w:rsidR="002250A6" w:rsidRPr="002B3D72" w:rsidTr="00C86C41">
        <w:tc>
          <w:tcPr>
            <w:tcW w:w="3828"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rsidR="002250A6" w:rsidRPr="002B3D72" w:rsidRDefault="002250A6" w:rsidP="00C86C41">
            <w:pPr>
              <w:spacing w:before="60"/>
              <w:jc w:val="center"/>
              <w:rPr>
                <w:rFonts w:ascii="Arial" w:hAnsi="Arial" w:cs="Arial"/>
                <w:b/>
                <w:sz w:val="20"/>
              </w:rPr>
            </w:pPr>
            <w:r w:rsidRPr="002B3D72">
              <w:rPr>
                <w:rFonts w:ascii="Arial" w:hAnsi="Arial" w:cs="Arial"/>
                <w:b/>
                <w:sz w:val="20"/>
              </w:rPr>
              <w:t>Source</w:t>
            </w:r>
          </w:p>
        </w:tc>
        <w:tc>
          <w:tcPr>
            <w:tcW w:w="1843" w:type="dxa"/>
            <w:tcBorders>
              <w:top w:val="single" w:sz="6" w:space="0" w:color="auto"/>
              <w:bottom w:val="single" w:sz="4" w:space="0" w:color="auto"/>
              <w:right w:val="single" w:sz="6" w:space="0" w:color="auto"/>
            </w:tcBorders>
            <w:shd w:val="clear" w:color="auto" w:fill="BFBFBF" w:themeFill="background1" w:themeFillShade="BF"/>
          </w:tcPr>
          <w:p w:rsidR="002250A6" w:rsidRPr="002B3D72" w:rsidRDefault="002250A6" w:rsidP="00C86C41">
            <w:pPr>
              <w:spacing w:before="60"/>
              <w:jc w:val="center"/>
              <w:rPr>
                <w:rFonts w:ascii="Arial" w:hAnsi="Arial" w:cs="Arial"/>
                <w:b/>
                <w:sz w:val="20"/>
              </w:rPr>
            </w:pPr>
            <w:r w:rsidRPr="002B3D72">
              <w:rPr>
                <w:rFonts w:ascii="Arial" w:hAnsi="Arial" w:cs="Arial"/>
                <w:b/>
                <w:sz w:val="20"/>
              </w:rPr>
              <w:t xml:space="preserve">Filterable </w:t>
            </w:r>
            <w:proofErr w:type="spellStart"/>
            <w:r w:rsidRPr="002B3D72">
              <w:rPr>
                <w:rFonts w:ascii="Arial" w:hAnsi="Arial" w:cs="Arial"/>
                <w:b/>
                <w:sz w:val="20"/>
              </w:rPr>
              <w:t>PM</w:t>
            </w:r>
            <w:r w:rsidRPr="002B3D72">
              <w:rPr>
                <w:rFonts w:ascii="Arial" w:hAnsi="Arial" w:cs="Arial"/>
                <w:b/>
                <w:sz w:val="20"/>
                <w:vertAlign w:val="superscript"/>
              </w:rPr>
              <w:t>b</w:t>
            </w:r>
            <w:proofErr w:type="spellEnd"/>
          </w:p>
        </w:tc>
        <w:tc>
          <w:tcPr>
            <w:tcW w:w="1842" w:type="dxa"/>
            <w:tcBorders>
              <w:top w:val="single" w:sz="6" w:space="0" w:color="auto"/>
              <w:bottom w:val="single" w:sz="4" w:space="0" w:color="auto"/>
            </w:tcBorders>
            <w:shd w:val="clear" w:color="auto" w:fill="BFBFBF" w:themeFill="background1" w:themeFillShade="BF"/>
          </w:tcPr>
          <w:p w:rsidR="002250A6" w:rsidRPr="002B3D72" w:rsidRDefault="002250A6" w:rsidP="00C86C41">
            <w:pPr>
              <w:jc w:val="center"/>
              <w:rPr>
                <w:rFonts w:ascii="Arial" w:hAnsi="Arial" w:cs="Arial"/>
                <w:b/>
                <w:sz w:val="20"/>
                <w:vertAlign w:val="superscript"/>
              </w:rPr>
            </w:pPr>
            <w:r w:rsidRPr="002B3D72">
              <w:rPr>
                <w:rFonts w:ascii="Arial" w:hAnsi="Arial" w:cs="Arial"/>
                <w:b/>
                <w:sz w:val="20"/>
              </w:rPr>
              <w:t>Filterable PM</w:t>
            </w:r>
            <w:r w:rsidRPr="002B3D72">
              <w:rPr>
                <w:rFonts w:ascii="Arial" w:hAnsi="Arial" w:cs="Arial"/>
                <w:b/>
                <w:sz w:val="20"/>
                <w:vertAlign w:val="subscript"/>
              </w:rPr>
              <w:t>10</w:t>
            </w:r>
            <w:r w:rsidRPr="002B3D72">
              <w:rPr>
                <w:rFonts w:ascii="Arial" w:hAnsi="Arial" w:cs="Arial"/>
                <w:b/>
                <w:sz w:val="20"/>
                <w:vertAlign w:val="superscript"/>
              </w:rPr>
              <w:t>c</w:t>
            </w:r>
          </w:p>
        </w:tc>
        <w:tc>
          <w:tcPr>
            <w:tcW w:w="1843"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3828"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Spray dryer with fabric filter</w:t>
            </w:r>
          </w:p>
        </w:tc>
        <w:tc>
          <w:tcPr>
            <w:tcW w:w="1843" w:type="dxa"/>
            <w:tcBorders>
              <w:right w:val="single" w:sz="6" w:space="0" w:color="auto"/>
            </w:tcBorders>
          </w:tcPr>
          <w:p w:rsidR="002250A6" w:rsidRPr="002B3D72" w:rsidRDefault="002250A6" w:rsidP="00C86C41">
            <w:pPr>
              <w:pStyle w:val="Footer"/>
              <w:tabs>
                <w:tab w:val="clear" w:pos="4153"/>
                <w:tab w:val="clear" w:pos="8306"/>
                <w:tab w:val="decimal" w:pos="742"/>
              </w:tabs>
              <w:rPr>
                <w:rFonts w:ascii="Arial" w:hAnsi="Arial" w:cs="Arial"/>
                <w:sz w:val="20"/>
              </w:rPr>
            </w:pPr>
            <w:r w:rsidRPr="002B3D72">
              <w:rPr>
                <w:rFonts w:ascii="Arial" w:hAnsi="Arial" w:cs="Arial"/>
                <w:sz w:val="20"/>
              </w:rPr>
              <w:t>0.12</w:t>
            </w:r>
          </w:p>
        </w:tc>
        <w:tc>
          <w:tcPr>
            <w:tcW w:w="1842" w:type="dxa"/>
          </w:tcPr>
          <w:p w:rsidR="002250A6" w:rsidRPr="002B3D72" w:rsidRDefault="002250A6" w:rsidP="00C86C41">
            <w:pPr>
              <w:pStyle w:val="Footer"/>
              <w:tabs>
                <w:tab w:val="clear" w:pos="4153"/>
                <w:tab w:val="clear" w:pos="8306"/>
                <w:tab w:val="decimal" w:pos="742"/>
              </w:tabs>
              <w:rPr>
                <w:rFonts w:ascii="Arial" w:hAnsi="Arial" w:cs="Arial"/>
                <w:sz w:val="20"/>
              </w:rPr>
            </w:pPr>
            <w:r w:rsidRPr="002B3D72">
              <w:rPr>
                <w:rFonts w:ascii="Arial" w:hAnsi="Arial" w:cs="Arial"/>
                <w:sz w:val="20"/>
              </w:rPr>
              <w:t xml:space="preserve">           ND</w:t>
            </w:r>
          </w:p>
        </w:tc>
        <w:tc>
          <w:tcPr>
            <w:tcW w:w="1843"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828"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Apron dryer</w:t>
            </w:r>
          </w:p>
        </w:tc>
        <w:tc>
          <w:tcPr>
            <w:tcW w:w="1843" w:type="dxa"/>
            <w:tcBorders>
              <w:right w:val="single" w:sz="6" w:space="0" w:color="auto"/>
            </w:tcBorders>
          </w:tcPr>
          <w:p w:rsidR="002250A6" w:rsidRPr="002B3D72" w:rsidRDefault="002250A6" w:rsidP="00C86C41">
            <w:pPr>
              <w:tabs>
                <w:tab w:val="decimal" w:pos="742"/>
              </w:tabs>
              <w:rPr>
                <w:rFonts w:ascii="Arial" w:hAnsi="Arial" w:cs="Arial"/>
                <w:sz w:val="20"/>
              </w:rPr>
            </w:pPr>
            <w:r w:rsidRPr="002B3D72">
              <w:rPr>
                <w:rFonts w:ascii="Arial" w:hAnsi="Arial" w:cs="Arial"/>
                <w:sz w:val="20"/>
              </w:rPr>
              <w:t>0.62</w:t>
            </w:r>
          </w:p>
        </w:tc>
        <w:tc>
          <w:tcPr>
            <w:tcW w:w="1842" w:type="dxa"/>
          </w:tcPr>
          <w:p w:rsidR="002250A6" w:rsidRPr="002B3D72" w:rsidRDefault="002250A6" w:rsidP="00C86C41">
            <w:pPr>
              <w:tabs>
                <w:tab w:val="decimal" w:pos="742"/>
              </w:tabs>
              <w:rPr>
                <w:rFonts w:ascii="Arial" w:hAnsi="Arial" w:cs="Arial"/>
                <w:sz w:val="20"/>
              </w:rPr>
            </w:pPr>
            <w:r w:rsidRPr="002B3D72">
              <w:rPr>
                <w:rFonts w:ascii="Arial" w:hAnsi="Arial" w:cs="Arial"/>
                <w:sz w:val="20"/>
              </w:rPr>
              <w:t xml:space="preserve">           ND</w:t>
            </w:r>
          </w:p>
        </w:tc>
        <w:tc>
          <w:tcPr>
            <w:tcW w:w="1843"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828"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Multiple hearth furnace</w:t>
            </w:r>
          </w:p>
        </w:tc>
        <w:tc>
          <w:tcPr>
            <w:tcW w:w="1843" w:type="dxa"/>
            <w:tcBorders>
              <w:right w:val="single" w:sz="6" w:space="0" w:color="auto"/>
            </w:tcBorders>
          </w:tcPr>
          <w:p w:rsidR="002250A6" w:rsidRPr="002B3D72" w:rsidRDefault="00ED2CBC" w:rsidP="00C86C41">
            <w:pPr>
              <w:tabs>
                <w:tab w:val="decimal" w:pos="742"/>
              </w:tabs>
              <w:rPr>
                <w:rFonts w:ascii="Arial" w:hAnsi="Arial" w:cs="Arial"/>
                <w:sz w:val="20"/>
              </w:rPr>
            </w:pPr>
            <w:r>
              <w:rPr>
                <w:rFonts w:ascii="Arial" w:hAnsi="Arial" w:cs="Arial"/>
                <w:sz w:val="20"/>
              </w:rPr>
              <w:t xml:space="preserve">         </w:t>
            </w:r>
            <w:r w:rsidR="002250A6" w:rsidRPr="002B3D72">
              <w:rPr>
                <w:rFonts w:ascii="Arial" w:hAnsi="Arial" w:cs="Arial"/>
                <w:sz w:val="20"/>
              </w:rPr>
              <w:t>17</w:t>
            </w:r>
          </w:p>
        </w:tc>
        <w:tc>
          <w:tcPr>
            <w:tcW w:w="1842" w:type="dxa"/>
          </w:tcPr>
          <w:p w:rsidR="002250A6" w:rsidRPr="002B3D72" w:rsidRDefault="002250A6" w:rsidP="003666BC">
            <w:pPr>
              <w:tabs>
                <w:tab w:val="decimal" w:pos="742"/>
              </w:tabs>
              <w:rPr>
                <w:rFonts w:ascii="Arial" w:hAnsi="Arial" w:cs="Arial"/>
                <w:sz w:val="20"/>
              </w:rPr>
            </w:pPr>
            <w:r w:rsidRPr="002B3D72">
              <w:rPr>
                <w:rFonts w:ascii="Arial" w:hAnsi="Arial" w:cs="Arial"/>
                <w:sz w:val="20"/>
              </w:rPr>
              <w:t>8.2</w:t>
            </w:r>
          </w:p>
        </w:tc>
        <w:tc>
          <w:tcPr>
            <w:tcW w:w="1843"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828"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Multiple hearth furnace with venturi scrubber</w:t>
            </w:r>
          </w:p>
        </w:tc>
        <w:tc>
          <w:tcPr>
            <w:tcW w:w="1843" w:type="dxa"/>
            <w:tcBorders>
              <w:right w:val="single" w:sz="6" w:space="0" w:color="auto"/>
            </w:tcBorders>
          </w:tcPr>
          <w:p w:rsidR="002250A6" w:rsidRPr="002B3D72" w:rsidRDefault="002250A6" w:rsidP="00C86C41">
            <w:pPr>
              <w:tabs>
                <w:tab w:val="decimal" w:pos="742"/>
              </w:tabs>
              <w:rPr>
                <w:rFonts w:ascii="Arial" w:hAnsi="Arial" w:cs="Arial"/>
                <w:sz w:val="20"/>
              </w:rPr>
            </w:pPr>
            <w:r w:rsidRPr="002B3D72">
              <w:rPr>
                <w:rFonts w:ascii="Arial" w:hAnsi="Arial" w:cs="Arial"/>
                <w:sz w:val="20"/>
              </w:rPr>
              <w:t>0.12</w:t>
            </w:r>
          </w:p>
        </w:tc>
        <w:tc>
          <w:tcPr>
            <w:tcW w:w="1842" w:type="dxa"/>
          </w:tcPr>
          <w:p w:rsidR="002250A6" w:rsidRPr="002B3D72" w:rsidRDefault="002250A6" w:rsidP="00C86C41">
            <w:pPr>
              <w:tabs>
                <w:tab w:val="decimal" w:pos="742"/>
              </w:tabs>
              <w:rPr>
                <w:rFonts w:ascii="Arial" w:hAnsi="Arial" w:cs="Arial"/>
                <w:sz w:val="20"/>
              </w:rPr>
            </w:pPr>
            <w:r w:rsidRPr="002B3D72">
              <w:rPr>
                <w:rFonts w:ascii="Arial" w:hAnsi="Arial" w:cs="Arial"/>
                <w:sz w:val="20"/>
              </w:rPr>
              <w:t xml:space="preserve">           ND</w:t>
            </w:r>
          </w:p>
        </w:tc>
        <w:tc>
          <w:tcPr>
            <w:tcW w:w="1843"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828"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Flash </w:t>
            </w:r>
            <w:proofErr w:type="spellStart"/>
            <w:r w:rsidRPr="002B3D72">
              <w:rPr>
                <w:rFonts w:ascii="Arial" w:hAnsi="Arial" w:cs="Arial"/>
                <w:sz w:val="20"/>
              </w:rPr>
              <w:t>calciner</w:t>
            </w:r>
            <w:proofErr w:type="spellEnd"/>
          </w:p>
        </w:tc>
        <w:tc>
          <w:tcPr>
            <w:tcW w:w="1843" w:type="dxa"/>
            <w:tcBorders>
              <w:right w:val="single" w:sz="6" w:space="0" w:color="auto"/>
            </w:tcBorders>
          </w:tcPr>
          <w:p w:rsidR="002250A6" w:rsidRPr="002B3D72" w:rsidRDefault="003666BC" w:rsidP="00C86C41">
            <w:pPr>
              <w:tabs>
                <w:tab w:val="decimal" w:pos="742"/>
              </w:tabs>
              <w:rPr>
                <w:rFonts w:ascii="Arial" w:hAnsi="Arial" w:cs="Arial"/>
                <w:sz w:val="20"/>
              </w:rPr>
            </w:pPr>
            <w:r>
              <w:rPr>
                <w:rFonts w:ascii="Arial" w:hAnsi="Arial" w:cs="Arial"/>
                <w:sz w:val="20"/>
              </w:rPr>
              <w:t xml:space="preserve">    </w:t>
            </w:r>
            <w:r w:rsidR="002250A6" w:rsidRPr="002B3D72">
              <w:rPr>
                <w:rFonts w:ascii="Arial" w:hAnsi="Arial" w:cs="Arial"/>
                <w:sz w:val="20"/>
              </w:rPr>
              <w:t>550</w:t>
            </w:r>
          </w:p>
        </w:tc>
        <w:tc>
          <w:tcPr>
            <w:tcW w:w="1842" w:type="dxa"/>
          </w:tcPr>
          <w:p w:rsidR="002250A6" w:rsidRPr="002B3D72" w:rsidRDefault="002250A6" w:rsidP="003666BC">
            <w:pPr>
              <w:tabs>
                <w:tab w:val="decimal" w:pos="742"/>
              </w:tabs>
              <w:jc w:val="both"/>
              <w:rPr>
                <w:rFonts w:ascii="Arial" w:hAnsi="Arial" w:cs="Arial"/>
                <w:sz w:val="20"/>
              </w:rPr>
            </w:pPr>
            <w:r w:rsidRPr="002B3D72">
              <w:rPr>
                <w:rFonts w:ascii="Arial" w:hAnsi="Arial" w:cs="Arial"/>
                <w:sz w:val="20"/>
              </w:rPr>
              <w:t>280</w:t>
            </w:r>
          </w:p>
        </w:tc>
        <w:tc>
          <w:tcPr>
            <w:tcW w:w="1843"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828"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Flash </w:t>
            </w:r>
            <w:proofErr w:type="spellStart"/>
            <w:r w:rsidRPr="002B3D72">
              <w:rPr>
                <w:rFonts w:ascii="Arial" w:hAnsi="Arial" w:cs="Arial"/>
                <w:sz w:val="20"/>
              </w:rPr>
              <w:t>calciner</w:t>
            </w:r>
            <w:proofErr w:type="spellEnd"/>
            <w:r w:rsidRPr="002B3D72">
              <w:rPr>
                <w:rFonts w:ascii="Arial" w:hAnsi="Arial" w:cs="Arial"/>
                <w:sz w:val="20"/>
              </w:rPr>
              <w:t xml:space="preserve"> with fabric filter</w:t>
            </w:r>
          </w:p>
        </w:tc>
        <w:tc>
          <w:tcPr>
            <w:tcW w:w="1843" w:type="dxa"/>
            <w:tcBorders>
              <w:bottom w:val="single" w:sz="6" w:space="0" w:color="auto"/>
              <w:right w:val="single" w:sz="6" w:space="0" w:color="auto"/>
            </w:tcBorders>
          </w:tcPr>
          <w:p w:rsidR="002250A6" w:rsidRPr="002B3D72" w:rsidRDefault="002250A6" w:rsidP="00C86C41">
            <w:pPr>
              <w:tabs>
                <w:tab w:val="decimal" w:pos="742"/>
              </w:tabs>
              <w:rPr>
                <w:rFonts w:ascii="Arial" w:hAnsi="Arial" w:cs="Arial"/>
                <w:sz w:val="20"/>
              </w:rPr>
            </w:pPr>
            <w:r w:rsidRPr="002B3D72">
              <w:rPr>
                <w:rFonts w:ascii="Arial" w:hAnsi="Arial" w:cs="Arial"/>
                <w:sz w:val="20"/>
              </w:rPr>
              <w:t>0.028</w:t>
            </w:r>
          </w:p>
        </w:tc>
        <w:tc>
          <w:tcPr>
            <w:tcW w:w="1842" w:type="dxa"/>
            <w:tcBorders>
              <w:bottom w:val="single" w:sz="6" w:space="0" w:color="auto"/>
            </w:tcBorders>
          </w:tcPr>
          <w:p w:rsidR="002250A6" w:rsidRPr="002B3D72" w:rsidRDefault="003666BC" w:rsidP="00C86C41">
            <w:pPr>
              <w:tabs>
                <w:tab w:val="decimal" w:pos="742"/>
              </w:tabs>
              <w:rPr>
                <w:rFonts w:ascii="Arial" w:hAnsi="Arial" w:cs="Arial"/>
                <w:sz w:val="20"/>
              </w:rPr>
            </w:pPr>
            <w:r>
              <w:rPr>
                <w:rFonts w:ascii="Arial" w:hAnsi="Arial" w:cs="Arial"/>
                <w:sz w:val="20"/>
              </w:rPr>
              <w:t xml:space="preserve">           </w:t>
            </w:r>
            <w:r w:rsidR="002250A6" w:rsidRPr="002B3D72">
              <w:rPr>
                <w:rFonts w:ascii="Arial" w:hAnsi="Arial" w:cs="Arial"/>
                <w:sz w:val="20"/>
              </w:rPr>
              <w:t>0.023</w:t>
            </w:r>
          </w:p>
        </w:tc>
        <w:tc>
          <w:tcPr>
            <w:tcW w:w="1843" w:type="dxa"/>
            <w:tcBorders>
              <w:left w:val="single" w:sz="6" w:space="0" w:color="auto"/>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bl>
    <w:p w:rsidR="002250A6" w:rsidRPr="002B3D72" w:rsidRDefault="002250A6" w:rsidP="002250A6">
      <w:pPr>
        <w:rPr>
          <w:rFonts w:ascii="Arial" w:hAnsi="Arial" w:cs="Arial"/>
          <w:b/>
          <w:sz w:val="16"/>
        </w:rPr>
      </w:pPr>
      <w:r w:rsidRPr="002B3D72">
        <w:rPr>
          <w:rFonts w:ascii="Arial" w:hAnsi="Arial" w:cs="Arial"/>
          <w:b/>
          <w:sz w:val="16"/>
        </w:rPr>
        <w:t>Source: USEPA AP-42, Section 11.25, Table 11.25-2 (1995)</w:t>
      </w:r>
    </w:p>
    <w:p w:rsidR="002250A6" w:rsidRPr="002B3D72" w:rsidRDefault="002250A6" w:rsidP="002250A6">
      <w:pPr>
        <w:rPr>
          <w:rFonts w:ascii="Arial" w:hAnsi="Arial" w:cs="Arial"/>
          <w:sz w:val="16"/>
        </w:rPr>
      </w:pPr>
      <w:r w:rsidRPr="002B3D72">
        <w:rPr>
          <w:rFonts w:ascii="Arial" w:hAnsi="Arial" w:cs="Arial"/>
          <w:sz w:val="16"/>
        </w:rPr>
        <w:t>ND</w:t>
      </w:r>
      <w:r w:rsidRPr="002B3D72">
        <w:rPr>
          <w:rFonts w:ascii="Arial" w:hAnsi="Arial" w:cs="Arial"/>
          <w:sz w:val="16"/>
        </w:rPr>
        <w:tab/>
        <w:t>No Data</w:t>
      </w:r>
    </w:p>
    <w:p w:rsidR="002250A6" w:rsidRPr="002B3D72" w:rsidRDefault="002250A6" w:rsidP="002250A6">
      <w:pPr>
        <w:rPr>
          <w:rFonts w:ascii="Arial" w:hAnsi="Arial" w:cs="Arial"/>
          <w:sz w:val="16"/>
        </w:rPr>
      </w:pPr>
      <w:proofErr w:type="gramStart"/>
      <w:r w:rsidRPr="002B3D72">
        <w:rPr>
          <w:rFonts w:ascii="Arial" w:hAnsi="Arial" w:cs="Arial"/>
          <w:sz w:val="16"/>
        </w:rPr>
        <w:t>a</w:t>
      </w:r>
      <w:proofErr w:type="gramEnd"/>
      <w:r w:rsidRPr="002B3D72">
        <w:rPr>
          <w:rFonts w:ascii="Arial" w:hAnsi="Arial" w:cs="Arial"/>
          <w:sz w:val="16"/>
        </w:rPr>
        <w:t xml:space="preserve"> </w:t>
      </w:r>
      <w:r w:rsidRPr="002B3D72">
        <w:rPr>
          <w:rFonts w:ascii="Arial" w:hAnsi="Arial" w:cs="Arial"/>
          <w:sz w:val="16"/>
        </w:rPr>
        <w:tab/>
        <w:t>Factors are kg/t produced. Emissions are uncontrolled unless noted.</w:t>
      </w:r>
    </w:p>
    <w:p w:rsidR="002250A6" w:rsidRPr="002B3D72" w:rsidRDefault="002250A6" w:rsidP="002250A6">
      <w:pPr>
        <w:rPr>
          <w:rFonts w:ascii="Arial" w:hAnsi="Arial" w:cs="Arial"/>
          <w:sz w:val="16"/>
        </w:rPr>
      </w:pPr>
      <w:proofErr w:type="gramStart"/>
      <w:r w:rsidRPr="002B3D72">
        <w:rPr>
          <w:rFonts w:ascii="Arial" w:hAnsi="Arial" w:cs="Arial"/>
          <w:sz w:val="16"/>
        </w:rPr>
        <w:t>b</w:t>
      </w:r>
      <w:proofErr w:type="gramEnd"/>
      <w:r w:rsidRPr="002B3D72">
        <w:rPr>
          <w:rFonts w:ascii="Arial" w:hAnsi="Arial" w:cs="Arial"/>
          <w:sz w:val="16"/>
        </w:rPr>
        <w:t xml:space="preserve"> </w:t>
      </w:r>
      <w:r w:rsidRPr="002B3D72">
        <w:rPr>
          <w:rFonts w:ascii="Arial" w:hAnsi="Arial" w:cs="Arial"/>
          <w:sz w:val="16"/>
        </w:rPr>
        <w:tab/>
        <w:t>Filterable PM is that PM collected on or before the filter of an USEPA Method 5 (or equivalent) sampling train.</w:t>
      </w:r>
    </w:p>
    <w:p w:rsidR="002250A6" w:rsidRPr="002B3D72" w:rsidRDefault="002250A6" w:rsidP="002250A6">
      <w:pPr>
        <w:rPr>
          <w:rFonts w:ascii="Arial" w:hAnsi="Arial" w:cs="Arial"/>
          <w:sz w:val="16"/>
        </w:rPr>
      </w:pPr>
      <w:proofErr w:type="gramStart"/>
      <w:r w:rsidRPr="002B3D72">
        <w:rPr>
          <w:rFonts w:ascii="Arial" w:hAnsi="Arial" w:cs="Arial"/>
          <w:sz w:val="16"/>
        </w:rPr>
        <w:t>c</w:t>
      </w:r>
      <w:proofErr w:type="gramEnd"/>
      <w:r w:rsidRPr="002B3D72">
        <w:rPr>
          <w:rFonts w:ascii="Arial" w:hAnsi="Arial" w:cs="Arial"/>
          <w:sz w:val="16"/>
        </w:rPr>
        <w:t xml:space="preserve"> </w:t>
      </w:r>
      <w:r w:rsidRPr="002B3D72">
        <w:rPr>
          <w:rFonts w:ascii="Arial" w:hAnsi="Arial" w:cs="Arial"/>
          <w:sz w:val="16"/>
        </w:rPr>
        <w:tab/>
        <w:t>Based on filterable PM emission factor and particle size data.</w:t>
      </w:r>
    </w:p>
    <w:p w:rsidR="002250A6" w:rsidRPr="002B3D72" w:rsidRDefault="002250A6" w:rsidP="002250A6">
      <w:pPr>
        <w:rPr>
          <w:rFonts w:ascii="Arial" w:hAnsi="Arial" w:cs="Arial"/>
          <w:sz w:val="20"/>
        </w:rPr>
      </w:pPr>
    </w:p>
    <w:p w:rsidR="002250A6" w:rsidRPr="002B3D72" w:rsidRDefault="002250A6" w:rsidP="00F136FD">
      <w:pPr>
        <w:pStyle w:val="Heading4"/>
        <w:spacing w:before="120" w:after="120"/>
        <w:rPr>
          <w:rFonts w:ascii="Arial" w:hAnsi="Arial" w:cs="Arial"/>
          <w:sz w:val="20"/>
        </w:rPr>
      </w:pPr>
      <w:bookmarkStart w:id="122" w:name="_Toc390855139"/>
      <w:bookmarkStart w:id="123" w:name="_Toc391036826"/>
      <w:bookmarkStart w:id="124" w:name="_Toc391037370"/>
      <w:bookmarkStart w:id="125" w:name="_Toc394569244"/>
      <w:bookmarkStart w:id="126" w:name="_Toc396134185"/>
      <w:r w:rsidRPr="002B3D72">
        <w:rPr>
          <w:rFonts w:ascii="Arial" w:hAnsi="Arial" w:cs="Arial"/>
          <w:sz w:val="20"/>
        </w:rPr>
        <w:t>Ball Clay</w:t>
      </w:r>
      <w:bookmarkEnd w:id="122"/>
      <w:bookmarkEnd w:id="123"/>
      <w:bookmarkEnd w:id="124"/>
      <w:bookmarkEnd w:id="125"/>
      <w:bookmarkEnd w:id="126"/>
    </w:p>
    <w:p w:rsidR="00F136FD" w:rsidRPr="002B3D72" w:rsidRDefault="00F136FD" w:rsidP="00F136FD">
      <w:pPr>
        <w:pStyle w:val="Caption"/>
        <w:spacing w:before="0" w:after="0"/>
        <w:rPr>
          <w:rFonts w:ascii="Arial" w:hAnsi="Arial" w:cs="Arial"/>
          <w:sz w:val="20"/>
        </w:rPr>
      </w:pPr>
      <w:bookmarkStart w:id="127" w:name="_Toc394569332"/>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8</w:t>
      </w:r>
      <w:r w:rsidR="00C45E3E" w:rsidRPr="002B3D72">
        <w:rPr>
          <w:rFonts w:ascii="Arial" w:hAnsi="Arial" w:cs="Arial"/>
          <w:sz w:val="20"/>
        </w:rPr>
        <w:fldChar w:fldCharType="end"/>
      </w:r>
      <w:r w:rsidRPr="002B3D72">
        <w:rPr>
          <w:rFonts w:ascii="Arial" w:hAnsi="Arial" w:cs="Arial"/>
          <w:sz w:val="20"/>
        </w:rPr>
        <w:t xml:space="preserve"> – Emission Factor Rating for Ball Clay Processing</w:t>
      </w:r>
      <w:bookmarkEnd w:id="127"/>
    </w:p>
    <w:tbl>
      <w:tblPr>
        <w:tblW w:w="0" w:type="auto"/>
        <w:tblInd w:w="108" w:type="dxa"/>
        <w:tblLayout w:type="fixed"/>
        <w:tblLook w:val="0000"/>
      </w:tblPr>
      <w:tblGrid>
        <w:gridCol w:w="4320"/>
        <w:gridCol w:w="1980"/>
        <w:gridCol w:w="2070"/>
      </w:tblGrid>
      <w:tr w:rsidR="002250A6" w:rsidRPr="002B3D72" w:rsidTr="00C86C41">
        <w:tc>
          <w:tcPr>
            <w:tcW w:w="43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spacing w:before="60"/>
              <w:jc w:val="center"/>
              <w:rPr>
                <w:rFonts w:ascii="Arial" w:hAnsi="Arial" w:cs="Arial"/>
                <w:b/>
                <w:sz w:val="20"/>
              </w:rPr>
            </w:pPr>
            <w:r w:rsidRPr="002B3D72">
              <w:rPr>
                <w:rFonts w:ascii="Arial" w:hAnsi="Arial" w:cs="Arial"/>
                <w:b/>
                <w:sz w:val="20"/>
              </w:rPr>
              <w:t>Source</w:t>
            </w:r>
          </w:p>
        </w:tc>
        <w:tc>
          <w:tcPr>
            <w:tcW w:w="1980" w:type="dxa"/>
            <w:tcBorders>
              <w:top w:val="single" w:sz="6" w:space="0" w:color="auto"/>
              <w:bottom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Filterable PM</w:t>
            </w:r>
          </w:p>
          <w:p w:rsidR="002250A6" w:rsidRPr="002B3D72" w:rsidRDefault="002250A6" w:rsidP="00C86C41">
            <w:pPr>
              <w:jc w:val="center"/>
              <w:rPr>
                <w:rFonts w:ascii="Arial" w:hAnsi="Arial" w:cs="Arial"/>
                <w:b/>
                <w:sz w:val="20"/>
              </w:rPr>
            </w:pPr>
            <w:r w:rsidRPr="002B3D72">
              <w:rPr>
                <w:rFonts w:ascii="Arial" w:hAnsi="Arial" w:cs="Arial"/>
                <w:b/>
                <w:sz w:val="20"/>
              </w:rPr>
              <w:t>kg/t</w:t>
            </w:r>
          </w:p>
        </w:tc>
        <w:tc>
          <w:tcPr>
            <w:tcW w:w="2070" w:type="dxa"/>
            <w:tcBorders>
              <w:top w:val="single" w:sz="6" w:space="0" w:color="auto"/>
              <w:left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4320"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Vibrating grate dryer with fabric filter</w:t>
            </w:r>
          </w:p>
        </w:tc>
        <w:tc>
          <w:tcPr>
            <w:tcW w:w="1980" w:type="dxa"/>
            <w:tcBorders>
              <w:bottom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0.071</w:t>
            </w:r>
          </w:p>
        </w:tc>
        <w:tc>
          <w:tcPr>
            <w:tcW w:w="2070" w:type="dxa"/>
            <w:tcBorders>
              <w:top w:val="single" w:sz="6" w:space="0" w:color="auto"/>
              <w:left w:val="single" w:sz="6" w:space="0" w:color="auto"/>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bl>
    <w:p w:rsidR="002250A6" w:rsidRPr="002B3D72" w:rsidRDefault="002250A6" w:rsidP="002250A6">
      <w:pPr>
        <w:rPr>
          <w:rFonts w:ascii="Arial" w:hAnsi="Arial" w:cs="Arial"/>
          <w:b/>
          <w:sz w:val="16"/>
        </w:rPr>
      </w:pPr>
      <w:r w:rsidRPr="002B3D72">
        <w:rPr>
          <w:rFonts w:ascii="Arial" w:hAnsi="Arial" w:cs="Arial"/>
          <w:b/>
          <w:sz w:val="16"/>
        </w:rPr>
        <w:t>Source: USEPA AP-42 Section 25, Table 11.25-5 (1995)</w:t>
      </w:r>
    </w:p>
    <w:p w:rsidR="002250A6" w:rsidRPr="002B3D72" w:rsidRDefault="002250A6" w:rsidP="002250A6">
      <w:pPr>
        <w:rPr>
          <w:rFonts w:ascii="Arial" w:hAnsi="Arial" w:cs="Arial"/>
          <w:sz w:val="16"/>
        </w:rPr>
      </w:pPr>
      <w:proofErr w:type="gramStart"/>
      <w:r w:rsidRPr="002B3D72">
        <w:rPr>
          <w:rFonts w:ascii="Arial" w:hAnsi="Arial" w:cs="Arial"/>
          <w:sz w:val="16"/>
        </w:rPr>
        <w:t>a</w:t>
      </w:r>
      <w:proofErr w:type="gramEnd"/>
      <w:r w:rsidRPr="002B3D72">
        <w:rPr>
          <w:rFonts w:ascii="Arial" w:hAnsi="Arial" w:cs="Arial"/>
          <w:sz w:val="16"/>
        </w:rPr>
        <w:t xml:space="preserve"> </w:t>
      </w:r>
      <w:r w:rsidRPr="002B3D72">
        <w:rPr>
          <w:rFonts w:ascii="Arial" w:hAnsi="Arial" w:cs="Arial"/>
          <w:sz w:val="16"/>
        </w:rPr>
        <w:tab/>
        <w:t>Factors are kg/t of ball clay processed.</w:t>
      </w:r>
    </w:p>
    <w:p w:rsidR="002250A6" w:rsidRPr="002B3D72" w:rsidRDefault="002250A6" w:rsidP="002250A6">
      <w:pPr>
        <w:rPr>
          <w:rFonts w:ascii="Arial" w:hAnsi="Arial" w:cs="Arial"/>
          <w:sz w:val="16"/>
        </w:rPr>
      </w:pPr>
      <w:proofErr w:type="gramStart"/>
      <w:r w:rsidRPr="002B3D72">
        <w:rPr>
          <w:rFonts w:ascii="Arial" w:hAnsi="Arial" w:cs="Arial"/>
          <w:sz w:val="16"/>
        </w:rPr>
        <w:t>b</w:t>
      </w:r>
      <w:proofErr w:type="gramEnd"/>
      <w:r w:rsidRPr="002B3D72">
        <w:rPr>
          <w:rFonts w:ascii="Arial" w:hAnsi="Arial" w:cs="Arial"/>
          <w:sz w:val="16"/>
        </w:rPr>
        <w:t xml:space="preserve"> </w:t>
      </w:r>
      <w:r w:rsidRPr="002B3D72">
        <w:rPr>
          <w:rFonts w:ascii="Arial" w:hAnsi="Arial" w:cs="Arial"/>
          <w:sz w:val="16"/>
        </w:rPr>
        <w:tab/>
        <w:t xml:space="preserve">Filterable PM is that PM collected on or before the filter of an USEPA Method 5 (or equivalent) </w:t>
      </w:r>
    </w:p>
    <w:p w:rsidR="002250A6" w:rsidRPr="002B3D72" w:rsidRDefault="002250A6" w:rsidP="002250A6">
      <w:pPr>
        <w:ind w:firstLine="720"/>
        <w:rPr>
          <w:rFonts w:ascii="Arial" w:hAnsi="Arial" w:cs="Arial"/>
          <w:sz w:val="16"/>
        </w:rPr>
      </w:pPr>
      <w:proofErr w:type="gramStart"/>
      <w:r w:rsidRPr="002B3D72">
        <w:rPr>
          <w:rFonts w:ascii="Arial" w:hAnsi="Arial" w:cs="Arial"/>
          <w:sz w:val="16"/>
        </w:rPr>
        <w:t>sampling</w:t>
      </w:r>
      <w:proofErr w:type="gramEnd"/>
      <w:r w:rsidRPr="002B3D72">
        <w:rPr>
          <w:rFonts w:ascii="Arial" w:hAnsi="Arial" w:cs="Arial"/>
          <w:sz w:val="16"/>
        </w:rPr>
        <w:t xml:space="preserve"> train.</w:t>
      </w:r>
    </w:p>
    <w:p w:rsidR="002250A6" w:rsidRPr="002B3D72" w:rsidRDefault="002250A6" w:rsidP="002250A6">
      <w:pPr>
        <w:rPr>
          <w:rFonts w:ascii="Arial" w:hAnsi="Arial" w:cs="Arial"/>
          <w:sz w:val="20"/>
        </w:rPr>
      </w:pPr>
    </w:p>
    <w:p w:rsidR="002250A6" w:rsidRPr="002B3D72" w:rsidRDefault="002250A6" w:rsidP="002250A6">
      <w:pPr>
        <w:pStyle w:val="Heading4"/>
        <w:spacing w:after="120"/>
        <w:rPr>
          <w:rFonts w:ascii="Arial" w:hAnsi="Arial" w:cs="Arial"/>
          <w:sz w:val="20"/>
        </w:rPr>
      </w:pPr>
      <w:bookmarkStart w:id="128" w:name="_Toc390855140"/>
      <w:bookmarkStart w:id="129" w:name="_Toc391036827"/>
      <w:bookmarkStart w:id="130" w:name="_Toc391037371"/>
      <w:bookmarkStart w:id="131" w:name="_Toc394569245"/>
      <w:bookmarkStart w:id="132" w:name="_Toc396134186"/>
      <w:r w:rsidRPr="002B3D72">
        <w:rPr>
          <w:rFonts w:ascii="Arial" w:hAnsi="Arial" w:cs="Arial"/>
          <w:sz w:val="20"/>
        </w:rPr>
        <w:lastRenderedPageBreak/>
        <w:t>Fire Clay</w:t>
      </w:r>
      <w:bookmarkEnd w:id="128"/>
      <w:bookmarkEnd w:id="129"/>
      <w:bookmarkEnd w:id="130"/>
      <w:bookmarkEnd w:id="131"/>
      <w:bookmarkEnd w:id="132"/>
    </w:p>
    <w:p w:rsidR="00F136FD" w:rsidRPr="00D93DDD" w:rsidRDefault="00F136FD" w:rsidP="00F136FD">
      <w:pPr>
        <w:pStyle w:val="Caption"/>
        <w:spacing w:before="0" w:after="0"/>
        <w:rPr>
          <w:rFonts w:ascii="Arial" w:hAnsi="Arial" w:cs="Arial"/>
          <w:sz w:val="20"/>
          <w:vertAlign w:val="superscript"/>
        </w:rPr>
      </w:pPr>
      <w:bookmarkStart w:id="133" w:name="_Toc394569333"/>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9</w:t>
      </w:r>
      <w:r w:rsidR="00C45E3E" w:rsidRPr="002B3D72">
        <w:rPr>
          <w:rFonts w:ascii="Arial" w:hAnsi="Arial" w:cs="Arial"/>
          <w:sz w:val="20"/>
        </w:rPr>
        <w:fldChar w:fldCharType="end"/>
      </w:r>
      <w:r w:rsidRPr="002B3D72">
        <w:rPr>
          <w:rFonts w:ascii="Arial" w:hAnsi="Arial" w:cs="Arial"/>
          <w:sz w:val="20"/>
        </w:rPr>
        <w:t xml:space="preserve"> – Emission Factors for Fire Clay </w:t>
      </w:r>
      <w:proofErr w:type="spellStart"/>
      <w:r w:rsidRPr="002B3D72">
        <w:rPr>
          <w:rFonts w:ascii="Arial" w:hAnsi="Arial" w:cs="Arial"/>
          <w:sz w:val="20"/>
        </w:rPr>
        <w:t>Processing</w:t>
      </w:r>
      <w:bookmarkEnd w:id="133"/>
      <w:r w:rsidR="00D93DDD">
        <w:rPr>
          <w:rFonts w:ascii="Arial" w:hAnsi="Arial" w:cs="Arial"/>
          <w:sz w:val="20"/>
          <w:vertAlign w:val="superscript"/>
        </w:rPr>
        <w:t>a</w:t>
      </w:r>
      <w:proofErr w:type="spellEnd"/>
    </w:p>
    <w:tbl>
      <w:tblPr>
        <w:tblW w:w="0" w:type="auto"/>
        <w:tblInd w:w="108" w:type="dxa"/>
        <w:tblLayout w:type="fixed"/>
        <w:tblLook w:val="0000"/>
      </w:tblPr>
      <w:tblGrid>
        <w:gridCol w:w="3544"/>
        <w:gridCol w:w="994"/>
        <w:gridCol w:w="868"/>
        <w:gridCol w:w="1115"/>
        <w:gridCol w:w="1276"/>
        <w:gridCol w:w="1577"/>
      </w:tblGrid>
      <w:tr w:rsidR="002250A6" w:rsidRPr="002B3D72" w:rsidTr="00C86C41">
        <w:tc>
          <w:tcPr>
            <w:tcW w:w="3544" w:type="dxa"/>
            <w:tcBorders>
              <w:top w:val="single" w:sz="6" w:space="0" w:color="auto"/>
              <w:left w:val="single" w:sz="6" w:space="0" w:color="auto"/>
              <w:bottom w:val="single" w:sz="6"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Process</w:t>
            </w:r>
          </w:p>
        </w:tc>
        <w:tc>
          <w:tcPr>
            <w:tcW w:w="994" w:type="dxa"/>
            <w:tcBorders>
              <w:top w:val="single" w:sz="6" w:space="0" w:color="auto"/>
              <w:left w:val="single" w:sz="6" w:space="0" w:color="auto"/>
              <w:bottom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vertAlign w:val="subscript"/>
              </w:rPr>
            </w:pPr>
          </w:p>
          <w:p w:rsidR="002250A6" w:rsidRPr="002B3D72" w:rsidRDefault="002250A6" w:rsidP="00C86C41">
            <w:pPr>
              <w:jc w:val="center"/>
              <w:rPr>
                <w:rFonts w:ascii="Arial" w:hAnsi="Arial" w:cs="Arial"/>
                <w:b/>
                <w:sz w:val="20"/>
              </w:rPr>
            </w:pPr>
            <w:r w:rsidRPr="002B3D72">
              <w:rPr>
                <w:rFonts w:ascii="Arial" w:hAnsi="Arial" w:cs="Arial"/>
                <w:b/>
                <w:sz w:val="20"/>
              </w:rPr>
              <w:t>S0</w:t>
            </w:r>
            <w:r w:rsidRPr="002B3D72">
              <w:rPr>
                <w:rFonts w:ascii="Arial" w:hAnsi="Arial" w:cs="Arial"/>
                <w:b/>
                <w:sz w:val="20"/>
                <w:vertAlign w:val="subscript"/>
              </w:rPr>
              <w:t>2</w:t>
            </w:r>
          </w:p>
        </w:tc>
        <w:tc>
          <w:tcPr>
            <w:tcW w:w="868" w:type="dxa"/>
            <w:tcBorders>
              <w:top w:val="single" w:sz="6" w:space="0" w:color="auto"/>
              <w:left w:val="single" w:sz="6" w:space="0" w:color="auto"/>
              <w:bottom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vertAlign w:val="subscript"/>
              </w:rPr>
            </w:pPr>
          </w:p>
          <w:p w:rsidR="002250A6" w:rsidRPr="002B3D72" w:rsidRDefault="002250A6" w:rsidP="00C86C41">
            <w:pPr>
              <w:jc w:val="center"/>
              <w:rPr>
                <w:rFonts w:ascii="Arial" w:hAnsi="Arial" w:cs="Arial"/>
                <w:b/>
                <w:sz w:val="20"/>
              </w:rPr>
            </w:pPr>
            <w:proofErr w:type="spellStart"/>
            <w:r w:rsidRPr="002B3D72">
              <w:rPr>
                <w:rFonts w:ascii="Arial" w:hAnsi="Arial" w:cs="Arial"/>
                <w:b/>
                <w:sz w:val="20"/>
              </w:rPr>
              <w:t>NO</w:t>
            </w:r>
            <w:r w:rsidRPr="002B3D72">
              <w:rPr>
                <w:rFonts w:ascii="Arial" w:hAnsi="Arial" w:cs="Arial"/>
                <w:b/>
                <w:sz w:val="20"/>
                <w:vertAlign w:val="subscript"/>
              </w:rPr>
              <w:t>x</w:t>
            </w:r>
            <w:proofErr w:type="spellEnd"/>
          </w:p>
        </w:tc>
        <w:tc>
          <w:tcPr>
            <w:tcW w:w="1115" w:type="dxa"/>
            <w:tcBorders>
              <w:top w:val="single" w:sz="6" w:space="0" w:color="auto"/>
              <w:left w:val="single" w:sz="6" w:space="0" w:color="auto"/>
              <w:bottom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p>
          <w:p w:rsidR="002250A6" w:rsidRPr="002B3D72" w:rsidRDefault="002250A6" w:rsidP="00C86C41">
            <w:pPr>
              <w:jc w:val="center"/>
              <w:rPr>
                <w:rFonts w:ascii="Arial" w:hAnsi="Arial" w:cs="Arial"/>
                <w:b/>
                <w:sz w:val="20"/>
              </w:rPr>
            </w:pPr>
            <w:r w:rsidRPr="002B3D72">
              <w:rPr>
                <w:rFonts w:ascii="Arial" w:hAnsi="Arial" w:cs="Arial"/>
                <w:b/>
                <w:sz w:val="20"/>
              </w:rPr>
              <w:t>PM</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2250A6" w:rsidRPr="002B3D72" w:rsidRDefault="002250A6" w:rsidP="00C86C41">
            <w:pPr>
              <w:pStyle w:val="Heading2"/>
              <w:numPr>
                <w:ilvl w:val="0"/>
                <w:numId w:val="0"/>
              </w:numPr>
              <w:spacing w:before="120" w:after="0"/>
              <w:rPr>
                <w:rFonts w:ascii="Arial" w:hAnsi="Arial" w:cs="Arial"/>
                <w:sz w:val="20"/>
              </w:rPr>
            </w:pPr>
            <w:bookmarkStart w:id="134" w:name="_Toc461422610"/>
            <w:bookmarkStart w:id="135" w:name="_Toc464361667"/>
            <w:bookmarkStart w:id="136" w:name="_Toc464632961"/>
            <w:bookmarkStart w:id="137" w:name="_Toc467568559"/>
            <w:bookmarkStart w:id="138" w:name="_Toc467639510"/>
            <w:bookmarkStart w:id="139" w:name="_Toc388873596"/>
            <w:bookmarkStart w:id="140" w:name="_Toc390855141"/>
            <w:bookmarkStart w:id="141" w:name="_Toc391036828"/>
            <w:bookmarkStart w:id="142" w:name="_Toc391037372"/>
            <w:bookmarkStart w:id="143" w:name="_Toc394569246"/>
            <w:bookmarkStart w:id="144" w:name="_Toc396134187"/>
            <w:r w:rsidRPr="002B3D72">
              <w:rPr>
                <w:rFonts w:ascii="Arial" w:hAnsi="Arial" w:cs="Arial"/>
                <w:sz w:val="20"/>
              </w:rPr>
              <w:t>Filterable</w:t>
            </w:r>
            <w:bookmarkEnd w:id="134"/>
            <w:bookmarkEnd w:id="135"/>
            <w:bookmarkEnd w:id="136"/>
            <w:bookmarkEnd w:id="137"/>
            <w:bookmarkEnd w:id="138"/>
            <w:bookmarkEnd w:id="139"/>
            <w:bookmarkEnd w:id="140"/>
            <w:bookmarkEnd w:id="141"/>
            <w:bookmarkEnd w:id="142"/>
            <w:bookmarkEnd w:id="143"/>
            <w:bookmarkEnd w:id="144"/>
          </w:p>
          <w:p w:rsidR="002250A6" w:rsidRPr="002B3D72" w:rsidRDefault="002250A6" w:rsidP="00C86C41">
            <w:pPr>
              <w:jc w:val="center"/>
              <w:rPr>
                <w:rFonts w:ascii="Arial" w:hAnsi="Arial" w:cs="Arial"/>
                <w:b/>
                <w:sz w:val="20"/>
              </w:rPr>
            </w:pPr>
            <w:r w:rsidRPr="002B3D72">
              <w:rPr>
                <w:rFonts w:ascii="Arial" w:hAnsi="Arial" w:cs="Arial"/>
                <w:b/>
                <w:sz w:val="20"/>
              </w:rPr>
              <w:t>PM</w:t>
            </w:r>
            <w:r w:rsidRPr="002B3D72">
              <w:rPr>
                <w:rFonts w:ascii="Arial" w:hAnsi="Arial" w:cs="Arial"/>
                <w:b/>
                <w:sz w:val="20"/>
                <w:vertAlign w:val="subscript"/>
              </w:rPr>
              <w:t>10</w:t>
            </w:r>
          </w:p>
        </w:tc>
        <w:tc>
          <w:tcPr>
            <w:tcW w:w="15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3544"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Rotary dryer</w:t>
            </w:r>
          </w:p>
        </w:tc>
        <w:tc>
          <w:tcPr>
            <w:tcW w:w="994"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868"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115" w:type="dxa"/>
            <w:tcBorders>
              <w:right w:val="single" w:sz="6" w:space="0" w:color="auto"/>
            </w:tcBorders>
          </w:tcPr>
          <w:p w:rsidR="002250A6" w:rsidRPr="002B3D72" w:rsidRDefault="00455924" w:rsidP="00455924">
            <w:pPr>
              <w:pStyle w:val="Footer"/>
              <w:tabs>
                <w:tab w:val="decimal" w:pos="298"/>
              </w:tabs>
              <w:rPr>
                <w:rFonts w:ascii="Arial" w:hAnsi="Arial" w:cs="Arial"/>
                <w:sz w:val="20"/>
              </w:rPr>
            </w:pPr>
            <w:r>
              <w:rPr>
                <w:rFonts w:ascii="Arial" w:hAnsi="Arial" w:cs="Arial"/>
                <w:sz w:val="20"/>
              </w:rPr>
              <w:t xml:space="preserve">     </w:t>
            </w:r>
            <w:r w:rsidR="002250A6" w:rsidRPr="002B3D72">
              <w:rPr>
                <w:rFonts w:ascii="Arial" w:hAnsi="Arial" w:cs="Arial"/>
                <w:sz w:val="20"/>
              </w:rPr>
              <w:t>33</w:t>
            </w:r>
          </w:p>
        </w:tc>
        <w:tc>
          <w:tcPr>
            <w:tcW w:w="1276" w:type="dxa"/>
          </w:tcPr>
          <w:p w:rsidR="002250A6" w:rsidRPr="002B3D72" w:rsidRDefault="002250A6" w:rsidP="00C86C41">
            <w:pPr>
              <w:pStyle w:val="Footer"/>
              <w:tabs>
                <w:tab w:val="clear" w:pos="4153"/>
                <w:tab w:val="clear" w:pos="8306"/>
                <w:tab w:val="decimal" w:pos="459"/>
              </w:tabs>
              <w:rPr>
                <w:rFonts w:ascii="Arial" w:hAnsi="Arial" w:cs="Arial"/>
                <w:sz w:val="20"/>
              </w:rPr>
            </w:pPr>
            <w:r w:rsidRPr="002B3D72">
              <w:rPr>
                <w:rFonts w:ascii="Arial" w:hAnsi="Arial" w:cs="Arial"/>
                <w:sz w:val="20"/>
              </w:rPr>
              <w:t>8.1</w:t>
            </w:r>
          </w:p>
        </w:tc>
        <w:tc>
          <w:tcPr>
            <w:tcW w:w="1577"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544"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Rotary dryer with cyclone</w:t>
            </w:r>
          </w:p>
        </w:tc>
        <w:tc>
          <w:tcPr>
            <w:tcW w:w="994"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868"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115" w:type="dxa"/>
            <w:tcBorders>
              <w:right w:val="single" w:sz="6" w:space="0" w:color="auto"/>
            </w:tcBorders>
          </w:tcPr>
          <w:p w:rsidR="002250A6" w:rsidRPr="002B3D72" w:rsidRDefault="00455924" w:rsidP="00455924">
            <w:pPr>
              <w:tabs>
                <w:tab w:val="decimal" w:pos="298"/>
              </w:tabs>
              <w:rPr>
                <w:rFonts w:ascii="Arial" w:hAnsi="Arial" w:cs="Arial"/>
                <w:sz w:val="20"/>
              </w:rPr>
            </w:pPr>
            <w:r>
              <w:rPr>
                <w:rFonts w:ascii="Arial" w:hAnsi="Arial" w:cs="Arial"/>
                <w:sz w:val="20"/>
              </w:rPr>
              <w:t xml:space="preserve">     </w:t>
            </w:r>
            <w:r w:rsidR="002250A6" w:rsidRPr="002B3D72">
              <w:rPr>
                <w:rFonts w:ascii="Arial" w:hAnsi="Arial" w:cs="Arial"/>
                <w:sz w:val="20"/>
              </w:rPr>
              <w:t>5.6</w:t>
            </w:r>
          </w:p>
        </w:tc>
        <w:tc>
          <w:tcPr>
            <w:tcW w:w="1276" w:type="dxa"/>
          </w:tcPr>
          <w:p w:rsidR="002250A6" w:rsidRPr="002B3D72" w:rsidRDefault="002250A6" w:rsidP="00C86C41">
            <w:pPr>
              <w:tabs>
                <w:tab w:val="decimal" w:pos="459"/>
              </w:tabs>
              <w:rPr>
                <w:rFonts w:ascii="Arial" w:hAnsi="Arial" w:cs="Arial"/>
                <w:sz w:val="20"/>
              </w:rPr>
            </w:pPr>
            <w:r w:rsidRPr="002B3D72">
              <w:rPr>
                <w:rFonts w:ascii="Arial" w:hAnsi="Arial" w:cs="Arial"/>
                <w:sz w:val="20"/>
              </w:rPr>
              <w:t>2.6</w:t>
            </w:r>
          </w:p>
        </w:tc>
        <w:tc>
          <w:tcPr>
            <w:tcW w:w="1577"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544"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Rotary dryer with cyclone and wet scrubbers</w:t>
            </w:r>
          </w:p>
        </w:tc>
        <w:tc>
          <w:tcPr>
            <w:tcW w:w="994"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868"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115" w:type="dxa"/>
            <w:tcBorders>
              <w:right w:val="single" w:sz="6" w:space="0" w:color="auto"/>
            </w:tcBorders>
          </w:tcPr>
          <w:p w:rsidR="002250A6" w:rsidRPr="002B3D72" w:rsidRDefault="00455924" w:rsidP="00455924">
            <w:pPr>
              <w:tabs>
                <w:tab w:val="decimal" w:pos="298"/>
              </w:tabs>
              <w:rPr>
                <w:rFonts w:ascii="Arial" w:hAnsi="Arial" w:cs="Arial"/>
                <w:sz w:val="20"/>
              </w:rPr>
            </w:pPr>
            <w:r>
              <w:rPr>
                <w:rFonts w:ascii="Arial" w:hAnsi="Arial" w:cs="Arial"/>
                <w:sz w:val="20"/>
              </w:rPr>
              <w:t xml:space="preserve">    </w:t>
            </w:r>
            <w:r w:rsidR="002250A6" w:rsidRPr="002B3D72">
              <w:rPr>
                <w:rFonts w:ascii="Arial" w:hAnsi="Arial" w:cs="Arial"/>
                <w:sz w:val="20"/>
              </w:rPr>
              <w:t>0.052</w:t>
            </w:r>
          </w:p>
        </w:tc>
        <w:tc>
          <w:tcPr>
            <w:tcW w:w="1276" w:type="dxa"/>
          </w:tcPr>
          <w:p w:rsidR="002250A6" w:rsidRPr="002B3D72" w:rsidRDefault="002250A6" w:rsidP="00C86C41">
            <w:pPr>
              <w:tabs>
                <w:tab w:val="decimal" w:pos="459"/>
              </w:tabs>
              <w:rPr>
                <w:rFonts w:ascii="Arial" w:hAnsi="Arial" w:cs="Arial"/>
                <w:sz w:val="20"/>
              </w:rPr>
            </w:pPr>
            <w:r w:rsidRPr="002B3D72">
              <w:rPr>
                <w:rFonts w:ascii="Arial" w:hAnsi="Arial" w:cs="Arial"/>
                <w:sz w:val="20"/>
              </w:rPr>
              <w:t xml:space="preserve">      ND</w:t>
            </w:r>
          </w:p>
        </w:tc>
        <w:tc>
          <w:tcPr>
            <w:tcW w:w="1577"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544"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Rotary </w:t>
            </w:r>
            <w:proofErr w:type="spellStart"/>
            <w:r w:rsidRPr="002B3D72">
              <w:rPr>
                <w:rFonts w:ascii="Arial" w:hAnsi="Arial" w:cs="Arial"/>
                <w:sz w:val="20"/>
              </w:rPr>
              <w:t>calciner</w:t>
            </w:r>
            <w:proofErr w:type="spellEnd"/>
          </w:p>
        </w:tc>
        <w:tc>
          <w:tcPr>
            <w:tcW w:w="994"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868"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115" w:type="dxa"/>
            <w:tcBorders>
              <w:right w:val="single" w:sz="6" w:space="0" w:color="auto"/>
            </w:tcBorders>
          </w:tcPr>
          <w:p w:rsidR="002250A6" w:rsidRPr="002B3D72" w:rsidRDefault="00455924" w:rsidP="00455924">
            <w:pPr>
              <w:tabs>
                <w:tab w:val="decimal" w:pos="298"/>
              </w:tabs>
              <w:rPr>
                <w:rFonts w:ascii="Arial" w:hAnsi="Arial" w:cs="Arial"/>
                <w:sz w:val="20"/>
              </w:rPr>
            </w:pPr>
            <w:r>
              <w:rPr>
                <w:rFonts w:ascii="Arial" w:hAnsi="Arial" w:cs="Arial"/>
                <w:sz w:val="20"/>
              </w:rPr>
              <w:t xml:space="preserve">     </w:t>
            </w:r>
            <w:r w:rsidR="002250A6" w:rsidRPr="002B3D72">
              <w:rPr>
                <w:rFonts w:ascii="Arial" w:hAnsi="Arial" w:cs="Arial"/>
                <w:sz w:val="20"/>
              </w:rPr>
              <w:t>62</w:t>
            </w:r>
          </w:p>
        </w:tc>
        <w:tc>
          <w:tcPr>
            <w:tcW w:w="1276" w:type="dxa"/>
          </w:tcPr>
          <w:p w:rsidR="002250A6" w:rsidRPr="002B3D72" w:rsidRDefault="002250A6" w:rsidP="00C86C41">
            <w:pPr>
              <w:tabs>
                <w:tab w:val="decimal" w:pos="459"/>
              </w:tabs>
              <w:rPr>
                <w:rFonts w:ascii="Arial" w:hAnsi="Arial" w:cs="Arial"/>
                <w:sz w:val="20"/>
              </w:rPr>
            </w:pPr>
            <w:r w:rsidRPr="002B3D72">
              <w:rPr>
                <w:rFonts w:ascii="Arial" w:hAnsi="Arial" w:cs="Arial"/>
                <w:sz w:val="20"/>
              </w:rPr>
              <w:t xml:space="preserve">      14</w:t>
            </w:r>
          </w:p>
        </w:tc>
        <w:tc>
          <w:tcPr>
            <w:tcW w:w="1577"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544"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Rotary </w:t>
            </w:r>
            <w:proofErr w:type="spellStart"/>
            <w:r w:rsidRPr="002B3D72">
              <w:rPr>
                <w:rFonts w:ascii="Arial" w:hAnsi="Arial" w:cs="Arial"/>
                <w:sz w:val="20"/>
              </w:rPr>
              <w:t>calciner</w:t>
            </w:r>
            <w:proofErr w:type="spellEnd"/>
            <w:r w:rsidRPr="002B3D72">
              <w:rPr>
                <w:rFonts w:ascii="Arial" w:hAnsi="Arial" w:cs="Arial"/>
                <w:sz w:val="20"/>
              </w:rPr>
              <w:t xml:space="preserve"> with </w:t>
            </w:r>
            <w:proofErr w:type="spellStart"/>
            <w:r w:rsidRPr="002B3D72">
              <w:rPr>
                <w:rFonts w:ascii="Arial" w:hAnsi="Arial" w:cs="Arial"/>
                <w:sz w:val="20"/>
              </w:rPr>
              <w:t>multiclone</w:t>
            </w:r>
            <w:proofErr w:type="spellEnd"/>
          </w:p>
        </w:tc>
        <w:tc>
          <w:tcPr>
            <w:tcW w:w="994"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868"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115" w:type="dxa"/>
            <w:tcBorders>
              <w:right w:val="single" w:sz="6" w:space="0" w:color="auto"/>
            </w:tcBorders>
          </w:tcPr>
          <w:p w:rsidR="002250A6" w:rsidRPr="002B3D72" w:rsidRDefault="00455924" w:rsidP="00455924">
            <w:pPr>
              <w:tabs>
                <w:tab w:val="decimal" w:pos="298"/>
              </w:tabs>
              <w:rPr>
                <w:rFonts w:ascii="Arial" w:hAnsi="Arial" w:cs="Arial"/>
                <w:sz w:val="20"/>
              </w:rPr>
            </w:pPr>
            <w:r>
              <w:rPr>
                <w:rFonts w:ascii="Arial" w:hAnsi="Arial" w:cs="Arial"/>
                <w:sz w:val="20"/>
              </w:rPr>
              <w:t xml:space="preserve">     </w:t>
            </w:r>
            <w:r w:rsidR="002250A6" w:rsidRPr="002B3D72">
              <w:rPr>
                <w:rFonts w:ascii="Arial" w:hAnsi="Arial" w:cs="Arial"/>
                <w:sz w:val="20"/>
              </w:rPr>
              <w:t>31</w:t>
            </w:r>
          </w:p>
        </w:tc>
        <w:tc>
          <w:tcPr>
            <w:tcW w:w="1276" w:type="dxa"/>
          </w:tcPr>
          <w:p w:rsidR="002250A6" w:rsidRPr="002B3D72" w:rsidRDefault="002250A6" w:rsidP="00C86C41">
            <w:pPr>
              <w:tabs>
                <w:tab w:val="decimal" w:pos="459"/>
              </w:tabs>
              <w:rPr>
                <w:rFonts w:ascii="Arial" w:hAnsi="Arial" w:cs="Arial"/>
                <w:sz w:val="20"/>
              </w:rPr>
            </w:pPr>
            <w:r w:rsidRPr="002B3D72">
              <w:rPr>
                <w:rFonts w:ascii="Arial" w:hAnsi="Arial" w:cs="Arial"/>
                <w:sz w:val="20"/>
              </w:rPr>
              <w:t xml:space="preserve">      ND</w:t>
            </w:r>
          </w:p>
        </w:tc>
        <w:tc>
          <w:tcPr>
            <w:tcW w:w="1577"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544"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Rotary </w:t>
            </w:r>
            <w:proofErr w:type="spellStart"/>
            <w:r w:rsidRPr="002B3D72">
              <w:rPr>
                <w:rFonts w:ascii="Arial" w:hAnsi="Arial" w:cs="Arial"/>
                <w:sz w:val="20"/>
              </w:rPr>
              <w:t>calciner</w:t>
            </w:r>
            <w:proofErr w:type="spellEnd"/>
            <w:r w:rsidRPr="002B3D72">
              <w:rPr>
                <w:rFonts w:ascii="Arial" w:hAnsi="Arial" w:cs="Arial"/>
                <w:sz w:val="20"/>
              </w:rPr>
              <w:t xml:space="preserve"> with </w:t>
            </w:r>
            <w:proofErr w:type="spellStart"/>
            <w:r w:rsidRPr="002B3D72">
              <w:rPr>
                <w:rFonts w:ascii="Arial" w:hAnsi="Arial" w:cs="Arial"/>
                <w:sz w:val="20"/>
              </w:rPr>
              <w:t>multiclone</w:t>
            </w:r>
            <w:proofErr w:type="spellEnd"/>
            <w:r w:rsidRPr="002B3D72">
              <w:rPr>
                <w:rFonts w:ascii="Arial" w:hAnsi="Arial" w:cs="Arial"/>
                <w:sz w:val="20"/>
              </w:rPr>
              <w:t xml:space="preserve"> and wet scrubber</w:t>
            </w:r>
          </w:p>
        </w:tc>
        <w:tc>
          <w:tcPr>
            <w:tcW w:w="994"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3.8</w:t>
            </w:r>
          </w:p>
        </w:tc>
        <w:tc>
          <w:tcPr>
            <w:tcW w:w="868"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0.87</w:t>
            </w:r>
          </w:p>
        </w:tc>
        <w:tc>
          <w:tcPr>
            <w:tcW w:w="1115" w:type="dxa"/>
            <w:tcBorders>
              <w:bottom w:val="single" w:sz="6" w:space="0" w:color="auto"/>
              <w:right w:val="single" w:sz="6" w:space="0" w:color="auto"/>
            </w:tcBorders>
          </w:tcPr>
          <w:p w:rsidR="002250A6" w:rsidRPr="002B3D72" w:rsidRDefault="002250A6" w:rsidP="00455924">
            <w:pPr>
              <w:pStyle w:val="Footer"/>
              <w:tabs>
                <w:tab w:val="decimal" w:pos="298"/>
              </w:tabs>
              <w:jc w:val="center"/>
              <w:rPr>
                <w:rFonts w:ascii="Arial" w:hAnsi="Arial" w:cs="Arial"/>
                <w:sz w:val="20"/>
              </w:rPr>
            </w:pPr>
            <w:r w:rsidRPr="002B3D72">
              <w:rPr>
                <w:rFonts w:ascii="Arial" w:hAnsi="Arial" w:cs="Arial"/>
                <w:sz w:val="20"/>
              </w:rPr>
              <w:t>0.15</w:t>
            </w:r>
          </w:p>
        </w:tc>
        <w:tc>
          <w:tcPr>
            <w:tcW w:w="1276" w:type="dxa"/>
            <w:tcBorders>
              <w:bottom w:val="single" w:sz="6" w:space="0" w:color="auto"/>
            </w:tcBorders>
          </w:tcPr>
          <w:p w:rsidR="002250A6" w:rsidRPr="002B3D72" w:rsidRDefault="002250A6" w:rsidP="00C86C41">
            <w:pPr>
              <w:tabs>
                <w:tab w:val="decimal" w:pos="459"/>
              </w:tabs>
              <w:rPr>
                <w:rFonts w:ascii="Arial" w:hAnsi="Arial" w:cs="Arial"/>
                <w:sz w:val="20"/>
              </w:rPr>
            </w:pPr>
            <w:r w:rsidRPr="002B3D72">
              <w:rPr>
                <w:rFonts w:ascii="Arial" w:hAnsi="Arial" w:cs="Arial"/>
                <w:sz w:val="20"/>
              </w:rPr>
              <w:t>0.03</w:t>
            </w:r>
          </w:p>
        </w:tc>
        <w:tc>
          <w:tcPr>
            <w:tcW w:w="1577" w:type="dxa"/>
            <w:tcBorders>
              <w:left w:val="single" w:sz="6" w:space="0" w:color="auto"/>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bl>
    <w:p w:rsidR="002250A6" w:rsidRPr="002B3D72" w:rsidRDefault="002250A6" w:rsidP="002250A6">
      <w:pPr>
        <w:rPr>
          <w:rFonts w:ascii="Arial" w:hAnsi="Arial" w:cs="Arial"/>
          <w:b/>
          <w:sz w:val="16"/>
          <w:szCs w:val="16"/>
        </w:rPr>
      </w:pPr>
      <w:r w:rsidRPr="002B3D72">
        <w:rPr>
          <w:rFonts w:ascii="Arial" w:hAnsi="Arial" w:cs="Arial"/>
          <w:b/>
          <w:sz w:val="16"/>
          <w:szCs w:val="16"/>
        </w:rPr>
        <w:t>Source: USEPA AP-42, Section 11.25, Table 11.25-6 (1995)</w:t>
      </w:r>
    </w:p>
    <w:p w:rsidR="002250A6" w:rsidRPr="002B3D72" w:rsidRDefault="002250A6" w:rsidP="002250A6">
      <w:pPr>
        <w:rPr>
          <w:rFonts w:ascii="Arial" w:hAnsi="Arial" w:cs="Arial"/>
          <w:sz w:val="16"/>
          <w:szCs w:val="16"/>
        </w:rPr>
      </w:pPr>
      <w:r w:rsidRPr="002B3D72">
        <w:rPr>
          <w:rFonts w:ascii="Arial" w:hAnsi="Arial" w:cs="Arial"/>
          <w:sz w:val="16"/>
          <w:szCs w:val="16"/>
        </w:rPr>
        <w:t>ND</w:t>
      </w:r>
      <w:r w:rsidRPr="002B3D72">
        <w:rPr>
          <w:rFonts w:ascii="Arial" w:hAnsi="Arial" w:cs="Arial"/>
          <w:sz w:val="16"/>
          <w:szCs w:val="16"/>
        </w:rPr>
        <w:tab/>
        <w:t>No Data</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a</w:t>
      </w:r>
      <w:proofErr w:type="gramEnd"/>
      <w:r w:rsidRPr="002B3D72">
        <w:rPr>
          <w:rFonts w:ascii="Arial" w:hAnsi="Arial" w:cs="Arial"/>
          <w:sz w:val="16"/>
          <w:szCs w:val="16"/>
        </w:rPr>
        <w:t xml:space="preserve"> </w:t>
      </w:r>
      <w:r w:rsidRPr="002B3D72">
        <w:rPr>
          <w:rFonts w:ascii="Arial" w:hAnsi="Arial" w:cs="Arial"/>
          <w:sz w:val="16"/>
          <w:szCs w:val="16"/>
        </w:rPr>
        <w:tab/>
        <w:t>Factors are kg/t of raw material feed.  Emissions are uncontrolled, unless noted.</w:t>
      </w:r>
    </w:p>
    <w:p w:rsidR="002250A6" w:rsidRPr="002B3D72" w:rsidRDefault="002B3D72" w:rsidP="002250A6">
      <w:pPr>
        <w:ind w:left="720" w:hanging="720"/>
        <w:rPr>
          <w:rFonts w:ascii="Arial" w:hAnsi="Arial" w:cs="Arial"/>
          <w:sz w:val="16"/>
          <w:szCs w:val="16"/>
        </w:rPr>
      </w:pPr>
      <w:proofErr w:type="gramStart"/>
      <w:r w:rsidRPr="002B3D72">
        <w:rPr>
          <w:rFonts w:ascii="Arial" w:hAnsi="Arial" w:cs="Arial"/>
          <w:sz w:val="16"/>
          <w:szCs w:val="16"/>
        </w:rPr>
        <w:t>b</w:t>
      </w:r>
      <w:proofErr w:type="gramEnd"/>
      <w:r w:rsidRPr="002B3D72">
        <w:rPr>
          <w:rFonts w:ascii="Arial" w:hAnsi="Arial" w:cs="Arial"/>
          <w:sz w:val="16"/>
          <w:szCs w:val="16"/>
        </w:rPr>
        <w:t xml:space="preserve"> </w:t>
      </w:r>
      <w:r w:rsidRPr="002B3D72">
        <w:rPr>
          <w:rFonts w:ascii="Arial" w:hAnsi="Arial" w:cs="Arial"/>
          <w:sz w:val="16"/>
          <w:szCs w:val="16"/>
        </w:rPr>
        <w:tab/>
        <w:t>Filt</w:t>
      </w:r>
      <w:r>
        <w:rPr>
          <w:rFonts w:ascii="Arial" w:hAnsi="Arial" w:cs="Arial"/>
          <w:sz w:val="16"/>
          <w:szCs w:val="16"/>
        </w:rPr>
        <w:t xml:space="preserve">erable PM is that PM collected </w:t>
      </w:r>
      <w:r w:rsidRPr="002B3D72">
        <w:rPr>
          <w:rFonts w:ascii="Arial" w:hAnsi="Arial" w:cs="Arial"/>
          <w:sz w:val="16"/>
          <w:szCs w:val="16"/>
        </w:rPr>
        <w:t>on or before the filter of an USEPA Method 5 (or equivalent) sampling train, PM</w:t>
      </w:r>
      <w:r w:rsidRPr="002B3D72">
        <w:rPr>
          <w:rFonts w:ascii="Arial" w:hAnsi="Arial" w:cs="Arial"/>
          <w:sz w:val="16"/>
          <w:szCs w:val="16"/>
          <w:vertAlign w:val="subscript"/>
        </w:rPr>
        <w:t>10</w:t>
      </w:r>
      <w:r w:rsidRPr="002B3D72">
        <w:rPr>
          <w:rFonts w:ascii="Arial" w:hAnsi="Arial" w:cs="Arial"/>
          <w:sz w:val="16"/>
          <w:szCs w:val="16"/>
        </w:rPr>
        <w:t xml:space="preserve"> values are based on cascade impaction particle size distribution.</w:t>
      </w:r>
    </w:p>
    <w:p w:rsidR="000E154E" w:rsidRPr="002B3D72" w:rsidRDefault="000E154E" w:rsidP="000E154E">
      <w:pPr>
        <w:rPr>
          <w:rFonts w:ascii="Arial" w:hAnsi="Arial" w:cs="Arial"/>
          <w:sz w:val="18"/>
        </w:rPr>
      </w:pPr>
      <w:bookmarkStart w:id="145" w:name="_Ref461425238"/>
    </w:p>
    <w:p w:rsidR="00F136FD" w:rsidRPr="002B3D72" w:rsidRDefault="00F136FD" w:rsidP="00F136FD">
      <w:pPr>
        <w:pStyle w:val="Caption"/>
        <w:spacing w:before="0" w:after="0"/>
        <w:rPr>
          <w:rFonts w:ascii="Arial" w:hAnsi="Arial" w:cs="Arial"/>
          <w:sz w:val="20"/>
        </w:rPr>
      </w:pPr>
      <w:bookmarkStart w:id="146" w:name="_Ref390178319"/>
      <w:bookmarkStart w:id="147" w:name="_Toc394569334"/>
      <w:bookmarkEnd w:id="145"/>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10</w:t>
      </w:r>
      <w:r w:rsidR="00C45E3E" w:rsidRPr="002B3D72">
        <w:rPr>
          <w:rFonts w:ascii="Arial" w:hAnsi="Arial" w:cs="Arial"/>
          <w:sz w:val="20"/>
        </w:rPr>
        <w:fldChar w:fldCharType="end"/>
      </w:r>
      <w:bookmarkEnd w:id="146"/>
      <w:r w:rsidRPr="002B3D72">
        <w:rPr>
          <w:rFonts w:ascii="Arial" w:hAnsi="Arial" w:cs="Arial"/>
          <w:sz w:val="20"/>
        </w:rPr>
        <w:t xml:space="preserve"> – Particle Size Distributions for Fire Clay Processing</w:t>
      </w:r>
      <w:bookmarkEnd w:id="147"/>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63"/>
        <w:gridCol w:w="1971"/>
        <w:gridCol w:w="1971"/>
        <w:gridCol w:w="1971"/>
        <w:gridCol w:w="2289"/>
      </w:tblGrid>
      <w:tr w:rsidR="002250A6" w:rsidRPr="002B3D72" w:rsidTr="00C86C41">
        <w:trPr>
          <w:cantSplit/>
        </w:trPr>
        <w:tc>
          <w:tcPr>
            <w:tcW w:w="1863" w:type="dxa"/>
            <w:tcBorders>
              <w:bottom w:val="nil"/>
            </w:tcBorders>
            <w:shd w:val="clear" w:color="auto" w:fill="BFBFBF" w:themeFill="background1" w:themeFillShade="BF"/>
          </w:tcPr>
          <w:p w:rsidR="002250A6" w:rsidRPr="002B3D72" w:rsidRDefault="002250A6" w:rsidP="00C86C41">
            <w:pPr>
              <w:jc w:val="center"/>
              <w:rPr>
                <w:rFonts w:ascii="Arial" w:hAnsi="Arial" w:cs="Arial"/>
                <w:b/>
                <w:sz w:val="20"/>
              </w:rPr>
            </w:pPr>
          </w:p>
          <w:p w:rsidR="002250A6" w:rsidRPr="002B3D72" w:rsidRDefault="002250A6" w:rsidP="00C86C41">
            <w:pPr>
              <w:jc w:val="center"/>
              <w:rPr>
                <w:rFonts w:ascii="Arial" w:hAnsi="Arial" w:cs="Arial"/>
                <w:b/>
                <w:sz w:val="20"/>
              </w:rPr>
            </w:pPr>
          </w:p>
          <w:p w:rsidR="002250A6" w:rsidRPr="002B3D72" w:rsidRDefault="002250A6" w:rsidP="00C86C41">
            <w:pPr>
              <w:jc w:val="center"/>
              <w:rPr>
                <w:rFonts w:ascii="Arial" w:hAnsi="Arial" w:cs="Arial"/>
                <w:b/>
                <w:sz w:val="20"/>
              </w:rPr>
            </w:pPr>
            <w:r w:rsidRPr="002B3D72">
              <w:rPr>
                <w:rFonts w:ascii="Arial" w:hAnsi="Arial" w:cs="Arial"/>
                <w:b/>
                <w:sz w:val="20"/>
              </w:rPr>
              <w:t>Diameter</w:t>
            </w:r>
          </w:p>
        </w:tc>
        <w:tc>
          <w:tcPr>
            <w:tcW w:w="1971" w:type="dxa"/>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Uncontrolled</w:t>
            </w:r>
          </w:p>
        </w:tc>
        <w:tc>
          <w:tcPr>
            <w:tcW w:w="1971" w:type="dxa"/>
            <w:shd w:val="clear" w:color="auto" w:fill="BFBFBF" w:themeFill="background1" w:themeFillShade="BF"/>
          </w:tcPr>
          <w:p w:rsidR="002250A6" w:rsidRPr="002B3D72" w:rsidRDefault="002250A6" w:rsidP="00C86C41">
            <w:pPr>
              <w:spacing w:before="120"/>
              <w:jc w:val="center"/>
              <w:rPr>
                <w:rFonts w:ascii="Arial" w:hAnsi="Arial" w:cs="Arial"/>
                <w:b/>
                <w:sz w:val="20"/>
              </w:rPr>
            </w:pPr>
            <w:proofErr w:type="spellStart"/>
            <w:r w:rsidRPr="002B3D72">
              <w:rPr>
                <w:rFonts w:ascii="Arial" w:hAnsi="Arial" w:cs="Arial"/>
                <w:b/>
                <w:sz w:val="20"/>
              </w:rPr>
              <w:t>Multiclone</w:t>
            </w:r>
            <w:proofErr w:type="spellEnd"/>
          </w:p>
          <w:p w:rsidR="002250A6" w:rsidRPr="002B3D72" w:rsidRDefault="002250A6" w:rsidP="00C86C41">
            <w:pPr>
              <w:jc w:val="center"/>
              <w:rPr>
                <w:rFonts w:ascii="Arial" w:hAnsi="Arial" w:cs="Arial"/>
                <w:b/>
                <w:sz w:val="20"/>
              </w:rPr>
            </w:pPr>
            <w:r w:rsidRPr="002B3D72">
              <w:rPr>
                <w:rFonts w:ascii="Arial" w:hAnsi="Arial" w:cs="Arial"/>
                <w:b/>
                <w:sz w:val="20"/>
              </w:rPr>
              <w:t>Controlled</w:t>
            </w:r>
          </w:p>
        </w:tc>
        <w:tc>
          <w:tcPr>
            <w:tcW w:w="1971" w:type="dxa"/>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Cyclone</w:t>
            </w:r>
          </w:p>
          <w:p w:rsidR="002250A6" w:rsidRPr="002B3D72" w:rsidRDefault="002250A6" w:rsidP="00C86C41">
            <w:pPr>
              <w:jc w:val="center"/>
              <w:rPr>
                <w:rFonts w:ascii="Arial" w:hAnsi="Arial" w:cs="Arial"/>
                <w:b/>
                <w:sz w:val="20"/>
              </w:rPr>
            </w:pPr>
            <w:r w:rsidRPr="002B3D72">
              <w:rPr>
                <w:rFonts w:ascii="Arial" w:hAnsi="Arial" w:cs="Arial"/>
                <w:b/>
                <w:sz w:val="20"/>
              </w:rPr>
              <w:t>Controlled</w:t>
            </w:r>
          </w:p>
        </w:tc>
        <w:tc>
          <w:tcPr>
            <w:tcW w:w="2289" w:type="dxa"/>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Cyclone/Scrubber</w:t>
            </w:r>
          </w:p>
          <w:p w:rsidR="002250A6" w:rsidRPr="002B3D72" w:rsidRDefault="002250A6" w:rsidP="00C86C41">
            <w:pPr>
              <w:jc w:val="center"/>
              <w:rPr>
                <w:rFonts w:ascii="Arial" w:hAnsi="Arial" w:cs="Arial"/>
                <w:b/>
                <w:sz w:val="20"/>
              </w:rPr>
            </w:pPr>
            <w:r w:rsidRPr="002B3D72">
              <w:rPr>
                <w:rFonts w:ascii="Arial" w:hAnsi="Arial" w:cs="Arial"/>
                <w:b/>
                <w:sz w:val="20"/>
              </w:rPr>
              <w:t>Controlled</w:t>
            </w:r>
          </w:p>
        </w:tc>
      </w:tr>
      <w:tr w:rsidR="002250A6" w:rsidRPr="002B3D72" w:rsidTr="00C86C41">
        <w:trPr>
          <w:cantSplit/>
        </w:trPr>
        <w:tc>
          <w:tcPr>
            <w:tcW w:w="1863" w:type="dxa"/>
            <w:tcBorders>
              <w:top w:val="nil"/>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w:t>
            </w:r>
            <w:r w:rsidRPr="002B3D72">
              <w:rPr>
                <w:rFonts w:ascii="Arial" w:hAnsi="Arial" w:cs="Arial"/>
                <w:b/>
                <w:sz w:val="20"/>
              </w:rPr>
              <w:sym w:font="Symbol" w:char="F06D"/>
            </w:r>
            <w:r w:rsidRPr="002B3D72">
              <w:rPr>
                <w:rFonts w:ascii="Arial" w:hAnsi="Arial" w:cs="Arial"/>
                <w:b/>
                <w:sz w:val="20"/>
              </w:rPr>
              <w:t>m)</w:t>
            </w:r>
          </w:p>
        </w:tc>
        <w:tc>
          <w:tcPr>
            <w:tcW w:w="1971" w:type="dxa"/>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Cumulative %</w:t>
            </w:r>
          </w:p>
          <w:p w:rsidR="002250A6" w:rsidRPr="002B3D72" w:rsidRDefault="002250A6" w:rsidP="00C86C41">
            <w:pPr>
              <w:jc w:val="center"/>
              <w:rPr>
                <w:rFonts w:ascii="Arial" w:hAnsi="Arial" w:cs="Arial"/>
                <w:b/>
                <w:sz w:val="20"/>
              </w:rPr>
            </w:pPr>
            <w:r w:rsidRPr="002B3D72">
              <w:rPr>
                <w:rFonts w:ascii="Arial" w:hAnsi="Arial" w:cs="Arial"/>
                <w:b/>
                <w:sz w:val="20"/>
              </w:rPr>
              <w:t>Less Than</w:t>
            </w:r>
          </w:p>
          <w:p w:rsidR="002250A6" w:rsidRPr="002B3D72" w:rsidRDefault="002250A6" w:rsidP="00C86C41">
            <w:pPr>
              <w:jc w:val="center"/>
              <w:rPr>
                <w:rFonts w:ascii="Arial" w:hAnsi="Arial" w:cs="Arial"/>
                <w:b/>
                <w:sz w:val="20"/>
              </w:rPr>
            </w:pPr>
            <w:r w:rsidRPr="002B3D72">
              <w:rPr>
                <w:rFonts w:ascii="Arial" w:hAnsi="Arial" w:cs="Arial"/>
                <w:b/>
                <w:sz w:val="20"/>
              </w:rPr>
              <w:t>Diameter</w:t>
            </w:r>
          </w:p>
        </w:tc>
        <w:tc>
          <w:tcPr>
            <w:tcW w:w="1971" w:type="dxa"/>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Cumulative %</w:t>
            </w:r>
          </w:p>
          <w:p w:rsidR="002250A6" w:rsidRPr="002B3D72" w:rsidRDefault="002250A6" w:rsidP="00C86C41">
            <w:pPr>
              <w:jc w:val="center"/>
              <w:rPr>
                <w:rFonts w:ascii="Arial" w:hAnsi="Arial" w:cs="Arial"/>
                <w:b/>
                <w:sz w:val="20"/>
              </w:rPr>
            </w:pPr>
            <w:r w:rsidRPr="002B3D72">
              <w:rPr>
                <w:rFonts w:ascii="Arial" w:hAnsi="Arial" w:cs="Arial"/>
                <w:b/>
                <w:sz w:val="20"/>
              </w:rPr>
              <w:t>Less Than</w:t>
            </w:r>
          </w:p>
          <w:p w:rsidR="002250A6" w:rsidRPr="002B3D72" w:rsidRDefault="002250A6" w:rsidP="00C86C41">
            <w:pPr>
              <w:jc w:val="center"/>
              <w:rPr>
                <w:rFonts w:ascii="Arial" w:hAnsi="Arial" w:cs="Arial"/>
                <w:b/>
                <w:sz w:val="20"/>
              </w:rPr>
            </w:pPr>
            <w:r w:rsidRPr="002B3D72">
              <w:rPr>
                <w:rFonts w:ascii="Arial" w:hAnsi="Arial" w:cs="Arial"/>
                <w:b/>
                <w:sz w:val="20"/>
              </w:rPr>
              <w:t>Diameter</w:t>
            </w:r>
          </w:p>
        </w:tc>
        <w:tc>
          <w:tcPr>
            <w:tcW w:w="1971" w:type="dxa"/>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Cumulative %</w:t>
            </w:r>
          </w:p>
          <w:p w:rsidR="002250A6" w:rsidRPr="002B3D72" w:rsidRDefault="002250A6" w:rsidP="00C86C41">
            <w:pPr>
              <w:jc w:val="center"/>
              <w:rPr>
                <w:rFonts w:ascii="Arial" w:hAnsi="Arial" w:cs="Arial"/>
                <w:b/>
                <w:sz w:val="20"/>
              </w:rPr>
            </w:pPr>
            <w:r w:rsidRPr="002B3D72">
              <w:rPr>
                <w:rFonts w:ascii="Arial" w:hAnsi="Arial" w:cs="Arial"/>
                <w:b/>
                <w:sz w:val="20"/>
              </w:rPr>
              <w:t>Less Than</w:t>
            </w:r>
          </w:p>
          <w:p w:rsidR="002250A6" w:rsidRPr="002B3D72" w:rsidRDefault="002250A6" w:rsidP="00C86C41">
            <w:pPr>
              <w:jc w:val="center"/>
              <w:rPr>
                <w:rFonts w:ascii="Arial" w:hAnsi="Arial" w:cs="Arial"/>
                <w:b/>
                <w:sz w:val="20"/>
              </w:rPr>
            </w:pPr>
            <w:r w:rsidRPr="002B3D72">
              <w:rPr>
                <w:rFonts w:ascii="Arial" w:hAnsi="Arial" w:cs="Arial"/>
                <w:b/>
                <w:sz w:val="20"/>
              </w:rPr>
              <w:t>Diameter</w:t>
            </w:r>
          </w:p>
        </w:tc>
        <w:tc>
          <w:tcPr>
            <w:tcW w:w="2289" w:type="dxa"/>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Cumulative %</w:t>
            </w:r>
          </w:p>
          <w:p w:rsidR="002250A6" w:rsidRPr="002B3D72" w:rsidRDefault="002250A6" w:rsidP="00C86C41">
            <w:pPr>
              <w:jc w:val="center"/>
              <w:rPr>
                <w:rFonts w:ascii="Arial" w:hAnsi="Arial" w:cs="Arial"/>
                <w:b/>
                <w:sz w:val="20"/>
              </w:rPr>
            </w:pPr>
            <w:r w:rsidRPr="002B3D72">
              <w:rPr>
                <w:rFonts w:ascii="Arial" w:hAnsi="Arial" w:cs="Arial"/>
                <w:b/>
                <w:sz w:val="20"/>
              </w:rPr>
              <w:t>Less Than</w:t>
            </w:r>
          </w:p>
          <w:p w:rsidR="002250A6" w:rsidRPr="002B3D72" w:rsidRDefault="002250A6" w:rsidP="00C86C41">
            <w:pPr>
              <w:jc w:val="center"/>
              <w:rPr>
                <w:rFonts w:ascii="Arial" w:hAnsi="Arial" w:cs="Arial"/>
                <w:b/>
                <w:sz w:val="20"/>
              </w:rPr>
            </w:pPr>
            <w:r w:rsidRPr="002B3D72">
              <w:rPr>
                <w:rFonts w:ascii="Arial" w:hAnsi="Arial" w:cs="Arial"/>
                <w:b/>
                <w:sz w:val="20"/>
              </w:rPr>
              <w:t>Diameter</w:t>
            </w:r>
          </w:p>
        </w:tc>
      </w:tr>
      <w:tr w:rsidR="002250A6" w:rsidRPr="002B3D72" w:rsidTr="00C86C41">
        <w:trPr>
          <w:cantSplit/>
        </w:trPr>
        <w:tc>
          <w:tcPr>
            <w:tcW w:w="10065" w:type="dxa"/>
            <w:gridSpan w:val="5"/>
            <w:shd w:val="clear" w:color="auto" w:fill="BFBFBF" w:themeFill="background1" w:themeFillShade="BF"/>
          </w:tcPr>
          <w:p w:rsidR="002250A6" w:rsidRPr="006E38AF" w:rsidRDefault="002250A6" w:rsidP="00C86C41">
            <w:pPr>
              <w:rPr>
                <w:rFonts w:ascii="Arial" w:hAnsi="Arial" w:cs="Arial"/>
                <w:b/>
                <w:sz w:val="20"/>
                <w:vertAlign w:val="superscript"/>
              </w:rPr>
            </w:pPr>
            <w:r w:rsidRPr="002B3D72">
              <w:rPr>
                <w:rFonts w:ascii="Arial" w:hAnsi="Arial" w:cs="Arial"/>
                <w:b/>
                <w:sz w:val="20"/>
              </w:rPr>
              <w:t>Rotary Dryers (SCC 3-05-043-30)</w:t>
            </w:r>
            <w:r w:rsidR="006E38AF">
              <w:rPr>
                <w:rFonts w:ascii="Arial" w:hAnsi="Arial" w:cs="Arial"/>
                <w:b/>
                <w:sz w:val="20"/>
                <w:vertAlign w:val="superscript"/>
              </w:rPr>
              <w:t>b</w:t>
            </w:r>
          </w:p>
        </w:tc>
      </w:tr>
      <w:tr w:rsidR="002250A6" w:rsidRPr="002B3D72" w:rsidTr="00C86C41">
        <w:tc>
          <w:tcPr>
            <w:tcW w:w="1863" w:type="dxa"/>
          </w:tcPr>
          <w:p w:rsidR="002250A6" w:rsidRPr="002B3D72" w:rsidRDefault="002250A6" w:rsidP="00C86C41">
            <w:pPr>
              <w:tabs>
                <w:tab w:val="decimal" w:pos="885"/>
              </w:tabs>
              <w:rPr>
                <w:rFonts w:ascii="Arial" w:hAnsi="Arial" w:cs="Arial"/>
                <w:sz w:val="20"/>
              </w:rPr>
            </w:pPr>
            <w:r w:rsidRPr="002B3D72">
              <w:rPr>
                <w:rFonts w:ascii="Arial" w:hAnsi="Arial" w:cs="Arial"/>
                <w:sz w:val="20"/>
              </w:rPr>
              <w:t>2.5</w:t>
            </w:r>
          </w:p>
          <w:p w:rsidR="002250A6" w:rsidRPr="002B3D72" w:rsidRDefault="002250A6" w:rsidP="00C86C41">
            <w:pPr>
              <w:pStyle w:val="Footer"/>
              <w:tabs>
                <w:tab w:val="clear" w:pos="4153"/>
                <w:tab w:val="clear" w:pos="8306"/>
                <w:tab w:val="decimal" w:pos="885"/>
              </w:tabs>
              <w:rPr>
                <w:rFonts w:ascii="Arial" w:hAnsi="Arial" w:cs="Arial"/>
                <w:sz w:val="20"/>
              </w:rPr>
            </w:pPr>
            <w:r w:rsidRPr="002B3D72">
              <w:rPr>
                <w:rFonts w:ascii="Arial" w:hAnsi="Arial" w:cs="Arial"/>
                <w:sz w:val="20"/>
              </w:rPr>
              <w:t>6.0</w:t>
            </w:r>
          </w:p>
          <w:p w:rsidR="002250A6" w:rsidRPr="002B3D72" w:rsidRDefault="002250A6" w:rsidP="00C86C41">
            <w:pPr>
              <w:tabs>
                <w:tab w:val="decimal" w:pos="885"/>
              </w:tabs>
              <w:rPr>
                <w:rFonts w:ascii="Arial" w:hAnsi="Arial" w:cs="Arial"/>
                <w:sz w:val="20"/>
              </w:rPr>
            </w:pPr>
            <w:r w:rsidRPr="002B3D72">
              <w:rPr>
                <w:rFonts w:ascii="Arial" w:hAnsi="Arial" w:cs="Arial"/>
                <w:sz w:val="20"/>
              </w:rPr>
              <w:t>10.0</w:t>
            </w:r>
          </w:p>
          <w:p w:rsidR="002250A6" w:rsidRPr="002B3D72" w:rsidRDefault="002250A6" w:rsidP="00C86C41">
            <w:pPr>
              <w:tabs>
                <w:tab w:val="decimal" w:pos="885"/>
              </w:tabs>
              <w:rPr>
                <w:rFonts w:ascii="Arial" w:hAnsi="Arial" w:cs="Arial"/>
                <w:sz w:val="20"/>
              </w:rPr>
            </w:pPr>
            <w:r w:rsidRPr="002B3D72">
              <w:rPr>
                <w:rFonts w:ascii="Arial" w:hAnsi="Arial" w:cs="Arial"/>
                <w:sz w:val="20"/>
              </w:rPr>
              <w:t>15.0</w:t>
            </w:r>
          </w:p>
          <w:p w:rsidR="002250A6" w:rsidRPr="002B3D72" w:rsidRDefault="002250A6" w:rsidP="00C86C41">
            <w:pPr>
              <w:tabs>
                <w:tab w:val="decimal" w:pos="885"/>
              </w:tabs>
              <w:rPr>
                <w:rFonts w:ascii="Arial" w:hAnsi="Arial" w:cs="Arial"/>
                <w:sz w:val="20"/>
              </w:rPr>
            </w:pPr>
            <w:r w:rsidRPr="002B3D72">
              <w:rPr>
                <w:rFonts w:ascii="Arial" w:hAnsi="Arial" w:cs="Arial"/>
                <w:sz w:val="20"/>
              </w:rPr>
              <w:t>20.0</w:t>
            </w:r>
          </w:p>
        </w:tc>
        <w:tc>
          <w:tcPr>
            <w:tcW w:w="1971" w:type="dxa"/>
          </w:tcPr>
          <w:p w:rsidR="002250A6" w:rsidRPr="002B3D72" w:rsidRDefault="002250A6" w:rsidP="00C86C41">
            <w:pPr>
              <w:tabs>
                <w:tab w:val="decimal" w:pos="864"/>
              </w:tabs>
              <w:rPr>
                <w:rFonts w:ascii="Arial" w:hAnsi="Arial" w:cs="Arial"/>
                <w:sz w:val="20"/>
              </w:rPr>
            </w:pPr>
            <w:r w:rsidRPr="002B3D72">
              <w:rPr>
                <w:rFonts w:ascii="Arial" w:hAnsi="Arial" w:cs="Arial"/>
                <w:sz w:val="20"/>
              </w:rPr>
              <w:t>2.5</w:t>
            </w:r>
          </w:p>
          <w:p w:rsidR="002250A6" w:rsidRPr="002B3D72" w:rsidRDefault="002250A6" w:rsidP="00C86C41">
            <w:pPr>
              <w:tabs>
                <w:tab w:val="decimal" w:pos="864"/>
              </w:tabs>
              <w:rPr>
                <w:rFonts w:ascii="Arial" w:hAnsi="Arial" w:cs="Arial"/>
                <w:sz w:val="20"/>
              </w:rPr>
            </w:pPr>
            <w:r w:rsidRPr="002B3D72">
              <w:rPr>
                <w:rFonts w:ascii="Arial" w:hAnsi="Arial" w:cs="Arial"/>
                <w:sz w:val="20"/>
              </w:rPr>
              <w:t>10</w:t>
            </w:r>
          </w:p>
          <w:p w:rsidR="002250A6" w:rsidRPr="002B3D72" w:rsidRDefault="002250A6" w:rsidP="00C86C41">
            <w:pPr>
              <w:tabs>
                <w:tab w:val="decimal" w:pos="864"/>
              </w:tabs>
              <w:rPr>
                <w:rFonts w:ascii="Arial" w:hAnsi="Arial" w:cs="Arial"/>
                <w:sz w:val="20"/>
              </w:rPr>
            </w:pPr>
            <w:r w:rsidRPr="002B3D72">
              <w:rPr>
                <w:rFonts w:ascii="Arial" w:hAnsi="Arial" w:cs="Arial"/>
                <w:sz w:val="20"/>
              </w:rPr>
              <w:t>24</w:t>
            </w:r>
          </w:p>
          <w:p w:rsidR="002250A6" w:rsidRPr="002B3D72" w:rsidRDefault="002250A6" w:rsidP="00C86C41">
            <w:pPr>
              <w:tabs>
                <w:tab w:val="decimal" w:pos="864"/>
              </w:tabs>
              <w:rPr>
                <w:rFonts w:ascii="Arial" w:hAnsi="Arial" w:cs="Arial"/>
                <w:sz w:val="20"/>
              </w:rPr>
            </w:pPr>
            <w:r w:rsidRPr="002B3D72">
              <w:rPr>
                <w:rFonts w:ascii="Arial" w:hAnsi="Arial" w:cs="Arial"/>
                <w:sz w:val="20"/>
              </w:rPr>
              <w:t>37</w:t>
            </w:r>
          </w:p>
          <w:p w:rsidR="002250A6" w:rsidRPr="002B3D72" w:rsidRDefault="002250A6" w:rsidP="00C86C41">
            <w:pPr>
              <w:tabs>
                <w:tab w:val="decimal" w:pos="864"/>
              </w:tabs>
              <w:rPr>
                <w:rFonts w:ascii="Arial" w:hAnsi="Arial" w:cs="Arial"/>
                <w:sz w:val="20"/>
              </w:rPr>
            </w:pPr>
            <w:r w:rsidRPr="002B3D72">
              <w:rPr>
                <w:rFonts w:ascii="Arial" w:hAnsi="Arial" w:cs="Arial"/>
                <w:sz w:val="20"/>
              </w:rPr>
              <w:t>51</w:t>
            </w:r>
          </w:p>
        </w:tc>
        <w:tc>
          <w:tcPr>
            <w:tcW w:w="1971" w:type="dxa"/>
          </w:tcPr>
          <w:p w:rsidR="002250A6" w:rsidRPr="002B3D72" w:rsidRDefault="002250A6" w:rsidP="00C86C41">
            <w:pPr>
              <w:tabs>
                <w:tab w:val="decimal" w:pos="878"/>
              </w:tabs>
              <w:rPr>
                <w:rFonts w:ascii="Arial" w:hAnsi="Arial" w:cs="Arial"/>
                <w:sz w:val="20"/>
              </w:rPr>
            </w:pPr>
            <w:r w:rsidRPr="002B3D72">
              <w:rPr>
                <w:rFonts w:ascii="Arial" w:hAnsi="Arial" w:cs="Arial"/>
                <w:sz w:val="20"/>
              </w:rPr>
              <w:t>ND</w:t>
            </w:r>
          </w:p>
          <w:p w:rsidR="002250A6" w:rsidRPr="002B3D72" w:rsidRDefault="002250A6" w:rsidP="00C86C41">
            <w:pPr>
              <w:tabs>
                <w:tab w:val="decimal" w:pos="878"/>
              </w:tabs>
              <w:rPr>
                <w:rFonts w:ascii="Arial" w:hAnsi="Arial" w:cs="Arial"/>
                <w:sz w:val="20"/>
              </w:rPr>
            </w:pPr>
            <w:r w:rsidRPr="002B3D72">
              <w:rPr>
                <w:rFonts w:ascii="Arial" w:hAnsi="Arial" w:cs="Arial"/>
                <w:sz w:val="20"/>
              </w:rPr>
              <w:t>ND</w:t>
            </w:r>
          </w:p>
          <w:p w:rsidR="002250A6" w:rsidRPr="002B3D72" w:rsidRDefault="002250A6" w:rsidP="00C86C41">
            <w:pPr>
              <w:pStyle w:val="Footer"/>
              <w:tabs>
                <w:tab w:val="clear" w:pos="4153"/>
                <w:tab w:val="clear" w:pos="8306"/>
                <w:tab w:val="decimal" w:pos="878"/>
              </w:tabs>
              <w:rPr>
                <w:rFonts w:ascii="Arial" w:hAnsi="Arial" w:cs="Arial"/>
                <w:sz w:val="20"/>
              </w:rPr>
            </w:pPr>
            <w:r w:rsidRPr="002B3D72">
              <w:rPr>
                <w:rFonts w:ascii="Arial" w:hAnsi="Arial" w:cs="Arial"/>
                <w:sz w:val="20"/>
              </w:rPr>
              <w:t>ND</w:t>
            </w:r>
          </w:p>
          <w:p w:rsidR="002250A6" w:rsidRPr="002B3D72" w:rsidRDefault="002250A6" w:rsidP="00C86C41">
            <w:pPr>
              <w:tabs>
                <w:tab w:val="decimal" w:pos="878"/>
              </w:tabs>
              <w:rPr>
                <w:rFonts w:ascii="Arial" w:hAnsi="Arial" w:cs="Arial"/>
                <w:sz w:val="20"/>
              </w:rPr>
            </w:pPr>
            <w:r w:rsidRPr="002B3D72">
              <w:rPr>
                <w:rFonts w:ascii="Arial" w:hAnsi="Arial" w:cs="Arial"/>
                <w:sz w:val="20"/>
              </w:rPr>
              <w:t>ND</w:t>
            </w:r>
          </w:p>
          <w:p w:rsidR="002250A6" w:rsidRPr="002B3D72" w:rsidRDefault="002250A6" w:rsidP="00C86C41">
            <w:pPr>
              <w:tabs>
                <w:tab w:val="decimal" w:pos="878"/>
              </w:tabs>
              <w:rPr>
                <w:rFonts w:ascii="Arial" w:hAnsi="Arial" w:cs="Arial"/>
                <w:sz w:val="20"/>
              </w:rPr>
            </w:pPr>
            <w:r w:rsidRPr="002B3D72">
              <w:rPr>
                <w:rFonts w:ascii="Arial" w:hAnsi="Arial" w:cs="Arial"/>
                <w:sz w:val="20"/>
              </w:rPr>
              <w:t>ND</w:t>
            </w:r>
          </w:p>
        </w:tc>
        <w:tc>
          <w:tcPr>
            <w:tcW w:w="1971" w:type="dxa"/>
          </w:tcPr>
          <w:p w:rsidR="002250A6" w:rsidRPr="002B3D72" w:rsidRDefault="002250A6" w:rsidP="00C86C41">
            <w:pPr>
              <w:tabs>
                <w:tab w:val="decimal" w:pos="891"/>
              </w:tabs>
              <w:rPr>
                <w:rFonts w:ascii="Arial" w:hAnsi="Arial" w:cs="Arial"/>
                <w:sz w:val="20"/>
              </w:rPr>
            </w:pPr>
            <w:r w:rsidRPr="002B3D72">
              <w:rPr>
                <w:rFonts w:ascii="Arial" w:hAnsi="Arial" w:cs="Arial"/>
                <w:sz w:val="20"/>
              </w:rPr>
              <w:t>14</w:t>
            </w:r>
          </w:p>
          <w:p w:rsidR="002250A6" w:rsidRPr="002B3D72" w:rsidRDefault="002250A6" w:rsidP="00C86C41">
            <w:pPr>
              <w:tabs>
                <w:tab w:val="decimal" w:pos="891"/>
              </w:tabs>
              <w:rPr>
                <w:rFonts w:ascii="Arial" w:hAnsi="Arial" w:cs="Arial"/>
                <w:sz w:val="20"/>
              </w:rPr>
            </w:pPr>
            <w:r w:rsidRPr="002B3D72">
              <w:rPr>
                <w:rFonts w:ascii="Arial" w:hAnsi="Arial" w:cs="Arial"/>
                <w:sz w:val="20"/>
              </w:rPr>
              <w:t>31</w:t>
            </w:r>
          </w:p>
          <w:p w:rsidR="002250A6" w:rsidRPr="002B3D72" w:rsidRDefault="002250A6" w:rsidP="00C86C41">
            <w:pPr>
              <w:tabs>
                <w:tab w:val="decimal" w:pos="891"/>
              </w:tabs>
              <w:rPr>
                <w:rFonts w:ascii="Arial" w:hAnsi="Arial" w:cs="Arial"/>
                <w:sz w:val="20"/>
              </w:rPr>
            </w:pPr>
            <w:r w:rsidRPr="002B3D72">
              <w:rPr>
                <w:rFonts w:ascii="Arial" w:hAnsi="Arial" w:cs="Arial"/>
                <w:sz w:val="20"/>
              </w:rPr>
              <w:t>46</w:t>
            </w:r>
          </w:p>
          <w:p w:rsidR="002250A6" w:rsidRPr="002B3D72" w:rsidRDefault="002250A6" w:rsidP="00C86C41">
            <w:pPr>
              <w:tabs>
                <w:tab w:val="decimal" w:pos="891"/>
              </w:tabs>
              <w:rPr>
                <w:rFonts w:ascii="Arial" w:hAnsi="Arial" w:cs="Arial"/>
                <w:sz w:val="20"/>
              </w:rPr>
            </w:pPr>
            <w:r w:rsidRPr="002B3D72">
              <w:rPr>
                <w:rFonts w:ascii="Arial" w:hAnsi="Arial" w:cs="Arial"/>
                <w:sz w:val="20"/>
              </w:rPr>
              <w:t>60</w:t>
            </w:r>
          </w:p>
          <w:p w:rsidR="002250A6" w:rsidRPr="002B3D72" w:rsidRDefault="002250A6" w:rsidP="00C86C41">
            <w:pPr>
              <w:tabs>
                <w:tab w:val="decimal" w:pos="891"/>
              </w:tabs>
              <w:rPr>
                <w:rFonts w:ascii="Arial" w:hAnsi="Arial" w:cs="Arial"/>
                <w:sz w:val="20"/>
              </w:rPr>
            </w:pPr>
            <w:r w:rsidRPr="002B3D72">
              <w:rPr>
                <w:rFonts w:ascii="Arial" w:hAnsi="Arial" w:cs="Arial"/>
                <w:sz w:val="20"/>
              </w:rPr>
              <w:t>68</w:t>
            </w:r>
          </w:p>
        </w:tc>
        <w:tc>
          <w:tcPr>
            <w:tcW w:w="2289" w:type="dxa"/>
          </w:tcPr>
          <w:p w:rsidR="002250A6" w:rsidRPr="002B3D72" w:rsidRDefault="002250A6" w:rsidP="00C86C41">
            <w:pPr>
              <w:tabs>
                <w:tab w:val="decimal" w:pos="1047"/>
              </w:tabs>
              <w:rPr>
                <w:rFonts w:ascii="Arial" w:hAnsi="Arial" w:cs="Arial"/>
                <w:sz w:val="20"/>
              </w:rPr>
            </w:pPr>
            <w:r w:rsidRPr="002B3D72">
              <w:rPr>
                <w:rFonts w:ascii="Arial" w:hAnsi="Arial" w:cs="Arial"/>
                <w:sz w:val="20"/>
              </w:rPr>
              <w:t>ND</w:t>
            </w:r>
          </w:p>
          <w:p w:rsidR="002250A6" w:rsidRPr="002B3D72" w:rsidRDefault="002250A6" w:rsidP="00C86C41">
            <w:pPr>
              <w:tabs>
                <w:tab w:val="decimal" w:pos="1047"/>
              </w:tabs>
              <w:rPr>
                <w:rFonts w:ascii="Arial" w:hAnsi="Arial" w:cs="Arial"/>
                <w:sz w:val="20"/>
              </w:rPr>
            </w:pPr>
            <w:r w:rsidRPr="002B3D72">
              <w:rPr>
                <w:rFonts w:ascii="Arial" w:hAnsi="Arial" w:cs="Arial"/>
                <w:sz w:val="20"/>
              </w:rPr>
              <w:t>ND</w:t>
            </w:r>
          </w:p>
          <w:p w:rsidR="002250A6" w:rsidRPr="002B3D72" w:rsidRDefault="002250A6" w:rsidP="00C86C41">
            <w:pPr>
              <w:tabs>
                <w:tab w:val="decimal" w:pos="1047"/>
              </w:tabs>
              <w:rPr>
                <w:rFonts w:ascii="Arial" w:hAnsi="Arial" w:cs="Arial"/>
                <w:sz w:val="20"/>
              </w:rPr>
            </w:pPr>
            <w:r w:rsidRPr="002B3D72">
              <w:rPr>
                <w:rFonts w:ascii="Arial" w:hAnsi="Arial" w:cs="Arial"/>
                <w:sz w:val="20"/>
              </w:rPr>
              <w:t>ND</w:t>
            </w:r>
          </w:p>
          <w:p w:rsidR="002250A6" w:rsidRPr="002B3D72" w:rsidRDefault="002250A6" w:rsidP="00C86C41">
            <w:pPr>
              <w:tabs>
                <w:tab w:val="decimal" w:pos="1047"/>
              </w:tabs>
              <w:rPr>
                <w:rFonts w:ascii="Arial" w:hAnsi="Arial" w:cs="Arial"/>
                <w:sz w:val="20"/>
              </w:rPr>
            </w:pPr>
            <w:r w:rsidRPr="002B3D72">
              <w:rPr>
                <w:rFonts w:ascii="Arial" w:hAnsi="Arial" w:cs="Arial"/>
                <w:sz w:val="20"/>
              </w:rPr>
              <w:t>ND</w:t>
            </w:r>
          </w:p>
          <w:p w:rsidR="002250A6" w:rsidRPr="002B3D72" w:rsidRDefault="002250A6" w:rsidP="00C86C41">
            <w:pPr>
              <w:tabs>
                <w:tab w:val="decimal" w:pos="1047"/>
              </w:tabs>
              <w:rPr>
                <w:rFonts w:ascii="Arial" w:hAnsi="Arial" w:cs="Arial"/>
                <w:sz w:val="20"/>
              </w:rPr>
            </w:pPr>
            <w:r w:rsidRPr="002B3D72">
              <w:rPr>
                <w:rFonts w:ascii="Arial" w:hAnsi="Arial" w:cs="Arial"/>
                <w:sz w:val="20"/>
              </w:rPr>
              <w:t>ND</w:t>
            </w:r>
          </w:p>
        </w:tc>
      </w:tr>
      <w:tr w:rsidR="002250A6" w:rsidRPr="002B3D72" w:rsidTr="00C86C41">
        <w:trPr>
          <w:cantSplit/>
        </w:trPr>
        <w:tc>
          <w:tcPr>
            <w:tcW w:w="10065" w:type="dxa"/>
            <w:gridSpan w:val="5"/>
            <w:shd w:val="clear" w:color="auto" w:fill="BFBFBF" w:themeFill="background1" w:themeFillShade="BF"/>
          </w:tcPr>
          <w:p w:rsidR="002250A6" w:rsidRPr="006E38AF" w:rsidRDefault="002250A6" w:rsidP="00C86C41">
            <w:pPr>
              <w:rPr>
                <w:rFonts w:ascii="Arial" w:hAnsi="Arial" w:cs="Arial"/>
                <w:b/>
                <w:sz w:val="20"/>
                <w:vertAlign w:val="superscript"/>
              </w:rPr>
            </w:pPr>
            <w:r w:rsidRPr="002B3D72">
              <w:rPr>
                <w:rFonts w:ascii="Arial" w:hAnsi="Arial" w:cs="Arial"/>
                <w:b/>
                <w:sz w:val="20"/>
              </w:rPr>
              <w:t xml:space="preserve">Rotary </w:t>
            </w:r>
            <w:proofErr w:type="spellStart"/>
            <w:r w:rsidRPr="002B3D72">
              <w:rPr>
                <w:rFonts w:ascii="Arial" w:hAnsi="Arial" w:cs="Arial"/>
                <w:b/>
                <w:sz w:val="20"/>
              </w:rPr>
              <w:t>Calciners</w:t>
            </w:r>
            <w:proofErr w:type="spellEnd"/>
            <w:r w:rsidRPr="002B3D72">
              <w:rPr>
                <w:rFonts w:ascii="Arial" w:hAnsi="Arial" w:cs="Arial"/>
                <w:b/>
                <w:sz w:val="20"/>
              </w:rPr>
              <w:t xml:space="preserve"> (SCC 3-05-43-40)</w:t>
            </w:r>
            <w:r w:rsidR="006E38AF">
              <w:rPr>
                <w:rFonts w:ascii="Arial" w:hAnsi="Arial" w:cs="Arial"/>
                <w:b/>
                <w:sz w:val="20"/>
                <w:vertAlign w:val="superscript"/>
              </w:rPr>
              <w:t>b</w:t>
            </w:r>
          </w:p>
        </w:tc>
      </w:tr>
      <w:tr w:rsidR="002250A6" w:rsidRPr="002B3D72" w:rsidTr="00C86C41">
        <w:tc>
          <w:tcPr>
            <w:tcW w:w="1863" w:type="dxa"/>
          </w:tcPr>
          <w:p w:rsidR="002250A6" w:rsidRPr="002B3D72" w:rsidRDefault="002250A6" w:rsidP="00C86C41">
            <w:pPr>
              <w:tabs>
                <w:tab w:val="decimal" w:pos="885"/>
              </w:tabs>
              <w:rPr>
                <w:rFonts w:ascii="Arial" w:hAnsi="Arial" w:cs="Arial"/>
                <w:sz w:val="20"/>
              </w:rPr>
            </w:pPr>
            <w:r w:rsidRPr="002B3D72">
              <w:rPr>
                <w:rFonts w:ascii="Arial" w:hAnsi="Arial" w:cs="Arial"/>
                <w:sz w:val="20"/>
              </w:rPr>
              <w:t>1.0</w:t>
            </w:r>
          </w:p>
          <w:p w:rsidR="002250A6" w:rsidRPr="002B3D72" w:rsidRDefault="002250A6" w:rsidP="00C86C41">
            <w:pPr>
              <w:tabs>
                <w:tab w:val="decimal" w:pos="885"/>
              </w:tabs>
              <w:rPr>
                <w:rFonts w:ascii="Arial" w:hAnsi="Arial" w:cs="Arial"/>
                <w:sz w:val="20"/>
              </w:rPr>
            </w:pPr>
            <w:r w:rsidRPr="002B3D72">
              <w:rPr>
                <w:rFonts w:ascii="Arial" w:hAnsi="Arial" w:cs="Arial"/>
                <w:sz w:val="20"/>
              </w:rPr>
              <w:t>1.25</w:t>
            </w:r>
          </w:p>
          <w:p w:rsidR="002250A6" w:rsidRPr="002B3D72" w:rsidRDefault="002250A6" w:rsidP="00C86C41">
            <w:pPr>
              <w:tabs>
                <w:tab w:val="decimal" w:pos="885"/>
              </w:tabs>
              <w:rPr>
                <w:rFonts w:ascii="Arial" w:hAnsi="Arial" w:cs="Arial"/>
                <w:sz w:val="20"/>
              </w:rPr>
            </w:pPr>
            <w:r w:rsidRPr="002B3D72">
              <w:rPr>
                <w:rFonts w:ascii="Arial" w:hAnsi="Arial" w:cs="Arial"/>
                <w:sz w:val="20"/>
              </w:rPr>
              <w:t>2.5</w:t>
            </w:r>
          </w:p>
          <w:p w:rsidR="002250A6" w:rsidRPr="002B3D72" w:rsidRDefault="002250A6" w:rsidP="00C86C41">
            <w:pPr>
              <w:tabs>
                <w:tab w:val="decimal" w:pos="885"/>
              </w:tabs>
              <w:rPr>
                <w:rFonts w:ascii="Arial" w:hAnsi="Arial" w:cs="Arial"/>
                <w:sz w:val="20"/>
              </w:rPr>
            </w:pPr>
            <w:r w:rsidRPr="002B3D72">
              <w:rPr>
                <w:rFonts w:ascii="Arial" w:hAnsi="Arial" w:cs="Arial"/>
                <w:sz w:val="20"/>
              </w:rPr>
              <w:t>6.0</w:t>
            </w:r>
          </w:p>
          <w:p w:rsidR="002250A6" w:rsidRPr="002B3D72" w:rsidRDefault="002250A6" w:rsidP="00C86C41">
            <w:pPr>
              <w:tabs>
                <w:tab w:val="decimal" w:pos="885"/>
              </w:tabs>
              <w:rPr>
                <w:rFonts w:ascii="Arial" w:hAnsi="Arial" w:cs="Arial"/>
                <w:sz w:val="20"/>
              </w:rPr>
            </w:pPr>
            <w:r w:rsidRPr="002B3D72">
              <w:rPr>
                <w:rFonts w:ascii="Arial" w:hAnsi="Arial" w:cs="Arial"/>
                <w:sz w:val="20"/>
              </w:rPr>
              <w:t>10.0</w:t>
            </w:r>
          </w:p>
          <w:p w:rsidR="002250A6" w:rsidRPr="002B3D72" w:rsidRDefault="002250A6" w:rsidP="00C86C41">
            <w:pPr>
              <w:tabs>
                <w:tab w:val="decimal" w:pos="885"/>
              </w:tabs>
              <w:rPr>
                <w:rFonts w:ascii="Arial" w:hAnsi="Arial" w:cs="Arial"/>
                <w:sz w:val="20"/>
              </w:rPr>
            </w:pPr>
            <w:r w:rsidRPr="002B3D72">
              <w:rPr>
                <w:rFonts w:ascii="Arial" w:hAnsi="Arial" w:cs="Arial"/>
                <w:sz w:val="20"/>
              </w:rPr>
              <w:t>15.0</w:t>
            </w:r>
          </w:p>
          <w:p w:rsidR="002250A6" w:rsidRPr="002B3D72" w:rsidRDefault="002250A6" w:rsidP="00C86C41">
            <w:pPr>
              <w:tabs>
                <w:tab w:val="decimal" w:pos="885"/>
              </w:tabs>
              <w:rPr>
                <w:rFonts w:ascii="Arial" w:hAnsi="Arial" w:cs="Arial"/>
                <w:sz w:val="20"/>
              </w:rPr>
            </w:pPr>
            <w:r w:rsidRPr="002B3D72">
              <w:rPr>
                <w:rFonts w:ascii="Arial" w:hAnsi="Arial" w:cs="Arial"/>
                <w:sz w:val="20"/>
              </w:rPr>
              <w:t>20.0</w:t>
            </w:r>
          </w:p>
        </w:tc>
        <w:tc>
          <w:tcPr>
            <w:tcW w:w="1971" w:type="dxa"/>
          </w:tcPr>
          <w:p w:rsidR="002250A6" w:rsidRPr="002B3D72" w:rsidRDefault="002250A6" w:rsidP="00C86C41">
            <w:pPr>
              <w:tabs>
                <w:tab w:val="decimal" w:pos="864"/>
              </w:tabs>
              <w:rPr>
                <w:rFonts w:ascii="Arial" w:hAnsi="Arial" w:cs="Arial"/>
                <w:sz w:val="20"/>
              </w:rPr>
            </w:pPr>
            <w:r w:rsidRPr="002B3D72">
              <w:rPr>
                <w:rFonts w:ascii="Arial" w:hAnsi="Arial" w:cs="Arial"/>
                <w:sz w:val="20"/>
              </w:rPr>
              <w:t>3.1</w:t>
            </w:r>
          </w:p>
          <w:p w:rsidR="002250A6" w:rsidRPr="002B3D72" w:rsidRDefault="002250A6" w:rsidP="00C86C41">
            <w:pPr>
              <w:pStyle w:val="Footer"/>
              <w:tabs>
                <w:tab w:val="clear" w:pos="4153"/>
                <w:tab w:val="clear" w:pos="8306"/>
                <w:tab w:val="decimal" w:pos="864"/>
              </w:tabs>
              <w:rPr>
                <w:rFonts w:ascii="Arial" w:hAnsi="Arial" w:cs="Arial"/>
                <w:sz w:val="20"/>
              </w:rPr>
            </w:pPr>
            <w:r w:rsidRPr="002B3D72">
              <w:rPr>
                <w:rFonts w:ascii="Arial" w:hAnsi="Arial" w:cs="Arial"/>
                <w:sz w:val="20"/>
              </w:rPr>
              <w:t>4.1</w:t>
            </w:r>
          </w:p>
          <w:p w:rsidR="002250A6" w:rsidRPr="002B3D72" w:rsidRDefault="002250A6" w:rsidP="00C86C41">
            <w:pPr>
              <w:tabs>
                <w:tab w:val="decimal" w:pos="864"/>
              </w:tabs>
              <w:rPr>
                <w:rFonts w:ascii="Arial" w:hAnsi="Arial" w:cs="Arial"/>
                <w:sz w:val="20"/>
              </w:rPr>
            </w:pPr>
            <w:r w:rsidRPr="002B3D72">
              <w:rPr>
                <w:rFonts w:ascii="Arial" w:hAnsi="Arial" w:cs="Arial"/>
                <w:sz w:val="20"/>
              </w:rPr>
              <w:t>6.9</w:t>
            </w:r>
          </w:p>
          <w:p w:rsidR="002250A6" w:rsidRPr="002B3D72" w:rsidRDefault="002250A6" w:rsidP="00C86C41">
            <w:pPr>
              <w:tabs>
                <w:tab w:val="decimal" w:pos="864"/>
              </w:tabs>
              <w:rPr>
                <w:rFonts w:ascii="Arial" w:hAnsi="Arial" w:cs="Arial"/>
                <w:sz w:val="20"/>
              </w:rPr>
            </w:pPr>
            <w:r w:rsidRPr="002B3D72">
              <w:rPr>
                <w:rFonts w:ascii="Arial" w:hAnsi="Arial" w:cs="Arial"/>
                <w:sz w:val="20"/>
              </w:rPr>
              <w:t>17</w:t>
            </w:r>
          </w:p>
          <w:p w:rsidR="002250A6" w:rsidRPr="002B3D72" w:rsidRDefault="002250A6" w:rsidP="00C86C41">
            <w:pPr>
              <w:tabs>
                <w:tab w:val="decimal" w:pos="864"/>
              </w:tabs>
              <w:rPr>
                <w:rFonts w:ascii="Arial" w:hAnsi="Arial" w:cs="Arial"/>
                <w:sz w:val="20"/>
              </w:rPr>
            </w:pPr>
            <w:r w:rsidRPr="002B3D72">
              <w:rPr>
                <w:rFonts w:ascii="Arial" w:hAnsi="Arial" w:cs="Arial"/>
                <w:sz w:val="20"/>
              </w:rPr>
              <w:t>34</w:t>
            </w:r>
          </w:p>
          <w:p w:rsidR="002250A6" w:rsidRPr="002B3D72" w:rsidRDefault="002250A6" w:rsidP="00C86C41">
            <w:pPr>
              <w:tabs>
                <w:tab w:val="decimal" w:pos="864"/>
              </w:tabs>
              <w:rPr>
                <w:rFonts w:ascii="Arial" w:hAnsi="Arial" w:cs="Arial"/>
                <w:sz w:val="20"/>
              </w:rPr>
            </w:pPr>
            <w:r w:rsidRPr="002B3D72">
              <w:rPr>
                <w:rFonts w:ascii="Arial" w:hAnsi="Arial" w:cs="Arial"/>
                <w:sz w:val="20"/>
              </w:rPr>
              <w:t>50</w:t>
            </w:r>
          </w:p>
          <w:p w:rsidR="002250A6" w:rsidRPr="002B3D72" w:rsidRDefault="002250A6" w:rsidP="00C86C41">
            <w:pPr>
              <w:tabs>
                <w:tab w:val="decimal" w:pos="864"/>
              </w:tabs>
              <w:rPr>
                <w:rFonts w:ascii="Arial" w:hAnsi="Arial" w:cs="Arial"/>
                <w:sz w:val="20"/>
              </w:rPr>
            </w:pPr>
            <w:r w:rsidRPr="002B3D72">
              <w:rPr>
                <w:rFonts w:ascii="Arial" w:hAnsi="Arial" w:cs="Arial"/>
                <w:sz w:val="20"/>
              </w:rPr>
              <w:t>62</w:t>
            </w:r>
          </w:p>
        </w:tc>
        <w:tc>
          <w:tcPr>
            <w:tcW w:w="1971" w:type="dxa"/>
          </w:tcPr>
          <w:p w:rsidR="002250A6" w:rsidRPr="002B3D72" w:rsidRDefault="002250A6" w:rsidP="00C86C41">
            <w:pPr>
              <w:tabs>
                <w:tab w:val="decimal" w:pos="736"/>
              </w:tabs>
              <w:rPr>
                <w:rFonts w:ascii="Arial" w:hAnsi="Arial" w:cs="Arial"/>
                <w:sz w:val="20"/>
              </w:rPr>
            </w:pPr>
            <w:r w:rsidRPr="002B3D72">
              <w:rPr>
                <w:rFonts w:ascii="Arial" w:hAnsi="Arial" w:cs="Arial"/>
                <w:sz w:val="20"/>
              </w:rPr>
              <w:t>13</w:t>
            </w:r>
          </w:p>
          <w:p w:rsidR="002250A6" w:rsidRPr="002B3D72" w:rsidRDefault="002250A6" w:rsidP="00C86C41">
            <w:pPr>
              <w:tabs>
                <w:tab w:val="decimal" w:pos="736"/>
              </w:tabs>
              <w:rPr>
                <w:rFonts w:ascii="Arial" w:hAnsi="Arial" w:cs="Arial"/>
                <w:sz w:val="20"/>
              </w:rPr>
            </w:pPr>
            <w:r w:rsidRPr="002B3D72">
              <w:rPr>
                <w:rFonts w:ascii="Arial" w:hAnsi="Arial" w:cs="Arial"/>
                <w:sz w:val="20"/>
              </w:rPr>
              <w:t>14</w:t>
            </w:r>
          </w:p>
          <w:p w:rsidR="002250A6" w:rsidRPr="002B3D72" w:rsidRDefault="002250A6" w:rsidP="00C86C41">
            <w:pPr>
              <w:tabs>
                <w:tab w:val="decimal" w:pos="736"/>
              </w:tabs>
              <w:rPr>
                <w:rFonts w:ascii="Arial" w:hAnsi="Arial" w:cs="Arial"/>
                <w:sz w:val="20"/>
              </w:rPr>
            </w:pPr>
            <w:r w:rsidRPr="002B3D72">
              <w:rPr>
                <w:rFonts w:ascii="Arial" w:hAnsi="Arial" w:cs="Arial"/>
                <w:sz w:val="20"/>
              </w:rPr>
              <w:t>23</w:t>
            </w:r>
          </w:p>
          <w:p w:rsidR="002250A6" w:rsidRPr="002B3D72" w:rsidRDefault="002250A6" w:rsidP="00C86C41">
            <w:pPr>
              <w:tabs>
                <w:tab w:val="decimal" w:pos="736"/>
              </w:tabs>
              <w:rPr>
                <w:rFonts w:ascii="Arial" w:hAnsi="Arial" w:cs="Arial"/>
                <w:sz w:val="20"/>
              </w:rPr>
            </w:pPr>
            <w:r w:rsidRPr="002B3D72">
              <w:rPr>
                <w:rFonts w:ascii="Arial" w:hAnsi="Arial" w:cs="Arial"/>
                <w:sz w:val="20"/>
              </w:rPr>
              <w:t>39</w:t>
            </w:r>
          </w:p>
          <w:p w:rsidR="002250A6" w:rsidRPr="002B3D72" w:rsidRDefault="002250A6" w:rsidP="00C86C41">
            <w:pPr>
              <w:tabs>
                <w:tab w:val="decimal" w:pos="736"/>
              </w:tabs>
              <w:rPr>
                <w:rFonts w:ascii="Arial" w:hAnsi="Arial" w:cs="Arial"/>
                <w:sz w:val="20"/>
              </w:rPr>
            </w:pPr>
            <w:r w:rsidRPr="002B3D72">
              <w:rPr>
                <w:rFonts w:ascii="Arial" w:hAnsi="Arial" w:cs="Arial"/>
                <w:sz w:val="20"/>
              </w:rPr>
              <w:t>50</w:t>
            </w:r>
          </w:p>
          <w:p w:rsidR="002250A6" w:rsidRPr="002B3D72" w:rsidRDefault="002250A6" w:rsidP="00C86C41">
            <w:pPr>
              <w:tabs>
                <w:tab w:val="decimal" w:pos="736"/>
              </w:tabs>
              <w:rPr>
                <w:rFonts w:ascii="Arial" w:hAnsi="Arial" w:cs="Arial"/>
                <w:sz w:val="20"/>
              </w:rPr>
            </w:pPr>
            <w:r w:rsidRPr="002B3D72">
              <w:rPr>
                <w:rFonts w:ascii="Arial" w:hAnsi="Arial" w:cs="Arial"/>
                <w:sz w:val="20"/>
              </w:rPr>
              <w:t>63</w:t>
            </w:r>
          </w:p>
          <w:p w:rsidR="002250A6" w:rsidRPr="002B3D72" w:rsidRDefault="002250A6" w:rsidP="00C86C41">
            <w:pPr>
              <w:tabs>
                <w:tab w:val="decimal" w:pos="736"/>
              </w:tabs>
              <w:rPr>
                <w:rFonts w:ascii="Arial" w:hAnsi="Arial" w:cs="Arial"/>
                <w:sz w:val="20"/>
              </w:rPr>
            </w:pPr>
            <w:r w:rsidRPr="002B3D72">
              <w:rPr>
                <w:rFonts w:ascii="Arial" w:hAnsi="Arial" w:cs="Arial"/>
                <w:sz w:val="20"/>
              </w:rPr>
              <w:t>81</w:t>
            </w:r>
          </w:p>
        </w:tc>
        <w:tc>
          <w:tcPr>
            <w:tcW w:w="1971" w:type="dxa"/>
          </w:tcPr>
          <w:p w:rsidR="002250A6" w:rsidRPr="002B3D72" w:rsidRDefault="002250A6" w:rsidP="00C86C41">
            <w:pPr>
              <w:tabs>
                <w:tab w:val="decimal" w:pos="891"/>
              </w:tabs>
              <w:rPr>
                <w:rFonts w:ascii="Arial" w:hAnsi="Arial" w:cs="Arial"/>
                <w:sz w:val="20"/>
              </w:rPr>
            </w:pPr>
            <w:r w:rsidRPr="002B3D72">
              <w:rPr>
                <w:rFonts w:ascii="Arial" w:hAnsi="Arial" w:cs="Arial"/>
                <w:sz w:val="20"/>
              </w:rPr>
              <w:t>ND</w:t>
            </w:r>
          </w:p>
          <w:p w:rsidR="002250A6" w:rsidRPr="002B3D72" w:rsidRDefault="002250A6" w:rsidP="00C86C41">
            <w:pPr>
              <w:tabs>
                <w:tab w:val="decimal" w:pos="891"/>
              </w:tabs>
              <w:rPr>
                <w:rFonts w:ascii="Arial" w:hAnsi="Arial" w:cs="Arial"/>
                <w:sz w:val="20"/>
              </w:rPr>
            </w:pPr>
            <w:r w:rsidRPr="002B3D72">
              <w:rPr>
                <w:rFonts w:ascii="Arial" w:hAnsi="Arial" w:cs="Arial"/>
                <w:sz w:val="20"/>
              </w:rPr>
              <w:t>ND</w:t>
            </w:r>
          </w:p>
          <w:p w:rsidR="002250A6" w:rsidRPr="002B3D72" w:rsidRDefault="002250A6" w:rsidP="00C86C41">
            <w:pPr>
              <w:tabs>
                <w:tab w:val="decimal" w:pos="891"/>
              </w:tabs>
              <w:rPr>
                <w:rFonts w:ascii="Arial" w:hAnsi="Arial" w:cs="Arial"/>
                <w:sz w:val="20"/>
              </w:rPr>
            </w:pPr>
            <w:r w:rsidRPr="002B3D72">
              <w:rPr>
                <w:rFonts w:ascii="Arial" w:hAnsi="Arial" w:cs="Arial"/>
                <w:sz w:val="20"/>
              </w:rPr>
              <w:t>ND</w:t>
            </w:r>
          </w:p>
          <w:p w:rsidR="002250A6" w:rsidRPr="002B3D72" w:rsidRDefault="002250A6" w:rsidP="00C86C41">
            <w:pPr>
              <w:tabs>
                <w:tab w:val="decimal" w:pos="891"/>
              </w:tabs>
              <w:rPr>
                <w:rFonts w:ascii="Arial" w:hAnsi="Arial" w:cs="Arial"/>
                <w:sz w:val="20"/>
              </w:rPr>
            </w:pPr>
            <w:r w:rsidRPr="002B3D72">
              <w:rPr>
                <w:rFonts w:ascii="Arial" w:hAnsi="Arial" w:cs="Arial"/>
                <w:sz w:val="20"/>
              </w:rPr>
              <w:t>ND</w:t>
            </w:r>
          </w:p>
          <w:p w:rsidR="002250A6" w:rsidRPr="002B3D72" w:rsidRDefault="002250A6" w:rsidP="00C86C41">
            <w:pPr>
              <w:tabs>
                <w:tab w:val="decimal" w:pos="891"/>
              </w:tabs>
              <w:rPr>
                <w:rFonts w:ascii="Arial" w:hAnsi="Arial" w:cs="Arial"/>
                <w:sz w:val="20"/>
              </w:rPr>
            </w:pPr>
            <w:r w:rsidRPr="002B3D72">
              <w:rPr>
                <w:rFonts w:ascii="Arial" w:hAnsi="Arial" w:cs="Arial"/>
                <w:sz w:val="20"/>
              </w:rPr>
              <w:t>ND</w:t>
            </w:r>
          </w:p>
          <w:p w:rsidR="002250A6" w:rsidRPr="002B3D72" w:rsidRDefault="002250A6" w:rsidP="00C86C41">
            <w:pPr>
              <w:tabs>
                <w:tab w:val="decimal" w:pos="891"/>
              </w:tabs>
              <w:rPr>
                <w:rFonts w:ascii="Arial" w:hAnsi="Arial" w:cs="Arial"/>
                <w:sz w:val="20"/>
              </w:rPr>
            </w:pPr>
            <w:r w:rsidRPr="002B3D72">
              <w:rPr>
                <w:rFonts w:ascii="Arial" w:hAnsi="Arial" w:cs="Arial"/>
                <w:sz w:val="20"/>
              </w:rPr>
              <w:t>ND</w:t>
            </w:r>
          </w:p>
          <w:p w:rsidR="002250A6" w:rsidRPr="002B3D72" w:rsidRDefault="002250A6" w:rsidP="00C86C41">
            <w:pPr>
              <w:tabs>
                <w:tab w:val="decimal" w:pos="891"/>
              </w:tabs>
              <w:rPr>
                <w:rFonts w:ascii="Arial" w:hAnsi="Arial" w:cs="Arial"/>
                <w:sz w:val="20"/>
              </w:rPr>
            </w:pPr>
            <w:r w:rsidRPr="002B3D72">
              <w:rPr>
                <w:rFonts w:ascii="Arial" w:hAnsi="Arial" w:cs="Arial"/>
                <w:sz w:val="20"/>
              </w:rPr>
              <w:t>ND</w:t>
            </w:r>
          </w:p>
        </w:tc>
        <w:tc>
          <w:tcPr>
            <w:tcW w:w="2289" w:type="dxa"/>
          </w:tcPr>
          <w:p w:rsidR="002250A6" w:rsidRPr="002B3D72" w:rsidRDefault="002250A6" w:rsidP="00C86C41">
            <w:pPr>
              <w:tabs>
                <w:tab w:val="decimal" w:pos="1047"/>
              </w:tabs>
              <w:rPr>
                <w:rFonts w:ascii="Arial" w:hAnsi="Arial" w:cs="Arial"/>
                <w:sz w:val="20"/>
              </w:rPr>
            </w:pPr>
            <w:r w:rsidRPr="002B3D72">
              <w:rPr>
                <w:rFonts w:ascii="Arial" w:hAnsi="Arial" w:cs="Arial"/>
                <w:sz w:val="20"/>
              </w:rPr>
              <w:t>31</w:t>
            </w:r>
          </w:p>
          <w:p w:rsidR="002250A6" w:rsidRPr="002B3D72" w:rsidRDefault="002250A6" w:rsidP="00C86C41">
            <w:pPr>
              <w:tabs>
                <w:tab w:val="decimal" w:pos="1047"/>
              </w:tabs>
              <w:rPr>
                <w:rFonts w:ascii="Arial" w:hAnsi="Arial" w:cs="Arial"/>
                <w:sz w:val="20"/>
              </w:rPr>
            </w:pPr>
            <w:r w:rsidRPr="002B3D72">
              <w:rPr>
                <w:rFonts w:ascii="Arial" w:hAnsi="Arial" w:cs="Arial"/>
                <w:sz w:val="20"/>
              </w:rPr>
              <w:t>43</w:t>
            </w:r>
          </w:p>
          <w:p w:rsidR="002250A6" w:rsidRPr="002B3D72" w:rsidRDefault="002250A6" w:rsidP="00C86C41">
            <w:pPr>
              <w:tabs>
                <w:tab w:val="decimal" w:pos="1047"/>
              </w:tabs>
              <w:rPr>
                <w:rFonts w:ascii="Arial" w:hAnsi="Arial" w:cs="Arial"/>
                <w:sz w:val="20"/>
              </w:rPr>
            </w:pPr>
            <w:r w:rsidRPr="002B3D72">
              <w:rPr>
                <w:rFonts w:ascii="Arial" w:hAnsi="Arial" w:cs="Arial"/>
                <w:sz w:val="20"/>
              </w:rPr>
              <w:t>46</w:t>
            </w:r>
          </w:p>
          <w:p w:rsidR="002250A6" w:rsidRPr="002B3D72" w:rsidRDefault="002250A6" w:rsidP="00C86C41">
            <w:pPr>
              <w:tabs>
                <w:tab w:val="decimal" w:pos="1047"/>
              </w:tabs>
              <w:rPr>
                <w:rFonts w:ascii="Arial" w:hAnsi="Arial" w:cs="Arial"/>
                <w:sz w:val="20"/>
              </w:rPr>
            </w:pPr>
            <w:r w:rsidRPr="002B3D72">
              <w:rPr>
                <w:rFonts w:ascii="Arial" w:hAnsi="Arial" w:cs="Arial"/>
                <w:sz w:val="20"/>
              </w:rPr>
              <w:t>55</w:t>
            </w:r>
          </w:p>
          <w:p w:rsidR="002250A6" w:rsidRPr="002B3D72" w:rsidRDefault="002250A6" w:rsidP="00C86C41">
            <w:pPr>
              <w:tabs>
                <w:tab w:val="decimal" w:pos="1047"/>
              </w:tabs>
              <w:rPr>
                <w:rFonts w:ascii="Arial" w:hAnsi="Arial" w:cs="Arial"/>
                <w:sz w:val="20"/>
              </w:rPr>
            </w:pPr>
            <w:r w:rsidRPr="002B3D72">
              <w:rPr>
                <w:rFonts w:ascii="Arial" w:hAnsi="Arial" w:cs="Arial"/>
                <w:sz w:val="20"/>
              </w:rPr>
              <w:t>69</w:t>
            </w:r>
          </w:p>
          <w:p w:rsidR="002250A6" w:rsidRPr="002B3D72" w:rsidRDefault="002250A6" w:rsidP="00C86C41">
            <w:pPr>
              <w:tabs>
                <w:tab w:val="decimal" w:pos="1047"/>
              </w:tabs>
              <w:rPr>
                <w:rFonts w:ascii="Arial" w:hAnsi="Arial" w:cs="Arial"/>
                <w:sz w:val="20"/>
              </w:rPr>
            </w:pPr>
            <w:r w:rsidRPr="002B3D72">
              <w:rPr>
                <w:rFonts w:ascii="Arial" w:hAnsi="Arial" w:cs="Arial"/>
                <w:sz w:val="20"/>
              </w:rPr>
              <w:t>81</w:t>
            </w:r>
          </w:p>
          <w:p w:rsidR="002250A6" w:rsidRPr="002B3D72" w:rsidRDefault="002250A6" w:rsidP="00C86C41">
            <w:pPr>
              <w:tabs>
                <w:tab w:val="decimal" w:pos="1047"/>
              </w:tabs>
              <w:rPr>
                <w:rFonts w:ascii="Arial" w:hAnsi="Arial" w:cs="Arial"/>
                <w:sz w:val="20"/>
              </w:rPr>
            </w:pPr>
            <w:r w:rsidRPr="002B3D72">
              <w:rPr>
                <w:rFonts w:ascii="Arial" w:hAnsi="Arial" w:cs="Arial"/>
                <w:sz w:val="20"/>
              </w:rPr>
              <w:t>91</w:t>
            </w:r>
          </w:p>
        </w:tc>
      </w:tr>
    </w:tbl>
    <w:p w:rsidR="002250A6" w:rsidRPr="002B3D72" w:rsidRDefault="002250A6" w:rsidP="002250A6">
      <w:pPr>
        <w:pStyle w:val="FootnoteText"/>
        <w:widowControl/>
        <w:rPr>
          <w:rFonts w:ascii="Arial" w:hAnsi="Arial" w:cs="Arial"/>
          <w:b/>
          <w:sz w:val="16"/>
        </w:rPr>
      </w:pPr>
      <w:r w:rsidRPr="002B3D72">
        <w:rPr>
          <w:rFonts w:ascii="Arial" w:hAnsi="Arial" w:cs="Arial"/>
          <w:b/>
          <w:sz w:val="16"/>
        </w:rPr>
        <w:t>Source: USEPA Table 11.25-8</w:t>
      </w:r>
    </w:p>
    <w:p w:rsidR="002250A6" w:rsidRPr="002B3D72" w:rsidRDefault="002250A6" w:rsidP="002250A6">
      <w:pPr>
        <w:rPr>
          <w:rFonts w:ascii="Arial" w:hAnsi="Arial" w:cs="Arial"/>
          <w:sz w:val="16"/>
        </w:rPr>
      </w:pPr>
      <w:r w:rsidRPr="002B3D72">
        <w:rPr>
          <w:rFonts w:ascii="Arial" w:hAnsi="Arial" w:cs="Arial"/>
          <w:sz w:val="16"/>
        </w:rPr>
        <w:t>ND</w:t>
      </w:r>
      <w:r w:rsidRPr="002B3D72">
        <w:rPr>
          <w:rFonts w:ascii="Arial" w:hAnsi="Arial" w:cs="Arial"/>
          <w:sz w:val="16"/>
        </w:rPr>
        <w:tab/>
        <w:t>No Data</w:t>
      </w:r>
    </w:p>
    <w:p w:rsidR="002250A6" w:rsidRDefault="006E38AF" w:rsidP="002250A6">
      <w:pPr>
        <w:pStyle w:val="FootnoteText"/>
        <w:widowControl/>
        <w:rPr>
          <w:rFonts w:ascii="Arial" w:hAnsi="Arial" w:cs="Arial"/>
          <w:sz w:val="16"/>
        </w:rPr>
      </w:pPr>
      <w:proofErr w:type="spellStart"/>
      <w:proofErr w:type="gramStart"/>
      <w:r>
        <w:rPr>
          <w:rFonts w:ascii="Arial" w:hAnsi="Arial" w:cs="Arial"/>
          <w:sz w:val="16"/>
        </w:rPr>
        <w:t>a</w:t>
      </w:r>
      <w:proofErr w:type="spellEnd"/>
      <w:proofErr w:type="gramEnd"/>
      <w:r w:rsidR="002250A6" w:rsidRPr="002B3D72">
        <w:rPr>
          <w:rFonts w:ascii="Arial" w:hAnsi="Arial" w:cs="Arial"/>
          <w:sz w:val="16"/>
        </w:rPr>
        <w:tab/>
        <w:t>For filterable PM only. Emission Factor Rating: D</w:t>
      </w:r>
    </w:p>
    <w:p w:rsidR="006E38AF" w:rsidRPr="002B3D72" w:rsidRDefault="006E38AF" w:rsidP="002250A6">
      <w:pPr>
        <w:pStyle w:val="FootnoteText"/>
        <w:widowControl/>
        <w:rPr>
          <w:rFonts w:ascii="Arial" w:hAnsi="Arial" w:cs="Arial"/>
          <w:sz w:val="16"/>
        </w:rPr>
      </w:pPr>
      <w:proofErr w:type="gramStart"/>
      <w:r>
        <w:rPr>
          <w:rFonts w:ascii="Arial" w:hAnsi="Arial" w:cs="Arial"/>
          <w:sz w:val="16"/>
        </w:rPr>
        <w:t>b</w:t>
      </w:r>
      <w:proofErr w:type="gramEnd"/>
      <w:r>
        <w:rPr>
          <w:rFonts w:ascii="Arial" w:hAnsi="Arial" w:cs="Arial"/>
          <w:sz w:val="16"/>
        </w:rPr>
        <w:tab/>
        <w:t>Six digit</w:t>
      </w:r>
      <w:r w:rsidR="00E846B0">
        <w:rPr>
          <w:rFonts w:ascii="Arial" w:hAnsi="Arial" w:cs="Arial"/>
          <w:sz w:val="16"/>
        </w:rPr>
        <w:t xml:space="preserve"> classification code. </w:t>
      </w:r>
    </w:p>
    <w:p w:rsidR="002250A6" w:rsidRPr="002B3D72" w:rsidRDefault="002250A6" w:rsidP="002250A6">
      <w:pPr>
        <w:pStyle w:val="FootnoteText"/>
        <w:rPr>
          <w:sz w:val="22"/>
        </w:rPr>
      </w:pPr>
    </w:p>
    <w:p w:rsidR="002250A6" w:rsidRPr="002B3D72" w:rsidRDefault="002250A6" w:rsidP="00F136FD">
      <w:pPr>
        <w:pStyle w:val="Heading4"/>
        <w:spacing w:before="120" w:after="120"/>
        <w:rPr>
          <w:rFonts w:ascii="Arial" w:hAnsi="Arial" w:cs="Arial"/>
          <w:sz w:val="20"/>
        </w:rPr>
      </w:pPr>
      <w:bookmarkStart w:id="148" w:name="_Toc390855142"/>
      <w:bookmarkStart w:id="149" w:name="_Toc391036829"/>
      <w:bookmarkStart w:id="150" w:name="_Toc391037373"/>
      <w:bookmarkStart w:id="151" w:name="_Toc394569247"/>
      <w:bookmarkStart w:id="152" w:name="_Toc396134188"/>
      <w:proofErr w:type="spellStart"/>
      <w:r w:rsidRPr="002B3D72">
        <w:rPr>
          <w:rFonts w:ascii="Arial" w:hAnsi="Arial" w:cs="Arial"/>
          <w:sz w:val="20"/>
        </w:rPr>
        <w:t>Bentonite</w:t>
      </w:r>
      <w:bookmarkEnd w:id="148"/>
      <w:bookmarkEnd w:id="149"/>
      <w:bookmarkEnd w:id="150"/>
      <w:bookmarkEnd w:id="151"/>
      <w:bookmarkEnd w:id="152"/>
      <w:proofErr w:type="spellEnd"/>
    </w:p>
    <w:p w:rsidR="00F136FD" w:rsidRPr="002B3D72" w:rsidRDefault="00F136FD" w:rsidP="00F136FD">
      <w:pPr>
        <w:pStyle w:val="Caption"/>
        <w:spacing w:before="0" w:after="0"/>
        <w:rPr>
          <w:rFonts w:ascii="Arial" w:hAnsi="Arial" w:cs="Arial"/>
          <w:sz w:val="20"/>
        </w:rPr>
      </w:pPr>
      <w:bookmarkStart w:id="153" w:name="_Ref388882661"/>
      <w:bookmarkStart w:id="154" w:name="_Toc394569335"/>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11</w:t>
      </w:r>
      <w:r w:rsidR="00C45E3E" w:rsidRPr="002B3D72">
        <w:rPr>
          <w:rFonts w:ascii="Arial" w:hAnsi="Arial" w:cs="Arial"/>
          <w:sz w:val="20"/>
        </w:rPr>
        <w:fldChar w:fldCharType="end"/>
      </w:r>
      <w:bookmarkEnd w:id="153"/>
      <w:r w:rsidRPr="002B3D72">
        <w:rPr>
          <w:rFonts w:ascii="Arial" w:hAnsi="Arial" w:cs="Arial"/>
          <w:sz w:val="20"/>
        </w:rPr>
        <w:t xml:space="preserve"> – Emission Factors for </w:t>
      </w:r>
      <w:proofErr w:type="spellStart"/>
      <w:r w:rsidRPr="002B3D72">
        <w:rPr>
          <w:rFonts w:ascii="Arial" w:hAnsi="Arial" w:cs="Arial"/>
          <w:sz w:val="20"/>
        </w:rPr>
        <w:t>Bentonite</w:t>
      </w:r>
      <w:proofErr w:type="spellEnd"/>
      <w:r w:rsidRPr="002B3D72">
        <w:rPr>
          <w:rFonts w:ascii="Arial" w:hAnsi="Arial" w:cs="Arial"/>
          <w:sz w:val="20"/>
        </w:rPr>
        <w:t xml:space="preserve"> </w:t>
      </w:r>
      <w:proofErr w:type="spellStart"/>
      <w:r w:rsidRPr="002B3D72">
        <w:rPr>
          <w:rFonts w:ascii="Arial" w:hAnsi="Arial" w:cs="Arial"/>
          <w:sz w:val="20"/>
        </w:rPr>
        <w:t>Processing</w:t>
      </w:r>
      <w:r w:rsidRPr="002B3D72">
        <w:rPr>
          <w:rFonts w:ascii="Arial" w:hAnsi="Arial" w:cs="Arial"/>
          <w:sz w:val="20"/>
          <w:vertAlign w:val="superscript"/>
        </w:rPr>
        <w:t>a</w:t>
      </w:r>
      <w:bookmarkEnd w:id="154"/>
      <w:proofErr w:type="spellEnd"/>
    </w:p>
    <w:tbl>
      <w:tblPr>
        <w:tblW w:w="0" w:type="auto"/>
        <w:tblInd w:w="108" w:type="dxa"/>
        <w:tblLayout w:type="fixed"/>
        <w:tblLook w:val="0000"/>
      </w:tblPr>
      <w:tblGrid>
        <w:gridCol w:w="2552"/>
        <w:gridCol w:w="1559"/>
        <w:gridCol w:w="1559"/>
        <w:gridCol w:w="1083"/>
        <w:gridCol w:w="2067"/>
      </w:tblGrid>
      <w:tr w:rsidR="002250A6" w:rsidRPr="002B3D72" w:rsidTr="00C86C41">
        <w:tc>
          <w:tcPr>
            <w:tcW w:w="25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spacing w:before="240"/>
              <w:jc w:val="center"/>
              <w:rPr>
                <w:rFonts w:ascii="Arial" w:hAnsi="Arial" w:cs="Arial"/>
                <w:b/>
                <w:sz w:val="20"/>
              </w:rPr>
            </w:pPr>
            <w:r w:rsidRPr="002B3D72">
              <w:rPr>
                <w:rFonts w:ascii="Arial" w:hAnsi="Arial" w:cs="Arial"/>
                <w:b/>
                <w:sz w:val="20"/>
              </w:rPr>
              <w:t>Source</w:t>
            </w:r>
          </w:p>
        </w:tc>
        <w:tc>
          <w:tcPr>
            <w:tcW w:w="1559"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 xml:space="preserve">Filterable </w:t>
            </w:r>
            <w:proofErr w:type="spellStart"/>
            <w:r w:rsidRPr="002B3D72">
              <w:rPr>
                <w:rFonts w:ascii="Arial" w:hAnsi="Arial" w:cs="Arial"/>
                <w:b/>
                <w:sz w:val="20"/>
              </w:rPr>
              <w:t>PM</w:t>
            </w:r>
            <w:r w:rsidRPr="002B3D72">
              <w:rPr>
                <w:rFonts w:ascii="Arial" w:hAnsi="Arial" w:cs="Arial"/>
                <w:b/>
                <w:sz w:val="20"/>
                <w:vertAlign w:val="superscript"/>
              </w:rPr>
              <w:t>b</w:t>
            </w:r>
            <w:proofErr w:type="spellEnd"/>
          </w:p>
        </w:tc>
        <w:tc>
          <w:tcPr>
            <w:tcW w:w="1559"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c>
          <w:tcPr>
            <w:tcW w:w="1083"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vertAlign w:val="superscript"/>
              </w:rPr>
            </w:pPr>
            <w:r w:rsidRPr="002B3D72">
              <w:rPr>
                <w:rFonts w:ascii="Arial" w:hAnsi="Arial" w:cs="Arial"/>
                <w:b/>
                <w:sz w:val="20"/>
              </w:rPr>
              <w:t>PM</w:t>
            </w:r>
            <w:r w:rsidRPr="002B3D72">
              <w:rPr>
                <w:rFonts w:ascii="Arial" w:hAnsi="Arial" w:cs="Arial"/>
                <w:b/>
                <w:sz w:val="20"/>
                <w:vertAlign w:val="subscript"/>
              </w:rPr>
              <w:t>10</w:t>
            </w:r>
            <w:r w:rsidRPr="002B3D72">
              <w:rPr>
                <w:rFonts w:ascii="Arial" w:hAnsi="Arial" w:cs="Arial"/>
                <w:b/>
                <w:sz w:val="20"/>
                <w:vertAlign w:val="superscript"/>
              </w:rPr>
              <w:t>c</w:t>
            </w:r>
          </w:p>
        </w:tc>
        <w:tc>
          <w:tcPr>
            <w:tcW w:w="2067"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2552"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Rotary dryer</w:t>
            </w:r>
          </w:p>
        </w:tc>
        <w:tc>
          <w:tcPr>
            <w:tcW w:w="1559" w:type="dxa"/>
            <w:tcBorders>
              <w:right w:val="single" w:sz="6" w:space="0" w:color="auto"/>
            </w:tcBorders>
          </w:tcPr>
          <w:p w:rsidR="002250A6" w:rsidRPr="002B3D72" w:rsidRDefault="002250A6" w:rsidP="00C86C41">
            <w:pPr>
              <w:tabs>
                <w:tab w:val="decimal" w:pos="601"/>
              </w:tabs>
              <w:rPr>
                <w:rFonts w:ascii="Arial" w:hAnsi="Arial" w:cs="Arial"/>
                <w:sz w:val="20"/>
              </w:rPr>
            </w:pPr>
            <w:r w:rsidRPr="002B3D72">
              <w:rPr>
                <w:rFonts w:ascii="Arial" w:hAnsi="Arial" w:cs="Arial"/>
                <w:sz w:val="20"/>
              </w:rPr>
              <w:t xml:space="preserve">        140</w:t>
            </w:r>
          </w:p>
        </w:tc>
        <w:tc>
          <w:tcPr>
            <w:tcW w:w="1559"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083" w:type="dxa"/>
            <w:tcBorders>
              <w:right w:val="single" w:sz="6" w:space="0" w:color="auto"/>
            </w:tcBorders>
          </w:tcPr>
          <w:p w:rsidR="002250A6" w:rsidRPr="002B3D72" w:rsidRDefault="002250A6" w:rsidP="00C86C41">
            <w:pPr>
              <w:tabs>
                <w:tab w:val="decimal" w:pos="318"/>
              </w:tabs>
              <w:jc w:val="center"/>
              <w:rPr>
                <w:rFonts w:ascii="Arial" w:hAnsi="Arial" w:cs="Arial"/>
                <w:sz w:val="20"/>
              </w:rPr>
            </w:pPr>
            <w:r w:rsidRPr="002B3D72">
              <w:rPr>
                <w:rFonts w:ascii="Arial" w:hAnsi="Arial" w:cs="Arial"/>
                <w:sz w:val="20"/>
              </w:rPr>
              <w:t>10</w:t>
            </w:r>
          </w:p>
        </w:tc>
        <w:tc>
          <w:tcPr>
            <w:tcW w:w="2067"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2552"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Rotary dryer with fabric filter</w:t>
            </w:r>
          </w:p>
        </w:tc>
        <w:tc>
          <w:tcPr>
            <w:tcW w:w="1559" w:type="dxa"/>
            <w:tcBorders>
              <w:right w:val="single" w:sz="6" w:space="0" w:color="auto"/>
            </w:tcBorders>
          </w:tcPr>
          <w:p w:rsidR="002250A6" w:rsidRPr="002B3D72" w:rsidRDefault="002250A6" w:rsidP="00C86C41">
            <w:pPr>
              <w:tabs>
                <w:tab w:val="decimal" w:pos="601"/>
              </w:tabs>
              <w:rPr>
                <w:rFonts w:ascii="Arial" w:hAnsi="Arial" w:cs="Arial"/>
                <w:sz w:val="20"/>
              </w:rPr>
            </w:pPr>
            <w:r w:rsidRPr="002B3D72">
              <w:rPr>
                <w:rFonts w:ascii="Arial" w:hAnsi="Arial" w:cs="Arial"/>
                <w:sz w:val="20"/>
              </w:rPr>
              <w:t>0.050</w:t>
            </w:r>
          </w:p>
        </w:tc>
        <w:tc>
          <w:tcPr>
            <w:tcW w:w="1559"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c>
          <w:tcPr>
            <w:tcW w:w="1083" w:type="dxa"/>
            <w:tcBorders>
              <w:right w:val="single" w:sz="6" w:space="0" w:color="auto"/>
            </w:tcBorders>
          </w:tcPr>
          <w:p w:rsidR="002250A6" w:rsidRPr="002B3D72" w:rsidRDefault="002250A6" w:rsidP="00C86C41">
            <w:pPr>
              <w:tabs>
                <w:tab w:val="decimal" w:pos="318"/>
              </w:tabs>
              <w:jc w:val="center"/>
              <w:rPr>
                <w:rFonts w:ascii="Arial" w:hAnsi="Arial" w:cs="Arial"/>
                <w:sz w:val="20"/>
              </w:rPr>
            </w:pPr>
            <w:r w:rsidRPr="002B3D72">
              <w:rPr>
                <w:rFonts w:ascii="Arial" w:hAnsi="Arial" w:cs="Arial"/>
                <w:sz w:val="20"/>
              </w:rPr>
              <w:t>0.037</w:t>
            </w:r>
          </w:p>
        </w:tc>
        <w:tc>
          <w:tcPr>
            <w:tcW w:w="2067"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2552"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Rotary dryer with ESP</w:t>
            </w:r>
          </w:p>
        </w:tc>
        <w:tc>
          <w:tcPr>
            <w:tcW w:w="1559" w:type="dxa"/>
            <w:tcBorders>
              <w:bottom w:val="single" w:sz="6" w:space="0" w:color="auto"/>
              <w:right w:val="single" w:sz="6" w:space="0" w:color="auto"/>
            </w:tcBorders>
          </w:tcPr>
          <w:p w:rsidR="002250A6" w:rsidRPr="002B3D72" w:rsidRDefault="002250A6" w:rsidP="00C86C41">
            <w:pPr>
              <w:tabs>
                <w:tab w:val="decimal" w:pos="601"/>
              </w:tabs>
              <w:rPr>
                <w:rFonts w:ascii="Arial" w:hAnsi="Arial" w:cs="Arial"/>
                <w:sz w:val="20"/>
              </w:rPr>
            </w:pPr>
            <w:r w:rsidRPr="002B3D72">
              <w:rPr>
                <w:rFonts w:ascii="Arial" w:hAnsi="Arial" w:cs="Arial"/>
                <w:sz w:val="20"/>
              </w:rPr>
              <w:t>0.016</w:t>
            </w:r>
          </w:p>
        </w:tc>
        <w:tc>
          <w:tcPr>
            <w:tcW w:w="1559"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E</w:t>
            </w:r>
          </w:p>
        </w:tc>
        <w:tc>
          <w:tcPr>
            <w:tcW w:w="1083" w:type="dxa"/>
            <w:tcBorders>
              <w:bottom w:val="single" w:sz="6" w:space="0" w:color="auto"/>
              <w:right w:val="single" w:sz="6" w:space="0" w:color="auto"/>
            </w:tcBorders>
          </w:tcPr>
          <w:p w:rsidR="002250A6" w:rsidRPr="002B3D72" w:rsidRDefault="002250A6" w:rsidP="00C86C41">
            <w:pPr>
              <w:tabs>
                <w:tab w:val="decimal" w:pos="318"/>
              </w:tabs>
              <w:jc w:val="center"/>
              <w:rPr>
                <w:rFonts w:ascii="Arial" w:hAnsi="Arial" w:cs="Arial"/>
                <w:sz w:val="20"/>
              </w:rPr>
            </w:pPr>
            <w:r w:rsidRPr="002B3D72">
              <w:rPr>
                <w:rFonts w:ascii="Arial" w:hAnsi="Arial" w:cs="Arial"/>
                <w:sz w:val="20"/>
              </w:rPr>
              <w:t xml:space="preserve">   ND</w:t>
            </w:r>
          </w:p>
        </w:tc>
        <w:tc>
          <w:tcPr>
            <w:tcW w:w="2067"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p>
        </w:tc>
      </w:tr>
    </w:tbl>
    <w:p w:rsidR="002250A6" w:rsidRPr="002B3D72" w:rsidRDefault="002250A6" w:rsidP="002250A6">
      <w:pPr>
        <w:rPr>
          <w:rFonts w:ascii="Arial" w:hAnsi="Arial" w:cs="Arial"/>
          <w:b/>
          <w:sz w:val="16"/>
          <w:szCs w:val="16"/>
        </w:rPr>
      </w:pPr>
      <w:r w:rsidRPr="002B3D72">
        <w:rPr>
          <w:rFonts w:ascii="Arial" w:hAnsi="Arial" w:cs="Arial"/>
          <w:b/>
          <w:sz w:val="16"/>
          <w:szCs w:val="16"/>
        </w:rPr>
        <w:t>Source: USEPA AP-42, Section 11.25, Table 11.25-9</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a</w:t>
      </w:r>
      <w:proofErr w:type="gramEnd"/>
      <w:r w:rsidRPr="002B3D72">
        <w:rPr>
          <w:rFonts w:ascii="Arial" w:hAnsi="Arial" w:cs="Arial"/>
          <w:sz w:val="16"/>
          <w:szCs w:val="16"/>
        </w:rPr>
        <w:t xml:space="preserve">  </w:t>
      </w:r>
      <w:r w:rsidRPr="002B3D72">
        <w:rPr>
          <w:rFonts w:ascii="Arial" w:hAnsi="Arial" w:cs="Arial"/>
          <w:sz w:val="16"/>
          <w:szCs w:val="16"/>
        </w:rPr>
        <w:tab/>
        <w:t>Factors are kg/t produced. Emissions are uncontrolled unless noted.</w:t>
      </w:r>
    </w:p>
    <w:p w:rsidR="002250A6" w:rsidRPr="002B3D72" w:rsidRDefault="002250A6" w:rsidP="002250A6">
      <w:pPr>
        <w:ind w:left="720" w:hanging="720"/>
        <w:rPr>
          <w:rFonts w:ascii="Arial" w:hAnsi="Arial" w:cs="Arial"/>
          <w:sz w:val="16"/>
          <w:szCs w:val="16"/>
        </w:rPr>
      </w:pPr>
      <w:proofErr w:type="gramStart"/>
      <w:r w:rsidRPr="002B3D72">
        <w:rPr>
          <w:rFonts w:ascii="Arial" w:hAnsi="Arial" w:cs="Arial"/>
          <w:sz w:val="16"/>
          <w:szCs w:val="16"/>
        </w:rPr>
        <w:t>b</w:t>
      </w:r>
      <w:proofErr w:type="gramEnd"/>
      <w:r w:rsidRPr="002B3D72">
        <w:rPr>
          <w:rFonts w:ascii="Arial" w:hAnsi="Arial" w:cs="Arial"/>
          <w:sz w:val="16"/>
          <w:szCs w:val="16"/>
        </w:rPr>
        <w:t xml:space="preserve">  </w:t>
      </w:r>
      <w:r w:rsidRPr="002B3D72">
        <w:rPr>
          <w:rFonts w:ascii="Arial" w:hAnsi="Arial" w:cs="Arial"/>
          <w:sz w:val="16"/>
          <w:szCs w:val="16"/>
        </w:rPr>
        <w:tab/>
        <w:t>Filterable PM is that PM collected on or before the filter of an USEPA Method 5 (or equivalent) sampling train.</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c</w:t>
      </w:r>
      <w:proofErr w:type="gramEnd"/>
      <w:r w:rsidRPr="002B3D72">
        <w:rPr>
          <w:rFonts w:ascii="Arial" w:hAnsi="Arial" w:cs="Arial"/>
          <w:sz w:val="16"/>
          <w:szCs w:val="16"/>
        </w:rPr>
        <w:t xml:space="preserve">  </w:t>
      </w:r>
      <w:r w:rsidRPr="002B3D72">
        <w:rPr>
          <w:rFonts w:ascii="Arial" w:hAnsi="Arial" w:cs="Arial"/>
          <w:sz w:val="16"/>
          <w:szCs w:val="16"/>
        </w:rPr>
        <w:tab/>
        <w:t>Based on filterable PM emission factor and particle size data.</w:t>
      </w: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r w:rsidRPr="002B3D72">
        <w:rPr>
          <w:rFonts w:ascii="Arial" w:hAnsi="Arial" w:cs="Arial"/>
          <w:sz w:val="20"/>
        </w:rPr>
        <w:br w:type="page"/>
      </w:r>
    </w:p>
    <w:p w:rsidR="00F136FD" w:rsidRPr="002B3D72" w:rsidRDefault="00C5231B" w:rsidP="00C5231B">
      <w:pPr>
        <w:pStyle w:val="Caption"/>
        <w:spacing w:before="0" w:after="0"/>
        <w:rPr>
          <w:rFonts w:ascii="Arial" w:hAnsi="Arial" w:cs="Arial"/>
          <w:sz w:val="20"/>
        </w:rPr>
      </w:pPr>
      <w:bookmarkStart w:id="155" w:name="_Ref390178326"/>
      <w:bookmarkStart w:id="156" w:name="_Toc394569336"/>
      <w:r w:rsidRPr="002B3D72">
        <w:rPr>
          <w:rFonts w:ascii="Arial" w:hAnsi="Arial" w:cs="Arial"/>
          <w:sz w:val="20"/>
        </w:rPr>
        <w:lastRenderedPageBreak/>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12</w:t>
      </w:r>
      <w:r w:rsidR="00C45E3E" w:rsidRPr="002B3D72">
        <w:rPr>
          <w:rFonts w:ascii="Arial" w:hAnsi="Arial" w:cs="Arial"/>
          <w:sz w:val="20"/>
        </w:rPr>
        <w:fldChar w:fldCharType="end"/>
      </w:r>
      <w:bookmarkEnd w:id="155"/>
      <w:r w:rsidRPr="002B3D72">
        <w:rPr>
          <w:rFonts w:ascii="Arial" w:hAnsi="Arial" w:cs="Arial"/>
          <w:sz w:val="20"/>
        </w:rPr>
        <w:t xml:space="preserve"> – Particle Size Distributions for </w:t>
      </w:r>
      <w:proofErr w:type="spellStart"/>
      <w:r w:rsidRPr="002B3D72">
        <w:rPr>
          <w:rFonts w:ascii="Arial" w:hAnsi="Arial" w:cs="Arial"/>
          <w:sz w:val="20"/>
        </w:rPr>
        <w:t>Bentonite</w:t>
      </w:r>
      <w:proofErr w:type="spellEnd"/>
      <w:r w:rsidRPr="002B3D72">
        <w:rPr>
          <w:rFonts w:ascii="Arial" w:hAnsi="Arial" w:cs="Arial"/>
          <w:sz w:val="20"/>
        </w:rPr>
        <w:t xml:space="preserve"> Processing</w:t>
      </w:r>
      <w:bookmarkEnd w:id="156"/>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35"/>
        <w:gridCol w:w="3261"/>
        <w:gridCol w:w="3685"/>
      </w:tblGrid>
      <w:tr w:rsidR="002250A6" w:rsidRPr="002B3D72" w:rsidTr="00C86C41">
        <w:trPr>
          <w:cantSplit/>
        </w:trPr>
        <w:tc>
          <w:tcPr>
            <w:tcW w:w="2835" w:type="dxa"/>
            <w:vMerge w:val="restart"/>
            <w:shd w:val="clear" w:color="auto" w:fill="BFBFBF" w:themeFill="background1" w:themeFillShade="BF"/>
          </w:tcPr>
          <w:p w:rsidR="002250A6" w:rsidRPr="002B3D72" w:rsidRDefault="00125A5A" w:rsidP="00C86C41">
            <w:pPr>
              <w:spacing w:before="60"/>
              <w:jc w:val="center"/>
              <w:rPr>
                <w:rFonts w:ascii="Arial" w:hAnsi="Arial" w:cs="Arial"/>
                <w:b/>
                <w:sz w:val="20"/>
              </w:rPr>
            </w:pPr>
            <w:r w:rsidRPr="002B3D72">
              <w:rPr>
                <w:rFonts w:ascii="Arial" w:hAnsi="Arial" w:cs="Arial"/>
                <w:b/>
                <w:sz w:val="20"/>
              </w:rPr>
              <w:t xml:space="preserve">Particle Size, </w:t>
            </w:r>
            <w:r w:rsidR="002250A6" w:rsidRPr="002B3D72">
              <w:rPr>
                <w:rFonts w:ascii="Arial" w:hAnsi="Arial" w:cs="Arial"/>
                <w:b/>
                <w:sz w:val="20"/>
              </w:rPr>
              <w:sym w:font="Symbol" w:char="F06D"/>
            </w:r>
            <w:r w:rsidR="002250A6" w:rsidRPr="002B3D72">
              <w:rPr>
                <w:rFonts w:ascii="Arial" w:hAnsi="Arial" w:cs="Arial"/>
                <w:b/>
                <w:sz w:val="20"/>
              </w:rPr>
              <w:t>m</w:t>
            </w:r>
            <w:r w:rsidRPr="002B3D72">
              <w:rPr>
                <w:rFonts w:ascii="Arial" w:hAnsi="Arial" w:cs="Arial"/>
                <w:b/>
                <w:sz w:val="20"/>
              </w:rPr>
              <w:t xml:space="preserve"> (micrometres)</w:t>
            </w:r>
          </w:p>
        </w:tc>
        <w:tc>
          <w:tcPr>
            <w:tcW w:w="6946" w:type="dxa"/>
            <w:gridSpan w:val="2"/>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 xml:space="preserve">Cumulative </w:t>
            </w:r>
            <w:r w:rsidR="008E2C90" w:rsidRPr="002B3D72">
              <w:rPr>
                <w:rFonts w:ascii="Arial" w:hAnsi="Arial" w:cs="Arial"/>
                <w:b/>
                <w:sz w:val="20"/>
              </w:rPr>
              <w:t>Precent</w:t>
            </w:r>
            <w:r w:rsidRPr="002B3D72">
              <w:rPr>
                <w:rFonts w:ascii="Arial" w:hAnsi="Arial" w:cs="Arial"/>
                <w:b/>
                <w:sz w:val="20"/>
              </w:rPr>
              <w:t xml:space="preserve"> Less Than Size</w:t>
            </w:r>
          </w:p>
        </w:tc>
      </w:tr>
      <w:tr w:rsidR="002250A6" w:rsidRPr="002B3D72" w:rsidTr="00C86C41">
        <w:trPr>
          <w:cantSplit/>
        </w:trPr>
        <w:tc>
          <w:tcPr>
            <w:tcW w:w="2835" w:type="dxa"/>
            <w:vMerge/>
            <w:shd w:val="clear" w:color="auto" w:fill="BFBFBF" w:themeFill="background1" w:themeFillShade="BF"/>
          </w:tcPr>
          <w:p w:rsidR="002250A6" w:rsidRPr="002B3D72" w:rsidRDefault="002250A6" w:rsidP="00C86C41">
            <w:pPr>
              <w:rPr>
                <w:rFonts w:ascii="Arial" w:hAnsi="Arial" w:cs="Arial"/>
                <w:b/>
                <w:sz w:val="20"/>
              </w:rPr>
            </w:pPr>
          </w:p>
        </w:tc>
        <w:tc>
          <w:tcPr>
            <w:tcW w:w="3261" w:type="dxa"/>
            <w:shd w:val="clear" w:color="auto" w:fill="BFBFBF" w:themeFill="background1" w:themeFillShade="BF"/>
          </w:tcPr>
          <w:p w:rsidR="002250A6" w:rsidRPr="002B3D72" w:rsidRDefault="002250A6" w:rsidP="00C86C41">
            <w:pPr>
              <w:rPr>
                <w:rFonts w:ascii="Arial" w:hAnsi="Arial" w:cs="Arial"/>
                <w:sz w:val="20"/>
              </w:rPr>
            </w:pPr>
            <w:r w:rsidRPr="002B3D72">
              <w:rPr>
                <w:rFonts w:ascii="Arial" w:hAnsi="Arial" w:cs="Arial"/>
                <w:b/>
                <w:sz w:val="20"/>
              </w:rPr>
              <w:t>Rotary Dryer,</w:t>
            </w:r>
            <w:r w:rsidRPr="002B3D72">
              <w:rPr>
                <w:rFonts w:ascii="Arial" w:hAnsi="Arial" w:cs="Arial"/>
                <w:sz w:val="20"/>
              </w:rPr>
              <w:t xml:space="preserve"> </w:t>
            </w:r>
            <w:r w:rsidRPr="002B3D72">
              <w:rPr>
                <w:rFonts w:ascii="Arial" w:hAnsi="Arial" w:cs="Arial"/>
                <w:b/>
                <w:sz w:val="20"/>
              </w:rPr>
              <w:t>Uncontrolled</w:t>
            </w:r>
          </w:p>
        </w:tc>
        <w:tc>
          <w:tcPr>
            <w:tcW w:w="3685" w:type="dxa"/>
            <w:shd w:val="clear" w:color="auto" w:fill="BFBFBF" w:themeFill="background1" w:themeFillShade="BF"/>
          </w:tcPr>
          <w:p w:rsidR="002250A6" w:rsidRPr="002B3D72" w:rsidRDefault="002250A6" w:rsidP="00C86C41">
            <w:pPr>
              <w:pStyle w:val="Heading2"/>
              <w:numPr>
                <w:ilvl w:val="0"/>
                <w:numId w:val="0"/>
              </w:numPr>
              <w:spacing w:before="0" w:after="0"/>
              <w:rPr>
                <w:rFonts w:ascii="Arial" w:hAnsi="Arial" w:cs="Arial"/>
                <w:sz w:val="20"/>
              </w:rPr>
            </w:pPr>
            <w:bookmarkStart w:id="157" w:name="_Toc464361668"/>
            <w:bookmarkStart w:id="158" w:name="_Toc464632962"/>
            <w:bookmarkStart w:id="159" w:name="_Toc467568560"/>
            <w:bookmarkStart w:id="160" w:name="_Toc467639511"/>
            <w:bookmarkStart w:id="161" w:name="_Toc388873598"/>
            <w:bookmarkStart w:id="162" w:name="_Toc390855143"/>
            <w:bookmarkStart w:id="163" w:name="_Toc391036830"/>
            <w:bookmarkStart w:id="164" w:name="_Toc391037374"/>
            <w:bookmarkStart w:id="165" w:name="_Toc394569248"/>
            <w:bookmarkStart w:id="166" w:name="_Toc396134189"/>
            <w:r w:rsidRPr="002B3D72">
              <w:rPr>
                <w:rFonts w:ascii="Arial" w:hAnsi="Arial" w:cs="Arial"/>
                <w:sz w:val="20"/>
              </w:rPr>
              <w:t>Rotary Dryer with Fabric Filter</w:t>
            </w:r>
            <w:bookmarkEnd w:id="157"/>
            <w:bookmarkEnd w:id="158"/>
            <w:bookmarkEnd w:id="159"/>
            <w:bookmarkEnd w:id="160"/>
            <w:bookmarkEnd w:id="161"/>
            <w:bookmarkEnd w:id="162"/>
            <w:bookmarkEnd w:id="163"/>
            <w:bookmarkEnd w:id="164"/>
            <w:bookmarkEnd w:id="165"/>
            <w:bookmarkEnd w:id="166"/>
          </w:p>
        </w:tc>
      </w:tr>
      <w:tr w:rsidR="002250A6" w:rsidRPr="002B3D72" w:rsidTr="00C86C41">
        <w:tc>
          <w:tcPr>
            <w:tcW w:w="2835" w:type="dxa"/>
          </w:tcPr>
          <w:p w:rsidR="002250A6" w:rsidRPr="002B3D72" w:rsidRDefault="002250A6" w:rsidP="00C86C41">
            <w:pPr>
              <w:tabs>
                <w:tab w:val="decimal" w:pos="1560"/>
              </w:tabs>
              <w:rPr>
                <w:rFonts w:ascii="Arial" w:hAnsi="Arial" w:cs="Arial"/>
                <w:sz w:val="20"/>
              </w:rPr>
            </w:pPr>
            <w:r w:rsidRPr="002B3D72">
              <w:rPr>
                <w:rFonts w:ascii="Arial" w:hAnsi="Arial" w:cs="Arial"/>
                <w:sz w:val="20"/>
              </w:rPr>
              <w:t>1.0</w:t>
            </w:r>
          </w:p>
          <w:p w:rsidR="002250A6" w:rsidRPr="002B3D72" w:rsidRDefault="002250A6" w:rsidP="00C86C41">
            <w:pPr>
              <w:tabs>
                <w:tab w:val="decimal" w:pos="1560"/>
              </w:tabs>
              <w:rPr>
                <w:rFonts w:ascii="Arial" w:hAnsi="Arial" w:cs="Arial"/>
                <w:sz w:val="20"/>
              </w:rPr>
            </w:pPr>
            <w:r w:rsidRPr="002B3D72">
              <w:rPr>
                <w:rFonts w:ascii="Arial" w:hAnsi="Arial" w:cs="Arial"/>
                <w:sz w:val="20"/>
              </w:rPr>
              <w:t>1.25</w:t>
            </w:r>
          </w:p>
          <w:p w:rsidR="002250A6" w:rsidRPr="002B3D72" w:rsidRDefault="002250A6" w:rsidP="00C86C41">
            <w:pPr>
              <w:tabs>
                <w:tab w:val="decimal" w:pos="1560"/>
              </w:tabs>
              <w:rPr>
                <w:rFonts w:ascii="Arial" w:hAnsi="Arial" w:cs="Arial"/>
                <w:sz w:val="20"/>
              </w:rPr>
            </w:pPr>
            <w:r w:rsidRPr="002B3D72">
              <w:rPr>
                <w:rFonts w:ascii="Arial" w:hAnsi="Arial" w:cs="Arial"/>
                <w:sz w:val="20"/>
              </w:rPr>
              <w:t>2.5</w:t>
            </w:r>
          </w:p>
          <w:p w:rsidR="002250A6" w:rsidRPr="002B3D72" w:rsidRDefault="002250A6" w:rsidP="00C86C41">
            <w:pPr>
              <w:tabs>
                <w:tab w:val="decimal" w:pos="1560"/>
              </w:tabs>
              <w:rPr>
                <w:rFonts w:ascii="Arial" w:hAnsi="Arial" w:cs="Arial"/>
                <w:sz w:val="20"/>
              </w:rPr>
            </w:pPr>
            <w:r w:rsidRPr="002B3D72">
              <w:rPr>
                <w:rFonts w:ascii="Arial" w:hAnsi="Arial" w:cs="Arial"/>
                <w:sz w:val="20"/>
              </w:rPr>
              <w:t>6.0</w:t>
            </w:r>
          </w:p>
          <w:p w:rsidR="002250A6" w:rsidRPr="002B3D72" w:rsidRDefault="002250A6" w:rsidP="00C86C41">
            <w:pPr>
              <w:tabs>
                <w:tab w:val="decimal" w:pos="1560"/>
              </w:tabs>
              <w:rPr>
                <w:rFonts w:ascii="Arial" w:hAnsi="Arial" w:cs="Arial"/>
                <w:sz w:val="20"/>
              </w:rPr>
            </w:pPr>
            <w:r w:rsidRPr="002B3D72">
              <w:rPr>
                <w:rFonts w:ascii="Arial" w:hAnsi="Arial" w:cs="Arial"/>
                <w:sz w:val="20"/>
              </w:rPr>
              <w:t>10.0</w:t>
            </w:r>
          </w:p>
          <w:p w:rsidR="002250A6" w:rsidRPr="002B3D72" w:rsidRDefault="002250A6" w:rsidP="00C86C41">
            <w:pPr>
              <w:tabs>
                <w:tab w:val="decimal" w:pos="1560"/>
              </w:tabs>
              <w:rPr>
                <w:rFonts w:ascii="Arial" w:hAnsi="Arial" w:cs="Arial"/>
                <w:sz w:val="20"/>
              </w:rPr>
            </w:pPr>
            <w:r w:rsidRPr="002B3D72">
              <w:rPr>
                <w:rFonts w:ascii="Arial" w:hAnsi="Arial" w:cs="Arial"/>
                <w:sz w:val="20"/>
              </w:rPr>
              <w:t>15.0</w:t>
            </w:r>
          </w:p>
          <w:p w:rsidR="002250A6" w:rsidRPr="002B3D72" w:rsidRDefault="002250A6" w:rsidP="00C86C41">
            <w:pPr>
              <w:tabs>
                <w:tab w:val="decimal" w:pos="1560"/>
              </w:tabs>
              <w:rPr>
                <w:rFonts w:ascii="Arial" w:hAnsi="Arial" w:cs="Arial"/>
                <w:sz w:val="20"/>
              </w:rPr>
            </w:pPr>
            <w:r w:rsidRPr="002B3D72">
              <w:rPr>
                <w:rFonts w:ascii="Arial" w:hAnsi="Arial" w:cs="Arial"/>
                <w:sz w:val="20"/>
              </w:rPr>
              <w:t>20.0</w:t>
            </w:r>
          </w:p>
        </w:tc>
        <w:tc>
          <w:tcPr>
            <w:tcW w:w="3261" w:type="dxa"/>
          </w:tcPr>
          <w:p w:rsidR="002250A6" w:rsidRPr="002B3D72" w:rsidRDefault="002250A6" w:rsidP="00C86C41">
            <w:pPr>
              <w:tabs>
                <w:tab w:val="decimal" w:pos="1535"/>
              </w:tabs>
              <w:rPr>
                <w:rFonts w:ascii="Arial" w:hAnsi="Arial" w:cs="Arial"/>
                <w:sz w:val="20"/>
              </w:rPr>
            </w:pPr>
            <w:r w:rsidRPr="002B3D72">
              <w:rPr>
                <w:rFonts w:ascii="Arial" w:hAnsi="Arial" w:cs="Arial"/>
                <w:sz w:val="20"/>
              </w:rPr>
              <w:t>0.2</w:t>
            </w:r>
          </w:p>
          <w:p w:rsidR="002250A6" w:rsidRPr="002B3D72" w:rsidRDefault="002250A6" w:rsidP="00C86C41">
            <w:pPr>
              <w:tabs>
                <w:tab w:val="decimal" w:pos="1535"/>
              </w:tabs>
              <w:rPr>
                <w:rFonts w:ascii="Arial" w:hAnsi="Arial" w:cs="Arial"/>
                <w:sz w:val="20"/>
              </w:rPr>
            </w:pPr>
            <w:r w:rsidRPr="002B3D72">
              <w:rPr>
                <w:rFonts w:ascii="Arial" w:hAnsi="Arial" w:cs="Arial"/>
                <w:sz w:val="20"/>
              </w:rPr>
              <w:t>0.3</w:t>
            </w:r>
          </w:p>
          <w:p w:rsidR="002250A6" w:rsidRPr="002B3D72" w:rsidRDefault="002250A6" w:rsidP="00C86C41">
            <w:pPr>
              <w:tabs>
                <w:tab w:val="decimal" w:pos="1535"/>
              </w:tabs>
              <w:rPr>
                <w:rFonts w:ascii="Arial" w:hAnsi="Arial" w:cs="Arial"/>
                <w:sz w:val="20"/>
              </w:rPr>
            </w:pPr>
            <w:r w:rsidRPr="002B3D72">
              <w:rPr>
                <w:rFonts w:ascii="Arial" w:hAnsi="Arial" w:cs="Arial"/>
                <w:sz w:val="20"/>
              </w:rPr>
              <w:t>0.8</w:t>
            </w:r>
          </w:p>
          <w:p w:rsidR="002250A6" w:rsidRPr="002B3D72" w:rsidRDefault="002250A6" w:rsidP="00C86C41">
            <w:pPr>
              <w:tabs>
                <w:tab w:val="decimal" w:pos="1535"/>
              </w:tabs>
              <w:rPr>
                <w:rFonts w:ascii="Arial" w:hAnsi="Arial" w:cs="Arial"/>
                <w:sz w:val="20"/>
              </w:rPr>
            </w:pPr>
            <w:r w:rsidRPr="002B3D72">
              <w:rPr>
                <w:rFonts w:ascii="Arial" w:hAnsi="Arial" w:cs="Arial"/>
                <w:sz w:val="20"/>
              </w:rPr>
              <w:t>2.2</w:t>
            </w:r>
          </w:p>
          <w:p w:rsidR="002250A6" w:rsidRPr="002B3D72" w:rsidRDefault="002250A6" w:rsidP="00C86C41">
            <w:pPr>
              <w:tabs>
                <w:tab w:val="decimal" w:pos="1535"/>
              </w:tabs>
              <w:rPr>
                <w:rFonts w:ascii="Arial" w:hAnsi="Arial" w:cs="Arial"/>
                <w:sz w:val="20"/>
              </w:rPr>
            </w:pPr>
            <w:r w:rsidRPr="002B3D72">
              <w:rPr>
                <w:rFonts w:ascii="Arial" w:hAnsi="Arial" w:cs="Arial"/>
                <w:sz w:val="20"/>
              </w:rPr>
              <w:t>7.0</w:t>
            </w:r>
          </w:p>
          <w:p w:rsidR="002250A6" w:rsidRPr="002B3D72" w:rsidRDefault="002250A6" w:rsidP="00C86C41">
            <w:pPr>
              <w:tabs>
                <w:tab w:val="decimal" w:pos="1535"/>
              </w:tabs>
              <w:rPr>
                <w:rFonts w:ascii="Arial" w:hAnsi="Arial" w:cs="Arial"/>
                <w:sz w:val="20"/>
              </w:rPr>
            </w:pPr>
            <w:r w:rsidRPr="002B3D72">
              <w:rPr>
                <w:rFonts w:ascii="Arial" w:hAnsi="Arial" w:cs="Arial"/>
                <w:sz w:val="20"/>
              </w:rPr>
              <w:t>12</w:t>
            </w:r>
          </w:p>
          <w:p w:rsidR="002250A6" w:rsidRPr="002B3D72" w:rsidRDefault="002250A6" w:rsidP="00C86C41">
            <w:pPr>
              <w:tabs>
                <w:tab w:val="decimal" w:pos="1535"/>
              </w:tabs>
              <w:rPr>
                <w:rFonts w:ascii="Arial" w:hAnsi="Arial" w:cs="Arial"/>
                <w:sz w:val="20"/>
              </w:rPr>
            </w:pPr>
            <w:r w:rsidRPr="002B3D72">
              <w:rPr>
                <w:rFonts w:ascii="Arial" w:hAnsi="Arial" w:cs="Arial"/>
                <w:sz w:val="20"/>
              </w:rPr>
              <w:t>25</w:t>
            </w:r>
          </w:p>
        </w:tc>
        <w:tc>
          <w:tcPr>
            <w:tcW w:w="3685" w:type="dxa"/>
          </w:tcPr>
          <w:p w:rsidR="002250A6" w:rsidRPr="002B3D72" w:rsidRDefault="002250A6" w:rsidP="00C86C41">
            <w:pPr>
              <w:tabs>
                <w:tab w:val="decimal" w:pos="1451"/>
              </w:tabs>
              <w:rPr>
                <w:rFonts w:ascii="Arial" w:hAnsi="Arial" w:cs="Arial"/>
                <w:sz w:val="20"/>
              </w:rPr>
            </w:pPr>
            <w:r w:rsidRPr="002B3D72">
              <w:rPr>
                <w:rFonts w:ascii="Arial" w:hAnsi="Arial" w:cs="Arial"/>
                <w:sz w:val="20"/>
              </w:rPr>
              <w:t>2.5</w:t>
            </w:r>
          </w:p>
          <w:p w:rsidR="002250A6" w:rsidRPr="002B3D72" w:rsidRDefault="002250A6" w:rsidP="00C86C41">
            <w:pPr>
              <w:tabs>
                <w:tab w:val="decimal" w:pos="1451"/>
              </w:tabs>
              <w:rPr>
                <w:rFonts w:ascii="Arial" w:hAnsi="Arial" w:cs="Arial"/>
                <w:sz w:val="20"/>
              </w:rPr>
            </w:pPr>
            <w:r w:rsidRPr="002B3D72">
              <w:rPr>
                <w:rFonts w:ascii="Arial" w:hAnsi="Arial" w:cs="Arial"/>
                <w:sz w:val="20"/>
              </w:rPr>
              <w:t>3.0</w:t>
            </w:r>
          </w:p>
          <w:p w:rsidR="002250A6" w:rsidRPr="002B3D72" w:rsidRDefault="002250A6" w:rsidP="00C86C41">
            <w:pPr>
              <w:tabs>
                <w:tab w:val="decimal" w:pos="1451"/>
              </w:tabs>
              <w:rPr>
                <w:rFonts w:ascii="Arial" w:hAnsi="Arial" w:cs="Arial"/>
                <w:sz w:val="20"/>
              </w:rPr>
            </w:pPr>
            <w:r w:rsidRPr="002B3D72">
              <w:rPr>
                <w:rFonts w:ascii="Arial" w:hAnsi="Arial" w:cs="Arial"/>
                <w:sz w:val="20"/>
              </w:rPr>
              <w:t>12</w:t>
            </w:r>
          </w:p>
          <w:p w:rsidR="002250A6" w:rsidRPr="002B3D72" w:rsidRDefault="002250A6" w:rsidP="00C86C41">
            <w:pPr>
              <w:tabs>
                <w:tab w:val="decimal" w:pos="1451"/>
              </w:tabs>
              <w:rPr>
                <w:rFonts w:ascii="Arial" w:hAnsi="Arial" w:cs="Arial"/>
                <w:sz w:val="20"/>
              </w:rPr>
            </w:pPr>
            <w:r w:rsidRPr="002B3D72">
              <w:rPr>
                <w:rFonts w:ascii="Arial" w:hAnsi="Arial" w:cs="Arial"/>
                <w:sz w:val="20"/>
              </w:rPr>
              <w:t>44</w:t>
            </w:r>
          </w:p>
          <w:p w:rsidR="002250A6" w:rsidRPr="002B3D72" w:rsidRDefault="002250A6" w:rsidP="00C86C41">
            <w:pPr>
              <w:tabs>
                <w:tab w:val="decimal" w:pos="1451"/>
              </w:tabs>
              <w:rPr>
                <w:rFonts w:ascii="Arial" w:hAnsi="Arial" w:cs="Arial"/>
                <w:sz w:val="20"/>
              </w:rPr>
            </w:pPr>
            <w:r w:rsidRPr="002B3D72">
              <w:rPr>
                <w:rFonts w:ascii="Arial" w:hAnsi="Arial" w:cs="Arial"/>
                <w:sz w:val="20"/>
              </w:rPr>
              <w:t>74</w:t>
            </w:r>
          </w:p>
          <w:p w:rsidR="002250A6" w:rsidRPr="002B3D72" w:rsidRDefault="002250A6" w:rsidP="00C86C41">
            <w:pPr>
              <w:tabs>
                <w:tab w:val="decimal" w:pos="1451"/>
              </w:tabs>
              <w:rPr>
                <w:rFonts w:ascii="Arial" w:hAnsi="Arial" w:cs="Arial"/>
                <w:sz w:val="20"/>
              </w:rPr>
            </w:pPr>
            <w:r w:rsidRPr="002B3D72">
              <w:rPr>
                <w:rFonts w:ascii="Arial" w:hAnsi="Arial" w:cs="Arial"/>
                <w:sz w:val="20"/>
              </w:rPr>
              <w:t>92</w:t>
            </w:r>
          </w:p>
          <w:p w:rsidR="002250A6" w:rsidRPr="002B3D72" w:rsidRDefault="002250A6" w:rsidP="00C86C41">
            <w:pPr>
              <w:tabs>
                <w:tab w:val="decimal" w:pos="1451"/>
              </w:tabs>
              <w:rPr>
                <w:rFonts w:ascii="Arial" w:hAnsi="Arial" w:cs="Arial"/>
                <w:sz w:val="20"/>
              </w:rPr>
            </w:pPr>
            <w:r w:rsidRPr="002B3D72">
              <w:rPr>
                <w:rFonts w:ascii="Arial" w:hAnsi="Arial" w:cs="Arial"/>
                <w:sz w:val="20"/>
              </w:rPr>
              <w:t>97</w:t>
            </w:r>
          </w:p>
        </w:tc>
      </w:tr>
    </w:tbl>
    <w:p w:rsidR="002250A6" w:rsidRPr="002B3D72" w:rsidRDefault="00455924" w:rsidP="002250A6">
      <w:pPr>
        <w:rPr>
          <w:rFonts w:ascii="Arial" w:hAnsi="Arial" w:cs="Arial"/>
          <w:b/>
          <w:sz w:val="16"/>
        </w:rPr>
      </w:pPr>
      <w:r>
        <w:rPr>
          <w:rFonts w:ascii="Arial" w:hAnsi="Arial" w:cs="Arial"/>
          <w:b/>
          <w:sz w:val="16"/>
        </w:rPr>
        <w:t>Source:  USEPA Table 11.25-11</w:t>
      </w:r>
    </w:p>
    <w:p w:rsidR="002250A6" w:rsidRPr="002B3D72" w:rsidRDefault="002250A6" w:rsidP="002250A6">
      <w:pPr>
        <w:rPr>
          <w:rFonts w:ascii="Arial" w:hAnsi="Arial" w:cs="Arial"/>
          <w:sz w:val="20"/>
        </w:rPr>
      </w:pPr>
    </w:p>
    <w:p w:rsidR="00C5231B" w:rsidRPr="002B3D72" w:rsidRDefault="00C5231B" w:rsidP="00C5231B">
      <w:pPr>
        <w:pStyle w:val="Caption"/>
        <w:spacing w:before="0" w:after="0"/>
        <w:rPr>
          <w:rFonts w:ascii="Arial" w:hAnsi="Arial" w:cs="Arial"/>
          <w:sz w:val="20"/>
        </w:rPr>
      </w:pPr>
      <w:bookmarkStart w:id="167" w:name="_Ref388882677"/>
      <w:bookmarkStart w:id="168" w:name="_Toc394569337"/>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13</w:t>
      </w:r>
      <w:r w:rsidR="00C45E3E" w:rsidRPr="002B3D72">
        <w:rPr>
          <w:rFonts w:ascii="Arial" w:hAnsi="Arial" w:cs="Arial"/>
          <w:sz w:val="20"/>
        </w:rPr>
        <w:fldChar w:fldCharType="end"/>
      </w:r>
      <w:bookmarkEnd w:id="167"/>
      <w:r w:rsidRPr="002B3D72">
        <w:rPr>
          <w:rFonts w:ascii="Arial" w:hAnsi="Arial" w:cs="Arial"/>
          <w:sz w:val="20"/>
        </w:rPr>
        <w:t xml:space="preserve"> – Emission Factors for Vermiculite </w:t>
      </w:r>
      <w:proofErr w:type="spellStart"/>
      <w:r w:rsidRPr="002B3D72">
        <w:rPr>
          <w:rFonts w:ascii="Arial" w:hAnsi="Arial" w:cs="Arial"/>
          <w:sz w:val="20"/>
        </w:rPr>
        <w:t>Processing</w:t>
      </w:r>
      <w:r w:rsidRPr="002B3D72">
        <w:rPr>
          <w:rFonts w:ascii="Arial" w:hAnsi="Arial" w:cs="Arial"/>
          <w:sz w:val="20"/>
          <w:vertAlign w:val="superscript"/>
        </w:rPr>
        <w:t>a</w:t>
      </w:r>
      <w:bookmarkEnd w:id="168"/>
      <w:proofErr w:type="spellEnd"/>
    </w:p>
    <w:tbl>
      <w:tblPr>
        <w:tblW w:w="0" w:type="auto"/>
        <w:tblInd w:w="108" w:type="dxa"/>
        <w:tblLayout w:type="fixed"/>
        <w:tblLook w:val="0000"/>
      </w:tblPr>
      <w:tblGrid>
        <w:gridCol w:w="3420"/>
        <w:gridCol w:w="1311"/>
        <w:gridCol w:w="1790"/>
        <w:gridCol w:w="1219"/>
        <w:gridCol w:w="1332"/>
      </w:tblGrid>
      <w:tr w:rsidR="002250A6" w:rsidRPr="002B3D72" w:rsidTr="00C86C41">
        <w:tc>
          <w:tcPr>
            <w:tcW w:w="34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Process</w:t>
            </w:r>
          </w:p>
        </w:tc>
        <w:tc>
          <w:tcPr>
            <w:tcW w:w="1311"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tabs>
                <w:tab w:val="left" w:pos="0"/>
              </w:tabs>
              <w:jc w:val="center"/>
              <w:rPr>
                <w:rFonts w:ascii="Arial" w:hAnsi="Arial" w:cs="Arial"/>
                <w:b/>
                <w:sz w:val="20"/>
              </w:rPr>
            </w:pPr>
            <w:r w:rsidRPr="002B3D72">
              <w:rPr>
                <w:rFonts w:ascii="Arial" w:hAnsi="Arial" w:cs="Arial"/>
                <w:b/>
                <w:sz w:val="20"/>
              </w:rPr>
              <w:t xml:space="preserve">Filterable </w:t>
            </w:r>
            <w:proofErr w:type="spellStart"/>
            <w:r w:rsidRPr="002B3D72">
              <w:rPr>
                <w:rFonts w:ascii="Arial" w:hAnsi="Arial" w:cs="Arial"/>
                <w:b/>
                <w:sz w:val="20"/>
              </w:rPr>
              <w:t>PM</w:t>
            </w:r>
            <w:r w:rsidRPr="002B3D72">
              <w:rPr>
                <w:rFonts w:ascii="Arial" w:hAnsi="Arial" w:cs="Arial"/>
                <w:b/>
                <w:sz w:val="20"/>
                <w:vertAlign w:val="superscript"/>
              </w:rPr>
              <w:t>b</w:t>
            </w:r>
            <w:proofErr w:type="spellEnd"/>
          </w:p>
          <w:p w:rsidR="002250A6" w:rsidRPr="002B3D72" w:rsidRDefault="002250A6" w:rsidP="00C86C41">
            <w:pPr>
              <w:tabs>
                <w:tab w:val="left" w:pos="0"/>
              </w:tabs>
              <w:jc w:val="center"/>
              <w:rPr>
                <w:rFonts w:ascii="Arial" w:hAnsi="Arial" w:cs="Arial"/>
                <w:b/>
                <w:sz w:val="20"/>
              </w:rPr>
            </w:pPr>
            <w:r w:rsidRPr="002B3D72">
              <w:rPr>
                <w:rFonts w:ascii="Arial" w:hAnsi="Arial" w:cs="Arial"/>
                <w:b/>
                <w:sz w:val="20"/>
              </w:rPr>
              <w:t>kg/t</w:t>
            </w:r>
          </w:p>
        </w:tc>
        <w:tc>
          <w:tcPr>
            <w:tcW w:w="1790"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8E2C90" w:rsidP="00C86C41">
            <w:pPr>
              <w:jc w:val="center"/>
              <w:rPr>
                <w:rFonts w:ascii="Arial" w:hAnsi="Arial" w:cs="Arial"/>
                <w:b/>
                <w:sz w:val="20"/>
              </w:rPr>
            </w:pPr>
            <w:r w:rsidRPr="002B3D72">
              <w:rPr>
                <w:rFonts w:ascii="Arial" w:hAnsi="Arial" w:cs="Arial"/>
                <w:b/>
                <w:sz w:val="20"/>
              </w:rPr>
              <w:t>Condensable</w:t>
            </w:r>
            <w:r w:rsidR="002250A6" w:rsidRPr="002B3D72">
              <w:rPr>
                <w:rFonts w:ascii="Arial" w:hAnsi="Arial" w:cs="Arial"/>
                <w:b/>
                <w:sz w:val="20"/>
              </w:rPr>
              <w:t xml:space="preserve"> organic </w:t>
            </w:r>
            <w:proofErr w:type="spellStart"/>
            <w:r w:rsidR="002250A6" w:rsidRPr="002B3D72">
              <w:rPr>
                <w:rFonts w:ascii="Arial" w:hAnsi="Arial" w:cs="Arial"/>
                <w:b/>
                <w:sz w:val="20"/>
              </w:rPr>
              <w:t>PM</w:t>
            </w:r>
            <w:r w:rsidR="002250A6" w:rsidRPr="002B3D72">
              <w:rPr>
                <w:rFonts w:ascii="Arial" w:hAnsi="Arial" w:cs="Arial"/>
                <w:b/>
                <w:sz w:val="20"/>
                <w:vertAlign w:val="superscript"/>
              </w:rPr>
              <w:t>c</w:t>
            </w:r>
            <w:proofErr w:type="spellEnd"/>
          </w:p>
          <w:p w:rsidR="002250A6" w:rsidRPr="002B3D72" w:rsidRDefault="002250A6" w:rsidP="00C86C41">
            <w:pPr>
              <w:jc w:val="center"/>
              <w:rPr>
                <w:rFonts w:ascii="Arial" w:hAnsi="Arial" w:cs="Arial"/>
                <w:b/>
                <w:sz w:val="20"/>
              </w:rPr>
            </w:pPr>
            <w:r w:rsidRPr="002B3D72">
              <w:rPr>
                <w:rFonts w:ascii="Arial" w:hAnsi="Arial" w:cs="Arial"/>
                <w:b/>
                <w:sz w:val="20"/>
              </w:rPr>
              <w:t>kg/t</w:t>
            </w:r>
          </w:p>
        </w:tc>
        <w:tc>
          <w:tcPr>
            <w:tcW w:w="1219"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tabs>
                <w:tab w:val="left" w:pos="0"/>
              </w:tabs>
              <w:jc w:val="center"/>
              <w:rPr>
                <w:rFonts w:ascii="Arial" w:hAnsi="Arial" w:cs="Arial"/>
                <w:b/>
                <w:sz w:val="20"/>
              </w:rPr>
            </w:pPr>
            <w:r w:rsidRPr="002B3D72">
              <w:rPr>
                <w:rFonts w:ascii="Arial" w:hAnsi="Arial" w:cs="Arial"/>
                <w:b/>
                <w:sz w:val="20"/>
              </w:rPr>
              <w:t>Total PM</w:t>
            </w:r>
          </w:p>
          <w:p w:rsidR="002250A6" w:rsidRPr="002B3D72" w:rsidRDefault="002250A6" w:rsidP="00C86C41">
            <w:pPr>
              <w:tabs>
                <w:tab w:val="left" w:pos="0"/>
              </w:tabs>
              <w:jc w:val="center"/>
              <w:rPr>
                <w:rFonts w:ascii="Arial" w:hAnsi="Arial" w:cs="Arial"/>
                <w:b/>
                <w:sz w:val="20"/>
              </w:rPr>
            </w:pPr>
            <w:r w:rsidRPr="002B3D72">
              <w:rPr>
                <w:rFonts w:ascii="Arial" w:hAnsi="Arial" w:cs="Arial"/>
                <w:b/>
                <w:sz w:val="20"/>
              </w:rPr>
              <w:t>kg/t</w:t>
            </w:r>
          </w:p>
        </w:tc>
        <w:tc>
          <w:tcPr>
            <w:tcW w:w="1332" w:type="dxa"/>
            <w:tcBorders>
              <w:top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tabs>
                <w:tab w:val="left" w:pos="0"/>
              </w:tabs>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3420" w:type="dxa"/>
            <w:tcBorders>
              <w:left w:val="single" w:sz="6" w:space="0" w:color="auto"/>
              <w:right w:val="single" w:sz="6" w:space="0" w:color="auto"/>
            </w:tcBorders>
          </w:tcPr>
          <w:p w:rsidR="002250A6" w:rsidRPr="002B3D72" w:rsidRDefault="002250A6" w:rsidP="00C86C41">
            <w:pPr>
              <w:pStyle w:val="Footer"/>
              <w:tabs>
                <w:tab w:val="clear" w:pos="4153"/>
                <w:tab w:val="clear" w:pos="8306"/>
              </w:tabs>
              <w:rPr>
                <w:rFonts w:ascii="Arial" w:hAnsi="Arial" w:cs="Arial"/>
                <w:sz w:val="20"/>
              </w:rPr>
            </w:pPr>
            <w:r w:rsidRPr="002B3D72">
              <w:rPr>
                <w:rFonts w:ascii="Arial" w:hAnsi="Arial" w:cs="Arial"/>
                <w:sz w:val="20"/>
              </w:rPr>
              <w:t>Rotary dryer, with wet collector</w:t>
            </w:r>
          </w:p>
        </w:tc>
        <w:tc>
          <w:tcPr>
            <w:tcW w:w="1311" w:type="dxa"/>
            <w:tcBorders>
              <w:right w:val="single" w:sz="6" w:space="0" w:color="auto"/>
            </w:tcBorders>
          </w:tcPr>
          <w:p w:rsidR="002250A6" w:rsidRPr="002B3D72" w:rsidRDefault="002250A6" w:rsidP="00C86C41">
            <w:pPr>
              <w:tabs>
                <w:tab w:val="decimal" w:pos="441"/>
              </w:tabs>
              <w:rPr>
                <w:rFonts w:ascii="Arial" w:hAnsi="Arial" w:cs="Arial"/>
                <w:sz w:val="20"/>
              </w:rPr>
            </w:pPr>
            <w:r w:rsidRPr="002B3D72">
              <w:rPr>
                <w:rFonts w:ascii="Arial" w:hAnsi="Arial" w:cs="Arial"/>
                <w:sz w:val="20"/>
              </w:rPr>
              <w:t>0.29</w:t>
            </w:r>
            <w:r w:rsidRPr="002B3D72">
              <w:rPr>
                <w:rFonts w:ascii="Arial" w:hAnsi="Arial" w:cs="Arial"/>
                <w:sz w:val="20"/>
                <w:vertAlign w:val="superscript"/>
              </w:rPr>
              <w:t>d</w:t>
            </w:r>
          </w:p>
        </w:tc>
        <w:tc>
          <w:tcPr>
            <w:tcW w:w="1790"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ND</w:t>
            </w:r>
          </w:p>
        </w:tc>
        <w:tc>
          <w:tcPr>
            <w:tcW w:w="1219" w:type="dxa"/>
            <w:tcBorders>
              <w:right w:val="single" w:sz="6" w:space="0" w:color="auto"/>
            </w:tcBorders>
          </w:tcPr>
          <w:p w:rsidR="002250A6" w:rsidRPr="002B3D72" w:rsidRDefault="002250A6" w:rsidP="00C86C41">
            <w:pPr>
              <w:pStyle w:val="Footer"/>
              <w:tabs>
                <w:tab w:val="decimal" w:pos="459"/>
              </w:tabs>
              <w:jc w:val="center"/>
              <w:rPr>
                <w:rFonts w:ascii="Arial" w:hAnsi="Arial" w:cs="Arial"/>
                <w:sz w:val="20"/>
              </w:rPr>
            </w:pPr>
            <w:r w:rsidRPr="002B3D72">
              <w:rPr>
                <w:rFonts w:ascii="Arial" w:hAnsi="Arial" w:cs="Arial"/>
                <w:sz w:val="20"/>
              </w:rPr>
              <w:t>ND</w:t>
            </w:r>
          </w:p>
        </w:tc>
        <w:tc>
          <w:tcPr>
            <w:tcW w:w="1332" w:type="dxa"/>
            <w:tcBorders>
              <w:right w:val="single" w:sz="6" w:space="0" w:color="auto"/>
            </w:tcBorders>
          </w:tcPr>
          <w:p w:rsidR="002250A6" w:rsidRPr="002B3D72" w:rsidRDefault="002250A6" w:rsidP="00C86C41">
            <w:pPr>
              <w:tabs>
                <w:tab w:val="left" w:pos="0"/>
              </w:tabs>
              <w:jc w:val="center"/>
              <w:rPr>
                <w:rFonts w:ascii="Arial" w:hAnsi="Arial" w:cs="Arial"/>
                <w:sz w:val="20"/>
              </w:rPr>
            </w:pPr>
          </w:p>
        </w:tc>
      </w:tr>
      <w:tr w:rsidR="002250A6" w:rsidRPr="002B3D72" w:rsidTr="00C86C41">
        <w:tc>
          <w:tcPr>
            <w:tcW w:w="3420"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Concentrate screening, with cyclone</w:t>
            </w:r>
          </w:p>
        </w:tc>
        <w:tc>
          <w:tcPr>
            <w:tcW w:w="1311" w:type="dxa"/>
            <w:tcBorders>
              <w:right w:val="single" w:sz="6" w:space="0" w:color="auto"/>
            </w:tcBorders>
          </w:tcPr>
          <w:p w:rsidR="002250A6" w:rsidRPr="002B3D72" w:rsidRDefault="002250A6" w:rsidP="00C86C41">
            <w:pPr>
              <w:tabs>
                <w:tab w:val="decimal" w:pos="441"/>
              </w:tabs>
              <w:rPr>
                <w:rFonts w:ascii="Arial" w:hAnsi="Arial" w:cs="Arial"/>
                <w:sz w:val="20"/>
              </w:rPr>
            </w:pPr>
            <w:r w:rsidRPr="002B3D72">
              <w:rPr>
                <w:rFonts w:ascii="Arial" w:hAnsi="Arial" w:cs="Arial"/>
                <w:sz w:val="20"/>
              </w:rPr>
              <w:t>0.30</w:t>
            </w:r>
            <w:r w:rsidRPr="002B3D72">
              <w:rPr>
                <w:rFonts w:ascii="Arial" w:hAnsi="Arial" w:cs="Arial"/>
                <w:sz w:val="20"/>
                <w:vertAlign w:val="superscript"/>
              </w:rPr>
              <w:t>e</w:t>
            </w:r>
          </w:p>
        </w:tc>
        <w:tc>
          <w:tcPr>
            <w:tcW w:w="1790"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NA</w:t>
            </w:r>
          </w:p>
        </w:tc>
        <w:tc>
          <w:tcPr>
            <w:tcW w:w="1219" w:type="dxa"/>
            <w:tcBorders>
              <w:right w:val="single" w:sz="6" w:space="0" w:color="auto"/>
            </w:tcBorders>
          </w:tcPr>
          <w:p w:rsidR="002250A6" w:rsidRPr="002B3D72" w:rsidRDefault="002250A6" w:rsidP="00C86C41">
            <w:pPr>
              <w:tabs>
                <w:tab w:val="decimal" w:pos="459"/>
              </w:tabs>
              <w:rPr>
                <w:rFonts w:ascii="Arial" w:hAnsi="Arial" w:cs="Arial"/>
                <w:sz w:val="20"/>
              </w:rPr>
            </w:pPr>
            <w:r w:rsidRPr="002B3D72">
              <w:rPr>
                <w:rFonts w:ascii="Arial" w:hAnsi="Arial" w:cs="Arial"/>
                <w:sz w:val="20"/>
              </w:rPr>
              <w:t>0.30</w:t>
            </w:r>
            <w:r w:rsidRPr="002B3D72">
              <w:rPr>
                <w:rFonts w:ascii="Arial" w:hAnsi="Arial" w:cs="Arial"/>
                <w:sz w:val="20"/>
                <w:vertAlign w:val="superscript"/>
              </w:rPr>
              <w:t>e</w:t>
            </w:r>
          </w:p>
        </w:tc>
        <w:tc>
          <w:tcPr>
            <w:tcW w:w="1332" w:type="dxa"/>
            <w:tcBorders>
              <w:right w:val="single" w:sz="6" w:space="0" w:color="auto"/>
            </w:tcBorders>
          </w:tcPr>
          <w:p w:rsidR="002250A6" w:rsidRPr="002B3D72" w:rsidRDefault="002250A6" w:rsidP="00C86C41">
            <w:pPr>
              <w:tabs>
                <w:tab w:val="left" w:pos="0"/>
                <w:tab w:val="decimal" w:pos="353"/>
              </w:tabs>
              <w:jc w:val="center"/>
              <w:rPr>
                <w:rFonts w:ascii="Arial" w:hAnsi="Arial" w:cs="Arial"/>
                <w:sz w:val="20"/>
              </w:rPr>
            </w:pPr>
            <w:r w:rsidRPr="002B3D72">
              <w:rPr>
                <w:rFonts w:ascii="Arial" w:hAnsi="Arial" w:cs="Arial"/>
                <w:sz w:val="20"/>
              </w:rPr>
              <w:t>D</w:t>
            </w:r>
          </w:p>
        </w:tc>
      </w:tr>
      <w:tr w:rsidR="002250A6" w:rsidRPr="002B3D72" w:rsidTr="00C86C41">
        <w:tc>
          <w:tcPr>
            <w:tcW w:w="3420"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Concentrate conveyor transfer, with cyclone</w:t>
            </w:r>
          </w:p>
        </w:tc>
        <w:tc>
          <w:tcPr>
            <w:tcW w:w="1311" w:type="dxa"/>
            <w:tcBorders>
              <w:right w:val="single" w:sz="6" w:space="0" w:color="auto"/>
            </w:tcBorders>
          </w:tcPr>
          <w:p w:rsidR="002250A6" w:rsidRPr="002B3D72" w:rsidRDefault="002250A6" w:rsidP="00C86C41">
            <w:pPr>
              <w:tabs>
                <w:tab w:val="decimal" w:pos="441"/>
              </w:tabs>
              <w:rPr>
                <w:rFonts w:ascii="Arial" w:hAnsi="Arial" w:cs="Arial"/>
                <w:sz w:val="20"/>
              </w:rPr>
            </w:pPr>
            <w:r w:rsidRPr="002B3D72">
              <w:rPr>
                <w:rFonts w:ascii="Arial" w:hAnsi="Arial" w:cs="Arial"/>
                <w:sz w:val="20"/>
              </w:rPr>
              <w:t>0.013</w:t>
            </w:r>
            <w:r w:rsidRPr="002B3D72">
              <w:rPr>
                <w:rFonts w:ascii="Arial" w:hAnsi="Arial" w:cs="Arial"/>
                <w:sz w:val="20"/>
                <w:vertAlign w:val="superscript"/>
              </w:rPr>
              <w:t>e</w:t>
            </w:r>
          </w:p>
        </w:tc>
        <w:tc>
          <w:tcPr>
            <w:tcW w:w="1790"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NA</w:t>
            </w:r>
          </w:p>
        </w:tc>
        <w:tc>
          <w:tcPr>
            <w:tcW w:w="1219" w:type="dxa"/>
            <w:tcBorders>
              <w:right w:val="single" w:sz="6" w:space="0" w:color="auto"/>
            </w:tcBorders>
          </w:tcPr>
          <w:p w:rsidR="002250A6" w:rsidRPr="002B3D72" w:rsidRDefault="002250A6" w:rsidP="00C86C41">
            <w:pPr>
              <w:tabs>
                <w:tab w:val="decimal" w:pos="459"/>
              </w:tabs>
              <w:rPr>
                <w:rFonts w:ascii="Arial" w:hAnsi="Arial" w:cs="Arial"/>
                <w:sz w:val="20"/>
              </w:rPr>
            </w:pPr>
            <w:r w:rsidRPr="002B3D72">
              <w:rPr>
                <w:rFonts w:ascii="Arial" w:hAnsi="Arial" w:cs="Arial"/>
                <w:sz w:val="20"/>
              </w:rPr>
              <w:t>0.013</w:t>
            </w:r>
            <w:r w:rsidRPr="002B3D72">
              <w:rPr>
                <w:rFonts w:ascii="Arial" w:hAnsi="Arial" w:cs="Arial"/>
                <w:sz w:val="20"/>
                <w:vertAlign w:val="superscript"/>
              </w:rPr>
              <w:t>e</w:t>
            </w:r>
          </w:p>
        </w:tc>
        <w:tc>
          <w:tcPr>
            <w:tcW w:w="1332" w:type="dxa"/>
            <w:tcBorders>
              <w:right w:val="single" w:sz="6" w:space="0" w:color="auto"/>
            </w:tcBorders>
          </w:tcPr>
          <w:p w:rsidR="002250A6" w:rsidRPr="002B3D72" w:rsidRDefault="002250A6" w:rsidP="00C86C41">
            <w:pPr>
              <w:tabs>
                <w:tab w:val="left" w:pos="0"/>
                <w:tab w:val="decimal" w:pos="353"/>
              </w:tabs>
              <w:jc w:val="center"/>
              <w:rPr>
                <w:rFonts w:ascii="Arial" w:hAnsi="Arial" w:cs="Arial"/>
                <w:sz w:val="20"/>
              </w:rPr>
            </w:pPr>
            <w:r w:rsidRPr="002B3D72">
              <w:rPr>
                <w:rFonts w:ascii="Arial" w:hAnsi="Arial" w:cs="Arial"/>
                <w:sz w:val="20"/>
              </w:rPr>
              <w:t>D</w:t>
            </w:r>
          </w:p>
        </w:tc>
      </w:tr>
      <w:tr w:rsidR="002250A6" w:rsidRPr="002B3D72" w:rsidTr="00C86C41">
        <w:tc>
          <w:tcPr>
            <w:tcW w:w="3420"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Exfoliation - gas-fired vertical furnace, with fabric filter</w:t>
            </w:r>
          </w:p>
        </w:tc>
        <w:tc>
          <w:tcPr>
            <w:tcW w:w="1311" w:type="dxa"/>
            <w:tcBorders>
              <w:right w:val="single" w:sz="6" w:space="0" w:color="auto"/>
            </w:tcBorders>
          </w:tcPr>
          <w:p w:rsidR="002250A6" w:rsidRPr="002B3D72" w:rsidRDefault="002250A6" w:rsidP="00C86C41">
            <w:pPr>
              <w:tabs>
                <w:tab w:val="decimal" w:pos="441"/>
              </w:tabs>
              <w:rPr>
                <w:rFonts w:ascii="Arial" w:hAnsi="Arial" w:cs="Arial"/>
                <w:sz w:val="20"/>
              </w:rPr>
            </w:pPr>
            <w:r w:rsidRPr="002B3D72">
              <w:rPr>
                <w:rFonts w:ascii="Arial" w:hAnsi="Arial" w:cs="Arial"/>
                <w:sz w:val="20"/>
              </w:rPr>
              <w:t>0.32</w:t>
            </w:r>
          </w:p>
        </w:tc>
        <w:tc>
          <w:tcPr>
            <w:tcW w:w="1790" w:type="dxa"/>
            <w:tcBorders>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0.18</w:t>
            </w:r>
            <w:r w:rsidRPr="002B3D72">
              <w:rPr>
                <w:rFonts w:ascii="Arial" w:hAnsi="Arial" w:cs="Arial"/>
                <w:sz w:val="20"/>
                <w:vertAlign w:val="superscript"/>
              </w:rPr>
              <w:t>f</w:t>
            </w:r>
          </w:p>
        </w:tc>
        <w:tc>
          <w:tcPr>
            <w:tcW w:w="1219" w:type="dxa"/>
            <w:tcBorders>
              <w:right w:val="single" w:sz="6" w:space="0" w:color="auto"/>
            </w:tcBorders>
          </w:tcPr>
          <w:p w:rsidR="002250A6" w:rsidRPr="002B3D72" w:rsidRDefault="002250A6" w:rsidP="00C86C41">
            <w:pPr>
              <w:tabs>
                <w:tab w:val="decimal" w:pos="459"/>
              </w:tabs>
              <w:rPr>
                <w:rFonts w:ascii="Arial" w:hAnsi="Arial" w:cs="Arial"/>
                <w:sz w:val="20"/>
              </w:rPr>
            </w:pPr>
            <w:r w:rsidRPr="002B3D72">
              <w:rPr>
                <w:rFonts w:ascii="Arial" w:hAnsi="Arial" w:cs="Arial"/>
                <w:sz w:val="20"/>
              </w:rPr>
              <w:t>0.50</w:t>
            </w:r>
            <w:r w:rsidRPr="002B3D72">
              <w:rPr>
                <w:rFonts w:ascii="Arial" w:hAnsi="Arial" w:cs="Arial"/>
                <w:sz w:val="20"/>
                <w:vertAlign w:val="superscript"/>
              </w:rPr>
              <w:t>g</w:t>
            </w:r>
          </w:p>
        </w:tc>
        <w:tc>
          <w:tcPr>
            <w:tcW w:w="1332" w:type="dxa"/>
            <w:tcBorders>
              <w:right w:val="single" w:sz="6" w:space="0" w:color="auto"/>
            </w:tcBorders>
          </w:tcPr>
          <w:p w:rsidR="002250A6" w:rsidRPr="002B3D72" w:rsidRDefault="002250A6" w:rsidP="00C86C41">
            <w:pPr>
              <w:tabs>
                <w:tab w:val="left" w:pos="0"/>
                <w:tab w:val="decimal" w:pos="353"/>
              </w:tabs>
              <w:jc w:val="center"/>
              <w:rPr>
                <w:rFonts w:ascii="Arial" w:hAnsi="Arial" w:cs="Arial"/>
                <w:sz w:val="20"/>
              </w:rPr>
            </w:pPr>
            <w:r w:rsidRPr="002B3D72">
              <w:rPr>
                <w:rFonts w:ascii="Arial" w:hAnsi="Arial" w:cs="Arial"/>
                <w:sz w:val="20"/>
              </w:rPr>
              <w:t>D</w:t>
            </w:r>
          </w:p>
        </w:tc>
      </w:tr>
      <w:tr w:rsidR="002250A6" w:rsidRPr="002B3D72" w:rsidTr="00C86C41">
        <w:tc>
          <w:tcPr>
            <w:tcW w:w="3420"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Product grinding, with fabric filter</w:t>
            </w:r>
          </w:p>
        </w:tc>
        <w:tc>
          <w:tcPr>
            <w:tcW w:w="1311" w:type="dxa"/>
            <w:tcBorders>
              <w:bottom w:val="single" w:sz="6" w:space="0" w:color="auto"/>
              <w:right w:val="single" w:sz="6" w:space="0" w:color="auto"/>
            </w:tcBorders>
          </w:tcPr>
          <w:p w:rsidR="002250A6" w:rsidRPr="002B3D72" w:rsidRDefault="002250A6" w:rsidP="00C86C41">
            <w:pPr>
              <w:tabs>
                <w:tab w:val="decimal" w:pos="441"/>
              </w:tabs>
              <w:rPr>
                <w:rFonts w:ascii="Arial" w:hAnsi="Arial" w:cs="Arial"/>
                <w:sz w:val="20"/>
              </w:rPr>
            </w:pPr>
            <w:r w:rsidRPr="002B3D72">
              <w:rPr>
                <w:rFonts w:ascii="Arial" w:hAnsi="Arial" w:cs="Arial"/>
                <w:sz w:val="20"/>
              </w:rPr>
              <w:t>0.18</w:t>
            </w:r>
          </w:p>
        </w:tc>
        <w:tc>
          <w:tcPr>
            <w:tcW w:w="1790" w:type="dxa"/>
            <w:tcBorders>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NA</w:t>
            </w:r>
          </w:p>
        </w:tc>
        <w:tc>
          <w:tcPr>
            <w:tcW w:w="1219" w:type="dxa"/>
            <w:tcBorders>
              <w:bottom w:val="single" w:sz="6" w:space="0" w:color="auto"/>
              <w:right w:val="single" w:sz="6" w:space="0" w:color="auto"/>
            </w:tcBorders>
          </w:tcPr>
          <w:p w:rsidR="002250A6" w:rsidRPr="002B3D72" w:rsidRDefault="002250A6" w:rsidP="00C86C41">
            <w:pPr>
              <w:tabs>
                <w:tab w:val="decimal" w:pos="459"/>
              </w:tabs>
              <w:rPr>
                <w:rFonts w:ascii="Arial" w:hAnsi="Arial" w:cs="Arial"/>
                <w:sz w:val="20"/>
              </w:rPr>
            </w:pPr>
            <w:r w:rsidRPr="002B3D72">
              <w:rPr>
                <w:rFonts w:ascii="Arial" w:hAnsi="Arial" w:cs="Arial"/>
                <w:sz w:val="20"/>
              </w:rPr>
              <w:t>0.18</w:t>
            </w:r>
          </w:p>
        </w:tc>
        <w:tc>
          <w:tcPr>
            <w:tcW w:w="1332" w:type="dxa"/>
            <w:tcBorders>
              <w:bottom w:val="single" w:sz="6" w:space="0" w:color="auto"/>
              <w:right w:val="single" w:sz="6" w:space="0" w:color="auto"/>
            </w:tcBorders>
          </w:tcPr>
          <w:p w:rsidR="002250A6" w:rsidRPr="002B3D72" w:rsidRDefault="002250A6" w:rsidP="00C86C41">
            <w:pPr>
              <w:tabs>
                <w:tab w:val="left" w:pos="0"/>
                <w:tab w:val="decimal" w:pos="353"/>
              </w:tabs>
              <w:jc w:val="center"/>
              <w:rPr>
                <w:rFonts w:ascii="Arial" w:hAnsi="Arial" w:cs="Arial"/>
                <w:sz w:val="20"/>
              </w:rPr>
            </w:pPr>
            <w:r w:rsidRPr="002B3D72">
              <w:rPr>
                <w:rFonts w:ascii="Arial" w:hAnsi="Arial" w:cs="Arial"/>
                <w:sz w:val="20"/>
              </w:rPr>
              <w:t>D</w:t>
            </w:r>
          </w:p>
        </w:tc>
      </w:tr>
    </w:tbl>
    <w:p w:rsidR="002250A6" w:rsidRPr="002B3D72" w:rsidRDefault="002250A6" w:rsidP="002250A6">
      <w:pPr>
        <w:rPr>
          <w:rFonts w:ascii="Arial" w:hAnsi="Arial" w:cs="Arial"/>
          <w:b/>
          <w:sz w:val="16"/>
          <w:szCs w:val="16"/>
        </w:rPr>
      </w:pPr>
      <w:r w:rsidRPr="002B3D72">
        <w:rPr>
          <w:rFonts w:ascii="Arial" w:hAnsi="Arial" w:cs="Arial"/>
          <w:b/>
          <w:sz w:val="16"/>
          <w:szCs w:val="16"/>
        </w:rPr>
        <w:t>Source: USEPA AP-42 Ch 11.28, Table 11.28-1 (1995)</w:t>
      </w:r>
    </w:p>
    <w:p w:rsidR="002250A6" w:rsidRPr="002B3D72" w:rsidRDefault="002250A6" w:rsidP="002250A6">
      <w:pPr>
        <w:rPr>
          <w:rFonts w:ascii="Arial" w:hAnsi="Arial" w:cs="Arial"/>
          <w:sz w:val="16"/>
          <w:szCs w:val="16"/>
        </w:rPr>
      </w:pPr>
      <w:r w:rsidRPr="002B3D72">
        <w:rPr>
          <w:rFonts w:ascii="Arial" w:hAnsi="Arial" w:cs="Arial"/>
          <w:sz w:val="16"/>
          <w:szCs w:val="16"/>
        </w:rPr>
        <w:t>ND</w:t>
      </w:r>
      <w:r w:rsidRPr="002B3D72">
        <w:rPr>
          <w:rFonts w:ascii="Arial" w:hAnsi="Arial" w:cs="Arial"/>
          <w:sz w:val="16"/>
          <w:szCs w:val="16"/>
        </w:rPr>
        <w:tab/>
        <w:t>No Data</w:t>
      </w:r>
    </w:p>
    <w:p w:rsidR="002250A6" w:rsidRPr="002B3D72" w:rsidRDefault="002250A6" w:rsidP="002250A6">
      <w:pPr>
        <w:rPr>
          <w:rFonts w:ascii="Arial" w:hAnsi="Arial" w:cs="Arial"/>
          <w:sz w:val="16"/>
          <w:szCs w:val="16"/>
        </w:rPr>
      </w:pPr>
      <w:r w:rsidRPr="002B3D72">
        <w:rPr>
          <w:rFonts w:ascii="Arial" w:hAnsi="Arial" w:cs="Arial"/>
          <w:sz w:val="16"/>
          <w:szCs w:val="16"/>
        </w:rPr>
        <w:t>NA</w:t>
      </w:r>
      <w:r w:rsidRPr="002B3D72">
        <w:rPr>
          <w:rFonts w:ascii="Arial" w:hAnsi="Arial" w:cs="Arial"/>
          <w:sz w:val="16"/>
          <w:szCs w:val="16"/>
        </w:rPr>
        <w:tab/>
        <w:t>Not Applicable</w:t>
      </w:r>
    </w:p>
    <w:p w:rsidR="002250A6" w:rsidRPr="002B3D72" w:rsidRDefault="002250A6" w:rsidP="002250A6">
      <w:pPr>
        <w:ind w:left="720" w:hanging="720"/>
        <w:rPr>
          <w:rFonts w:ascii="Arial" w:hAnsi="Arial" w:cs="Arial"/>
          <w:sz w:val="16"/>
          <w:szCs w:val="16"/>
        </w:rPr>
      </w:pPr>
      <w:proofErr w:type="gramStart"/>
      <w:r w:rsidRPr="002B3D72">
        <w:rPr>
          <w:rFonts w:ascii="Arial" w:hAnsi="Arial" w:cs="Arial"/>
          <w:sz w:val="16"/>
          <w:szCs w:val="16"/>
        </w:rPr>
        <w:t>a</w:t>
      </w:r>
      <w:proofErr w:type="gramEnd"/>
      <w:r w:rsidRPr="002B3D72">
        <w:rPr>
          <w:rFonts w:ascii="Arial" w:hAnsi="Arial" w:cs="Arial"/>
          <w:sz w:val="16"/>
          <w:szCs w:val="16"/>
        </w:rPr>
        <w:t xml:space="preserve"> </w:t>
      </w:r>
      <w:r w:rsidRPr="002B3D72">
        <w:rPr>
          <w:rFonts w:ascii="Arial" w:hAnsi="Arial" w:cs="Arial"/>
          <w:sz w:val="16"/>
          <w:szCs w:val="16"/>
        </w:rPr>
        <w:tab/>
        <w:t>Factors represent uncontrolled emissions unless noted. Emission factor units are kg/t of material fed; emission factor units for other processes are kg/t of product.</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b</w:t>
      </w:r>
      <w:proofErr w:type="gramEnd"/>
      <w:r w:rsidRPr="002B3D72">
        <w:rPr>
          <w:rFonts w:ascii="Arial" w:hAnsi="Arial" w:cs="Arial"/>
          <w:sz w:val="16"/>
          <w:szCs w:val="16"/>
        </w:rPr>
        <w:t xml:space="preserve"> </w:t>
      </w:r>
      <w:r w:rsidRPr="002B3D72">
        <w:rPr>
          <w:rFonts w:ascii="Arial" w:hAnsi="Arial" w:cs="Arial"/>
          <w:sz w:val="16"/>
          <w:szCs w:val="16"/>
        </w:rPr>
        <w:tab/>
        <w:t>Filterable PM is that PM collected on or prior to the filter of an USEPA method 5 (or equivalent) sampling train.</w:t>
      </w:r>
    </w:p>
    <w:p w:rsidR="002250A6" w:rsidRPr="002B3D72" w:rsidRDefault="002250A6" w:rsidP="002250A6">
      <w:pPr>
        <w:ind w:left="720" w:hanging="720"/>
        <w:rPr>
          <w:rFonts w:ascii="Arial" w:hAnsi="Arial" w:cs="Arial"/>
          <w:sz w:val="16"/>
          <w:szCs w:val="16"/>
        </w:rPr>
      </w:pPr>
      <w:proofErr w:type="gramStart"/>
      <w:r w:rsidRPr="002B3D72">
        <w:rPr>
          <w:rFonts w:ascii="Arial" w:hAnsi="Arial" w:cs="Arial"/>
          <w:sz w:val="16"/>
          <w:szCs w:val="16"/>
        </w:rPr>
        <w:t>c</w:t>
      </w:r>
      <w:proofErr w:type="gramEnd"/>
      <w:r w:rsidRPr="002B3D72">
        <w:rPr>
          <w:rFonts w:ascii="Arial" w:hAnsi="Arial" w:cs="Arial"/>
          <w:sz w:val="16"/>
          <w:szCs w:val="16"/>
        </w:rPr>
        <w:t xml:space="preserve"> </w:t>
      </w:r>
      <w:r w:rsidRPr="002B3D72">
        <w:rPr>
          <w:rFonts w:ascii="Arial" w:hAnsi="Arial" w:cs="Arial"/>
          <w:sz w:val="16"/>
          <w:szCs w:val="16"/>
        </w:rPr>
        <w:tab/>
      </w:r>
      <w:r w:rsidR="008E2C90" w:rsidRPr="002B3D72">
        <w:rPr>
          <w:rFonts w:ascii="Arial" w:hAnsi="Arial" w:cs="Arial"/>
          <w:sz w:val="16"/>
          <w:szCs w:val="16"/>
        </w:rPr>
        <w:t>Condensable</w:t>
      </w:r>
      <w:r w:rsidRPr="002B3D72">
        <w:rPr>
          <w:rFonts w:ascii="Arial" w:hAnsi="Arial" w:cs="Arial"/>
          <w:sz w:val="16"/>
          <w:szCs w:val="16"/>
        </w:rPr>
        <w:t xml:space="preserve"> PM is that PM collected in the </w:t>
      </w:r>
      <w:proofErr w:type="spellStart"/>
      <w:r w:rsidRPr="002B3D72">
        <w:rPr>
          <w:rFonts w:ascii="Arial" w:hAnsi="Arial" w:cs="Arial"/>
          <w:sz w:val="16"/>
          <w:szCs w:val="16"/>
        </w:rPr>
        <w:t>impinger</w:t>
      </w:r>
      <w:proofErr w:type="spellEnd"/>
      <w:r w:rsidRPr="002B3D72">
        <w:rPr>
          <w:rFonts w:ascii="Arial" w:hAnsi="Arial" w:cs="Arial"/>
          <w:sz w:val="16"/>
          <w:szCs w:val="16"/>
        </w:rPr>
        <w:t xml:space="preserve"> portion of a PM sampling train. </w:t>
      </w:r>
      <w:r w:rsidR="008E2C90" w:rsidRPr="002B3D72">
        <w:rPr>
          <w:rFonts w:ascii="Arial" w:hAnsi="Arial" w:cs="Arial"/>
          <w:sz w:val="16"/>
          <w:szCs w:val="16"/>
        </w:rPr>
        <w:t>Condensable</w:t>
      </w:r>
      <w:r w:rsidRPr="002B3D72">
        <w:rPr>
          <w:rFonts w:ascii="Arial" w:hAnsi="Arial" w:cs="Arial"/>
          <w:sz w:val="16"/>
          <w:szCs w:val="16"/>
        </w:rPr>
        <w:t xml:space="preserve"> organic PM is the organic fraction of the </w:t>
      </w:r>
      <w:r w:rsidR="008E2C90" w:rsidRPr="002B3D72">
        <w:rPr>
          <w:rFonts w:ascii="Arial" w:hAnsi="Arial" w:cs="Arial"/>
          <w:sz w:val="16"/>
          <w:szCs w:val="16"/>
        </w:rPr>
        <w:t>condensable</w:t>
      </w:r>
      <w:r w:rsidRPr="002B3D72">
        <w:rPr>
          <w:rFonts w:ascii="Arial" w:hAnsi="Arial" w:cs="Arial"/>
          <w:sz w:val="16"/>
          <w:szCs w:val="16"/>
        </w:rPr>
        <w:t xml:space="preserve"> PM.</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d</w:t>
      </w:r>
      <w:proofErr w:type="gramEnd"/>
      <w:r w:rsidRPr="002B3D72">
        <w:rPr>
          <w:rFonts w:ascii="Arial" w:hAnsi="Arial" w:cs="Arial"/>
          <w:sz w:val="16"/>
          <w:szCs w:val="16"/>
        </w:rPr>
        <w:t xml:space="preserve"> </w:t>
      </w:r>
      <w:r w:rsidRPr="002B3D72">
        <w:rPr>
          <w:rFonts w:ascii="Arial" w:hAnsi="Arial" w:cs="Arial"/>
          <w:sz w:val="16"/>
          <w:szCs w:val="16"/>
        </w:rPr>
        <w:tab/>
        <w:t>Emission Factor Rating E.</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e</w:t>
      </w:r>
      <w:proofErr w:type="gramEnd"/>
      <w:r w:rsidRPr="002B3D72">
        <w:rPr>
          <w:rFonts w:ascii="Arial" w:hAnsi="Arial" w:cs="Arial"/>
          <w:sz w:val="16"/>
          <w:szCs w:val="16"/>
        </w:rPr>
        <w:t xml:space="preserve"> </w:t>
      </w:r>
      <w:r w:rsidRPr="002B3D72">
        <w:rPr>
          <w:rFonts w:ascii="Arial" w:hAnsi="Arial" w:cs="Arial"/>
          <w:sz w:val="16"/>
          <w:szCs w:val="16"/>
        </w:rPr>
        <w:tab/>
        <w:t>For dried ore concentrate.</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f</w:t>
      </w:r>
      <w:proofErr w:type="gramEnd"/>
      <w:r w:rsidRPr="002B3D72">
        <w:rPr>
          <w:rFonts w:ascii="Arial" w:hAnsi="Arial" w:cs="Arial"/>
          <w:sz w:val="16"/>
          <w:szCs w:val="16"/>
        </w:rPr>
        <w:t xml:space="preserve"> </w:t>
      </w:r>
      <w:r w:rsidRPr="002B3D72">
        <w:rPr>
          <w:rFonts w:ascii="Arial" w:hAnsi="Arial" w:cs="Arial"/>
          <w:sz w:val="16"/>
          <w:szCs w:val="16"/>
        </w:rPr>
        <w:tab/>
        <w:t>Emissions may be largely from volatilisation of oil used in ore beneficiation.</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g</w:t>
      </w:r>
      <w:proofErr w:type="gramEnd"/>
      <w:r w:rsidRPr="002B3D72">
        <w:rPr>
          <w:rFonts w:ascii="Arial" w:hAnsi="Arial" w:cs="Arial"/>
          <w:sz w:val="16"/>
          <w:szCs w:val="16"/>
        </w:rPr>
        <w:t xml:space="preserve"> </w:t>
      </w:r>
      <w:r w:rsidRPr="002B3D72">
        <w:rPr>
          <w:rFonts w:ascii="Arial" w:hAnsi="Arial" w:cs="Arial"/>
          <w:sz w:val="16"/>
          <w:szCs w:val="16"/>
        </w:rPr>
        <w:tab/>
        <w:t xml:space="preserve">Sum of factors for filterable PM and </w:t>
      </w:r>
      <w:r w:rsidR="008E2C90" w:rsidRPr="002B3D72">
        <w:rPr>
          <w:rFonts w:ascii="Arial" w:hAnsi="Arial" w:cs="Arial"/>
          <w:sz w:val="16"/>
          <w:szCs w:val="16"/>
        </w:rPr>
        <w:t>condensable</w:t>
      </w:r>
      <w:r w:rsidRPr="002B3D72">
        <w:rPr>
          <w:rFonts w:ascii="Arial" w:hAnsi="Arial" w:cs="Arial"/>
          <w:sz w:val="16"/>
          <w:szCs w:val="16"/>
        </w:rPr>
        <w:t xml:space="preserve"> inorganic PM; does not include </w:t>
      </w:r>
      <w:r w:rsidR="008E2C90" w:rsidRPr="002B3D72">
        <w:rPr>
          <w:rFonts w:ascii="Arial" w:hAnsi="Arial" w:cs="Arial"/>
          <w:sz w:val="16"/>
          <w:szCs w:val="16"/>
        </w:rPr>
        <w:t>condensable</w:t>
      </w:r>
      <w:r w:rsidRPr="002B3D72">
        <w:rPr>
          <w:rFonts w:ascii="Arial" w:hAnsi="Arial" w:cs="Arial"/>
          <w:sz w:val="16"/>
          <w:szCs w:val="16"/>
        </w:rPr>
        <w:t xml:space="preserve"> inorganic PM.</w:t>
      </w:r>
    </w:p>
    <w:p w:rsidR="002250A6" w:rsidRPr="002B3D72" w:rsidRDefault="002250A6" w:rsidP="002250A6">
      <w:pPr>
        <w:rPr>
          <w:rFonts w:ascii="Arial" w:hAnsi="Arial" w:cs="Arial"/>
        </w:rPr>
      </w:pPr>
      <w:r w:rsidRPr="002B3D72">
        <w:rPr>
          <w:rFonts w:ascii="Arial" w:hAnsi="Arial" w:cs="Arial"/>
        </w:rPr>
        <w:br w:type="page"/>
      </w:r>
    </w:p>
    <w:p w:rsidR="002250A6" w:rsidRPr="002B3D72" w:rsidRDefault="002250A6" w:rsidP="00311021">
      <w:pPr>
        <w:pStyle w:val="Heading4"/>
        <w:spacing w:before="120" w:after="120"/>
        <w:rPr>
          <w:rFonts w:ascii="Arial" w:hAnsi="Arial" w:cs="Arial"/>
          <w:sz w:val="20"/>
        </w:rPr>
      </w:pPr>
      <w:bookmarkStart w:id="169" w:name="_Toc390855144"/>
      <w:bookmarkStart w:id="170" w:name="_Toc391036831"/>
      <w:bookmarkStart w:id="171" w:name="_Toc391037375"/>
      <w:bookmarkStart w:id="172" w:name="_Toc394569249"/>
      <w:bookmarkStart w:id="173" w:name="_Toc396134190"/>
      <w:r w:rsidRPr="002B3D72">
        <w:rPr>
          <w:rFonts w:ascii="Arial" w:hAnsi="Arial" w:cs="Arial"/>
          <w:sz w:val="20"/>
        </w:rPr>
        <w:lastRenderedPageBreak/>
        <w:t>Talc</w:t>
      </w:r>
      <w:bookmarkEnd w:id="169"/>
      <w:bookmarkEnd w:id="170"/>
      <w:bookmarkEnd w:id="171"/>
      <w:bookmarkEnd w:id="172"/>
      <w:bookmarkEnd w:id="173"/>
    </w:p>
    <w:p w:rsidR="00311021" w:rsidRPr="002B3D72" w:rsidRDefault="00311021" w:rsidP="00311021">
      <w:pPr>
        <w:pStyle w:val="Caption"/>
        <w:spacing w:before="0" w:after="0"/>
        <w:rPr>
          <w:rFonts w:ascii="Arial" w:hAnsi="Arial" w:cs="Arial"/>
          <w:sz w:val="20"/>
        </w:rPr>
      </w:pPr>
      <w:bookmarkStart w:id="174" w:name="_Toc394569338"/>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14</w:t>
      </w:r>
      <w:r w:rsidR="00C45E3E" w:rsidRPr="002B3D72">
        <w:rPr>
          <w:rFonts w:ascii="Arial" w:hAnsi="Arial" w:cs="Arial"/>
          <w:sz w:val="20"/>
        </w:rPr>
        <w:fldChar w:fldCharType="end"/>
      </w:r>
      <w:r w:rsidRPr="002B3D72">
        <w:rPr>
          <w:rFonts w:ascii="Arial" w:hAnsi="Arial" w:cs="Arial"/>
          <w:sz w:val="20"/>
        </w:rPr>
        <w:t xml:space="preserve"> – Emission Factors for Talc </w:t>
      </w:r>
      <w:proofErr w:type="spellStart"/>
      <w:r w:rsidRPr="002B3D72">
        <w:rPr>
          <w:rFonts w:ascii="Arial" w:hAnsi="Arial" w:cs="Arial"/>
          <w:sz w:val="20"/>
        </w:rPr>
        <w:t>Processing</w:t>
      </w:r>
      <w:r w:rsidRPr="002B3D72">
        <w:rPr>
          <w:rFonts w:ascii="Arial" w:hAnsi="Arial" w:cs="Arial"/>
          <w:sz w:val="20"/>
          <w:vertAlign w:val="superscript"/>
        </w:rPr>
        <w:t>a</w:t>
      </w:r>
      <w:bookmarkEnd w:id="174"/>
      <w:proofErr w:type="spellEnd"/>
    </w:p>
    <w:tbl>
      <w:tblPr>
        <w:tblW w:w="0" w:type="auto"/>
        <w:tblInd w:w="108" w:type="dxa"/>
        <w:tblLayout w:type="fixed"/>
        <w:tblLook w:val="0000"/>
      </w:tblPr>
      <w:tblGrid>
        <w:gridCol w:w="5812"/>
        <w:gridCol w:w="1276"/>
        <w:gridCol w:w="1282"/>
      </w:tblGrid>
      <w:tr w:rsidR="002250A6" w:rsidRPr="002B3D72" w:rsidTr="00C86C41">
        <w:tc>
          <w:tcPr>
            <w:tcW w:w="5812" w:type="dxa"/>
            <w:tcBorders>
              <w:top w:val="single" w:sz="6" w:space="0" w:color="auto"/>
              <w:left w:val="single" w:sz="6" w:space="0" w:color="auto"/>
              <w:bottom w:val="single" w:sz="6" w:space="0" w:color="auto"/>
            </w:tcBorders>
            <w:shd w:val="clear" w:color="auto" w:fill="BFBFBF" w:themeFill="background1" w:themeFillShade="BF"/>
          </w:tcPr>
          <w:p w:rsidR="002250A6" w:rsidRPr="002B3D72" w:rsidRDefault="002250A6" w:rsidP="00C86C41">
            <w:pPr>
              <w:rPr>
                <w:rFonts w:ascii="Arial" w:hAnsi="Arial" w:cs="Arial"/>
                <w:b/>
                <w:sz w:val="20"/>
              </w:rPr>
            </w:pPr>
          </w:p>
          <w:p w:rsidR="002250A6" w:rsidRPr="002B3D72" w:rsidRDefault="002250A6" w:rsidP="00C86C41">
            <w:pPr>
              <w:jc w:val="center"/>
              <w:rPr>
                <w:rFonts w:ascii="Arial" w:hAnsi="Arial" w:cs="Arial"/>
                <w:b/>
                <w:sz w:val="20"/>
              </w:rPr>
            </w:pPr>
            <w:r w:rsidRPr="002B3D72">
              <w:rPr>
                <w:rFonts w:ascii="Arial" w:hAnsi="Arial" w:cs="Arial"/>
                <w:b/>
                <w:sz w:val="20"/>
              </w:rPr>
              <w:t>Process</w:t>
            </w:r>
          </w:p>
        </w:tc>
        <w:tc>
          <w:tcPr>
            <w:tcW w:w="1276" w:type="dxa"/>
            <w:tcBorders>
              <w:top w:val="single" w:sz="6" w:space="0" w:color="auto"/>
              <w:left w:val="single" w:sz="6" w:space="0" w:color="auto"/>
              <w:bottom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Total PM</w:t>
            </w:r>
          </w:p>
          <w:p w:rsidR="002250A6" w:rsidRPr="002B3D72" w:rsidRDefault="002250A6" w:rsidP="00C86C41">
            <w:pPr>
              <w:jc w:val="center"/>
              <w:rPr>
                <w:rFonts w:ascii="Arial" w:hAnsi="Arial" w:cs="Arial"/>
                <w:b/>
                <w:sz w:val="20"/>
                <w:vertAlign w:val="superscript"/>
              </w:rPr>
            </w:pPr>
            <w:r w:rsidRPr="002B3D72">
              <w:rPr>
                <w:rFonts w:ascii="Arial" w:hAnsi="Arial" w:cs="Arial"/>
                <w:b/>
                <w:sz w:val="20"/>
              </w:rPr>
              <w:t>kg/</w:t>
            </w:r>
            <w:proofErr w:type="spellStart"/>
            <w:r w:rsidRPr="002B3D72">
              <w:rPr>
                <w:rFonts w:ascii="Arial" w:hAnsi="Arial" w:cs="Arial"/>
                <w:b/>
                <w:sz w:val="20"/>
              </w:rPr>
              <w:t>t</w:t>
            </w:r>
            <w:r w:rsidRPr="002B3D72">
              <w:rPr>
                <w:rFonts w:ascii="Arial" w:hAnsi="Arial" w:cs="Arial"/>
                <w:b/>
                <w:sz w:val="20"/>
                <w:vertAlign w:val="superscript"/>
              </w:rPr>
              <w:t>b</w:t>
            </w:r>
            <w:proofErr w:type="spellEnd"/>
          </w:p>
        </w:tc>
        <w:tc>
          <w:tcPr>
            <w:tcW w:w="128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 xml:space="preserve">Natural gas-fired crude ore drying with fabric </w:t>
            </w:r>
            <w:proofErr w:type="spellStart"/>
            <w:r w:rsidRPr="002B3D72">
              <w:rPr>
                <w:rFonts w:ascii="Arial" w:hAnsi="Arial" w:cs="Arial"/>
                <w:sz w:val="20"/>
              </w:rPr>
              <w:t>filter</w:t>
            </w:r>
            <w:r w:rsidRPr="002B3D72">
              <w:rPr>
                <w:rFonts w:ascii="Arial" w:hAnsi="Arial" w:cs="Arial"/>
                <w:sz w:val="20"/>
                <w:vertAlign w:val="superscript"/>
              </w:rPr>
              <w:t>c</w:t>
            </w:r>
            <w:proofErr w:type="spellEnd"/>
          </w:p>
        </w:tc>
        <w:tc>
          <w:tcPr>
            <w:tcW w:w="1276" w:type="dxa"/>
          </w:tcPr>
          <w:p w:rsidR="002250A6" w:rsidRPr="002B3D72" w:rsidRDefault="002250A6" w:rsidP="00C86C41">
            <w:pPr>
              <w:pStyle w:val="Footer"/>
              <w:tabs>
                <w:tab w:val="clear" w:pos="4153"/>
                <w:tab w:val="clear" w:pos="8306"/>
                <w:tab w:val="decimal" w:pos="317"/>
              </w:tabs>
              <w:rPr>
                <w:rFonts w:ascii="Arial" w:hAnsi="Arial" w:cs="Arial"/>
                <w:sz w:val="20"/>
              </w:rPr>
            </w:pPr>
            <w:r w:rsidRPr="002B3D72">
              <w:rPr>
                <w:rFonts w:ascii="Arial" w:hAnsi="Arial" w:cs="Arial"/>
                <w:sz w:val="20"/>
              </w:rPr>
              <w:t>0.0020</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vertAlign w:val="superscript"/>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Primary crushing with fabric filter</w:t>
            </w:r>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0.00074</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Crushed talc railcar loading</w:t>
            </w:r>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0.00049</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 xml:space="preserve">Screening with fabric </w:t>
            </w:r>
            <w:proofErr w:type="spellStart"/>
            <w:r w:rsidRPr="002B3D72">
              <w:rPr>
                <w:rFonts w:ascii="Arial" w:hAnsi="Arial" w:cs="Arial"/>
                <w:sz w:val="20"/>
              </w:rPr>
              <w:t>filter</w:t>
            </w:r>
            <w:r w:rsidRPr="002B3D72">
              <w:rPr>
                <w:rFonts w:ascii="Arial" w:hAnsi="Arial" w:cs="Arial"/>
                <w:sz w:val="20"/>
                <w:vertAlign w:val="superscript"/>
              </w:rPr>
              <w:t>d</w:t>
            </w:r>
            <w:proofErr w:type="spellEnd"/>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0.0043</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Grinding with fabric filter</w:t>
            </w:r>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0.022</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Grinding with heated makeup air, with fabric filter</w:t>
            </w:r>
          </w:p>
        </w:tc>
        <w:tc>
          <w:tcPr>
            <w:tcW w:w="1276" w:type="dxa"/>
          </w:tcPr>
          <w:p w:rsidR="002250A6" w:rsidRPr="002B3D72" w:rsidRDefault="002250A6" w:rsidP="00C86C41">
            <w:pPr>
              <w:tabs>
                <w:tab w:val="decimal" w:pos="317"/>
              </w:tabs>
              <w:rPr>
                <w:rFonts w:ascii="Arial" w:hAnsi="Arial" w:cs="Arial"/>
                <w:sz w:val="20"/>
                <w:vertAlign w:val="superscript"/>
              </w:rPr>
            </w:pPr>
            <w:r w:rsidRPr="002B3D72">
              <w:rPr>
                <w:rFonts w:ascii="Arial" w:hAnsi="Arial" w:cs="Arial"/>
                <w:sz w:val="20"/>
              </w:rPr>
              <w:t>0.022</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 xml:space="preserve">Classifying, with fabric </w:t>
            </w:r>
            <w:proofErr w:type="spellStart"/>
            <w:r w:rsidRPr="002B3D72">
              <w:rPr>
                <w:rFonts w:ascii="Arial" w:hAnsi="Arial" w:cs="Arial"/>
                <w:sz w:val="20"/>
              </w:rPr>
              <w:t>filter</w:t>
            </w:r>
            <w:r w:rsidRPr="002B3D72">
              <w:rPr>
                <w:rFonts w:ascii="Arial" w:hAnsi="Arial" w:cs="Arial"/>
                <w:sz w:val="20"/>
                <w:vertAlign w:val="superscript"/>
              </w:rPr>
              <w:t>e</w:t>
            </w:r>
            <w:proofErr w:type="spellEnd"/>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0.00077</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 xml:space="preserve">Pellet drying, with fabric </w:t>
            </w:r>
            <w:proofErr w:type="spellStart"/>
            <w:r w:rsidRPr="002B3D72">
              <w:rPr>
                <w:rFonts w:ascii="Arial" w:hAnsi="Arial" w:cs="Arial"/>
                <w:sz w:val="20"/>
              </w:rPr>
              <w:t>filter</w:t>
            </w:r>
            <w:r w:rsidRPr="002B3D72">
              <w:rPr>
                <w:rFonts w:ascii="Arial" w:hAnsi="Arial" w:cs="Arial"/>
                <w:sz w:val="20"/>
                <w:vertAlign w:val="superscript"/>
              </w:rPr>
              <w:t>f</w:t>
            </w:r>
            <w:proofErr w:type="spellEnd"/>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0.032</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E</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 xml:space="preserve">Pneumatic conveyor venting, with fabric </w:t>
            </w:r>
            <w:proofErr w:type="spellStart"/>
            <w:r w:rsidRPr="002B3D72">
              <w:rPr>
                <w:rFonts w:ascii="Arial" w:hAnsi="Arial" w:cs="Arial"/>
                <w:sz w:val="20"/>
              </w:rPr>
              <w:t>filter</w:t>
            </w:r>
            <w:r w:rsidRPr="002B3D72">
              <w:rPr>
                <w:rFonts w:ascii="Arial" w:hAnsi="Arial" w:cs="Arial"/>
                <w:sz w:val="20"/>
                <w:vertAlign w:val="superscript"/>
              </w:rPr>
              <w:t>g</w:t>
            </w:r>
            <w:proofErr w:type="spellEnd"/>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0.0018</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Packaging, with fabric filter</w:t>
            </w:r>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0.0090</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 xml:space="preserve">Crushed tale storage bin loading, with fabric </w:t>
            </w:r>
            <w:proofErr w:type="spellStart"/>
            <w:r w:rsidRPr="002B3D72">
              <w:rPr>
                <w:rFonts w:ascii="Arial" w:hAnsi="Arial" w:cs="Arial"/>
                <w:sz w:val="20"/>
              </w:rPr>
              <w:t>filter</w:t>
            </w:r>
            <w:r w:rsidRPr="002B3D72">
              <w:rPr>
                <w:rFonts w:ascii="Arial" w:hAnsi="Arial" w:cs="Arial"/>
                <w:sz w:val="20"/>
                <w:vertAlign w:val="superscript"/>
              </w:rPr>
              <w:t>h</w:t>
            </w:r>
            <w:proofErr w:type="spellEnd"/>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0.0036</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right w:val="single" w:sz="6" w:space="0" w:color="auto"/>
            </w:tcBorders>
          </w:tcPr>
          <w:p w:rsidR="002250A6" w:rsidRPr="002B3D72" w:rsidRDefault="002250A6" w:rsidP="00C86C41">
            <w:pPr>
              <w:rPr>
                <w:rFonts w:ascii="Arial" w:hAnsi="Arial" w:cs="Arial"/>
                <w:sz w:val="20"/>
                <w:vertAlign w:val="superscript"/>
              </w:rPr>
            </w:pPr>
            <w:r w:rsidRPr="002B3D72">
              <w:rPr>
                <w:rFonts w:ascii="Arial" w:hAnsi="Arial" w:cs="Arial"/>
                <w:sz w:val="20"/>
              </w:rPr>
              <w:t xml:space="preserve">Ground talc storage bin loading, with fabric </w:t>
            </w:r>
            <w:proofErr w:type="spellStart"/>
            <w:r w:rsidRPr="002B3D72">
              <w:rPr>
                <w:rFonts w:ascii="Arial" w:hAnsi="Arial" w:cs="Arial"/>
                <w:sz w:val="20"/>
              </w:rPr>
              <w:t>filter</w:t>
            </w:r>
            <w:r w:rsidRPr="002B3D72">
              <w:rPr>
                <w:rFonts w:ascii="Arial" w:hAnsi="Arial" w:cs="Arial"/>
                <w:sz w:val="20"/>
                <w:vertAlign w:val="superscript"/>
              </w:rPr>
              <w:t>i</w:t>
            </w:r>
            <w:proofErr w:type="spellEnd"/>
          </w:p>
        </w:tc>
        <w:tc>
          <w:tcPr>
            <w:tcW w:w="1276"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0.0016</w:t>
            </w:r>
          </w:p>
        </w:tc>
        <w:tc>
          <w:tcPr>
            <w:tcW w:w="1282" w:type="dxa"/>
            <w:tcBorders>
              <w:left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5812" w:type="dxa"/>
            <w:tcBorders>
              <w:left w:val="single" w:sz="6" w:space="0" w:color="auto"/>
              <w:bottom w:val="single" w:sz="6" w:space="0" w:color="auto"/>
              <w:right w:val="single" w:sz="6" w:space="0" w:color="auto"/>
            </w:tcBorders>
          </w:tcPr>
          <w:p w:rsidR="002250A6" w:rsidRPr="002B3D72" w:rsidRDefault="002250A6" w:rsidP="00C86C41">
            <w:pPr>
              <w:rPr>
                <w:rFonts w:ascii="Arial" w:hAnsi="Arial" w:cs="Arial"/>
                <w:sz w:val="20"/>
              </w:rPr>
            </w:pPr>
            <w:r w:rsidRPr="002B3D72">
              <w:rPr>
                <w:rFonts w:ascii="Arial" w:hAnsi="Arial" w:cs="Arial"/>
                <w:sz w:val="20"/>
              </w:rPr>
              <w:t xml:space="preserve">Final product storage bin loading, with fabric </w:t>
            </w:r>
            <w:proofErr w:type="spellStart"/>
            <w:r w:rsidRPr="002B3D72">
              <w:rPr>
                <w:rFonts w:ascii="Arial" w:hAnsi="Arial" w:cs="Arial"/>
                <w:sz w:val="20"/>
              </w:rPr>
              <w:t>filter</w:t>
            </w:r>
            <w:r w:rsidRPr="002B3D72">
              <w:rPr>
                <w:rFonts w:ascii="Arial" w:hAnsi="Arial" w:cs="Arial"/>
                <w:sz w:val="20"/>
                <w:vertAlign w:val="superscript"/>
              </w:rPr>
              <w:t>h</w:t>
            </w:r>
            <w:proofErr w:type="spellEnd"/>
          </w:p>
        </w:tc>
        <w:tc>
          <w:tcPr>
            <w:tcW w:w="1276" w:type="dxa"/>
            <w:tcBorders>
              <w:bottom w:val="single" w:sz="6" w:space="0" w:color="auto"/>
            </w:tcBorders>
          </w:tcPr>
          <w:p w:rsidR="002250A6" w:rsidRPr="002B3D72" w:rsidRDefault="002250A6" w:rsidP="00C86C41">
            <w:pPr>
              <w:tabs>
                <w:tab w:val="decimal" w:pos="317"/>
              </w:tabs>
              <w:rPr>
                <w:rFonts w:ascii="Arial" w:hAnsi="Arial" w:cs="Arial"/>
                <w:sz w:val="20"/>
              </w:rPr>
            </w:pPr>
            <w:r w:rsidRPr="002B3D72">
              <w:rPr>
                <w:rFonts w:ascii="Arial" w:hAnsi="Arial" w:cs="Arial"/>
                <w:sz w:val="20"/>
              </w:rPr>
              <w:t>0.0035</w:t>
            </w:r>
          </w:p>
        </w:tc>
        <w:tc>
          <w:tcPr>
            <w:tcW w:w="1282" w:type="dxa"/>
            <w:tcBorders>
              <w:left w:val="single" w:sz="6" w:space="0" w:color="auto"/>
              <w:bottom w:val="single" w:sz="6" w:space="0" w:color="auto"/>
              <w:right w:val="single" w:sz="6" w:space="0" w:color="auto"/>
            </w:tcBorders>
          </w:tcPr>
          <w:p w:rsidR="002250A6" w:rsidRPr="002B3D72" w:rsidRDefault="002250A6" w:rsidP="00C86C41">
            <w:pPr>
              <w:jc w:val="center"/>
              <w:rPr>
                <w:rFonts w:ascii="Arial" w:hAnsi="Arial" w:cs="Arial"/>
                <w:sz w:val="20"/>
              </w:rPr>
            </w:pPr>
            <w:r w:rsidRPr="002B3D72">
              <w:rPr>
                <w:rFonts w:ascii="Arial" w:hAnsi="Arial" w:cs="Arial"/>
                <w:sz w:val="20"/>
              </w:rPr>
              <w:t>D</w:t>
            </w:r>
          </w:p>
        </w:tc>
      </w:tr>
    </w:tbl>
    <w:p w:rsidR="002250A6" w:rsidRPr="002B3D72" w:rsidRDefault="002250A6" w:rsidP="002250A6">
      <w:pPr>
        <w:rPr>
          <w:rFonts w:ascii="Arial" w:hAnsi="Arial" w:cs="Arial"/>
          <w:b/>
          <w:sz w:val="16"/>
          <w:szCs w:val="16"/>
        </w:rPr>
      </w:pPr>
      <w:r w:rsidRPr="002B3D72">
        <w:rPr>
          <w:rFonts w:ascii="Arial" w:hAnsi="Arial" w:cs="Arial"/>
          <w:b/>
          <w:sz w:val="16"/>
          <w:szCs w:val="16"/>
        </w:rPr>
        <w:t>Source: USEPA AP-42 Ch 11.26, Table 11.26-1 (1995)</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a</w:t>
      </w:r>
      <w:proofErr w:type="gramEnd"/>
      <w:r w:rsidRPr="002B3D72">
        <w:rPr>
          <w:rFonts w:ascii="Arial" w:hAnsi="Arial" w:cs="Arial"/>
          <w:sz w:val="16"/>
          <w:szCs w:val="16"/>
        </w:rPr>
        <w:t xml:space="preserve"> </w:t>
      </w:r>
      <w:r w:rsidRPr="002B3D72">
        <w:rPr>
          <w:rFonts w:ascii="Arial" w:hAnsi="Arial" w:cs="Arial"/>
          <w:sz w:val="16"/>
          <w:szCs w:val="16"/>
        </w:rPr>
        <w:tab/>
        <w:t>Units are kg/t of production unless noted.</w:t>
      </w:r>
    </w:p>
    <w:p w:rsidR="002250A6" w:rsidRPr="002B3D72" w:rsidRDefault="002250A6" w:rsidP="00CF6452">
      <w:pPr>
        <w:ind w:left="720" w:hanging="720"/>
        <w:jc w:val="both"/>
        <w:rPr>
          <w:rFonts w:ascii="Arial" w:hAnsi="Arial" w:cs="Arial"/>
          <w:sz w:val="16"/>
          <w:szCs w:val="16"/>
        </w:rPr>
      </w:pPr>
      <w:proofErr w:type="gramStart"/>
      <w:r w:rsidRPr="002B3D72">
        <w:rPr>
          <w:rFonts w:ascii="Arial" w:hAnsi="Arial" w:cs="Arial"/>
          <w:sz w:val="16"/>
          <w:szCs w:val="16"/>
        </w:rPr>
        <w:t>b</w:t>
      </w:r>
      <w:proofErr w:type="gramEnd"/>
      <w:r w:rsidRPr="002B3D72">
        <w:rPr>
          <w:rFonts w:ascii="Arial" w:hAnsi="Arial" w:cs="Arial"/>
          <w:sz w:val="16"/>
          <w:szCs w:val="16"/>
        </w:rPr>
        <w:t xml:space="preserve"> </w:t>
      </w:r>
      <w:r w:rsidRPr="002B3D72">
        <w:rPr>
          <w:rFonts w:ascii="Arial" w:hAnsi="Arial" w:cs="Arial"/>
          <w:sz w:val="16"/>
          <w:szCs w:val="16"/>
        </w:rPr>
        <w:tab/>
        <w:t>Total PM includes the PM collected in the front half and the inorganic PM caught in the back half (</w:t>
      </w:r>
      <w:proofErr w:type="spellStart"/>
      <w:r w:rsidRPr="002B3D72">
        <w:rPr>
          <w:rFonts w:ascii="Arial" w:hAnsi="Arial" w:cs="Arial"/>
          <w:sz w:val="16"/>
          <w:szCs w:val="16"/>
        </w:rPr>
        <w:t>impingers</w:t>
      </w:r>
      <w:proofErr w:type="spellEnd"/>
      <w:r w:rsidRPr="002B3D72">
        <w:rPr>
          <w:rFonts w:ascii="Arial" w:hAnsi="Arial" w:cs="Arial"/>
          <w:sz w:val="16"/>
          <w:szCs w:val="16"/>
        </w:rPr>
        <w:t>) of an USEPA Method 5 sampling train.</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c</w:t>
      </w:r>
      <w:proofErr w:type="gramEnd"/>
      <w:r w:rsidRPr="002B3D72">
        <w:rPr>
          <w:rFonts w:ascii="Arial" w:hAnsi="Arial" w:cs="Arial"/>
          <w:sz w:val="16"/>
          <w:szCs w:val="16"/>
        </w:rPr>
        <w:t xml:space="preserve"> </w:t>
      </w:r>
      <w:r w:rsidRPr="002B3D72">
        <w:rPr>
          <w:rFonts w:ascii="Arial" w:hAnsi="Arial" w:cs="Arial"/>
          <w:sz w:val="16"/>
          <w:szCs w:val="16"/>
        </w:rPr>
        <w:tab/>
        <w:t>Filterable PM faction is 60</w:t>
      </w:r>
      <w:r w:rsidR="008E2C90" w:rsidRPr="002B3D72">
        <w:rPr>
          <w:rFonts w:ascii="Arial" w:hAnsi="Arial" w:cs="Arial"/>
          <w:sz w:val="16"/>
          <w:szCs w:val="16"/>
        </w:rPr>
        <w:t xml:space="preserve"> per cent</w:t>
      </w:r>
      <w:r w:rsidRPr="002B3D72">
        <w:rPr>
          <w:rFonts w:ascii="Arial" w:hAnsi="Arial" w:cs="Arial"/>
          <w:sz w:val="16"/>
          <w:szCs w:val="16"/>
        </w:rPr>
        <w:t xml:space="preserve">, and </w:t>
      </w:r>
      <w:r w:rsidR="008E2C90" w:rsidRPr="002B3D72">
        <w:rPr>
          <w:rFonts w:ascii="Arial" w:hAnsi="Arial" w:cs="Arial"/>
          <w:sz w:val="16"/>
          <w:szCs w:val="16"/>
        </w:rPr>
        <w:t>condensable</w:t>
      </w:r>
      <w:r w:rsidRPr="002B3D72">
        <w:rPr>
          <w:rFonts w:ascii="Arial" w:hAnsi="Arial" w:cs="Arial"/>
          <w:sz w:val="16"/>
          <w:szCs w:val="16"/>
        </w:rPr>
        <w:t xml:space="preserve"> inorganic fraction is 40%.</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d</w:t>
      </w:r>
      <w:proofErr w:type="gramEnd"/>
      <w:r w:rsidRPr="002B3D72">
        <w:rPr>
          <w:rFonts w:ascii="Arial" w:hAnsi="Arial" w:cs="Arial"/>
          <w:sz w:val="16"/>
          <w:szCs w:val="16"/>
        </w:rPr>
        <w:t xml:space="preserve"> </w:t>
      </w:r>
      <w:r w:rsidRPr="002B3D72">
        <w:rPr>
          <w:rFonts w:ascii="Arial" w:hAnsi="Arial" w:cs="Arial"/>
          <w:sz w:val="16"/>
          <w:szCs w:val="16"/>
        </w:rPr>
        <w:tab/>
        <w:t>For crushed talc ore.</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e</w:t>
      </w:r>
      <w:proofErr w:type="gramEnd"/>
      <w:r w:rsidRPr="002B3D72">
        <w:rPr>
          <w:rFonts w:ascii="Arial" w:hAnsi="Arial" w:cs="Arial"/>
          <w:sz w:val="16"/>
          <w:szCs w:val="16"/>
        </w:rPr>
        <w:t xml:space="preserve"> </w:t>
      </w:r>
      <w:r w:rsidRPr="002B3D72">
        <w:rPr>
          <w:rFonts w:ascii="Arial" w:hAnsi="Arial" w:cs="Arial"/>
          <w:sz w:val="16"/>
          <w:szCs w:val="16"/>
        </w:rPr>
        <w:tab/>
        <w:t>For ground talc.</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f</w:t>
      </w:r>
      <w:proofErr w:type="gramEnd"/>
      <w:r w:rsidRPr="002B3D72">
        <w:rPr>
          <w:rFonts w:ascii="Arial" w:hAnsi="Arial" w:cs="Arial"/>
          <w:sz w:val="16"/>
          <w:szCs w:val="16"/>
        </w:rPr>
        <w:t xml:space="preserve"> </w:t>
      </w:r>
      <w:r w:rsidRPr="002B3D72">
        <w:rPr>
          <w:rFonts w:ascii="Arial" w:hAnsi="Arial" w:cs="Arial"/>
          <w:sz w:val="16"/>
          <w:szCs w:val="16"/>
        </w:rPr>
        <w:tab/>
        <w:t xml:space="preserve">Filterable PM fraction is 56%, and </w:t>
      </w:r>
      <w:r w:rsidR="002B3D72" w:rsidRPr="002B3D72">
        <w:rPr>
          <w:rFonts w:ascii="Arial" w:hAnsi="Arial" w:cs="Arial"/>
          <w:sz w:val="16"/>
          <w:szCs w:val="16"/>
        </w:rPr>
        <w:t>condensable</w:t>
      </w:r>
      <w:r w:rsidRPr="002B3D72">
        <w:rPr>
          <w:rFonts w:ascii="Arial" w:hAnsi="Arial" w:cs="Arial"/>
          <w:sz w:val="16"/>
          <w:szCs w:val="16"/>
        </w:rPr>
        <w:t xml:space="preserve"> inorganic fraction is 44%.</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g</w:t>
      </w:r>
      <w:proofErr w:type="gramEnd"/>
      <w:r w:rsidRPr="002B3D72">
        <w:rPr>
          <w:rFonts w:ascii="Arial" w:hAnsi="Arial" w:cs="Arial"/>
          <w:sz w:val="16"/>
          <w:szCs w:val="16"/>
        </w:rPr>
        <w:t xml:space="preserve"> </w:t>
      </w:r>
      <w:r w:rsidRPr="002B3D72">
        <w:rPr>
          <w:rFonts w:ascii="Arial" w:hAnsi="Arial" w:cs="Arial"/>
          <w:sz w:val="16"/>
          <w:szCs w:val="16"/>
        </w:rPr>
        <w:tab/>
        <w:t>For final product. Units are kg/t of material conveyed.</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h</w:t>
      </w:r>
      <w:proofErr w:type="gramEnd"/>
      <w:r w:rsidRPr="002B3D72">
        <w:rPr>
          <w:rFonts w:ascii="Arial" w:hAnsi="Arial" w:cs="Arial"/>
          <w:sz w:val="16"/>
          <w:szCs w:val="16"/>
        </w:rPr>
        <w:t xml:space="preserve"> </w:t>
      </w:r>
      <w:r w:rsidRPr="002B3D72">
        <w:rPr>
          <w:rFonts w:ascii="Arial" w:hAnsi="Arial" w:cs="Arial"/>
          <w:sz w:val="16"/>
          <w:szCs w:val="16"/>
        </w:rPr>
        <w:tab/>
        <w:t>Units are kg/t of material loaded into storage bin.</w:t>
      </w:r>
    </w:p>
    <w:p w:rsidR="002250A6" w:rsidRPr="002B3D72" w:rsidRDefault="002250A6" w:rsidP="00CF6452">
      <w:pPr>
        <w:jc w:val="both"/>
        <w:rPr>
          <w:rFonts w:ascii="Arial" w:hAnsi="Arial" w:cs="Arial"/>
          <w:sz w:val="16"/>
          <w:szCs w:val="16"/>
        </w:rPr>
      </w:pPr>
      <w:proofErr w:type="spellStart"/>
      <w:proofErr w:type="gramStart"/>
      <w:r w:rsidRPr="002B3D72">
        <w:rPr>
          <w:rFonts w:ascii="Arial" w:hAnsi="Arial" w:cs="Arial"/>
          <w:sz w:val="16"/>
          <w:szCs w:val="16"/>
        </w:rPr>
        <w:t>i</w:t>
      </w:r>
      <w:proofErr w:type="spellEnd"/>
      <w:proofErr w:type="gramEnd"/>
      <w:r w:rsidRPr="002B3D72">
        <w:rPr>
          <w:rFonts w:ascii="Arial" w:hAnsi="Arial" w:cs="Arial"/>
          <w:sz w:val="16"/>
          <w:szCs w:val="16"/>
        </w:rPr>
        <w:t xml:space="preserve"> </w:t>
      </w:r>
      <w:r w:rsidRPr="002B3D72">
        <w:rPr>
          <w:rFonts w:ascii="Arial" w:hAnsi="Arial" w:cs="Arial"/>
          <w:sz w:val="16"/>
          <w:szCs w:val="16"/>
        </w:rPr>
        <w:tab/>
        <w:t>Units are kg/t of material loaded into storage bin.</w:t>
      </w:r>
    </w:p>
    <w:p w:rsidR="002250A6" w:rsidRPr="002B3D72" w:rsidRDefault="002250A6" w:rsidP="002250A6">
      <w:pPr>
        <w:jc w:val="both"/>
        <w:rPr>
          <w:rFonts w:ascii="Arial" w:hAnsi="Arial" w:cs="Arial"/>
          <w:sz w:val="20"/>
        </w:rPr>
      </w:pPr>
    </w:p>
    <w:p w:rsidR="002250A6" w:rsidRPr="002B3D72" w:rsidRDefault="00C45E3E" w:rsidP="002250A6">
      <w:pPr>
        <w:jc w:val="both"/>
        <w:rPr>
          <w:rFonts w:ascii="Arial" w:hAnsi="Arial" w:cs="Arial"/>
          <w:snapToGrid w:val="0"/>
          <w:sz w:val="20"/>
        </w:rPr>
      </w:pPr>
      <w:r w:rsidRPr="002B3D72">
        <w:rPr>
          <w:rFonts w:ascii="Arial" w:hAnsi="Arial" w:cs="Arial"/>
          <w:snapToGrid w:val="0"/>
          <w:sz w:val="20"/>
        </w:rPr>
        <w:fldChar w:fldCharType="begin"/>
      </w:r>
      <w:r w:rsidR="00C36D5D" w:rsidRPr="002B3D72">
        <w:rPr>
          <w:rFonts w:ascii="Arial" w:hAnsi="Arial" w:cs="Arial"/>
          <w:snapToGrid w:val="0"/>
          <w:sz w:val="20"/>
        </w:rPr>
        <w:instrText xml:space="preserve"> REF _Ref393269369 \h </w:instrText>
      </w:r>
      <w:r w:rsidRPr="002B3D72">
        <w:rPr>
          <w:rFonts w:ascii="Arial" w:hAnsi="Arial" w:cs="Arial"/>
          <w:snapToGrid w:val="0"/>
          <w:sz w:val="20"/>
        </w:rPr>
      </w:r>
      <w:r w:rsidRPr="002B3D72">
        <w:rPr>
          <w:rFonts w:ascii="Arial" w:hAnsi="Arial" w:cs="Arial"/>
          <w:snapToGrid w:val="0"/>
          <w:sz w:val="20"/>
        </w:rPr>
        <w:fldChar w:fldCharType="separate"/>
      </w:r>
      <w:r w:rsidR="00340FBA" w:rsidRPr="002B3D72">
        <w:rPr>
          <w:rFonts w:ascii="Arial" w:hAnsi="Arial" w:cs="Arial"/>
          <w:sz w:val="20"/>
        </w:rPr>
        <w:t xml:space="preserve">Table </w:t>
      </w:r>
      <w:r w:rsidR="00340FBA">
        <w:rPr>
          <w:rFonts w:ascii="Arial" w:hAnsi="Arial" w:cs="Arial"/>
          <w:noProof/>
          <w:sz w:val="20"/>
        </w:rPr>
        <w:t>15</w:t>
      </w:r>
      <w:r w:rsidRPr="002B3D72">
        <w:rPr>
          <w:rFonts w:ascii="Arial" w:hAnsi="Arial" w:cs="Arial"/>
          <w:snapToGrid w:val="0"/>
          <w:sz w:val="20"/>
        </w:rPr>
        <w:fldChar w:fldCharType="end"/>
      </w:r>
      <w:r w:rsidR="00C36D5D" w:rsidRPr="002B3D72">
        <w:rPr>
          <w:rFonts w:ascii="Arial" w:hAnsi="Arial" w:cs="Arial"/>
          <w:snapToGrid w:val="0"/>
          <w:sz w:val="20"/>
        </w:rPr>
        <w:t xml:space="preserve"> </w:t>
      </w:r>
      <w:r w:rsidR="002250A6" w:rsidRPr="002B3D72">
        <w:rPr>
          <w:rFonts w:ascii="Arial" w:hAnsi="Arial" w:cs="Arial"/>
          <w:snapToGrid w:val="0"/>
          <w:sz w:val="20"/>
        </w:rPr>
        <w:t xml:space="preserve">gives emission factors for NPI substance emissions, while </w:t>
      </w:r>
      <w:r w:rsidRPr="002B3D72">
        <w:rPr>
          <w:rFonts w:ascii="Arial" w:hAnsi="Arial" w:cs="Arial"/>
          <w:snapToGrid w:val="0"/>
          <w:sz w:val="20"/>
        </w:rPr>
        <w:fldChar w:fldCharType="begin"/>
      </w:r>
      <w:r w:rsidR="00C36D5D" w:rsidRPr="002B3D72">
        <w:rPr>
          <w:rFonts w:ascii="Arial" w:hAnsi="Arial" w:cs="Arial"/>
          <w:snapToGrid w:val="0"/>
          <w:sz w:val="20"/>
        </w:rPr>
        <w:instrText xml:space="preserve"> REF _Ref393269412 \h </w:instrText>
      </w:r>
      <w:r w:rsidRPr="002B3D72">
        <w:rPr>
          <w:rFonts w:ascii="Arial" w:hAnsi="Arial" w:cs="Arial"/>
          <w:snapToGrid w:val="0"/>
          <w:sz w:val="20"/>
        </w:rPr>
      </w:r>
      <w:r w:rsidRPr="002B3D72">
        <w:rPr>
          <w:rFonts w:ascii="Arial" w:hAnsi="Arial" w:cs="Arial"/>
          <w:snapToGrid w:val="0"/>
          <w:sz w:val="20"/>
        </w:rPr>
        <w:fldChar w:fldCharType="separate"/>
      </w:r>
      <w:r w:rsidR="00340FBA" w:rsidRPr="002B3D72">
        <w:rPr>
          <w:rFonts w:ascii="Arial" w:hAnsi="Arial" w:cs="Arial"/>
          <w:sz w:val="20"/>
        </w:rPr>
        <w:t xml:space="preserve">Table </w:t>
      </w:r>
      <w:r w:rsidR="00340FBA">
        <w:rPr>
          <w:rFonts w:ascii="Arial" w:hAnsi="Arial" w:cs="Arial"/>
          <w:noProof/>
          <w:sz w:val="20"/>
        </w:rPr>
        <w:t>16</w:t>
      </w:r>
      <w:r w:rsidRPr="002B3D72">
        <w:rPr>
          <w:rFonts w:ascii="Arial" w:hAnsi="Arial" w:cs="Arial"/>
          <w:snapToGrid w:val="0"/>
          <w:sz w:val="20"/>
        </w:rPr>
        <w:fldChar w:fldCharType="end"/>
      </w:r>
      <w:r w:rsidR="00C36D5D" w:rsidRPr="002B3D72">
        <w:rPr>
          <w:rFonts w:ascii="Arial" w:hAnsi="Arial" w:cs="Arial"/>
          <w:snapToGrid w:val="0"/>
          <w:sz w:val="20"/>
        </w:rPr>
        <w:t xml:space="preserve"> </w:t>
      </w:r>
      <w:r w:rsidR="002250A6" w:rsidRPr="002B3D72">
        <w:rPr>
          <w:rFonts w:ascii="Arial" w:hAnsi="Arial" w:cs="Arial"/>
          <w:snapToGrid w:val="0"/>
          <w:sz w:val="20"/>
        </w:rPr>
        <w:t xml:space="preserve">gives emission factors for organic pollutants emissions, from industrial sand and gravel processing. </w:t>
      </w:r>
      <w:r w:rsidRPr="002B3D72">
        <w:rPr>
          <w:rFonts w:ascii="Arial" w:hAnsi="Arial" w:cs="Arial"/>
          <w:snapToGrid w:val="0"/>
          <w:sz w:val="20"/>
        </w:rPr>
        <w:fldChar w:fldCharType="begin"/>
      </w:r>
      <w:r w:rsidR="00C36D5D" w:rsidRPr="002B3D72">
        <w:rPr>
          <w:rFonts w:ascii="Arial" w:hAnsi="Arial" w:cs="Arial"/>
          <w:snapToGrid w:val="0"/>
          <w:sz w:val="20"/>
        </w:rPr>
        <w:instrText xml:space="preserve"> REF _Ref393269369 \h </w:instrText>
      </w:r>
      <w:r w:rsidRPr="002B3D72">
        <w:rPr>
          <w:rFonts w:ascii="Arial" w:hAnsi="Arial" w:cs="Arial"/>
          <w:snapToGrid w:val="0"/>
          <w:sz w:val="20"/>
        </w:rPr>
      </w:r>
      <w:r w:rsidRPr="002B3D72">
        <w:rPr>
          <w:rFonts w:ascii="Arial" w:hAnsi="Arial" w:cs="Arial"/>
          <w:snapToGrid w:val="0"/>
          <w:sz w:val="20"/>
        </w:rPr>
        <w:fldChar w:fldCharType="separate"/>
      </w:r>
      <w:r w:rsidR="00340FBA" w:rsidRPr="002B3D72">
        <w:rPr>
          <w:rFonts w:ascii="Arial" w:hAnsi="Arial" w:cs="Arial"/>
          <w:sz w:val="20"/>
        </w:rPr>
        <w:t xml:space="preserve">Table </w:t>
      </w:r>
      <w:r w:rsidR="00340FBA">
        <w:rPr>
          <w:rFonts w:ascii="Arial" w:hAnsi="Arial" w:cs="Arial"/>
          <w:noProof/>
          <w:sz w:val="20"/>
        </w:rPr>
        <w:t>15</w:t>
      </w:r>
      <w:r w:rsidRPr="002B3D72">
        <w:rPr>
          <w:rFonts w:ascii="Arial" w:hAnsi="Arial" w:cs="Arial"/>
          <w:snapToGrid w:val="0"/>
          <w:sz w:val="20"/>
        </w:rPr>
        <w:fldChar w:fldCharType="end"/>
      </w:r>
      <w:r w:rsidR="00C36D5D" w:rsidRPr="002B3D72">
        <w:rPr>
          <w:rFonts w:ascii="Arial" w:hAnsi="Arial" w:cs="Arial"/>
          <w:snapToGrid w:val="0"/>
          <w:sz w:val="20"/>
        </w:rPr>
        <w:t xml:space="preserve"> </w:t>
      </w:r>
      <w:r w:rsidR="002250A6" w:rsidRPr="002B3D72">
        <w:rPr>
          <w:rFonts w:ascii="Arial" w:hAnsi="Arial" w:cs="Arial"/>
          <w:snapToGrid w:val="0"/>
          <w:sz w:val="20"/>
        </w:rPr>
        <w:t xml:space="preserve">and </w:t>
      </w:r>
      <w:r w:rsidRPr="002B3D72">
        <w:rPr>
          <w:rFonts w:ascii="Arial" w:hAnsi="Arial" w:cs="Arial"/>
          <w:snapToGrid w:val="0"/>
          <w:sz w:val="20"/>
        </w:rPr>
        <w:fldChar w:fldCharType="begin"/>
      </w:r>
      <w:r w:rsidR="00C36D5D" w:rsidRPr="002B3D72">
        <w:rPr>
          <w:rFonts w:ascii="Arial" w:hAnsi="Arial" w:cs="Arial"/>
          <w:snapToGrid w:val="0"/>
          <w:sz w:val="20"/>
        </w:rPr>
        <w:instrText xml:space="preserve"> REF _Ref393269412 \h </w:instrText>
      </w:r>
      <w:r w:rsidRPr="002B3D72">
        <w:rPr>
          <w:rFonts w:ascii="Arial" w:hAnsi="Arial" w:cs="Arial"/>
          <w:snapToGrid w:val="0"/>
          <w:sz w:val="20"/>
        </w:rPr>
      </w:r>
      <w:r w:rsidRPr="002B3D72">
        <w:rPr>
          <w:rFonts w:ascii="Arial" w:hAnsi="Arial" w:cs="Arial"/>
          <w:snapToGrid w:val="0"/>
          <w:sz w:val="20"/>
        </w:rPr>
        <w:fldChar w:fldCharType="separate"/>
      </w:r>
      <w:r w:rsidR="00340FBA" w:rsidRPr="002B3D72">
        <w:rPr>
          <w:rFonts w:ascii="Arial" w:hAnsi="Arial" w:cs="Arial"/>
          <w:sz w:val="20"/>
        </w:rPr>
        <w:t xml:space="preserve">Table </w:t>
      </w:r>
      <w:r w:rsidR="00340FBA">
        <w:rPr>
          <w:rFonts w:ascii="Arial" w:hAnsi="Arial" w:cs="Arial"/>
          <w:noProof/>
          <w:sz w:val="20"/>
        </w:rPr>
        <w:t>16</w:t>
      </w:r>
      <w:r w:rsidRPr="002B3D72">
        <w:rPr>
          <w:rFonts w:ascii="Arial" w:hAnsi="Arial" w:cs="Arial"/>
          <w:snapToGrid w:val="0"/>
          <w:sz w:val="20"/>
        </w:rPr>
        <w:fldChar w:fldCharType="end"/>
      </w:r>
      <w:r w:rsidR="00C36D5D" w:rsidRPr="002B3D72">
        <w:rPr>
          <w:rFonts w:ascii="Arial" w:hAnsi="Arial" w:cs="Arial"/>
          <w:snapToGrid w:val="0"/>
          <w:sz w:val="20"/>
        </w:rPr>
        <w:t xml:space="preserve"> </w:t>
      </w:r>
      <w:r w:rsidR="002250A6" w:rsidRPr="002B3D72">
        <w:rPr>
          <w:rFonts w:ascii="Arial" w:hAnsi="Arial" w:cs="Arial"/>
          <w:snapToGrid w:val="0"/>
          <w:sz w:val="20"/>
        </w:rPr>
        <w:t xml:space="preserve">were adapted from USEPA, AP-42, </w:t>
      </w:r>
      <w:proofErr w:type="gramStart"/>
      <w:r w:rsidR="002250A6" w:rsidRPr="002B3D72">
        <w:rPr>
          <w:rFonts w:ascii="Arial" w:hAnsi="Arial" w:cs="Arial"/>
          <w:snapToGrid w:val="0"/>
          <w:sz w:val="20"/>
        </w:rPr>
        <w:t>Chapter</w:t>
      </w:r>
      <w:proofErr w:type="gramEnd"/>
      <w:r w:rsidR="002250A6" w:rsidRPr="002B3D72">
        <w:rPr>
          <w:rFonts w:ascii="Arial" w:hAnsi="Arial" w:cs="Arial"/>
          <w:snapToGrid w:val="0"/>
          <w:sz w:val="20"/>
        </w:rPr>
        <w:t xml:space="preserve"> 11 (199</w:t>
      </w:r>
      <w:r w:rsidR="00F3562B" w:rsidRPr="002B3D72">
        <w:rPr>
          <w:rFonts w:ascii="Arial" w:hAnsi="Arial" w:cs="Arial"/>
          <w:snapToGrid w:val="0"/>
          <w:sz w:val="20"/>
        </w:rPr>
        <w:t xml:space="preserve">5). </w:t>
      </w:r>
      <w:r w:rsidR="002250A6" w:rsidRPr="002B3D72">
        <w:rPr>
          <w:rFonts w:ascii="Arial" w:hAnsi="Arial" w:cs="Arial"/>
          <w:snapToGrid w:val="0"/>
          <w:sz w:val="20"/>
        </w:rPr>
        <w:t>In the absence of other data, the emission factors presented in</w:t>
      </w:r>
      <w:bookmarkStart w:id="175" w:name="_Hlt464545595"/>
      <w:r w:rsidR="002250A6" w:rsidRPr="002B3D72">
        <w:rPr>
          <w:rFonts w:ascii="Arial" w:hAnsi="Arial" w:cs="Arial"/>
          <w:snapToGrid w:val="0"/>
          <w:sz w:val="20"/>
        </w:rPr>
        <w:t xml:space="preserve"> </w:t>
      </w:r>
      <w:bookmarkEnd w:id="175"/>
      <w:r w:rsidRPr="002B3D72">
        <w:rPr>
          <w:rFonts w:ascii="Arial" w:hAnsi="Arial" w:cs="Arial"/>
          <w:snapToGrid w:val="0"/>
          <w:sz w:val="20"/>
        </w:rPr>
        <w:fldChar w:fldCharType="begin"/>
      </w:r>
      <w:r w:rsidR="00705245" w:rsidRPr="002B3D72">
        <w:rPr>
          <w:rFonts w:ascii="Arial" w:hAnsi="Arial" w:cs="Arial"/>
          <w:snapToGrid w:val="0"/>
          <w:sz w:val="20"/>
        </w:rPr>
        <w:instrText xml:space="preserve"> REF _Ref393269505 \h </w:instrText>
      </w:r>
      <w:r w:rsidRPr="002B3D72">
        <w:rPr>
          <w:rFonts w:ascii="Arial" w:hAnsi="Arial" w:cs="Arial"/>
          <w:snapToGrid w:val="0"/>
          <w:sz w:val="20"/>
        </w:rPr>
      </w:r>
      <w:r w:rsidRPr="002B3D72">
        <w:rPr>
          <w:rFonts w:ascii="Arial" w:hAnsi="Arial" w:cs="Arial"/>
          <w:snapToGrid w:val="0"/>
          <w:sz w:val="20"/>
        </w:rPr>
        <w:fldChar w:fldCharType="separate"/>
      </w:r>
      <w:r w:rsidR="00340FBA" w:rsidRPr="002B3D72">
        <w:rPr>
          <w:rFonts w:ascii="Arial" w:hAnsi="Arial" w:cs="Arial"/>
          <w:sz w:val="20"/>
        </w:rPr>
        <w:t xml:space="preserve">Table </w:t>
      </w:r>
      <w:r w:rsidR="00340FBA">
        <w:rPr>
          <w:rFonts w:ascii="Arial" w:hAnsi="Arial" w:cs="Arial"/>
          <w:noProof/>
          <w:sz w:val="20"/>
        </w:rPr>
        <w:t>17</w:t>
      </w:r>
      <w:r w:rsidRPr="002B3D72">
        <w:rPr>
          <w:rFonts w:ascii="Arial" w:hAnsi="Arial" w:cs="Arial"/>
          <w:snapToGrid w:val="0"/>
          <w:sz w:val="20"/>
        </w:rPr>
        <w:fldChar w:fldCharType="end"/>
      </w:r>
      <w:r w:rsidR="00705245" w:rsidRPr="002B3D72">
        <w:rPr>
          <w:rFonts w:ascii="Arial" w:hAnsi="Arial" w:cs="Arial"/>
          <w:snapToGrid w:val="0"/>
          <w:sz w:val="20"/>
        </w:rPr>
        <w:t xml:space="preserve"> </w:t>
      </w:r>
      <w:r w:rsidR="002250A6" w:rsidRPr="002B3D72">
        <w:rPr>
          <w:rFonts w:ascii="Arial" w:hAnsi="Arial" w:cs="Arial"/>
          <w:snapToGrid w:val="0"/>
          <w:sz w:val="20"/>
        </w:rPr>
        <w:t xml:space="preserve">for “crushed stone processing” can be used to estimate emissions from corresponding sand and gravel processing sources. The emission factors presented in </w:t>
      </w:r>
      <w:r w:rsidRPr="002B3D72">
        <w:rPr>
          <w:rFonts w:ascii="Arial" w:hAnsi="Arial" w:cs="Arial"/>
          <w:snapToGrid w:val="0"/>
          <w:sz w:val="20"/>
        </w:rPr>
        <w:fldChar w:fldCharType="begin"/>
      </w:r>
      <w:r w:rsidR="00705245" w:rsidRPr="002B3D72">
        <w:rPr>
          <w:rFonts w:ascii="Arial" w:hAnsi="Arial" w:cs="Arial"/>
          <w:snapToGrid w:val="0"/>
          <w:sz w:val="20"/>
        </w:rPr>
        <w:instrText xml:space="preserve"> REF _Ref393269369 \h </w:instrText>
      </w:r>
      <w:r w:rsidRPr="002B3D72">
        <w:rPr>
          <w:rFonts w:ascii="Arial" w:hAnsi="Arial" w:cs="Arial"/>
          <w:snapToGrid w:val="0"/>
          <w:sz w:val="20"/>
        </w:rPr>
      </w:r>
      <w:r w:rsidRPr="002B3D72">
        <w:rPr>
          <w:rFonts w:ascii="Arial" w:hAnsi="Arial" w:cs="Arial"/>
          <w:snapToGrid w:val="0"/>
          <w:sz w:val="20"/>
        </w:rPr>
        <w:fldChar w:fldCharType="separate"/>
      </w:r>
      <w:r w:rsidR="00340FBA" w:rsidRPr="002B3D72">
        <w:rPr>
          <w:rFonts w:ascii="Arial" w:hAnsi="Arial" w:cs="Arial"/>
          <w:sz w:val="20"/>
        </w:rPr>
        <w:t xml:space="preserve">Table </w:t>
      </w:r>
      <w:r w:rsidR="00340FBA">
        <w:rPr>
          <w:rFonts w:ascii="Arial" w:hAnsi="Arial" w:cs="Arial"/>
          <w:noProof/>
          <w:sz w:val="20"/>
        </w:rPr>
        <w:t>15</w:t>
      </w:r>
      <w:r w:rsidRPr="002B3D72">
        <w:rPr>
          <w:rFonts w:ascii="Arial" w:hAnsi="Arial" w:cs="Arial"/>
          <w:snapToGrid w:val="0"/>
          <w:sz w:val="20"/>
        </w:rPr>
        <w:fldChar w:fldCharType="end"/>
      </w:r>
      <w:r w:rsidR="00705245" w:rsidRPr="002B3D72">
        <w:rPr>
          <w:rFonts w:ascii="Arial" w:hAnsi="Arial" w:cs="Arial"/>
          <w:snapToGrid w:val="0"/>
          <w:sz w:val="20"/>
        </w:rPr>
        <w:t xml:space="preserve"> </w:t>
      </w:r>
      <w:r w:rsidR="002250A6" w:rsidRPr="002B3D72">
        <w:rPr>
          <w:rFonts w:ascii="Arial" w:hAnsi="Arial" w:cs="Arial"/>
          <w:snapToGrid w:val="0"/>
          <w:sz w:val="20"/>
        </w:rPr>
        <w:t>for industrial sand and gravel processing are not recommended as surrogates for construction sand and gravel processing as these materials are processed at much higher moisture contents.</w:t>
      </w:r>
    </w:p>
    <w:p w:rsidR="002250A6" w:rsidRPr="002B3D72" w:rsidRDefault="002250A6" w:rsidP="002250A6">
      <w:pPr>
        <w:rPr>
          <w:rFonts w:ascii="Arial" w:hAnsi="Arial" w:cs="Arial"/>
          <w:sz w:val="20"/>
        </w:rPr>
      </w:pPr>
    </w:p>
    <w:p w:rsidR="002250A6" w:rsidRPr="002B3D72" w:rsidRDefault="002250A6" w:rsidP="002250A6">
      <w:pPr>
        <w:rPr>
          <w:rFonts w:ascii="Arial" w:hAnsi="Arial" w:cs="Arial"/>
          <w:sz w:val="20"/>
        </w:rPr>
      </w:pPr>
      <w:r w:rsidRPr="002B3D72">
        <w:rPr>
          <w:rFonts w:ascii="Arial" w:hAnsi="Arial" w:cs="Arial"/>
          <w:sz w:val="20"/>
        </w:rPr>
        <w:br w:type="page"/>
      </w:r>
    </w:p>
    <w:p w:rsidR="00311021" w:rsidRPr="002B3D72" w:rsidRDefault="00311021" w:rsidP="00311021">
      <w:pPr>
        <w:pStyle w:val="Caption"/>
        <w:spacing w:before="0" w:after="0"/>
        <w:rPr>
          <w:rFonts w:ascii="Arial" w:hAnsi="Arial" w:cs="Arial"/>
          <w:sz w:val="20"/>
        </w:rPr>
      </w:pPr>
      <w:bookmarkStart w:id="176" w:name="_Ref393269369"/>
      <w:bookmarkStart w:id="177" w:name="_Toc394569339"/>
      <w:r w:rsidRPr="002B3D72">
        <w:rPr>
          <w:rFonts w:ascii="Arial" w:hAnsi="Arial" w:cs="Arial"/>
          <w:sz w:val="20"/>
        </w:rPr>
        <w:lastRenderedPageBreak/>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15</w:t>
      </w:r>
      <w:r w:rsidR="00C45E3E" w:rsidRPr="002B3D72">
        <w:rPr>
          <w:rFonts w:ascii="Arial" w:hAnsi="Arial" w:cs="Arial"/>
          <w:sz w:val="20"/>
        </w:rPr>
        <w:fldChar w:fldCharType="end"/>
      </w:r>
      <w:bookmarkEnd w:id="176"/>
      <w:r w:rsidRPr="002B3D72">
        <w:rPr>
          <w:rFonts w:ascii="Arial" w:hAnsi="Arial" w:cs="Arial"/>
          <w:sz w:val="20"/>
        </w:rPr>
        <w:t xml:space="preserve"> – Emission Factors for Industrial Sand and Gravel </w:t>
      </w:r>
      <w:proofErr w:type="spellStart"/>
      <w:r w:rsidRPr="002B3D72">
        <w:rPr>
          <w:rFonts w:ascii="Arial" w:hAnsi="Arial" w:cs="Arial"/>
          <w:sz w:val="20"/>
        </w:rPr>
        <w:t>Processing</w:t>
      </w:r>
      <w:r w:rsidRPr="002B3D72">
        <w:rPr>
          <w:rFonts w:ascii="Arial" w:hAnsi="Arial" w:cs="Arial"/>
          <w:sz w:val="20"/>
          <w:vertAlign w:val="superscript"/>
        </w:rPr>
        <w:t>a</w:t>
      </w:r>
      <w:bookmarkEnd w:id="177"/>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5"/>
        <w:gridCol w:w="2463"/>
        <w:gridCol w:w="2463"/>
        <w:gridCol w:w="1933"/>
      </w:tblGrid>
      <w:tr w:rsidR="002250A6" w:rsidRPr="002B3D72" w:rsidTr="00C86C41">
        <w:tc>
          <w:tcPr>
            <w:tcW w:w="2355" w:type="dxa"/>
            <w:tcBorders>
              <w:bottom w:val="single" w:sz="4" w:space="0" w:color="auto"/>
            </w:tcBorders>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Source</w:t>
            </w:r>
          </w:p>
        </w:tc>
        <w:tc>
          <w:tcPr>
            <w:tcW w:w="2463" w:type="dxa"/>
            <w:tcBorders>
              <w:left w:val="nil"/>
              <w:bottom w:val="single" w:sz="4" w:space="0" w:color="auto"/>
              <w:right w:val="nil"/>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 xml:space="preserve">Total PM </w:t>
            </w:r>
          </w:p>
          <w:p w:rsidR="002250A6" w:rsidRPr="002B3D72" w:rsidRDefault="002250A6" w:rsidP="00C86C41">
            <w:pPr>
              <w:jc w:val="center"/>
              <w:rPr>
                <w:rFonts w:ascii="Arial" w:hAnsi="Arial" w:cs="Arial"/>
                <w:b/>
                <w:sz w:val="20"/>
              </w:rPr>
            </w:pPr>
            <w:r w:rsidRPr="002B3D72">
              <w:rPr>
                <w:rFonts w:ascii="Arial" w:hAnsi="Arial" w:cs="Arial"/>
                <w:b/>
                <w:sz w:val="20"/>
              </w:rPr>
              <w:t>kg/t</w:t>
            </w:r>
          </w:p>
        </w:tc>
        <w:tc>
          <w:tcPr>
            <w:tcW w:w="2463" w:type="dxa"/>
            <w:tcBorders>
              <w:bottom w:val="single" w:sz="4" w:space="0" w:color="auto"/>
            </w:tcBorders>
            <w:shd w:val="clear" w:color="auto" w:fill="BFBFBF" w:themeFill="background1" w:themeFillShade="BF"/>
          </w:tcPr>
          <w:p w:rsidR="002250A6" w:rsidRPr="002B3D72" w:rsidRDefault="002250A6" w:rsidP="00C86C41">
            <w:pPr>
              <w:jc w:val="center"/>
              <w:rPr>
                <w:rFonts w:ascii="Arial" w:hAnsi="Arial" w:cs="Arial"/>
                <w:b/>
                <w:sz w:val="20"/>
              </w:rPr>
            </w:pPr>
            <w:proofErr w:type="spellStart"/>
            <w:r w:rsidRPr="002B3D72">
              <w:rPr>
                <w:rFonts w:ascii="Arial" w:hAnsi="Arial" w:cs="Arial"/>
                <w:b/>
                <w:sz w:val="20"/>
              </w:rPr>
              <w:t>NO</w:t>
            </w:r>
            <w:r w:rsidRPr="002B3D72">
              <w:rPr>
                <w:rFonts w:ascii="Arial" w:hAnsi="Arial" w:cs="Arial"/>
                <w:b/>
                <w:sz w:val="20"/>
                <w:vertAlign w:val="subscript"/>
              </w:rPr>
              <w:t>x</w:t>
            </w:r>
            <w:proofErr w:type="spellEnd"/>
          </w:p>
          <w:p w:rsidR="002250A6" w:rsidRPr="002B3D72" w:rsidRDefault="002250A6" w:rsidP="00C86C41">
            <w:pPr>
              <w:jc w:val="center"/>
              <w:rPr>
                <w:rFonts w:ascii="Arial" w:hAnsi="Arial" w:cs="Arial"/>
                <w:b/>
                <w:sz w:val="20"/>
              </w:rPr>
            </w:pPr>
            <w:r w:rsidRPr="002B3D72">
              <w:rPr>
                <w:rFonts w:ascii="Arial" w:hAnsi="Arial" w:cs="Arial"/>
                <w:b/>
                <w:sz w:val="20"/>
              </w:rPr>
              <w:t>kg/t</w:t>
            </w:r>
          </w:p>
        </w:tc>
        <w:tc>
          <w:tcPr>
            <w:tcW w:w="1933" w:type="dxa"/>
            <w:tcBorders>
              <w:left w:val="nil"/>
              <w:bottom w:val="single" w:sz="4" w:space="0" w:color="auto"/>
            </w:tcBorders>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2355" w:type="dxa"/>
            <w:tcBorders>
              <w:top w:val="single" w:sz="4" w:space="0" w:color="auto"/>
              <w:bottom w:val="single" w:sz="4" w:space="0" w:color="auto"/>
            </w:tcBorders>
          </w:tcPr>
          <w:p w:rsidR="002250A6" w:rsidRPr="002B3D72" w:rsidRDefault="002250A6" w:rsidP="00C86C41">
            <w:pPr>
              <w:rPr>
                <w:rFonts w:ascii="Arial" w:hAnsi="Arial" w:cs="Arial"/>
                <w:sz w:val="20"/>
              </w:rPr>
            </w:pPr>
            <w:r w:rsidRPr="002B3D72">
              <w:rPr>
                <w:rFonts w:ascii="Arial" w:hAnsi="Arial" w:cs="Arial"/>
                <w:sz w:val="20"/>
              </w:rPr>
              <w:t>Sand dryer</w:t>
            </w:r>
          </w:p>
          <w:p w:rsidR="002250A6" w:rsidRPr="002B3D72" w:rsidRDefault="002250A6" w:rsidP="00C86C41">
            <w:pPr>
              <w:rPr>
                <w:rFonts w:ascii="Arial" w:hAnsi="Arial" w:cs="Arial"/>
                <w:sz w:val="20"/>
              </w:rPr>
            </w:pPr>
          </w:p>
        </w:tc>
        <w:tc>
          <w:tcPr>
            <w:tcW w:w="2463" w:type="dxa"/>
            <w:tcBorders>
              <w:top w:val="single" w:sz="4" w:space="0" w:color="auto"/>
              <w:bottom w:val="single" w:sz="4" w:space="0" w:color="auto"/>
            </w:tcBorders>
          </w:tcPr>
          <w:p w:rsidR="002250A6" w:rsidRPr="002B3D72" w:rsidRDefault="002250A6" w:rsidP="00C86C41">
            <w:pPr>
              <w:tabs>
                <w:tab w:val="decimal" w:pos="1081"/>
              </w:tabs>
              <w:rPr>
                <w:rFonts w:ascii="Arial" w:hAnsi="Arial" w:cs="Arial"/>
                <w:sz w:val="20"/>
                <w:vertAlign w:val="superscript"/>
              </w:rPr>
            </w:pPr>
            <w:r w:rsidRPr="002B3D72">
              <w:rPr>
                <w:rFonts w:ascii="Arial" w:hAnsi="Arial" w:cs="Arial"/>
                <w:sz w:val="20"/>
              </w:rPr>
              <w:t>0.98</w:t>
            </w:r>
            <w:r w:rsidRPr="002B3D72">
              <w:rPr>
                <w:rFonts w:ascii="Arial" w:hAnsi="Arial" w:cs="Arial"/>
                <w:sz w:val="20"/>
                <w:vertAlign w:val="superscript"/>
              </w:rPr>
              <w:t>b</w:t>
            </w:r>
          </w:p>
          <w:p w:rsidR="002250A6" w:rsidRPr="002B3D72" w:rsidRDefault="002250A6" w:rsidP="00C86C41">
            <w:pPr>
              <w:tabs>
                <w:tab w:val="decimal" w:pos="1081"/>
              </w:tabs>
              <w:rPr>
                <w:rFonts w:ascii="Arial" w:hAnsi="Arial" w:cs="Arial"/>
                <w:sz w:val="20"/>
              </w:rPr>
            </w:pPr>
          </w:p>
        </w:tc>
        <w:tc>
          <w:tcPr>
            <w:tcW w:w="2463" w:type="dxa"/>
            <w:tcBorders>
              <w:top w:val="single" w:sz="4" w:space="0" w:color="auto"/>
              <w:bottom w:val="single" w:sz="4" w:space="0" w:color="auto"/>
            </w:tcBorders>
          </w:tcPr>
          <w:p w:rsidR="002250A6" w:rsidRPr="002B3D72" w:rsidRDefault="002250A6" w:rsidP="00C86C41">
            <w:pPr>
              <w:tabs>
                <w:tab w:val="decimal" w:pos="1028"/>
              </w:tabs>
              <w:rPr>
                <w:rFonts w:ascii="Arial" w:hAnsi="Arial" w:cs="Arial"/>
                <w:sz w:val="20"/>
              </w:rPr>
            </w:pPr>
            <w:r w:rsidRPr="002B3D72">
              <w:rPr>
                <w:rFonts w:ascii="Arial" w:hAnsi="Arial" w:cs="Arial"/>
                <w:sz w:val="20"/>
              </w:rPr>
              <w:t>0.016</w:t>
            </w:r>
          </w:p>
        </w:tc>
        <w:tc>
          <w:tcPr>
            <w:tcW w:w="1933" w:type="dxa"/>
            <w:tcBorders>
              <w:top w:val="single" w:sz="4" w:space="0" w:color="auto"/>
              <w:bottom w:val="single" w:sz="4" w:space="0" w:color="auto"/>
            </w:tcBorders>
          </w:tcPr>
          <w:p w:rsidR="002250A6" w:rsidRPr="002B3D72" w:rsidRDefault="002250A6" w:rsidP="00C86C41">
            <w:pPr>
              <w:tabs>
                <w:tab w:val="decimal" w:pos="833"/>
              </w:tabs>
              <w:rPr>
                <w:rFonts w:ascii="Arial" w:hAnsi="Arial" w:cs="Arial"/>
                <w:sz w:val="20"/>
              </w:rPr>
            </w:pPr>
            <w:r w:rsidRPr="002B3D72">
              <w:rPr>
                <w:rFonts w:ascii="Arial" w:hAnsi="Arial" w:cs="Arial"/>
                <w:sz w:val="20"/>
              </w:rPr>
              <w:t>E</w:t>
            </w:r>
          </w:p>
          <w:p w:rsidR="002250A6" w:rsidRPr="002B3D72" w:rsidRDefault="002250A6" w:rsidP="00C86C41">
            <w:pPr>
              <w:tabs>
                <w:tab w:val="decimal" w:pos="833"/>
              </w:tabs>
              <w:rPr>
                <w:rFonts w:ascii="Arial" w:hAnsi="Arial" w:cs="Arial"/>
                <w:sz w:val="20"/>
              </w:rPr>
            </w:pPr>
          </w:p>
        </w:tc>
      </w:tr>
      <w:tr w:rsidR="002250A6" w:rsidRPr="002B3D72" w:rsidTr="00C86C41">
        <w:tc>
          <w:tcPr>
            <w:tcW w:w="2355" w:type="dxa"/>
            <w:tcBorders>
              <w:top w:val="single" w:sz="4" w:space="0" w:color="auto"/>
              <w:bottom w:val="single" w:sz="4" w:space="0" w:color="auto"/>
            </w:tcBorders>
          </w:tcPr>
          <w:p w:rsidR="002250A6" w:rsidRPr="002B3D72" w:rsidRDefault="002250A6" w:rsidP="00C86C41">
            <w:pPr>
              <w:rPr>
                <w:rFonts w:ascii="Arial" w:hAnsi="Arial" w:cs="Arial"/>
                <w:sz w:val="20"/>
              </w:rPr>
            </w:pPr>
            <w:r w:rsidRPr="002B3D72">
              <w:rPr>
                <w:rFonts w:ascii="Arial" w:hAnsi="Arial" w:cs="Arial"/>
                <w:sz w:val="20"/>
              </w:rPr>
              <w:t>Sand dryer with wet scrubber</w:t>
            </w:r>
          </w:p>
          <w:p w:rsidR="002250A6" w:rsidRPr="002B3D72" w:rsidRDefault="002250A6" w:rsidP="00C86C41">
            <w:pPr>
              <w:rPr>
                <w:rFonts w:ascii="Arial" w:hAnsi="Arial" w:cs="Arial"/>
                <w:sz w:val="20"/>
              </w:rPr>
            </w:pPr>
          </w:p>
        </w:tc>
        <w:tc>
          <w:tcPr>
            <w:tcW w:w="2463" w:type="dxa"/>
            <w:tcBorders>
              <w:top w:val="single" w:sz="4" w:space="0" w:color="auto"/>
              <w:bottom w:val="single" w:sz="4" w:space="0" w:color="auto"/>
            </w:tcBorders>
          </w:tcPr>
          <w:p w:rsidR="002250A6" w:rsidRPr="002B3D72" w:rsidRDefault="002250A6" w:rsidP="00C86C41">
            <w:pPr>
              <w:tabs>
                <w:tab w:val="decimal" w:pos="1081"/>
              </w:tabs>
              <w:rPr>
                <w:rFonts w:ascii="Arial" w:hAnsi="Arial" w:cs="Arial"/>
                <w:sz w:val="20"/>
              </w:rPr>
            </w:pPr>
            <w:r w:rsidRPr="002B3D72">
              <w:rPr>
                <w:rFonts w:ascii="Arial" w:hAnsi="Arial" w:cs="Arial"/>
                <w:sz w:val="20"/>
              </w:rPr>
              <w:t>0.019</w:t>
            </w:r>
            <w:r w:rsidRPr="002B3D72">
              <w:rPr>
                <w:rFonts w:ascii="Arial" w:hAnsi="Arial" w:cs="Arial"/>
                <w:sz w:val="20"/>
                <w:vertAlign w:val="superscript"/>
              </w:rPr>
              <w:t>b</w:t>
            </w:r>
          </w:p>
        </w:tc>
        <w:tc>
          <w:tcPr>
            <w:tcW w:w="2463" w:type="dxa"/>
            <w:tcBorders>
              <w:top w:val="single" w:sz="4" w:space="0" w:color="auto"/>
              <w:bottom w:val="single" w:sz="4" w:space="0" w:color="auto"/>
            </w:tcBorders>
          </w:tcPr>
          <w:p w:rsidR="002250A6" w:rsidRPr="002B3D72" w:rsidRDefault="002250A6" w:rsidP="00C86C41">
            <w:pPr>
              <w:pStyle w:val="Footer"/>
              <w:tabs>
                <w:tab w:val="clear" w:pos="4153"/>
                <w:tab w:val="clear" w:pos="8306"/>
                <w:tab w:val="decimal" w:pos="1028"/>
              </w:tabs>
              <w:rPr>
                <w:rFonts w:ascii="Arial" w:hAnsi="Arial" w:cs="Arial"/>
                <w:sz w:val="20"/>
                <w:vertAlign w:val="superscript"/>
              </w:rPr>
            </w:pPr>
            <w:r w:rsidRPr="002B3D72">
              <w:rPr>
                <w:rFonts w:ascii="Arial" w:hAnsi="Arial" w:cs="Arial"/>
                <w:sz w:val="20"/>
                <w:vertAlign w:val="superscript"/>
              </w:rPr>
              <w:t>c</w:t>
            </w:r>
          </w:p>
          <w:p w:rsidR="002250A6" w:rsidRPr="002B3D72" w:rsidRDefault="002250A6" w:rsidP="00C86C41">
            <w:pPr>
              <w:tabs>
                <w:tab w:val="decimal" w:pos="1028"/>
              </w:tabs>
              <w:rPr>
                <w:rFonts w:ascii="Arial" w:hAnsi="Arial" w:cs="Arial"/>
                <w:sz w:val="20"/>
              </w:rPr>
            </w:pPr>
          </w:p>
        </w:tc>
        <w:tc>
          <w:tcPr>
            <w:tcW w:w="1933" w:type="dxa"/>
            <w:tcBorders>
              <w:top w:val="single" w:sz="4" w:space="0" w:color="auto"/>
              <w:bottom w:val="single" w:sz="4" w:space="0" w:color="auto"/>
            </w:tcBorders>
          </w:tcPr>
          <w:p w:rsidR="002250A6" w:rsidRPr="002B3D72" w:rsidRDefault="002250A6" w:rsidP="00C86C41">
            <w:pPr>
              <w:tabs>
                <w:tab w:val="decimal" w:pos="833"/>
              </w:tabs>
              <w:rPr>
                <w:rFonts w:ascii="Arial" w:hAnsi="Arial" w:cs="Arial"/>
                <w:sz w:val="20"/>
              </w:rPr>
            </w:pPr>
            <w:r w:rsidRPr="002B3D72">
              <w:rPr>
                <w:rFonts w:ascii="Arial" w:hAnsi="Arial" w:cs="Arial"/>
                <w:sz w:val="20"/>
              </w:rPr>
              <w:t>C</w:t>
            </w:r>
          </w:p>
          <w:p w:rsidR="002250A6" w:rsidRPr="002B3D72" w:rsidRDefault="002250A6" w:rsidP="00C86C41">
            <w:pPr>
              <w:tabs>
                <w:tab w:val="decimal" w:pos="833"/>
              </w:tabs>
              <w:rPr>
                <w:rFonts w:ascii="Arial" w:hAnsi="Arial" w:cs="Arial"/>
                <w:sz w:val="20"/>
              </w:rPr>
            </w:pPr>
          </w:p>
        </w:tc>
      </w:tr>
      <w:tr w:rsidR="002250A6" w:rsidRPr="002B3D72" w:rsidTr="00C86C41">
        <w:tc>
          <w:tcPr>
            <w:tcW w:w="2355" w:type="dxa"/>
            <w:tcBorders>
              <w:top w:val="single" w:sz="4" w:space="0" w:color="auto"/>
              <w:bottom w:val="single" w:sz="4" w:space="0" w:color="auto"/>
            </w:tcBorders>
          </w:tcPr>
          <w:p w:rsidR="002250A6" w:rsidRPr="002B3D72" w:rsidRDefault="002250A6" w:rsidP="00C86C41">
            <w:pPr>
              <w:rPr>
                <w:rFonts w:ascii="Arial" w:hAnsi="Arial" w:cs="Arial"/>
                <w:sz w:val="20"/>
              </w:rPr>
            </w:pPr>
            <w:r w:rsidRPr="002B3D72">
              <w:rPr>
                <w:rFonts w:ascii="Arial" w:hAnsi="Arial" w:cs="Arial"/>
                <w:sz w:val="20"/>
              </w:rPr>
              <w:t>Sand dryer with fabric filter</w:t>
            </w:r>
          </w:p>
          <w:p w:rsidR="002250A6" w:rsidRPr="002B3D72" w:rsidRDefault="002250A6" w:rsidP="00C86C41">
            <w:pPr>
              <w:rPr>
                <w:rFonts w:ascii="Arial" w:hAnsi="Arial" w:cs="Arial"/>
                <w:sz w:val="20"/>
              </w:rPr>
            </w:pPr>
          </w:p>
        </w:tc>
        <w:tc>
          <w:tcPr>
            <w:tcW w:w="2463" w:type="dxa"/>
            <w:tcBorders>
              <w:top w:val="single" w:sz="4" w:space="0" w:color="auto"/>
              <w:bottom w:val="single" w:sz="4" w:space="0" w:color="auto"/>
            </w:tcBorders>
          </w:tcPr>
          <w:p w:rsidR="002250A6" w:rsidRPr="002B3D72" w:rsidRDefault="002250A6" w:rsidP="00C86C41">
            <w:pPr>
              <w:pStyle w:val="Footer"/>
              <w:tabs>
                <w:tab w:val="clear" w:pos="4153"/>
                <w:tab w:val="clear" w:pos="8306"/>
                <w:tab w:val="decimal" w:pos="1081"/>
              </w:tabs>
              <w:rPr>
                <w:rFonts w:ascii="Arial" w:hAnsi="Arial" w:cs="Arial"/>
                <w:sz w:val="20"/>
                <w:vertAlign w:val="superscript"/>
              </w:rPr>
            </w:pPr>
            <w:r w:rsidRPr="002B3D72">
              <w:rPr>
                <w:rFonts w:ascii="Arial" w:hAnsi="Arial" w:cs="Arial"/>
                <w:sz w:val="20"/>
              </w:rPr>
              <w:t>0.0053</w:t>
            </w:r>
            <w:r w:rsidRPr="002B3D72">
              <w:rPr>
                <w:rFonts w:ascii="Arial" w:hAnsi="Arial" w:cs="Arial"/>
                <w:sz w:val="20"/>
                <w:vertAlign w:val="superscript"/>
              </w:rPr>
              <w:t>b</w:t>
            </w:r>
          </w:p>
          <w:p w:rsidR="002250A6" w:rsidRPr="002B3D72" w:rsidRDefault="002250A6" w:rsidP="00C86C41">
            <w:pPr>
              <w:tabs>
                <w:tab w:val="decimal" w:pos="1081"/>
              </w:tabs>
              <w:rPr>
                <w:rFonts w:ascii="Arial" w:hAnsi="Arial" w:cs="Arial"/>
                <w:sz w:val="20"/>
              </w:rPr>
            </w:pPr>
          </w:p>
        </w:tc>
        <w:tc>
          <w:tcPr>
            <w:tcW w:w="2463" w:type="dxa"/>
            <w:tcBorders>
              <w:top w:val="single" w:sz="4" w:space="0" w:color="auto"/>
              <w:bottom w:val="single" w:sz="4" w:space="0" w:color="auto"/>
            </w:tcBorders>
          </w:tcPr>
          <w:p w:rsidR="002250A6" w:rsidRPr="002B3D72" w:rsidRDefault="002250A6" w:rsidP="00C86C41">
            <w:pPr>
              <w:pStyle w:val="Footer"/>
              <w:tabs>
                <w:tab w:val="clear" w:pos="4153"/>
                <w:tab w:val="clear" w:pos="8306"/>
                <w:tab w:val="decimal" w:pos="1028"/>
              </w:tabs>
              <w:rPr>
                <w:rFonts w:ascii="Arial" w:hAnsi="Arial" w:cs="Arial"/>
                <w:sz w:val="20"/>
                <w:vertAlign w:val="superscript"/>
              </w:rPr>
            </w:pPr>
            <w:r w:rsidRPr="002B3D72">
              <w:rPr>
                <w:rFonts w:ascii="Arial" w:hAnsi="Arial" w:cs="Arial"/>
                <w:sz w:val="20"/>
                <w:vertAlign w:val="superscript"/>
              </w:rPr>
              <w:t>c</w:t>
            </w:r>
          </w:p>
          <w:p w:rsidR="002250A6" w:rsidRPr="002B3D72" w:rsidRDefault="002250A6" w:rsidP="00C86C41">
            <w:pPr>
              <w:tabs>
                <w:tab w:val="decimal" w:pos="1028"/>
              </w:tabs>
              <w:rPr>
                <w:rFonts w:ascii="Arial" w:hAnsi="Arial" w:cs="Arial"/>
                <w:sz w:val="20"/>
              </w:rPr>
            </w:pPr>
          </w:p>
        </w:tc>
        <w:tc>
          <w:tcPr>
            <w:tcW w:w="1933" w:type="dxa"/>
            <w:tcBorders>
              <w:top w:val="single" w:sz="4" w:space="0" w:color="auto"/>
              <w:bottom w:val="single" w:sz="4" w:space="0" w:color="auto"/>
            </w:tcBorders>
          </w:tcPr>
          <w:p w:rsidR="002250A6" w:rsidRPr="002B3D72" w:rsidRDefault="002250A6" w:rsidP="00C86C41">
            <w:pPr>
              <w:tabs>
                <w:tab w:val="decimal" w:pos="833"/>
              </w:tabs>
              <w:rPr>
                <w:rFonts w:ascii="Arial" w:hAnsi="Arial" w:cs="Arial"/>
                <w:sz w:val="20"/>
              </w:rPr>
            </w:pPr>
            <w:r w:rsidRPr="002B3D72">
              <w:rPr>
                <w:rFonts w:ascii="Arial" w:hAnsi="Arial" w:cs="Arial"/>
                <w:sz w:val="20"/>
              </w:rPr>
              <w:t>D</w:t>
            </w:r>
          </w:p>
          <w:p w:rsidR="002250A6" w:rsidRPr="002B3D72" w:rsidRDefault="002250A6" w:rsidP="00C86C41">
            <w:pPr>
              <w:tabs>
                <w:tab w:val="decimal" w:pos="833"/>
              </w:tabs>
              <w:rPr>
                <w:rFonts w:ascii="Arial" w:hAnsi="Arial" w:cs="Arial"/>
                <w:sz w:val="20"/>
              </w:rPr>
            </w:pPr>
          </w:p>
        </w:tc>
      </w:tr>
      <w:tr w:rsidR="002250A6" w:rsidRPr="002B3D72" w:rsidTr="00C86C41">
        <w:tc>
          <w:tcPr>
            <w:tcW w:w="2355" w:type="dxa"/>
            <w:tcBorders>
              <w:top w:val="single" w:sz="4" w:space="0" w:color="auto"/>
              <w:bottom w:val="single" w:sz="4" w:space="0" w:color="auto"/>
            </w:tcBorders>
          </w:tcPr>
          <w:p w:rsidR="002250A6" w:rsidRPr="002B3D72" w:rsidRDefault="002250A6" w:rsidP="00C86C41">
            <w:pPr>
              <w:rPr>
                <w:rFonts w:ascii="Arial" w:hAnsi="Arial" w:cs="Arial"/>
                <w:sz w:val="20"/>
              </w:rPr>
            </w:pPr>
            <w:r w:rsidRPr="002B3D72">
              <w:rPr>
                <w:rFonts w:ascii="Arial" w:hAnsi="Arial" w:cs="Arial"/>
                <w:sz w:val="20"/>
              </w:rPr>
              <w:t>Sand handling, transfer, and storage with wet scrubber</w:t>
            </w:r>
          </w:p>
          <w:p w:rsidR="002250A6" w:rsidRPr="002B3D72" w:rsidRDefault="002250A6" w:rsidP="00C86C41">
            <w:pPr>
              <w:rPr>
                <w:rFonts w:ascii="Arial" w:hAnsi="Arial" w:cs="Arial"/>
                <w:sz w:val="20"/>
              </w:rPr>
            </w:pPr>
          </w:p>
        </w:tc>
        <w:tc>
          <w:tcPr>
            <w:tcW w:w="2463" w:type="dxa"/>
            <w:tcBorders>
              <w:top w:val="single" w:sz="4" w:space="0" w:color="auto"/>
              <w:bottom w:val="single" w:sz="4" w:space="0" w:color="auto"/>
            </w:tcBorders>
          </w:tcPr>
          <w:p w:rsidR="002250A6" w:rsidRPr="002B3D72" w:rsidRDefault="002250A6" w:rsidP="00C86C41">
            <w:pPr>
              <w:tabs>
                <w:tab w:val="decimal" w:pos="1081"/>
              </w:tabs>
              <w:rPr>
                <w:rFonts w:ascii="Arial" w:hAnsi="Arial" w:cs="Arial"/>
                <w:sz w:val="20"/>
                <w:vertAlign w:val="superscript"/>
              </w:rPr>
            </w:pPr>
            <w:r w:rsidRPr="002B3D72">
              <w:rPr>
                <w:rFonts w:ascii="Arial" w:hAnsi="Arial" w:cs="Arial"/>
                <w:sz w:val="20"/>
              </w:rPr>
              <w:t>0.00064</w:t>
            </w:r>
            <w:r w:rsidRPr="002B3D72">
              <w:rPr>
                <w:rFonts w:ascii="Arial" w:hAnsi="Arial" w:cs="Arial"/>
                <w:sz w:val="20"/>
                <w:vertAlign w:val="superscript"/>
              </w:rPr>
              <w:t>d</w:t>
            </w:r>
          </w:p>
          <w:p w:rsidR="002250A6" w:rsidRPr="002B3D72" w:rsidRDefault="002250A6" w:rsidP="00C86C41">
            <w:pPr>
              <w:tabs>
                <w:tab w:val="decimal" w:pos="1081"/>
              </w:tabs>
              <w:rPr>
                <w:rFonts w:ascii="Arial" w:hAnsi="Arial" w:cs="Arial"/>
                <w:sz w:val="20"/>
              </w:rPr>
            </w:pPr>
          </w:p>
        </w:tc>
        <w:tc>
          <w:tcPr>
            <w:tcW w:w="2463" w:type="dxa"/>
            <w:tcBorders>
              <w:top w:val="single" w:sz="4" w:space="0" w:color="auto"/>
              <w:bottom w:val="single" w:sz="4" w:space="0" w:color="auto"/>
            </w:tcBorders>
          </w:tcPr>
          <w:p w:rsidR="002250A6" w:rsidRPr="002B3D72" w:rsidRDefault="002250A6" w:rsidP="00C86C41">
            <w:pPr>
              <w:tabs>
                <w:tab w:val="decimal" w:pos="1028"/>
              </w:tabs>
              <w:rPr>
                <w:rFonts w:ascii="Arial" w:hAnsi="Arial" w:cs="Arial"/>
                <w:sz w:val="20"/>
              </w:rPr>
            </w:pPr>
            <w:r w:rsidRPr="002B3D72">
              <w:rPr>
                <w:rFonts w:ascii="Arial" w:hAnsi="Arial" w:cs="Arial"/>
                <w:sz w:val="20"/>
              </w:rPr>
              <w:t>ND</w:t>
            </w:r>
          </w:p>
          <w:p w:rsidR="002250A6" w:rsidRPr="002B3D72" w:rsidRDefault="002250A6" w:rsidP="00C86C41">
            <w:pPr>
              <w:tabs>
                <w:tab w:val="decimal" w:pos="1028"/>
              </w:tabs>
              <w:rPr>
                <w:rFonts w:ascii="Arial" w:hAnsi="Arial" w:cs="Arial"/>
                <w:sz w:val="20"/>
              </w:rPr>
            </w:pPr>
          </w:p>
        </w:tc>
        <w:tc>
          <w:tcPr>
            <w:tcW w:w="1933" w:type="dxa"/>
            <w:tcBorders>
              <w:top w:val="single" w:sz="4" w:space="0" w:color="auto"/>
              <w:bottom w:val="single" w:sz="4" w:space="0" w:color="auto"/>
            </w:tcBorders>
          </w:tcPr>
          <w:p w:rsidR="002250A6" w:rsidRPr="002B3D72" w:rsidRDefault="002250A6" w:rsidP="00C86C41">
            <w:pPr>
              <w:tabs>
                <w:tab w:val="decimal" w:pos="833"/>
              </w:tabs>
              <w:rPr>
                <w:rFonts w:ascii="Arial" w:hAnsi="Arial" w:cs="Arial"/>
                <w:sz w:val="20"/>
              </w:rPr>
            </w:pPr>
            <w:r w:rsidRPr="002B3D72">
              <w:rPr>
                <w:rFonts w:ascii="Arial" w:hAnsi="Arial" w:cs="Arial"/>
                <w:sz w:val="20"/>
              </w:rPr>
              <w:t>D</w:t>
            </w:r>
          </w:p>
          <w:p w:rsidR="002250A6" w:rsidRPr="002B3D72" w:rsidRDefault="002250A6" w:rsidP="00C86C41">
            <w:pPr>
              <w:tabs>
                <w:tab w:val="decimal" w:pos="833"/>
              </w:tabs>
              <w:rPr>
                <w:rFonts w:ascii="Arial" w:hAnsi="Arial" w:cs="Arial"/>
                <w:sz w:val="20"/>
              </w:rPr>
            </w:pPr>
          </w:p>
        </w:tc>
      </w:tr>
      <w:tr w:rsidR="002250A6" w:rsidRPr="002B3D72" w:rsidTr="00C86C41">
        <w:tc>
          <w:tcPr>
            <w:tcW w:w="2355" w:type="dxa"/>
            <w:tcBorders>
              <w:top w:val="single" w:sz="4" w:space="0" w:color="auto"/>
            </w:tcBorders>
          </w:tcPr>
          <w:p w:rsidR="002250A6" w:rsidRPr="002B3D72" w:rsidRDefault="002250A6" w:rsidP="00C86C41">
            <w:pPr>
              <w:rPr>
                <w:rFonts w:ascii="Arial" w:hAnsi="Arial" w:cs="Arial"/>
                <w:sz w:val="20"/>
              </w:rPr>
            </w:pPr>
            <w:r w:rsidRPr="002B3D72">
              <w:rPr>
                <w:rFonts w:ascii="Arial" w:hAnsi="Arial" w:cs="Arial"/>
                <w:sz w:val="20"/>
              </w:rPr>
              <w:t>Sand screening with venturi scrubber</w:t>
            </w:r>
          </w:p>
        </w:tc>
        <w:tc>
          <w:tcPr>
            <w:tcW w:w="2463" w:type="dxa"/>
            <w:tcBorders>
              <w:top w:val="single" w:sz="4" w:space="0" w:color="auto"/>
            </w:tcBorders>
          </w:tcPr>
          <w:p w:rsidR="002250A6" w:rsidRPr="002B3D72" w:rsidRDefault="002250A6" w:rsidP="00C86C41">
            <w:pPr>
              <w:tabs>
                <w:tab w:val="decimal" w:pos="1081"/>
              </w:tabs>
              <w:rPr>
                <w:rFonts w:ascii="Arial" w:hAnsi="Arial" w:cs="Arial"/>
                <w:sz w:val="20"/>
              </w:rPr>
            </w:pPr>
            <w:r w:rsidRPr="002B3D72">
              <w:rPr>
                <w:rFonts w:ascii="Arial" w:hAnsi="Arial" w:cs="Arial"/>
                <w:sz w:val="20"/>
              </w:rPr>
              <w:t>0.0042</w:t>
            </w:r>
            <w:r w:rsidRPr="002B3D72">
              <w:rPr>
                <w:rFonts w:ascii="Arial" w:hAnsi="Arial" w:cs="Arial"/>
                <w:sz w:val="20"/>
                <w:vertAlign w:val="superscript"/>
              </w:rPr>
              <w:t>e</w:t>
            </w:r>
          </w:p>
        </w:tc>
        <w:tc>
          <w:tcPr>
            <w:tcW w:w="2463" w:type="dxa"/>
            <w:tcBorders>
              <w:top w:val="single" w:sz="4" w:space="0" w:color="auto"/>
            </w:tcBorders>
          </w:tcPr>
          <w:p w:rsidR="002250A6" w:rsidRPr="002B3D72" w:rsidRDefault="002250A6" w:rsidP="00C86C41">
            <w:pPr>
              <w:tabs>
                <w:tab w:val="decimal" w:pos="1028"/>
              </w:tabs>
              <w:rPr>
                <w:rFonts w:ascii="Arial" w:hAnsi="Arial" w:cs="Arial"/>
                <w:sz w:val="20"/>
              </w:rPr>
            </w:pPr>
            <w:r w:rsidRPr="002B3D72">
              <w:rPr>
                <w:rFonts w:ascii="Arial" w:hAnsi="Arial" w:cs="Arial"/>
                <w:sz w:val="20"/>
              </w:rPr>
              <w:t>ND</w:t>
            </w:r>
          </w:p>
        </w:tc>
        <w:tc>
          <w:tcPr>
            <w:tcW w:w="1933" w:type="dxa"/>
            <w:tcBorders>
              <w:top w:val="single" w:sz="4" w:space="0" w:color="auto"/>
            </w:tcBorders>
          </w:tcPr>
          <w:p w:rsidR="002250A6" w:rsidRPr="002B3D72" w:rsidRDefault="002250A6" w:rsidP="00C86C41">
            <w:pPr>
              <w:tabs>
                <w:tab w:val="decimal" w:pos="833"/>
              </w:tabs>
              <w:rPr>
                <w:rFonts w:ascii="Arial" w:hAnsi="Arial" w:cs="Arial"/>
                <w:sz w:val="20"/>
              </w:rPr>
            </w:pPr>
            <w:r w:rsidRPr="002B3D72">
              <w:rPr>
                <w:rFonts w:ascii="Arial" w:hAnsi="Arial" w:cs="Arial"/>
                <w:sz w:val="20"/>
              </w:rPr>
              <w:t>D</w:t>
            </w:r>
          </w:p>
          <w:p w:rsidR="002250A6" w:rsidRPr="002B3D72" w:rsidRDefault="002250A6" w:rsidP="00C86C41">
            <w:pPr>
              <w:tabs>
                <w:tab w:val="decimal" w:pos="833"/>
              </w:tabs>
              <w:rPr>
                <w:rFonts w:ascii="Arial" w:hAnsi="Arial" w:cs="Arial"/>
                <w:sz w:val="20"/>
              </w:rPr>
            </w:pPr>
          </w:p>
        </w:tc>
      </w:tr>
    </w:tbl>
    <w:p w:rsidR="002250A6" w:rsidRPr="002B3D72" w:rsidRDefault="002250A6" w:rsidP="002250A6">
      <w:pPr>
        <w:rPr>
          <w:rFonts w:ascii="Arial" w:hAnsi="Arial" w:cs="Arial"/>
          <w:b/>
          <w:sz w:val="16"/>
          <w:szCs w:val="16"/>
        </w:rPr>
      </w:pPr>
      <w:r w:rsidRPr="002B3D72">
        <w:rPr>
          <w:rFonts w:ascii="Arial" w:hAnsi="Arial" w:cs="Arial"/>
          <w:b/>
          <w:sz w:val="16"/>
          <w:szCs w:val="16"/>
        </w:rPr>
        <w:t>Source:  USEPA AP-</w:t>
      </w:r>
      <w:proofErr w:type="gramStart"/>
      <w:r w:rsidRPr="002B3D72">
        <w:rPr>
          <w:rFonts w:ascii="Arial" w:hAnsi="Arial" w:cs="Arial"/>
          <w:b/>
          <w:sz w:val="16"/>
          <w:szCs w:val="16"/>
        </w:rPr>
        <w:t>42  Ch</w:t>
      </w:r>
      <w:proofErr w:type="gramEnd"/>
      <w:r w:rsidRPr="002B3D72">
        <w:rPr>
          <w:rFonts w:ascii="Arial" w:hAnsi="Arial" w:cs="Arial"/>
          <w:b/>
          <w:sz w:val="16"/>
          <w:szCs w:val="16"/>
        </w:rPr>
        <w:t xml:space="preserve"> 11.19.1, Table 11.19.1 (1995)</w:t>
      </w:r>
    </w:p>
    <w:p w:rsidR="002250A6" w:rsidRPr="002B3D72" w:rsidRDefault="002250A6" w:rsidP="002250A6">
      <w:pPr>
        <w:rPr>
          <w:rFonts w:ascii="Arial" w:hAnsi="Arial" w:cs="Arial"/>
          <w:sz w:val="16"/>
          <w:szCs w:val="16"/>
        </w:rPr>
      </w:pPr>
      <w:r w:rsidRPr="002B3D72">
        <w:rPr>
          <w:rFonts w:ascii="Arial" w:hAnsi="Arial" w:cs="Arial"/>
          <w:sz w:val="16"/>
          <w:szCs w:val="16"/>
        </w:rPr>
        <w:t>ND</w:t>
      </w:r>
      <w:r w:rsidRPr="002B3D72">
        <w:rPr>
          <w:rFonts w:ascii="Arial" w:hAnsi="Arial" w:cs="Arial"/>
          <w:sz w:val="16"/>
          <w:szCs w:val="16"/>
        </w:rPr>
        <w:tab/>
        <w:t>No data</w:t>
      </w:r>
    </w:p>
    <w:p w:rsidR="002250A6" w:rsidRPr="002B3D72" w:rsidRDefault="002250A6" w:rsidP="00CF6452">
      <w:pPr>
        <w:ind w:left="720" w:hanging="720"/>
        <w:jc w:val="both"/>
        <w:rPr>
          <w:rFonts w:ascii="Arial" w:hAnsi="Arial" w:cs="Arial"/>
          <w:sz w:val="16"/>
          <w:szCs w:val="16"/>
        </w:rPr>
      </w:pPr>
      <w:proofErr w:type="gramStart"/>
      <w:r w:rsidRPr="002B3D72">
        <w:rPr>
          <w:rFonts w:ascii="Arial" w:hAnsi="Arial" w:cs="Arial"/>
          <w:sz w:val="16"/>
          <w:szCs w:val="16"/>
        </w:rPr>
        <w:t>a</w:t>
      </w:r>
      <w:proofErr w:type="gramEnd"/>
      <w:r w:rsidRPr="002B3D72">
        <w:rPr>
          <w:rFonts w:ascii="Arial" w:hAnsi="Arial" w:cs="Arial"/>
          <w:sz w:val="16"/>
          <w:szCs w:val="16"/>
        </w:rPr>
        <w:t xml:space="preserve"> </w:t>
      </w:r>
      <w:r w:rsidRPr="002B3D72">
        <w:rPr>
          <w:rFonts w:ascii="Arial" w:hAnsi="Arial" w:cs="Arial"/>
          <w:sz w:val="16"/>
          <w:szCs w:val="16"/>
        </w:rPr>
        <w:tab/>
        <w:t>Factors represent uncontrolled emissions unless noted.  Dryer emission factors in units of kg/t of dried material produced; other factors in units of kg/t of material stored or screened.</w:t>
      </w:r>
    </w:p>
    <w:p w:rsidR="002250A6" w:rsidRPr="002B3D72" w:rsidRDefault="002250A6" w:rsidP="00CF6452">
      <w:pPr>
        <w:ind w:left="720" w:hanging="720"/>
        <w:jc w:val="both"/>
        <w:rPr>
          <w:rFonts w:ascii="Arial" w:hAnsi="Arial" w:cs="Arial"/>
          <w:sz w:val="16"/>
          <w:szCs w:val="16"/>
        </w:rPr>
      </w:pPr>
      <w:proofErr w:type="gramStart"/>
      <w:r w:rsidRPr="002B3D72">
        <w:rPr>
          <w:rFonts w:ascii="Arial" w:hAnsi="Arial" w:cs="Arial"/>
          <w:sz w:val="16"/>
          <w:szCs w:val="16"/>
        </w:rPr>
        <w:t>b</w:t>
      </w:r>
      <w:proofErr w:type="gramEnd"/>
      <w:r w:rsidRPr="002B3D72">
        <w:rPr>
          <w:rFonts w:ascii="Arial" w:hAnsi="Arial" w:cs="Arial"/>
          <w:sz w:val="16"/>
          <w:szCs w:val="16"/>
        </w:rPr>
        <w:t xml:space="preserve"> </w:t>
      </w:r>
      <w:r w:rsidRPr="002B3D72">
        <w:rPr>
          <w:rFonts w:ascii="Arial" w:hAnsi="Arial" w:cs="Arial"/>
          <w:sz w:val="16"/>
          <w:szCs w:val="16"/>
        </w:rPr>
        <w:tab/>
        <w:t xml:space="preserve">Factors are for filterable PM only.  Filterable PM is that PM collected on or prior to the filter of an EPA Method 5 sampling train. </w:t>
      </w:r>
      <w:r w:rsidR="002B3D72" w:rsidRPr="002B3D72">
        <w:rPr>
          <w:rFonts w:ascii="Arial" w:hAnsi="Arial" w:cs="Arial"/>
          <w:sz w:val="16"/>
          <w:szCs w:val="16"/>
        </w:rPr>
        <w:t>Condensable</w:t>
      </w:r>
      <w:r w:rsidRPr="002B3D72">
        <w:rPr>
          <w:rFonts w:ascii="Arial" w:hAnsi="Arial" w:cs="Arial"/>
          <w:sz w:val="16"/>
          <w:szCs w:val="16"/>
        </w:rPr>
        <w:t xml:space="preserve"> organic and inorganic PM emission factors are not available.  Factors can be considered a conservative underestimate of total PM.</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c</w:t>
      </w:r>
      <w:proofErr w:type="gramEnd"/>
      <w:r w:rsidRPr="002B3D72">
        <w:rPr>
          <w:rFonts w:ascii="Arial" w:hAnsi="Arial" w:cs="Arial"/>
          <w:sz w:val="16"/>
          <w:szCs w:val="16"/>
        </w:rPr>
        <w:t xml:space="preserve"> </w:t>
      </w:r>
      <w:r w:rsidRPr="002B3D72">
        <w:rPr>
          <w:rFonts w:ascii="Arial" w:hAnsi="Arial" w:cs="Arial"/>
          <w:sz w:val="16"/>
          <w:szCs w:val="16"/>
        </w:rPr>
        <w:tab/>
        <w:t xml:space="preserve">Control device </w:t>
      </w:r>
      <w:r w:rsidR="002B3D72" w:rsidRPr="002B3D72">
        <w:rPr>
          <w:rFonts w:ascii="Arial" w:hAnsi="Arial" w:cs="Arial"/>
          <w:sz w:val="16"/>
          <w:szCs w:val="16"/>
        </w:rPr>
        <w:t>has</w:t>
      </w:r>
      <w:r w:rsidRPr="002B3D72">
        <w:rPr>
          <w:rFonts w:ascii="Arial" w:hAnsi="Arial" w:cs="Arial"/>
          <w:sz w:val="16"/>
          <w:szCs w:val="16"/>
        </w:rPr>
        <w:t xml:space="preserve"> no effect on emissions. See factor for uncontrolled emissions.</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d</w:t>
      </w:r>
      <w:proofErr w:type="gramEnd"/>
      <w:r w:rsidRPr="002B3D72">
        <w:rPr>
          <w:rFonts w:ascii="Arial" w:hAnsi="Arial" w:cs="Arial"/>
          <w:sz w:val="16"/>
          <w:szCs w:val="16"/>
        </w:rPr>
        <w:t xml:space="preserve"> </w:t>
      </w:r>
      <w:r w:rsidRPr="002B3D72">
        <w:rPr>
          <w:rFonts w:ascii="Arial" w:hAnsi="Arial" w:cs="Arial"/>
          <w:sz w:val="16"/>
          <w:szCs w:val="16"/>
        </w:rPr>
        <w:tab/>
        <w:t>For dried sand.</w:t>
      </w:r>
    </w:p>
    <w:p w:rsidR="002250A6" w:rsidRPr="002B3D72" w:rsidRDefault="002250A6" w:rsidP="00CF6452">
      <w:pPr>
        <w:jc w:val="both"/>
        <w:rPr>
          <w:rFonts w:ascii="Arial" w:hAnsi="Arial" w:cs="Arial"/>
          <w:sz w:val="16"/>
          <w:szCs w:val="16"/>
        </w:rPr>
      </w:pPr>
      <w:proofErr w:type="gramStart"/>
      <w:r w:rsidRPr="002B3D72">
        <w:rPr>
          <w:rFonts w:ascii="Arial" w:hAnsi="Arial" w:cs="Arial"/>
          <w:sz w:val="16"/>
          <w:szCs w:val="16"/>
        </w:rPr>
        <w:t>e</w:t>
      </w:r>
      <w:proofErr w:type="gramEnd"/>
      <w:r w:rsidRPr="002B3D72">
        <w:rPr>
          <w:rFonts w:ascii="Arial" w:hAnsi="Arial" w:cs="Arial"/>
          <w:sz w:val="16"/>
          <w:szCs w:val="16"/>
        </w:rPr>
        <w:t xml:space="preserve"> </w:t>
      </w:r>
      <w:r w:rsidRPr="002B3D72">
        <w:rPr>
          <w:rFonts w:ascii="Arial" w:hAnsi="Arial" w:cs="Arial"/>
          <w:sz w:val="16"/>
          <w:szCs w:val="16"/>
        </w:rPr>
        <w:tab/>
        <w:t>Screening of dried sand.</w:t>
      </w:r>
    </w:p>
    <w:p w:rsidR="005530A8" w:rsidRPr="002B3D72" w:rsidRDefault="005530A8" w:rsidP="002250A6">
      <w:pPr>
        <w:rPr>
          <w:rFonts w:ascii="Arial" w:hAnsi="Arial" w:cs="Arial"/>
          <w:sz w:val="16"/>
          <w:szCs w:val="16"/>
        </w:rPr>
      </w:pPr>
    </w:p>
    <w:p w:rsidR="002250A6" w:rsidRPr="002B3D72" w:rsidRDefault="002250A6" w:rsidP="002250A6">
      <w:pPr>
        <w:rPr>
          <w:rFonts w:ascii="Arial" w:hAnsi="Arial" w:cs="Arial"/>
          <w:sz w:val="16"/>
        </w:rPr>
      </w:pPr>
    </w:p>
    <w:p w:rsidR="00311021" w:rsidRPr="002B3D72" w:rsidRDefault="00311021" w:rsidP="00311021">
      <w:pPr>
        <w:pStyle w:val="Caption"/>
        <w:spacing w:before="0" w:after="0"/>
        <w:rPr>
          <w:rFonts w:ascii="Arial" w:hAnsi="Arial" w:cs="Arial"/>
          <w:sz w:val="20"/>
        </w:rPr>
      </w:pPr>
      <w:bookmarkStart w:id="178" w:name="_Ref393269412"/>
      <w:bookmarkStart w:id="179" w:name="_Toc394569340"/>
      <w:r w:rsidRPr="002B3D72">
        <w:rPr>
          <w:rFonts w:ascii="Arial" w:hAnsi="Arial" w:cs="Arial"/>
          <w:sz w:val="20"/>
        </w:rPr>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16</w:t>
      </w:r>
      <w:r w:rsidR="00C45E3E" w:rsidRPr="002B3D72">
        <w:rPr>
          <w:rFonts w:ascii="Arial" w:hAnsi="Arial" w:cs="Arial"/>
          <w:sz w:val="20"/>
        </w:rPr>
        <w:fldChar w:fldCharType="end"/>
      </w:r>
      <w:bookmarkEnd w:id="178"/>
      <w:r w:rsidRPr="002B3D72">
        <w:rPr>
          <w:rFonts w:ascii="Arial" w:hAnsi="Arial" w:cs="Arial"/>
          <w:sz w:val="20"/>
        </w:rPr>
        <w:t xml:space="preserve"> – Emission Factors for Industrial Sand and Gravel </w:t>
      </w:r>
      <w:r w:rsidR="00D93DDD">
        <w:rPr>
          <w:rFonts w:ascii="Arial" w:hAnsi="Arial" w:cs="Arial"/>
          <w:sz w:val="20"/>
        </w:rPr>
        <w:t xml:space="preserve">Processing – Organic </w:t>
      </w:r>
      <w:proofErr w:type="spellStart"/>
      <w:r w:rsidR="00D93DDD">
        <w:rPr>
          <w:rFonts w:ascii="Arial" w:hAnsi="Arial" w:cs="Arial"/>
          <w:sz w:val="20"/>
        </w:rPr>
        <w:t>Pollutants</w:t>
      </w:r>
      <w:r w:rsidRPr="002B3D72">
        <w:rPr>
          <w:rFonts w:ascii="Arial" w:hAnsi="Arial" w:cs="Arial"/>
          <w:sz w:val="20"/>
          <w:vertAlign w:val="superscript"/>
        </w:rPr>
        <w:t>a</w:t>
      </w:r>
      <w:bookmarkEnd w:id="179"/>
      <w:proofErr w:type="spellEnd"/>
    </w:p>
    <w:tbl>
      <w:tblPr>
        <w:tblW w:w="0" w:type="auto"/>
        <w:tblInd w:w="108" w:type="dxa"/>
        <w:tblLayout w:type="fixed"/>
        <w:tblLook w:val="0000"/>
      </w:tblPr>
      <w:tblGrid>
        <w:gridCol w:w="2694"/>
        <w:gridCol w:w="2551"/>
        <w:gridCol w:w="1985"/>
        <w:gridCol w:w="1984"/>
      </w:tblGrid>
      <w:tr w:rsidR="00837B63" w:rsidRPr="002B3D72" w:rsidTr="00D93DDD">
        <w:trPr>
          <w:cantSplit/>
          <w:trHeight w:val="935"/>
          <w:tblHeader/>
        </w:trPr>
        <w:tc>
          <w:tcPr>
            <w:tcW w:w="2694" w:type="dxa"/>
            <w:tcBorders>
              <w:top w:val="single" w:sz="6" w:space="0" w:color="auto"/>
              <w:left w:val="single" w:sz="6" w:space="0" w:color="auto"/>
              <w:bottom w:val="single" w:sz="4" w:space="0" w:color="auto"/>
              <w:right w:val="single" w:sz="4" w:space="0" w:color="auto"/>
            </w:tcBorders>
            <w:shd w:val="clear" w:color="auto" w:fill="BFBFBF" w:themeFill="background1" w:themeFillShade="BF"/>
          </w:tcPr>
          <w:p w:rsidR="00837B63" w:rsidRPr="002B3D72" w:rsidRDefault="00837B63" w:rsidP="00C062B6">
            <w:pPr>
              <w:spacing w:before="240"/>
              <w:jc w:val="center"/>
              <w:rPr>
                <w:rFonts w:ascii="Arial" w:hAnsi="Arial" w:cs="Arial"/>
                <w:b/>
                <w:sz w:val="20"/>
              </w:rPr>
            </w:pPr>
            <w:r w:rsidRPr="002B3D72">
              <w:rPr>
                <w:rFonts w:ascii="Arial" w:hAnsi="Arial" w:cs="Arial"/>
                <w:b/>
                <w:sz w:val="20"/>
              </w:rPr>
              <w:t>Source</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7B63" w:rsidRPr="002B3D72" w:rsidRDefault="00C062B6" w:rsidP="00C062B6">
            <w:pPr>
              <w:spacing w:before="120"/>
              <w:jc w:val="center"/>
              <w:rPr>
                <w:rFonts w:ascii="Arial" w:hAnsi="Arial" w:cs="Arial"/>
                <w:b/>
                <w:sz w:val="20"/>
              </w:rPr>
            </w:pPr>
            <w:r>
              <w:rPr>
                <w:rFonts w:ascii="Arial" w:hAnsi="Arial" w:cs="Arial"/>
                <w:b/>
                <w:sz w:val="20"/>
              </w:rPr>
              <w:t>Pollutant</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7B63" w:rsidRPr="002B3D72" w:rsidRDefault="00837B63" w:rsidP="00C062B6">
            <w:pPr>
              <w:pStyle w:val="BodyTextIndent"/>
              <w:rPr>
                <w:rFonts w:ascii="Arial" w:hAnsi="Arial" w:cs="Arial"/>
                <w:sz w:val="20"/>
              </w:rPr>
            </w:pPr>
            <w:r w:rsidRPr="002B3D72">
              <w:rPr>
                <w:rFonts w:ascii="Arial" w:hAnsi="Arial" w:cs="Arial"/>
                <w:sz w:val="20"/>
              </w:rPr>
              <w:t>Emission Factor</w:t>
            </w:r>
          </w:p>
          <w:p w:rsidR="00837B63" w:rsidRPr="002B3D72" w:rsidRDefault="00837B63" w:rsidP="00C062B6">
            <w:pPr>
              <w:jc w:val="center"/>
              <w:rPr>
                <w:rFonts w:ascii="Arial" w:hAnsi="Arial" w:cs="Arial"/>
                <w:b/>
                <w:sz w:val="20"/>
              </w:rPr>
            </w:pPr>
            <w:r w:rsidRPr="002B3D72">
              <w:rPr>
                <w:rFonts w:ascii="Arial" w:hAnsi="Arial" w:cs="Arial"/>
                <w:b/>
                <w:sz w:val="20"/>
              </w:rPr>
              <w:t>kg/t</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7B63" w:rsidRPr="002B3D72" w:rsidRDefault="00837B63" w:rsidP="00837B63">
            <w:pPr>
              <w:spacing w:before="240"/>
              <w:jc w:val="center"/>
              <w:rPr>
                <w:rFonts w:ascii="Arial" w:hAnsi="Arial" w:cs="Arial"/>
                <w:b/>
                <w:sz w:val="20"/>
              </w:rPr>
            </w:pPr>
            <w:r w:rsidRPr="002B3D72">
              <w:rPr>
                <w:rFonts w:ascii="Arial" w:hAnsi="Arial" w:cs="Arial"/>
                <w:b/>
                <w:sz w:val="20"/>
              </w:rPr>
              <w:t>Emission Factor Rating</w:t>
            </w:r>
          </w:p>
        </w:tc>
      </w:tr>
      <w:tr w:rsidR="00837B63" w:rsidRPr="002B3D72" w:rsidTr="00D93DDD">
        <w:trPr>
          <w:cantSplit/>
          <w:trHeight w:val="452"/>
        </w:trPr>
        <w:tc>
          <w:tcPr>
            <w:tcW w:w="2694" w:type="dxa"/>
            <w:vMerge w:val="restart"/>
            <w:tcBorders>
              <w:top w:val="single" w:sz="4" w:space="0" w:color="auto"/>
              <w:left w:val="single" w:sz="4" w:space="0" w:color="auto"/>
              <w:bottom w:val="single" w:sz="4" w:space="0" w:color="auto"/>
              <w:right w:val="single" w:sz="4" w:space="0" w:color="auto"/>
            </w:tcBorders>
          </w:tcPr>
          <w:p w:rsidR="00837B63" w:rsidRPr="002B3D72" w:rsidRDefault="00837B63" w:rsidP="00C86C41">
            <w:pPr>
              <w:rPr>
                <w:rFonts w:ascii="Arial" w:hAnsi="Arial" w:cs="Arial"/>
                <w:sz w:val="20"/>
              </w:rPr>
            </w:pPr>
            <w:r w:rsidRPr="002B3D72">
              <w:rPr>
                <w:rFonts w:ascii="Arial" w:hAnsi="Arial" w:cs="Arial"/>
                <w:sz w:val="20"/>
              </w:rPr>
              <w:t>Diesel-fired rotary</w:t>
            </w:r>
          </w:p>
          <w:p w:rsidR="00837B63" w:rsidRPr="002B3D72" w:rsidRDefault="00837B63" w:rsidP="00C86C41">
            <w:pPr>
              <w:rPr>
                <w:rFonts w:ascii="Arial" w:hAnsi="Arial" w:cs="Arial"/>
                <w:sz w:val="20"/>
              </w:rPr>
            </w:pPr>
            <w:r w:rsidRPr="002B3D72">
              <w:rPr>
                <w:rFonts w:ascii="Arial" w:hAnsi="Arial" w:cs="Arial"/>
                <w:sz w:val="20"/>
              </w:rPr>
              <w:t xml:space="preserve">sand dryer with fabric </w:t>
            </w:r>
            <w:r>
              <w:rPr>
                <w:rFonts w:ascii="Arial" w:hAnsi="Arial" w:cs="Arial"/>
                <w:sz w:val="20"/>
              </w:rPr>
              <w:t>filter</w:t>
            </w:r>
            <w:r w:rsidR="00D93DDD">
              <w:rPr>
                <w:rFonts w:ascii="Arial" w:hAnsi="Arial" w:cs="Arial"/>
                <w:sz w:val="20"/>
              </w:rPr>
              <w:t xml:space="preserve"> </w:t>
            </w:r>
            <w:r w:rsidR="006E7F40">
              <w:rPr>
                <w:rFonts w:ascii="Arial" w:hAnsi="Arial" w:cs="Arial"/>
                <w:sz w:val="20"/>
              </w:rPr>
              <w:t>(SCC 3-05-027-22)</w:t>
            </w:r>
          </w:p>
        </w:tc>
        <w:tc>
          <w:tcPr>
            <w:tcW w:w="2551" w:type="dxa"/>
            <w:tcBorders>
              <w:top w:val="single" w:sz="4" w:space="0" w:color="auto"/>
              <w:left w:val="single" w:sz="4" w:space="0" w:color="auto"/>
              <w:bottom w:val="single" w:sz="4" w:space="0" w:color="auto"/>
              <w:right w:val="single" w:sz="6" w:space="0" w:color="auto"/>
            </w:tcBorders>
            <w:vAlign w:val="center"/>
          </w:tcPr>
          <w:p w:rsidR="00837B63" w:rsidRPr="002B3D72" w:rsidRDefault="00837B63" w:rsidP="006E7F40">
            <w:pPr>
              <w:jc w:val="center"/>
              <w:rPr>
                <w:rFonts w:ascii="Arial" w:hAnsi="Arial" w:cs="Arial"/>
                <w:sz w:val="20"/>
              </w:rPr>
            </w:pPr>
            <w:r w:rsidRPr="002B3D72">
              <w:rPr>
                <w:rFonts w:ascii="Arial" w:hAnsi="Arial" w:cs="Arial"/>
                <w:sz w:val="20"/>
              </w:rPr>
              <w:t>Formaldehyde</w:t>
            </w:r>
          </w:p>
        </w:tc>
        <w:tc>
          <w:tcPr>
            <w:tcW w:w="1985" w:type="dxa"/>
            <w:tcBorders>
              <w:top w:val="single" w:sz="4" w:space="0" w:color="auto"/>
              <w:bottom w:val="single" w:sz="4" w:space="0" w:color="auto"/>
              <w:right w:val="single" w:sz="6" w:space="0" w:color="auto"/>
            </w:tcBorders>
            <w:vAlign w:val="center"/>
          </w:tcPr>
          <w:p w:rsidR="00837B63" w:rsidRPr="002B3D72" w:rsidRDefault="00837B63" w:rsidP="006E7F40">
            <w:pPr>
              <w:jc w:val="center"/>
              <w:rPr>
                <w:rFonts w:ascii="Arial" w:hAnsi="Arial" w:cs="Arial"/>
                <w:sz w:val="20"/>
              </w:rPr>
            </w:pPr>
            <w:r w:rsidRPr="002B3D72">
              <w:rPr>
                <w:rFonts w:ascii="Arial" w:hAnsi="Arial" w:cs="Arial"/>
                <w:sz w:val="20"/>
              </w:rPr>
              <w:t>0.0021</w:t>
            </w:r>
          </w:p>
        </w:tc>
        <w:tc>
          <w:tcPr>
            <w:tcW w:w="1984" w:type="dxa"/>
            <w:tcBorders>
              <w:top w:val="single" w:sz="4" w:space="0" w:color="auto"/>
              <w:bottom w:val="single" w:sz="4" w:space="0" w:color="auto"/>
              <w:right w:val="single" w:sz="6" w:space="0" w:color="auto"/>
            </w:tcBorders>
            <w:vAlign w:val="center"/>
          </w:tcPr>
          <w:p w:rsidR="00837B63" w:rsidRPr="002B3D72" w:rsidRDefault="00837B63" w:rsidP="006E7F40">
            <w:pPr>
              <w:jc w:val="center"/>
              <w:rPr>
                <w:rFonts w:ascii="Arial" w:hAnsi="Arial" w:cs="Arial"/>
                <w:sz w:val="20"/>
              </w:rPr>
            </w:pPr>
            <w:r w:rsidRPr="002B3D72">
              <w:rPr>
                <w:rFonts w:ascii="Arial" w:hAnsi="Arial" w:cs="Arial"/>
                <w:sz w:val="20"/>
              </w:rPr>
              <w:t>D</w:t>
            </w:r>
          </w:p>
        </w:tc>
      </w:tr>
      <w:tr w:rsidR="00837B63" w:rsidRPr="002B3D72" w:rsidTr="00D93DDD">
        <w:trPr>
          <w:cantSplit/>
          <w:trHeight w:val="453"/>
        </w:trPr>
        <w:tc>
          <w:tcPr>
            <w:tcW w:w="2694" w:type="dxa"/>
            <w:vMerge/>
            <w:tcBorders>
              <w:top w:val="single" w:sz="4" w:space="0" w:color="auto"/>
              <w:left w:val="single" w:sz="4" w:space="0" w:color="auto"/>
              <w:bottom w:val="single" w:sz="4" w:space="0" w:color="auto"/>
              <w:right w:val="single" w:sz="4" w:space="0" w:color="auto"/>
            </w:tcBorders>
          </w:tcPr>
          <w:p w:rsidR="00837B63" w:rsidRPr="002B3D72" w:rsidRDefault="00837B63" w:rsidP="00C86C41">
            <w:pPr>
              <w:rPr>
                <w:rFonts w:ascii="Arial" w:hAnsi="Arial" w:cs="Arial"/>
                <w:sz w:val="20"/>
              </w:rPr>
            </w:pPr>
          </w:p>
        </w:tc>
        <w:tc>
          <w:tcPr>
            <w:tcW w:w="2551" w:type="dxa"/>
            <w:tcBorders>
              <w:top w:val="single" w:sz="6" w:space="0" w:color="auto"/>
              <w:left w:val="single" w:sz="4" w:space="0" w:color="auto"/>
              <w:bottom w:val="single" w:sz="4" w:space="0" w:color="auto"/>
              <w:right w:val="single" w:sz="6" w:space="0" w:color="auto"/>
            </w:tcBorders>
            <w:vAlign w:val="center"/>
          </w:tcPr>
          <w:p w:rsidR="00837B63" w:rsidRPr="002B3D72" w:rsidRDefault="00837B63" w:rsidP="006E7F40">
            <w:pPr>
              <w:jc w:val="center"/>
              <w:rPr>
                <w:rFonts w:ascii="Arial" w:hAnsi="Arial" w:cs="Arial"/>
                <w:sz w:val="20"/>
              </w:rPr>
            </w:pPr>
            <w:r>
              <w:rPr>
                <w:rFonts w:ascii="Arial" w:hAnsi="Arial" w:cs="Arial"/>
                <w:sz w:val="20"/>
              </w:rPr>
              <w:t>PAH B[a]</w:t>
            </w:r>
            <w:proofErr w:type="spellStart"/>
            <w:r>
              <w:rPr>
                <w:rFonts w:ascii="Arial" w:hAnsi="Arial" w:cs="Arial"/>
                <w:sz w:val="20"/>
              </w:rPr>
              <w:t>P</w:t>
            </w:r>
            <w:r w:rsidR="006E7F40">
              <w:rPr>
                <w:rFonts w:ascii="Arial" w:hAnsi="Arial" w:cs="Arial"/>
                <w:sz w:val="20"/>
              </w:rPr>
              <w:t>eq</w:t>
            </w:r>
            <w:proofErr w:type="spellEnd"/>
          </w:p>
        </w:tc>
        <w:tc>
          <w:tcPr>
            <w:tcW w:w="1985" w:type="dxa"/>
            <w:tcBorders>
              <w:top w:val="single" w:sz="6" w:space="0" w:color="auto"/>
              <w:bottom w:val="single" w:sz="4" w:space="0" w:color="auto"/>
              <w:right w:val="single" w:sz="6" w:space="0" w:color="auto"/>
            </w:tcBorders>
            <w:vAlign w:val="center"/>
          </w:tcPr>
          <w:p w:rsidR="00837B63" w:rsidRPr="002B3D72" w:rsidRDefault="00837B63" w:rsidP="006E7F40">
            <w:pPr>
              <w:jc w:val="center"/>
              <w:rPr>
                <w:rFonts w:ascii="Arial" w:hAnsi="Arial" w:cs="Arial"/>
                <w:sz w:val="20"/>
              </w:rPr>
            </w:pPr>
            <w:r>
              <w:rPr>
                <w:rFonts w:ascii="Arial" w:hAnsi="Arial" w:cs="Arial"/>
                <w:sz w:val="20"/>
              </w:rPr>
              <w:t>1.54</w:t>
            </w:r>
            <w:r w:rsidRPr="002B3D72">
              <w:rPr>
                <w:rFonts w:ascii="Arial" w:hAnsi="Arial" w:cs="Arial"/>
                <w:sz w:val="20"/>
              </w:rPr>
              <w:t xml:space="preserve"> * 10</w:t>
            </w:r>
            <w:r>
              <w:rPr>
                <w:rFonts w:ascii="Arial" w:hAnsi="Arial" w:cs="Arial"/>
                <w:sz w:val="20"/>
                <w:vertAlign w:val="superscript"/>
              </w:rPr>
              <w:t>-7</w:t>
            </w:r>
          </w:p>
        </w:tc>
        <w:tc>
          <w:tcPr>
            <w:tcW w:w="1984" w:type="dxa"/>
            <w:tcBorders>
              <w:top w:val="single" w:sz="6" w:space="0" w:color="auto"/>
              <w:bottom w:val="single" w:sz="4" w:space="0" w:color="auto"/>
              <w:right w:val="single" w:sz="6" w:space="0" w:color="auto"/>
            </w:tcBorders>
            <w:vAlign w:val="center"/>
          </w:tcPr>
          <w:p w:rsidR="00837B63" w:rsidRPr="002B3D72" w:rsidRDefault="00837B63" w:rsidP="006E7F40">
            <w:pPr>
              <w:jc w:val="center"/>
              <w:rPr>
                <w:rFonts w:ascii="Arial" w:hAnsi="Arial" w:cs="Arial"/>
                <w:sz w:val="20"/>
              </w:rPr>
            </w:pPr>
            <w:r w:rsidRPr="002B3D72">
              <w:rPr>
                <w:rFonts w:ascii="Arial" w:hAnsi="Arial" w:cs="Arial"/>
                <w:sz w:val="20"/>
              </w:rPr>
              <w:t>D</w:t>
            </w:r>
          </w:p>
        </w:tc>
      </w:tr>
    </w:tbl>
    <w:p w:rsidR="002250A6" w:rsidRPr="002B3D72" w:rsidRDefault="002250A6" w:rsidP="002250A6">
      <w:pPr>
        <w:rPr>
          <w:rFonts w:ascii="Arial" w:hAnsi="Arial" w:cs="Arial"/>
          <w:b/>
          <w:sz w:val="16"/>
          <w:szCs w:val="16"/>
        </w:rPr>
      </w:pPr>
      <w:r w:rsidRPr="002B3D72">
        <w:rPr>
          <w:rFonts w:ascii="Arial" w:hAnsi="Arial" w:cs="Arial"/>
          <w:b/>
          <w:sz w:val="16"/>
          <w:szCs w:val="16"/>
        </w:rPr>
        <w:t>Source: USEPA AP-42, Section 11.19.1, Table 11.19-2</w:t>
      </w:r>
      <w:r w:rsidR="00D93DDD">
        <w:rPr>
          <w:rFonts w:ascii="Arial" w:hAnsi="Arial" w:cs="Arial"/>
          <w:b/>
          <w:sz w:val="16"/>
          <w:szCs w:val="16"/>
        </w:rPr>
        <w:t xml:space="preserve"> (1995)</w:t>
      </w:r>
    </w:p>
    <w:p w:rsidR="002250A6" w:rsidRPr="002B3D72" w:rsidRDefault="002250A6" w:rsidP="002250A6">
      <w:pPr>
        <w:rPr>
          <w:rFonts w:ascii="Arial" w:hAnsi="Arial" w:cs="Arial"/>
          <w:sz w:val="16"/>
          <w:szCs w:val="16"/>
        </w:rPr>
      </w:pPr>
      <w:proofErr w:type="gramStart"/>
      <w:r w:rsidRPr="002B3D72">
        <w:rPr>
          <w:rFonts w:ascii="Arial" w:hAnsi="Arial" w:cs="Arial"/>
          <w:sz w:val="16"/>
          <w:szCs w:val="16"/>
        </w:rPr>
        <w:t>a</w:t>
      </w:r>
      <w:proofErr w:type="gramEnd"/>
      <w:r w:rsidRPr="002B3D72">
        <w:rPr>
          <w:rFonts w:ascii="Arial" w:hAnsi="Arial" w:cs="Arial"/>
          <w:sz w:val="16"/>
          <w:szCs w:val="16"/>
        </w:rPr>
        <w:tab/>
        <w:t xml:space="preserve">Factors represent uncontrolled emissions unless noted. Dryer emission factors in units of </w:t>
      </w:r>
    </w:p>
    <w:p w:rsidR="002250A6" w:rsidRPr="002B3D72" w:rsidRDefault="002250A6" w:rsidP="002250A6">
      <w:pPr>
        <w:ind w:firstLine="720"/>
        <w:rPr>
          <w:rFonts w:ascii="Arial" w:hAnsi="Arial" w:cs="Arial"/>
          <w:sz w:val="16"/>
          <w:szCs w:val="16"/>
        </w:rPr>
      </w:pPr>
      <w:proofErr w:type="gramStart"/>
      <w:r w:rsidRPr="002B3D72">
        <w:rPr>
          <w:rFonts w:ascii="Arial" w:hAnsi="Arial" w:cs="Arial"/>
          <w:sz w:val="16"/>
          <w:szCs w:val="16"/>
        </w:rPr>
        <w:t>kg/tonne</w:t>
      </w:r>
      <w:proofErr w:type="gramEnd"/>
      <w:r w:rsidRPr="002B3D72">
        <w:rPr>
          <w:rFonts w:ascii="Arial" w:hAnsi="Arial" w:cs="Arial"/>
          <w:sz w:val="16"/>
          <w:szCs w:val="16"/>
        </w:rPr>
        <w:t xml:space="preserve"> of material dried. SCC = Source Classification Code.</w:t>
      </w:r>
    </w:p>
    <w:p w:rsidR="002250A6" w:rsidRPr="002B3D72" w:rsidRDefault="002250A6" w:rsidP="00CF6452">
      <w:pPr>
        <w:jc w:val="both"/>
        <w:rPr>
          <w:rFonts w:ascii="Arial" w:hAnsi="Arial" w:cs="Arial"/>
          <w:sz w:val="20"/>
        </w:rPr>
      </w:pPr>
    </w:p>
    <w:p w:rsidR="002250A6" w:rsidRPr="002B3D72" w:rsidRDefault="002250A6" w:rsidP="00CF6452">
      <w:pPr>
        <w:jc w:val="both"/>
        <w:rPr>
          <w:rFonts w:ascii="Arial" w:hAnsi="Arial" w:cs="Arial"/>
          <w:snapToGrid w:val="0"/>
          <w:sz w:val="20"/>
        </w:rPr>
      </w:pPr>
      <w:bookmarkStart w:id="180" w:name="_Ref461356885"/>
      <w:r w:rsidRPr="002B3D72">
        <w:rPr>
          <w:rFonts w:ascii="Arial" w:hAnsi="Arial" w:cs="Arial"/>
          <w:snapToGrid w:val="0"/>
          <w:sz w:val="20"/>
        </w:rPr>
        <w:t>As PM</w:t>
      </w:r>
      <w:r w:rsidRPr="002B3D72">
        <w:rPr>
          <w:rFonts w:ascii="Arial" w:hAnsi="Arial" w:cs="Arial"/>
          <w:snapToGrid w:val="0"/>
          <w:sz w:val="20"/>
          <w:vertAlign w:val="subscript"/>
        </w:rPr>
        <w:t>10</w:t>
      </w:r>
      <w:r w:rsidRPr="002B3D72">
        <w:rPr>
          <w:rFonts w:ascii="Arial" w:hAnsi="Arial" w:cs="Arial"/>
          <w:snapToGrid w:val="0"/>
          <w:sz w:val="20"/>
        </w:rPr>
        <w:t xml:space="preserve"> emissions from limestone and granite processing operations are similar, the emission factors developed from the emission data gathered at limestone and granite processing facilities are considered to be representative of typical crushed stone processing operations. Emission factors for filterable PM and PM</w:t>
      </w:r>
      <w:r w:rsidRPr="002B3D72">
        <w:rPr>
          <w:rFonts w:ascii="Arial" w:hAnsi="Arial" w:cs="Arial"/>
          <w:snapToGrid w:val="0"/>
          <w:sz w:val="20"/>
          <w:vertAlign w:val="subscript"/>
        </w:rPr>
        <w:t>10</w:t>
      </w:r>
      <w:r w:rsidRPr="002B3D72">
        <w:rPr>
          <w:rFonts w:ascii="Arial" w:hAnsi="Arial" w:cs="Arial"/>
          <w:snapToGrid w:val="0"/>
          <w:sz w:val="20"/>
        </w:rPr>
        <w:t xml:space="preserve"> emissions from crushed stone processing operations are presented in</w:t>
      </w:r>
      <w:r w:rsidR="00B402A4" w:rsidRPr="002B3D72">
        <w:rPr>
          <w:rFonts w:ascii="Arial" w:hAnsi="Arial" w:cs="Arial"/>
          <w:snapToGrid w:val="0"/>
          <w:sz w:val="20"/>
        </w:rPr>
        <w:t xml:space="preserve"> </w:t>
      </w:r>
      <w:r w:rsidR="00C45E3E" w:rsidRPr="002B3D72">
        <w:rPr>
          <w:rFonts w:ascii="Arial" w:hAnsi="Arial" w:cs="Arial"/>
          <w:snapToGrid w:val="0"/>
          <w:sz w:val="20"/>
        </w:rPr>
        <w:fldChar w:fldCharType="begin"/>
      </w:r>
      <w:r w:rsidR="00B402A4" w:rsidRPr="002B3D72">
        <w:rPr>
          <w:rFonts w:ascii="Arial" w:hAnsi="Arial" w:cs="Arial"/>
          <w:snapToGrid w:val="0"/>
          <w:sz w:val="20"/>
        </w:rPr>
        <w:instrText xml:space="preserve"> REF _Ref393269505 \h </w:instrText>
      </w:r>
      <w:r w:rsidR="00C45E3E" w:rsidRPr="002B3D72">
        <w:rPr>
          <w:rFonts w:ascii="Arial" w:hAnsi="Arial" w:cs="Arial"/>
          <w:snapToGrid w:val="0"/>
          <w:sz w:val="20"/>
        </w:rPr>
      </w:r>
      <w:r w:rsidR="00C45E3E" w:rsidRPr="002B3D72">
        <w:rPr>
          <w:rFonts w:ascii="Arial" w:hAnsi="Arial" w:cs="Arial"/>
          <w:snapToGrid w:val="0"/>
          <w:sz w:val="20"/>
        </w:rPr>
        <w:fldChar w:fldCharType="separate"/>
      </w:r>
      <w:r w:rsidR="00340FBA" w:rsidRPr="002B3D72">
        <w:rPr>
          <w:rFonts w:ascii="Arial" w:hAnsi="Arial" w:cs="Arial"/>
          <w:sz w:val="20"/>
        </w:rPr>
        <w:t xml:space="preserve">Table </w:t>
      </w:r>
      <w:r w:rsidR="00340FBA">
        <w:rPr>
          <w:rFonts w:ascii="Arial" w:hAnsi="Arial" w:cs="Arial"/>
          <w:noProof/>
          <w:sz w:val="20"/>
        </w:rPr>
        <w:t>17</w:t>
      </w:r>
      <w:r w:rsidR="00C45E3E" w:rsidRPr="002B3D72">
        <w:rPr>
          <w:rFonts w:ascii="Arial" w:hAnsi="Arial" w:cs="Arial"/>
          <w:snapToGrid w:val="0"/>
          <w:sz w:val="20"/>
        </w:rPr>
        <w:fldChar w:fldCharType="end"/>
      </w:r>
      <w:r w:rsidRPr="002B3D72">
        <w:rPr>
          <w:rFonts w:ascii="Arial" w:hAnsi="Arial" w:cs="Arial"/>
          <w:snapToGrid w:val="0"/>
          <w:sz w:val="20"/>
        </w:rPr>
        <w:t xml:space="preserve">, adapted from USEPA, AP-42, Chapter 11, (1995). </w:t>
      </w:r>
    </w:p>
    <w:p w:rsidR="005937AC" w:rsidRPr="002B3D72" w:rsidRDefault="005937AC">
      <w:pPr>
        <w:spacing w:after="200" w:line="276" w:lineRule="auto"/>
        <w:rPr>
          <w:rFonts w:ascii="Arial" w:hAnsi="Arial" w:cs="Arial"/>
          <w:snapToGrid w:val="0"/>
          <w:sz w:val="20"/>
        </w:rPr>
      </w:pPr>
      <w:r w:rsidRPr="002B3D72">
        <w:rPr>
          <w:rFonts w:ascii="Arial" w:hAnsi="Arial" w:cs="Arial"/>
          <w:snapToGrid w:val="0"/>
          <w:sz w:val="20"/>
        </w:rPr>
        <w:br w:type="page"/>
      </w:r>
    </w:p>
    <w:p w:rsidR="007D5F27" w:rsidRPr="002B3D72" w:rsidRDefault="007D5F27" w:rsidP="007D5F27">
      <w:pPr>
        <w:pStyle w:val="Caption"/>
        <w:spacing w:before="0" w:after="0"/>
        <w:rPr>
          <w:rFonts w:ascii="Arial" w:hAnsi="Arial" w:cs="Arial"/>
          <w:sz w:val="20"/>
        </w:rPr>
      </w:pPr>
      <w:bookmarkStart w:id="181" w:name="_Ref393269505"/>
      <w:bookmarkStart w:id="182" w:name="_Toc394569341"/>
      <w:bookmarkEnd w:id="180"/>
      <w:r w:rsidRPr="002B3D72">
        <w:rPr>
          <w:rFonts w:ascii="Arial" w:hAnsi="Arial" w:cs="Arial"/>
          <w:sz w:val="20"/>
        </w:rPr>
        <w:lastRenderedPageBreak/>
        <w:t xml:space="preserve">Table </w:t>
      </w:r>
      <w:r w:rsidR="00C45E3E" w:rsidRPr="002B3D72">
        <w:rPr>
          <w:rFonts w:ascii="Arial" w:hAnsi="Arial" w:cs="Arial"/>
          <w:sz w:val="20"/>
        </w:rPr>
        <w:fldChar w:fldCharType="begin"/>
      </w:r>
      <w:r w:rsidRPr="002B3D72">
        <w:rPr>
          <w:rFonts w:ascii="Arial" w:hAnsi="Arial" w:cs="Arial"/>
          <w:sz w:val="20"/>
        </w:rPr>
        <w:instrText xml:space="preserve"> SEQ Table \* ARABIC </w:instrText>
      </w:r>
      <w:r w:rsidR="00C45E3E" w:rsidRPr="002B3D72">
        <w:rPr>
          <w:rFonts w:ascii="Arial" w:hAnsi="Arial" w:cs="Arial"/>
          <w:sz w:val="20"/>
        </w:rPr>
        <w:fldChar w:fldCharType="separate"/>
      </w:r>
      <w:r w:rsidR="00340FBA">
        <w:rPr>
          <w:rFonts w:ascii="Arial" w:hAnsi="Arial" w:cs="Arial"/>
          <w:noProof/>
          <w:sz w:val="20"/>
        </w:rPr>
        <w:t>17</w:t>
      </w:r>
      <w:r w:rsidR="00C45E3E" w:rsidRPr="002B3D72">
        <w:rPr>
          <w:rFonts w:ascii="Arial" w:hAnsi="Arial" w:cs="Arial"/>
          <w:sz w:val="20"/>
        </w:rPr>
        <w:fldChar w:fldCharType="end"/>
      </w:r>
      <w:bookmarkEnd w:id="181"/>
      <w:r w:rsidRPr="002B3D72">
        <w:rPr>
          <w:rFonts w:ascii="Arial" w:hAnsi="Arial" w:cs="Arial"/>
          <w:sz w:val="20"/>
        </w:rPr>
        <w:t xml:space="preserve"> – Emission Facto</w:t>
      </w:r>
      <w:r w:rsidR="00D93DDD">
        <w:rPr>
          <w:rFonts w:ascii="Arial" w:hAnsi="Arial" w:cs="Arial"/>
          <w:sz w:val="20"/>
        </w:rPr>
        <w:t xml:space="preserve">rs for Crushed Stone </w:t>
      </w:r>
      <w:proofErr w:type="spellStart"/>
      <w:r w:rsidR="00D93DDD">
        <w:rPr>
          <w:rFonts w:ascii="Arial" w:hAnsi="Arial" w:cs="Arial"/>
          <w:sz w:val="20"/>
        </w:rPr>
        <w:t>Processing</w:t>
      </w:r>
      <w:r w:rsidRPr="002B3D72">
        <w:rPr>
          <w:rFonts w:ascii="Arial" w:hAnsi="Arial" w:cs="Arial"/>
          <w:sz w:val="20"/>
          <w:vertAlign w:val="superscript"/>
        </w:rPr>
        <w:t>a</w:t>
      </w:r>
      <w:bookmarkEnd w:id="182"/>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1559"/>
        <w:gridCol w:w="1397"/>
        <w:gridCol w:w="1438"/>
      </w:tblGrid>
      <w:tr w:rsidR="002250A6" w:rsidRPr="002B3D72" w:rsidTr="00C86C41">
        <w:tc>
          <w:tcPr>
            <w:tcW w:w="3119" w:type="dxa"/>
            <w:shd w:val="clear" w:color="auto" w:fill="BFBFBF" w:themeFill="background1" w:themeFillShade="BF"/>
          </w:tcPr>
          <w:p w:rsidR="002250A6" w:rsidRPr="002B3D72" w:rsidRDefault="002250A6" w:rsidP="00C86C41">
            <w:pPr>
              <w:spacing w:before="120"/>
              <w:jc w:val="center"/>
              <w:rPr>
                <w:rFonts w:ascii="Arial" w:hAnsi="Arial" w:cs="Arial"/>
                <w:b/>
                <w:sz w:val="20"/>
                <w:vertAlign w:val="superscript"/>
              </w:rPr>
            </w:pPr>
            <w:proofErr w:type="spellStart"/>
            <w:r w:rsidRPr="002B3D72">
              <w:rPr>
                <w:rFonts w:ascii="Arial" w:hAnsi="Arial" w:cs="Arial"/>
                <w:b/>
                <w:sz w:val="20"/>
              </w:rPr>
              <w:t>Source</w:t>
            </w:r>
            <w:r w:rsidRPr="002B3D72">
              <w:rPr>
                <w:rFonts w:ascii="Arial" w:hAnsi="Arial" w:cs="Arial"/>
                <w:b/>
                <w:sz w:val="20"/>
                <w:vertAlign w:val="superscript"/>
              </w:rPr>
              <w:t>b</w:t>
            </w:r>
            <w:proofErr w:type="spellEnd"/>
          </w:p>
        </w:tc>
        <w:tc>
          <w:tcPr>
            <w:tcW w:w="1701" w:type="dxa"/>
            <w:shd w:val="clear" w:color="auto" w:fill="BFBFBF" w:themeFill="background1" w:themeFillShade="BF"/>
          </w:tcPr>
          <w:p w:rsidR="002250A6" w:rsidRDefault="002250A6" w:rsidP="00C86C41">
            <w:pPr>
              <w:jc w:val="center"/>
              <w:rPr>
                <w:rFonts w:ascii="Arial" w:hAnsi="Arial" w:cs="Arial"/>
                <w:b/>
                <w:sz w:val="20"/>
              </w:rPr>
            </w:pPr>
            <w:r w:rsidRPr="002B3D72">
              <w:rPr>
                <w:rFonts w:ascii="Arial" w:hAnsi="Arial" w:cs="Arial"/>
                <w:b/>
                <w:sz w:val="20"/>
              </w:rPr>
              <w:t>Total Particulate Matter</w:t>
            </w:r>
          </w:p>
          <w:p w:rsidR="00474E9A" w:rsidRPr="002B3D72" w:rsidRDefault="00474E9A" w:rsidP="00C86C41">
            <w:pPr>
              <w:jc w:val="center"/>
              <w:rPr>
                <w:rFonts w:ascii="Arial" w:hAnsi="Arial" w:cs="Arial"/>
                <w:b/>
                <w:sz w:val="20"/>
              </w:rPr>
            </w:pPr>
            <w:r>
              <w:rPr>
                <w:rFonts w:ascii="Arial" w:hAnsi="Arial" w:cs="Arial"/>
                <w:b/>
                <w:sz w:val="20"/>
              </w:rPr>
              <w:t>kg/t</w:t>
            </w:r>
          </w:p>
        </w:tc>
        <w:tc>
          <w:tcPr>
            <w:tcW w:w="1559" w:type="dxa"/>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c>
          <w:tcPr>
            <w:tcW w:w="1397" w:type="dxa"/>
            <w:shd w:val="clear" w:color="auto" w:fill="BFBFBF" w:themeFill="background1" w:themeFillShade="BF"/>
          </w:tcPr>
          <w:p w:rsidR="002250A6" w:rsidRPr="002B3D72" w:rsidRDefault="002250A6" w:rsidP="00C86C41">
            <w:pPr>
              <w:spacing w:before="120"/>
              <w:jc w:val="center"/>
              <w:rPr>
                <w:rFonts w:ascii="Arial" w:hAnsi="Arial" w:cs="Arial"/>
                <w:b/>
                <w:sz w:val="20"/>
              </w:rPr>
            </w:pPr>
            <w:r w:rsidRPr="002B3D72">
              <w:rPr>
                <w:rFonts w:ascii="Arial" w:hAnsi="Arial" w:cs="Arial"/>
                <w:b/>
                <w:sz w:val="20"/>
              </w:rPr>
              <w:t>Total</w:t>
            </w:r>
          </w:p>
          <w:p w:rsidR="002250A6" w:rsidRDefault="002250A6" w:rsidP="00C86C41">
            <w:pPr>
              <w:jc w:val="center"/>
              <w:rPr>
                <w:rFonts w:ascii="Arial" w:hAnsi="Arial" w:cs="Arial"/>
                <w:b/>
                <w:sz w:val="20"/>
                <w:vertAlign w:val="subscript"/>
              </w:rPr>
            </w:pPr>
            <w:r w:rsidRPr="002B3D72">
              <w:rPr>
                <w:rFonts w:ascii="Arial" w:hAnsi="Arial" w:cs="Arial"/>
                <w:b/>
                <w:sz w:val="20"/>
              </w:rPr>
              <w:t>PM</w:t>
            </w:r>
            <w:r w:rsidRPr="002B3D72">
              <w:rPr>
                <w:rFonts w:ascii="Arial" w:hAnsi="Arial" w:cs="Arial"/>
                <w:b/>
                <w:sz w:val="20"/>
                <w:vertAlign w:val="subscript"/>
              </w:rPr>
              <w:t>10</w:t>
            </w:r>
          </w:p>
          <w:p w:rsidR="0098099D" w:rsidRPr="00474E9A" w:rsidRDefault="0098099D" w:rsidP="00C86C41">
            <w:pPr>
              <w:jc w:val="center"/>
              <w:rPr>
                <w:rFonts w:ascii="Arial" w:hAnsi="Arial" w:cs="Arial"/>
                <w:b/>
                <w:sz w:val="20"/>
              </w:rPr>
            </w:pPr>
            <w:r w:rsidRPr="00474E9A">
              <w:rPr>
                <w:rFonts w:ascii="Arial" w:hAnsi="Arial" w:cs="Arial"/>
                <w:b/>
                <w:sz w:val="20"/>
              </w:rPr>
              <w:t>kg/t</w:t>
            </w:r>
          </w:p>
        </w:tc>
        <w:tc>
          <w:tcPr>
            <w:tcW w:w="1438" w:type="dxa"/>
            <w:shd w:val="clear" w:color="auto" w:fill="BFBFBF" w:themeFill="background1" w:themeFillShade="BF"/>
          </w:tcPr>
          <w:p w:rsidR="002250A6" w:rsidRPr="002B3D72" w:rsidRDefault="002250A6" w:rsidP="00C86C41">
            <w:pPr>
              <w:jc w:val="center"/>
              <w:rPr>
                <w:rFonts w:ascii="Arial" w:hAnsi="Arial" w:cs="Arial"/>
                <w:b/>
                <w:sz w:val="20"/>
              </w:rPr>
            </w:pPr>
            <w:r w:rsidRPr="002B3D72">
              <w:rPr>
                <w:rFonts w:ascii="Arial" w:hAnsi="Arial" w:cs="Arial"/>
                <w:b/>
                <w:sz w:val="20"/>
              </w:rPr>
              <w:t>Emission Factor Rating</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Screening</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0.0125</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7252B8" w:rsidP="00E41A4E">
            <w:pPr>
              <w:tabs>
                <w:tab w:val="decimal" w:pos="317"/>
              </w:tabs>
              <w:rPr>
                <w:rFonts w:ascii="Arial" w:hAnsi="Arial" w:cs="Arial"/>
                <w:sz w:val="20"/>
              </w:rPr>
            </w:pPr>
            <w:r w:rsidRPr="00E41A4E">
              <w:rPr>
                <w:rFonts w:ascii="Arial" w:eastAsiaTheme="minorHAnsi" w:hAnsi="Arial" w:cs="Arial"/>
                <w:sz w:val="20"/>
              </w:rPr>
              <w:t>0.0043</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C</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Screening (controlled)</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0.0011</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7252B8" w:rsidP="00E41A4E">
            <w:pPr>
              <w:tabs>
                <w:tab w:val="decimal" w:pos="317"/>
              </w:tabs>
              <w:rPr>
                <w:rFonts w:ascii="Arial" w:hAnsi="Arial" w:cs="Arial"/>
                <w:sz w:val="20"/>
              </w:rPr>
            </w:pPr>
            <w:r w:rsidRPr="00E41A4E">
              <w:rPr>
                <w:rFonts w:ascii="Arial" w:eastAsiaTheme="minorHAnsi" w:hAnsi="Arial" w:cs="Arial"/>
                <w:sz w:val="20"/>
              </w:rPr>
              <w:t>0.00037</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C</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Primary crushing</w:t>
            </w:r>
          </w:p>
        </w:tc>
        <w:tc>
          <w:tcPr>
            <w:tcW w:w="1701" w:type="dxa"/>
          </w:tcPr>
          <w:p w:rsidR="002250A6" w:rsidRPr="00E41A4E" w:rsidRDefault="007252B8" w:rsidP="00E41A4E">
            <w:pPr>
              <w:tabs>
                <w:tab w:val="decimal" w:pos="601"/>
              </w:tabs>
              <w:jc w:val="center"/>
              <w:rPr>
                <w:rFonts w:ascii="Arial" w:hAnsi="Arial" w:cs="Arial"/>
                <w:sz w:val="20"/>
              </w:rPr>
            </w:pPr>
            <w:r w:rsidRPr="00E41A4E">
              <w:rPr>
                <w:rFonts w:ascii="Arial" w:hAnsi="Arial" w:cs="Arial"/>
                <w:sz w:val="20"/>
              </w:rPr>
              <w:t>ND</w:t>
            </w:r>
          </w:p>
        </w:tc>
        <w:tc>
          <w:tcPr>
            <w:tcW w:w="1559" w:type="dxa"/>
          </w:tcPr>
          <w:p w:rsidR="002250A6" w:rsidRPr="002B3D72" w:rsidRDefault="002250A6" w:rsidP="007252B8">
            <w:pPr>
              <w:jc w:val="center"/>
              <w:rPr>
                <w:rFonts w:ascii="Arial" w:hAnsi="Arial" w:cs="Arial"/>
                <w:sz w:val="20"/>
              </w:rPr>
            </w:pPr>
          </w:p>
        </w:tc>
        <w:tc>
          <w:tcPr>
            <w:tcW w:w="1397" w:type="dxa"/>
          </w:tcPr>
          <w:p w:rsidR="002250A6" w:rsidRPr="00E41A4E" w:rsidRDefault="002250A6" w:rsidP="00E41A4E">
            <w:pPr>
              <w:tabs>
                <w:tab w:val="decimal" w:pos="317"/>
              </w:tabs>
              <w:jc w:val="center"/>
              <w:rPr>
                <w:rFonts w:ascii="Arial" w:hAnsi="Arial" w:cs="Arial"/>
                <w:sz w:val="20"/>
              </w:rPr>
            </w:pPr>
            <w:proofErr w:type="spellStart"/>
            <w:r w:rsidRPr="00E41A4E">
              <w:rPr>
                <w:rFonts w:ascii="Arial" w:hAnsi="Arial" w:cs="Arial"/>
                <w:sz w:val="20"/>
              </w:rPr>
              <w:t>ND</w:t>
            </w:r>
            <w:r w:rsidRPr="00E41A4E">
              <w:rPr>
                <w:rFonts w:ascii="Arial" w:hAnsi="Arial" w:cs="Arial"/>
                <w:sz w:val="20"/>
                <w:vertAlign w:val="superscript"/>
              </w:rPr>
              <w:t>c</w:t>
            </w:r>
            <w:proofErr w:type="spellEnd"/>
          </w:p>
        </w:tc>
        <w:tc>
          <w:tcPr>
            <w:tcW w:w="1438" w:type="dxa"/>
          </w:tcPr>
          <w:p w:rsidR="002250A6" w:rsidRPr="002B3D72" w:rsidRDefault="002250A6" w:rsidP="00C86C41">
            <w:pPr>
              <w:jc w:val="center"/>
              <w:rPr>
                <w:rFonts w:ascii="Arial" w:hAnsi="Arial" w:cs="Arial"/>
                <w:sz w:val="20"/>
              </w:rPr>
            </w:pP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Secondary crushing</w:t>
            </w:r>
          </w:p>
        </w:tc>
        <w:tc>
          <w:tcPr>
            <w:tcW w:w="1701" w:type="dxa"/>
          </w:tcPr>
          <w:p w:rsidR="002250A6" w:rsidRPr="00E41A4E" w:rsidRDefault="002250A6" w:rsidP="00E41A4E">
            <w:pPr>
              <w:tabs>
                <w:tab w:val="decimal" w:pos="601"/>
              </w:tabs>
              <w:jc w:val="center"/>
              <w:rPr>
                <w:rFonts w:ascii="Arial" w:hAnsi="Arial" w:cs="Arial"/>
                <w:sz w:val="20"/>
              </w:rPr>
            </w:pPr>
            <w:r w:rsidRPr="00E41A4E">
              <w:rPr>
                <w:rFonts w:ascii="Arial" w:hAnsi="Arial" w:cs="Arial"/>
                <w:sz w:val="20"/>
              </w:rPr>
              <w:t>ND</w:t>
            </w:r>
          </w:p>
        </w:tc>
        <w:tc>
          <w:tcPr>
            <w:tcW w:w="1559" w:type="dxa"/>
          </w:tcPr>
          <w:p w:rsidR="002250A6" w:rsidRPr="002B3D72" w:rsidRDefault="002250A6" w:rsidP="007252B8">
            <w:pPr>
              <w:jc w:val="center"/>
              <w:rPr>
                <w:rFonts w:ascii="Arial" w:hAnsi="Arial" w:cs="Arial"/>
                <w:sz w:val="20"/>
              </w:rPr>
            </w:pPr>
          </w:p>
        </w:tc>
        <w:tc>
          <w:tcPr>
            <w:tcW w:w="1397" w:type="dxa"/>
          </w:tcPr>
          <w:p w:rsidR="002250A6" w:rsidRPr="00E41A4E" w:rsidRDefault="002250A6" w:rsidP="00E41A4E">
            <w:pPr>
              <w:tabs>
                <w:tab w:val="decimal" w:pos="317"/>
              </w:tabs>
              <w:jc w:val="center"/>
              <w:rPr>
                <w:rFonts w:ascii="Arial" w:hAnsi="Arial" w:cs="Arial"/>
                <w:sz w:val="20"/>
              </w:rPr>
            </w:pPr>
            <w:proofErr w:type="spellStart"/>
            <w:r w:rsidRPr="00E41A4E">
              <w:rPr>
                <w:rFonts w:ascii="Arial" w:hAnsi="Arial" w:cs="Arial"/>
                <w:sz w:val="20"/>
              </w:rPr>
              <w:t>ND</w:t>
            </w:r>
            <w:r w:rsidRPr="00E41A4E">
              <w:rPr>
                <w:rFonts w:ascii="Arial" w:hAnsi="Arial" w:cs="Arial"/>
                <w:sz w:val="20"/>
                <w:vertAlign w:val="superscript"/>
              </w:rPr>
              <w:t>c</w:t>
            </w:r>
            <w:proofErr w:type="spellEnd"/>
          </w:p>
        </w:tc>
        <w:tc>
          <w:tcPr>
            <w:tcW w:w="1438" w:type="dxa"/>
          </w:tcPr>
          <w:p w:rsidR="002250A6" w:rsidRPr="002B3D72" w:rsidRDefault="002250A6" w:rsidP="00C86C41">
            <w:pPr>
              <w:jc w:val="center"/>
              <w:rPr>
                <w:rFonts w:ascii="Arial" w:hAnsi="Arial" w:cs="Arial"/>
                <w:sz w:val="20"/>
              </w:rPr>
            </w:pP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Tertiary crushing</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0.0027</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2250A6" w:rsidP="00E41A4E">
            <w:pPr>
              <w:tabs>
                <w:tab w:val="decimal" w:pos="317"/>
              </w:tabs>
              <w:rPr>
                <w:rFonts w:ascii="Arial" w:hAnsi="Arial" w:cs="Arial"/>
                <w:sz w:val="20"/>
              </w:rPr>
            </w:pPr>
            <w:r w:rsidRPr="00E41A4E">
              <w:rPr>
                <w:rFonts w:ascii="Arial" w:hAnsi="Arial" w:cs="Arial"/>
                <w:sz w:val="20"/>
              </w:rPr>
              <w:t>0.0012</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C</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Primary crushing (controlled)</w:t>
            </w:r>
          </w:p>
        </w:tc>
        <w:tc>
          <w:tcPr>
            <w:tcW w:w="1701" w:type="dxa"/>
          </w:tcPr>
          <w:p w:rsidR="002250A6" w:rsidRPr="00E41A4E" w:rsidRDefault="002250A6" w:rsidP="00E41A4E">
            <w:pPr>
              <w:tabs>
                <w:tab w:val="decimal" w:pos="601"/>
              </w:tabs>
              <w:jc w:val="center"/>
              <w:rPr>
                <w:rFonts w:ascii="Arial" w:hAnsi="Arial" w:cs="Arial"/>
                <w:sz w:val="20"/>
              </w:rPr>
            </w:pPr>
            <w:r w:rsidRPr="00E41A4E">
              <w:rPr>
                <w:rFonts w:ascii="Arial" w:hAnsi="Arial" w:cs="Arial"/>
                <w:sz w:val="20"/>
              </w:rPr>
              <w:t>ND</w:t>
            </w:r>
          </w:p>
        </w:tc>
        <w:tc>
          <w:tcPr>
            <w:tcW w:w="1559" w:type="dxa"/>
          </w:tcPr>
          <w:p w:rsidR="002250A6" w:rsidRPr="002B3D72" w:rsidRDefault="002250A6" w:rsidP="007252B8">
            <w:pPr>
              <w:jc w:val="center"/>
              <w:rPr>
                <w:rFonts w:ascii="Arial" w:hAnsi="Arial" w:cs="Arial"/>
                <w:sz w:val="20"/>
              </w:rPr>
            </w:pPr>
          </w:p>
        </w:tc>
        <w:tc>
          <w:tcPr>
            <w:tcW w:w="1397" w:type="dxa"/>
          </w:tcPr>
          <w:p w:rsidR="002250A6" w:rsidRPr="00E41A4E" w:rsidRDefault="002250A6" w:rsidP="00E41A4E">
            <w:pPr>
              <w:tabs>
                <w:tab w:val="decimal" w:pos="317"/>
              </w:tabs>
              <w:jc w:val="center"/>
              <w:rPr>
                <w:rFonts w:ascii="Arial" w:hAnsi="Arial" w:cs="Arial"/>
                <w:sz w:val="20"/>
              </w:rPr>
            </w:pPr>
            <w:proofErr w:type="spellStart"/>
            <w:r w:rsidRPr="00E41A4E">
              <w:rPr>
                <w:rFonts w:ascii="Arial" w:hAnsi="Arial" w:cs="Arial"/>
                <w:sz w:val="20"/>
              </w:rPr>
              <w:t>ND</w:t>
            </w:r>
            <w:r w:rsidRPr="00E41A4E">
              <w:rPr>
                <w:rFonts w:ascii="Arial" w:hAnsi="Arial" w:cs="Arial"/>
                <w:sz w:val="20"/>
                <w:vertAlign w:val="superscript"/>
              </w:rPr>
              <w:t>c</w:t>
            </w:r>
            <w:proofErr w:type="spellEnd"/>
          </w:p>
        </w:tc>
        <w:tc>
          <w:tcPr>
            <w:tcW w:w="1438" w:type="dxa"/>
          </w:tcPr>
          <w:p w:rsidR="002250A6" w:rsidRPr="002B3D72" w:rsidRDefault="002250A6" w:rsidP="00C86C41">
            <w:pPr>
              <w:jc w:val="center"/>
              <w:rPr>
                <w:rFonts w:ascii="Arial" w:hAnsi="Arial" w:cs="Arial"/>
                <w:sz w:val="20"/>
              </w:rPr>
            </w:pP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Secondary crushing (controlled)</w:t>
            </w:r>
          </w:p>
        </w:tc>
        <w:tc>
          <w:tcPr>
            <w:tcW w:w="1701" w:type="dxa"/>
          </w:tcPr>
          <w:p w:rsidR="002250A6" w:rsidRPr="00E41A4E" w:rsidRDefault="002250A6" w:rsidP="00E41A4E">
            <w:pPr>
              <w:tabs>
                <w:tab w:val="decimal" w:pos="601"/>
              </w:tabs>
              <w:jc w:val="center"/>
              <w:rPr>
                <w:rFonts w:ascii="Arial" w:hAnsi="Arial" w:cs="Arial"/>
                <w:sz w:val="20"/>
              </w:rPr>
            </w:pPr>
            <w:r w:rsidRPr="00E41A4E">
              <w:rPr>
                <w:rFonts w:ascii="Arial" w:hAnsi="Arial" w:cs="Arial"/>
                <w:sz w:val="20"/>
              </w:rPr>
              <w:t>ND</w:t>
            </w:r>
          </w:p>
        </w:tc>
        <w:tc>
          <w:tcPr>
            <w:tcW w:w="1559" w:type="dxa"/>
          </w:tcPr>
          <w:p w:rsidR="002250A6" w:rsidRPr="002B3D72" w:rsidRDefault="002250A6" w:rsidP="007252B8">
            <w:pPr>
              <w:jc w:val="center"/>
              <w:rPr>
                <w:rFonts w:ascii="Arial" w:hAnsi="Arial" w:cs="Arial"/>
                <w:sz w:val="20"/>
              </w:rPr>
            </w:pPr>
          </w:p>
        </w:tc>
        <w:tc>
          <w:tcPr>
            <w:tcW w:w="1397" w:type="dxa"/>
          </w:tcPr>
          <w:p w:rsidR="002250A6" w:rsidRPr="00E41A4E" w:rsidRDefault="002250A6" w:rsidP="00E41A4E">
            <w:pPr>
              <w:tabs>
                <w:tab w:val="decimal" w:pos="317"/>
              </w:tabs>
              <w:jc w:val="center"/>
              <w:rPr>
                <w:rFonts w:ascii="Arial" w:hAnsi="Arial" w:cs="Arial"/>
                <w:sz w:val="20"/>
              </w:rPr>
            </w:pPr>
            <w:proofErr w:type="spellStart"/>
            <w:r w:rsidRPr="00E41A4E">
              <w:rPr>
                <w:rFonts w:ascii="Arial" w:hAnsi="Arial" w:cs="Arial"/>
                <w:sz w:val="20"/>
              </w:rPr>
              <w:t>ND</w:t>
            </w:r>
            <w:r w:rsidRPr="00E41A4E">
              <w:rPr>
                <w:rFonts w:ascii="Arial" w:hAnsi="Arial" w:cs="Arial"/>
                <w:sz w:val="20"/>
                <w:vertAlign w:val="superscript"/>
              </w:rPr>
              <w:t>c</w:t>
            </w:r>
            <w:proofErr w:type="spellEnd"/>
          </w:p>
        </w:tc>
        <w:tc>
          <w:tcPr>
            <w:tcW w:w="1438" w:type="dxa"/>
          </w:tcPr>
          <w:p w:rsidR="002250A6" w:rsidRPr="002B3D72" w:rsidRDefault="002250A6" w:rsidP="00C86C41">
            <w:pPr>
              <w:jc w:val="center"/>
              <w:rPr>
                <w:rFonts w:ascii="Arial" w:hAnsi="Arial" w:cs="Arial"/>
                <w:sz w:val="20"/>
              </w:rPr>
            </w:pP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Tertiary crushing (controlled)</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0.0006</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7252B8" w:rsidP="00E41A4E">
            <w:pPr>
              <w:tabs>
                <w:tab w:val="decimal" w:pos="317"/>
              </w:tabs>
              <w:rPr>
                <w:rFonts w:ascii="Arial" w:hAnsi="Arial" w:cs="Arial"/>
                <w:sz w:val="20"/>
              </w:rPr>
            </w:pPr>
            <w:r w:rsidRPr="00E41A4E">
              <w:rPr>
                <w:rFonts w:ascii="Arial" w:eastAsiaTheme="minorHAnsi" w:hAnsi="Arial" w:cs="Arial"/>
                <w:sz w:val="20"/>
              </w:rPr>
              <w:t>0.00027</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C</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Fines crushing</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0.0195</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2250A6" w:rsidP="00E41A4E">
            <w:pPr>
              <w:tabs>
                <w:tab w:val="decimal" w:pos="317"/>
              </w:tabs>
              <w:rPr>
                <w:rFonts w:ascii="Arial" w:hAnsi="Arial" w:cs="Arial"/>
                <w:sz w:val="20"/>
              </w:rPr>
            </w:pPr>
            <w:r w:rsidRPr="00E41A4E">
              <w:rPr>
                <w:rFonts w:ascii="Arial" w:hAnsi="Arial" w:cs="Arial"/>
                <w:sz w:val="20"/>
              </w:rPr>
              <w:t>0.0075</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E</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Fines crushing (controlled)</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0.0015</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7252B8" w:rsidP="00E41A4E">
            <w:pPr>
              <w:tabs>
                <w:tab w:val="decimal" w:pos="317"/>
              </w:tabs>
              <w:rPr>
                <w:rFonts w:ascii="Arial" w:hAnsi="Arial" w:cs="Arial"/>
                <w:sz w:val="20"/>
              </w:rPr>
            </w:pPr>
            <w:r w:rsidRPr="00E41A4E">
              <w:rPr>
                <w:rFonts w:ascii="Arial" w:eastAsiaTheme="minorHAnsi" w:hAnsi="Arial" w:cs="Arial"/>
                <w:sz w:val="20"/>
              </w:rPr>
              <w:t>0.0006</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E</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Fines screening</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0.15</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2250A6" w:rsidP="00E41A4E">
            <w:pPr>
              <w:tabs>
                <w:tab w:val="decimal" w:pos="317"/>
              </w:tabs>
              <w:rPr>
                <w:rFonts w:ascii="Arial" w:hAnsi="Arial" w:cs="Arial"/>
                <w:sz w:val="20"/>
              </w:rPr>
            </w:pPr>
            <w:r w:rsidRPr="00E41A4E">
              <w:rPr>
                <w:rFonts w:ascii="Arial" w:hAnsi="Arial" w:cs="Arial"/>
                <w:sz w:val="20"/>
              </w:rPr>
              <w:t>0.036</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E</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Fines screening (controlled)</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0.0018</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2250A6" w:rsidP="00E41A4E">
            <w:pPr>
              <w:tabs>
                <w:tab w:val="decimal" w:pos="317"/>
              </w:tabs>
              <w:rPr>
                <w:rFonts w:ascii="Arial" w:hAnsi="Arial" w:cs="Arial"/>
                <w:sz w:val="20"/>
              </w:rPr>
            </w:pPr>
            <w:r w:rsidRPr="00E41A4E">
              <w:rPr>
                <w:rFonts w:ascii="Arial" w:hAnsi="Arial" w:cs="Arial"/>
                <w:sz w:val="20"/>
              </w:rPr>
              <w:t>0.0011</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E</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Conveyor transfer point</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0.0015</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E41A4E" w:rsidRDefault="007252B8" w:rsidP="00E41A4E">
            <w:pPr>
              <w:tabs>
                <w:tab w:val="decimal" w:pos="317"/>
              </w:tabs>
              <w:rPr>
                <w:rFonts w:ascii="Arial" w:hAnsi="Arial" w:cs="Arial"/>
                <w:sz w:val="20"/>
              </w:rPr>
            </w:pPr>
            <w:r w:rsidRPr="00E41A4E">
              <w:rPr>
                <w:rFonts w:ascii="Arial" w:eastAsiaTheme="minorHAnsi" w:hAnsi="Arial" w:cs="Arial"/>
                <w:sz w:val="20"/>
              </w:rPr>
              <w:t>0.00055</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Conveyor transfer point (controlled)</w:t>
            </w:r>
          </w:p>
        </w:tc>
        <w:tc>
          <w:tcPr>
            <w:tcW w:w="1701" w:type="dxa"/>
          </w:tcPr>
          <w:p w:rsidR="002250A6" w:rsidRPr="00E41A4E" w:rsidRDefault="007252B8" w:rsidP="00E41A4E">
            <w:pPr>
              <w:tabs>
                <w:tab w:val="decimal" w:pos="601"/>
              </w:tabs>
              <w:rPr>
                <w:rFonts w:ascii="Arial" w:hAnsi="Arial" w:cs="Arial"/>
                <w:sz w:val="20"/>
              </w:rPr>
            </w:pPr>
            <w:r w:rsidRPr="00E41A4E">
              <w:rPr>
                <w:rFonts w:ascii="Arial" w:eastAsiaTheme="minorHAnsi" w:hAnsi="Arial" w:cs="Arial"/>
                <w:sz w:val="20"/>
              </w:rPr>
              <w:t>0.00007</w:t>
            </w:r>
          </w:p>
        </w:tc>
        <w:tc>
          <w:tcPr>
            <w:tcW w:w="1559" w:type="dxa"/>
          </w:tcPr>
          <w:p w:rsidR="002250A6" w:rsidRPr="002B3D72" w:rsidRDefault="007252B8" w:rsidP="007252B8">
            <w:pPr>
              <w:jc w:val="center"/>
              <w:rPr>
                <w:rFonts w:ascii="Arial" w:hAnsi="Arial" w:cs="Arial"/>
                <w:sz w:val="20"/>
              </w:rPr>
            </w:pPr>
            <w:r>
              <w:rPr>
                <w:rFonts w:ascii="Arial" w:hAnsi="Arial" w:cs="Arial"/>
                <w:sz w:val="20"/>
              </w:rPr>
              <w:t>E</w:t>
            </w:r>
          </w:p>
        </w:tc>
        <w:tc>
          <w:tcPr>
            <w:tcW w:w="1397" w:type="dxa"/>
          </w:tcPr>
          <w:p w:rsidR="002250A6" w:rsidRPr="002B3D72" w:rsidRDefault="007252B8" w:rsidP="00C86C41">
            <w:pPr>
              <w:tabs>
                <w:tab w:val="decimal" w:pos="317"/>
              </w:tabs>
              <w:rPr>
                <w:rFonts w:ascii="Arial" w:hAnsi="Arial" w:cs="Arial"/>
                <w:sz w:val="20"/>
              </w:rPr>
            </w:pPr>
            <w:r>
              <w:rPr>
                <w:rFonts w:ascii="Arial" w:hAnsi="Arial" w:cs="Arial"/>
                <w:sz w:val="20"/>
              </w:rPr>
              <w:t>2.3</w:t>
            </w:r>
            <w:r w:rsidR="002250A6" w:rsidRPr="002B3D72">
              <w:rPr>
                <w:rFonts w:ascii="Arial" w:hAnsi="Arial" w:cs="Arial"/>
                <w:sz w:val="20"/>
              </w:rPr>
              <w:t xml:space="preserve"> * 10</w:t>
            </w:r>
            <w:r w:rsidR="002250A6" w:rsidRPr="002B3D72">
              <w:rPr>
                <w:rFonts w:ascii="Arial" w:hAnsi="Arial" w:cs="Arial"/>
                <w:sz w:val="20"/>
                <w:vertAlign w:val="superscript"/>
              </w:rPr>
              <w:t>-5</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D</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 xml:space="preserve">Wet drilling: </w:t>
            </w:r>
            <w:proofErr w:type="spellStart"/>
            <w:r w:rsidRPr="002B3D72">
              <w:rPr>
                <w:rFonts w:ascii="Arial" w:hAnsi="Arial" w:cs="Arial"/>
                <w:sz w:val="20"/>
              </w:rPr>
              <w:t>unfragmented</w:t>
            </w:r>
            <w:proofErr w:type="spellEnd"/>
            <w:r w:rsidRPr="002B3D72">
              <w:rPr>
                <w:rFonts w:ascii="Arial" w:hAnsi="Arial" w:cs="Arial"/>
                <w:sz w:val="20"/>
              </w:rPr>
              <w:t xml:space="preserve"> stone</w:t>
            </w:r>
          </w:p>
        </w:tc>
        <w:tc>
          <w:tcPr>
            <w:tcW w:w="1701" w:type="dxa"/>
          </w:tcPr>
          <w:p w:rsidR="002250A6" w:rsidRPr="002B3D72" w:rsidRDefault="002250A6" w:rsidP="00E41A4E">
            <w:pPr>
              <w:tabs>
                <w:tab w:val="decimal" w:pos="601"/>
              </w:tabs>
              <w:jc w:val="center"/>
              <w:rPr>
                <w:rFonts w:ascii="Arial" w:hAnsi="Arial" w:cs="Arial"/>
                <w:sz w:val="20"/>
              </w:rPr>
            </w:pPr>
            <w:r w:rsidRPr="002B3D72">
              <w:rPr>
                <w:rFonts w:ascii="Arial" w:hAnsi="Arial" w:cs="Arial"/>
                <w:sz w:val="20"/>
              </w:rPr>
              <w:t>ND</w:t>
            </w:r>
          </w:p>
        </w:tc>
        <w:tc>
          <w:tcPr>
            <w:tcW w:w="1559" w:type="dxa"/>
          </w:tcPr>
          <w:p w:rsidR="002250A6" w:rsidRPr="002B3D72" w:rsidRDefault="002250A6" w:rsidP="007252B8">
            <w:pPr>
              <w:jc w:val="center"/>
              <w:rPr>
                <w:rFonts w:ascii="Arial" w:hAnsi="Arial" w:cs="Arial"/>
                <w:sz w:val="20"/>
              </w:rPr>
            </w:pPr>
          </w:p>
        </w:tc>
        <w:tc>
          <w:tcPr>
            <w:tcW w:w="1397"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4.0 * 10</w:t>
            </w:r>
            <w:r w:rsidRPr="002B3D72">
              <w:rPr>
                <w:rFonts w:ascii="Arial" w:hAnsi="Arial" w:cs="Arial"/>
                <w:sz w:val="20"/>
                <w:vertAlign w:val="superscript"/>
              </w:rPr>
              <w:t>-5</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E</w:t>
            </w:r>
          </w:p>
        </w:tc>
      </w:tr>
      <w:tr w:rsidR="002250A6" w:rsidRPr="002B3D72" w:rsidTr="00C86C41">
        <w:trPr>
          <w:trHeight w:val="77"/>
        </w:trPr>
        <w:tc>
          <w:tcPr>
            <w:tcW w:w="3119" w:type="dxa"/>
          </w:tcPr>
          <w:p w:rsidR="002250A6" w:rsidRPr="002B3D72" w:rsidRDefault="002250A6" w:rsidP="00C86C41">
            <w:pPr>
              <w:rPr>
                <w:rFonts w:ascii="Arial" w:hAnsi="Arial" w:cs="Arial"/>
                <w:sz w:val="20"/>
              </w:rPr>
            </w:pPr>
            <w:r w:rsidRPr="002B3D72">
              <w:rPr>
                <w:rFonts w:ascii="Arial" w:hAnsi="Arial" w:cs="Arial"/>
                <w:sz w:val="20"/>
              </w:rPr>
              <w:t>Truck unloading:  fragmented stone</w:t>
            </w:r>
          </w:p>
        </w:tc>
        <w:tc>
          <w:tcPr>
            <w:tcW w:w="1701" w:type="dxa"/>
          </w:tcPr>
          <w:p w:rsidR="002250A6" w:rsidRPr="002B3D72" w:rsidRDefault="002250A6" w:rsidP="00E41A4E">
            <w:pPr>
              <w:tabs>
                <w:tab w:val="decimal" w:pos="601"/>
              </w:tabs>
              <w:jc w:val="center"/>
              <w:rPr>
                <w:rFonts w:ascii="Arial" w:hAnsi="Arial" w:cs="Arial"/>
                <w:sz w:val="20"/>
              </w:rPr>
            </w:pPr>
            <w:r w:rsidRPr="002B3D72">
              <w:rPr>
                <w:rFonts w:ascii="Arial" w:hAnsi="Arial" w:cs="Arial"/>
                <w:sz w:val="20"/>
              </w:rPr>
              <w:t>ND</w:t>
            </w:r>
          </w:p>
        </w:tc>
        <w:tc>
          <w:tcPr>
            <w:tcW w:w="1559" w:type="dxa"/>
          </w:tcPr>
          <w:p w:rsidR="002250A6" w:rsidRPr="002B3D72" w:rsidRDefault="002250A6" w:rsidP="007252B8">
            <w:pPr>
              <w:jc w:val="center"/>
              <w:rPr>
                <w:rFonts w:ascii="Arial" w:hAnsi="Arial" w:cs="Arial"/>
                <w:sz w:val="20"/>
              </w:rPr>
            </w:pPr>
          </w:p>
        </w:tc>
        <w:tc>
          <w:tcPr>
            <w:tcW w:w="1397"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8.0 * 10</w:t>
            </w:r>
            <w:r w:rsidRPr="002B3D72">
              <w:rPr>
                <w:rFonts w:ascii="Arial" w:hAnsi="Arial" w:cs="Arial"/>
                <w:sz w:val="20"/>
                <w:vertAlign w:val="superscript"/>
              </w:rPr>
              <w:t>-6</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E</w:t>
            </w:r>
          </w:p>
        </w:tc>
      </w:tr>
      <w:tr w:rsidR="002250A6" w:rsidRPr="002B3D72" w:rsidTr="00C86C41">
        <w:tc>
          <w:tcPr>
            <w:tcW w:w="3119" w:type="dxa"/>
          </w:tcPr>
          <w:p w:rsidR="002250A6" w:rsidRPr="002B3D72" w:rsidRDefault="002250A6" w:rsidP="00C86C41">
            <w:pPr>
              <w:rPr>
                <w:rFonts w:ascii="Arial" w:hAnsi="Arial" w:cs="Arial"/>
                <w:sz w:val="20"/>
              </w:rPr>
            </w:pPr>
            <w:r w:rsidRPr="002B3D72">
              <w:rPr>
                <w:rFonts w:ascii="Arial" w:hAnsi="Arial" w:cs="Arial"/>
                <w:sz w:val="20"/>
              </w:rPr>
              <w:t>Truck loading: conveyor:  crushed stone</w:t>
            </w:r>
          </w:p>
        </w:tc>
        <w:tc>
          <w:tcPr>
            <w:tcW w:w="1701" w:type="dxa"/>
          </w:tcPr>
          <w:p w:rsidR="002250A6" w:rsidRPr="002B3D72" w:rsidRDefault="002250A6" w:rsidP="00E41A4E">
            <w:pPr>
              <w:tabs>
                <w:tab w:val="decimal" w:pos="601"/>
              </w:tabs>
              <w:jc w:val="center"/>
              <w:rPr>
                <w:rFonts w:ascii="Arial" w:hAnsi="Arial" w:cs="Arial"/>
                <w:sz w:val="20"/>
              </w:rPr>
            </w:pPr>
            <w:r w:rsidRPr="002B3D72">
              <w:rPr>
                <w:rFonts w:ascii="Arial" w:hAnsi="Arial" w:cs="Arial"/>
                <w:sz w:val="20"/>
              </w:rPr>
              <w:t>ND</w:t>
            </w:r>
          </w:p>
        </w:tc>
        <w:tc>
          <w:tcPr>
            <w:tcW w:w="1559" w:type="dxa"/>
          </w:tcPr>
          <w:p w:rsidR="002250A6" w:rsidRPr="002B3D72" w:rsidRDefault="002250A6" w:rsidP="007252B8">
            <w:pPr>
              <w:jc w:val="center"/>
              <w:rPr>
                <w:rFonts w:ascii="Arial" w:hAnsi="Arial" w:cs="Arial"/>
                <w:sz w:val="20"/>
              </w:rPr>
            </w:pPr>
          </w:p>
        </w:tc>
        <w:tc>
          <w:tcPr>
            <w:tcW w:w="1397" w:type="dxa"/>
          </w:tcPr>
          <w:p w:rsidR="002250A6" w:rsidRPr="002B3D72" w:rsidRDefault="002250A6" w:rsidP="00C86C41">
            <w:pPr>
              <w:tabs>
                <w:tab w:val="decimal" w:pos="317"/>
              </w:tabs>
              <w:rPr>
                <w:rFonts w:ascii="Arial" w:hAnsi="Arial" w:cs="Arial"/>
                <w:sz w:val="20"/>
              </w:rPr>
            </w:pPr>
            <w:r w:rsidRPr="002B3D72">
              <w:rPr>
                <w:rFonts w:ascii="Arial" w:hAnsi="Arial" w:cs="Arial"/>
                <w:sz w:val="20"/>
              </w:rPr>
              <w:t>5.0 * 10</w:t>
            </w:r>
            <w:r w:rsidRPr="002B3D72">
              <w:rPr>
                <w:rFonts w:ascii="Arial" w:hAnsi="Arial" w:cs="Arial"/>
                <w:sz w:val="20"/>
                <w:vertAlign w:val="superscript"/>
              </w:rPr>
              <w:t>-5</w:t>
            </w:r>
          </w:p>
        </w:tc>
        <w:tc>
          <w:tcPr>
            <w:tcW w:w="1438" w:type="dxa"/>
          </w:tcPr>
          <w:p w:rsidR="002250A6" w:rsidRPr="002B3D72" w:rsidRDefault="002250A6" w:rsidP="00C86C41">
            <w:pPr>
              <w:jc w:val="center"/>
              <w:rPr>
                <w:rFonts w:ascii="Arial" w:hAnsi="Arial" w:cs="Arial"/>
                <w:sz w:val="20"/>
              </w:rPr>
            </w:pPr>
            <w:r w:rsidRPr="002B3D72">
              <w:rPr>
                <w:rFonts w:ascii="Arial" w:hAnsi="Arial" w:cs="Arial"/>
                <w:sz w:val="20"/>
              </w:rPr>
              <w:t>E</w:t>
            </w:r>
          </w:p>
        </w:tc>
      </w:tr>
    </w:tbl>
    <w:p w:rsidR="002250A6" w:rsidRPr="002B3D72" w:rsidRDefault="002250A6" w:rsidP="002250A6">
      <w:pPr>
        <w:rPr>
          <w:rFonts w:ascii="Arial" w:hAnsi="Arial" w:cs="Arial"/>
          <w:b/>
          <w:sz w:val="16"/>
          <w:szCs w:val="16"/>
        </w:rPr>
      </w:pPr>
      <w:r w:rsidRPr="002B3D72">
        <w:rPr>
          <w:rFonts w:ascii="Arial" w:hAnsi="Arial" w:cs="Arial"/>
          <w:b/>
          <w:sz w:val="16"/>
          <w:szCs w:val="16"/>
        </w:rPr>
        <w:t>Source:  USEPA AP-42 Ch11.19.2, Table 11.19.2-1 (</w:t>
      </w:r>
      <w:r w:rsidR="007252B8">
        <w:rPr>
          <w:rFonts w:ascii="Arial" w:hAnsi="Arial" w:cs="Arial"/>
          <w:b/>
          <w:sz w:val="16"/>
          <w:szCs w:val="16"/>
        </w:rPr>
        <w:t>2004</w:t>
      </w:r>
      <w:r w:rsidRPr="002B3D72">
        <w:rPr>
          <w:rFonts w:ascii="Arial" w:hAnsi="Arial" w:cs="Arial"/>
          <w:b/>
          <w:sz w:val="16"/>
          <w:szCs w:val="16"/>
        </w:rPr>
        <w:t>)</w:t>
      </w:r>
    </w:p>
    <w:p w:rsidR="002250A6" w:rsidRPr="002B3D72" w:rsidRDefault="002250A6" w:rsidP="002250A6">
      <w:pPr>
        <w:rPr>
          <w:rFonts w:ascii="Arial" w:hAnsi="Arial" w:cs="Arial"/>
          <w:sz w:val="16"/>
          <w:szCs w:val="16"/>
        </w:rPr>
      </w:pPr>
      <w:r w:rsidRPr="002B3D72">
        <w:rPr>
          <w:rFonts w:ascii="Arial" w:hAnsi="Arial" w:cs="Arial"/>
          <w:sz w:val="16"/>
          <w:szCs w:val="16"/>
        </w:rPr>
        <w:t>ND</w:t>
      </w:r>
      <w:r w:rsidRPr="002B3D72">
        <w:rPr>
          <w:rFonts w:ascii="Arial" w:hAnsi="Arial" w:cs="Arial"/>
          <w:sz w:val="16"/>
          <w:szCs w:val="16"/>
        </w:rPr>
        <w:tab/>
        <w:t>No data</w:t>
      </w:r>
    </w:p>
    <w:p w:rsidR="002250A6" w:rsidRPr="002B3D72" w:rsidRDefault="002250A6" w:rsidP="00CF6452">
      <w:pPr>
        <w:jc w:val="both"/>
        <w:rPr>
          <w:rFonts w:ascii="Arial" w:hAnsi="Arial" w:cs="Arial"/>
          <w:sz w:val="16"/>
          <w:szCs w:val="16"/>
        </w:rPr>
      </w:pPr>
      <w:r w:rsidRPr="002B3D72">
        <w:rPr>
          <w:rFonts w:ascii="Arial" w:hAnsi="Arial" w:cs="Arial"/>
          <w:sz w:val="16"/>
          <w:szCs w:val="16"/>
        </w:rPr>
        <w:t xml:space="preserve">a </w:t>
      </w:r>
      <w:r w:rsidRPr="002B3D72">
        <w:rPr>
          <w:rFonts w:ascii="Arial" w:hAnsi="Arial" w:cs="Arial"/>
          <w:sz w:val="16"/>
          <w:szCs w:val="16"/>
        </w:rPr>
        <w:tab/>
        <w:t>Emission factors represent uncontrolled emissions unless noted.  Emission factors in kg/t of material throughput.</w:t>
      </w:r>
    </w:p>
    <w:p w:rsidR="002250A6" w:rsidRPr="002B3D72" w:rsidRDefault="002250A6" w:rsidP="00CF6452">
      <w:pPr>
        <w:ind w:left="720" w:hanging="720"/>
        <w:jc w:val="both"/>
        <w:rPr>
          <w:rFonts w:ascii="Arial" w:hAnsi="Arial" w:cs="Arial"/>
          <w:sz w:val="16"/>
          <w:szCs w:val="16"/>
        </w:rPr>
      </w:pPr>
      <w:r w:rsidRPr="002B3D72">
        <w:rPr>
          <w:rFonts w:ascii="Arial" w:hAnsi="Arial" w:cs="Arial"/>
          <w:sz w:val="16"/>
          <w:szCs w:val="16"/>
        </w:rPr>
        <w:t xml:space="preserve">b </w:t>
      </w:r>
      <w:r w:rsidRPr="002B3D72">
        <w:rPr>
          <w:rFonts w:ascii="Arial" w:hAnsi="Arial" w:cs="Arial"/>
          <w:sz w:val="16"/>
          <w:szCs w:val="16"/>
        </w:rPr>
        <w:tab/>
        <w:t xml:space="preserve">Controlled sources (with wet suppression) are those that are part of the processing plant that employs current wet suppression technology similar to the study group.  The moisture content of the study group without wet suppression systems operating (uncontrolled) ranged from 0.21 to 1.3 </w:t>
      </w:r>
      <w:r w:rsidR="008E2C90" w:rsidRPr="002B3D72">
        <w:rPr>
          <w:rFonts w:ascii="Arial" w:hAnsi="Arial" w:cs="Arial"/>
          <w:sz w:val="16"/>
          <w:szCs w:val="16"/>
        </w:rPr>
        <w:t>per cent</w:t>
      </w:r>
      <w:r w:rsidRPr="002B3D72">
        <w:rPr>
          <w:rFonts w:ascii="Arial" w:hAnsi="Arial" w:cs="Arial"/>
          <w:sz w:val="16"/>
          <w:szCs w:val="16"/>
        </w:rPr>
        <w:t xml:space="preserve"> and the same facilities operating wet suppression systems (controlled) ranged from 0.55 to 2.88 </w:t>
      </w:r>
      <w:r w:rsidR="008E2C90" w:rsidRPr="002B3D72">
        <w:rPr>
          <w:rFonts w:ascii="Arial" w:hAnsi="Arial" w:cs="Arial"/>
          <w:sz w:val="16"/>
          <w:szCs w:val="16"/>
        </w:rPr>
        <w:t>per cent</w:t>
      </w:r>
      <w:r w:rsidRPr="002B3D72">
        <w:rPr>
          <w:rFonts w:ascii="Arial" w:hAnsi="Arial" w:cs="Arial"/>
          <w:sz w:val="16"/>
          <w:szCs w:val="16"/>
        </w:rPr>
        <w:t>.  Due to carry over or the small amount of moisture required, it has been shown that each source, with the exception of crushers, does not need to employ direct water sprays.  Although the moisture content was the only variable measured, other process features may have as much influence on emissions from a given source.  Visual observations from each source under normal operating conditions are probably the best indicator of which emission factor is most appropriate.  Plants that employ sub-standard control measures as indicated by visual observations should use the uncontrolled factor with an appropriate control efficiency that best reflects the effectiveness of the controls employed.</w:t>
      </w:r>
    </w:p>
    <w:p w:rsidR="002250A6" w:rsidRPr="002B3D72" w:rsidRDefault="002250A6" w:rsidP="00CF6452">
      <w:pPr>
        <w:ind w:left="720" w:hanging="720"/>
        <w:jc w:val="both"/>
        <w:rPr>
          <w:rFonts w:ascii="Arial" w:hAnsi="Arial" w:cs="Arial"/>
          <w:sz w:val="16"/>
          <w:szCs w:val="16"/>
        </w:rPr>
      </w:pPr>
      <w:r w:rsidRPr="002B3D72">
        <w:rPr>
          <w:rFonts w:ascii="Arial" w:hAnsi="Arial" w:cs="Arial"/>
          <w:sz w:val="16"/>
          <w:szCs w:val="16"/>
        </w:rPr>
        <w:t xml:space="preserve">c </w:t>
      </w:r>
      <w:r w:rsidRPr="002B3D72">
        <w:rPr>
          <w:rFonts w:ascii="Arial" w:hAnsi="Arial" w:cs="Arial"/>
          <w:sz w:val="16"/>
          <w:szCs w:val="16"/>
        </w:rPr>
        <w:tab/>
        <w:t>No data available, but emission factors for PM10 emission factors for tertiary crushing can be used as an upper limit for primary and secondary crushing.</w:t>
      </w:r>
    </w:p>
    <w:p w:rsidR="00827A2B" w:rsidRPr="002B3D72" w:rsidRDefault="00827A2B">
      <w:pPr>
        <w:spacing w:after="200" w:line="276" w:lineRule="auto"/>
        <w:rPr>
          <w:rFonts w:ascii="Arial" w:hAnsi="Arial" w:cs="Arial"/>
          <w:sz w:val="20"/>
        </w:rPr>
      </w:pPr>
      <w:r w:rsidRPr="002B3D72">
        <w:rPr>
          <w:rFonts w:ascii="Arial" w:hAnsi="Arial" w:cs="Arial"/>
          <w:sz w:val="20"/>
        </w:rPr>
        <w:br w:type="page"/>
      </w:r>
    </w:p>
    <w:p w:rsidR="002250A6" w:rsidRPr="002B3D72" w:rsidRDefault="002250A6" w:rsidP="001449D8">
      <w:pPr>
        <w:pStyle w:val="Heading2"/>
        <w:numPr>
          <w:ilvl w:val="1"/>
          <w:numId w:val="51"/>
        </w:numPr>
        <w:spacing w:before="120"/>
        <w:rPr>
          <w:rFonts w:ascii="Arial" w:hAnsi="Arial" w:cs="Arial"/>
        </w:rPr>
      </w:pPr>
      <w:bookmarkStart w:id="183" w:name="_Toc425933242"/>
      <w:bookmarkStart w:id="184" w:name="_Toc426263340"/>
      <w:bookmarkStart w:id="185" w:name="_Toc426448391"/>
      <w:bookmarkStart w:id="186" w:name="_Toc442843787"/>
      <w:bookmarkStart w:id="187" w:name="_Toc396134191"/>
      <w:r w:rsidRPr="002B3D72">
        <w:rPr>
          <w:rFonts w:ascii="Arial" w:hAnsi="Arial" w:cs="Arial"/>
        </w:rPr>
        <w:lastRenderedPageBreak/>
        <w:t xml:space="preserve">Emissions to </w:t>
      </w:r>
      <w:r w:rsidR="00195268">
        <w:rPr>
          <w:rFonts w:ascii="Arial" w:hAnsi="Arial" w:cs="Arial"/>
        </w:rPr>
        <w:t>w</w:t>
      </w:r>
      <w:r w:rsidRPr="002B3D72">
        <w:rPr>
          <w:rFonts w:ascii="Arial" w:hAnsi="Arial" w:cs="Arial"/>
        </w:rPr>
        <w:t>ater</w:t>
      </w:r>
      <w:bookmarkEnd w:id="183"/>
      <w:bookmarkEnd w:id="184"/>
      <w:bookmarkEnd w:id="185"/>
      <w:bookmarkEnd w:id="186"/>
      <w:bookmarkEnd w:id="187"/>
    </w:p>
    <w:p w:rsidR="0002247F" w:rsidRPr="002B3D72" w:rsidRDefault="0002247F" w:rsidP="0002247F">
      <w:pPr>
        <w:jc w:val="both"/>
        <w:rPr>
          <w:rFonts w:ascii="Arial" w:hAnsi="Arial" w:cs="Arial"/>
          <w:color w:val="000000"/>
          <w:sz w:val="20"/>
        </w:rPr>
      </w:pPr>
      <w:bookmarkStart w:id="188" w:name="_Toc425933243"/>
      <w:bookmarkStart w:id="189" w:name="_Toc426263341"/>
      <w:bookmarkStart w:id="190" w:name="_Toc426448392"/>
      <w:bookmarkStart w:id="191" w:name="_Toc442843788"/>
      <w:r w:rsidRPr="002B3D72">
        <w:rPr>
          <w:rFonts w:ascii="Arial" w:hAnsi="Arial" w:cs="Arial"/>
          <w:color w:val="000000"/>
          <w:sz w:val="20"/>
        </w:rPr>
        <w:t>Emissions of toxic substances to waterways may pose environmental hazards. Most facilities emitting NPI substances to water are required by their state or territory environment authority to closely monitor and measure these emissions. Existing sampling data can be used to calculate annual emissions to the NPI.</w:t>
      </w:r>
    </w:p>
    <w:p w:rsidR="0071186A" w:rsidRPr="002B3D72" w:rsidRDefault="0071186A" w:rsidP="0002247F">
      <w:pPr>
        <w:jc w:val="both"/>
        <w:rPr>
          <w:rFonts w:ascii="Arial" w:hAnsi="Arial" w:cs="Arial"/>
          <w:color w:val="000000"/>
          <w:sz w:val="20"/>
        </w:rPr>
      </w:pPr>
    </w:p>
    <w:p w:rsidR="0071186A" w:rsidRPr="002B3D72" w:rsidRDefault="0071186A" w:rsidP="0002247F">
      <w:pPr>
        <w:jc w:val="both"/>
        <w:rPr>
          <w:rFonts w:ascii="Arial" w:hAnsi="Arial" w:cs="Arial"/>
          <w:color w:val="000000"/>
          <w:sz w:val="20"/>
        </w:rPr>
      </w:pPr>
      <w:r w:rsidRPr="002B3D72">
        <w:rPr>
          <w:rFonts w:ascii="Arial" w:hAnsi="Arial" w:cs="Arial"/>
          <w:sz w:val="20"/>
        </w:rPr>
        <w:t>Discharges of triggered NPI substances are considered emissions to water if emitted to surface waters (lakes, rivers, dams, estuaries), coastal or marine waters, or contained in stormwater runoff.</w:t>
      </w:r>
      <w:r w:rsidR="001360CA" w:rsidRPr="002B3D72">
        <w:rPr>
          <w:rFonts w:ascii="Arial" w:hAnsi="Arial" w:cs="Arial"/>
          <w:sz w:val="20"/>
        </w:rPr>
        <w:t xml:space="preserve"> The discharge of NPI listed substances to a sewer or tailings dam is not regarded as an emission but a transfer and as such is reportable to the NPI as a transfer</w:t>
      </w:r>
    </w:p>
    <w:p w:rsidR="0002247F" w:rsidRPr="002B3D72" w:rsidRDefault="0002247F" w:rsidP="002250A6">
      <w:pPr>
        <w:numPr>
          <w:ilvl w:val="12"/>
          <w:numId w:val="0"/>
        </w:numPr>
        <w:jc w:val="both"/>
        <w:rPr>
          <w:rFonts w:ascii="Arial" w:hAnsi="Arial" w:cs="Arial"/>
          <w:sz w:val="20"/>
        </w:rPr>
      </w:pPr>
    </w:p>
    <w:bookmarkEnd w:id="188"/>
    <w:bookmarkEnd w:id="189"/>
    <w:bookmarkEnd w:id="190"/>
    <w:bookmarkEnd w:id="191"/>
    <w:p w:rsidR="00DE7522" w:rsidRPr="002B3D72" w:rsidRDefault="00DE7522" w:rsidP="00DE7522">
      <w:pPr>
        <w:numPr>
          <w:ilvl w:val="12"/>
          <w:numId w:val="0"/>
        </w:numPr>
        <w:jc w:val="both"/>
        <w:rPr>
          <w:rFonts w:ascii="Arial" w:hAnsi="Arial" w:cs="Arial"/>
          <w:sz w:val="20"/>
        </w:rPr>
      </w:pPr>
      <w:r w:rsidRPr="002B3D72">
        <w:rPr>
          <w:rFonts w:ascii="Arial" w:hAnsi="Arial" w:cs="Arial"/>
          <w:sz w:val="20"/>
        </w:rPr>
        <w:t xml:space="preserve">Information </w:t>
      </w:r>
      <w:r w:rsidR="00BD38AF" w:rsidRPr="002B3D72">
        <w:rPr>
          <w:rFonts w:ascii="Arial" w:hAnsi="Arial" w:cs="Arial"/>
          <w:sz w:val="20"/>
        </w:rPr>
        <w:t>concerning</w:t>
      </w:r>
      <w:r w:rsidRPr="002B3D72">
        <w:rPr>
          <w:rFonts w:ascii="Arial" w:hAnsi="Arial" w:cs="Arial"/>
          <w:sz w:val="20"/>
        </w:rPr>
        <w:t xml:space="preserve"> emissions to water from the mining and processing of non-metallic minerals can be sourced from the </w:t>
      </w:r>
      <w:r w:rsidRPr="002B3D72">
        <w:rPr>
          <w:rFonts w:ascii="Arial" w:hAnsi="Arial" w:cs="Arial"/>
          <w:i/>
          <w:sz w:val="20"/>
        </w:rPr>
        <w:t xml:space="preserve">EET </w:t>
      </w:r>
      <w:r w:rsidR="00B86AF8">
        <w:rPr>
          <w:rFonts w:ascii="Arial" w:hAnsi="Arial" w:cs="Arial"/>
          <w:i/>
          <w:sz w:val="20"/>
        </w:rPr>
        <w:t>M</w:t>
      </w:r>
      <w:r w:rsidRPr="002B3D72">
        <w:rPr>
          <w:rFonts w:ascii="Arial" w:hAnsi="Arial" w:cs="Arial"/>
          <w:i/>
          <w:sz w:val="20"/>
        </w:rPr>
        <w:t>anual for Mining</w:t>
      </w:r>
      <w:r w:rsidRPr="002B3D72">
        <w:rPr>
          <w:rFonts w:ascii="Arial" w:hAnsi="Arial" w:cs="Arial"/>
          <w:sz w:val="20"/>
        </w:rPr>
        <w:t xml:space="preserve">. </w:t>
      </w:r>
    </w:p>
    <w:p w:rsidR="002250A6" w:rsidRPr="002B3D72" w:rsidRDefault="002250A6" w:rsidP="000E154E">
      <w:pPr>
        <w:pStyle w:val="Footer"/>
        <w:numPr>
          <w:ilvl w:val="12"/>
          <w:numId w:val="0"/>
        </w:numPr>
        <w:tabs>
          <w:tab w:val="clear" w:pos="4153"/>
          <w:tab w:val="clear" w:pos="8306"/>
        </w:tabs>
        <w:rPr>
          <w:rFonts w:ascii="Arial" w:hAnsi="Arial" w:cs="Arial"/>
          <w:sz w:val="20"/>
        </w:rPr>
      </w:pPr>
    </w:p>
    <w:p w:rsidR="00827A2B" w:rsidRPr="002B3D72" w:rsidRDefault="00827A2B" w:rsidP="000E154E">
      <w:pPr>
        <w:pStyle w:val="Footer"/>
        <w:numPr>
          <w:ilvl w:val="12"/>
          <w:numId w:val="0"/>
        </w:numPr>
        <w:tabs>
          <w:tab w:val="clear" w:pos="4153"/>
          <w:tab w:val="clear" w:pos="8306"/>
        </w:tabs>
        <w:rPr>
          <w:rFonts w:ascii="Arial" w:hAnsi="Arial" w:cs="Arial"/>
          <w:sz w:val="20"/>
        </w:rPr>
      </w:pPr>
    </w:p>
    <w:p w:rsidR="002250A6" w:rsidRPr="002B3D72" w:rsidRDefault="002250A6" w:rsidP="001449D8">
      <w:pPr>
        <w:pStyle w:val="Heading2"/>
        <w:numPr>
          <w:ilvl w:val="1"/>
          <w:numId w:val="51"/>
        </w:numPr>
        <w:spacing w:before="120"/>
        <w:rPr>
          <w:rFonts w:ascii="Arial" w:hAnsi="Arial" w:cs="Arial"/>
          <w:szCs w:val="24"/>
        </w:rPr>
      </w:pPr>
      <w:bookmarkStart w:id="192" w:name="_Toc426448405"/>
      <w:bookmarkStart w:id="193" w:name="_Toc442843797"/>
      <w:bookmarkStart w:id="194" w:name="_Toc396134192"/>
      <w:r w:rsidRPr="002B3D72">
        <w:rPr>
          <w:rFonts w:ascii="Arial" w:hAnsi="Arial" w:cs="Arial"/>
          <w:szCs w:val="24"/>
        </w:rPr>
        <w:t xml:space="preserve">Emissions to </w:t>
      </w:r>
      <w:r w:rsidR="00195268">
        <w:rPr>
          <w:rFonts w:ascii="Arial" w:hAnsi="Arial" w:cs="Arial"/>
          <w:szCs w:val="24"/>
        </w:rPr>
        <w:t>l</w:t>
      </w:r>
      <w:r w:rsidRPr="002B3D72">
        <w:rPr>
          <w:rFonts w:ascii="Arial" w:hAnsi="Arial" w:cs="Arial"/>
          <w:szCs w:val="24"/>
        </w:rPr>
        <w:t>and</w:t>
      </w:r>
      <w:bookmarkEnd w:id="192"/>
      <w:bookmarkEnd w:id="193"/>
      <w:bookmarkEnd w:id="194"/>
    </w:p>
    <w:p w:rsidR="001360CA" w:rsidRPr="002B3D72" w:rsidRDefault="001360CA" w:rsidP="00FF692C">
      <w:pPr>
        <w:numPr>
          <w:ilvl w:val="12"/>
          <w:numId w:val="0"/>
        </w:numPr>
        <w:jc w:val="both"/>
        <w:rPr>
          <w:rFonts w:ascii="Arial" w:hAnsi="Arial" w:cs="Arial"/>
          <w:sz w:val="20"/>
        </w:rPr>
      </w:pPr>
      <w:r w:rsidRPr="002B3D72">
        <w:rPr>
          <w:rFonts w:ascii="Arial" w:hAnsi="Arial" w:cs="Arial"/>
          <w:sz w:val="20"/>
        </w:rPr>
        <w:t xml:space="preserve">Emissions of substances to land include solid wastes, slurries, sediments, spills and leaks, storage and distribution of liquids, and such emissions may contain NPI-listed substances. Emission sources can be categorised as: </w:t>
      </w:r>
    </w:p>
    <w:p w:rsidR="006552D7" w:rsidRPr="002B3D72" w:rsidRDefault="001360CA" w:rsidP="00843AB9">
      <w:pPr>
        <w:pStyle w:val="ListParagraph"/>
        <w:numPr>
          <w:ilvl w:val="0"/>
          <w:numId w:val="25"/>
        </w:numPr>
        <w:jc w:val="both"/>
        <w:rPr>
          <w:rFonts w:ascii="Arial" w:hAnsi="Arial" w:cs="Arial"/>
          <w:sz w:val="20"/>
        </w:rPr>
      </w:pPr>
      <w:r w:rsidRPr="002B3D72">
        <w:rPr>
          <w:rFonts w:ascii="Arial" w:hAnsi="Arial" w:cs="Arial"/>
          <w:sz w:val="20"/>
        </w:rPr>
        <w:t xml:space="preserve">surface impoundments of liquids and slurries, or </w:t>
      </w:r>
    </w:p>
    <w:p w:rsidR="001360CA" w:rsidRPr="002B3D72" w:rsidRDefault="001360CA" w:rsidP="00843AB9">
      <w:pPr>
        <w:pStyle w:val="ListParagraph"/>
        <w:numPr>
          <w:ilvl w:val="0"/>
          <w:numId w:val="25"/>
        </w:numPr>
        <w:jc w:val="both"/>
        <w:rPr>
          <w:rFonts w:ascii="Arial" w:hAnsi="Arial" w:cs="Arial"/>
          <w:sz w:val="20"/>
        </w:rPr>
      </w:pPr>
      <w:r w:rsidRPr="002B3D72">
        <w:rPr>
          <w:rFonts w:ascii="Arial" w:hAnsi="Arial" w:cs="Arial"/>
          <w:sz w:val="20"/>
        </w:rPr>
        <w:t>unintentional leaks and spills.</w:t>
      </w:r>
    </w:p>
    <w:p w:rsidR="001360CA" w:rsidRPr="002B3D72" w:rsidRDefault="001360CA" w:rsidP="00FF692C">
      <w:pPr>
        <w:numPr>
          <w:ilvl w:val="12"/>
          <w:numId w:val="0"/>
        </w:numPr>
        <w:jc w:val="both"/>
        <w:rPr>
          <w:rFonts w:ascii="Arial" w:hAnsi="Arial" w:cs="Arial"/>
          <w:sz w:val="20"/>
        </w:rPr>
      </w:pPr>
    </w:p>
    <w:p w:rsidR="00FF692C" w:rsidRPr="002B3D72" w:rsidRDefault="00FF692C" w:rsidP="00FF692C">
      <w:pPr>
        <w:numPr>
          <w:ilvl w:val="12"/>
          <w:numId w:val="0"/>
        </w:numPr>
        <w:jc w:val="both"/>
        <w:rPr>
          <w:rFonts w:ascii="Arial" w:hAnsi="Arial" w:cs="Arial"/>
          <w:sz w:val="20"/>
        </w:rPr>
      </w:pPr>
      <w:r w:rsidRPr="002B3D72">
        <w:rPr>
          <w:rFonts w:ascii="Arial" w:hAnsi="Arial" w:cs="Arial"/>
          <w:sz w:val="20"/>
        </w:rPr>
        <w:t xml:space="preserve">Information </w:t>
      </w:r>
      <w:r w:rsidR="00226449" w:rsidRPr="002B3D72">
        <w:rPr>
          <w:rFonts w:ascii="Arial" w:hAnsi="Arial" w:cs="Arial"/>
          <w:sz w:val="20"/>
        </w:rPr>
        <w:t xml:space="preserve">concerning </w:t>
      </w:r>
      <w:r w:rsidRPr="002B3D72">
        <w:rPr>
          <w:rFonts w:ascii="Arial" w:hAnsi="Arial" w:cs="Arial"/>
          <w:sz w:val="20"/>
        </w:rPr>
        <w:t xml:space="preserve">emissions to land from the mining and processing of non-metallic minerals can be sourced from the </w:t>
      </w:r>
      <w:r w:rsidRPr="002B3D72">
        <w:rPr>
          <w:rFonts w:ascii="Arial" w:hAnsi="Arial" w:cs="Arial"/>
          <w:i/>
          <w:sz w:val="20"/>
        </w:rPr>
        <w:t xml:space="preserve">EET </w:t>
      </w:r>
      <w:r w:rsidR="00B86AF8">
        <w:rPr>
          <w:rFonts w:ascii="Arial" w:hAnsi="Arial" w:cs="Arial"/>
          <w:i/>
          <w:sz w:val="20"/>
        </w:rPr>
        <w:t>M</w:t>
      </w:r>
      <w:r w:rsidRPr="002B3D72">
        <w:rPr>
          <w:rFonts w:ascii="Arial" w:hAnsi="Arial" w:cs="Arial"/>
          <w:i/>
          <w:sz w:val="20"/>
        </w:rPr>
        <w:t>anual for Mining</w:t>
      </w:r>
      <w:r w:rsidRPr="002B3D72">
        <w:rPr>
          <w:rFonts w:ascii="Arial" w:hAnsi="Arial" w:cs="Arial"/>
          <w:sz w:val="20"/>
        </w:rPr>
        <w:t xml:space="preserve">. </w:t>
      </w:r>
    </w:p>
    <w:p w:rsidR="00827A2B" w:rsidRPr="002B3D72" w:rsidRDefault="00827A2B" w:rsidP="00FF692C">
      <w:pPr>
        <w:numPr>
          <w:ilvl w:val="12"/>
          <w:numId w:val="0"/>
        </w:numPr>
        <w:jc w:val="both"/>
        <w:rPr>
          <w:rFonts w:ascii="Arial" w:hAnsi="Arial" w:cs="Arial"/>
          <w:sz w:val="20"/>
        </w:rPr>
      </w:pPr>
    </w:p>
    <w:p w:rsidR="002250A6" w:rsidRPr="002B3D72" w:rsidRDefault="002250A6" w:rsidP="002250A6">
      <w:pPr>
        <w:rPr>
          <w:rFonts w:ascii="Arial" w:hAnsi="Arial" w:cs="Arial"/>
        </w:rPr>
      </w:pPr>
      <w:r w:rsidRPr="002B3D72">
        <w:rPr>
          <w:rFonts w:ascii="Arial" w:hAnsi="Arial" w:cs="Arial"/>
        </w:rPr>
        <w:br w:type="page"/>
      </w:r>
    </w:p>
    <w:p w:rsidR="00C456C2" w:rsidRPr="002B3D72" w:rsidRDefault="00C456C2" w:rsidP="00A95B56">
      <w:pPr>
        <w:pStyle w:val="Heading1"/>
        <w:numPr>
          <w:ilvl w:val="0"/>
          <w:numId w:val="51"/>
        </w:numPr>
        <w:rPr>
          <w:rFonts w:ascii="Arial" w:hAnsi="Arial" w:cs="Arial"/>
        </w:rPr>
      </w:pPr>
      <w:bookmarkStart w:id="195" w:name="_Toc359496519"/>
      <w:bookmarkStart w:id="196" w:name="_Toc359848279"/>
      <w:bookmarkStart w:id="197" w:name="_Toc360196259"/>
      <w:bookmarkStart w:id="198" w:name="_Toc396134193"/>
      <w:r w:rsidRPr="002B3D72">
        <w:rPr>
          <w:rFonts w:ascii="Arial" w:hAnsi="Arial" w:cs="Arial"/>
        </w:rPr>
        <w:lastRenderedPageBreak/>
        <w:t>Transfers of NPI substances</w:t>
      </w:r>
      <w:bookmarkEnd w:id="195"/>
      <w:bookmarkEnd w:id="196"/>
      <w:bookmarkEnd w:id="197"/>
      <w:bookmarkEnd w:id="198"/>
      <w:r w:rsidRPr="002B3D72">
        <w:rPr>
          <w:rFonts w:ascii="Arial" w:hAnsi="Arial" w:cs="Arial"/>
        </w:rPr>
        <w:t xml:space="preserve"> </w:t>
      </w:r>
    </w:p>
    <w:p w:rsidR="00C456C2" w:rsidRPr="002B3D72" w:rsidRDefault="00C456C2" w:rsidP="00C456C2">
      <w:pPr>
        <w:jc w:val="both"/>
        <w:rPr>
          <w:rFonts w:ascii="Arial" w:hAnsi="Arial" w:cs="Arial"/>
          <w:sz w:val="20"/>
        </w:rPr>
      </w:pPr>
    </w:p>
    <w:p w:rsidR="00C456C2" w:rsidRPr="002B3D72" w:rsidRDefault="00C456C2" w:rsidP="00C456C2">
      <w:pPr>
        <w:autoSpaceDE w:val="0"/>
        <w:autoSpaceDN w:val="0"/>
        <w:adjustRightInd w:val="0"/>
        <w:spacing w:after="120"/>
        <w:jc w:val="both"/>
        <w:rPr>
          <w:rFonts w:ascii="Arial" w:eastAsiaTheme="minorHAnsi" w:hAnsi="Arial" w:cs="Arial"/>
          <w:color w:val="000000"/>
          <w:sz w:val="20"/>
        </w:rPr>
      </w:pPr>
      <w:r w:rsidRPr="002B3D72">
        <w:rPr>
          <w:rFonts w:ascii="Arial" w:eastAsiaTheme="minorHAnsi" w:hAnsi="Arial" w:cs="Arial"/>
          <w:color w:val="000000"/>
          <w:sz w:val="20"/>
        </w:rPr>
        <w:t xml:space="preserve">It is mandatory to report NPI substances that are transferred in waste to a final destination. Transfers are required to be reported if a Category 1, Category 1b or Category 3 reporting threshold is exceeded. For example, if the threshold has been exceeded for the Category 1 substance - lead and compounds - as a result of use of this substance on site, transfers to final destination as well as emissions are reportable. Both emissions and transfers are reportable in kilograms. </w:t>
      </w:r>
    </w:p>
    <w:p w:rsidR="00C456C2" w:rsidRPr="002B3D72" w:rsidRDefault="00C456C2" w:rsidP="00C456C2">
      <w:pPr>
        <w:autoSpaceDE w:val="0"/>
        <w:autoSpaceDN w:val="0"/>
        <w:adjustRightInd w:val="0"/>
        <w:spacing w:after="120"/>
        <w:jc w:val="both"/>
        <w:rPr>
          <w:rFonts w:ascii="Arial" w:eastAsiaTheme="minorHAnsi" w:hAnsi="Arial" w:cs="Arial"/>
          <w:color w:val="000000"/>
          <w:sz w:val="20"/>
        </w:rPr>
      </w:pPr>
      <w:r w:rsidRPr="002B3D72">
        <w:rPr>
          <w:rFonts w:ascii="Arial" w:eastAsiaTheme="minorHAnsi" w:hAnsi="Arial" w:cs="Arial"/>
          <w:color w:val="000000"/>
          <w:sz w:val="20"/>
        </w:rPr>
        <w:t xml:space="preserve">There is no requirement to report transfers of: </w:t>
      </w:r>
    </w:p>
    <w:p w:rsidR="00C456C2" w:rsidRPr="002B3D72" w:rsidRDefault="00C456C2" w:rsidP="00C456C2">
      <w:pPr>
        <w:pStyle w:val="ListParagraph"/>
        <w:numPr>
          <w:ilvl w:val="0"/>
          <w:numId w:val="25"/>
        </w:numPr>
        <w:autoSpaceDE w:val="0"/>
        <w:autoSpaceDN w:val="0"/>
        <w:adjustRightInd w:val="0"/>
        <w:spacing w:after="69"/>
        <w:jc w:val="both"/>
        <w:rPr>
          <w:rFonts w:ascii="Arial" w:eastAsiaTheme="minorHAnsi" w:hAnsi="Arial" w:cs="Arial"/>
          <w:color w:val="000000"/>
          <w:sz w:val="20"/>
        </w:rPr>
      </w:pPr>
      <w:r w:rsidRPr="002B3D72">
        <w:rPr>
          <w:rFonts w:ascii="Arial" w:eastAsiaTheme="minorHAnsi" w:hAnsi="Arial" w:cs="Arial"/>
          <w:color w:val="000000"/>
          <w:sz w:val="20"/>
        </w:rPr>
        <w:t xml:space="preserve">substances that are exclusively Category 2a or Category 2b; </w:t>
      </w:r>
    </w:p>
    <w:p w:rsidR="00C456C2" w:rsidRPr="002B3D72" w:rsidRDefault="00C456C2" w:rsidP="00C456C2">
      <w:pPr>
        <w:pStyle w:val="ListParagraph"/>
        <w:numPr>
          <w:ilvl w:val="0"/>
          <w:numId w:val="25"/>
        </w:numPr>
        <w:autoSpaceDE w:val="0"/>
        <w:autoSpaceDN w:val="0"/>
        <w:adjustRightInd w:val="0"/>
        <w:spacing w:after="69"/>
        <w:jc w:val="both"/>
        <w:rPr>
          <w:rFonts w:ascii="Arial" w:eastAsiaTheme="minorHAnsi" w:hAnsi="Arial" w:cs="Arial"/>
          <w:color w:val="000000"/>
          <w:sz w:val="20"/>
        </w:rPr>
      </w:pPr>
      <w:r w:rsidRPr="002B3D72">
        <w:rPr>
          <w:rFonts w:ascii="Arial" w:eastAsiaTheme="minorHAnsi" w:hAnsi="Arial" w:cs="Arial"/>
          <w:color w:val="000000"/>
          <w:sz w:val="20"/>
        </w:rPr>
        <w:t xml:space="preserve">substances which are both Category 2a or Category 2b and Category 1 (e.g. copper and compounds) or Category 1b, in the event that the substance has tripped the Category 2a and 2b threshold only; or </w:t>
      </w:r>
    </w:p>
    <w:p w:rsidR="00C456C2" w:rsidRPr="002B3D72" w:rsidRDefault="00C456C2" w:rsidP="00C456C2">
      <w:pPr>
        <w:pStyle w:val="ListParagraph"/>
        <w:numPr>
          <w:ilvl w:val="0"/>
          <w:numId w:val="25"/>
        </w:numPr>
        <w:autoSpaceDE w:val="0"/>
        <w:autoSpaceDN w:val="0"/>
        <w:adjustRightInd w:val="0"/>
        <w:jc w:val="both"/>
        <w:rPr>
          <w:rFonts w:ascii="Arial" w:eastAsiaTheme="minorHAnsi" w:hAnsi="Arial" w:cs="Arial"/>
          <w:color w:val="000000"/>
          <w:sz w:val="20"/>
        </w:rPr>
      </w:pPr>
      <w:r w:rsidRPr="002B3D72">
        <w:rPr>
          <w:rFonts w:ascii="Arial" w:eastAsiaTheme="minorHAnsi" w:hAnsi="Arial" w:cs="Arial"/>
          <w:color w:val="000000"/>
          <w:sz w:val="20"/>
        </w:rPr>
        <w:t xml:space="preserve">Total VOC (Category 1a, Category 2a and Category 2b). </w:t>
      </w:r>
    </w:p>
    <w:p w:rsidR="00C456C2" w:rsidRPr="002B3D72" w:rsidRDefault="00C456C2" w:rsidP="00C456C2">
      <w:pPr>
        <w:jc w:val="both"/>
        <w:rPr>
          <w:rFonts w:ascii="Arial" w:hAnsi="Arial" w:cs="Arial"/>
          <w:sz w:val="20"/>
        </w:rPr>
      </w:pPr>
    </w:p>
    <w:p w:rsidR="00C456C2" w:rsidRPr="002B3D72" w:rsidRDefault="00C456C2" w:rsidP="00C456C2">
      <w:pPr>
        <w:jc w:val="both"/>
        <w:rPr>
          <w:rFonts w:ascii="Arial" w:hAnsi="Arial" w:cs="Arial"/>
          <w:sz w:val="20"/>
        </w:rPr>
      </w:pPr>
      <w:r w:rsidRPr="002B3D72">
        <w:rPr>
          <w:rFonts w:ascii="Arial" w:hAnsi="Arial" w:cs="Arial"/>
          <w:sz w:val="20"/>
        </w:rPr>
        <w:t xml:space="preserve">General information regarding transfers of NPI substances can be located in the </w:t>
      </w:r>
      <w:r w:rsidRPr="002B3D72">
        <w:rPr>
          <w:rFonts w:ascii="Arial" w:hAnsi="Arial" w:cs="Arial"/>
          <w:i/>
          <w:sz w:val="20"/>
        </w:rPr>
        <w:t>NPI Guide</w:t>
      </w:r>
      <w:r w:rsidRPr="002B3D72">
        <w:rPr>
          <w:rFonts w:ascii="Arial" w:hAnsi="Arial" w:cs="Arial"/>
          <w:sz w:val="20"/>
        </w:rPr>
        <w:t xml:space="preserve"> and the </w:t>
      </w:r>
      <w:r w:rsidRPr="002B3D72">
        <w:rPr>
          <w:rFonts w:ascii="Arial" w:hAnsi="Arial" w:cs="Arial"/>
          <w:i/>
          <w:sz w:val="20"/>
        </w:rPr>
        <w:t>Transfers Information Booklet</w:t>
      </w:r>
      <w:r w:rsidRPr="002B3D72">
        <w:rPr>
          <w:rFonts w:ascii="Arial" w:hAnsi="Arial" w:cs="Arial"/>
          <w:sz w:val="20"/>
        </w:rPr>
        <w:t xml:space="preserve">. </w:t>
      </w:r>
    </w:p>
    <w:p w:rsidR="00C456C2" w:rsidRPr="002B3D72" w:rsidRDefault="00C456C2" w:rsidP="00C456C2">
      <w:pPr>
        <w:jc w:val="both"/>
        <w:rPr>
          <w:rFonts w:ascii="Arial" w:hAnsi="Arial" w:cs="Arial"/>
          <w:sz w:val="20"/>
        </w:rPr>
      </w:pPr>
    </w:p>
    <w:p w:rsidR="00C456C2" w:rsidRPr="002B3D72" w:rsidRDefault="00C456C2" w:rsidP="00C456C2">
      <w:pPr>
        <w:jc w:val="both"/>
        <w:rPr>
          <w:rFonts w:ascii="Arial" w:hAnsi="Arial" w:cs="Arial"/>
          <w:sz w:val="20"/>
        </w:rPr>
      </w:pPr>
      <w:r w:rsidRPr="002B3D72">
        <w:rPr>
          <w:rFonts w:ascii="Arial" w:hAnsi="Arial" w:cs="Arial"/>
          <w:sz w:val="20"/>
        </w:rPr>
        <w:t xml:space="preserve">Further information concerning transfers of materials from the mining and processing of non-metallic mines can be found in the </w:t>
      </w:r>
      <w:r w:rsidRPr="002B3D72">
        <w:rPr>
          <w:rFonts w:ascii="Arial" w:hAnsi="Arial" w:cs="Arial"/>
          <w:i/>
          <w:sz w:val="20"/>
        </w:rPr>
        <w:t xml:space="preserve">EET </w:t>
      </w:r>
      <w:r w:rsidR="00B86AF8">
        <w:rPr>
          <w:rFonts w:ascii="Arial" w:hAnsi="Arial" w:cs="Arial"/>
          <w:i/>
          <w:sz w:val="20"/>
        </w:rPr>
        <w:t>M</w:t>
      </w:r>
      <w:r w:rsidRPr="002B3D72">
        <w:rPr>
          <w:rFonts w:ascii="Arial" w:hAnsi="Arial" w:cs="Arial"/>
          <w:i/>
          <w:sz w:val="20"/>
        </w:rPr>
        <w:t>anual for Mining</w:t>
      </w:r>
      <w:r w:rsidRPr="002B3D72">
        <w:rPr>
          <w:rFonts w:ascii="Arial" w:hAnsi="Arial" w:cs="Arial"/>
          <w:sz w:val="20"/>
        </w:rPr>
        <w:t>.</w:t>
      </w:r>
    </w:p>
    <w:p w:rsidR="009A14C7" w:rsidRPr="002B3D72" w:rsidRDefault="009A14C7" w:rsidP="002250A6">
      <w:pPr>
        <w:rPr>
          <w:rFonts w:ascii="Arial" w:hAnsi="Arial" w:cs="Arial"/>
          <w:sz w:val="20"/>
        </w:rPr>
      </w:pPr>
    </w:p>
    <w:p w:rsidR="009A14C7" w:rsidRPr="002B3D72" w:rsidRDefault="009A14C7" w:rsidP="002250A6">
      <w:pPr>
        <w:rPr>
          <w:rFonts w:ascii="Arial" w:hAnsi="Arial" w:cs="Arial"/>
          <w:sz w:val="20"/>
        </w:rPr>
      </w:pPr>
    </w:p>
    <w:p w:rsidR="009A14C7" w:rsidRPr="002B3D72" w:rsidRDefault="009A14C7">
      <w:pPr>
        <w:spacing w:after="200" w:line="276" w:lineRule="auto"/>
        <w:rPr>
          <w:rFonts w:ascii="Arial" w:hAnsi="Arial" w:cs="Arial"/>
        </w:rPr>
      </w:pPr>
      <w:r w:rsidRPr="002B3D72">
        <w:rPr>
          <w:rFonts w:ascii="Arial" w:hAnsi="Arial" w:cs="Arial"/>
        </w:rPr>
        <w:br w:type="page"/>
      </w:r>
    </w:p>
    <w:p w:rsidR="002250A6" w:rsidRPr="002B3D72" w:rsidRDefault="00B55491" w:rsidP="00195268">
      <w:pPr>
        <w:pStyle w:val="Heading1"/>
        <w:numPr>
          <w:ilvl w:val="0"/>
          <w:numId w:val="51"/>
        </w:numPr>
        <w:rPr>
          <w:rFonts w:ascii="Arial" w:hAnsi="Arial" w:cs="Arial"/>
        </w:rPr>
      </w:pPr>
      <w:bookmarkStart w:id="199" w:name="_Toc396134194"/>
      <w:bookmarkEnd w:id="67"/>
      <w:bookmarkEnd w:id="68"/>
      <w:r w:rsidRPr="002B3D72">
        <w:rPr>
          <w:rFonts w:ascii="Arial" w:hAnsi="Arial" w:cs="Arial"/>
        </w:rPr>
        <w:lastRenderedPageBreak/>
        <w:t>References</w:t>
      </w:r>
      <w:bookmarkEnd w:id="199"/>
    </w:p>
    <w:p w:rsidR="002250A6" w:rsidRPr="002B3D72" w:rsidRDefault="002250A6" w:rsidP="002250A6">
      <w:pPr>
        <w:numPr>
          <w:ilvl w:val="12"/>
          <w:numId w:val="0"/>
        </w:numPr>
        <w:rPr>
          <w:rFonts w:ascii="Arial" w:hAnsi="Arial" w:cs="Arial"/>
          <w:sz w:val="20"/>
        </w:rPr>
      </w:pPr>
    </w:p>
    <w:p w:rsidR="002250A6" w:rsidRPr="002B3D72" w:rsidRDefault="002250A6" w:rsidP="002250A6">
      <w:pPr>
        <w:pStyle w:val="BodyText"/>
        <w:numPr>
          <w:ilvl w:val="12"/>
          <w:numId w:val="0"/>
        </w:numPr>
        <w:spacing w:after="0"/>
        <w:rPr>
          <w:rFonts w:ascii="Arial" w:hAnsi="Arial" w:cs="Arial"/>
          <w:sz w:val="20"/>
        </w:rPr>
      </w:pPr>
      <w:proofErr w:type="spellStart"/>
      <w:r w:rsidRPr="002B3D72">
        <w:rPr>
          <w:rFonts w:ascii="Arial" w:hAnsi="Arial" w:cs="Arial"/>
          <w:sz w:val="20"/>
        </w:rPr>
        <w:t>Buonicore</w:t>
      </w:r>
      <w:proofErr w:type="spellEnd"/>
      <w:r w:rsidRPr="002B3D72">
        <w:rPr>
          <w:rFonts w:ascii="Arial" w:hAnsi="Arial" w:cs="Arial"/>
          <w:sz w:val="20"/>
        </w:rPr>
        <w:t xml:space="preserve"> A J and Davis W T (1992), “Air Pollution Engineering Manual” Pu</w:t>
      </w:r>
      <w:r w:rsidR="00D7257B" w:rsidRPr="002B3D72">
        <w:rPr>
          <w:rFonts w:ascii="Arial" w:hAnsi="Arial" w:cs="Arial"/>
          <w:sz w:val="20"/>
        </w:rPr>
        <w:t>blished by the (US) Air &amp; Waste</w:t>
      </w:r>
      <w:r w:rsidRPr="002B3D72">
        <w:rPr>
          <w:rFonts w:ascii="Arial" w:hAnsi="Arial" w:cs="Arial"/>
          <w:sz w:val="20"/>
        </w:rPr>
        <w:t xml:space="preserve"> Management Association, </w:t>
      </w:r>
      <w:r w:rsidR="00B86AF8">
        <w:rPr>
          <w:rFonts w:ascii="Arial" w:hAnsi="Arial" w:cs="Arial"/>
          <w:sz w:val="20"/>
        </w:rPr>
        <w:t xml:space="preserve">Van </w:t>
      </w:r>
      <w:proofErr w:type="spellStart"/>
      <w:r w:rsidR="00B86AF8">
        <w:rPr>
          <w:rFonts w:ascii="Arial" w:hAnsi="Arial" w:cs="Arial"/>
          <w:sz w:val="20"/>
        </w:rPr>
        <w:t>Nostrand</w:t>
      </w:r>
      <w:proofErr w:type="spellEnd"/>
      <w:r w:rsidR="00B86AF8">
        <w:rPr>
          <w:rFonts w:ascii="Arial" w:hAnsi="Arial" w:cs="Arial"/>
          <w:sz w:val="20"/>
        </w:rPr>
        <w:t xml:space="preserve"> Reinhold, New York</w:t>
      </w:r>
    </w:p>
    <w:p w:rsidR="002250A6" w:rsidRPr="002B3D72" w:rsidRDefault="002250A6" w:rsidP="002250A6">
      <w:pPr>
        <w:pStyle w:val="Footer"/>
        <w:numPr>
          <w:ilvl w:val="12"/>
          <w:numId w:val="0"/>
        </w:numPr>
        <w:tabs>
          <w:tab w:val="clear" w:pos="4153"/>
          <w:tab w:val="clear" w:pos="8306"/>
        </w:tabs>
        <w:rPr>
          <w:rFonts w:ascii="Arial" w:hAnsi="Arial" w:cs="Arial"/>
          <w:sz w:val="20"/>
        </w:rPr>
      </w:pPr>
    </w:p>
    <w:p w:rsidR="002250A6" w:rsidRPr="002B3D72" w:rsidRDefault="002250A6" w:rsidP="002250A6">
      <w:pPr>
        <w:pStyle w:val="BodyText21"/>
        <w:numPr>
          <w:ilvl w:val="12"/>
          <w:numId w:val="0"/>
        </w:numPr>
        <w:rPr>
          <w:rFonts w:ascii="Arial" w:hAnsi="Arial" w:cs="Arial"/>
          <w:sz w:val="20"/>
        </w:rPr>
      </w:pPr>
      <w:r w:rsidRPr="002B3D72">
        <w:rPr>
          <w:rFonts w:ascii="Arial" w:hAnsi="Arial" w:cs="Arial"/>
          <w:sz w:val="20"/>
        </w:rPr>
        <w:t>Environment Australia (1999), “Emission Estimation Technique Manual for Mining”</w:t>
      </w:r>
    </w:p>
    <w:p w:rsidR="002250A6" w:rsidRPr="002B3D72" w:rsidRDefault="002250A6" w:rsidP="002250A6">
      <w:pPr>
        <w:numPr>
          <w:ilvl w:val="12"/>
          <w:numId w:val="0"/>
        </w:numPr>
        <w:rPr>
          <w:rFonts w:ascii="Arial" w:hAnsi="Arial" w:cs="Arial"/>
          <w:sz w:val="20"/>
        </w:rPr>
      </w:pPr>
    </w:p>
    <w:p w:rsidR="002250A6" w:rsidRPr="002B3D72" w:rsidRDefault="002250A6" w:rsidP="002250A6">
      <w:pPr>
        <w:pStyle w:val="BodyText"/>
        <w:numPr>
          <w:ilvl w:val="12"/>
          <w:numId w:val="0"/>
        </w:numPr>
        <w:spacing w:after="0"/>
        <w:rPr>
          <w:rFonts w:ascii="Arial" w:hAnsi="Arial" w:cs="Arial"/>
          <w:sz w:val="20"/>
        </w:rPr>
      </w:pPr>
      <w:r w:rsidRPr="002B3D72">
        <w:rPr>
          <w:rFonts w:ascii="Arial" w:hAnsi="Arial" w:cs="Arial"/>
          <w:sz w:val="20"/>
        </w:rPr>
        <w:t>Holmes Air Sciences (1998), "Review of Load Based Licensing requirements and exploration of alternative approaches", study carried out for the Miner</w:t>
      </w:r>
      <w:r w:rsidR="00B86AF8">
        <w:rPr>
          <w:rFonts w:ascii="Arial" w:hAnsi="Arial" w:cs="Arial"/>
          <w:sz w:val="20"/>
        </w:rPr>
        <w:t>als' Council of NSW, April 1998</w:t>
      </w:r>
    </w:p>
    <w:p w:rsidR="002250A6" w:rsidRPr="002B3D72" w:rsidRDefault="002250A6" w:rsidP="002250A6">
      <w:pPr>
        <w:numPr>
          <w:ilvl w:val="12"/>
          <w:numId w:val="0"/>
        </w:numPr>
        <w:rPr>
          <w:rFonts w:ascii="Arial" w:hAnsi="Arial" w:cs="Arial"/>
          <w:sz w:val="20"/>
        </w:rPr>
      </w:pPr>
    </w:p>
    <w:p w:rsidR="002250A6" w:rsidRPr="002B3D72" w:rsidRDefault="002250A6" w:rsidP="002250A6">
      <w:pPr>
        <w:pStyle w:val="BodyText"/>
        <w:numPr>
          <w:ilvl w:val="12"/>
          <w:numId w:val="0"/>
        </w:numPr>
        <w:spacing w:after="0"/>
        <w:rPr>
          <w:rFonts w:ascii="Arial" w:hAnsi="Arial" w:cs="Arial"/>
          <w:sz w:val="20"/>
        </w:rPr>
      </w:pPr>
      <w:r w:rsidRPr="002B3D72">
        <w:rPr>
          <w:rFonts w:ascii="Arial" w:hAnsi="Arial" w:cs="Arial"/>
          <w:sz w:val="20"/>
        </w:rPr>
        <w:t>New South Wales Environment Protection Authority (NSWEPA) (1997), "Metropolitan Air Quality Study: Air Emis</w:t>
      </w:r>
      <w:r w:rsidR="00B86AF8">
        <w:rPr>
          <w:rFonts w:ascii="Arial" w:hAnsi="Arial" w:cs="Arial"/>
          <w:sz w:val="20"/>
        </w:rPr>
        <w:t>sions Inventory, NSWEPA, Sydney</w:t>
      </w:r>
    </w:p>
    <w:p w:rsidR="002250A6" w:rsidRPr="002B3D72" w:rsidRDefault="002250A6" w:rsidP="002250A6">
      <w:pPr>
        <w:numPr>
          <w:ilvl w:val="12"/>
          <w:numId w:val="0"/>
        </w:numPr>
        <w:rPr>
          <w:rFonts w:ascii="Arial" w:hAnsi="Arial" w:cs="Arial"/>
          <w:sz w:val="20"/>
        </w:rPr>
      </w:pPr>
    </w:p>
    <w:p w:rsidR="002250A6" w:rsidRPr="002B3D72" w:rsidRDefault="002250A6" w:rsidP="002250A6">
      <w:pPr>
        <w:pStyle w:val="BodyText"/>
        <w:numPr>
          <w:ilvl w:val="12"/>
          <w:numId w:val="0"/>
        </w:numPr>
        <w:spacing w:after="0"/>
        <w:rPr>
          <w:rFonts w:ascii="Arial" w:hAnsi="Arial" w:cs="Arial"/>
          <w:sz w:val="20"/>
        </w:rPr>
      </w:pPr>
      <w:r w:rsidRPr="002B3D72">
        <w:rPr>
          <w:rFonts w:ascii="Arial" w:hAnsi="Arial" w:cs="Arial"/>
          <w:sz w:val="20"/>
        </w:rPr>
        <w:t>NERDDC (1988), "Air pollution from surface coal mining: Volume 2 Emission factors and model refinement", National Energy Research and Dem</w:t>
      </w:r>
      <w:r w:rsidR="00B86AF8">
        <w:rPr>
          <w:rFonts w:ascii="Arial" w:hAnsi="Arial" w:cs="Arial"/>
          <w:sz w:val="20"/>
        </w:rPr>
        <w:t>onstration Council, Project 921</w:t>
      </w:r>
    </w:p>
    <w:p w:rsidR="002250A6" w:rsidRPr="002B3D72" w:rsidRDefault="002250A6" w:rsidP="002250A6">
      <w:pPr>
        <w:numPr>
          <w:ilvl w:val="12"/>
          <w:numId w:val="0"/>
        </w:numPr>
        <w:rPr>
          <w:rFonts w:ascii="Arial" w:hAnsi="Arial" w:cs="Arial"/>
          <w:sz w:val="20"/>
        </w:rPr>
      </w:pPr>
    </w:p>
    <w:p w:rsidR="002250A6" w:rsidRPr="002B3D72" w:rsidRDefault="002250A6" w:rsidP="002250A6">
      <w:pPr>
        <w:numPr>
          <w:ilvl w:val="12"/>
          <w:numId w:val="0"/>
        </w:numPr>
        <w:jc w:val="both"/>
        <w:rPr>
          <w:rFonts w:ascii="Arial" w:hAnsi="Arial" w:cs="Arial"/>
          <w:sz w:val="20"/>
        </w:rPr>
      </w:pPr>
      <w:r w:rsidRPr="002B3D72">
        <w:rPr>
          <w:rFonts w:ascii="Arial" w:hAnsi="Arial" w:cs="Arial"/>
          <w:spacing w:val="-3"/>
          <w:sz w:val="20"/>
        </w:rPr>
        <w:t xml:space="preserve">SPCC (1986), </w:t>
      </w:r>
      <w:r w:rsidRPr="002B3D72">
        <w:rPr>
          <w:rFonts w:ascii="Arial" w:hAnsi="Arial" w:cs="Arial"/>
          <w:sz w:val="20"/>
        </w:rPr>
        <w:t>"Air Pollution from Coal Mining and Related De</w:t>
      </w:r>
      <w:r w:rsidR="00D7257B" w:rsidRPr="002B3D72">
        <w:rPr>
          <w:rFonts w:ascii="Arial" w:hAnsi="Arial" w:cs="Arial"/>
          <w:sz w:val="20"/>
        </w:rPr>
        <w:t>velopments", ISBN 0 7240 5936 9</w:t>
      </w:r>
    </w:p>
    <w:p w:rsidR="002250A6" w:rsidRPr="002B3D72" w:rsidRDefault="002250A6" w:rsidP="002250A6">
      <w:pPr>
        <w:numPr>
          <w:ilvl w:val="12"/>
          <w:numId w:val="0"/>
        </w:numPr>
        <w:rPr>
          <w:rFonts w:ascii="Arial" w:hAnsi="Arial" w:cs="Arial"/>
          <w:sz w:val="20"/>
        </w:rPr>
      </w:pPr>
    </w:p>
    <w:p w:rsidR="002250A6" w:rsidRPr="002B3D72" w:rsidRDefault="002250A6" w:rsidP="002250A6">
      <w:pPr>
        <w:pStyle w:val="BodyText"/>
        <w:numPr>
          <w:ilvl w:val="12"/>
          <w:numId w:val="0"/>
        </w:numPr>
        <w:spacing w:after="0"/>
        <w:rPr>
          <w:rFonts w:ascii="Arial" w:hAnsi="Arial" w:cs="Arial"/>
          <w:sz w:val="20"/>
        </w:rPr>
      </w:pPr>
      <w:r w:rsidRPr="002B3D72">
        <w:rPr>
          <w:rFonts w:ascii="Arial" w:hAnsi="Arial" w:cs="Arial"/>
          <w:sz w:val="20"/>
        </w:rPr>
        <w:t xml:space="preserve">US EPA (1985), "Compilation of Air Pollutant Emission Factors", AP-42, </w:t>
      </w:r>
      <w:r w:rsidR="00D7257B" w:rsidRPr="002B3D72">
        <w:rPr>
          <w:rFonts w:ascii="Arial" w:hAnsi="Arial" w:cs="Arial"/>
          <w:sz w:val="20"/>
        </w:rPr>
        <w:t>Fourth</w:t>
      </w:r>
      <w:r w:rsidRPr="002B3D72">
        <w:rPr>
          <w:rFonts w:ascii="Arial" w:hAnsi="Arial" w:cs="Arial"/>
          <w:sz w:val="20"/>
        </w:rPr>
        <w:t xml:space="preserve"> Edition United States Environmental Protection Agency, Office of Air and Radiation Office of Air Quality Planning and Standards, Research Trian</w:t>
      </w:r>
      <w:r w:rsidR="00B86AF8">
        <w:rPr>
          <w:rFonts w:ascii="Arial" w:hAnsi="Arial" w:cs="Arial"/>
          <w:sz w:val="20"/>
        </w:rPr>
        <w:t>gle Park, North Carolina, 27711</w:t>
      </w:r>
    </w:p>
    <w:p w:rsidR="002250A6" w:rsidRPr="002B3D72" w:rsidRDefault="00C45E3E" w:rsidP="002250A6">
      <w:pPr>
        <w:numPr>
          <w:ilvl w:val="12"/>
          <w:numId w:val="0"/>
        </w:numPr>
        <w:rPr>
          <w:rFonts w:ascii="Arial" w:hAnsi="Arial" w:cs="Arial"/>
          <w:sz w:val="20"/>
        </w:rPr>
      </w:pPr>
      <w:hyperlink r:id="rId40" w:history="1">
        <w:r w:rsidR="002250A6" w:rsidRPr="002B3D72">
          <w:rPr>
            <w:rStyle w:val="Hyperlink"/>
            <w:rFonts w:ascii="Arial" w:hAnsi="Arial" w:cs="Arial"/>
            <w:sz w:val="20"/>
          </w:rPr>
          <w:t>http://www.ep</w:t>
        </w:r>
        <w:bookmarkStart w:id="200" w:name="_Hlt450729086"/>
        <w:r w:rsidR="002250A6" w:rsidRPr="002B3D72">
          <w:rPr>
            <w:rStyle w:val="Hyperlink"/>
            <w:rFonts w:ascii="Arial" w:hAnsi="Arial" w:cs="Arial"/>
            <w:sz w:val="20"/>
          </w:rPr>
          <w:t>a</w:t>
        </w:r>
        <w:bookmarkEnd w:id="200"/>
        <w:r w:rsidR="002250A6" w:rsidRPr="002B3D72">
          <w:rPr>
            <w:rStyle w:val="Hyperlink"/>
            <w:rFonts w:ascii="Arial" w:hAnsi="Arial" w:cs="Arial"/>
            <w:sz w:val="20"/>
          </w:rPr>
          <w:t>.go</w:t>
        </w:r>
        <w:bookmarkStart w:id="201" w:name="_Hlt450706964"/>
        <w:bookmarkStart w:id="202" w:name="_Hlt450706960"/>
        <w:bookmarkEnd w:id="201"/>
        <w:r w:rsidR="002250A6" w:rsidRPr="002B3D72">
          <w:rPr>
            <w:rStyle w:val="Hyperlink"/>
            <w:rFonts w:ascii="Arial" w:hAnsi="Arial" w:cs="Arial"/>
            <w:sz w:val="20"/>
          </w:rPr>
          <w:t>v</w:t>
        </w:r>
        <w:bookmarkEnd w:id="202"/>
        <w:r w:rsidR="002250A6" w:rsidRPr="002B3D72">
          <w:rPr>
            <w:rStyle w:val="Hyperlink"/>
            <w:rFonts w:ascii="Arial" w:hAnsi="Arial" w:cs="Arial"/>
            <w:sz w:val="20"/>
          </w:rPr>
          <w:t>/</w:t>
        </w:r>
        <w:bookmarkStart w:id="203" w:name="_Hlt450706972"/>
        <w:r w:rsidR="002250A6" w:rsidRPr="002B3D72">
          <w:rPr>
            <w:rStyle w:val="Hyperlink"/>
            <w:rFonts w:ascii="Arial" w:hAnsi="Arial" w:cs="Arial"/>
            <w:sz w:val="20"/>
          </w:rPr>
          <w:t>t</w:t>
        </w:r>
        <w:bookmarkEnd w:id="203"/>
        <w:r w:rsidR="002250A6" w:rsidRPr="002B3D72">
          <w:rPr>
            <w:rStyle w:val="Hyperlink"/>
            <w:rFonts w:ascii="Arial" w:hAnsi="Arial" w:cs="Arial"/>
            <w:sz w:val="20"/>
          </w:rPr>
          <w:t>t</w:t>
        </w:r>
        <w:bookmarkStart w:id="204" w:name="_Hlt450706955"/>
        <w:r w:rsidR="002250A6" w:rsidRPr="002B3D72">
          <w:rPr>
            <w:rStyle w:val="Hyperlink"/>
            <w:rFonts w:ascii="Arial" w:hAnsi="Arial" w:cs="Arial"/>
            <w:sz w:val="20"/>
          </w:rPr>
          <w:t>n</w:t>
        </w:r>
        <w:bookmarkEnd w:id="204"/>
        <w:r w:rsidR="002250A6" w:rsidRPr="002B3D72">
          <w:rPr>
            <w:rStyle w:val="Hyperlink"/>
            <w:rFonts w:ascii="Arial" w:hAnsi="Arial" w:cs="Arial"/>
            <w:sz w:val="20"/>
          </w:rPr>
          <w:t>chi</w:t>
        </w:r>
        <w:bookmarkStart w:id="205" w:name="_Hlt489861656"/>
        <w:r w:rsidR="002250A6" w:rsidRPr="002B3D72">
          <w:rPr>
            <w:rStyle w:val="Hyperlink"/>
            <w:rFonts w:ascii="Arial" w:hAnsi="Arial" w:cs="Arial"/>
            <w:sz w:val="20"/>
          </w:rPr>
          <w:t>e</w:t>
        </w:r>
        <w:bookmarkEnd w:id="205"/>
        <w:r w:rsidR="002250A6" w:rsidRPr="002B3D72">
          <w:rPr>
            <w:rStyle w:val="Hyperlink"/>
            <w:rFonts w:ascii="Arial" w:hAnsi="Arial" w:cs="Arial"/>
            <w:sz w:val="20"/>
          </w:rPr>
          <w:t>1</w:t>
        </w:r>
        <w:bookmarkStart w:id="206" w:name="_Hlt450706950"/>
        <w:r w:rsidR="002250A6" w:rsidRPr="002B3D72">
          <w:rPr>
            <w:rStyle w:val="Hyperlink"/>
            <w:rFonts w:ascii="Arial" w:hAnsi="Arial" w:cs="Arial"/>
            <w:sz w:val="20"/>
          </w:rPr>
          <w:t>/</w:t>
        </w:r>
        <w:bookmarkEnd w:id="206"/>
        <w:r w:rsidR="002250A6" w:rsidRPr="002B3D72">
          <w:rPr>
            <w:rStyle w:val="Hyperlink"/>
            <w:rFonts w:ascii="Arial" w:hAnsi="Arial" w:cs="Arial"/>
            <w:sz w:val="20"/>
          </w:rPr>
          <w:t>ap42</w:t>
        </w:r>
        <w:bookmarkStart w:id="207" w:name="_Hlt450706917"/>
        <w:r w:rsidR="002250A6" w:rsidRPr="002B3D72">
          <w:rPr>
            <w:rStyle w:val="Hyperlink"/>
            <w:rFonts w:ascii="Arial" w:hAnsi="Arial" w:cs="Arial"/>
            <w:sz w:val="20"/>
          </w:rPr>
          <w:t>.</w:t>
        </w:r>
        <w:bookmarkEnd w:id="207"/>
        <w:r w:rsidR="002250A6" w:rsidRPr="002B3D72">
          <w:rPr>
            <w:rStyle w:val="Hyperlink"/>
            <w:rFonts w:ascii="Arial" w:hAnsi="Arial" w:cs="Arial"/>
            <w:sz w:val="20"/>
          </w:rPr>
          <w:t>html</w:t>
        </w:r>
      </w:hyperlink>
    </w:p>
    <w:p w:rsidR="002250A6" w:rsidRPr="002B3D72" w:rsidRDefault="002250A6" w:rsidP="002250A6">
      <w:pPr>
        <w:numPr>
          <w:ilvl w:val="12"/>
          <w:numId w:val="0"/>
        </w:numPr>
        <w:rPr>
          <w:rFonts w:ascii="Arial" w:hAnsi="Arial" w:cs="Arial"/>
          <w:sz w:val="20"/>
        </w:rPr>
      </w:pPr>
    </w:p>
    <w:p w:rsidR="002250A6" w:rsidRPr="002B3D72" w:rsidRDefault="002250A6" w:rsidP="002250A6">
      <w:pPr>
        <w:pStyle w:val="BodyText"/>
        <w:numPr>
          <w:ilvl w:val="12"/>
          <w:numId w:val="0"/>
        </w:numPr>
        <w:spacing w:after="0"/>
        <w:rPr>
          <w:rFonts w:ascii="Arial" w:hAnsi="Arial" w:cs="Arial"/>
          <w:sz w:val="20"/>
        </w:rPr>
      </w:pPr>
      <w:r w:rsidRPr="002B3D72">
        <w:rPr>
          <w:rFonts w:ascii="Arial" w:hAnsi="Arial" w:cs="Arial"/>
          <w:sz w:val="20"/>
        </w:rPr>
        <w:t>US EPA (1998), "Compilation of Air Pollutant Emission Factors", AP-42, Fourth Edition United States Environmental Protection Agency, Office of Air and Radiation Office of Air Quality Planning and Standards, Research Trian</w:t>
      </w:r>
      <w:r w:rsidR="00B86AF8">
        <w:rPr>
          <w:rFonts w:ascii="Arial" w:hAnsi="Arial" w:cs="Arial"/>
          <w:sz w:val="20"/>
        </w:rPr>
        <w:t>gle Park, North Carolina, 27711</w:t>
      </w:r>
    </w:p>
    <w:p w:rsidR="002250A6" w:rsidRPr="00543742" w:rsidRDefault="002250A6" w:rsidP="002250A6">
      <w:pPr>
        <w:numPr>
          <w:ilvl w:val="12"/>
          <w:numId w:val="0"/>
        </w:numPr>
        <w:rPr>
          <w:rFonts w:ascii="Arial" w:hAnsi="Arial" w:cs="Arial"/>
          <w:sz w:val="20"/>
        </w:rPr>
      </w:pPr>
    </w:p>
    <w:p w:rsidR="00543742" w:rsidRDefault="00543742" w:rsidP="002250A6">
      <w:pPr>
        <w:numPr>
          <w:ilvl w:val="12"/>
          <w:numId w:val="0"/>
        </w:numPr>
        <w:rPr>
          <w:rFonts w:ascii="Arial" w:hAnsi="Arial" w:cs="Arial"/>
          <w:sz w:val="20"/>
        </w:rPr>
      </w:pPr>
      <w:r w:rsidRPr="00543742">
        <w:rPr>
          <w:rFonts w:ascii="Arial" w:hAnsi="Arial" w:cs="Arial"/>
          <w:sz w:val="20"/>
        </w:rPr>
        <w:t xml:space="preserve">US EPA, 2006, </w:t>
      </w:r>
      <w:r w:rsidRPr="00543742">
        <w:rPr>
          <w:rFonts w:ascii="Arial" w:hAnsi="Arial" w:cs="Arial"/>
          <w:i/>
          <w:iCs/>
          <w:sz w:val="20"/>
        </w:rPr>
        <w:t>Emission Factor Doc</w:t>
      </w:r>
      <w:r>
        <w:rPr>
          <w:rFonts w:ascii="Arial" w:hAnsi="Arial" w:cs="Arial"/>
          <w:i/>
          <w:iCs/>
          <w:sz w:val="20"/>
        </w:rPr>
        <w:t>umentation for AP-42, Section 11.19</w:t>
      </w:r>
      <w:r w:rsidRPr="00543742">
        <w:rPr>
          <w:rFonts w:ascii="Arial" w:hAnsi="Arial" w:cs="Arial"/>
          <w:i/>
          <w:iCs/>
          <w:sz w:val="20"/>
        </w:rPr>
        <w:t xml:space="preserve">.2 </w:t>
      </w:r>
      <w:r>
        <w:rPr>
          <w:rFonts w:ascii="Arial" w:hAnsi="Arial" w:cs="Arial"/>
          <w:i/>
          <w:iCs/>
          <w:sz w:val="20"/>
        </w:rPr>
        <w:t>Crushed Stone Processing and Pulverized Mineral Processing</w:t>
      </w:r>
      <w:r w:rsidRPr="00543742">
        <w:rPr>
          <w:rFonts w:ascii="Arial" w:hAnsi="Arial" w:cs="Arial"/>
          <w:sz w:val="20"/>
        </w:rPr>
        <w:t xml:space="preserve">, United States Environmental Protection Agency, Office of Air Quality Planning and Standards. </w:t>
      </w:r>
      <w:r w:rsidR="00B86AF8">
        <w:rPr>
          <w:rFonts w:ascii="Arial" w:hAnsi="Arial" w:cs="Arial"/>
          <w:sz w:val="20"/>
        </w:rPr>
        <w:t>Research Triangle Park, NC, USA</w:t>
      </w:r>
    </w:p>
    <w:p w:rsidR="00543742" w:rsidRDefault="00C45E3E" w:rsidP="002250A6">
      <w:pPr>
        <w:numPr>
          <w:ilvl w:val="12"/>
          <w:numId w:val="0"/>
        </w:numPr>
        <w:rPr>
          <w:rFonts w:ascii="Arial" w:hAnsi="Arial" w:cs="Arial"/>
          <w:sz w:val="20"/>
        </w:rPr>
      </w:pPr>
      <w:hyperlink r:id="rId41" w:history="1">
        <w:r w:rsidR="00543742" w:rsidRPr="009475CD">
          <w:rPr>
            <w:rStyle w:val="Hyperlink"/>
            <w:rFonts w:ascii="Arial" w:hAnsi="Arial" w:cs="Arial"/>
            <w:sz w:val="20"/>
          </w:rPr>
          <w:t>http://www.epa.gov/ttn/chief/ap42/ch11/final/c11s1902.pdf</w:t>
        </w:r>
      </w:hyperlink>
    </w:p>
    <w:p w:rsidR="00543742" w:rsidRPr="00543742" w:rsidRDefault="00543742" w:rsidP="002250A6">
      <w:pPr>
        <w:numPr>
          <w:ilvl w:val="12"/>
          <w:numId w:val="0"/>
        </w:numPr>
        <w:rPr>
          <w:rFonts w:ascii="Arial" w:hAnsi="Arial" w:cs="Arial"/>
          <w:sz w:val="20"/>
        </w:rPr>
      </w:pPr>
    </w:p>
    <w:p w:rsidR="002250A6" w:rsidRPr="002B3D72" w:rsidRDefault="002250A6" w:rsidP="002250A6">
      <w:pPr>
        <w:pStyle w:val="BodyTextIndent"/>
        <w:spacing w:before="0"/>
        <w:jc w:val="left"/>
        <w:rPr>
          <w:rFonts w:ascii="Arial" w:hAnsi="Arial" w:cs="Arial"/>
          <w:b w:val="0"/>
          <w:snapToGrid w:val="0"/>
          <w:sz w:val="20"/>
        </w:rPr>
      </w:pPr>
      <w:r w:rsidRPr="002B3D72">
        <w:rPr>
          <w:rFonts w:ascii="Arial" w:hAnsi="Arial" w:cs="Arial"/>
          <w:b w:val="0"/>
          <w:snapToGrid w:val="0"/>
          <w:sz w:val="20"/>
        </w:rPr>
        <w:t>The following EET Manuals are available at the NPI Homepage (</w:t>
      </w:r>
      <w:hyperlink r:id="rId42" w:history="1">
        <w:r w:rsidRPr="002B3D72">
          <w:rPr>
            <w:rStyle w:val="Hyperlink"/>
            <w:rFonts w:ascii="Arial" w:hAnsi="Arial" w:cs="Arial"/>
            <w:b w:val="0"/>
            <w:snapToGrid w:val="0"/>
            <w:sz w:val="20"/>
          </w:rPr>
          <w:t>http://www.</w:t>
        </w:r>
        <w:bookmarkStart w:id="208" w:name="_Hlt489861705"/>
        <w:r w:rsidRPr="002B3D72">
          <w:rPr>
            <w:rStyle w:val="Hyperlink"/>
            <w:rFonts w:ascii="Arial" w:hAnsi="Arial" w:cs="Arial"/>
            <w:b w:val="0"/>
            <w:snapToGrid w:val="0"/>
            <w:sz w:val="20"/>
          </w:rPr>
          <w:t>npi.gov.au</w:t>
        </w:r>
        <w:bookmarkEnd w:id="208"/>
      </w:hyperlink>
      <w:r w:rsidRPr="002B3D72">
        <w:rPr>
          <w:rFonts w:ascii="Arial" w:hAnsi="Arial" w:cs="Arial"/>
          <w:b w:val="0"/>
          <w:snapToGrid w:val="0"/>
          <w:sz w:val="20"/>
        </w:rPr>
        <w:t>)</w:t>
      </w:r>
      <w:r w:rsidR="00D7257B" w:rsidRPr="002B3D72">
        <w:rPr>
          <w:rFonts w:ascii="Arial" w:hAnsi="Arial" w:cs="Arial"/>
          <w:b w:val="0"/>
          <w:snapToGrid w:val="0"/>
          <w:sz w:val="20"/>
        </w:rPr>
        <w:t>:</w:t>
      </w:r>
    </w:p>
    <w:p w:rsidR="002250A6" w:rsidRPr="002B3D72" w:rsidRDefault="002250A6" w:rsidP="002250A6">
      <w:pPr>
        <w:pStyle w:val="BodyTextIndent"/>
        <w:spacing w:before="0"/>
        <w:jc w:val="left"/>
        <w:rPr>
          <w:rFonts w:ascii="Arial" w:hAnsi="Arial" w:cs="Arial"/>
          <w:b w:val="0"/>
          <w:snapToGrid w:val="0"/>
          <w:sz w:val="20"/>
        </w:rPr>
      </w:pPr>
    </w:p>
    <w:p w:rsidR="002250A6" w:rsidRPr="002B3D72" w:rsidRDefault="002250A6" w:rsidP="002250A6">
      <w:pPr>
        <w:pStyle w:val="BodyTextIndent"/>
        <w:spacing w:before="0"/>
        <w:jc w:val="left"/>
        <w:rPr>
          <w:rFonts w:ascii="Arial" w:hAnsi="Arial" w:cs="Arial"/>
          <w:b w:val="0"/>
          <w:snapToGrid w:val="0"/>
          <w:sz w:val="20"/>
        </w:rPr>
      </w:pPr>
      <w:r w:rsidRPr="002B3D72">
        <w:rPr>
          <w:rFonts w:ascii="Arial" w:hAnsi="Arial" w:cs="Arial"/>
          <w:b w:val="0"/>
          <w:snapToGrid w:val="0"/>
          <w:sz w:val="20"/>
        </w:rPr>
        <w:t>Emissions Estimation Technique Manual for Fossil Fuel Electric Power Generation</w:t>
      </w:r>
    </w:p>
    <w:p w:rsidR="002250A6" w:rsidRPr="002B3D72" w:rsidRDefault="002250A6" w:rsidP="002250A6">
      <w:pPr>
        <w:pStyle w:val="BodyTextIndent"/>
        <w:spacing w:before="0"/>
        <w:jc w:val="left"/>
        <w:rPr>
          <w:rFonts w:ascii="Arial" w:hAnsi="Arial" w:cs="Arial"/>
          <w:b w:val="0"/>
          <w:snapToGrid w:val="0"/>
          <w:sz w:val="20"/>
        </w:rPr>
      </w:pPr>
      <w:r w:rsidRPr="002B3D72">
        <w:rPr>
          <w:rFonts w:ascii="Arial" w:hAnsi="Arial" w:cs="Arial"/>
          <w:b w:val="0"/>
          <w:snapToGrid w:val="0"/>
          <w:sz w:val="20"/>
        </w:rPr>
        <w:t>Emissions Estimation Technique Manual for Combustion in Boilers</w:t>
      </w:r>
    </w:p>
    <w:p w:rsidR="002250A6" w:rsidRPr="002B3D72" w:rsidRDefault="002250A6" w:rsidP="002250A6">
      <w:pPr>
        <w:pStyle w:val="BodyTextIndent"/>
        <w:spacing w:before="0"/>
        <w:jc w:val="left"/>
        <w:rPr>
          <w:rFonts w:ascii="Arial" w:hAnsi="Arial" w:cs="Arial"/>
          <w:b w:val="0"/>
          <w:snapToGrid w:val="0"/>
          <w:sz w:val="20"/>
        </w:rPr>
      </w:pPr>
      <w:r w:rsidRPr="002B3D72">
        <w:rPr>
          <w:rFonts w:ascii="Arial" w:hAnsi="Arial" w:cs="Arial"/>
          <w:b w:val="0"/>
          <w:snapToGrid w:val="0"/>
          <w:sz w:val="20"/>
        </w:rPr>
        <w:t>Emissions Estimation Technique Manual for Combustion Engines</w:t>
      </w:r>
    </w:p>
    <w:p w:rsidR="002250A6" w:rsidRPr="002B3D72" w:rsidRDefault="002250A6" w:rsidP="002250A6">
      <w:pPr>
        <w:pStyle w:val="BodyTextIndent"/>
        <w:spacing w:before="0"/>
        <w:jc w:val="left"/>
        <w:rPr>
          <w:rFonts w:ascii="Arial" w:hAnsi="Arial" w:cs="Arial"/>
          <w:b w:val="0"/>
          <w:snapToGrid w:val="0"/>
          <w:sz w:val="20"/>
        </w:rPr>
      </w:pPr>
      <w:r w:rsidRPr="002B3D72">
        <w:rPr>
          <w:rFonts w:ascii="Arial" w:hAnsi="Arial" w:cs="Arial"/>
          <w:b w:val="0"/>
          <w:snapToGrid w:val="0"/>
          <w:sz w:val="20"/>
        </w:rPr>
        <w:t>Emissions Estimation Technique Manual for Sewage and Wastewater Treatment</w:t>
      </w:r>
    </w:p>
    <w:p w:rsidR="002250A6" w:rsidRPr="002B3D72" w:rsidRDefault="002250A6" w:rsidP="002250A6">
      <w:pPr>
        <w:pStyle w:val="BodyTextIndent"/>
        <w:spacing w:before="0"/>
        <w:jc w:val="left"/>
        <w:rPr>
          <w:rFonts w:ascii="Arial" w:hAnsi="Arial" w:cs="Arial"/>
          <w:b w:val="0"/>
          <w:snapToGrid w:val="0"/>
          <w:sz w:val="20"/>
        </w:rPr>
      </w:pPr>
      <w:r w:rsidRPr="002B3D72">
        <w:rPr>
          <w:rFonts w:ascii="Arial" w:hAnsi="Arial" w:cs="Arial"/>
          <w:b w:val="0"/>
          <w:snapToGrid w:val="0"/>
          <w:sz w:val="20"/>
        </w:rPr>
        <w:t>Emissions Estimation Technique Manual for Explosives Detonation</w:t>
      </w:r>
    </w:p>
    <w:p w:rsidR="002250A6" w:rsidRPr="002B3D72" w:rsidRDefault="002250A6" w:rsidP="002250A6">
      <w:pPr>
        <w:pStyle w:val="BodyTextIndent"/>
        <w:spacing w:before="0"/>
        <w:jc w:val="left"/>
        <w:rPr>
          <w:rFonts w:ascii="Arial" w:hAnsi="Arial" w:cs="Arial"/>
          <w:b w:val="0"/>
          <w:snapToGrid w:val="0"/>
          <w:sz w:val="20"/>
        </w:rPr>
      </w:pPr>
      <w:r w:rsidRPr="002B3D72">
        <w:rPr>
          <w:rFonts w:ascii="Arial" w:hAnsi="Arial" w:cs="Arial"/>
          <w:b w:val="0"/>
          <w:snapToGrid w:val="0"/>
          <w:sz w:val="20"/>
        </w:rPr>
        <w:t>Emissions Estimation Technique Manual for Mining</w:t>
      </w:r>
    </w:p>
    <w:p w:rsidR="002250A6" w:rsidRPr="002B3D72" w:rsidRDefault="002250A6" w:rsidP="002250A6">
      <w:pPr>
        <w:pStyle w:val="BodyTextIndent"/>
        <w:spacing w:before="0"/>
        <w:jc w:val="left"/>
        <w:rPr>
          <w:rFonts w:ascii="Arial" w:hAnsi="Arial" w:cs="Arial"/>
          <w:b w:val="0"/>
          <w:i/>
          <w:snapToGrid w:val="0"/>
          <w:sz w:val="20"/>
        </w:rPr>
      </w:pPr>
    </w:p>
    <w:p w:rsidR="002250A6" w:rsidRPr="002B3D72" w:rsidRDefault="002250A6" w:rsidP="002250A6">
      <w:pPr>
        <w:numPr>
          <w:ilvl w:val="12"/>
          <w:numId w:val="0"/>
        </w:numPr>
        <w:rPr>
          <w:rFonts w:ascii="Arial" w:hAnsi="Arial" w:cs="Arial"/>
          <w:sz w:val="20"/>
        </w:rPr>
      </w:pPr>
    </w:p>
    <w:p w:rsidR="002250A6" w:rsidRPr="002B3D72" w:rsidRDefault="002250A6" w:rsidP="002250A6">
      <w:pPr>
        <w:numPr>
          <w:ilvl w:val="12"/>
          <w:numId w:val="0"/>
        </w:numPr>
        <w:ind w:left="720"/>
      </w:pPr>
      <w:r w:rsidRPr="002B3D72">
        <w:br w:type="page"/>
      </w:r>
    </w:p>
    <w:p w:rsidR="002250A6" w:rsidRPr="002B3D72" w:rsidRDefault="002250A6" w:rsidP="00195268">
      <w:pPr>
        <w:pStyle w:val="Heading1"/>
        <w:numPr>
          <w:ilvl w:val="0"/>
          <w:numId w:val="0"/>
        </w:numPr>
        <w:tabs>
          <w:tab w:val="clear" w:pos="567"/>
        </w:tabs>
        <w:rPr>
          <w:rFonts w:ascii="Arial" w:hAnsi="Arial" w:cs="Arial"/>
        </w:rPr>
      </w:pPr>
      <w:bookmarkStart w:id="209" w:name="_Toc238536829"/>
      <w:bookmarkStart w:id="210" w:name="_Toc267468722"/>
      <w:bookmarkStart w:id="211" w:name="_Toc359496522"/>
      <w:bookmarkStart w:id="212" w:name="_Toc359848282"/>
      <w:bookmarkStart w:id="213" w:name="_Toc360196262"/>
      <w:bookmarkStart w:id="214" w:name="_Toc396134195"/>
      <w:r w:rsidRPr="002B3D72">
        <w:rPr>
          <w:rFonts w:ascii="Arial" w:hAnsi="Arial" w:cs="Arial"/>
        </w:rPr>
        <w:lastRenderedPageBreak/>
        <w:t>Appendix A: Definitions and abbreviations</w:t>
      </w:r>
      <w:bookmarkEnd w:id="209"/>
      <w:bookmarkEnd w:id="210"/>
      <w:bookmarkEnd w:id="211"/>
      <w:bookmarkEnd w:id="212"/>
      <w:bookmarkEnd w:id="213"/>
      <w:bookmarkEnd w:id="214"/>
    </w:p>
    <w:tbl>
      <w:tblPr>
        <w:tblStyle w:val="LightShading1"/>
        <w:tblW w:w="0" w:type="auto"/>
        <w:tblLayout w:type="fixed"/>
        <w:tblLook w:val="01C0"/>
      </w:tblPr>
      <w:tblGrid>
        <w:gridCol w:w="1809"/>
        <w:gridCol w:w="8046"/>
      </w:tblGrid>
      <w:tr w:rsidR="002250A6" w:rsidRPr="002B3D72" w:rsidTr="001B48D7">
        <w:trPr>
          <w:cnfStyle w:val="000000100000"/>
        </w:trPr>
        <w:tc>
          <w:tcPr>
            <w:cnfStyle w:val="001000000000"/>
            <w:tcW w:w="1809" w:type="dxa"/>
            <w:tcBorders>
              <w:top w:val="nil"/>
              <w:bottom w:val="nil"/>
            </w:tcBorders>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Term</w:t>
            </w:r>
          </w:p>
        </w:tc>
        <w:tc>
          <w:tcPr>
            <w:cnfStyle w:val="000100000000"/>
            <w:tcW w:w="8046" w:type="dxa"/>
            <w:tcBorders>
              <w:top w:val="nil"/>
              <w:bottom w:val="nil"/>
            </w:tcBorders>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Definition</w:t>
            </w:r>
          </w:p>
        </w:tc>
      </w:tr>
      <w:tr w:rsidR="002250A6" w:rsidRPr="002B3D72" w:rsidTr="001B48D7">
        <w:tc>
          <w:tcPr>
            <w:cnfStyle w:val="001000000000"/>
            <w:tcW w:w="1809" w:type="dxa"/>
            <w:tcBorders>
              <w:top w:val="nil"/>
            </w:tcBorders>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ANZSIC</w:t>
            </w:r>
          </w:p>
        </w:tc>
        <w:tc>
          <w:tcPr>
            <w:cnfStyle w:val="000100000000"/>
            <w:tcW w:w="8046" w:type="dxa"/>
            <w:tcBorders>
              <w:top w:val="nil"/>
            </w:tcBorders>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 xml:space="preserve">Australian and New Zealand Standard Industrial Classification </w:t>
            </w:r>
          </w:p>
        </w:tc>
      </w:tr>
      <w:tr w:rsidR="002250A6" w:rsidRPr="002B3D72" w:rsidTr="001B48D7">
        <w:trPr>
          <w:cnfStyle w:val="000000100000"/>
        </w:trPr>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AP-42</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AP-42, Fifth Edition, Compilation of Air Pollutant Emission Factors</w:t>
            </w:r>
          </w:p>
        </w:tc>
      </w:tr>
      <w:tr w:rsidR="002250A6" w:rsidRPr="002B3D72" w:rsidTr="001B48D7">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EET</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Emission Estimation Technique</w:t>
            </w:r>
          </w:p>
        </w:tc>
      </w:tr>
      <w:tr w:rsidR="002250A6" w:rsidRPr="002B3D72" w:rsidTr="001B48D7">
        <w:trPr>
          <w:cnfStyle w:val="000000100000"/>
        </w:trPr>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EF</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Emission factor</w:t>
            </w:r>
          </w:p>
        </w:tc>
      </w:tr>
      <w:tr w:rsidR="002250A6" w:rsidRPr="002B3D72" w:rsidTr="001B48D7">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Emission</w:t>
            </w:r>
          </w:p>
        </w:tc>
        <w:tc>
          <w:tcPr>
            <w:cnfStyle w:val="000100000000"/>
            <w:tcW w:w="8046" w:type="dxa"/>
          </w:tcPr>
          <w:p w:rsidR="002250A6" w:rsidRPr="002B3D72" w:rsidRDefault="002250A6" w:rsidP="002F485E">
            <w:pPr>
              <w:tabs>
                <w:tab w:val="right" w:pos="8280"/>
              </w:tabs>
              <w:spacing w:before="120" w:after="120"/>
              <w:jc w:val="both"/>
              <w:rPr>
                <w:rFonts w:ascii="Arial" w:hAnsi="Arial" w:cs="Arial"/>
                <w:b w:val="0"/>
                <w:sz w:val="20"/>
                <w:lang w:val="en-AU"/>
              </w:rPr>
            </w:pPr>
            <w:r w:rsidRPr="002B3D72">
              <w:rPr>
                <w:rFonts w:ascii="Arial" w:hAnsi="Arial" w:cs="Arial"/>
                <w:b w:val="0"/>
                <w:sz w:val="20"/>
                <w:lang w:val="en-AU"/>
              </w:rPr>
              <w:t xml:space="preserve">For the purpose of NPI reporting means the release of a substance to the environment, whether in pure form or contained in other matter, and whether in solid, liquid or gaseous form. It does not include the transfer of a substance; however, it does include the release of a substance to the environment, during transfer and from a transfer destination.  </w:t>
            </w:r>
          </w:p>
        </w:tc>
      </w:tr>
      <w:tr w:rsidR="002250A6" w:rsidRPr="002B3D72" w:rsidTr="001B48D7">
        <w:trPr>
          <w:cnfStyle w:val="000000100000"/>
        </w:trPr>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Facility</w:t>
            </w:r>
          </w:p>
        </w:tc>
        <w:tc>
          <w:tcPr>
            <w:cnfStyle w:val="000100000000"/>
            <w:tcW w:w="8046" w:type="dxa"/>
          </w:tcPr>
          <w:p w:rsidR="002250A6" w:rsidRPr="002B3D72" w:rsidRDefault="002250A6" w:rsidP="00C86C41">
            <w:pPr>
              <w:tabs>
                <w:tab w:val="right" w:pos="8280"/>
              </w:tabs>
              <w:spacing w:before="120" w:after="120"/>
              <w:jc w:val="both"/>
              <w:rPr>
                <w:rFonts w:ascii="Arial" w:hAnsi="Arial" w:cs="Arial"/>
                <w:b w:val="0"/>
                <w:sz w:val="20"/>
                <w:lang w:val="en-AU"/>
              </w:rPr>
            </w:pPr>
            <w:r w:rsidRPr="002B3D72">
              <w:rPr>
                <w:rFonts w:ascii="Arial" w:hAnsi="Arial" w:cs="Arial"/>
                <w:b w:val="0"/>
                <w:sz w:val="20"/>
                <w:lang w:val="en-AU"/>
              </w:rPr>
              <w:t>Any building, land or offshore site from which an NPI substance may be emitted, together with any machinery, plant, appliance, equipment, implement, tool or other item used in connection with any activity carried out.</w:t>
            </w:r>
          </w:p>
        </w:tc>
      </w:tr>
      <w:tr w:rsidR="002250A6" w:rsidRPr="002B3D72" w:rsidTr="001B48D7">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Mandatory reporting transfer destination</w:t>
            </w:r>
          </w:p>
        </w:tc>
        <w:tc>
          <w:tcPr>
            <w:cnfStyle w:val="000100000000"/>
            <w:tcW w:w="8046" w:type="dxa"/>
          </w:tcPr>
          <w:p w:rsidR="002250A6" w:rsidRPr="002B3D72" w:rsidRDefault="002250A6" w:rsidP="00C86C41">
            <w:pPr>
              <w:tabs>
                <w:tab w:val="right" w:pos="8280"/>
              </w:tabs>
              <w:spacing w:before="120" w:after="120"/>
              <w:jc w:val="both"/>
              <w:rPr>
                <w:rFonts w:ascii="Arial" w:hAnsi="Arial" w:cs="Arial"/>
                <w:b w:val="0"/>
                <w:sz w:val="20"/>
                <w:lang w:val="en-AU"/>
              </w:rPr>
            </w:pPr>
            <w:r w:rsidRPr="002B3D72">
              <w:rPr>
                <w:rFonts w:ascii="Arial" w:hAnsi="Arial" w:cs="Arial"/>
                <w:b w:val="0"/>
                <w:sz w:val="20"/>
                <w:lang w:val="en-AU"/>
              </w:rPr>
              <w:t xml:space="preserve">For the purposes of NPI reporting, mandatory reporting transfer destination means destination for containment, including landfill, tailings storage facility, underground injection or other long term purpose-built waste storage structure; an off-site destination for destruction; an off-site sewage system; or an off-site treatment facility which leads solely to one or more of the above. </w:t>
            </w:r>
          </w:p>
        </w:tc>
      </w:tr>
      <w:tr w:rsidR="002250A6" w:rsidRPr="002B3D72" w:rsidTr="001B48D7">
        <w:trPr>
          <w:cnfStyle w:val="000000100000"/>
        </w:trPr>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NPI</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National Pollutant Inventory</w:t>
            </w:r>
          </w:p>
        </w:tc>
      </w:tr>
      <w:tr w:rsidR="002250A6" w:rsidRPr="002B3D72" w:rsidTr="001B48D7">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ORS</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 xml:space="preserve">Online reporting system </w:t>
            </w:r>
          </w:p>
        </w:tc>
      </w:tr>
      <w:tr w:rsidR="002250A6" w:rsidRPr="002B3D72" w:rsidTr="001B48D7">
        <w:trPr>
          <w:cnfStyle w:val="000000100000"/>
        </w:trPr>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PM</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Particulate Matter</w:t>
            </w:r>
          </w:p>
        </w:tc>
      </w:tr>
      <w:tr w:rsidR="002250A6" w:rsidRPr="002B3D72" w:rsidTr="001B48D7">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PM</w:t>
            </w:r>
            <w:r w:rsidRPr="002B3D72">
              <w:rPr>
                <w:rFonts w:ascii="Arial" w:hAnsi="Arial" w:cs="Arial"/>
                <w:sz w:val="20"/>
                <w:vertAlign w:val="subscript"/>
                <w:lang w:val="en-AU"/>
              </w:rPr>
              <w:t>2.5</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Particulates which have an aerodynamic diameter equ</w:t>
            </w:r>
            <w:r w:rsidR="00EE562C" w:rsidRPr="002B3D72">
              <w:rPr>
                <w:rFonts w:ascii="Arial" w:hAnsi="Arial" w:cs="Arial"/>
                <w:b w:val="0"/>
                <w:sz w:val="20"/>
                <w:lang w:val="en-AU"/>
              </w:rPr>
              <w:t>al to or less than 2.5 micromet</w:t>
            </w:r>
            <w:r w:rsidRPr="002B3D72">
              <w:rPr>
                <w:rFonts w:ascii="Arial" w:hAnsi="Arial" w:cs="Arial"/>
                <w:b w:val="0"/>
                <w:sz w:val="20"/>
                <w:lang w:val="en-AU"/>
              </w:rPr>
              <w:t>r</w:t>
            </w:r>
            <w:r w:rsidR="00EE562C" w:rsidRPr="002B3D72">
              <w:rPr>
                <w:rFonts w:ascii="Arial" w:hAnsi="Arial" w:cs="Arial"/>
                <w:b w:val="0"/>
                <w:sz w:val="20"/>
                <w:lang w:val="en-AU"/>
              </w:rPr>
              <w:t>e</w:t>
            </w:r>
            <w:r w:rsidRPr="002B3D72">
              <w:rPr>
                <w:rFonts w:ascii="Arial" w:hAnsi="Arial" w:cs="Arial"/>
                <w:b w:val="0"/>
                <w:sz w:val="20"/>
                <w:lang w:val="en-AU"/>
              </w:rPr>
              <w:t>s (</w:t>
            </w:r>
            <w:r w:rsidRPr="002B3D72">
              <w:rPr>
                <w:rFonts w:ascii="Arial" w:hAnsi="Arial" w:cs="Arial"/>
                <w:b w:val="0"/>
                <w:color w:val="000000"/>
                <w:sz w:val="20"/>
                <w:lang w:val="en-AU"/>
              </w:rPr>
              <w:sym w:font="Symbol" w:char="F0A3"/>
            </w:r>
            <w:r w:rsidRPr="002B3D72">
              <w:rPr>
                <w:rFonts w:ascii="Arial" w:hAnsi="Arial" w:cs="Arial"/>
                <w:b w:val="0"/>
                <w:color w:val="000000"/>
                <w:sz w:val="20"/>
                <w:lang w:val="en-AU"/>
              </w:rPr>
              <w:t>2.5</w:t>
            </w:r>
            <w:r w:rsidRPr="002B3D72">
              <w:rPr>
                <w:rFonts w:ascii="Arial" w:hAnsi="Arial" w:cs="Arial"/>
                <w:b w:val="0"/>
                <w:color w:val="000000"/>
                <w:sz w:val="20"/>
                <w:lang w:val="en-AU"/>
              </w:rPr>
              <w:sym w:font="Symbol" w:char="F06D"/>
            </w:r>
            <w:r w:rsidRPr="002B3D72">
              <w:rPr>
                <w:rFonts w:ascii="Arial" w:hAnsi="Arial" w:cs="Arial"/>
                <w:b w:val="0"/>
                <w:color w:val="000000"/>
                <w:sz w:val="20"/>
                <w:lang w:val="en-AU"/>
              </w:rPr>
              <w:t>m)</w:t>
            </w:r>
          </w:p>
        </w:tc>
      </w:tr>
      <w:tr w:rsidR="002250A6" w:rsidRPr="002B3D72" w:rsidTr="001B48D7">
        <w:trPr>
          <w:cnfStyle w:val="000000100000"/>
        </w:trPr>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PM</w:t>
            </w:r>
            <w:r w:rsidRPr="002B3D72">
              <w:rPr>
                <w:rFonts w:ascii="Arial" w:hAnsi="Arial" w:cs="Arial"/>
                <w:sz w:val="20"/>
                <w:vertAlign w:val="subscript"/>
                <w:lang w:val="en-AU"/>
              </w:rPr>
              <w:t>10</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Particulates which have an aerodynamic diameter eq</w:t>
            </w:r>
            <w:r w:rsidR="00EE562C" w:rsidRPr="002B3D72">
              <w:rPr>
                <w:rFonts w:ascii="Arial" w:hAnsi="Arial" w:cs="Arial"/>
                <w:b w:val="0"/>
                <w:sz w:val="20"/>
                <w:lang w:val="en-AU"/>
              </w:rPr>
              <w:t>ual to or less than 10 micromet</w:t>
            </w:r>
            <w:r w:rsidRPr="002B3D72">
              <w:rPr>
                <w:rFonts w:ascii="Arial" w:hAnsi="Arial" w:cs="Arial"/>
                <w:b w:val="0"/>
                <w:sz w:val="20"/>
                <w:lang w:val="en-AU"/>
              </w:rPr>
              <w:t>r</w:t>
            </w:r>
            <w:r w:rsidR="00EE562C" w:rsidRPr="002B3D72">
              <w:rPr>
                <w:rFonts w:ascii="Arial" w:hAnsi="Arial" w:cs="Arial"/>
                <w:b w:val="0"/>
                <w:sz w:val="20"/>
                <w:lang w:val="en-AU"/>
              </w:rPr>
              <w:t>e</w:t>
            </w:r>
            <w:r w:rsidRPr="002B3D72">
              <w:rPr>
                <w:rFonts w:ascii="Arial" w:hAnsi="Arial" w:cs="Arial"/>
                <w:b w:val="0"/>
                <w:sz w:val="20"/>
                <w:lang w:val="en-AU"/>
              </w:rPr>
              <w:t>s (</w:t>
            </w:r>
            <w:r w:rsidRPr="002B3D72">
              <w:rPr>
                <w:rFonts w:ascii="Arial" w:hAnsi="Arial" w:cs="Arial"/>
                <w:b w:val="0"/>
                <w:color w:val="000000"/>
                <w:sz w:val="20"/>
                <w:lang w:val="en-AU"/>
              </w:rPr>
              <w:sym w:font="Symbol" w:char="F0A3"/>
            </w:r>
            <w:r w:rsidRPr="002B3D72">
              <w:rPr>
                <w:rFonts w:ascii="Arial" w:hAnsi="Arial" w:cs="Arial"/>
                <w:b w:val="0"/>
                <w:color w:val="000000"/>
                <w:sz w:val="20"/>
                <w:lang w:val="en-AU"/>
              </w:rPr>
              <w:t>10</w:t>
            </w:r>
            <w:r w:rsidRPr="002B3D72">
              <w:rPr>
                <w:rFonts w:ascii="Arial" w:hAnsi="Arial" w:cs="Arial"/>
                <w:b w:val="0"/>
                <w:color w:val="000000"/>
                <w:sz w:val="20"/>
                <w:lang w:val="en-AU"/>
              </w:rPr>
              <w:sym w:font="Symbol" w:char="F06D"/>
            </w:r>
            <w:r w:rsidRPr="002B3D72">
              <w:rPr>
                <w:rFonts w:ascii="Arial" w:hAnsi="Arial" w:cs="Arial"/>
                <w:b w:val="0"/>
                <w:color w:val="000000"/>
                <w:sz w:val="20"/>
                <w:lang w:val="en-AU"/>
              </w:rPr>
              <w:t>m)</w:t>
            </w:r>
          </w:p>
        </w:tc>
      </w:tr>
      <w:tr w:rsidR="002250A6" w:rsidRPr="002B3D72" w:rsidTr="001B48D7">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t</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 xml:space="preserve">Tonne </w:t>
            </w:r>
          </w:p>
        </w:tc>
      </w:tr>
      <w:tr w:rsidR="002250A6" w:rsidRPr="002B3D72" w:rsidTr="001B48D7">
        <w:trPr>
          <w:cnfStyle w:val="000000100000"/>
        </w:trPr>
        <w:tc>
          <w:tcPr>
            <w:cnfStyle w:val="001000000000"/>
            <w:tcW w:w="1809" w:type="dxa"/>
            <w:tcBorders>
              <w:bottom w:val="nil"/>
            </w:tcBorders>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TET</w:t>
            </w:r>
          </w:p>
        </w:tc>
        <w:tc>
          <w:tcPr>
            <w:cnfStyle w:val="000100000000"/>
            <w:tcW w:w="8046" w:type="dxa"/>
            <w:tcBorders>
              <w:bottom w:val="nil"/>
            </w:tcBorders>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Transfer emission technique</w:t>
            </w:r>
          </w:p>
        </w:tc>
      </w:tr>
      <w:tr w:rsidR="002250A6" w:rsidRPr="002B3D72" w:rsidTr="001B48D7">
        <w:tc>
          <w:tcPr>
            <w:cnfStyle w:val="001000000000"/>
            <w:tcW w:w="1809" w:type="dxa"/>
            <w:tcBorders>
              <w:top w:val="nil"/>
              <w:bottom w:val="nil"/>
            </w:tcBorders>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Total VOC</w:t>
            </w:r>
          </w:p>
        </w:tc>
        <w:tc>
          <w:tcPr>
            <w:cnfStyle w:val="000100000000"/>
            <w:tcW w:w="8046" w:type="dxa"/>
            <w:tcBorders>
              <w:top w:val="nil"/>
              <w:bottom w:val="nil"/>
            </w:tcBorders>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Total Volatile Organic Compounds</w:t>
            </w:r>
          </w:p>
          <w:p w:rsidR="002C6DE7" w:rsidRPr="002B3D72" w:rsidRDefault="002C6DE7" w:rsidP="002C6DE7">
            <w:p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The NPI defines volatile organic compounds (VOC) as any compound containing carbon that:</w:t>
            </w:r>
          </w:p>
          <w:p w:rsidR="002C6DE7" w:rsidRPr="002B3D72" w:rsidRDefault="002C6DE7" w:rsidP="001B48D7">
            <w:pPr>
              <w:pStyle w:val="ListParagraph"/>
              <w:numPr>
                <w:ilvl w:val="0"/>
                <w:numId w:val="30"/>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Has a vapour pressure greater than 0.01 kPa at 293.15 K (20 degrees centigrade), i.e., readily vapourises under normal indoor atmospheric conditions of temperature and pressure; and</w:t>
            </w:r>
          </w:p>
          <w:p w:rsidR="002C6DE7" w:rsidRPr="002B3D72" w:rsidRDefault="002C6DE7" w:rsidP="001B48D7">
            <w:pPr>
              <w:pStyle w:val="ListParagraph"/>
              <w:numPr>
                <w:ilvl w:val="0"/>
                <w:numId w:val="30"/>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Is photochemically reactive, i.e., can contribute to photochemical smog production.</w:t>
            </w:r>
          </w:p>
          <w:p w:rsidR="002C6DE7" w:rsidRPr="002B3D72" w:rsidRDefault="002C6DE7" w:rsidP="001B48D7">
            <w:pPr>
              <w:textAlignment w:val="baseline"/>
              <w:rPr>
                <w:rFonts w:ascii="Arial" w:hAnsi="Arial" w:cs="Arial"/>
                <w:b w:val="0"/>
                <w:color w:val="000000"/>
                <w:sz w:val="20"/>
                <w:lang w:val="en-AU" w:eastAsia="en-AU"/>
              </w:rPr>
            </w:pPr>
          </w:p>
          <w:p w:rsidR="002C6DE7" w:rsidRPr="002B3D72" w:rsidRDefault="002C6DE7" w:rsidP="002C6DE7">
            <w:p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 xml:space="preserve">Specifically </w:t>
            </w:r>
            <w:r w:rsidRPr="002B3D72">
              <w:rPr>
                <w:rFonts w:ascii="Arial" w:hAnsi="Arial" w:cs="Arial"/>
                <w:b w:val="0"/>
                <w:color w:val="000000"/>
                <w:sz w:val="20"/>
                <w:bdr w:val="none" w:sz="0" w:space="0" w:color="auto" w:frame="1"/>
                <w:lang w:val="en-AU" w:eastAsia="en-AU"/>
              </w:rPr>
              <w:t>excluded</w:t>
            </w:r>
            <w:r w:rsidRPr="002B3D72">
              <w:rPr>
                <w:rFonts w:ascii="Arial" w:hAnsi="Arial" w:cs="Arial"/>
                <w:b w:val="0"/>
                <w:color w:val="000000"/>
                <w:sz w:val="20"/>
                <w:lang w:val="en-AU" w:eastAsia="en-AU"/>
              </w:rPr>
              <w:t xml:space="preserve"> are:</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carbon monoxide</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methane</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acrylamide</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benzene hexachloro</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biphenyl</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chlorophenols</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n-dibutyl phthalate</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lastRenderedPageBreak/>
              <w:t>ethylene glycol</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di-(2-ethylhexyl) phthalate (DEHP)</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4,4-methylene bis 2,4 aniline (MOCA)</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Methylenebis</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phenol, and</w:t>
            </w:r>
          </w:p>
          <w:p w:rsidR="002C6DE7" w:rsidRPr="002B3D72" w:rsidRDefault="002C6DE7" w:rsidP="001B48D7">
            <w:pPr>
              <w:pStyle w:val="ListParagraph"/>
              <w:numPr>
                <w:ilvl w:val="0"/>
                <w:numId w:val="32"/>
              </w:num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toluene-2,4-diisocyanate.</w:t>
            </w:r>
          </w:p>
          <w:p w:rsidR="002C6DE7" w:rsidRPr="002B3D72" w:rsidRDefault="002C6DE7" w:rsidP="001B48D7">
            <w:pPr>
              <w:ind w:left="360"/>
              <w:textAlignment w:val="baseline"/>
              <w:rPr>
                <w:rFonts w:ascii="Arial" w:hAnsi="Arial" w:cs="Arial"/>
                <w:b w:val="0"/>
                <w:color w:val="000000"/>
                <w:sz w:val="20"/>
                <w:lang w:val="en-AU" w:eastAsia="en-AU"/>
              </w:rPr>
            </w:pPr>
          </w:p>
          <w:p w:rsidR="002C6DE7" w:rsidRPr="002B3D72" w:rsidRDefault="002C6DE7" w:rsidP="002C6DE7">
            <w:pPr>
              <w:textAlignment w:val="baseline"/>
              <w:rPr>
                <w:rFonts w:ascii="Arial" w:hAnsi="Arial" w:cs="Arial"/>
                <w:b w:val="0"/>
                <w:color w:val="000000"/>
                <w:sz w:val="20"/>
                <w:lang w:val="en-AU" w:eastAsia="en-AU"/>
              </w:rPr>
            </w:pPr>
            <w:r w:rsidRPr="002B3D72">
              <w:rPr>
                <w:rFonts w:ascii="Arial" w:hAnsi="Arial" w:cs="Arial"/>
                <w:b w:val="0"/>
                <w:color w:val="000000"/>
                <w:sz w:val="20"/>
                <w:lang w:val="en-AU" w:eastAsia="en-AU"/>
              </w:rPr>
              <w:t>The inclusion of Total VOCs is in recognition of the combined effect of compounds that contribute to smog formation that may not otherwise have been captured due to individual substances not meeting a usage threshold in their own right. The most common sources of Total VOCs emissions are from the storage and use of liquid and gaseous fuels, the storage and use of solvents and the combustion of fuels.</w:t>
            </w:r>
          </w:p>
          <w:p w:rsidR="002250A6" w:rsidRPr="002B3D72" w:rsidRDefault="002250A6" w:rsidP="001B48D7">
            <w:pPr>
              <w:pStyle w:val="TableArialNarrow"/>
              <w:tabs>
                <w:tab w:val="right" w:pos="8280"/>
              </w:tabs>
              <w:spacing w:before="120" w:after="120"/>
              <w:rPr>
                <w:rFonts w:ascii="Arial" w:hAnsi="Arial" w:cs="Arial"/>
                <w:b w:val="0"/>
                <w:szCs w:val="20"/>
                <w:lang w:val="en-AU"/>
              </w:rPr>
            </w:pPr>
          </w:p>
        </w:tc>
      </w:tr>
      <w:tr w:rsidR="002250A6" w:rsidRPr="002B3D72" w:rsidTr="001B48D7">
        <w:trPr>
          <w:cnfStyle w:val="000000100000"/>
        </w:trPr>
        <w:tc>
          <w:tcPr>
            <w:cnfStyle w:val="001000000000"/>
            <w:tcW w:w="1809" w:type="dxa"/>
            <w:tcBorders>
              <w:top w:val="nil"/>
            </w:tcBorders>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lastRenderedPageBreak/>
              <w:t>Transfer</w:t>
            </w:r>
          </w:p>
        </w:tc>
        <w:tc>
          <w:tcPr>
            <w:cnfStyle w:val="000100000000"/>
            <w:tcW w:w="8046" w:type="dxa"/>
            <w:tcBorders>
              <w:top w:val="nil"/>
            </w:tcBorders>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The transport or movement, on-site or off-site, of substances contained in waste for:</w:t>
            </w:r>
          </w:p>
          <w:p w:rsidR="002250A6" w:rsidRPr="002B3D72" w:rsidRDefault="002250A6" w:rsidP="00843AB9">
            <w:pPr>
              <w:numPr>
                <w:ilvl w:val="0"/>
                <w:numId w:val="11"/>
              </w:numPr>
              <w:tabs>
                <w:tab w:val="left" w:pos="1134"/>
                <w:tab w:val="left" w:pos="2268"/>
                <w:tab w:val="right" w:pos="8280"/>
                <w:tab w:val="right" w:pos="9356"/>
              </w:tabs>
              <w:suppressAutoHyphens/>
              <w:spacing w:before="120" w:after="120"/>
              <w:rPr>
                <w:rFonts w:ascii="Arial" w:hAnsi="Arial" w:cs="Arial"/>
                <w:b w:val="0"/>
                <w:sz w:val="20"/>
                <w:lang w:val="en-AU"/>
              </w:rPr>
            </w:pPr>
            <w:r w:rsidRPr="002B3D72">
              <w:rPr>
                <w:rFonts w:ascii="Arial" w:hAnsi="Arial" w:cs="Arial"/>
                <w:b w:val="0"/>
                <w:sz w:val="20"/>
                <w:lang w:val="en-AU"/>
              </w:rPr>
              <w:t>containment;</w:t>
            </w:r>
          </w:p>
          <w:p w:rsidR="002250A6" w:rsidRPr="002B3D72" w:rsidRDefault="002250A6" w:rsidP="00843AB9">
            <w:pPr>
              <w:numPr>
                <w:ilvl w:val="0"/>
                <w:numId w:val="11"/>
              </w:numPr>
              <w:tabs>
                <w:tab w:val="left" w:pos="1134"/>
                <w:tab w:val="left" w:pos="2268"/>
                <w:tab w:val="right" w:pos="8280"/>
                <w:tab w:val="right" w:pos="9356"/>
              </w:tabs>
              <w:suppressAutoHyphens/>
              <w:spacing w:before="120" w:after="120"/>
              <w:rPr>
                <w:rFonts w:ascii="Arial" w:hAnsi="Arial" w:cs="Arial"/>
                <w:b w:val="0"/>
                <w:sz w:val="20"/>
                <w:lang w:val="en-AU"/>
              </w:rPr>
            </w:pPr>
            <w:r w:rsidRPr="002B3D72">
              <w:rPr>
                <w:rFonts w:ascii="Arial" w:hAnsi="Arial" w:cs="Arial"/>
                <w:b w:val="0"/>
                <w:sz w:val="20"/>
                <w:lang w:val="en-AU"/>
              </w:rPr>
              <w:t>destruction;</w:t>
            </w:r>
          </w:p>
          <w:p w:rsidR="002250A6" w:rsidRPr="002B3D72" w:rsidRDefault="002250A6" w:rsidP="00843AB9">
            <w:pPr>
              <w:numPr>
                <w:ilvl w:val="0"/>
                <w:numId w:val="11"/>
              </w:numPr>
              <w:tabs>
                <w:tab w:val="left" w:pos="1134"/>
                <w:tab w:val="left" w:pos="2268"/>
                <w:tab w:val="right" w:pos="8280"/>
                <w:tab w:val="right" w:pos="9356"/>
              </w:tabs>
              <w:suppressAutoHyphens/>
              <w:spacing w:before="120" w:after="120"/>
              <w:rPr>
                <w:rFonts w:ascii="Arial" w:hAnsi="Arial" w:cs="Arial"/>
                <w:b w:val="0"/>
                <w:sz w:val="20"/>
                <w:lang w:val="en-AU"/>
              </w:rPr>
            </w:pPr>
            <w:r w:rsidRPr="002B3D72">
              <w:rPr>
                <w:rFonts w:ascii="Arial" w:hAnsi="Arial" w:cs="Arial"/>
                <w:b w:val="0"/>
                <w:sz w:val="20"/>
                <w:lang w:val="en-AU"/>
              </w:rPr>
              <w:t>treatment that leads to:</w:t>
            </w:r>
          </w:p>
          <w:p w:rsidR="002250A6" w:rsidRPr="002B3D72" w:rsidRDefault="002250A6" w:rsidP="00843AB9">
            <w:pPr>
              <w:numPr>
                <w:ilvl w:val="1"/>
                <w:numId w:val="11"/>
              </w:numPr>
              <w:tabs>
                <w:tab w:val="left" w:pos="1134"/>
                <w:tab w:val="left" w:pos="2268"/>
                <w:tab w:val="right" w:pos="8280"/>
                <w:tab w:val="right" w:pos="9356"/>
              </w:tabs>
              <w:suppressAutoHyphens/>
              <w:spacing w:before="120" w:after="120"/>
              <w:rPr>
                <w:rFonts w:ascii="Arial" w:hAnsi="Arial" w:cs="Arial"/>
                <w:b w:val="0"/>
                <w:sz w:val="20"/>
                <w:lang w:val="en-AU"/>
              </w:rPr>
            </w:pPr>
            <w:r w:rsidRPr="002B3D72">
              <w:rPr>
                <w:rFonts w:ascii="Arial" w:hAnsi="Arial" w:cs="Arial"/>
                <w:b w:val="0"/>
                <w:sz w:val="20"/>
                <w:lang w:val="en-AU"/>
              </w:rPr>
              <w:t xml:space="preserve">reuse, recycling or reprocessing; </w:t>
            </w:r>
          </w:p>
          <w:p w:rsidR="002250A6" w:rsidRPr="002B3D72" w:rsidRDefault="002250A6" w:rsidP="00843AB9">
            <w:pPr>
              <w:numPr>
                <w:ilvl w:val="1"/>
                <w:numId w:val="11"/>
              </w:numPr>
              <w:tabs>
                <w:tab w:val="left" w:pos="1134"/>
                <w:tab w:val="left" w:pos="2268"/>
                <w:tab w:val="right" w:pos="8280"/>
                <w:tab w:val="right" w:pos="9356"/>
              </w:tabs>
              <w:suppressAutoHyphens/>
              <w:spacing w:before="120" w:after="120"/>
              <w:rPr>
                <w:rFonts w:ascii="Arial" w:hAnsi="Arial" w:cs="Arial"/>
                <w:b w:val="0"/>
                <w:sz w:val="20"/>
                <w:lang w:val="en-AU"/>
              </w:rPr>
            </w:pPr>
            <w:r w:rsidRPr="002B3D72">
              <w:rPr>
                <w:rFonts w:ascii="Arial" w:hAnsi="Arial" w:cs="Arial"/>
                <w:b w:val="0"/>
                <w:sz w:val="20"/>
                <w:lang w:val="en-AU"/>
              </w:rPr>
              <w:t>purification or partial purifications;</w:t>
            </w:r>
          </w:p>
          <w:p w:rsidR="002250A6" w:rsidRPr="002B3D72" w:rsidRDefault="002250A6" w:rsidP="00843AB9">
            <w:pPr>
              <w:numPr>
                <w:ilvl w:val="1"/>
                <w:numId w:val="11"/>
              </w:numPr>
              <w:tabs>
                <w:tab w:val="left" w:pos="1134"/>
                <w:tab w:val="left" w:pos="2268"/>
                <w:tab w:val="right" w:pos="8280"/>
                <w:tab w:val="right" w:pos="9356"/>
              </w:tabs>
              <w:suppressAutoHyphens/>
              <w:spacing w:before="120" w:after="120"/>
              <w:rPr>
                <w:rFonts w:ascii="Arial" w:hAnsi="Arial" w:cs="Arial"/>
                <w:b w:val="0"/>
                <w:sz w:val="20"/>
                <w:lang w:val="en-AU"/>
              </w:rPr>
            </w:pPr>
            <w:r w:rsidRPr="002B3D72">
              <w:rPr>
                <w:rFonts w:ascii="Arial" w:hAnsi="Arial" w:cs="Arial"/>
                <w:b w:val="0"/>
                <w:sz w:val="20"/>
                <w:lang w:val="en-AU"/>
              </w:rPr>
              <w:t>remediation; or</w:t>
            </w:r>
          </w:p>
          <w:p w:rsidR="002250A6" w:rsidRPr="002B3D72" w:rsidRDefault="002250A6" w:rsidP="00843AB9">
            <w:pPr>
              <w:numPr>
                <w:ilvl w:val="1"/>
                <w:numId w:val="11"/>
              </w:numPr>
              <w:tabs>
                <w:tab w:val="left" w:pos="1134"/>
                <w:tab w:val="left" w:pos="2268"/>
                <w:tab w:val="right" w:pos="8280"/>
                <w:tab w:val="right" w:pos="9356"/>
              </w:tabs>
              <w:suppressAutoHyphens/>
              <w:spacing w:before="120" w:after="120"/>
              <w:rPr>
                <w:rFonts w:ascii="Arial" w:hAnsi="Arial" w:cs="Arial"/>
                <w:b w:val="0"/>
                <w:sz w:val="20"/>
                <w:lang w:val="en-AU"/>
              </w:rPr>
            </w:pPr>
            <w:r w:rsidRPr="002B3D72">
              <w:rPr>
                <w:rFonts w:ascii="Arial" w:hAnsi="Arial" w:cs="Arial"/>
                <w:b w:val="0"/>
                <w:sz w:val="20"/>
                <w:lang w:val="en-AU"/>
              </w:rPr>
              <w:t>immobilisation;</w:t>
            </w:r>
          </w:p>
          <w:p w:rsidR="002250A6" w:rsidRPr="002B3D72" w:rsidRDefault="002250A6" w:rsidP="00843AB9">
            <w:pPr>
              <w:numPr>
                <w:ilvl w:val="0"/>
                <w:numId w:val="11"/>
              </w:numPr>
              <w:tabs>
                <w:tab w:val="left" w:pos="1134"/>
                <w:tab w:val="left" w:pos="2268"/>
                <w:tab w:val="right" w:pos="8280"/>
                <w:tab w:val="right" w:pos="9356"/>
              </w:tabs>
              <w:suppressAutoHyphens/>
              <w:spacing w:before="120" w:after="120"/>
              <w:rPr>
                <w:rFonts w:ascii="Arial" w:hAnsi="Arial" w:cs="Arial"/>
                <w:b w:val="0"/>
                <w:sz w:val="20"/>
                <w:lang w:val="en-AU"/>
              </w:rPr>
            </w:pPr>
            <w:r w:rsidRPr="002B3D72">
              <w:rPr>
                <w:rFonts w:ascii="Arial" w:hAnsi="Arial" w:cs="Arial"/>
                <w:b w:val="0"/>
                <w:sz w:val="20"/>
                <w:lang w:val="en-AU"/>
              </w:rPr>
              <w:t xml:space="preserve">energy recovery. </w:t>
            </w:r>
          </w:p>
        </w:tc>
      </w:tr>
      <w:tr w:rsidR="002250A6" w:rsidRPr="002B3D72" w:rsidTr="001B48D7">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Usage</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The handling, manufacture, import, processing, coincidental production or other use of the substance.</w:t>
            </w:r>
          </w:p>
        </w:tc>
      </w:tr>
      <w:tr w:rsidR="002250A6" w:rsidRPr="002B3D72" w:rsidTr="001B48D7">
        <w:trPr>
          <w:cnfStyle w:val="000000100000"/>
        </w:trPr>
        <w:tc>
          <w:tcPr>
            <w:cnfStyle w:val="001000000000"/>
            <w:tcW w:w="1809" w:type="dxa"/>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USEPA</w:t>
            </w:r>
          </w:p>
        </w:tc>
        <w:tc>
          <w:tcPr>
            <w:cnfStyle w:val="000100000000"/>
            <w:tcW w:w="8046" w:type="dxa"/>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 xml:space="preserve">United States Environmental Protection Agency </w:t>
            </w:r>
          </w:p>
        </w:tc>
      </w:tr>
      <w:tr w:rsidR="002250A6" w:rsidRPr="002B3D72" w:rsidTr="001B48D7">
        <w:tc>
          <w:tcPr>
            <w:cnfStyle w:val="001000000000"/>
            <w:tcW w:w="1809" w:type="dxa"/>
            <w:tcBorders>
              <w:bottom w:val="nil"/>
            </w:tcBorders>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VOC</w:t>
            </w:r>
          </w:p>
        </w:tc>
        <w:tc>
          <w:tcPr>
            <w:cnfStyle w:val="000100000000"/>
            <w:tcW w:w="8046" w:type="dxa"/>
            <w:tcBorders>
              <w:bottom w:val="nil"/>
            </w:tcBorders>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Volatile Organic Compounds</w:t>
            </w:r>
          </w:p>
        </w:tc>
      </w:tr>
      <w:tr w:rsidR="002250A6" w:rsidRPr="002B3D72" w:rsidTr="001B48D7">
        <w:trPr>
          <w:cnfStyle w:val="010000000000"/>
        </w:trPr>
        <w:tc>
          <w:tcPr>
            <w:cnfStyle w:val="001000000000"/>
            <w:tcW w:w="1809" w:type="dxa"/>
            <w:tcBorders>
              <w:top w:val="nil"/>
              <w:bottom w:val="nil"/>
            </w:tcBorders>
            <w:shd w:val="clear" w:color="auto" w:fill="BFBFBF" w:themeFill="background1" w:themeFillShade="BF"/>
          </w:tcPr>
          <w:p w:rsidR="002250A6" w:rsidRPr="002B3D72" w:rsidRDefault="002250A6" w:rsidP="00C86C41">
            <w:pPr>
              <w:tabs>
                <w:tab w:val="right" w:pos="8280"/>
              </w:tabs>
              <w:spacing w:before="120" w:after="120"/>
              <w:rPr>
                <w:rFonts w:ascii="Arial" w:hAnsi="Arial" w:cs="Arial"/>
                <w:sz w:val="20"/>
                <w:lang w:val="en-AU"/>
              </w:rPr>
            </w:pPr>
            <w:r w:rsidRPr="002B3D72">
              <w:rPr>
                <w:rFonts w:ascii="Arial" w:hAnsi="Arial" w:cs="Arial"/>
                <w:sz w:val="20"/>
                <w:lang w:val="en-AU"/>
              </w:rPr>
              <w:t>Voluntary reporting transfer destination</w:t>
            </w:r>
          </w:p>
        </w:tc>
        <w:tc>
          <w:tcPr>
            <w:cnfStyle w:val="000100000000"/>
            <w:tcW w:w="8046" w:type="dxa"/>
            <w:tcBorders>
              <w:top w:val="nil"/>
              <w:bottom w:val="nil"/>
            </w:tcBorders>
            <w:shd w:val="clear" w:color="auto" w:fill="BFBFBF" w:themeFill="background1" w:themeFillShade="BF"/>
          </w:tcPr>
          <w:p w:rsidR="002250A6" w:rsidRPr="002B3D72" w:rsidRDefault="002250A6" w:rsidP="00C86C41">
            <w:pPr>
              <w:tabs>
                <w:tab w:val="right" w:pos="8280"/>
              </w:tabs>
              <w:spacing w:before="120" w:after="120"/>
              <w:rPr>
                <w:rFonts w:ascii="Arial" w:hAnsi="Arial" w:cs="Arial"/>
                <w:b w:val="0"/>
                <w:sz w:val="20"/>
                <w:lang w:val="en-AU"/>
              </w:rPr>
            </w:pPr>
            <w:r w:rsidRPr="002B3D72">
              <w:rPr>
                <w:rFonts w:ascii="Arial" w:hAnsi="Arial" w:cs="Arial"/>
                <w:b w:val="0"/>
                <w:sz w:val="20"/>
                <w:lang w:val="en-AU"/>
              </w:rPr>
              <w:t xml:space="preserve">Means a destination for reuse, recycling, reprocessing, purification, partial purification, immobilisation, remediation or energy recovery. </w:t>
            </w:r>
          </w:p>
        </w:tc>
      </w:tr>
    </w:tbl>
    <w:p w:rsidR="002250A6" w:rsidRPr="002B3D72" w:rsidRDefault="002250A6" w:rsidP="002250A6">
      <w:pPr>
        <w:numPr>
          <w:ilvl w:val="12"/>
          <w:numId w:val="0"/>
        </w:numPr>
        <w:rPr>
          <w:rFonts w:ascii="Arial" w:hAnsi="Arial" w:cs="Arial"/>
          <w:sz w:val="20"/>
        </w:rPr>
      </w:pPr>
    </w:p>
    <w:p w:rsidR="0016113C" w:rsidRPr="002B3D72" w:rsidRDefault="0016113C">
      <w:pPr>
        <w:spacing w:after="200" w:line="276" w:lineRule="auto"/>
        <w:rPr>
          <w:rFonts w:ascii="Arial" w:hAnsi="Arial" w:cs="Arial"/>
          <w:sz w:val="20"/>
        </w:rPr>
      </w:pPr>
      <w:r w:rsidRPr="002B3D72">
        <w:rPr>
          <w:rFonts w:ascii="Arial" w:hAnsi="Arial" w:cs="Arial"/>
          <w:sz w:val="20"/>
        </w:rPr>
        <w:br w:type="page"/>
      </w:r>
    </w:p>
    <w:p w:rsidR="0016113C" w:rsidRPr="002B3D72" w:rsidRDefault="0016113C" w:rsidP="00195268">
      <w:pPr>
        <w:pStyle w:val="Heading1"/>
        <w:numPr>
          <w:ilvl w:val="0"/>
          <w:numId w:val="0"/>
        </w:numPr>
        <w:tabs>
          <w:tab w:val="clear" w:pos="567"/>
        </w:tabs>
        <w:rPr>
          <w:rFonts w:ascii="Arial" w:hAnsi="Arial" w:cs="Arial"/>
        </w:rPr>
      </w:pPr>
      <w:bookmarkStart w:id="215" w:name="_Toc396134196"/>
      <w:r w:rsidRPr="002B3D72">
        <w:rPr>
          <w:rFonts w:ascii="Arial" w:hAnsi="Arial" w:cs="Arial"/>
        </w:rPr>
        <w:lastRenderedPageBreak/>
        <w:t>Appendix B: Erratum</w:t>
      </w:r>
      <w:bookmarkEnd w:id="215"/>
      <w:r w:rsidRPr="002B3D72">
        <w:rPr>
          <w:rFonts w:ascii="Arial" w:hAnsi="Arial" w:cs="Arial"/>
        </w:rPr>
        <w:t xml:space="preserve"> </w:t>
      </w:r>
    </w:p>
    <w:p w:rsidR="0016113C" w:rsidRPr="002B3D72" w:rsidRDefault="0016113C" w:rsidP="00345CD9">
      <w:pPr>
        <w:rPr>
          <w:rFonts w:ascii="Arial" w:hAnsi="Arial" w:cs="Arial"/>
        </w:rPr>
      </w:pPr>
    </w:p>
    <w:p w:rsidR="0016113C" w:rsidRPr="002B3D72" w:rsidRDefault="00891076" w:rsidP="00507F1C">
      <w:pPr>
        <w:pStyle w:val="Caption"/>
        <w:spacing w:before="0" w:after="0"/>
        <w:rPr>
          <w:rFonts w:ascii="Arial" w:hAnsi="Arial" w:cs="Arial"/>
          <w:sz w:val="20"/>
        </w:rPr>
      </w:pPr>
      <w:r w:rsidRPr="002B3D72">
        <w:rPr>
          <w:rFonts w:ascii="Arial" w:hAnsi="Arial" w:cs="Arial"/>
          <w:sz w:val="20"/>
        </w:rPr>
        <w:t>Mining and Processing of Non-Metallic Minerals manual erratum</w:t>
      </w:r>
      <w:r w:rsidR="00604974" w:rsidRPr="002B3D72">
        <w:rPr>
          <w:rFonts w:ascii="Arial" w:hAnsi="Arial" w:cs="Arial"/>
          <w:sz w:val="20"/>
        </w:rPr>
        <w:t xml:space="preserve"> </w:t>
      </w:r>
      <w:r w:rsidRPr="002B3D72">
        <w:rPr>
          <w:rFonts w:ascii="Arial" w:hAnsi="Arial" w:cs="Arial"/>
          <w:sz w:val="20"/>
        </w:rPr>
        <w:t>(</w:t>
      </w:r>
      <w:r w:rsidR="00D7257B" w:rsidRPr="002B3D72">
        <w:rPr>
          <w:rFonts w:ascii="Arial" w:hAnsi="Arial" w:cs="Arial"/>
          <w:sz w:val="20"/>
        </w:rPr>
        <w:t>Version</w:t>
      </w:r>
      <w:r w:rsidRPr="002B3D72">
        <w:rPr>
          <w:rFonts w:ascii="Arial" w:hAnsi="Arial" w:cs="Arial"/>
          <w:sz w:val="20"/>
        </w:rPr>
        <w:t xml:space="preserve"> 2.1 – </w:t>
      </w:r>
      <w:r w:rsidR="00E00BD8">
        <w:rPr>
          <w:rFonts w:ascii="Arial" w:hAnsi="Arial" w:cs="Arial"/>
          <w:sz w:val="20"/>
        </w:rPr>
        <w:t>September</w:t>
      </w:r>
      <w:r w:rsidRPr="002B3D72">
        <w:rPr>
          <w:rFonts w:ascii="Arial" w:hAnsi="Arial" w:cs="Arial"/>
          <w:sz w:val="20"/>
        </w:rPr>
        <w:t xml:space="preserve"> 2014) – Previous v</w:t>
      </w:r>
      <w:r w:rsidR="0016113C" w:rsidRPr="002B3D72">
        <w:rPr>
          <w:rFonts w:ascii="Arial" w:hAnsi="Arial" w:cs="Arial"/>
          <w:sz w:val="20"/>
        </w:rPr>
        <w:t xml:space="preserve">ersion </w:t>
      </w:r>
      <w:r w:rsidRPr="002B3D72">
        <w:rPr>
          <w:rFonts w:ascii="Arial" w:hAnsi="Arial" w:cs="Arial"/>
          <w:sz w:val="20"/>
        </w:rPr>
        <w:t>2.0 issued</w:t>
      </w:r>
      <w:r w:rsidR="00604974" w:rsidRPr="002B3D72">
        <w:rPr>
          <w:rFonts w:ascii="Arial" w:hAnsi="Arial" w:cs="Arial"/>
          <w:sz w:val="20"/>
        </w:rPr>
        <w:t xml:space="preserve"> August</w:t>
      </w:r>
      <w:r w:rsidR="0016113C" w:rsidRPr="002B3D72">
        <w:rPr>
          <w:rFonts w:ascii="Arial" w:hAnsi="Arial" w:cs="Arial"/>
          <w:sz w:val="20"/>
        </w:rPr>
        <w:t xml:space="preserve">, </w:t>
      </w:r>
      <w:r w:rsidR="00604974" w:rsidRPr="002B3D72">
        <w:rPr>
          <w:rFonts w:ascii="Arial" w:hAnsi="Arial" w:cs="Arial"/>
          <w:sz w:val="20"/>
        </w:rPr>
        <w:t>2000</w:t>
      </w:r>
    </w:p>
    <w:tbl>
      <w:tblPr>
        <w:tblW w:w="0" w:type="auto"/>
        <w:tblLook w:val="0000"/>
      </w:tblPr>
      <w:tblGrid>
        <w:gridCol w:w="1321"/>
        <w:gridCol w:w="8248"/>
      </w:tblGrid>
      <w:tr w:rsidR="0016113C" w:rsidRPr="002B3D72" w:rsidTr="00960502">
        <w:trPr>
          <w:trHeight w:val="225"/>
        </w:trPr>
        <w:tc>
          <w:tcPr>
            <w:tcW w:w="1321" w:type="dxa"/>
            <w:tcBorders>
              <w:top w:val="single" w:sz="4" w:space="0" w:color="auto"/>
              <w:left w:val="single" w:sz="4" w:space="0" w:color="auto"/>
              <w:bottom w:val="single" w:sz="4" w:space="0" w:color="auto"/>
              <w:right w:val="single" w:sz="4" w:space="0" w:color="auto"/>
            </w:tcBorders>
            <w:shd w:val="pct20" w:color="auto" w:fill="auto"/>
          </w:tcPr>
          <w:p w:rsidR="0016113C" w:rsidRPr="002B3D72" w:rsidRDefault="0016113C" w:rsidP="00960502">
            <w:pPr>
              <w:rPr>
                <w:rFonts w:ascii="Arial" w:hAnsi="Arial" w:cs="Arial"/>
                <w:b/>
              </w:rPr>
            </w:pPr>
            <w:r w:rsidRPr="002B3D72">
              <w:rPr>
                <w:rFonts w:ascii="Arial" w:hAnsi="Arial" w:cs="Arial"/>
                <w:b/>
              </w:rPr>
              <w:t>Page</w:t>
            </w:r>
          </w:p>
        </w:tc>
        <w:tc>
          <w:tcPr>
            <w:tcW w:w="8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13C" w:rsidRPr="002B3D72" w:rsidRDefault="0016113C" w:rsidP="00960502">
            <w:pPr>
              <w:rPr>
                <w:rFonts w:ascii="Arial" w:hAnsi="Arial" w:cs="Arial"/>
                <w:b/>
              </w:rPr>
            </w:pPr>
            <w:r w:rsidRPr="002B3D72">
              <w:rPr>
                <w:rFonts w:ascii="Arial" w:hAnsi="Arial" w:cs="Arial"/>
                <w:b/>
              </w:rPr>
              <w:t>Outline of alteration</w:t>
            </w:r>
          </w:p>
        </w:tc>
      </w:tr>
      <w:tr w:rsidR="0016113C" w:rsidRPr="002B3D72" w:rsidTr="009C67A5">
        <w:trPr>
          <w:trHeight w:val="349"/>
        </w:trPr>
        <w:tc>
          <w:tcPr>
            <w:tcW w:w="1321" w:type="dxa"/>
            <w:tcBorders>
              <w:top w:val="single" w:sz="4" w:space="0" w:color="auto"/>
              <w:left w:val="single" w:sz="4" w:space="0" w:color="auto"/>
              <w:bottom w:val="single" w:sz="4" w:space="0" w:color="auto"/>
              <w:right w:val="single" w:sz="4" w:space="0" w:color="auto"/>
            </w:tcBorders>
          </w:tcPr>
          <w:p w:rsidR="0016113C" w:rsidRPr="002B3D72" w:rsidRDefault="0016113C" w:rsidP="009C67A5">
            <w:pPr>
              <w:spacing w:before="60" w:after="60"/>
              <w:rPr>
                <w:rFonts w:ascii="Arial" w:hAnsi="Arial" w:cs="Arial"/>
                <w:sz w:val="20"/>
              </w:rPr>
            </w:pPr>
            <w:r w:rsidRPr="002B3D72">
              <w:rPr>
                <w:rFonts w:ascii="Arial" w:hAnsi="Arial" w:cs="Arial"/>
                <w:sz w:val="20"/>
              </w:rPr>
              <w:t>Throughout</w:t>
            </w:r>
          </w:p>
        </w:tc>
        <w:tc>
          <w:tcPr>
            <w:tcW w:w="8248" w:type="dxa"/>
            <w:tcBorders>
              <w:top w:val="single" w:sz="4" w:space="0" w:color="auto"/>
              <w:left w:val="single" w:sz="4" w:space="0" w:color="auto"/>
              <w:bottom w:val="single" w:sz="4" w:space="0" w:color="auto"/>
              <w:right w:val="single" w:sz="4" w:space="0" w:color="auto"/>
            </w:tcBorders>
          </w:tcPr>
          <w:p w:rsidR="0016113C" w:rsidRPr="002B3D72" w:rsidRDefault="00604974" w:rsidP="009C67A5">
            <w:pPr>
              <w:spacing w:before="60" w:after="60"/>
              <w:rPr>
                <w:rFonts w:ascii="Arial" w:hAnsi="Arial" w:cs="Arial"/>
                <w:sz w:val="20"/>
              </w:rPr>
            </w:pPr>
            <w:r w:rsidRPr="002B3D72">
              <w:rPr>
                <w:rFonts w:ascii="Arial" w:hAnsi="Arial" w:cs="Arial"/>
                <w:sz w:val="20"/>
              </w:rPr>
              <w:t>Reformatted in line with manual template v1.4</w:t>
            </w:r>
            <w:r w:rsidR="0016113C" w:rsidRPr="002B3D72">
              <w:rPr>
                <w:rFonts w:ascii="Arial" w:hAnsi="Arial" w:cs="Arial"/>
                <w:sz w:val="20"/>
              </w:rPr>
              <w:t xml:space="preserve"> </w:t>
            </w:r>
          </w:p>
        </w:tc>
      </w:tr>
      <w:tr w:rsidR="004A4555" w:rsidRPr="002B3D72" w:rsidTr="00960502">
        <w:trPr>
          <w:trHeight w:val="692"/>
        </w:trPr>
        <w:tc>
          <w:tcPr>
            <w:tcW w:w="1321" w:type="dxa"/>
            <w:tcBorders>
              <w:top w:val="single" w:sz="4" w:space="0" w:color="auto"/>
              <w:left w:val="single" w:sz="4" w:space="0" w:color="auto"/>
              <w:bottom w:val="single" w:sz="4" w:space="0" w:color="auto"/>
              <w:right w:val="single" w:sz="4" w:space="0" w:color="auto"/>
            </w:tcBorders>
          </w:tcPr>
          <w:p w:rsidR="004A4555" w:rsidRPr="002B3D72" w:rsidRDefault="004A4555" w:rsidP="009C67A5">
            <w:pPr>
              <w:spacing w:before="60" w:after="60"/>
              <w:rPr>
                <w:rFonts w:ascii="Arial" w:hAnsi="Arial" w:cs="Arial"/>
                <w:sz w:val="20"/>
              </w:rPr>
            </w:pPr>
            <w:r w:rsidRPr="002B3D72">
              <w:rPr>
                <w:rFonts w:ascii="Arial" w:hAnsi="Arial" w:cs="Arial"/>
                <w:sz w:val="20"/>
              </w:rPr>
              <w:t>Throughout</w:t>
            </w:r>
          </w:p>
        </w:tc>
        <w:tc>
          <w:tcPr>
            <w:tcW w:w="8248" w:type="dxa"/>
            <w:tcBorders>
              <w:top w:val="single" w:sz="4" w:space="0" w:color="auto"/>
              <w:left w:val="single" w:sz="4" w:space="0" w:color="auto"/>
              <w:bottom w:val="single" w:sz="4" w:space="0" w:color="auto"/>
              <w:right w:val="single" w:sz="4" w:space="0" w:color="auto"/>
            </w:tcBorders>
          </w:tcPr>
          <w:p w:rsidR="004A4555" w:rsidRPr="002B3D72" w:rsidRDefault="004A4555" w:rsidP="009C67A5">
            <w:pPr>
              <w:spacing w:before="60" w:after="60"/>
              <w:rPr>
                <w:rFonts w:ascii="Arial" w:hAnsi="Arial" w:cs="Arial"/>
                <w:sz w:val="20"/>
              </w:rPr>
            </w:pPr>
            <w:r w:rsidRPr="002B3D72">
              <w:rPr>
                <w:rFonts w:ascii="Arial" w:hAnsi="Arial" w:cs="Arial"/>
                <w:sz w:val="20"/>
              </w:rPr>
              <w:t xml:space="preserve">Removed unnecessary </w:t>
            </w:r>
            <w:r w:rsidR="009C67A5" w:rsidRPr="002B3D72">
              <w:rPr>
                <w:rFonts w:ascii="Arial" w:hAnsi="Arial" w:cs="Arial"/>
                <w:sz w:val="20"/>
              </w:rPr>
              <w:t>information already covered in other documents. Including:</w:t>
            </w:r>
            <w:r w:rsidRPr="002B3D72">
              <w:rPr>
                <w:rFonts w:ascii="Arial" w:hAnsi="Arial" w:cs="Arial"/>
                <w:sz w:val="20"/>
              </w:rPr>
              <w:t xml:space="preserve"> </w:t>
            </w:r>
          </w:p>
          <w:p w:rsidR="00EC3C2A" w:rsidRPr="002B3D72" w:rsidRDefault="00EC3C2A" w:rsidP="009C67A5">
            <w:pPr>
              <w:pStyle w:val="ListParagraph"/>
              <w:numPr>
                <w:ilvl w:val="0"/>
                <w:numId w:val="49"/>
              </w:numPr>
              <w:spacing w:before="60" w:after="60"/>
              <w:rPr>
                <w:rFonts w:ascii="Arial" w:hAnsi="Arial" w:cs="Arial"/>
                <w:sz w:val="20"/>
              </w:rPr>
            </w:pPr>
            <w:r w:rsidRPr="002B3D72">
              <w:rPr>
                <w:rFonts w:ascii="Arial" w:hAnsi="Arial" w:cs="Arial"/>
                <w:sz w:val="20"/>
              </w:rPr>
              <w:t xml:space="preserve">Generic reporting advice (referred to </w:t>
            </w:r>
            <w:r w:rsidRPr="002B3D72">
              <w:rPr>
                <w:rFonts w:ascii="Arial" w:hAnsi="Arial" w:cs="Arial"/>
                <w:i/>
                <w:sz w:val="20"/>
              </w:rPr>
              <w:t>NPI Guide</w:t>
            </w:r>
            <w:r w:rsidRPr="002B3D72">
              <w:rPr>
                <w:rFonts w:ascii="Arial" w:hAnsi="Arial" w:cs="Arial"/>
                <w:sz w:val="20"/>
              </w:rPr>
              <w:t>)</w:t>
            </w:r>
          </w:p>
          <w:p w:rsidR="00EC3C2A" w:rsidRPr="002B3D72" w:rsidRDefault="00EC3C2A" w:rsidP="009C67A5">
            <w:pPr>
              <w:pStyle w:val="ListParagraph"/>
              <w:numPr>
                <w:ilvl w:val="0"/>
                <w:numId w:val="49"/>
              </w:numPr>
              <w:spacing w:before="60" w:after="60"/>
              <w:rPr>
                <w:rFonts w:ascii="Arial" w:hAnsi="Arial" w:cs="Arial"/>
                <w:sz w:val="20"/>
              </w:rPr>
            </w:pPr>
            <w:r w:rsidRPr="002B3D72">
              <w:rPr>
                <w:rFonts w:ascii="Arial" w:hAnsi="Arial" w:cs="Arial"/>
                <w:sz w:val="20"/>
              </w:rPr>
              <w:t xml:space="preserve">Mining manual equations, examples, </w:t>
            </w:r>
            <w:r w:rsidR="00BD2A9B" w:rsidRPr="002B3D72">
              <w:rPr>
                <w:rFonts w:ascii="Arial" w:hAnsi="Arial" w:cs="Arial"/>
                <w:sz w:val="20"/>
              </w:rPr>
              <w:t>emission factors</w:t>
            </w:r>
            <w:r w:rsidR="001539E2" w:rsidRPr="002B3D72">
              <w:rPr>
                <w:rFonts w:ascii="Arial" w:hAnsi="Arial" w:cs="Arial"/>
                <w:sz w:val="20"/>
              </w:rPr>
              <w:t xml:space="preserve">, control factors, </w:t>
            </w:r>
            <w:r w:rsidR="00BD2A9B" w:rsidRPr="002B3D72">
              <w:rPr>
                <w:rFonts w:ascii="Arial" w:hAnsi="Arial" w:cs="Arial"/>
                <w:sz w:val="20"/>
              </w:rPr>
              <w:t xml:space="preserve">(referred to </w:t>
            </w:r>
            <w:r w:rsidR="00BD2A9B" w:rsidRPr="002B3D72">
              <w:rPr>
                <w:rFonts w:ascii="Arial" w:hAnsi="Arial" w:cs="Arial"/>
                <w:i/>
                <w:sz w:val="20"/>
              </w:rPr>
              <w:t xml:space="preserve">Mining </w:t>
            </w:r>
            <w:r w:rsidR="002F485E">
              <w:rPr>
                <w:rFonts w:ascii="Arial" w:hAnsi="Arial" w:cs="Arial"/>
                <w:i/>
                <w:sz w:val="20"/>
              </w:rPr>
              <w:t>M</w:t>
            </w:r>
            <w:r w:rsidR="00BD2A9B" w:rsidRPr="002B3D72">
              <w:rPr>
                <w:rFonts w:ascii="Arial" w:hAnsi="Arial" w:cs="Arial"/>
                <w:i/>
                <w:sz w:val="20"/>
              </w:rPr>
              <w:t>anual</w:t>
            </w:r>
            <w:r w:rsidR="00BD2A9B" w:rsidRPr="002B3D72">
              <w:rPr>
                <w:rFonts w:ascii="Arial" w:hAnsi="Arial" w:cs="Arial"/>
                <w:sz w:val="20"/>
              </w:rPr>
              <w:t>)</w:t>
            </w:r>
          </w:p>
          <w:p w:rsidR="00BD2A9B" w:rsidRPr="002B3D72" w:rsidRDefault="00F44B60" w:rsidP="009C67A5">
            <w:pPr>
              <w:pStyle w:val="ListParagraph"/>
              <w:numPr>
                <w:ilvl w:val="0"/>
                <w:numId w:val="49"/>
              </w:numPr>
              <w:spacing w:before="60" w:after="60"/>
              <w:rPr>
                <w:rFonts w:ascii="Arial" w:hAnsi="Arial" w:cs="Arial"/>
                <w:sz w:val="20"/>
              </w:rPr>
            </w:pPr>
            <w:r w:rsidRPr="002B3D72">
              <w:rPr>
                <w:rFonts w:ascii="Arial" w:hAnsi="Arial" w:cs="Arial"/>
                <w:sz w:val="20"/>
              </w:rPr>
              <w:t xml:space="preserve">Combustion engines </w:t>
            </w:r>
            <w:r w:rsidR="00824FF3" w:rsidRPr="002B3D72">
              <w:rPr>
                <w:rFonts w:ascii="Arial" w:hAnsi="Arial" w:cs="Arial"/>
                <w:sz w:val="20"/>
              </w:rPr>
              <w:t xml:space="preserve">emission factors and </w:t>
            </w:r>
            <w:r w:rsidRPr="002B3D72">
              <w:rPr>
                <w:rFonts w:ascii="Arial" w:hAnsi="Arial" w:cs="Arial"/>
                <w:sz w:val="20"/>
              </w:rPr>
              <w:t xml:space="preserve">references (referred to </w:t>
            </w:r>
            <w:r w:rsidRPr="002B3D72">
              <w:rPr>
                <w:rFonts w:ascii="Arial" w:hAnsi="Arial" w:cs="Arial"/>
                <w:i/>
                <w:sz w:val="20"/>
              </w:rPr>
              <w:t xml:space="preserve">Combustion Engines </w:t>
            </w:r>
            <w:r w:rsidR="002F485E">
              <w:rPr>
                <w:rFonts w:ascii="Arial" w:hAnsi="Arial" w:cs="Arial"/>
                <w:i/>
                <w:sz w:val="20"/>
              </w:rPr>
              <w:t>M</w:t>
            </w:r>
            <w:r w:rsidRPr="002B3D72">
              <w:rPr>
                <w:rFonts w:ascii="Arial" w:hAnsi="Arial" w:cs="Arial"/>
                <w:i/>
                <w:sz w:val="20"/>
              </w:rPr>
              <w:t>anual</w:t>
            </w:r>
            <w:r w:rsidRPr="002B3D72">
              <w:rPr>
                <w:rFonts w:ascii="Arial" w:hAnsi="Arial" w:cs="Arial"/>
                <w:sz w:val="20"/>
              </w:rPr>
              <w:t>)</w:t>
            </w:r>
          </w:p>
          <w:p w:rsidR="00F44B60" w:rsidRPr="002B3D72" w:rsidRDefault="00F44B60" w:rsidP="009C67A5">
            <w:pPr>
              <w:pStyle w:val="ListParagraph"/>
              <w:numPr>
                <w:ilvl w:val="0"/>
                <w:numId w:val="49"/>
              </w:numPr>
              <w:spacing w:before="60" w:after="60"/>
              <w:rPr>
                <w:rFonts w:ascii="Arial" w:hAnsi="Arial" w:cs="Arial"/>
                <w:sz w:val="20"/>
              </w:rPr>
            </w:pPr>
            <w:r w:rsidRPr="002B3D72">
              <w:rPr>
                <w:rFonts w:ascii="Arial" w:hAnsi="Arial" w:cs="Arial"/>
                <w:sz w:val="20"/>
              </w:rPr>
              <w:t xml:space="preserve">Combustion in Boilers references (referred to </w:t>
            </w:r>
            <w:r w:rsidRPr="002B3D72">
              <w:rPr>
                <w:rFonts w:ascii="Arial" w:hAnsi="Arial" w:cs="Arial"/>
                <w:i/>
                <w:sz w:val="20"/>
              </w:rPr>
              <w:t xml:space="preserve">Combustion in Boilers </w:t>
            </w:r>
            <w:r w:rsidR="002F485E">
              <w:rPr>
                <w:rFonts w:ascii="Arial" w:hAnsi="Arial" w:cs="Arial"/>
                <w:i/>
                <w:sz w:val="20"/>
              </w:rPr>
              <w:t>M</w:t>
            </w:r>
            <w:r w:rsidRPr="002B3D72">
              <w:rPr>
                <w:rFonts w:ascii="Arial" w:hAnsi="Arial" w:cs="Arial"/>
                <w:i/>
                <w:sz w:val="20"/>
              </w:rPr>
              <w:t>anual</w:t>
            </w:r>
            <w:r w:rsidRPr="002B3D72">
              <w:rPr>
                <w:rFonts w:ascii="Arial" w:hAnsi="Arial" w:cs="Arial"/>
                <w:sz w:val="20"/>
              </w:rPr>
              <w:t>)</w:t>
            </w:r>
          </w:p>
          <w:p w:rsidR="009C67A5" w:rsidRPr="002B3D72" w:rsidRDefault="001539E2" w:rsidP="009C67A5">
            <w:pPr>
              <w:pStyle w:val="ListParagraph"/>
              <w:numPr>
                <w:ilvl w:val="0"/>
                <w:numId w:val="49"/>
              </w:numPr>
              <w:spacing w:before="60" w:after="60"/>
              <w:rPr>
                <w:rFonts w:ascii="Arial" w:hAnsi="Arial" w:cs="Arial"/>
                <w:sz w:val="20"/>
              </w:rPr>
            </w:pPr>
            <w:r w:rsidRPr="002B3D72">
              <w:rPr>
                <w:rFonts w:ascii="Arial" w:hAnsi="Arial" w:cs="Arial"/>
                <w:sz w:val="20"/>
              </w:rPr>
              <w:t xml:space="preserve">Transfers information (referred to </w:t>
            </w:r>
            <w:r w:rsidRPr="002B3D72">
              <w:rPr>
                <w:rFonts w:ascii="Arial" w:hAnsi="Arial" w:cs="Arial"/>
                <w:i/>
                <w:sz w:val="20"/>
              </w:rPr>
              <w:t xml:space="preserve">Transfers </w:t>
            </w:r>
            <w:r w:rsidR="002F485E">
              <w:rPr>
                <w:rFonts w:ascii="Arial" w:hAnsi="Arial" w:cs="Arial"/>
                <w:i/>
                <w:sz w:val="20"/>
              </w:rPr>
              <w:t>B</w:t>
            </w:r>
            <w:r w:rsidRPr="002B3D72">
              <w:rPr>
                <w:rFonts w:ascii="Arial" w:hAnsi="Arial" w:cs="Arial"/>
                <w:i/>
                <w:sz w:val="20"/>
              </w:rPr>
              <w:t>ooklet</w:t>
            </w:r>
            <w:r w:rsidRPr="002B3D72">
              <w:rPr>
                <w:rFonts w:ascii="Arial" w:hAnsi="Arial" w:cs="Arial"/>
                <w:sz w:val="20"/>
              </w:rPr>
              <w:t>)</w:t>
            </w:r>
          </w:p>
          <w:p w:rsidR="00884EFC" w:rsidRPr="002B3D72" w:rsidRDefault="00884EFC" w:rsidP="009C67A5">
            <w:pPr>
              <w:pStyle w:val="ListParagraph"/>
              <w:numPr>
                <w:ilvl w:val="0"/>
                <w:numId w:val="49"/>
              </w:numPr>
              <w:spacing w:before="60" w:after="60"/>
              <w:rPr>
                <w:rFonts w:ascii="Arial" w:hAnsi="Arial" w:cs="Arial"/>
                <w:sz w:val="20"/>
              </w:rPr>
            </w:pPr>
            <w:r w:rsidRPr="002B3D72">
              <w:rPr>
                <w:rFonts w:ascii="Arial" w:hAnsi="Arial" w:cs="Arial"/>
                <w:sz w:val="20"/>
              </w:rPr>
              <w:t>Removed dated mining examples/references.</w:t>
            </w:r>
          </w:p>
        </w:tc>
      </w:tr>
      <w:tr w:rsidR="0016113C" w:rsidRPr="002B3D72" w:rsidTr="00960502">
        <w:trPr>
          <w:trHeight w:val="225"/>
        </w:trPr>
        <w:tc>
          <w:tcPr>
            <w:tcW w:w="1321" w:type="dxa"/>
            <w:tcBorders>
              <w:top w:val="single" w:sz="4" w:space="0" w:color="auto"/>
              <w:left w:val="single" w:sz="4" w:space="0" w:color="auto"/>
              <w:bottom w:val="single" w:sz="4" w:space="0" w:color="auto"/>
              <w:right w:val="single" w:sz="4" w:space="0" w:color="auto"/>
            </w:tcBorders>
          </w:tcPr>
          <w:p w:rsidR="0016113C" w:rsidRPr="002B3D72" w:rsidRDefault="0016113C" w:rsidP="009C67A5">
            <w:pPr>
              <w:spacing w:before="60" w:after="60"/>
              <w:rPr>
                <w:rFonts w:ascii="Arial" w:hAnsi="Arial" w:cs="Arial"/>
                <w:sz w:val="20"/>
              </w:rPr>
            </w:pPr>
            <w:r w:rsidRPr="002B3D72">
              <w:rPr>
                <w:rFonts w:ascii="Arial" w:hAnsi="Arial" w:cs="Arial"/>
                <w:sz w:val="20"/>
              </w:rPr>
              <w:t>1</w:t>
            </w:r>
          </w:p>
        </w:tc>
        <w:tc>
          <w:tcPr>
            <w:tcW w:w="8248" w:type="dxa"/>
            <w:tcBorders>
              <w:top w:val="single" w:sz="4" w:space="0" w:color="auto"/>
              <w:left w:val="single" w:sz="4" w:space="0" w:color="auto"/>
              <w:bottom w:val="single" w:sz="4" w:space="0" w:color="auto"/>
              <w:right w:val="single" w:sz="4" w:space="0" w:color="auto"/>
            </w:tcBorders>
          </w:tcPr>
          <w:p w:rsidR="0016113C" w:rsidRPr="002B3D72" w:rsidRDefault="0016113C" w:rsidP="009C67A5">
            <w:pPr>
              <w:spacing w:before="60" w:after="60"/>
              <w:rPr>
                <w:rFonts w:ascii="Arial" w:hAnsi="Arial" w:cs="Arial"/>
                <w:sz w:val="20"/>
              </w:rPr>
            </w:pPr>
            <w:r w:rsidRPr="002B3D72">
              <w:rPr>
                <w:rFonts w:ascii="Arial" w:hAnsi="Arial" w:cs="Arial"/>
                <w:sz w:val="20"/>
              </w:rPr>
              <w:t xml:space="preserve">ANZSIC Codes </w:t>
            </w:r>
            <w:r w:rsidR="00604974" w:rsidRPr="002B3D72">
              <w:rPr>
                <w:rFonts w:ascii="Arial" w:hAnsi="Arial" w:cs="Arial"/>
                <w:sz w:val="20"/>
              </w:rPr>
              <w:t>changed</w:t>
            </w:r>
            <w:r w:rsidRPr="002B3D72">
              <w:rPr>
                <w:rFonts w:ascii="Arial" w:hAnsi="Arial" w:cs="Arial"/>
                <w:sz w:val="20"/>
              </w:rPr>
              <w:t xml:space="preserve"> to reflect 2006 codes</w:t>
            </w:r>
          </w:p>
        </w:tc>
      </w:tr>
      <w:tr w:rsidR="0016113C" w:rsidRPr="002B3D72" w:rsidTr="009C67A5">
        <w:trPr>
          <w:trHeight w:val="683"/>
        </w:trPr>
        <w:tc>
          <w:tcPr>
            <w:tcW w:w="1321" w:type="dxa"/>
            <w:tcBorders>
              <w:top w:val="single" w:sz="4" w:space="0" w:color="auto"/>
              <w:left w:val="single" w:sz="4" w:space="0" w:color="auto"/>
              <w:bottom w:val="single" w:sz="4" w:space="0" w:color="auto"/>
              <w:right w:val="single" w:sz="4" w:space="0" w:color="auto"/>
            </w:tcBorders>
          </w:tcPr>
          <w:p w:rsidR="0016113C" w:rsidRPr="002B3D72" w:rsidRDefault="009C67A5" w:rsidP="009C67A5">
            <w:pPr>
              <w:spacing w:before="60" w:after="60"/>
              <w:rPr>
                <w:rFonts w:ascii="Arial" w:hAnsi="Arial" w:cs="Arial"/>
                <w:sz w:val="20"/>
              </w:rPr>
            </w:pPr>
            <w:r w:rsidRPr="002B3D72">
              <w:rPr>
                <w:rFonts w:ascii="Arial" w:hAnsi="Arial" w:cs="Arial"/>
                <w:sz w:val="20"/>
              </w:rPr>
              <w:t>Section 3</w:t>
            </w:r>
          </w:p>
        </w:tc>
        <w:tc>
          <w:tcPr>
            <w:tcW w:w="8248" w:type="dxa"/>
            <w:tcBorders>
              <w:top w:val="single" w:sz="4" w:space="0" w:color="auto"/>
              <w:left w:val="single" w:sz="4" w:space="0" w:color="auto"/>
              <w:bottom w:val="single" w:sz="4" w:space="0" w:color="auto"/>
              <w:right w:val="single" w:sz="4" w:space="0" w:color="auto"/>
            </w:tcBorders>
          </w:tcPr>
          <w:p w:rsidR="0016113C" w:rsidRPr="002B3D72" w:rsidRDefault="009C67A5" w:rsidP="00CF6452">
            <w:pPr>
              <w:spacing w:before="60" w:after="60"/>
              <w:rPr>
                <w:rFonts w:ascii="Arial" w:hAnsi="Arial" w:cs="Arial"/>
                <w:sz w:val="20"/>
              </w:rPr>
            </w:pPr>
            <w:r w:rsidRPr="002B3D72">
              <w:rPr>
                <w:rFonts w:ascii="Arial" w:hAnsi="Arial" w:cs="Arial"/>
                <w:sz w:val="20"/>
              </w:rPr>
              <w:t>Added references to other sources of emissions for this industry. Edited content and structure for ease of reading</w:t>
            </w:r>
            <w:r w:rsidR="000E19AF" w:rsidRPr="002B3D72">
              <w:rPr>
                <w:rFonts w:ascii="Arial" w:hAnsi="Arial" w:cs="Arial"/>
                <w:sz w:val="20"/>
              </w:rPr>
              <w:t>, and limit repetition</w:t>
            </w:r>
            <w:r w:rsidRPr="002B3D72">
              <w:rPr>
                <w:rFonts w:ascii="Arial" w:hAnsi="Arial" w:cs="Arial"/>
                <w:sz w:val="20"/>
              </w:rPr>
              <w:t xml:space="preserve">. </w:t>
            </w:r>
          </w:p>
        </w:tc>
      </w:tr>
      <w:tr w:rsidR="00C062B6" w:rsidRPr="002B3D72" w:rsidTr="002F485E">
        <w:trPr>
          <w:trHeight w:val="445"/>
        </w:trPr>
        <w:tc>
          <w:tcPr>
            <w:tcW w:w="1321" w:type="dxa"/>
            <w:tcBorders>
              <w:top w:val="single" w:sz="4" w:space="0" w:color="auto"/>
              <w:left w:val="single" w:sz="4" w:space="0" w:color="auto"/>
              <w:bottom w:val="single" w:sz="4" w:space="0" w:color="auto"/>
              <w:right w:val="single" w:sz="4" w:space="0" w:color="auto"/>
            </w:tcBorders>
          </w:tcPr>
          <w:p w:rsidR="00C062B6" w:rsidRPr="002B3D72" w:rsidRDefault="00C062B6" w:rsidP="009C67A5">
            <w:pPr>
              <w:spacing w:before="60" w:after="60"/>
              <w:rPr>
                <w:rFonts w:ascii="Arial" w:hAnsi="Arial" w:cs="Arial"/>
                <w:sz w:val="20"/>
              </w:rPr>
            </w:pPr>
            <w:r>
              <w:rPr>
                <w:rFonts w:ascii="Arial" w:hAnsi="Arial" w:cs="Arial"/>
                <w:sz w:val="20"/>
              </w:rPr>
              <w:t>34</w:t>
            </w:r>
          </w:p>
        </w:tc>
        <w:tc>
          <w:tcPr>
            <w:tcW w:w="8248" w:type="dxa"/>
            <w:tcBorders>
              <w:top w:val="single" w:sz="4" w:space="0" w:color="auto"/>
              <w:left w:val="single" w:sz="4" w:space="0" w:color="auto"/>
              <w:bottom w:val="single" w:sz="4" w:space="0" w:color="auto"/>
              <w:right w:val="single" w:sz="4" w:space="0" w:color="auto"/>
            </w:tcBorders>
          </w:tcPr>
          <w:p w:rsidR="00C062B6" w:rsidRPr="002B3D72" w:rsidRDefault="00C062B6" w:rsidP="009A53E5">
            <w:pPr>
              <w:spacing w:before="60" w:after="60"/>
              <w:rPr>
                <w:rFonts w:ascii="Arial" w:hAnsi="Arial" w:cs="Arial"/>
                <w:sz w:val="20"/>
              </w:rPr>
            </w:pPr>
            <w:r>
              <w:rPr>
                <w:rFonts w:ascii="Arial" w:hAnsi="Arial" w:cs="Arial"/>
                <w:sz w:val="20"/>
              </w:rPr>
              <w:t xml:space="preserve">Table </w:t>
            </w:r>
            <w:r w:rsidR="009A53E5">
              <w:rPr>
                <w:rFonts w:ascii="Arial" w:hAnsi="Arial" w:cs="Arial"/>
                <w:sz w:val="20"/>
              </w:rPr>
              <w:t xml:space="preserve">16: </w:t>
            </w:r>
            <w:r>
              <w:rPr>
                <w:rFonts w:ascii="Arial" w:hAnsi="Arial" w:cs="Arial"/>
                <w:sz w:val="20"/>
              </w:rPr>
              <w:t>Polycyclic</w:t>
            </w:r>
            <w:r w:rsidR="009A53E5">
              <w:rPr>
                <w:rFonts w:ascii="Arial" w:hAnsi="Arial" w:cs="Arial"/>
                <w:sz w:val="20"/>
              </w:rPr>
              <w:t xml:space="preserve"> A</w:t>
            </w:r>
            <w:r>
              <w:rPr>
                <w:rFonts w:ascii="Arial" w:hAnsi="Arial" w:cs="Arial"/>
                <w:sz w:val="20"/>
              </w:rPr>
              <w:t>romatic</w:t>
            </w:r>
            <w:r w:rsidR="009A53E5">
              <w:rPr>
                <w:rFonts w:ascii="Arial" w:hAnsi="Arial" w:cs="Arial"/>
                <w:sz w:val="20"/>
              </w:rPr>
              <w:t xml:space="preserve"> H</w:t>
            </w:r>
            <w:r>
              <w:rPr>
                <w:rFonts w:ascii="Arial" w:hAnsi="Arial" w:cs="Arial"/>
                <w:sz w:val="20"/>
              </w:rPr>
              <w:t>ydrocarbon em</w:t>
            </w:r>
            <w:r w:rsidR="009A53E5">
              <w:rPr>
                <w:rFonts w:ascii="Arial" w:hAnsi="Arial" w:cs="Arial"/>
                <w:sz w:val="20"/>
              </w:rPr>
              <w:t>ission factor updated to B[a]Peq.</w:t>
            </w:r>
            <w:r>
              <w:rPr>
                <w:rFonts w:ascii="Arial" w:hAnsi="Arial" w:cs="Arial"/>
                <w:sz w:val="20"/>
              </w:rPr>
              <w:t xml:space="preserve">  </w:t>
            </w:r>
          </w:p>
        </w:tc>
      </w:tr>
      <w:tr w:rsidR="00101274" w:rsidRPr="002B3D72" w:rsidTr="009C67A5">
        <w:trPr>
          <w:trHeight w:val="683"/>
        </w:trPr>
        <w:tc>
          <w:tcPr>
            <w:tcW w:w="1321" w:type="dxa"/>
            <w:tcBorders>
              <w:top w:val="single" w:sz="4" w:space="0" w:color="auto"/>
              <w:left w:val="single" w:sz="4" w:space="0" w:color="auto"/>
              <w:bottom w:val="single" w:sz="4" w:space="0" w:color="auto"/>
              <w:right w:val="single" w:sz="4" w:space="0" w:color="auto"/>
            </w:tcBorders>
          </w:tcPr>
          <w:p w:rsidR="00101274" w:rsidRPr="002B3D72" w:rsidRDefault="00101274" w:rsidP="009C67A5">
            <w:pPr>
              <w:spacing w:before="60" w:after="60"/>
              <w:rPr>
                <w:rFonts w:ascii="Arial" w:hAnsi="Arial" w:cs="Arial"/>
                <w:sz w:val="20"/>
              </w:rPr>
            </w:pPr>
            <w:r>
              <w:rPr>
                <w:rFonts w:ascii="Arial" w:hAnsi="Arial" w:cs="Arial"/>
                <w:sz w:val="20"/>
              </w:rPr>
              <w:t>35</w:t>
            </w:r>
          </w:p>
        </w:tc>
        <w:tc>
          <w:tcPr>
            <w:tcW w:w="8248" w:type="dxa"/>
            <w:tcBorders>
              <w:top w:val="single" w:sz="4" w:space="0" w:color="auto"/>
              <w:left w:val="single" w:sz="4" w:space="0" w:color="auto"/>
              <w:bottom w:val="single" w:sz="4" w:space="0" w:color="auto"/>
              <w:right w:val="single" w:sz="4" w:space="0" w:color="auto"/>
            </w:tcBorders>
          </w:tcPr>
          <w:p w:rsidR="00101274" w:rsidRPr="002B3D72" w:rsidRDefault="009A53E5" w:rsidP="00CF6452">
            <w:pPr>
              <w:spacing w:before="60" w:after="60"/>
              <w:rPr>
                <w:rFonts w:ascii="Arial" w:hAnsi="Arial" w:cs="Arial"/>
                <w:sz w:val="20"/>
              </w:rPr>
            </w:pPr>
            <w:r>
              <w:rPr>
                <w:rFonts w:ascii="Arial" w:hAnsi="Arial" w:cs="Arial"/>
                <w:sz w:val="20"/>
              </w:rPr>
              <w:t xml:space="preserve">Table 17: </w:t>
            </w:r>
            <w:r w:rsidR="00101274">
              <w:rPr>
                <w:rFonts w:ascii="Arial" w:hAnsi="Arial" w:cs="Arial"/>
                <w:sz w:val="20"/>
              </w:rPr>
              <w:t xml:space="preserve">Emissions factors updated to most recent US EPA Crushed Stone Processing Operations (2004). </w:t>
            </w:r>
          </w:p>
        </w:tc>
      </w:tr>
    </w:tbl>
    <w:p w:rsidR="00CE72FA" w:rsidRPr="002B3D72" w:rsidRDefault="00CE72FA">
      <w:pPr>
        <w:rPr>
          <w:rFonts w:ascii="Arial" w:hAnsi="Arial" w:cs="Arial"/>
          <w:sz w:val="20"/>
        </w:rPr>
      </w:pPr>
    </w:p>
    <w:sectPr w:rsidR="00CE72FA" w:rsidRPr="002B3D72" w:rsidSect="007509BD">
      <w:pgSz w:w="11907" w:h="16840" w:code="9"/>
      <w:pgMar w:top="1134" w:right="1134" w:bottom="1134"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5F6" w:rsidRDefault="00C325F6">
      <w:r>
        <w:separator/>
      </w:r>
    </w:p>
  </w:endnote>
  <w:endnote w:type="continuationSeparator" w:id="0">
    <w:p w:rsidR="00C325F6" w:rsidRDefault="00C32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Palatino"/>
    <w:panose1 w:val="00000000000000000000"/>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F6" w:rsidRPr="00267D6E" w:rsidRDefault="00C325F6">
    <w:pPr>
      <w:pStyle w:val="Footer"/>
      <w:ind w:right="360"/>
      <w:jc w:val="center"/>
      <w:rPr>
        <w:rFonts w:ascii="Arial" w:hAnsi="Arial" w:cs="Arial"/>
        <w:sz w:val="20"/>
      </w:rPr>
    </w:pPr>
    <w:r w:rsidRPr="00267D6E">
      <w:rPr>
        <w:rFonts w:ascii="Arial" w:hAnsi="Arial" w:cs="Arial"/>
        <w:sz w:val="20"/>
      </w:rPr>
      <w:t>First published in November 1999</w:t>
    </w:r>
  </w:p>
  <w:p w:rsidR="00C325F6" w:rsidRPr="00267D6E" w:rsidRDefault="00C325F6" w:rsidP="00C86C41">
    <w:pPr>
      <w:pStyle w:val="Footer"/>
      <w:ind w:right="360"/>
      <w:jc w:val="center"/>
      <w:rPr>
        <w:rFonts w:ascii="Arial" w:hAnsi="Arial" w:cs="Arial"/>
        <w:sz w:val="20"/>
      </w:rPr>
    </w:pPr>
    <w:r w:rsidRPr="00267D6E">
      <w:rPr>
        <w:rFonts w:ascii="Arial" w:hAnsi="Arial" w:cs="Arial"/>
        <w:sz w:val="20"/>
      </w:rPr>
      <w:t xml:space="preserve">Version 2.1 </w:t>
    </w:r>
    <w:r>
      <w:rPr>
        <w:rFonts w:ascii="Arial" w:hAnsi="Arial" w:cs="Arial"/>
        <w:sz w:val="20"/>
      </w:rPr>
      <w:t xml:space="preserve">published September </w:t>
    </w:r>
    <w:r w:rsidRPr="00267D6E">
      <w:rPr>
        <w:rFonts w:ascii="Arial" w:hAnsi="Arial" w:cs="Arial"/>
        <w:sz w:val="20"/>
      </w:rPr>
      <w:t>20</w:t>
    </w:r>
    <w:r>
      <w:rPr>
        <w:rFonts w:ascii="Arial" w:hAnsi="Arial" w:cs="Arial"/>
        <w:sz w:val="20"/>
      </w:rPr>
      <w:t>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F6" w:rsidRPr="00267D6E" w:rsidRDefault="00C325F6">
    <w:pPr>
      <w:pStyle w:val="Footer"/>
      <w:framePr w:wrap="auto" w:vAnchor="text" w:hAnchor="margin" w:xAlign="center" w:y="1"/>
      <w:rPr>
        <w:rStyle w:val="PageNumber"/>
        <w:rFonts w:ascii="Arial" w:hAnsi="Arial" w:cs="Arial"/>
        <w:sz w:val="20"/>
      </w:rPr>
    </w:pPr>
    <w:r w:rsidRPr="00267D6E">
      <w:rPr>
        <w:rStyle w:val="PageNumber"/>
        <w:rFonts w:ascii="Arial" w:hAnsi="Arial" w:cs="Arial"/>
        <w:sz w:val="20"/>
      </w:rPr>
      <w:fldChar w:fldCharType="begin"/>
    </w:r>
    <w:r w:rsidRPr="00267D6E">
      <w:rPr>
        <w:rStyle w:val="PageNumber"/>
        <w:rFonts w:ascii="Arial" w:hAnsi="Arial" w:cs="Arial"/>
        <w:sz w:val="20"/>
      </w:rPr>
      <w:instrText xml:space="preserve">PAGE  </w:instrText>
    </w:r>
    <w:r w:rsidRPr="00267D6E">
      <w:rPr>
        <w:rStyle w:val="PageNumber"/>
        <w:rFonts w:ascii="Arial" w:hAnsi="Arial" w:cs="Arial"/>
        <w:sz w:val="20"/>
      </w:rPr>
      <w:fldChar w:fldCharType="separate"/>
    </w:r>
    <w:r w:rsidR="00340FBA">
      <w:rPr>
        <w:rStyle w:val="PageNumber"/>
        <w:rFonts w:ascii="Arial" w:hAnsi="Arial" w:cs="Arial"/>
        <w:noProof/>
        <w:sz w:val="20"/>
      </w:rPr>
      <w:t>i</w:t>
    </w:r>
    <w:r w:rsidRPr="00267D6E">
      <w:rPr>
        <w:rStyle w:val="PageNumber"/>
        <w:rFonts w:ascii="Arial" w:hAnsi="Arial" w:cs="Arial"/>
        <w:sz w:val="20"/>
      </w:rPr>
      <w:fldChar w:fldCharType="end"/>
    </w:r>
  </w:p>
  <w:p w:rsidR="00C325F6" w:rsidRDefault="00C325F6">
    <w:pPr>
      <w:pStyle w:val="Footer"/>
      <w:pBdr>
        <w:top w:val="single" w:sz="6" w:space="1" w:color="auto"/>
      </w:pBdr>
      <w:ind w:right="360"/>
      <w:rPr>
        <w:rFonts w:ascii="Arial" w:hAnsi="Arial" w:cs="Arial"/>
        <w:sz w:val="20"/>
      </w:rPr>
    </w:pPr>
    <w:r w:rsidRPr="00267D6E">
      <w:rPr>
        <w:rFonts w:ascii="Arial" w:hAnsi="Arial" w:cs="Arial"/>
        <w:sz w:val="20"/>
      </w:rPr>
      <w:t xml:space="preserve">Mining </w:t>
    </w:r>
    <w:r>
      <w:rPr>
        <w:rFonts w:ascii="Arial" w:hAnsi="Arial" w:cs="Arial"/>
        <w:sz w:val="20"/>
      </w:rPr>
      <w:t>and</w:t>
    </w:r>
    <w:r w:rsidRPr="00267D6E">
      <w:rPr>
        <w:rFonts w:ascii="Arial" w:hAnsi="Arial" w:cs="Arial"/>
        <w:sz w:val="20"/>
      </w:rPr>
      <w:t xml:space="preserve"> Processing of Non-Metallic Minerals</w:t>
    </w:r>
  </w:p>
  <w:p w:rsidR="00C325F6" w:rsidRPr="00267D6E" w:rsidRDefault="00C325F6">
    <w:pPr>
      <w:pStyle w:val="Footer"/>
      <w:pBdr>
        <w:top w:val="single" w:sz="6" w:space="1" w:color="auto"/>
      </w:pBdr>
      <w:ind w:right="360"/>
      <w:rPr>
        <w:rFonts w:ascii="Arial" w:hAnsi="Arial" w:cs="Arial"/>
        <w:sz w:val="20"/>
      </w:rPr>
    </w:pPr>
    <w:r>
      <w:rPr>
        <w:rFonts w:ascii="Arial" w:hAnsi="Arial" w:cs="Arial"/>
        <w:sz w:val="20"/>
      </w:rPr>
      <w:t>V2.1 September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5F6" w:rsidRDefault="00C325F6">
      <w:r>
        <w:separator/>
      </w:r>
    </w:p>
  </w:footnote>
  <w:footnote w:type="continuationSeparator" w:id="0">
    <w:p w:rsidR="00C325F6" w:rsidRDefault="00C32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F6" w:rsidRDefault="00C325F6">
    <w:pPr>
      <w:pStyle w:val="Header"/>
      <w:pBdr>
        <w:top w:val="single" w:sz="6"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F6" w:rsidRDefault="00C325F6" w:rsidP="007C4FF6">
    <w:pPr>
      <w:pStyle w:val="Header"/>
      <w:pBdr>
        <w:top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47569"/>
    <w:multiLevelType w:val="singleLevel"/>
    <w:tmpl w:val="92C62844"/>
    <w:lvl w:ilvl="0">
      <w:start w:val="1"/>
      <w:numFmt w:val="decimal"/>
      <w:lvlText w:val="%1."/>
      <w:legacy w:legacy="1" w:legacySpace="0" w:legacyIndent="283"/>
      <w:lvlJc w:val="left"/>
      <w:pPr>
        <w:ind w:left="283" w:hanging="283"/>
      </w:pPr>
    </w:lvl>
  </w:abstractNum>
  <w:abstractNum w:abstractNumId="2">
    <w:nsid w:val="06AD5D2D"/>
    <w:multiLevelType w:val="multilevel"/>
    <w:tmpl w:val="0CB6EE1C"/>
    <w:numStyleLink w:val="NormalArialNarrowBulleted"/>
  </w:abstractNum>
  <w:abstractNum w:abstractNumId="3">
    <w:nsid w:val="0B35174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BBA0BA2"/>
    <w:multiLevelType w:val="singleLevel"/>
    <w:tmpl w:val="E8A228AE"/>
    <w:lvl w:ilvl="0">
      <w:start w:val="1"/>
      <w:numFmt w:val="decimal"/>
      <w:lvlText w:val="(%1)"/>
      <w:lvlJc w:val="left"/>
      <w:pPr>
        <w:tabs>
          <w:tab w:val="num" w:pos="360"/>
        </w:tabs>
        <w:ind w:left="360" w:hanging="360"/>
      </w:pPr>
      <w:rPr>
        <w:rFonts w:hint="default"/>
      </w:rPr>
    </w:lvl>
  </w:abstractNum>
  <w:abstractNum w:abstractNumId="5">
    <w:nsid w:val="0C26350E"/>
    <w:multiLevelType w:val="multilevel"/>
    <w:tmpl w:val="A58C9BAC"/>
    <w:lvl w:ilvl="0">
      <w:start w:val="1"/>
      <w:numFmt w:val="decimal"/>
      <w:lvlText w:val="%1."/>
      <w:legacy w:legacy="1" w:legacySpace="0" w:legacyIndent="360"/>
      <w:lvlJc w:val="left"/>
      <w:pPr>
        <w:ind w:left="648" w:hanging="360"/>
      </w:pPr>
    </w:lvl>
    <w:lvl w:ilvl="1">
      <w:start w:val="1"/>
      <w:numFmt w:val="decimal"/>
      <w:lvlText w:val="%2."/>
      <w:lvlJc w:val="left"/>
      <w:pPr>
        <w:ind w:left="1008" w:hanging="72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368" w:hanging="1080"/>
      </w:pPr>
      <w:rPr>
        <w:rFonts w:hint="default"/>
      </w:rPr>
    </w:lvl>
    <w:lvl w:ilvl="4">
      <w:start w:val="1"/>
      <w:numFmt w:val="decimal"/>
      <w:isLgl/>
      <w:lvlText w:val="%1.%2.%3.%4.%5"/>
      <w:lvlJc w:val="left"/>
      <w:pPr>
        <w:ind w:left="1728" w:hanging="1440"/>
      </w:pPr>
      <w:rPr>
        <w:rFonts w:hint="default"/>
      </w:rPr>
    </w:lvl>
    <w:lvl w:ilvl="5">
      <w:start w:val="1"/>
      <w:numFmt w:val="decimal"/>
      <w:isLgl/>
      <w:lvlText w:val="%1.%2.%3.%4.%5.%6"/>
      <w:lvlJc w:val="left"/>
      <w:pPr>
        <w:ind w:left="1728" w:hanging="1440"/>
      </w:pPr>
      <w:rPr>
        <w:rFonts w:hint="default"/>
      </w:rPr>
    </w:lvl>
    <w:lvl w:ilvl="6">
      <w:start w:val="1"/>
      <w:numFmt w:val="decimal"/>
      <w:isLgl/>
      <w:lvlText w:val="%1.%2.%3.%4.%5.%6.%7"/>
      <w:lvlJc w:val="left"/>
      <w:pPr>
        <w:ind w:left="2088" w:hanging="1800"/>
      </w:pPr>
      <w:rPr>
        <w:rFonts w:hint="default"/>
      </w:rPr>
    </w:lvl>
    <w:lvl w:ilvl="7">
      <w:start w:val="1"/>
      <w:numFmt w:val="decimal"/>
      <w:isLgl/>
      <w:lvlText w:val="%1.%2.%3.%4.%5.%6.%7.%8"/>
      <w:lvlJc w:val="left"/>
      <w:pPr>
        <w:ind w:left="2088" w:hanging="1800"/>
      </w:pPr>
      <w:rPr>
        <w:rFonts w:hint="default"/>
      </w:rPr>
    </w:lvl>
    <w:lvl w:ilvl="8">
      <w:start w:val="1"/>
      <w:numFmt w:val="decimal"/>
      <w:isLgl/>
      <w:lvlText w:val="%1.%2.%3.%4.%5.%6.%7.%8.%9"/>
      <w:lvlJc w:val="left"/>
      <w:pPr>
        <w:ind w:left="2448" w:hanging="2160"/>
      </w:pPr>
      <w:rPr>
        <w:rFonts w:hint="default"/>
      </w:rPr>
    </w:lvl>
  </w:abstractNum>
  <w:abstractNum w:abstractNumId="6">
    <w:nsid w:val="0CAE2867"/>
    <w:multiLevelType w:val="multilevel"/>
    <w:tmpl w:val="09A6799C"/>
    <w:lvl w:ilvl="0">
      <w:start w:val="1"/>
      <w:numFmt w:val="decimal"/>
      <w:lvlText w:val="%1."/>
      <w:legacy w:legacy="1" w:legacySpace="0" w:legacyIndent="360"/>
      <w:lvlJc w:val="left"/>
      <w:pPr>
        <w:ind w:left="648" w:hanging="360"/>
      </w:pPr>
    </w:lvl>
    <w:lvl w:ilvl="1">
      <w:start w:val="2"/>
      <w:numFmt w:val="decimal"/>
      <w:isLgl/>
      <w:lvlText w:val="%1.%2"/>
      <w:lvlJc w:val="left"/>
      <w:pPr>
        <w:ind w:left="1152" w:hanging="720"/>
      </w:pPr>
      <w:rPr>
        <w:rFonts w:hint="default"/>
      </w:rPr>
    </w:lvl>
    <w:lvl w:ilvl="2">
      <w:start w:val="3"/>
      <w:numFmt w:val="decimal"/>
      <w:isLgl/>
      <w:lvlText w:val="%1.%2.%3"/>
      <w:lvlJc w:val="left"/>
      <w:pPr>
        <w:ind w:left="1296"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088"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240" w:hanging="1800"/>
      </w:pPr>
      <w:rPr>
        <w:rFonts w:hint="default"/>
      </w:rPr>
    </w:lvl>
  </w:abstractNum>
  <w:abstractNum w:abstractNumId="7">
    <w:nsid w:val="0DC90A5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nsid w:val="0EB43DAF"/>
    <w:multiLevelType w:val="multilevel"/>
    <w:tmpl w:val="D66C93B0"/>
    <w:lvl w:ilvl="0">
      <w:start w:val="3"/>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531" w:hanging="794"/>
      </w:pPr>
      <w:rPr>
        <w:rFonts w:hint="default"/>
      </w:rPr>
    </w:lvl>
    <w:lvl w:ilvl="3">
      <w:start w:val="4"/>
      <w:numFmt w:val="decimal"/>
      <w:lvlText w:val="%1.%2.%3.%4"/>
      <w:lvlJc w:val="left"/>
      <w:pPr>
        <w:ind w:left="1531" w:hanging="3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14E231B"/>
    <w:multiLevelType w:val="hybridMultilevel"/>
    <w:tmpl w:val="F11EA5DE"/>
    <w:lvl w:ilvl="0" w:tplc="8E422022">
      <w:start w:val="3"/>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E161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40016A"/>
    <w:multiLevelType w:val="multilevel"/>
    <w:tmpl w:val="0CB6EE1C"/>
    <w:numStyleLink w:val="NormalArialNarrowBulleted"/>
  </w:abstractNum>
  <w:abstractNum w:abstractNumId="12">
    <w:nsid w:val="16B13D57"/>
    <w:multiLevelType w:val="multilevel"/>
    <w:tmpl w:val="0CB6EE1C"/>
    <w:styleLink w:val="NormalArialNarrowBulleted"/>
    <w:lvl w:ilvl="0">
      <w:start w:val="1"/>
      <w:numFmt w:val="bullet"/>
      <w:lvlText w:val=""/>
      <w:lvlJc w:val="left"/>
      <w:pPr>
        <w:tabs>
          <w:tab w:val="num" w:pos="720"/>
        </w:tabs>
        <w:ind w:left="720" w:hanging="360"/>
      </w:pPr>
      <w:rPr>
        <w:rFonts w:ascii="Symbol" w:hAnsi="Symbol"/>
        <w:kern w:val="14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6C403F3"/>
    <w:multiLevelType w:val="hybridMultilevel"/>
    <w:tmpl w:val="81FAC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EB6B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88112C"/>
    <w:multiLevelType w:val="multilevel"/>
    <w:tmpl w:val="0CB6EE1C"/>
    <w:numStyleLink w:val="NormalArialNarrowBulleted"/>
  </w:abstractNum>
  <w:abstractNum w:abstractNumId="16">
    <w:nsid w:val="1B134C2C"/>
    <w:multiLevelType w:val="multilevel"/>
    <w:tmpl w:val="A2202CAE"/>
    <w:lvl w:ilvl="0">
      <w:start w:val="3"/>
      <w:numFmt w:val="decimal"/>
      <w:lvlText w:val="%1"/>
      <w:lvlJc w:val="left"/>
      <w:pPr>
        <w:ind w:left="720" w:hanging="720"/>
      </w:pPr>
      <w:rPr>
        <w:rFonts w:hint="default"/>
      </w:rPr>
    </w:lvl>
    <w:lvl w:ilvl="1">
      <w:start w:val="1"/>
      <w:numFmt w:val="decimal"/>
      <w:lvlText w:val="%1.%2"/>
      <w:lvlJc w:val="left"/>
      <w:pPr>
        <w:ind w:left="567" w:hanging="567"/>
      </w:pPr>
      <w:rPr>
        <w:rFonts w:hint="default"/>
      </w:rPr>
    </w:lvl>
    <w:lvl w:ilvl="2">
      <w:start w:val="6"/>
      <w:numFmt w:val="decimal"/>
      <w:lvlText w:val="%1.%2.%3"/>
      <w:lvlJc w:val="left"/>
      <w:pPr>
        <w:ind w:left="1531" w:hanging="794"/>
      </w:pPr>
      <w:rPr>
        <w:rFonts w:hint="default"/>
      </w:rPr>
    </w:lvl>
    <w:lvl w:ilvl="3">
      <w:start w:val="1"/>
      <w:numFmt w:val="decimal"/>
      <w:lvlText w:val="%1.%2.%3.%4"/>
      <w:lvlJc w:val="left"/>
      <w:pPr>
        <w:ind w:left="1531" w:hanging="3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1BDF74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CD43650"/>
    <w:multiLevelType w:val="multilevel"/>
    <w:tmpl w:val="0CB6EE1C"/>
    <w:numStyleLink w:val="NormalArialNarrowBulleted"/>
  </w:abstractNum>
  <w:abstractNum w:abstractNumId="19">
    <w:nsid w:val="1E013A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F49588C"/>
    <w:multiLevelType w:val="hybridMultilevel"/>
    <w:tmpl w:val="BD06184C"/>
    <w:lvl w:ilvl="0" w:tplc="AB127F1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C744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16D09C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5B7213B"/>
    <w:multiLevelType w:val="multilevel"/>
    <w:tmpl w:val="5B309CF8"/>
    <w:lvl w:ilvl="0">
      <w:start w:val="3"/>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1531" w:hanging="794"/>
      </w:pPr>
      <w:rPr>
        <w:rFonts w:hint="default"/>
      </w:rPr>
    </w:lvl>
    <w:lvl w:ilvl="3">
      <w:start w:val="4"/>
      <w:numFmt w:val="decimal"/>
      <w:lvlText w:val="%1.%2.%3.%4"/>
      <w:lvlJc w:val="left"/>
      <w:pPr>
        <w:ind w:left="1531" w:hanging="3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265263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2B4072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0E58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7847CA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8457860"/>
    <w:multiLevelType w:val="multilevel"/>
    <w:tmpl w:val="0CB6EE1C"/>
    <w:numStyleLink w:val="NormalArialNarrowBulleted"/>
  </w:abstractNum>
  <w:abstractNum w:abstractNumId="29">
    <w:nsid w:val="3B2E22B7"/>
    <w:multiLevelType w:val="multilevel"/>
    <w:tmpl w:val="481CA9D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481C71"/>
    <w:multiLevelType w:val="singleLevel"/>
    <w:tmpl w:val="92C62844"/>
    <w:lvl w:ilvl="0">
      <w:start w:val="1"/>
      <w:numFmt w:val="decimal"/>
      <w:lvlText w:val="%1."/>
      <w:legacy w:legacy="1" w:legacySpace="0" w:legacyIndent="283"/>
      <w:lvlJc w:val="left"/>
      <w:pPr>
        <w:ind w:left="571" w:hanging="283"/>
      </w:pPr>
    </w:lvl>
  </w:abstractNum>
  <w:abstractNum w:abstractNumId="31">
    <w:nsid w:val="3F6126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2904E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78D34AA"/>
    <w:multiLevelType w:val="multilevel"/>
    <w:tmpl w:val="0CB6EE1C"/>
    <w:numStyleLink w:val="NormalArialNarrowBulleted"/>
  </w:abstractNum>
  <w:abstractNum w:abstractNumId="34">
    <w:nsid w:val="488B467E"/>
    <w:multiLevelType w:val="multilevel"/>
    <w:tmpl w:val="0CB6EE1C"/>
    <w:numStyleLink w:val="NormalArialNarrowBulleted"/>
  </w:abstractNum>
  <w:abstractNum w:abstractNumId="35">
    <w:nsid w:val="48F47117"/>
    <w:multiLevelType w:val="multilevel"/>
    <w:tmpl w:val="8166C254"/>
    <w:lvl w:ilvl="0">
      <w:start w:val="3"/>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1531" w:hanging="794"/>
      </w:pPr>
      <w:rPr>
        <w:rFonts w:hint="default"/>
      </w:rPr>
    </w:lvl>
    <w:lvl w:ilvl="3">
      <w:start w:val="4"/>
      <w:numFmt w:val="decimal"/>
      <w:lvlText w:val="%1.%2.%3.%4"/>
      <w:lvlJc w:val="left"/>
      <w:pPr>
        <w:ind w:left="1531" w:hanging="3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49DB1D3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CB91948"/>
    <w:multiLevelType w:val="multilevel"/>
    <w:tmpl w:val="0CB6EE1C"/>
    <w:numStyleLink w:val="NormalArialNarrowBulleted"/>
  </w:abstractNum>
  <w:abstractNum w:abstractNumId="38">
    <w:nsid w:val="4DEF1AA4"/>
    <w:multiLevelType w:val="multilevel"/>
    <w:tmpl w:val="0CB6EE1C"/>
    <w:numStyleLink w:val="NormalArialNarrowBulleted"/>
  </w:abstractNum>
  <w:abstractNum w:abstractNumId="39">
    <w:nsid w:val="4E14214F"/>
    <w:multiLevelType w:val="hybridMultilevel"/>
    <w:tmpl w:val="2F4CC53C"/>
    <w:lvl w:ilvl="0" w:tplc="D4DCAE22">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EA265AE"/>
    <w:multiLevelType w:val="multilevel"/>
    <w:tmpl w:val="0CB6EE1C"/>
    <w:numStyleLink w:val="NormalArialNarrowBulleted"/>
  </w:abstractNum>
  <w:abstractNum w:abstractNumId="41">
    <w:nsid w:val="51660A6F"/>
    <w:multiLevelType w:val="hybridMultilevel"/>
    <w:tmpl w:val="EE76B7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83B080B"/>
    <w:multiLevelType w:val="multilevel"/>
    <w:tmpl w:val="9962C988"/>
    <w:lvl w:ilvl="0">
      <w:start w:val="3"/>
      <w:numFmt w:val="decimal"/>
      <w:lvlText w:val="%1"/>
      <w:lvlJc w:val="left"/>
      <w:pPr>
        <w:ind w:left="600" w:hanging="600"/>
      </w:pPr>
      <w:rPr>
        <w:rFonts w:hint="default"/>
      </w:rPr>
    </w:lvl>
    <w:lvl w:ilvl="1">
      <w:start w:val="2"/>
      <w:numFmt w:val="decimal"/>
      <w:lvlText w:val="%1.%2"/>
      <w:lvlJc w:val="left"/>
      <w:pPr>
        <w:ind w:left="1080" w:hanging="600"/>
      </w:pPr>
      <w:rPr>
        <w:rFonts w:hint="default"/>
      </w:rPr>
    </w:lvl>
    <w:lvl w:ilvl="2">
      <w:start w:val="2"/>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5CF906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0416DFB"/>
    <w:multiLevelType w:val="hybridMultilevel"/>
    <w:tmpl w:val="198424DC"/>
    <w:lvl w:ilvl="0" w:tplc="8804828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57465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74A3DEF"/>
    <w:multiLevelType w:val="hybridMultilevel"/>
    <w:tmpl w:val="8A6AAF9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47">
    <w:nsid w:val="680850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8931B97"/>
    <w:multiLevelType w:val="hybridMultilevel"/>
    <w:tmpl w:val="5658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8D03DAC"/>
    <w:multiLevelType w:val="hybridMultilevel"/>
    <w:tmpl w:val="D880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92A3114"/>
    <w:multiLevelType w:val="multilevel"/>
    <w:tmpl w:val="39C0C4BC"/>
    <w:lvl w:ilvl="0">
      <w:start w:val="1"/>
      <w:numFmt w:val="decimal"/>
      <w:lvlText w:val="%1"/>
      <w:lvlJc w:val="left"/>
      <w:pPr>
        <w:ind w:left="720" w:hanging="7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531" w:hanging="794"/>
      </w:pPr>
      <w:rPr>
        <w:rFonts w:hint="default"/>
      </w:rPr>
    </w:lvl>
    <w:lvl w:ilvl="3">
      <w:start w:val="1"/>
      <w:numFmt w:val="decimal"/>
      <w:lvlText w:val="%1.%2.%3.%4"/>
      <w:lvlJc w:val="left"/>
      <w:pPr>
        <w:ind w:left="1531" w:hanging="3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nsid w:val="6A947D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B6669EC"/>
    <w:multiLevelType w:val="multilevel"/>
    <w:tmpl w:val="C0E80DBA"/>
    <w:lvl w:ilvl="0">
      <w:start w:val="6"/>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31" w:hanging="794"/>
      </w:pPr>
      <w:rPr>
        <w:rFonts w:hint="default"/>
      </w:rPr>
    </w:lvl>
    <w:lvl w:ilvl="3">
      <w:start w:val="1"/>
      <w:numFmt w:val="decimal"/>
      <w:lvlText w:val="%1.%2.%3.%4"/>
      <w:lvlJc w:val="left"/>
      <w:pPr>
        <w:ind w:left="1531" w:hanging="3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7201726C"/>
    <w:multiLevelType w:val="multilevel"/>
    <w:tmpl w:val="0CB6EE1C"/>
    <w:numStyleLink w:val="NormalArialNarrowBulleted"/>
  </w:abstractNum>
  <w:abstractNum w:abstractNumId="54">
    <w:nsid w:val="72B42FF3"/>
    <w:multiLevelType w:val="multilevel"/>
    <w:tmpl w:val="83F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47E5669"/>
    <w:multiLevelType w:val="multilevel"/>
    <w:tmpl w:val="0CB6EE1C"/>
    <w:numStyleLink w:val="NormalArialNarrowBulleted"/>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30"/>
  </w:num>
  <w:num w:numId="5">
    <w:abstractNumId w:val="6"/>
  </w:num>
  <w:num w:numId="6">
    <w:abstractNumId w:val="5"/>
  </w:num>
  <w:num w:numId="7">
    <w:abstractNumId w:val="7"/>
  </w:num>
  <w:num w:numId="8">
    <w:abstractNumId w:val="24"/>
  </w:num>
  <w:num w:numId="9">
    <w:abstractNumId w:val="4"/>
  </w:num>
  <w:num w:numId="10">
    <w:abstractNumId w:val="3"/>
  </w:num>
  <w:num w:numId="11">
    <w:abstractNumId w:val="39"/>
  </w:num>
  <w:num w:numId="12">
    <w:abstractNumId w:val="12"/>
  </w:num>
  <w:num w:numId="13">
    <w:abstractNumId w:val="37"/>
  </w:num>
  <w:num w:numId="14">
    <w:abstractNumId w:val="2"/>
  </w:num>
  <w:num w:numId="15">
    <w:abstractNumId w:val="33"/>
  </w:num>
  <w:num w:numId="16">
    <w:abstractNumId w:val="15"/>
  </w:num>
  <w:num w:numId="17">
    <w:abstractNumId w:val="55"/>
  </w:num>
  <w:num w:numId="18">
    <w:abstractNumId w:val="28"/>
  </w:num>
  <w:num w:numId="19">
    <w:abstractNumId w:val="34"/>
  </w:num>
  <w:num w:numId="20">
    <w:abstractNumId w:val="18"/>
  </w:num>
  <w:num w:numId="21">
    <w:abstractNumId w:val="38"/>
  </w:num>
  <w:num w:numId="22">
    <w:abstractNumId w:val="40"/>
  </w:num>
  <w:num w:numId="23">
    <w:abstractNumId w:val="11"/>
  </w:num>
  <w:num w:numId="24">
    <w:abstractNumId w:val="53"/>
  </w:num>
  <w:num w:numId="25">
    <w:abstractNumId w:val="20"/>
  </w:num>
  <w:num w:numId="26">
    <w:abstractNumId w:val="44"/>
  </w:num>
  <w:num w:numId="27">
    <w:abstractNumId w:val="9"/>
  </w:num>
  <w:num w:numId="28">
    <w:abstractNumId w:val="50"/>
  </w:num>
  <w:num w:numId="29">
    <w:abstractNumId w:val="52"/>
  </w:num>
  <w:num w:numId="30">
    <w:abstractNumId w:val="29"/>
  </w:num>
  <w:num w:numId="31">
    <w:abstractNumId w:val="54"/>
  </w:num>
  <w:num w:numId="32">
    <w:abstractNumId w:val="46"/>
  </w:num>
  <w:num w:numId="33">
    <w:abstractNumId w:val="47"/>
  </w:num>
  <w:num w:numId="34">
    <w:abstractNumId w:val="45"/>
  </w:num>
  <w:num w:numId="35">
    <w:abstractNumId w:val="27"/>
  </w:num>
  <w:num w:numId="36">
    <w:abstractNumId w:val="32"/>
  </w:num>
  <w:num w:numId="37">
    <w:abstractNumId w:val="51"/>
  </w:num>
  <w:num w:numId="38">
    <w:abstractNumId w:val="17"/>
  </w:num>
  <w:num w:numId="39">
    <w:abstractNumId w:val="36"/>
  </w:num>
  <w:num w:numId="40">
    <w:abstractNumId w:val="42"/>
  </w:num>
  <w:num w:numId="41">
    <w:abstractNumId w:val="13"/>
  </w:num>
  <w:num w:numId="42">
    <w:abstractNumId w:val="43"/>
  </w:num>
  <w:num w:numId="43">
    <w:abstractNumId w:val="23"/>
  </w:num>
  <w:num w:numId="44">
    <w:abstractNumId w:val="19"/>
  </w:num>
  <w:num w:numId="45">
    <w:abstractNumId w:val="8"/>
  </w:num>
  <w:num w:numId="46">
    <w:abstractNumId w:val="26"/>
  </w:num>
  <w:num w:numId="47">
    <w:abstractNumId w:val="10"/>
  </w:num>
  <w:num w:numId="48">
    <w:abstractNumId w:val="25"/>
  </w:num>
  <w:num w:numId="49">
    <w:abstractNumId w:val="48"/>
  </w:num>
  <w:num w:numId="50">
    <w:abstractNumId w:val="49"/>
  </w:num>
  <w:num w:numId="51">
    <w:abstractNumId w:val="16"/>
  </w:num>
  <w:num w:numId="52">
    <w:abstractNumId w:val="35"/>
  </w:num>
  <w:num w:numId="53">
    <w:abstractNumId w:val="22"/>
  </w:num>
  <w:num w:numId="54">
    <w:abstractNumId w:val="41"/>
  </w:num>
  <w:num w:numId="55">
    <w:abstractNumId w:val="31"/>
  </w:num>
  <w:num w:numId="56">
    <w:abstractNumId w:val="14"/>
  </w:num>
  <w:num w:numId="57">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0033BC"/>
    <w:rsid w:val="000033BC"/>
    <w:rsid w:val="0002082F"/>
    <w:rsid w:val="0002247F"/>
    <w:rsid w:val="00040212"/>
    <w:rsid w:val="0005654C"/>
    <w:rsid w:val="000821A8"/>
    <w:rsid w:val="000A5D3D"/>
    <w:rsid w:val="000A7219"/>
    <w:rsid w:val="000B3482"/>
    <w:rsid w:val="000B4CF6"/>
    <w:rsid w:val="000C0208"/>
    <w:rsid w:val="000C2C88"/>
    <w:rsid w:val="000E154E"/>
    <w:rsid w:val="000E19AF"/>
    <w:rsid w:val="000F187D"/>
    <w:rsid w:val="0010027E"/>
    <w:rsid w:val="00101274"/>
    <w:rsid w:val="00102CAD"/>
    <w:rsid w:val="001165F9"/>
    <w:rsid w:val="0012154B"/>
    <w:rsid w:val="00125A5A"/>
    <w:rsid w:val="00130635"/>
    <w:rsid w:val="00131FFC"/>
    <w:rsid w:val="001360CA"/>
    <w:rsid w:val="001449D8"/>
    <w:rsid w:val="001539E2"/>
    <w:rsid w:val="00157456"/>
    <w:rsid w:val="0016113C"/>
    <w:rsid w:val="001625EC"/>
    <w:rsid w:val="0016300A"/>
    <w:rsid w:val="00167210"/>
    <w:rsid w:val="00187CED"/>
    <w:rsid w:val="00195268"/>
    <w:rsid w:val="001A6C13"/>
    <w:rsid w:val="001B0E94"/>
    <w:rsid w:val="001B48D7"/>
    <w:rsid w:val="001C7CA6"/>
    <w:rsid w:val="001D35F1"/>
    <w:rsid w:val="001D6DE8"/>
    <w:rsid w:val="001E1D0E"/>
    <w:rsid w:val="001F0213"/>
    <w:rsid w:val="001F2EB2"/>
    <w:rsid w:val="002250A6"/>
    <w:rsid w:val="00226449"/>
    <w:rsid w:val="00232755"/>
    <w:rsid w:val="00234B54"/>
    <w:rsid w:val="002350C0"/>
    <w:rsid w:val="00287109"/>
    <w:rsid w:val="00297979"/>
    <w:rsid w:val="002B1AE6"/>
    <w:rsid w:val="002B3D72"/>
    <w:rsid w:val="002B568A"/>
    <w:rsid w:val="002C142D"/>
    <w:rsid w:val="002C6DE7"/>
    <w:rsid w:val="002E164C"/>
    <w:rsid w:val="002E441C"/>
    <w:rsid w:val="002F485E"/>
    <w:rsid w:val="002F7CF5"/>
    <w:rsid w:val="00311021"/>
    <w:rsid w:val="0031341F"/>
    <w:rsid w:val="0031374F"/>
    <w:rsid w:val="003405F6"/>
    <w:rsid w:val="00340FBA"/>
    <w:rsid w:val="00345CD9"/>
    <w:rsid w:val="00356A80"/>
    <w:rsid w:val="00357FA0"/>
    <w:rsid w:val="003666BC"/>
    <w:rsid w:val="0037466E"/>
    <w:rsid w:val="00394617"/>
    <w:rsid w:val="003D1557"/>
    <w:rsid w:val="003E186D"/>
    <w:rsid w:val="003E208A"/>
    <w:rsid w:val="003F49BA"/>
    <w:rsid w:val="0040607C"/>
    <w:rsid w:val="00413DC8"/>
    <w:rsid w:val="00415322"/>
    <w:rsid w:val="00423E4A"/>
    <w:rsid w:val="004311FE"/>
    <w:rsid w:val="00431C8D"/>
    <w:rsid w:val="00432407"/>
    <w:rsid w:val="0043308A"/>
    <w:rsid w:val="004367B3"/>
    <w:rsid w:val="004378EF"/>
    <w:rsid w:val="00442C0D"/>
    <w:rsid w:val="00452C9A"/>
    <w:rsid w:val="0045403E"/>
    <w:rsid w:val="00455924"/>
    <w:rsid w:val="00472D16"/>
    <w:rsid w:val="00474E9A"/>
    <w:rsid w:val="00482DFC"/>
    <w:rsid w:val="004A4555"/>
    <w:rsid w:val="004D498F"/>
    <w:rsid w:val="004D7025"/>
    <w:rsid w:val="004E466A"/>
    <w:rsid w:val="004E52E8"/>
    <w:rsid w:val="005027DF"/>
    <w:rsid w:val="00507F1C"/>
    <w:rsid w:val="00510DFA"/>
    <w:rsid w:val="00514A3C"/>
    <w:rsid w:val="00533B87"/>
    <w:rsid w:val="00534C9C"/>
    <w:rsid w:val="00543742"/>
    <w:rsid w:val="0054555D"/>
    <w:rsid w:val="005530A8"/>
    <w:rsid w:val="00566472"/>
    <w:rsid w:val="005769FD"/>
    <w:rsid w:val="0058767F"/>
    <w:rsid w:val="005937AC"/>
    <w:rsid w:val="005C2DB0"/>
    <w:rsid w:val="005C340B"/>
    <w:rsid w:val="005D4D83"/>
    <w:rsid w:val="005D5630"/>
    <w:rsid w:val="005E61DA"/>
    <w:rsid w:val="005F5D66"/>
    <w:rsid w:val="005F640E"/>
    <w:rsid w:val="00601C4B"/>
    <w:rsid w:val="00604974"/>
    <w:rsid w:val="006226CE"/>
    <w:rsid w:val="006516F0"/>
    <w:rsid w:val="006552D7"/>
    <w:rsid w:val="006553CD"/>
    <w:rsid w:val="006965AE"/>
    <w:rsid w:val="006A246C"/>
    <w:rsid w:val="006B0666"/>
    <w:rsid w:val="006B257F"/>
    <w:rsid w:val="006B4539"/>
    <w:rsid w:val="006C3395"/>
    <w:rsid w:val="006C5F6E"/>
    <w:rsid w:val="006E0ABA"/>
    <w:rsid w:val="006E38AF"/>
    <w:rsid w:val="006E7F40"/>
    <w:rsid w:val="00705245"/>
    <w:rsid w:val="007071D0"/>
    <w:rsid w:val="0071186A"/>
    <w:rsid w:val="007149DE"/>
    <w:rsid w:val="00722D07"/>
    <w:rsid w:val="007252B8"/>
    <w:rsid w:val="00747EFE"/>
    <w:rsid w:val="007509BD"/>
    <w:rsid w:val="007724D2"/>
    <w:rsid w:val="007807A2"/>
    <w:rsid w:val="007A3BF6"/>
    <w:rsid w:val="007B739C"/>
    <w:rsid w:val="007C4FF6"/>
    <w:rsid w:val="007D5F27"/>
    <w:rsid w:val="007D7E57"/>
    <w:rsid w:val="007E35C6"/>
    <w:rsid w:val="007F4B23"/>
    <w:rsid w:val="0080120E"/>
    <w:rsid w:val="00806847"/>
    <w:rsid w:val="00824FF3"/>
    <w:rsid w:val="00827A2B"/>
    <w:rsid w:val="00837B63"/>
    <w:rsid w:val="00840C4F"/>
    <w:rsid w:val="008412B9"/>
    <w:rsid w:val="00843AB9"/>
    <w:rsid w:val="00844C00"/>
    <w:rsid w:val="0084605A"/>
    <w:rsid w:val="008464A4"/>
    <w:rsid w:val="00884EFC"/>
    <w:rsid w:val="00891076"/>
    <w:rsid w:val="008A1200"/>
    <w:rsid w:val="008A3B1F"/>
    <w:rsid w:val="008C573D"/>
    <w:rsid w:val="008E2C90"/>
    <w:rsid w:val="008E3D0B"/>
    <w:rsid w:val="00901132"/>
    <w:rsid w:val="00920E8A"/>
    <w:rsid w:val="00925751"/>
    <w:rsid w:val="00940374"/>
    <w:rsid w:val="00944B91"/>
    <w:rsid w:val="00947107"/>
    <w:rsid w:val="00960502"/>
    <w:rsid w:val="00964BA1"/>
    <w:rsid w:val="0097193A"/>
    <w:rsid w:val="009777AF"/>
    <w:rsid w:val="0098099D"/>
    <w:rsid w:val="00987058"/>
    <w:rsid w:val="009A14C7"/>
    <w:rsid w:val="009A53E5"/>
    <w:rsid w:val="009B05DF"/>
    <w:rsid w:val="009B421E"/>
    <w:rsid w:val="009C67A5"/>
    <w:rsid w:val="009C7902"/>
    <w:rsid w:val="009D1603"/>
    <w:rsid w:val="009D163A"/>
    <w:rsid w:val="009D1F93"/>
    <w:rsid w:val="009D4BE4"/>
    <w:rsid w:val="009D4CC2"/>
    <w:rsid w:val="009E5EBC"/>
    <w:rsid w:val="00A1120B"/>
    <w:rsid w:val="00A15CDF"/>
    <w:rsid w:val="00A201C3"/>
    <w:rsid w:val="00A31331"/>
    <w:rsid w:val="00A50B1A"/>
    <w:rsid w:val="00A631BF"/>
    <w:rsid w:val="00A666B7"/>
    <w:rsid w:val="00A923F5"/>
    <w:rsid w:val="00A95B56"/>
    <w:rsid w:val="00AA2520"/>
    <w:rsid w:val="00AB3122"/>
    <w:rsid w:val="00AB4687"/>
    <w:rsid w:val="00AB4A2A"/>
    <w:rsid w:val="00AC4DAC"/>
    <w:rsid w:val="00AC50AE"/>
    <w:rsid w:val="00AD0A62"/>
    <w:rsid w:val="00AE0E47"/>
    <w:rsid w:val="00B13512"/>
    <w:rsid w:val="00B2119B"/>
    <w:rsid w:val="00B34597"/>
    <w:rsid w:val="00B3470B"/>
    <w:rsid w:val="00B37D35"/>
    <w:rsid w:val="00B402A4"/>
    <w:rsid w:val="00B421CD"/>
    <w:rsid w:val="00B43BFB"/>
    <w:rsid w:val="00B54773"/>
    <w:rsid w:val="00B55491"/>
    <w:rsid w:val="00B72415"/>
    <w:rsid w:val="00B76DFD"/>
    <w:rsid w:val="00B80CE9"/>
    <w:rsid w:val="00B83CD6"/>
    <w:rsid w:val="00B86AF8"/>
    <w:rsid w:val="00B90E12"/>
    <w:rsid w:val="00B9426B"/>
    <w:rsid w:val="00BA331A"/>
    <w:rsid w:val="00BC3B64"/>
    <w:rsid w:val="00BC3FDD"/>
    <w:rsid w:val="00BC4E4A"/>
    <w:rsid w:val="00BD160C"/>
    <w:rsid w:val="00BD165E"/>
    <w:rsid w:val="00BD2A9B"/>
    <w:rsid w:val="00BD38AF"/>
    <w:rsid w:val="00BD4C85"/>
    <w:rsid w:val="00BE2CA6"/>
    <w:rsid w:val="00BE7A93"/>
    <w:rsid w:val="00C05DCA"/>
    <w:rsid w:val="00C062B6"/>
    <w:rsid w:val="00C069BE"/>
    <w:rsid w:val="00C069E2"/>
    <w:rsid w:val="00C325F6"/>
    <w:rsid w:val="00C36D5D"/>
    <w:rsid w:val="00C42505"/>
    <w:rsid w:val="00C42914"/>
    <w:rsid w:val="00C456C2"/>
    <w:rsid w:val="00C45E3E"/>
    <w:rsid w:val="00C50BE7"/>
    <w:rsid w:val="00C5231B"/>
    <w:rsid w:val="00C664B1"/>
    <w:rsid w:val="00C66FA1"/>
    <w:rsid w:val="00C77B32"/>
    <w:rsid w:val="00C86C41"/>
    <w:rsid w:val="00C915C3"/>
    <w:rsid w:val="00C92689"/>
    <w:rsid w:val="00CA66A4"/>
    <w:rsid w:val="00CD1A76"/>
    <w:rsid w:val="00CD5F61"/>
    <w:rsid w:val="00CE1B82"/>
    <w:rsid w:val="00CE3CAC"/>
    <w:rsid w:val="00CE72FA"/>
    <w:rsid w:val="00CF22C0"/>
    <w:rsid w:val="00CF6452"/>
    <w:rsid w:val="00D43881"/>
    <w:rsid w:val="00D54C7D"/>
    <w:rsid w:val="00D57344"/>
    <w:rsid w:val="00D620B8"/>
    <w:rsid w:val="00D648A9"/>
    <w:rsid w:val="00D7257B"/>
    <w:rsid w:val="00D74C3F"/>
    <w:rsid w:val="00D91527"/>
    <w:rsid w:val="00D93DDD"/>
    <w:rsid w:val="00DA5546"/>
    <w:rsid w:val="00DC6A39"/>
    <w:rsid w:val="00DE0989"/>
    <w:rsid w:val="00DE0E29"/>
    <w:rsid w:val="00DE7522"/>
    <w:rsid w:val="00DF4FB6"/>
    <w:rsid w:val="00E00BD8"/>
    <w:rsid w:val="00E313AF"/>
    <w:rsid w:val="00E41A4E"/>
    <w:rsid w:val="00E56659"/>
    <w:rsid w:val="00E70C34"/>
    <w:rsid w:val="00E722C6"/>
    <w:rsid w:val="00E81C21"/>
    <w:rsid w:val="00E846B0"/>
    <w:rsid w:val="00EA109F"/>
    <w:rsid w:val="00EA1F7A"/>
    <w:rsid w:val="00EA3E33"/>
    <w:rsid w:val="00EA59A4"/>
    <w:rsid w:val="00EB1AEC"/>
    <w:rsid w:val="00EC3C2A"/>
    <w:rsid w:val="00ED2CBC"/>
    <w:rsid w:val="00EE562C"/>
    <w:rsid w:val="00EF7042"/>
    <w:rsid w:val="00F04757"/>
    <w:rsid w:val="00F136FD"/>
    <w:rsid w:val="00F20268"/>
    <w:rsid w:val="00F22276"/>
    <w:rsid w:val="00F22ADD"/>
    <w:rsid w:val="00F3562B"/>
    <w:rsid w:val="00F44B60"/>
    <w:rsid w:val="00F4634F"/>
    <w:rsid w:val="00F6152D"/>
    <w:rsid w:val="00F64FE8"/>
    <w:rsid w:val="00FA649B"/>
    <w:rsid w:val="00FB7AD7"/>
    <w:rsid w:val="00FB7E24"/>
    <w:rsid w:val="00FD0EA5"/>
    <w:rsid w:val="00FD406F"/>
    <w:rsid w:val="00FE3DEE"/>
    <w:rsid w:val="00FE4F93"/>
    <w:rsid w:val="00FF03D4"/>
    <w:rsid w:val="00FF2F56"/>
    <w:rsid w:val="00FF692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A6"/>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2250A6"/>
    <w:pPr>
      <w:keepNext/>
      <w:numPr>
        <w:ilvl w:val="12"/>
      </w:numPr>
      <w:tabs>
        <w:tab w:val="left" w:pos="567"/>
        <w:tab w:val="right" w:leader="dot" w:pos="8313"/>
      </w:tabs>
      <w:spacing w:before="240" w:after="120"/>
      <w:jc w:val="both"/>
      <w:outlineLvl w:val="0"/>
    </w:pPr>
    <w:rPr>
      <w:b/>
      <w:sz w:val="28"/>
    </w:rPr>
  </w:style>
  <w:style w:type="paragraph" w:styleId="Heading2">
    <w:name w:val="heading 2"/>
    <w:basedOn w:val="Normal"/>
    <w:next w:val="Normal"/>
    <w:link w:val="Heading2Char"/>
    <w:qFormat/>
    <w:rsid w:val="002250A6"/>
    <w:pPr>
      <w:keepNext/>
      <w:numPr>
        <w:ilvl w:val="12"/>
      </w:numPr>
      <w:spacing w:before="240" w:after="120"/>
      <w:outlineLvl w:val="1"/>
    </w:pPr>
    <w:rPr>
      <w:b/>
    </w:rPr>
  </w:style>
  <w:style w:type="paragraph" w:styleId="Heading3">
    <w:name w:val="heading 3"/>
    <w:basedOn w:val="Normal"/>
    <w:next w:val="Normal"/>
    <w:link w:val="Heading3Char"/>
    <w:qFormat/>
    <w:rsid w:val="002250A6"/>
    <w:pPr>
      <w:keepNext/>
      <w:numPr>
        <w:ilvl w:val="12"/>
      </w:numPr>
      <w:tabs>
        <w:tab w:val="left" w:pos="720"/>
      </w:tabs>
      <w:outlineLvl w:val="2"/>
    </w:pPr>
    <w:rPr>
      <w:b/>
    </w:rPr>
  </w:style>
  <w:style w:type="paragraph" w:styleId="Heading4">
    <w:name w:val="heading 4"/>
    <w:basedOn w:val="Normal"/>
    <w:next w:val="Normal"/>
    <w:link w:val="Heading4Char"/>
    <w:qFormat/>
    <w:rsid w:val="002250A6"/>
    <w:pPr>
      <w:keepNext/>
      <w:spacing w:before="240" w:after="60"/>
      <w:outlineLvl w:val="3"/>
    </w:pPr>
    <w:rPr>
      <w:b/>
      <w:i/>
    </w:rPr>
  </w:style>
  <w:style w:type="paragraph" w:styleId="Heading5">
    <w:name w:val="heading 5"/>
    <w:basedOn w:val="Normal"/>
    <w:next w:val="Normal"/>
    <w:link w:val="Heading5Char"/>
    <w:qFormat/>
    <w:rsid w:val="002250A6"/>
    <w:pPr>
      <w:spacing w:before="240" w:after="60"/>
      <w:outlineLvl w:val="4"/>
    </w:pPr>
    <w:rPr>
      <w:rFonts w:ascii="Helvetica" w:hAnsi="Helvetica"/>
      <w:sz w:val="22"/>
    </w:rPr>
  </w:style>
  <w:style w:type="paragraph" w:styleId="Heading6">
    <w:name w:val="heading 6"/>
    <w:basedOn w:val="Normal"/>
    <w:next w:val="Normal"/>
    <w:link w:val="Heading6Char"/>
    <w:qFormat/>
    <w:rsid w:val="002250A6"/>
    <w:pPr>
      <w:spacing w:before="240" w:after="60"/>
      <w:outlineLvl w:val="5"/>
    </w:pPr>
    <w:rPr>
      <w:rFonts w:ascii="Helvetica" w:hAnsi="Helvetica"/>
      <w:i/>
      <w:sz w:val="22"/>
    </w:rPr>
  </w:style>
  <w:style w:type="paragraph" w:styleId="Heading7">
    <w:name w:val="heading 7"/>
    <w:basedOn w:val="Normal"/>
    <w:next w:val="Normal"/>
    <w:link w:val="Heading7Char"/>
    <w:qFormat/>
    <w:rsid w:val="002250A6"/>
    <w:pPr>
      <w:keepNext/>
      <w:widowControl w:val="0"/>
      <w:jc w:val="both"/>
      <w:outlineLvl w:val="6"/>
    </w:pPr>
    <w:rPr>
      <w:b/>
    </w:rPr>
  </w:style>
  <w:style w:type="paragraph" w:styleId="Heading8">
    <w:name w:val="heading 8"/>
    <w:basedOn w:val="Normal"/>
    <w:next w:val="Normal"/>
    <w:link w:val="Heading8Char"/>
    <w:qFormat/>
    <w:rsid w:val="002250A6"/>
    <w:pPr>
      <w:spacing w:before="240" w:after="60"/>
      <w:outlineLvl w:val="7"/>
    </w:pPr>
    <w:rPr>
      <w:rFonts w:ascii="Arial" w:hAnsi="Arial"/>
      <w:i/>
      <w:sz w:val="20"/>
    </w:rPr>
  </w:style>
  <w:style w:type="paragraph" w:styleId="Heading9">
    <w:name w:val="heading 9"/>
    <w:basedOn w:val="Normal"/>
    <w:next w:val="Normal"/>
    <w:link w:val="Heading9Char"/>
    <w:qFormat/>
    <w:rsid w:val="002250A6"/>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0A6"/>
    <w:rPr>
      <w:rFonts w:ascii="Palatino" w:eastAsia="Times New Roman" w:hAnsi="Palatino" w:cs="Times New Roman"/>
      <w:b/>
      <w:sz w:val="28"/>
      <w:szCs w:val="20"/>
    </w:rPr>
  </w:style>
  <w:style w:type="character" w:customStyle="1" w:styleId="Heading2Char">
    <w:name w:val="Heading 2 Char"/>
    <w:basedOn w:val="DefaultParagraphFont"/>
    <w:link w:val="Heading2"/>
    <w:rsid w:val="002250A6"/>
    <w:rPr>
      <w:rFonts w:ascii="Palatino" w:eastAsia="Times New Roman" w:hAnsi="Palatino" w:cs="Times New Roman"/>
      <w:b/>
      <w:sz w:val="24"/>
      <w:szCs w:val="20"/>
    </w:rPr>
  </w:style>
  <w:style w:type="character" w:customStyle="1" w:styleId="Heading3Char">
    <w:name w:val="Heading 3 Char"/>
    <w:basedOn w:val="DefaultParagraphFont"/>
    <w:link w:val="Heading3"/>
    <w:rsid w:val="002250A6"/>
    <w:rPr>
      <w:rFonts w:ascii="Palatino" w:eastAsia="Times New Roman" w:hAnsi="Palatino" w:cs="Times New Roman"/>
      <w:b/>
      <w:sz w:val="24"/>
      <w:szCs w:val="20"/>
    </w:rPr>
  </w:style>
  <w:style w:type="character" w:customStyle="1" w:styleId="Heading4Char">
    <w:name w:val="Heading 4 Char"/>
    <w:basedOn w:val="DefaultParagraphFont"/>
    <w:link w:val="Heading4"/>
    <w:rsid w:val="002250A6"/>
    <w:rPr>
      <w:rFonts w:ascii="Palatino" w:eastAsia="Times New Roman" w:hAnsi="Palatino" w:cs="Times New Roman"/>
      <w:b/>
      <w:i/>
      <w:sz w:val="24"/>
      <w:szCs w:val="20"/>
    </w:rPr>
  </w:style>
  <w:style w:type="character" w:customStyle="1" w:styleId="Heading5Char">
    <w:name w:val="Heading 5 Char"/>
    <w:basedOn w:val="DefaultParagraphFont"/>
    <w:link w:val="Heading5"/>
    <w:rsid w:val="002250A6"/>
    <w:rPr>
      <w:rFonts w:ascii="Helvetica" w:eastAsia="Times New Roman" w:hAnsi="Helvetica" w:cs="Times New Roman"/>
      <w:szCs w:val="20"/>
    </w:rPr>
  </w:style>
  <w:style w:type="character" w:customStyle="1" w:styleId="Heading6Char">
    <w:name w:val="Heading 6 Char"/>
    <w:basedOn w:val="DefaultParagraphFont"/>
    <w:link w:val="Heading6"/>
    <w:rsid w:val="002250A6"/>
    <w:rPr>
      <w:rFonts w:ascii="Helvetica" w:eastAsia="Times New Roman" w:hAnsi="Helvetica" w:cs="Times New Roman"/>
      <w:i/>
      <w:szCs w:val="20"/>
    </w:rPr>
  </w:style>
  <w:style w:type="character" w:customStyle="1" w:styleId="Heading7Char">
    <w:name w:val="Heading 7 Char"/>
    <w:basedOn w:val="DefaultParagraphFont"/>
    <w:link w:val="Heading7"/>
    <w:rsid w:val="002250A6"/>
    <w:rPr>
      <w:rFonts w:ascii="Palatino" w:eastAsia="Times New Roman" w:hAnsi="Palatino" w:cs="Times New Roman"/>
      <w:b/>
      <w:sz w:val="24"/>
      <w:szCs w:val="20"/>
    </w:rPr>
  </w:style>
  <w:style w:type="character" w:customStyle="1" w:styleId="Heading8Char">
    <w:name w:val="Heading 8 Char"/>
    <w:basedOn w:val="DefaultParagraphFont"/>
    <w:link w:val="Heading8"/>
    <w:rsid w:val="002250A6"/>
    <w:rPr>
      <w:rFonts w:ascii="Arial" w:eastAsia="Times New Roman" w:hAnsi="Arial" w:cs="Times New Roman"/>
      <w:i/>
      <w:sz w:val="20"/>
      <w:szCs w:val="20"/>
    </w:rPr>
  </w:style>
  <w:style w:type="character" w:customStyle="1" w:styleId="Heading9Char">
    <w:name w:val="Heading 9 Char"/>
    <w:basedOn w:val="DefaultParagraphFont"/>
    <w:link w:val="Heading9"/>
    <w:rsid w:val="002250A6"/>
    <w:rPr>
      <w:rFonts w:ascii="Arial" w:eastAsia="Times New Roman" w:hAnsi="Arial" w:cs="Times New Roman"/>
      <w:i/>
      <w:sz w:val="18"/>
      <w:szCs w:val="20"/>
    </w:rPr>
  </w:style>
  <w:style w:type="character" w:styleId="PageNumber">
    <w:name w:val="page number"/>
    <w:basedOn w:val="DefaultParagraphFont"/>
    <w:rsid w:val="002250A6"/>
  </w:style>
  <w:style w:type="paragraph" w:styleId="Footer">
    <w:name w:val="footer"/>
    <w:basedOn w:val="Normal"/>
    <w:link w:val="FooterChar"/>
    <w:rsid w:val="002250A6"/>
    <w:pPr>
      <w:tabs>
        <w:tab w:val="center" w:pos="4153"/>
        <w:tab w:val="right" w:pos="8306"/>
      </w:tabs>
    </w:pPr>
  </w:style>
  <w:style w:type="character" w:customStyle="1" w:styleId="FooterChar">
    <w:name w:val="Footer Char"/>
    <w:basedOn w:val="DefaultParagraphFont"/>
    <w:link w:val="Footer"/>
    <w:rsid w:val="002250A6"/>
    <w:rPr>
      <w:rFonts w:ascii="Palatino" w:eastAsia="Times New Roman" w:hAnsi="Palatino" w:cs="Times New Roman"/>
      <w:sz w:val="24"/>
      <w:szCs w:val="20"/>
    </w:rPr>
  </w:style>
  <w:style w:type="paragraph" w:styleId="Header">
    <w:name w:val="header"/>
    <w:basedOn w:val="Normal"/>
    <w:link w:val="HeaderChar"/>
    <w:rsid w:val="002250A6"/>
    <w:pPr>
      <w:tabs>
        <w:tab w:val="center" w:pos="4153"/>
        <w:tab w:val="right" w:pos="8306"/>
      </w:tabs>
    </w:pPr>
  </w:style>
  <w:style w:type="character" w:customStyle="1" w:styleId="HeaderChar">
    <w:name w:val="Header Char"/>
    <w:basedOn w:val="DefaultParagraphFont"/>
    <w:link w:val="Header"/>
    <w:rsid w:val="002250A6"/>
    <w:rPr>
      <w:rFonts w:ascii="Palatino" w:eastAsia="Times New Roman" w:hAnsi="Palatino" w:cs="Times New Roman"/>
      <w:sz w:val="24"/>
      <w:szCs w:val="20"/>
    </w:rPr>
  </w:style>
  <w:style w:type="paragraph" w:customStyle="1" w:styleId="Title1">
    <w:name w:val="Title1"/>
    <w:rsid w:val="002250A6"/>
    <w:pPr>
      <w:widowControl w:val="0"/>
      <w:tabs>
        <w:tab w:val="left" w:pos="-720"/>
      </w:tabs>
      <w:suppressAutoHyphens/>
      <w:spacing w:after="0" w:line="240" w:lineRule="auto"/>
      <w:jc w:val="center"/>
    </w:pPr>
    <w:rPr>
      <w:rFonts w:ascii="Palatino" w:eastAsia="Times New Roman" w:hAnsi="Palatino" w:cs="Times New Roman"/>
      <w:b/>
      <w:smallCaps/>
      <w:sz w:val="28"/>
      <w:szCs w:val="20"/>
      <w:lang w:val="en-US"/>
    </w:rPr>
  </w:style>
  <w:style w:type="paragraph" w:styleId="TOC4">
    <w:name w:val="toc 4"/>
    <w:basedOn w:val="Normal"/>
    <w:next w:val="Normal"/>
    <w:autoRedefine/>
    <w:uiPriority w:val="39"/>
    <w:rsid w:val="002250A6"/>
    <w:pPr>
      <w:ind w:left="480"/>
    </w:pPr>
    <w:rPr>
      <w:rFonts w:asciiTheme="minorHAnsi" w:hAnsiTheme="minorHAnsi"/>
      <w:sz w:val="20"/>
    </w:rPr>
  </w:style>
  <w:style w:type="paragraph" w:styleId="TOC3">
    <w:name w:val="toc 3"/>
    <w:basedOn w:val="Normal"/>
    <w:next w:val="Normal"/>
    <w:autoRedefine/>
    <w:uiPriority w:val="39"/>
    <w:rsid w:val="002250A6"/>
    <w:pPr>
      <w:ind w:left="240"/>
    </w:pPr>
    <w:rPr>
      <w:rFonts w:asciiTheme="minorHAnsi" w:hAnsiTheme="minorHAnsi"/>
      <w:sz w:val="20"/>
    </w:rPr>
  </w:style>
  <w:style w:type="paragraph" w:styleId="TOC2">
    <w:name w:val="toc 2"/>
    <w:basedOn w:val="Normal"/>
    <w:next w:val="Normal"/>
    <w:autoRedefine/>
    <w:uiPriority w:val="39"/>
    <w:rsid w:val="002250A6"/>
    <w:pPr>
      <w:spacing w:before="240"/>
    </w:pPr>
    <w:rPr>
      <w:rFonts w:asciiTheme="minorHAnsi" w:hAnsiTheme="minorHAnsi"/>
      <w:b/>
      <w:bCs/>
      <w:sz w:val="20"/>
    </w:rPr>
  </w:style>
  <w:style w:type="paragraph" w:styleId="TOC1">
    <w:name w:val="toc 1"/>
    <w:basedOn w:val="Normal"/>
    <w:next w:val="Normal"/>
    <w:autoRedefine/>
    <w:uiPriority w:val="39"/>
    <w:rsid w:val="002250A6"/>
    <w:pPr>
      <w:spacing w:before="360"/>
    </w:pPr>
    <w:rPr>
      <w:rFonts w:asciiTheme="majorHAnsi" w:hAnsiTheme="majorHAnsi"/>
      <w:b/>
      <w:bCs/>
      <w:caps/>
      <w:szCs w:val="24"/>
    </w:rPr>
  </w:style>
  <w:style w:type="paragraph" w:styleId="Caption">
    <w:name w:val="caption"/>
    <w:basedOn w:val="Normal"/>
    <w:next w:val="Normal"/>
    <w:qFormat/>
    <w:rsid w:val="002250A6"/>
    <w:pPr>
      <w:keepNext/>
      <w:spacing w:before="120" w:after="120"/>
      <w:jc w:val="both"/>
    </w:pPr>
    <w:rPr>
      <w:b/>
    </w:rPr>
  </w:style>
  <w:style w:type="paragraph" w:styleId="TOC5">
    <w:name w:val="toc 5"/>
    <w:basedOn w:val="Normal"/>
    <w:next w:val="Normal"/>
    <w:autoRedefine/>
    <w:semiHidden/>
    <w:rsid w:val="002250A6"/>
    <w:pPr>
      <w:ind w:left="720"/>
    </w:pPr>
    <w:rPr>
      <w:rFonts w:asciiTheme="minorHAnsi" w:hAnsiTheme="minorHAnsi"/>
      <w:sz w:val="20"/>
    </w:rPr>
  </w:style>
  <w:style w:type="paragraph" w:styleId="Index1">
    <w:name w:val="index 1"/>
    <w:basedOn w:val="Normal"/>
    <w:next w:val="Normal"/>
    <w:autoRedefine/>
    <w:semiHidden/>
    <w:rsid w:val="002250A6"/>
    <w:pPr>
      <w:tabs>
        <w:tab w:val="right" w:leader="dot" w:pos="8313"/>
      </w:tabs>
      <w:ind w:left="200" w:hanging="200"/>
    </w:pPr>
  </w:style>
  <w:style w:type="paragraph" w:styleId="TOC6">
    <w:name w:val="toc 6"/>
    <w:basedOn w:val="Normal"/>
    <w:next w:val="Normal"/>
    <w:autoRedefine/>
    <w:semiHidden/>
    <w:rsid w:val="002250A6"/>
    <w:pPr>
      <w:ind w:left="960"/>
    </w:pPr>
    <w:rPr>
      <w:rFonts w:asciiTheme="minorHAnsi" w:hAnsiTheme="minorHAnsi"/>
      <w:sz w:val="20"/>
    </w:rPr>
  </w:style>
  <w:style w:type="paragraph" w:styleId="TOC7">
    <w:name w:val="toc 7"/>
    <w:basedOn w:val="Normal"/>
    <w:next w:val="Normal"/>
    <w:autoRedefine/>
    <w:semiHidden/>
    <w:rsid w:val="002250A6"/>
    <w:pPr>
      <w:ind w:left="1200"/>
    </w:pPr>
    <w:rPr>
      <w:rFonts w:asciiTheme="minorHAnsi" w:hAnsiTheme="minorHAnsi"/>
      <w:sz w:val="20"/>
    </w:rPr>
  </w:style>
  <w:style w:type="paragraph" w:styleId="TOC8">
    <w:name w:val="toc 8"/>
    <w:basedOn w:val="Normal"/>
    <w:next w:val="Normal"/>
    <w:autoRedefine/>
    <w:semiHidden/>
    <w:rsid w:val="002250A6"/>
    <w:pPr>
      <w:ind w:left="1440"/>
    </w:pPr>
    <w:rPr>
      <w:rFonts w:asciiTheme="minorHAnsi" w:hAnsiTheme="minorHAnsi"/>
      <w:sz w:val="20"/>
    </w:rPr>
  </w:style>
  <w:style w:type="paragraph" w:styleId="TOC9">
    <w:name w:val="toc 9"/>
    <w:basedOn w:val="Normal"/>
    <w:next w:val="Normal"/>
    <w:autoRedefine/>
    <w:semiHidden/>
    <w:rsid w:val="002250A6"/>
    <w:pPr>
      <w:ind w:left="1680"/>
    </w:pPr>
    <w:rPr>
      <w:rFonts w:asciiTheme="minorHAnsi" w:hAnsiTheme="minorHAnsi"/>
      <w:sz w:val="20"/>
    </w:rPr>
  </w:style>
  <w:style w:type="paragraph" w:styleId="TableofFigures">
    <w:name w:val="table of figures"/>
    <w:basedOn w:val="Normal"/>
    <w:next w:val="Normal"/>
    <w:uiPriority w:val="99"/>
    <w:rsid w:val="002250A6"/>
    <w:pPr>
      <w:ind w:left="480" w:hanging="480"/>
    </w:pPr>
    <w:rPr>
      <w:rFonts w:asciiTheme="minorHAnsi" w:hAnsiTheme="minorHAnsi"/>
      <w:b/>
      <w:bCs/>
      <w:sz w:val="20"/>
    </w:rPr>
  </w:style>
  <w:style w:type="paragraph" w:styleId="BodyText">
    <w:name w:val="Body Text"/>
    <w:basedOn w:val="Normal"/>
    <w:link w:val="BodyTextChar"/>
    <w:rsid w:val="002250A6"/>
    <w:pPr>
      <w:spacing w:after="120"/>
      <w:jc w:val="both"/>
    </w:pPr>
  </w:style>
  <w:style w:type="character" w:customStyle="1" w:styleId="BodyTextChar">
    <w:name w:val="Body Text Char"/>
    <w:basedOn w:val="DefaultParagraphFont"/>
    <w:link w:val="BodyText"/>
    <w:rsid w:val="002250A6"/>
    <w:rPr>
      <w:rFonts w:ascii="Palatino" w:eastAsia="Times New Roman" w:hAnsi="Palatino" w:cs="Times New Roman"/>
      <w:sz w:val="24"/>
      <w:szCs w:val="20"/>
    </w:rPr>
  </w:style>
  <w:style w:type="paragraph" w:customStyle="1" w:styleId="Figure">
    <w:name w:val="Figure"/>
    <w:basedOn w:val="Normal"/>
    <w:rsid w:val="002250A6"/>
    <w:rPr>
      <w:b/>
    </w:rPr>
  </w:style>
  <w:style w:type="paragraph" w:styleId="BodyTextIndent">
    <w:name w:val="Body Text Indent"/>
    <w:basedOn w:val="Normal"/>
    <w:link w:val="BodyTextIndentChar"/>
    <w:rsid w:val="002250A6"/>
    <w:pPr>
      <w:spacing w:before="240"/>
      <w:jc w:val="center"/>
    </w:pPr>
    <w:rPr>
      <w:b/>
    </w:rPr>
  </w:style>
  <w:style w:type="character" w:customStyle="1" w:styleId="BodyTextIndentChar">
    <w:name w:val="Body Text Indent Char"/>
    <w:basedOn w:val="DefaultParagraphFont"/>
    <w:link w:val="BodyTextIndent"/>
    <w:rsid w:val="002250A6"/>
    <w:rPr>
      <w:rFonts w:ascii="Palatino" w:eastAsia="Times New Roman" w:hAnsi="Palatino" w:cs="Times New Roman"/>
      <w:b/>
      <w:sz w:val="24"/>
      <w:szCs w:val="20"/>
    </w:rPr>
  </w:style>
  <w:style w:type="paragraph" w:styleId="DocumentMap">
    <w:name w:val="Document Map"/>
    <w:basedOn w:val="Normal"/>
    <w:link w:val="DocumentMapChar"/>
    <w:semiHidden/>
    <w:rsid w:val="002250A6"/>
    <w:pPr>
      <w:widowControl w:val="0"/>
      <w:shd w:val="clear" w:color="auto" w:fill="0000FF"/>
    </w:pPr>
    <w:rPr>
      <w:rFonts w:ascii="Tahoma" w:hAnsi="Tahoma"/>
    </w:rPr>
  </w:style>
  <w:style w:type="character" w:customStyle="1" w:styleId="DocumentMapChar">
    <w:name w:val="Document Map Char"/>
    <w:basedOn w:val="DefaultParagraphFont"/>
    <w:link w:val="DocumentMap"/>
    <w:semiHidden/>
    <w:rsid w:val="002250A6"/>
    <w:rPr>
      <w:rFonts w:ascii="Tahoma" w:eastAsia="Times New Roman" w:hAnsi="Tahoma" w:cs="Times New Roman"/>
      <w:sz w:val="24"/>
      <w:szCs w:val="20"/>
      <w:shd w:val="clear" w:color="auto" w:fill="0000FF"/>
    </w:rPr>
  </w:style>
  <w:style w:type="character" w:customStyle="1" w:styleId="Section">
    <w:name w:val="Section"/>
    <w:rsid w:val="002250A6"/>
    <w:rPr>
      <w:b/>
      <w:caps/>
      <w:sz w:val="36"/>
    </w:rPr>
  </w:style>
  <w:style w:type="paragraph" w:customStyle="1" w:styleId="Subhead">
    <w:name w:val="Subhead"/>
    <w:basedOn w:val="Normal"/>
    <w:next w:val="BodyText"/>
    <w:rsid w:val="002250A6"/>
    <w:pPr>
      <w:keepNext/>
      <w:widowControl w:val="0"/>
      <w:spacing w:before="240" w:after="120"/>
    </w:pPr>
    <w:rPr>
      <w:rFonts w:ascii="Arial Narrow" w:hAnsi="Arial Narrow"/>
      <w:b/>
      <w:i/>
      <w:sz w:val="26"/>
    </w:rPr>
  </w:style>
  <w:style w:type="character" w:styleId="FootnoteReference">
    <w:name w:val="footnote reference"/>
    <w:semiHidden/>
    <w:rsid w:val="002250A6"/>
    <w:rPr>
      <w:rFonts w:ascii="CG Omega" w:hAnsi="CG Omega"/>
      <w:sz w:val="18"/>
      <w:vertAlign w:val="superscript"/>
    </w:rPr>
  </w:style>
  <w:style w:type="paragraph" w:styleId="ListBullet">
    <w:name w:val="List Bullet"/>
    <w:basedOn w:val="Normal"/>
    <w:autoRedefine/>
    <w:rsid w:val="002250A6"/>
    <w:rPr>
      <w:sz w:val="16"/>
    </w:rPr>
  </w:style>
  <w:style w:type="paragraph" w:styleId="FootnoteText">
    <w:name w:val="footnote text"/>
    <w:basedOn w:val="Normal"/>
    <w:link w:val="FootnoteTextChar"/>
    <w:semiHidden/>
    <w:rsid w:val="002250A6"/>
    <w:pPr>
      <w:widowControl w:val="0"/>
    </w:pPr>
    <w:rPr>
      <w:sz w:val="18"/>
    </w:rPr>
  </w:style>
  <w:style w:type="character" w:customStyle="1" w:styleId="FootnoteTextChar">
    <w:name w:val="Footnote Text Char"/>
    <w:basedOn w:val="DefaultParagraphFont"/>
    <w:link w:val="FootnoteText"/>
    <w:semiHidden/>
    <w:rsid w:val="002250A6"/>
    <w:rPr>
      <w:rFonts w:ascii="Palatino" w:eastAsia="Times New Roman" w:hAnsi="Palatino" w:cs="Times New Roman"/>
      <w:sz w:val="18"/>
      <w:szCs w:val="20"/>
    </w:rPr>
  </w:style>
  <w:style w:type="paragraph" w:styleId="BodyText3">
    <w:name w:val="Body Text 3"/>
    <w:basedOn w:val="Normal"/>
    <w:link w:val="BodyText3Char"/>
    <w:rsid w:val="002250A6"/>
    <w:pPr>
      <w:jc w:val="center"/>
    </w:pPr>
    <w:rPr>
      <w:b/>
      <w:sz w:val="56"/>
    </w:rPr>
  </w:style>
  <w:style w:type="character" w:customStyle="1" w:styleId="BodyText3Char">
    <w:name w:val="Body Text 3 Char"/>
    <w:basedOn w:val="DefaultParagraphFont"/>
    <w:link w:val="BodyText3"/>
    <w:rsid w:val="002250A6"/>
    <w:rPr>
      <w:rFonts w:ascii="Palatino" w:eastAsia="Times New Roman" w:hAnsi="Palatino" w:cs="Times New Roman"/>
      <w:b/>
      <w:sz w:val="56"/>
      <w:szCs w:val="20"/>
    </w:rPr>
  </w:style>
  <w:style w:type="paragraph" w:customStyle="1" w:styleId="BodyText21">
    <w:name w:val="Body Text 21"/>
    <w:basedOn w:val="Normal"/>
    <w:rsid w:val="002250A6"/>
    <w:pPr>
      <w:jc w:val="both"/>
    </w:pPr>
  </w:style>
  <w:style w:type="paragraph" w:styleId="BodyTextIndent2">
    <w:name w:val="Body Text Indent 2"/>
    <w:basedOn w:val="Normal"/>
    <w:link w:val="BodyTextIndent2Char"/>
    <w:rsid w:val="002250A6"/>
    <w:pPr>
      <w:ind w:left="720"/>
    </w:pPr>
  </w:style>
  <w:style w:type="character" w:customStyle="1" w:styleId="BodyTextIndent2Char">
    <w:name w:val="Body Text Indent 2 Char"/>
    <w:basedOn w:val="DefaultParagraphFont"/>
    <w:link w:val="BodyTextIndent2"/>
    <w:rsid w:val="002250A6"/>
    <w:rPr>
      <w:rFonts w:ascii="Palatino" w:eastAsia="Times New Roman" w:hAnsi="Palatino" w:cs="Times New Roman"/>
      <w:sz w:val="24"/>
      <w:szCs w:val="20"/>
    </w:rPr>
  </w:style>
  <w:style w:type="paragraph" w:styleId="Index2">
    <w:name w:val="index 2"/>
    <w:basedOn w:val="Normal"/>
    <w:next w:val="Normal"/>
    <w:autoRedefine/>
    <w:semiHidden/>
    <w:rsid w:val="002250A6"/>
    <w:pPr>
      <w:ind w:left="480" w:hanging="240"/>
    </w:pPr>
  </w:style>
  <w:style w:type="paragraph" w:styleId="Index3">
    <w:name w:val="index 3"/>
    <w:basedOn w:val="Normal"/>
    <w:next w:val="Normal"/>
    <w:autoRedefine/>
    <w:semiHidden/>
    <w:rsid w:val="002250A6"/>
    <w:pPr>
      <w:ind w:left="720" w:hanging="240"/>
    </w:pPr>
  </w:style>
  <w:style w:type="paragraph" w:styleId="Index4">
    <w:name w:val="index 4"/>
    <w:basedOn w:val="Normal"/>
    <w:next w:val="Normal"/>
    <w:autoRedefine/>
    <w:semiHidden/>
    <w:rsid w:val="002250A6"/>
    <w:pPr>
      <w:ind w:left="960" w:hanging="240"/>
    </w:pPr>
  </w:style>
  <w:style w:type="paragraph" w:styleId="Index5">
    <w:name w:val="index 5"/>
    <w:basedOn w:val="Normal"/>
    <w:next w:val="Normal"/>
    <w:autoRedefine/>
    <w:semiHidden/>
    <w:rsid w:val="002250A6"/>
    <w:pPr>
      <w:ind w:left="1200" w:hanging="240"/>
    </w:pPr>
  </w:style>
  <w:style w:type="paragraph" w:styleId="Index6">
    <w:name w:val="index 6"/>
    <w:basedOn w:val="Normal"/>
    <w:next w:val="Normal"/>
    <w:autoRedefine/>
    <w:semiHidden/>
    <w:rsid w:val="002250A6"/>
    <w:pPr>
      <w:ind w:left="1440" w:hanging="240"/>
    </w:pPr>
  </w:style>
  <w:style w:type="paragraph" w:styleId="Index7">
    <w:name w:val="index 7"/>
    <w:basedOn w:val="Normal"/>
    <w:next w:val="Normal"/>
    <w:autoRedefine/>
    <w:semiHidden/>
    <w:rsid w:val="002250A6"/>
    <w:pPr>
      <w:ind w:left="1680" w:hanging="240"/>
    </w:pPr>
  </w:style>
  <w:style w:type="paragraph" w:styleId="Index8">
    <w:name w:val="index 8"/>
    <w:basedOn w:val="Normal"/>
    <w:next w:val="Normal"/>
    <w:autoRedefine/>
    <w:semiHidden/>
    <w:rsid w:val="002250A6"/>
    <w:pPr>
      <w:ind w:left="1920" w:hanging="240"/>
    </w:pPr>
  </w:style>
  <w:style w:type="paragraph" w:styleId="Index9">
    <w:name w:val="index 9"/>
    <w:basedOn w:val="Normal"/>
    <w:next w:val="Normal"/>
    <w:autoRedefine/>
    <w:semiHidden/>
    <w:rsid w:val="002250A6"/>
    <w:pPr>
      <w:ind w:left="2160" w:hanging="240"/>
    </w:pPr>
  </w:style>
  <w:style w:type="paragraph" w:styleId="IndexHeading">
    <w:name w:val="index heading"/>
    <w:basedOn w:val="Normal"/>
    <w:next w:val="Index1"/>
    <w:semiHidden/>
    <w:rsid w:val="002250A6"/>
  </w:style>
  <w:style w:type="character" w:styleId="Hyperlink">
    <w:name w:val="Hyperlink"/>
    <w:uiPriority w:val="99"/>
    <w:rsid w:val="002250A6"/>
    <w:rPr>
      <w:color w:val="0000FF"/>
      <w:u w:val="single"/>
    </w:rPr>
  </w:style>
  <w:style w:type="character" w:styleId="FollowedHyperlink">
    <w:name w:val="FollowedHyperlink"/>
    <w:rsid w:val="002250A6"/>
    <w:rPr>
      <w:color w:val="800080"/>
      <w:u w:val="single"/>
    </w:rPr>
  </w:style>
  <w:style w:type="paragraph" w:styleId="BalloonText">
    <w:name w:val="Balloon Text"/>
    <w:basedOn w:val="Normal"/>
    <w:link w:val="BalloonTextChar"/>
    <w:semiHidden/>
    <w:rsid w:val="002250A6"/>
    <w:rPr>
      <w:rFonts w:ascii="Tahoma" w:hAnsi="Tahoma" w:cs="Tahoma"/>
      <w:sz w:val="16"/>
      <w:szCs w:val="16"/>
    </w:rPr>
  </w:style>
  <w:style w:type="character" w:customStyle="1" w:styleId="BalloonTextChar">
    <w:name w:val="Balloon Text Char"/>
    <w:basedOn w:val="DefaultParagraphFont"/>
    <w:link w:val="BalloonText"/>
    <w:semiHidden/>
    <w:rsid w:val="002250A6"/>
    <w:rPr>
      <w:rFonts w:ascii="Tahoma" w:eastAsia="Times New Roman" w:hAnsi="Tahoma" w:cs="Tahoma"/>
      <w:sz w:val="16"/>
      <w:szCs w:val="16"/>
    </w:rPr>
  </w:style>
  <w:style w:type="character" w:styleId="Emphasis">
    <w:name w:val="Emphasis"/>
    <w:uiPriority w:val="99"/>
    <w:qFormat/>
    <w:rsid w:val="002250A6"/>
    <w:rPr>
      <w:rFonts w:cs="Times New Roman"/>
      <w:i/>
      <w:iCs/>
    </w:rPr>
  </w:style>
  <w:style w:type="paragraph" w:customStyle="1" w:styleId="StyleBold">
    <w:name w:val="Style Bold"/>
    <w:basedOn w:val="Normal"/>
    <w:link w:val="StyleBoldChar"/>
    <w:uiPriority w:val="99"/>
    <w:rsid w:val="002250A6"/>
    <w:pPr>
      <w:tabs>
        <w:tab w:val="left" w:pos="1134"/>
        <w:tab w:val="left" w:pos="2268"/>
        <w:tab w:val="right" w:pos="9356"/>
      </w:tabs>
      <w:suppressAutoHyphens/>
    </w:pPr>
    <w:rPr>
      <w:rFonts w:ascii="Book Antiqua" w:hAnsi="Book Antiqua"/>
      <w:b/>
      <w:bCs/>
      <w:sz w:val="20"/>
      <w:szCs w:val="24"/>
      <w:lang w:eastAsia="ar-SA"/>
    </w:rPr>
  </w:style>
  <w:style w:type="character" w:customStyle="1" w:styleId="StyleBoldChar">
    <w:name w:val="Style Bold Char"/>
    <w:link w:val="StyleBold"/>
    <w:uiPriority w:val="99"/>
    <w:locked/>
    <w:rsid w:val="002250A6"/>
    <w:rPr>
      <w:rFonts w:ascii="Book Antiqua" w:eastAsia="Times New Roman" w:hAnsi="Book Antiqua" w:cs="Times New Roman"/>
      <w:b/>
      <w:bCs/>
      <w:sz w:val="20"/>
      <w:szCs w:val="24"/>
      <w:lang w:eastAsia="ar-SA"/>
    </w:rPr>
  </w:style>
  <w:style w:type="character" w:styleId="CommentReference">
    <w:name w:val="annotation reference"/>
    <w:rsid w:val="002250A6"/>
    <w:rPr>
      <w:sz w:val="16"/>
      <w:szCs w:val="16"/>
    </w:rPr>
  </w:style>
  <w:style w:type="paragraph" w:styleId="CommentText">
    <w:name w:val="annotation text"/>
    <w:basedOn w:val="Normal"/>
    <w:link w:val="CommentTextChar"/>
    <w:rsid w:val="002250A6"/>
    <w:rPr>
      <w:sz w:val="20"/>
    </w:rPr>
  </w:style>
  <w:style w:type="character" w:customStyle="1" w:styleId="CommentTextChar">
    <w:name w:val="Comment Text Char"/>
    <w:basedOn w:val="DefaultParagraphFont"/>
    <w:link w:val="CommentText"/>
    <w:rsid w:val="002250A6"/>
    <w:rPr>
      <w:rFonts w:ascii="Palatino" w:eastAsia="Times New Roman" w:hAnsi="Palatino" w:cs="Times New Roman"/>
      <w:sz w:val="20"/>
      <w:szCs w:val="20"/>
    </w:rPr>
  </w:style>
  <w:style w:type="paragraph" w:styleId="CommentSubject">
    <w:name w:val="annotation subject"/>
    <w:basedOn w:val="CommentText"/>
    <w:next w:val="CommentText"/>
    <w:link w:val="CommentSubjectChar"/>
    <w:rsid w:val="002250A6"/>
    <w:rPr>
      <w:b/>
      <w:bCs/>
    </w:rPr>
  </w:style>
  <w:style w:type="character" w:customStyle="1" w:styleId="CommentSubjectChar">
    <w:name w:val="Comment Subject Char"/>
    <w:basedOn w:val="CommentTextChar"/>
    <w:link w:val="CommentSubject"/>
    <w:rsid w:val="002250A6"/>
    <w:rPr>
      <w:rFonts w:ascii="Palatino" w:eastAsia="Times New Roman" w:hAnsi="Palatino" w:cs="Times New Roman"/>
      <w:b/>
      <w:bCs/>
      <w:sz w:val="20"/>
      <w:szCs w:val="20"/>
    </w:rPr>
  </w:style>
  <w:style w:type="paragraph" w:styleId="Revision">
    <w:name w:val="Revision"/>
    <w:hidden/>
    <w:uiPriority w:val="99"/>
    <w:semiHidden/>
    <w:rsid w:val="002250A6"/>
    <w:pPr>
      <w:spacing w:after="0" w:line="240" w:lineRule="auto"/>
    </w:pPr>
    <w:rPr>
      <w:rFonts w:ascii="Palatino" w:eastAsia="Times New Roman" w:hAnsi="Palatino" w:cs="Times New Roman"/>
      <w:sz w:val="24"/>
      <w:szCs w:val="20"/>
    </w:rPr>
  </w:style>
  <w:style w:type="character" w:styleId="PlaceholderText">
    <w:name w:val="Placeholder Text"/>
    <w:basedOn w:val="DefaultParagraphFont"/>
    <w:uiPriority w:val="99"/>
    <w:semiHidden/>
    <w:rsid w:val="002250A6"/>
    <w:rPr>
      <w:color w:val="808080"/>
    </w:rPr>
  </w:style>
  <w:style w:type="table" w:styleId="TableGrid">
    <w:name w:val="Table Grid"/>
    <w:basedOn w:val="TableNormal"/>
    <w:rsid w:val="002250A6"/>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50A6"/>
    <w:pPr>
      <w:ind w:left="720"/>
      <w:contextualSpacing/>
    </w:pPr>
  </w:style>
  <w:style w:type="paragraph" w:customStyle="1" w:styleId="TableArialNarrow">
    <w:name w:val="Table (Arial Narrow)"/>
    <w:basedOn w:val="Normal"/>
    <w:uiPriority w:val="99"/>
    <w:rsid w:val="002250A6"/>
    <w:rPr>
      <w:rFonts w:ascii="Arial Narrow" w:hAnsi="Arial Narrow"/>
      <w:kern w:val="144"/>
      <w:sz w:val="20"/>
      <w:szCs w:val="24"/>
      <w:lang w:eastAsia="en-AU"/>
    </w:rPr>
  </w:style>
  <w:style w:type="numbering" w:customStyle="1" w:styleId="NormalArialNarrowBulleted">
    <w:name w:val="Normal (Arial Narrow) Bulleted"/>
    <w:rsid w:val="002250A6"/>
    <w:pPr>
      <w:numPr>
        <w:numId w:val="12"/>
      </w:numPr>
    </w:pPr>
  </w:style>
  <w:style w:type="table" w:customStyle="1" w:styleId="LightShading1">
    <w:name w:val="Light Shading1"/>
    <w:basedOn w:val="TableNormal"/>
    <w:uiPriority w:val="60"/>
    <w:rsid w:val="002250A6"/>
    <w:pPr>
      <w:spacing w:after="0" w:line="240" w:lineRule="auto"/>
    </w:pPr>
    <w:rPr>
      <w:rFonts w:ascii="Times New Roman" w:eastAsia="Times New Roman" w:hAnsi="Times New Roman" w:cs="Times New Roman"/>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5734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C6DE7"/>
    <w:rPr>
      <w:b/>
      <w:bCs/>
      <w:sz w:val="24"/>
      <w:szCs w:val="24"/>
      <w:bdr w:val="none" w:sz="0" w:space="0" w:color="auto" w:frame="1"/>
      <w:vertAlign w:val="baseline"/>
    </w:rPr>
  </w:style>
  <w:style w:type="paragraph" w:styleId="NormalWeb">
    <w:name w:val="Normal (Web)"/>
    <w:basedOn w:val="Normal"/>
    <w:uiPriority w:val="99"/>
    <w:semiHidden/>
    <w:unhideWhenUsed/>
    <w:rsid w:val="002C6DE7"/>
    <w:pPr>
      <w:textAlignment w:val="baseline"/>
    </w:pPr>
    <w:rPr>
      <w:rFonts w:ascii="Times New Roman" w:hAnsi="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A6"/>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2250A6"/>
    <w:pPr>
      <w:keepNext/>
      <w:numPr>
        <w:ilvl w:val="12"/>
      </w:numPr>
      <w:tabs>
        <w:tab w:val="left" w:pos="567"/>
        <w:tab w:val="right" w:leader="dot" w:pos="8313"/>
      </w:tabs>
      <w:spacing w:before="240" w:after="120"/>
      <w:jc w:val="both"/>
      <w:outlineLvl w:val="0"/>
    </w:pPr>
    <w:rPr>
      <w:b/>
      <w:sz w:val="28"/>
    </w:rPr>
  </w:style>
  <w:style w:type="paragraph" w:styleId="Heading2">
    <w:name w:val="heading 2"/>
    <w:basedOn w:val="Normal"/>
    <w:next w:val="Normal"/>
    <w:link w:val="Heading2Char"/>
    <w:qFormat/>
    <w:rsid w:val="002250A6"/>
    <w:pPr>
      <w:keepNext/>
      <w:numPr>
        <w:ilvl w:val="12"/>
      </w:numPr>
      <w:spacing w:before="240" w:after="120"/>
      <w:outlineLvl w:val="1"/>
    </w:pPr>
    <w:rPr>
      <w:b/>
    </w:rPr>
  </w:style>
  <w:style w:type="paragraph" w:styleId="Heading3">
    <w:name w:val="heading 3"/>
    <w:basedOn w:val="Normal"/>
    <w:next w:val="Normal"/>
    <w:link w:val="Heading3Char"/>
    <w:qFormat/>
    <w:rsid w:val="002250A6"/>
    <w:pPr>
      <w:keepNext/>
      <w:numPr>
        <w:ilvl w:val="12"/>
      </w:numPr>
      <w:tabs>
        <w:tab w:val="left" w:pos="720"/>
      </w:tabs>
      <w:outlineLvl w:val="2"/>
    </w:pPr>
    <w:rPr>
      <w:b/>
    </w:rPr>
  </w:style>
  <w:style w:type="paragraph" w:styleId="Heading4">
    <w:name w:val="heading 4"/>
    <w:basedOn w:val="Normal"/>
    <w:next w:val="Normal"/>
    <w:link w:val="Heading4Char"/>
    <w:qFormat/>
    <w:rsid w:val="002250A6"/>
    <w:pPr>
      <w:keepNext/>
      <w:spacing w:before="240" w:after="60"/>
      <w:outlineLvl w:val="3"/>
    </w:pPr>
    <w:rPr>
      <w:b/>
      <w:i/>
    </w:rPr>
  </w:style>
  <w:style w:type="paragraph" w:styleId="Heading5">
    <w:name w:val="heading 5"/>
    <w:basedOn w:val="Normal"/>
    <w:next w:val="Normal"/>
    <w:link w:val="Heading5Char"/>
    <w:qFormat/>
    <w:rsid w:val="002250A6"/>
    <w:pPr>
      <w:spacing w:before="240" w:after="60"/>
      <w:outlineLvl w:val="4"/>
    </w:pPr>
    <w:rPr>
      <w:rFonts w:ascii="Helvetica" w:hAnsi="Helvetica"/>
      <w:sz w:val="22"/>
    </w:rPr>
  </w:style>
  <w:style w:type="paragraph" w:styleId="Heading6">
    <w:name w:val="heading 6"/>
    <w:basedOn w:val="Normal"/>
    <w:next w:val="Normal"/>
    <w:link w:val="Heading6Char"/>
    <w:qFormat/>
    <w:rsid w:val="002250A6"/>
    <w:pPr>
      <w:spacing w:before="240" w:after="60"/>
      <w:outlineLvl w:val="5"/>
    </w:pPr>
    <w:rPr>
      <w:rFonts w:ascii="Helvetica" w:hAnsi="Helvetica"/>
      <w:i/>
      <w:sz w:val="22"/>
    </w:rPr>
  </w:style>
  <w:style w:type="paragraph" w:styleId="Heading7">
    <w:name w:val="heading 7"/>
    <w:basedOn w:val="Normal"/>
    <w:next w:val="Normal"/>
    <w:link w:val="Heading7Char"/>
    <w:qFormat/>
    <w:rsid w:val="002250A6"/>
    <w:pPr>
      <w:keepNext/>
      <w:widowControl w:val="0"/>
      <w:jc w:val="both"/>
      <w:outlineLvl w:val="6"/>
    </w:pPr>
    <w:rPr>
      <w:b/>
    </w:rPr>
  </w:style>
  <w:style w:type="paragraph" w:styleId="Heading8">
    <w:name w:val="heading 8"/>
    <w:basedOn w:val="Normal"/>
    <w:next w:val="Normal"/>
    <w:link w:val="Heading8Char"/>
    <w:qFormat/>
    <w:rsid w:val="002250A6"/>
    <w:pPr>
      <w:spacing w:before="240" w:after="60"/>
      <w:outlineLvl w:val="7"/>
    </w:pPr>
    <w:rPr>
      <w:rFonts w:ascii="Arial" w:hAnsi="Arial"/>
      <w:i/>
      <w:sz w:val="20"/>
    </w:rPr>
  </w:style>
  <w:style w:type="paragraph" w:styleId="Heading9">
    <w:name w:val="heading 9"/>
    <w:basedOn w:val="Normal"/>
    <w:next w:val="Normal"/>
    <w:link w:val="Heading9Char"/>
    <w:qFormat/>
    <w:rsid w:val="002250A6"/>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0A6"/>
    <w:rPr>
      <w:rFonts w:ascii="Palatino" w:eastAsia="Times New Roman" w:hAnsi="Palatino" w:cs="Times New Roman"/>
      <w:b/>
      <w:sz w:val="28"/>
      <w:szCs w:val="20"/>
    </w:rPr>
  </w:style>
  <w:style w:type="character" w:customStyle="1" w:styleId="Heading2Char">
    <w:name w:val="Heading 2 Char"/>
    <w:basedOn w:val="DefaultParagraphFont"/>
    <w:link w:val="Heading2"/>
    <w:rsid w:val="002250A6"/>
    <w:rPr>
      <w:rFonts w:ascii="Palatino" w:eastAsia="Times New Roman" w:hAnsi="Palatino" w:cs="Times New Roman"/>
      <w:b/>
      <w:sz w:val="24"/>
      <w:szCs w:val="20"/>
    </w:rPr>
  </w:style>
  <w:style w:type="character" w:customStyle="1" w:styleId="Heading3Char">
    <w:name w:val="Heading 3 Char"/>
    <w:basedOn w:val="DefaultParagraphFont"/>
    <w:link w:val="Heading3"/>
    <w:rsid w:val="002250A6"/>
    <w:rPr>
      <w:rFonts w:ascii="Palatino" w:eastAsia="Times New Roman" w:hAnsi="Palatino" w:cs="Times New Roman"/>
      <w:b/>
      <w:sz w:val="24"/>
      <w:szCs w:val="20"/>
    </w:rPr>
  </w:style>
  <w:style w:type="character" w:customStyle="1" w:styleId="Heading4Char">
    <w:name w:val="Heading 4 Char"/>
    <w:basedOn w:val="DefaultParagraphFont"/>
    <w:link w:val="Heading4"/>
    <w:rsid w:val="002250A6"/>
    <w:rPr>
      <w:rFonts w:ascii="Palatino" w:eastAsia="Times New Roman" w:hAnsi="Palatino" w:cs="Times New Roman"/>
      <w:b/>
      <w:i/>
      <w:sz w:val="24"/>
      <w:szCs w:val="20"/>
    </w:rPr>
  </w:style>
  <w:style w:type="character" w:customStyle="1" w:styleId="Heading5Char">
    <w:name w:val="Heading 5 Char"/>
    <w:basedOn w:val="DefaultParagraphFont"/>
    <w:link w:val="Heading5"/>
    <w:rsid w:val="002250A6"/>
    <w:rPr>
      <w:rFonts w:ascii="Helvetica" w:eastAsia="Times New Roman" w:hAnsi="Helvetica" w:cs="Times New Roman"/>
      <w:szCs w:val="20"/>
    </w:rPr>
  </w:style>
  <w:style w:type="character" w:customStyle="1" w:styleId="Heading6Char">
    <w:name w:val="Heading 6 Char"/>
    <w:basedOn w:val="DefaultParagraphFont"/>
    <w:link w:val="Heading6"/>
    <w:rsid w:val="002250A6"/>
    <w:rPr>
      <w:rFonts w:ascii="Helvetica" w:eastAsia="Times New Roman" w:hAnsi="Helvetica" w:cs="Times New Roman"/>
      <w:i/>
      <w:szCs w:val="20"/>
    </w:rPr>
  </w:style>
  <w:style w:type="character" w:customStyle="1" w:styleId="Heading7Char">
    <w:name w:val="Heading 7 Char"/>
    <w:basedOn w:val="DefaultParagraphFont"/>
    <w:link w:val="Heading7"/>
    <w:rsid w:val="002250A6"/>
    <w:rPr>
      <w:rFonts w:ascii="Palatino" w:eastAsia="Times New Roman" w:hAnsi="Palatino" w:cs="Times New Roman"/>
      <w:b/>
      <w:sz w:val="24"/>
      <w:szCs w:val="20"/>
    </w:rPr>
  </w:style>
  <w:style w:type="character" w:customStyle="1" w:styleId="Heading8Char">
    <w:name w:val="Heading 8 Char"/>
    <w:basedOn w:val="DefaultParagraphFont"/>
    <w:link w:val="Heading8"/>
    <w:rsid w:val="002250A6"/>
    <w:rPr>
      <w:rFonts w:ascii="Arial" w:eastAsia="Times New Roman" w:hAnsi="Arial" w:cs="Times New Roman"/>
      <w:i/>
      <w:sz w:val="20"/>
      <w:szCs w:val="20"/>
    </w:rPr>
  </w:style>
  <w:style w:type="character" w:customStyle="1" w:styleId="Heading9Char">
    <w:name w:val="Heading 9 Char"/>
    <w:basedOn w:val="DefaultParagraphFont"/>
    <w:link w:val="Heading9"/>
    <w:rsid w:val="002250A6"/>
    <w:rPr>
      <w:rFonts w:ascii="Arial" w:eastAsia="Times New Roman" w:hAnsi="Arial" w:cs="Times New Roman"/>
      <w:i/>
      <w:sz w:val="18"/>
      <w:szCs w:val="20"/>
    </w:rPr>
  </w:style>
  <w:style w:type="character" w:styleId="PageNumber">
    <w:name w:val="page number"/>
    <w:basedOn w:val="DefaultParagraphFont"/>
    <w:rsid w:val="002250A6"/>
  </w:style>
  <w:style w:type="paragraph" w:styleId="Footer">
    <w:name w:val="footer"/>
    <w:basedOn w:val="Normal"/>
    <w:link w:val="FooterChar"/>
    <w:rsid w:val="002250A6"/>
    <w:pPr>
      <w:tabs>
        <w:tab w:val="center" w:pos="4153"/>
        <w:tab w:val="right" w:pos="8306"/>
      </w:tabs>
    </w:pPr>
  </w:style>
  <w:style w:type="character" w:customStyle="1" w:styleId="FooterChar">
    <w:name w:val="Footer Char"/>
    <w:basedOn w:val="DefaultParagraphFont"/>
    <w:link w:val="Footer"/>
    <w:rsid w:val="002250A6"/>
    <w:rPr>
      <w:rFonts w:ascii="Palatino" w:eastAsia="Times New Roman" w:hAnsi="Palatino" w:cs="Times New Roman"/>
      <w:sz w:val="24"/>
      <w:szCs w:val="20"/>
    </w:rPr>
  </w:style>
  <w:style w:type="paragraph" w:styleId="Header">
    <w:name w:val="header"/>
    <w:basedOn w:val="Normal"/>
    <w:link w:val="HeaderChar"/>
    <w:rsid w:val="002250A6"/>
    <w:pPr>
      <w:tabs>
        <w:tab w:val="center" w:pos="4153"/>
        <w:tab w:val="right" w:pos="8306"/>
      </w:tabs>
    </w:pPr>
  </w:style>
  <w:style w:type="character" w:customStyle="1" w:styleId="HeaderChar">
    <w:name w:val="Header Char"/>
    <w:basedOn w:val="DefaultParagraphFont"/>
    <w:link w:val="Header"/>
    <w:rsid w:val="002250A6"/>
    <w:rPr>
      <w:rFonts w:ascii="Palatino" w:eastAsia="Times New Roman" w:hAnsi="Palatino" w:cs="Times New Roman"/>
      <w:sz w:val="24"/>
      <w:szCs w:val="20"/>
    </w:rPr>
  </w:style>
  <w:style w:type="paragraph" w:customStyle="1" w:styleId="Title1">
    <w:name w:val="Title1"/>
    <w:rsid w:val="002250A6"/>
    <w:pPr>
      <w:widowControl w:val="0"/>
      <w:tabs>
        <w:tab w:val="left" w:pos="-720"/>
      </w:tabs>
      <w:suppressAutoHyphens/>
      <w:spacing w:after="0" w:line="240" w:lineRule="auto"/>
      <w:jc w:val="center"/>
    </w:pPr>
    <w:rPr>
      <w:rFonts w:ascii="Palatino" w:eastAsia="Times New Roman" w:hAnsi="Palatino" w:cs="Times New Roman"/>
      <w:b/>
      <w:smallCaps/>
      <w:sz w:val="28"/>
      <w:szCs w:val="20"/>
      <w:lang w:val="en-US"/>
    </w:rPr>
  </w:style>
  <w:style w:type="paragraph" w:styleId="TOC4">
    <w:name w:val="toc 4"/>
    <w:basedOn w:val="Normal"/>
    <w:next w:val="Normal"/>
    <w:autoRedefine/>
    <w:uiPriority w:val="39"/>
    <w:rsid w:val="002250A6"/>
    <w:pPr>
      <w:ind w:left="480"/>
    </w:pPr>
    <w:rPr>
      <w:rFonts w:asciiTheme="minorHAnsi" w:hAnsiTheme="minorHAnsi"/>
      <w:sz w:val="20"/>
    </w:rPr>
  </w:style>
  <w:style w:type="paragraph" w:styleId="TOC3">
    <w:name w:val="toc 3"/>
    <w:basedOn w:val="Normal"/>
    <w:next w:val="Normal"/>
    <w:autoRedefine/>
    <w:uiPriority w:val="39"/>
    <w:rsid w:val="002250A6"/>
    <w:pPr>
      <w:ind w:left="240"/>
    </w:pPr>
    <w:rPr>
      <w:rFonts w:asciiTheme="minorHAnsi" w:hAnsiTheme="minorHAnsi"/>
      <w:sz w:val="20"/>
    </w:rPr>
  </w:style>
  <w:style w:type="paragraph" w:styleId="TOC2">
    <w:name w:val="toc 2"/>
    <w:basedOn w:val="Normal"/>
    <w:next w:val="Normal"/>
    <w:autoRedefine/>
    <w:uiPriority w:val="39"/>
    <w:rsid w:val="002250A6"/>
    <w:pPr>
      <w:spacing w:before="240"/>
    </w:pPr>
    <w:rPr>
      <w:rFonts w:asciiTheme="minorHAnsi" w:hAnsiTheme="minorHAnsi"/>
      <w:b/>
      <w:bCs/>
      <w:sz w:val="20"/>
    </w:rPr>
  </w:style>
  <w:style w:type="paragraph" w:styleId="TOC1">
    <w:name w:val="toc 1"/>
    <w:basedOn w:val="Normal"/>
    <w:next w:val="Normal"/>
    <w:autoRedefine/>
    <w:uiPriority w:val="39"/>
    <w:rsid w:val="002250A6"/>
    <w:pPr>
      <w:spacing w:before="360"/>
    </w:pPr>
    <w:rPr>
      <w:rFonts w:asciiTheme="majorHAnsi" w:hAnsiTheme="majorHAnsi"/>
      <w:b/>
      <w:bCs/>
      <w:caps/>
      <w:szCs w:val="24"/>
    </w:rPr>
  </w:style>
  <w:style w:type="paragraph" w:styleId="Caption">
    <w:name w:val="caption"/>
    <w:basedOn w:val="Normal"/>
    <w:next w:val="Normal"/>
    <w:qFormat/>
    <w:rsid w:val="002250A6"/>
    <w:pPr>
      <w:keepNext/>
      <w:spacing w:before="120" w:after="120"/>
      <w:jc w:val="both"/>
    </w:pPr>
    <w:rPr>
      <w:b/>
    </w:rPr>
  </w:style>
  <w:style w:type="paragraph" w:styleId="TOC5">
    <w:name w:val="toc 5"/>
    <w:basedOn w:val="Normal"/>
    <w:next w:val="Normal"/>
    <w:autoRedefine/>
    <w:semiHidden/>
    <w:rsid w:val="002250A6"/>
    <w:pPr>
      <w:ind w:left="720"/>
    </w:pPr>
    <w:rPr>
      <w:rFonts w:asciiTheme="minorHAnsi" w:hAnsiTheme="minorHAnsi"/>
      <w:sz w:val="20"/>
    </w:rPr>
  </w:style>
  <w:style w:type="paragraph" w:styleId="Index1">
    <w:name w:val="index 1"/>
    <w:basedOn w:val="Normal"/>
    <w:next w:val="Normal"/>
    <w:autoRedefine/>
    <w:semiHidden/>
    <w:rsid w:val="002250A6"/>
    <w:pPr>
      <w:tabs>
        <w:tab w:val="right" w:leader="dot" w:pos="8313"/>
      </w:tabs>
      <w:ind w:left="200" w:hanging="200"/>
    </w:pPr>
  </w:style>
  <w:style w:type="paragraph" w:styleId="TOC6">
    <w:name w:val="toc 6"/>
    <w:basedOn w:val="Normal"/>
    <w:next w:val="Normal"/>
    <w:autoRedefine/>
    <w:semiHidden/>
    <w:rsid w:val="002250A6"/>
    <w:pPr>
      <w:ind w:left="960"/>
    </w:pPr>
    <w:rPr>
      <w:rFonts w:asciiTheme="minorHAnsi" w:hAnsiTheme="minorHAnsi"/>
      <w:sz w:val="20"/>
    </w:rPr>
  </w:style>
  <w:style w:type="paragraph" w:styleId="TOC7">
    <w:name w:val="toc 7"/>
    <w:basedOn w:val="Normal"/>
    <w:next w:val="Normal"/>
    <w:autoRedefine/>
    <w:semiHidden/>
    <w:rsid w:val="002250A6"/>
    <w:pPr>
      <w:ind w:left="1200"/>
    </w:pPr>
    <w:rPr>
      <w:rFonts w:asciiTheme="minorHAnsi" w:hAnsiTheme="minorHAnsi"/>
      <w:sz w:val="20"/>
    </w:rPr>
  </w:style>
  <w:style w:type="paragraph" w:styleId="TOC8">
    <w:name w:val="toc 8"/>
    <w:basedOn w:val="Normal"/>
    <w:next w:val="Normal"/>
    <w:autoRedefine/>
    <w:semiHidden/>
    <w:rsid w:val="002250A6"/>
    <w:pPr>
      <w:ind w:left="1440"/>
    </w:pPr>
    <w:rPr>
      <w:rFonts w:asciiTheme="minorHAnsi" w:hAnsiTheme="minorHAnsi"/>
      <w:sz w:val="20"/>
    </w:rPr>
  </w:style>
  <w:style w:type="paragraph" w:styleId="TOC9">
    <w:name w:val="toc 9"/>
    <w:basedOn w:val="Normal"/>
    <w:next w:val="Normal"/>
    <w:autoRedefine/>
    <w:semiHidden/>
    <w:rsid w:val="002250A6"/>
    <w:pPr>
      <w:ind w:left="1680"/>
    </w:pPr>
    <w:rPr>
      <w:rFonts w:asciiTheme="minorHAnsi" w:hAnsiTheme="minorHAnsi"/>
      <w:sz w:val="20"/>
    </w:rPr>
  </w:style>
  <w:style w:type="paragraph" w:styleId="TableofFigures">
    <w:name w:val="table of figures"/>
    <w:basedOn w:val="Normal"/>
    <w:next w:val="Normal"/>
    <w:uiPriority w:val="99"/>
    <w:rsid w:val="002250A6"/>
    <w:pPr>
      <w:ind w:left="480" w:hanging="480"/>
    </w:pPr>
    <w:rPr>
      <w:rFonts w:asciiTheme="minorHAnsi" w:hAnsiTheme="minorHAnsi"/>
      <w:b/>
      <w:bCs/>
      <w:sz w:val="20"/>
    </w:rPr>
  </w:style>
  <w:style w:type="paragraph" w:styleId="BodyText">
    <w:name w:val="Body Text"/>
    <w:basedOn w:val="Normal"/>
    <w:link w:val="BodyTextChar"/>
    <w:rsid w:val="002250A6"/>
    <w:pPr>
      <w:spacing w:after="120"/>
      <w:jc w:val="both"/>
    </w:pPr>
  </w:style>
  <w:style w:type="character" w:customStyle="1" w:styleId="BodyTextChar">
    <w:name w:val="Body Text Char"/>
    <w:basedOn w:val="DefaultParagraphFont"/>
    <w:link w:val="BodyText"/>
    <w:rsid w:val="002250A6"/>
    <w:rPr>
      <w:rFonts w:ascii="Palatino" w:eastAsia="Times New Roman" w:hAnsi="Palatino" w:cs="Times New Roman"/>
      <w:sz w:val="24"/>
      <w:szCs w:val="20"/>
    </w:rPr>
  </w:style>
  <w:style w:type="paragraph" w:customStyle="1" w:styleId="Figure">
    <w:name w:val="Figure"/>
    <w:basedOn w:val="Normal"/>
    <w:rsid w:val="002250A6"/>
    <w:rPr>
      <w:b/>
    </w:rPr>
  </w:style>
  <w:style w:type="paragraph" w:styleId="BodyTextIndent">
    <w:name w:val="Body Text Indent"/>
    <w:basedOn w:val="Normal"/>
    <w:link w:val="BodyTextIndentChar"/>
    <w:rsid w:val="002250A6"/>
    <w:pPr>
      <w:spacing w:before="240"/>
      <w:jc w:val="center"/>
    </w:pPr>
    <w:rPr>
      <w:b/>
    </w:rPr>
  </w:style>
  <w:style w:type="character" w:customStyle="1" w:styleId="BodyTextIndentChar">
    <w:name w:val="Body Text Indent Char"/>
    <w:basedOn w:val="DefaultParagraphFont"/>
    <w:link w:val="BodyTextIndent"/>
    <w:rsid w:val="002250A6"/>
    <w:rPr>
      <w:rFonts w:ascii="Palatino" w:eastAsia="Times New Roman" w:hAnsi="Palatino" w:cs="Times New Roman"/>
      <w:b/>
      <w:sz w:val="24"/>
      <w:szCs w:val="20"/>
    </w:rPr>
  </w:style>
  <w:style w:type="paragraph" w:styleId="DocumentMap">
    <w:name w:val="Document Map"/>
    <w:basedOn w:val="Normal"/>
    <w:link w:val="DocumentMapChar"/>
    <w:semiHidden/>
    <w:rsid w:val="002250A6"/>
    <w:pPr>
      <w:widowControl w:val="0"/>
      <w:shd w:val="clear" w:color="auto" w:fill="0000FF"/>
    </w:pPr>
    <w:rPr>
      <w:rFonts w:ascii="Tahoma" w:hAnsi="Tahoma"/>
    </w:rPr>
  </w:style>
  <w:style w:type="character" w:customStyle="1" w:styleId="DocumentMapChar">
    <w:name w:val="Document Map Char"/>
    <w:basedOn w:val="DefaultParagraphFont"/>
    <w:link w:val="DocumentMap"/>
    <w:semiHidden/>
    <w:rsid w:val="002250A6"/>
    <w:rPr>
      <w:rFonts w:ascii="Tahoma" w:eastAsia="Times New Roman" w:hAnsi="Tahoma" w:cs="Times New Roman"/>
      <w:sz w:val="24"/>
      <w:szCs w:val="20"/>
      <w:shd w:val="clear" w:color="auto" w:fill="0000FF"/>
    </w:rPr>
  </w:style>
  <w:style w:type="character" w:customStyle="1" w:styleId="Section">
    <w:name w:val="Section"/>
    <w:rsid w:val="002250A6"/>
    <w:rPr>
      <w:b/>
      <w:caps/>
      <w:sz w:val="36"/>
    </w:rPr>
  </w:style>
  <w:style w:type="paragraph" w:customStyle="1" w:styleId="Subhead">
    <w:name w:val="Subhead"/>
    <w:basedOn w:val="Normal"/>
    <w:next w:val="BodyText"/>
    <w:rsid w:val="002250A6"/>
    <w:pPr>
      <w:keepNext/>
      <w:widowControl w:val="0"/>
      <w:spacing w:before="240" w:after="120"/>
    </w:pPr>
    <w:rPr>
      <w:rFonts w:ascii="Arial Narrow" w:hAnsi="Arial Narrow"/>
      <w:b/>
      <w:i/>
      <w:sz w:val="26"/>
    </w:rPr>
  </w:style>
  <w:style w:type="character" w:styleId="FootnoteReference">
    <w:name w:val="footnote reference"/>
    <w:semiHidden/>
    <w:rsid w:val="002250A6"/>
    <w:rPr>
      <w:rFonts w:ascii="CG Omega" w:hAnsi="CG Omega"/>
      <w:sz w:val="18"/>
      <w:vertAlign w:val="superscript"/>
    </w:rPr>
  </w:style>
  <w:style w:type="paragraph" w:styleId="ListBullet">
    <w:name w:val="List Bullet"/>
    <w:basedOn w:val="Normal"/>
    <w:autoRedefine/>
    <w:rsid w:val="002250A6"/>
    <w:rPr>
      <w:sz w:val="16"/>
    </w:rPr>
  </w:style>
  <w:style w:type="paragraph" w:styleId="FootnoteText">
    <w:name w:val="footnote text"/>
    <w:basedOn w:val="Normal"/>
    <w:link w:val="FootnoteTextChar"/>
    <w:semiHidden/>
    <w:rsid w:val="002250A6"/>
    <w:pPr>
      <w:widowControl w:val="0"/>
    </w:pPr>
    <w:rPr>
      <w:sz w:val="18"/>
    </w:rPr>
  </w:style>
  <w:style w:type="character" w:customStyle="1" w:styleId="FootnoteTextChar">
    <w:name w:val="Footnote Text Char"/>
    <w:basedOn w:val="DefaultParagraphFont"/>
    <w:link w:val="FootnoteText"/>
    <w:semiHidden/>
    <w:rsid w:val="002250A6"/>
    <w:rPr>
      <w:rFonts w:ascii="Palatino" w:eastAsia="Times New Roman" w:hAnsi="Palatino" w:cs="Times New Roman"/>
      <w:sz w:val="18"/>
      <w:szCs w:val="20"/>
    </w:rPr>
  </w:style>
  <w:style w:type="paragraph" w:styleId="BodyText3">
    <w:name w:val="Body Text 3"/>
    <w:basedOn w:val="Normal"/>
    <w:link w:val="BodyText3Char"/>
    <w:rsid w:val="002250A6"/>
    <w:pPr>
      <w:jc w:val="center"/>
    </w:pPr>
    <w:rPr>
      <w:b/>
      <w:sz w:val="56"/>
    </w:rPr>
  </w:style>
  <w:style w:type="character" w:customStyle="1" w:styleId="BodyText3Char">
    <w:name w:val="Body Text 3 Char"/>
    <w:basedOn w:val="DefaultParagraphFont"/>
    <w:link w:val="BodyText3"/>
    <w:rsid w:val="002250A6"/>
    <w:rPr>
      <w:rFonts w:ascii="Palatino" w:eastAsia="Times New Roman" w:hAnsi="Palatino" w:cs="Times New Roman"/>
      <w:b/>
      <w:sz w:val="56"/>
      <w:szCs w:val="20"/>
    </w:rPr>
  </w:style>
  <w:style w:type="paragraph" w:customStyle="1" w:styleId="BodyText21">
    <w:name w:val="Body Text 21"/>
    <w:basedOn w:val="Normal"/>
    <w:rsid w:val="002250A6"/>
    <w:pPr>
      <w:jc w:val="both"/>
    </w:pPr>
  </w:style>
  <w:style w:type="paragraph" w:styleId="BodyTextIndent2">
    <w:name w:val="Body Text Indent 2"/>
    <w:basedOn w:val="Normal"/>
    <w:link w:val="BodyTextIndent2Char"/>
    <w:rsid w:val="002250A6"/>
    <w:pPr>
      <w:ind w:left="720"/>
    </w:pPr>
  </w:style>
  <w:style w:type="character" w:customStyle="1" w:styleId="BodyTextIndent2Char">
    <w:name w:val="Body Text Indent 2 Char"/>
    <w:basedOn w:val="DefaultParagraphFont"/>
    <w:link w:val="BodyTextIndent2"/>
    <w:rsid w:val="002250A6"/>
    <w:rPr>
      <w:rFonts w:ascii="Palatino" w:eastAsia="Times New Roman" w:hAnsi="Palatino" w:cs="Times New Roman"/>
      <w:sz w:val="24"/>
      <w:szCs w:val="20"/>
    </w:rPr>
  </w:style>
  <w:style w:type="paragraph" w:styleId="Index2">
    <w:name w:val="index 2"/>
    <w:basedOn w:val="Normal"/>
    <w:next w:val="Normal"/>
    <w:autoRedefine/>
    <w:semiHidden/>
    <w:rsid w:val="002250A6"/>
    <w:pPr>
      <w:ind w:left="480" w:hanging="240"/>
    </w:pPr>
  </w:style>
  <w:style w:type="paragraph" w:styleId="Index3">
    <w:name w:val="index 3"/>
    <w:basedOn w:val="Normal"/>
    <w:next w:val="Normal"/>
    <w:autoRedefine/>
    <w:semiHidden/>
    <w:rsid w:val="002250A6"/>
    <w:pPr>
      <w:ind w:left="720" w:hanging="240"/>
    </w:pPr>
  </w:style>
  <w:style w:type="paragraph" w:styleId="Index4">
    <w:name w:val="index 4"/>
    <w:basedOn w:val="Normal"/>
    <w:next w:val="Normal"/>
    <w:autoRedefine/>
    <w:semiHidden/>
    <w:rsid w:val="002250A6"/>
    <w:pPr>
      <w:ind w:left="960" w:hanging="240"/>
    </w:pPr>
  </w:style>
  <w:style w:type="paragraph" w:styleId="Index5">
    <w:name w:val="index 5"/>
    <w:basedOn w:val="Normal"/>
    <w:next w:val="Normal"/>
    <w:autoRedefine/>
    <w:semiHidden/>
    <w:rsid w:val="002250A6"/>
    <w:pPr>
      <w:ind w:left="1200" w:hanging="240"/>
    </w:pPr>
  </w:style>
  <w:style w:type="paragraph" w:styleId="Index6">
    <w:name w:val="index 6"/>
    <w:basedOn w:val="Normal"/>
    <w:next w:val="Normal"/>
    <w:autoRedefine/>
    <w:semiHidden/>
    <w:rsid w:val="002250A6"/>
    <w:pPr>
      <w:ind w:left="1440" w:hanging="240"/>
    </w:pPr>
  </w:style>
  <w:style w:type="paragraph" w:styleId="Index7">
    <w:name w:val="index 7"/>
    <w:basedOn w:val="Normal"/>
    <w:next w:val="Normal"/>
    <w:autoRedefine/>
    <w:semiHidden/>
    <w:rsid w:val="002250A6"/>
    <w:pPr>
      <w:ind w:left="1680" w:hanging="240"/>
    </w:pPr>
  </w:style>
  <w:style w:type="paragraph" w:styleId="Index8">
    <w:name w:val="index 8"/>
    <w:basedOn w:val="Normal"/>
    <w:next w:val="Normal"/>
    <w:autoRedefine/>
    <w:semiHidden/>
    <w:rsid w:val="002250A6"/>
    <w:pPr>
      <w:ind w:left="1920" w:hanging="240"/>
    </w:pPr>
  </w:style>
  <w:style w:type="paragraph" w:styleId="Index9">
    <w:name w:val="index 9"/>
    <w:basedOn w:val="Normal"/>
    <w:next w:val="Normal"/>
    <w:autoRedefine/>
    <w:semiHidden/>
    <w:rsid w:val="002250A6"/>
    <w:pPr>
      <w:ind w:left="2160" w:hanging="240"/>
    </w:pPr>
  </w:style>
  <w:style w:type="paragraph" w:styleId="IndexHeading">
    <w:name w:val="index heading"/>
    <w:basedOn w:val="Normal"/>
    <w:next w:val="Index1"/>
    <w:semiHidden/>
    <w:rsid w:val="002250A6"/>
  </w:style>
  <w:style w:type="character" w:styleId="Hyperlink">
    <w:name w:val="Hyperlink"/>
    <w:uiPriority w:val="99"/>
    <w:rsid w:val="002250A6"/>
    <w:rPr>
      <w:color w:val="0000FF"/>
      <w:u w:val="single"/>
    </w:rPr>
  </w:style>
  <w:style w:type="character" w:styleId="FollowedHyperlink">
    <w:name w:val="FollowedHyperlink"/>
    <w:rsid w:val="002250A6"/>
    <w:rPr>
      <w:color w:val="800080"/>
      <w:u w:val="single"/>
    </w:rPr>
  </w:style>
  <w:style w:type="paragraph" w:styleId="BalloonText">
    <w:name w:val="Balloon Text"/>
    <w:basedOn w:val="Normal"/>
    <w:link w:val="BalloonTextChar"/>
    <w:semiHidden/>
    <w:rsid w:val="002250A6"/>
    <w:rPr>
      <w:rFonts w:ascii="Tahoma" w:hAnsi="Tahoma" w:cs="Tahoma"/>
      <w:sz w:val="16"/>
      <w:szCs w:val="16"/>
    </w:rPr>
  </w:style>
  <w:style w:type="character" w:customStyle="1" w:styleId="BalloonTextChar">
    <w:name w:val="Balloon Text Char"/>
    <w:basedOn w:val="DefaultParagraphFont"/>
    <w:link w:val="BalloonText"/>
    <w:semiHidden/>
    <w:rsid w:val="002250A6"/>
    <w:rPr>
      <w:rFonts w:ascii="Tahoma" w:eastAsia="Times New Roman" w:hAnsi="Tahoma" w:cs="Tahoma"/>
      <w:sz w:val="16"/>
      <w:szCs w:val="16"/>
    </w:rPr>
  </w:style>
  <w:style w:type="character" w:styleId="Emphasis">
    <w:name w:val="Emphasis"/>
    <w:uiPriority w:val="99"/>
    <w:qFormat/>
    <w:rsid w:val="002250A6"/>
    <w:rPr>
      <w:rFonts w:cs="Times New Roman"/>
      <w:i/>
      <w:iCs/>
    </w:rPr>
  </w:style>
  <w:style w:type="paragraph" w:customStyle="1" w:styleId="StyleBold">
    <w:name w:val="Style Bold"/>
    <w:basedOn w:val="Normal"/>
    <w:link w:val="StyleBoldChar"/>
    <w:uiPriority w:val="99"/>
    <w:rsid w:val="002250A6"/>
    <w:pPr>
      <w:tabs>
        <w:tab w:val="left" w:pos="1134"/>
        <w:tab w:val="left" w:pos="2268"/>
        <w:tab w:val="right" w:pos="9356"/>
      </w:tabs>
      <w:suppressAutoHyphens/>
    </w:pPr>
    <w:rPr>
      <w:rFonts w:ascii="Book Antiqua" w:hAnsi="Book Antiqua"/>
      <w:b/>
      <w:bCs/>
      <w:sz w:val="20"/>
      <w:szCs w:val="24"/>
      <w:lang w:eastAsia="ar-SA"/>
    </w:rPr>
  </w:style>
  <w:style w:type="character" w:customStyle="1" w:styleId="StyleBoldChar">
    <w:name w:val="Style Bold Char"/>
    <w:link w:val="StyleBold"/>
    <w:uiPriority w:val="99"/>
    <w:locked/>
    <w:rsid w:val="002250A6"/>
    <w:rPr>
      <w:rFonts w:ascii="Book Antiqua" w:eastAsia="Times New Roman" w:hAnsi="Book Antiqua" w:cs="Times New Roman"/>
      <w:b/>
      <w:bCs/>
      <w:sz w:val="20"/>
      <w:szCs w:val="24"/>
      <w:lang w:eastAsia="ar-SA"/>
    </w:rPr>
  </w:style>
  <w:style w:type="character" w:styleId="CommentReference">
    <w:name w:val="annotation reference"/>
    <w:rsid w:val="002250A6"/>
    <w:rPr>
      <w:sz w:val="16"/>
      <w:szCs w:val="16"/>
    </w:rPr>
  </w:style>
  <w:style w:type="paragraph" w:styleId="CommentText">
    <w:name w:val="annotation text"/>
    <w:basedOn w:val="Normal"/>
    <w:link w:val="CommentTextChar"/>
    <w:rsid w:val="002250A6"/>
    <w:rPr>
      <w:sz w:val="20"/>
    </w:rPr>
  </w:style>
  <w:style w:type="character" w:customStyle="1" w:styleId="CommentTextChar">
    <w:name w:val="Comment Text Char"/>
    <w:basedOn w:val="DefaultParagraphFont"/>
    <w:link w:val="CommentText"/>
    <w:rsid w:val="002250A6"/>
    <w:rPr>
      <w:rFonts w:ascii="Palatino" w:eastAsia="Times New Roman" w:hAnsi="Palatino" w:cs="Times New Roman"/>
      <w:sz w:val="20"/>
      <w:szCs w:val="20"/>
    </w:rPr>
  </w:style>
  <w:style w:type="paragraph" w:styleId="CommentSubject">
    <w:name w:val="annotation subject"/>
    <w:basedOn w:val="CommentText"/>
    <w:next w:val="CommentText"/>
    <w:link w:val="CommentSubjectChar"/>
    <w:rsid w:val="002250A6"/>
    <w:rPr>
      <w:b/>
      <w:bCs/>
    </w:rPr>
  </w:style>
  <w:style w:type="character" w:customStyle="1" w:styleId="CommentSubjectChar">
    <w:name w:val="Comment Subject Char"/>
    <w:basedOn w:val="CommentTextChar"/>
    <w:link w:val="CommentSubject"/>
    <w:rsid w:val="002250A6"/>
    <w:rPr>
      <w:rFonts w:ascii="Palatino" w:eastAsia="Times New Roman" w:hAnsi="Palatino" w:cs="Times New Roman"/>
      <w:b/>
      <w:bCs/>
      <w:sz w:val="20"/>
      <w:szCs w:val="20"/>
    </w:rPr>
  </w:style>
  <w:style w:type="paragraph" w:styleId="Revision">
    <w:name w:val="Revision"/>
    <w:hidden/>
    <w:uiPriority w:val="99"/>
    <w:semiHidden/>
    <w:rsid w:val="002250A6"/>
    <w:pPr>
      <w:spacing w:after="0" w:line="240" w:lineRule="auto"/>
    </w:pPr>
    <w:rPr>
      <w:rFonts w:ascii="Palatino" w:eastAsia="Times New Roman" w:hAnsi="Palatino" w:cs="Times New Roman"/>
      <w:sz w:val="24"/>
      <w:szCs w:val="20"/>
    </w:rPr>
  </w:style>
  <w:style w:type="character" w:styleId="PlaceholderText">
    <w:name w:val="Placeholder Text"/>
    <w:basedOn w:val="DefaultParagraphFont"/>
    <w:uiPriority w:val="99"/>
    <w:semiHidden/>
    <w:rsid w:val="002250A6"/>
    <w:rPr>
      <w:color w:val="808080"/>
    </w:rPr>
  </w:style>
  <w:style w:type="table" w:styleId="TableGrid">
    <w:name w:val="Table Grid"/>
    <w:basedOn w:val="TableNormal"/>
    <w:rsid w:val="002250A6"/>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50A6"/>
    <w:pPr>
      <w:ind w:left="720"/>
      <w:contextualSpacing/>
    </w:pPr>
  </w:style>
  <w:style w:type="paragraph" w:customStyle="1" w:styleId="TableArialNarrow">
    <w:name w:val="Table (Arial Narrow)"/>
    <w:basedOn w:val="Normal"/>
    <w:uiPriority w:val="99"/>
    <w:rsid w:val="002250A6"/>
    <w:rPr>
      <w:rFonts w:ascii="Arial Narrow" w:hAnsi="Arial Narrow"/>
      <w:kern w:val="144"/>
      <w:sz w:val="20"/>
      <w:szCs w:val="24"/>
      <w:lang w:eastAsia="en-AU"/>
    </w:rPr>
  </w:style>
  <w:style w:type="numbering" w:customStyle="1" w:styleId="NormalArialNarrowBulleted">
    <w:name w:val="Normal (Arial Narrow) Bulleted"/>
    <w:rsid w:val="002250A6"/>
    <w:pPr>
      <w:numPr>
        <w:numId w:val="12"/>
      </w:numPr>
    </w:pPr>
  </w:style>
  <w:style w:type="table" w:styleId="LightShading">
    <w:name w:val="Light Shading"/>
    <w:basedOn w:val="TableNormal"/>
    <w:uiPriority w:val="60"/>
    <w:rsid w:val="002250A6"/>
    <w:pPr>
      <w:spacing w:after="0" w:line="240" w:lineRule="auto"/>
    </w:pPr>
    <w:rPr>
      <w:rFonts w:ascii="Times New Roman" w:eastAsia="Times New Roman" w:hAnsi="Times New Roman" w:cs="Times New Roman"/>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5734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C6DE7"/>
    <w:rPr>
      <w:b/>
      <w:bCs/>
      <w:sz w:val="24"/>
      <w:szCs w:val="24"/>
      <w:bdr w:val="none" w:sz="0" w:space="0" w:color="auto" w:frame="1"/>
      <w:vertAlign w:val="baseline"/>
    </w:rPr>
  </w:style>
  <w:style w:type="paragraph" w:styleId="NormalWeb">
    <w:name w:val="Normal (Web)"/>
    <w:basedOn w:val="Normal"/>
    <w:uiPriority w:val="99"/>
    <w:semiHidden/>
    <w:unhideWhenUsed/>
    <w:rsid w:val="002C6DE7"/>
    <w:pPr>
      <w:textAlignment w:val="baseline"/>
    </w:pPr>
    <w:rPr>
      <w:rFonts w:ascii="Times New Roman" w:hAnsi="Times New Roman"/>
      <w:szCs w:val="24"/>
      <w:lang w:eastAsia="en-AU"/>
    </w:rPr>
  </w:style>
</w:styles>
</file>

<file path=word/webSettings.xml><?xml version="1.0" encoding="utf-8"?>
<w:webSettings xmlns:r="http://schemas.openxmlformats.org/officeDocument/2006/relationships" xmlns:w="http://schemas.openxmlformats.org/wordprocessingml/2006/main">
  <w:divs>
    <w:div w:id="370033619">
      <w:bodyDiv w:val="1"/>
      <w:marLeft w:val="0"/>
      <w:marRight w:val="0"/>
      <w:marTop w:val="0"/>
      <w:marBottom w:val="0"/>
      <w:divBdr>
        <w:top w:val="none" w:sz="0" w:space="0" w:color="auto"/>
        <w:left w:val="none" w:sz="0" w:space="0" w:color="auto"/>
        <w:bottom w:val="none" w:sz="0" w:space="0" w:color="auto"/>
        <w:right w:val="none" w:sz="0" w:space="0" w:color="auto"/>
      </w:divBdr>
      <w:divsChild>
        <w:div w:id="1629117130">
          <w:marLeft w:val="0"/>
          <w:marRight w:val="0"/>
          <w:marTop w:val="0"/>
          <w:marBottom w:val="0"/>
          <w:divBdr>
            <w:top w:val="none" w:sz="0" w:space="0" w:color="auto"/>
            <w:left w:val="none" w:sz="0" w:space="0" w:color="auto"/>
            <w:bottom w:val="none" w:sz="0" w:space="0" w:color="auto"/>
            <w:right w:val="none" w:sz="0" w:space="0" w:color="auto"/>
          </w:divBdr>
          <w:divsChild>
            <w:div w:id="91166197">
              <w:marLeft w:val="0"/>
              <w:marRight w:val="0"/>
              <w:marTop w:val="0"/>
              <w:marBottom w:val="0"/>
              <w:divBdr>
                <w:top w:val="none" w:sz="0" w:space="0" w:color="auto"/>
                <w:left w:val="none" w:sz="0" w:space="0" w:color="auto"/>
                <w:bottom w:val="none" w:sz="0" w:space="0" w:color="auto"/>
                <w:right w:val="none" w:sz="0" w:space="0" w:color="auto"/>
              </w:divBdr>
              <w:divsChild>
                <w:div w:id="921910807">
                  <w:marLeft w:val="0"/>
                  <w:marRight w:val="0"/>
                  <w:marTop w:val="0"/>
                  <w:marBottom w:val="0"/>
                  <w:divBdr>
                    <w:top w:val="none" w:sz="0" w:space="0" w:color="auto"/>
                    <w:left w:val="none" w:sz="0" w:space="0" w:color="auto"/>
                    <w:bottom w:val="none" w:sz="0" w:space="0" w:color="auto"/>
                    <w:right w:val="none" w:sz="0" w:space="0" w:color="auto"/>
                  </w:divBdr>
                  <w:divsChild>
                    <w:div w:id="1174997137">
                      <w:marLeft w:val="150"/>
                      <w:marRight w:val="150"/>
                      <w:marTop w:val="0"/>
                      <w:marBottom w:val="0"/>
                      <w:divBdr>
                        <w:top w:val="none" w:sz="0" w:space="0" w:color="auto"/>
                        <w:left w:val="none" w:sz="0" w:space="0" w:color="auto"/>
                        <w:bottom w:val="none" w:sz="0" w:space="0" w:color="auto"/>
                        <w:right w:val="none" w:sz="0" w:space="0" w:color="auto"/>
                      </w:divBdr>
                      <w:divsChild>
                        <w:div w:id="886337799">
                          <w:marLeft w:val="0"/>
                          <w:marRight w:val="0"/>
                          <w:marTop w:val="0"/>
                          <w:marBottom w:val="0"/>
                          <w:divBdr>
                            <w:top w:val="none" w:sz="0" w:space="0" w:color="auto"/>
                            <w:left w:val="none" w:sz="0" w:space="0" w:color="auto"/>
                            <w:bottom w:val="none" w:sz="0" w:space="0" w:color="auto"/>
                            <w:right w:val="none" w:sz="0" w:space="0" w:color="auto"/>
                          </w:divBdr>
                          <w:divsChild>
                            <w:div w:id="1730877189">
                              <w:marLeft w:val="0"/>
                              <w:marRight w:val="0"/>
                              <w:marTop w:val="0"/>
                              <w:marBottom w:val="0"/>
                              <w:divBdr>
                                <w:top w:val="none" w:sz="0" w:space="0" w:color="auto"/>
                                <w:left w:val="none" w:sz="0" w:space="0" w:color="auto"/>
                                <w:bottom w:val="none" w:sz="0" w:space="0" w:color="auto"/>
                                <w:right w:val="none" w:sz="0" w:space="0" w:color="auto"/>
                              </w:divBdr>
                              <w:divsChild>
                                <w:div w:id="367415564">
                                  <w:marLeft w:val="0"/>
                                  <w:marRight w:val="0"/>
                                  <w:marTop w:val="0"/>
                                  <w:marBottom w:val="0"/>
                                  <w:divBdr>
                                    <w:top w:val="none" w:sz="0" w:space="0" w:color="auto"/>
                                    <w:left w:val="none" w:sz="0" w:space="0" w:color="auto"/>
                                    <w:bottom w:val="none" w:sz="0" w:space="0" w:color="auto"/>
                                    <w:right w:val="none" w:sz="0" w:space="0" w:color="auto"/>
                                  </w:divBdr>
                                  <w:divsChild>
                                    <w:div w:id="1449348502">
                                      <w:marLeft w:val="0"/>
                                      <w:marRight w:val="0"/>
                                      <w:marTop w:val="0"/>
                                      <w:marBottom w:val="0"/>
                                      <w:divBdr>
                                        <w:top w:val="none" w:sz="0" w:space="0" w:color="auto"/>
                                        <w:left w:val="none" w:sz="0" w:space="0" w:color="auto"/>
                                        <w:bottom w:val="none" w:sz="0" w:space="0" w:color="auto"/>
                                        <w:right w:val="none" w:sz="0" w:space="0" w:color="auto"/>
                                      </w:divBdr>
                                      <w:divsChild>
                                        <w:div w:id="990255551">
                                          <w:marLeft w:val="0"/>
                                          <w:marRight w:val="0"/>
                                          <w:marTop w:val="0"/>
                                          <w:marBottom w:val="0"/>
                                          <w:divBdr>
                                            <w:top w:val="none" w:sz="0" w:space="0" w:color="auto"/>
                                            <w:left w:val="none" w:sz="0" w:space="0" w:color="auto"/>
                                            <w:bottom w:val="none" w:sz="0" w:space="0" w:color="auto"/>
                                            <w:right w:val="none" w:sz="0" w:space="0" w:color="auto"/>
                                          </w:divBdr>
                                          <w:divsChild>
                                            <w:div w:id="779180493">
                                              <w:marLeft w:val="0"/>
                                              <w:marRight w:val="0"/>
                                              <w:marTop w:val="0"/>
                                              <w:marBottom w:val="0"/>
                                              <w:divBdr>
                                                <w:top w:val="none" w:sz="0" w:space="0" w:color="auto"/>
                                                <w:left w:val="none" w:sz="0" w:space="0" w:color="auto"/>
                                                <w:bottom w:val="none" w:sz="0" w:space="0" w:color="auto"/>
                                                <w:right w:val="none" w:sz="0" w:space="0" w:color="auto"/>
                                              </w:divBdr>
                                              <w:divsChild>
                                                <w:div w:id="20087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pi.gov.au"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png"/><Relationship Id="rId21" Type="http://schemas.openxmlformats.org/officeDocument/2006/relationships/oleObject" Target="embeddings/oleObject2.bin"/><Relationship Id="rId34" Type="http://schemas.openxmlformats.org/officeDocument/2006/relationships/header" Target="header2.xml"/><Relationship Id="rId42" Type="http://schemas.openxmlformats.org/officeDocument/2006/relationships/hyperlink" Target="http://www.environment.gov.au/epg/npi/home.html" TargetMode="Externa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5.bin"/><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hyperlink" Target="http://www.epa.gov/ttn/chief/ap42.html"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Microsoft_Office_PowerPoint_97-2003_Presentation3.ppt"/><Relationship Id="rId28" Type="http://schemas.openxmlformats.org/officeDocument/2006/relationships/image" Target="media/image10.wmf"/><Relationship Id="rId36" Type="http://schemas.openxmlformats.org/officeDocument/2006/relationships/oleObject" Target="embeddings/oleObject8.bin"/><Relationship Id="rId49"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oleObject" Target="embeddings/Microsoft_Office_PowerPoint_97-2003_Presentation2.ppt"/><Relationship Id="rId31" Type="http://schemas.openxmlformats.org/officeDocument/2006/relationships/oleObject" Target="embeddings/oleObject6.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customXml" Target="../customXml/item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Microsoft_Office_PowerPoint_97-2003_Presentation1.ppt"/><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microsoft.com/office/2007/relationships/stylesWithEffects" Target="stylesWithEffects.xml"/><Relationship Id="rId20" Type="http://schemas.openxmlformats.org/officeDocument/2006/relationships/image" Target="media/image6.wmf"/><Relationship Id="rId41" Type="http://schemas.openxmlformats.org/officeDocument/2006/relationships/hyperlink" Target="http://www.epa.gov/ttn/chief/ap42/ch11/final/c11s1902.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845824E371F1B64EA8B39ABAC3CD216B" ma:contentTypeVersion="7" ma:contentTypeDescription="SPIRE Document" ma:contentTypeScope="" ma:versionID="59e4784549ab24990e39431397ea30fe">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cordNumber xmlns="1201fbac-4e05-4e09-943f-b1daffa0ea6b">000148239</RecordNumber>
    <IconOverlay xmlns="http://schemas.microsoft.com/sharepoint/v4" xsi:nil="true"/>
    <DocumentDescription xmlns="1201fbac-4e05-4e09-943f-b1daffa0ea6b" xsi:nil="true"/>
    <Approval xmlns="1201fbac-4e05-4e09-943f-b1daffa0ea6b" xsi:nil="true"/>
    <Function xmlns="1201fbac-4e05-4e09-943f-b1daffa0ea6b">Regulation</Function>
  </documentManagement>
</p:properties>
</file>

<file path=customXml/itemProps1.xml><?xml version="1.0" encoding="utf-8"?>
<ds:datastoreItem xmlns:ds="http://schemas.openxmlformats.org/officeDocument/2006/customXml" ds:itemID="{218C94EB-E9FA-41C9-8D91-D019E56EAFF1}"/>
</file>

<file path=customXml/itemProps2.xml><?xml version="1.0" encoding="utf-8"?>
<ds:datastoreItem xmlns:ds="http://schemas.openxmlformats.org/officeDocument/2006/customXml" ds:itemID="{DDA01ABA-0151-498B-8464-0A8E8301344A}"/>
</file>

<file path=customXml/itemProps3.xml><?xml version="1.0" encoding="utf-8"?>
<ds:datastoreItem xmlns:ds="http://schemas.openxmlformats.org/officeDocument/2006/customXml" ds:itemID="{868D68A1-5FFF-4F9E-B3F2-43970003F140}"/>
</file>

<file path=customXml/itemProps4.xml><?xml version="1.0" encoding="utf-8"?>
<ds:datastoreItem xmlns:ds="http://schemas.openxmlformats.org/officeDocument/2006/customXml" ds:itemID="{0DE8BAEB-CFD5-4E58-9289-8B17C30C90D1}"/>
</file>

<file path=customXml/itemProps5.xml><?xml version="1.0" encoding="utf-8"?>
<ds:datastoreItem xmlns:ds="http://schemas.openxmlformats.org/officeDocument/2006/customXml" ds:itemID="{FBA1C00B-C491-46AE-801C-345E01EFC475}"/>
</file>

<file path=customXml/itemProps6.xml><?xml version="1.0" encoding="utf-8"?>
<ds:datastoreItem xmlns:ds="http://schemas.openxmlformats.org/officeDocument/2006/customXml" ds:itemID="{1AA54009-1723-4EDD-86AA-6AAEA429A11C}"/>
</file>

<file path=docProps/app.xml><?xml version="1.0" encoding="utf-8"?>
<Properties xmlns="http://schemas.openxmlformats.org/officeDocument/2006/extended-properties" xmlns:vt="http://schemas.openxmlformats.org/officeDocument/2006/docPropsVTypes">
  <Template>normal</Template>
  <TotalTime>279</TotalTime>
  <Pages>45</Pages>
  <Words>12298</Words>
  <Characters>70102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82236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EET Manual Mining and Processing of Non-Metallic Minerals</dc:title>
  <dc:creator>Pitts-Hill, Bryce</dc:creator>
  <cp:lastModifiedBy>    </cp:lastModifiedBy>
  <cp:revision>9</cp:revision>
  <cp:lastPrinted>2014-09-08T02:17:00Z</cp:lastPrinted>
  <dcterms:created xsi:type="dcterms:W3CDTF">2014-08-18T02:02:00Z</dcterms:created>
  <dcterms:modified xsi:type="dcterms:W3CDTF">2014-09-08T02:19:00Z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0x01010087E80B6A94CF17418D78389AE32387B500845824E371F1B64EA8B39ABAC3CD216B</vt:lpwstr>
  </property>
  <property fmtid="{D5CDD505-2E9C-101B-9397-08002B2CF9AE}" pid="3" name="RecordPoint_SubmissionDate">
    <vt:lpwstr/>
  </property>
  <property fmtid="{D5CDD505-2E9C-101B-9397-08002B2CF9AE}" pid="4" name="RecordPoint_RecordNumberSubmitted">
    <vt:lpwstr>000148239</vt:lpwstr>
  </property>
  <property fmtid="{D5CDD505-2E9C-101B-9397-08002B2CF9AE}" pid="5" name="RecordPoint_ActiveItemSiteId">
    <vt:lpwstr>{1385f4fc-5717-4abf-b566-e69ec52ac4b2}</vt:lpwstr>
  </property>
  <property fmtid="{D5CDD505-2E9C-101B-9397-08002B2CF9AE}" pid="6" name="RecordPoint_ActiveItemListId">
    <vt:lpwstr>{c15caf38-a37c-4568-aa85-cb7c64920693}</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2014-09-08T18:41:31.6342853+10:00</vt:lpwstr>
  </property>
  <property fmtid="{D5CDD505-2E9C-101B-9397-08002B2CF9AE}" pid="10" name="RecordPoint_ActiveItemUniqueId">
    <vt:lpwstr>{63fcaf6f-2a27-4984-817f-6a01ba305fae}</vt:lpwstr>
  </property>
  <property fmtid="{D5CDD505-2E9C-101B-9397-08002B2CF9AE}" pid="11" name="RecordPoint_ActiveItemWebId">
    <vt:lpwstr>{de56d8f6-66ac-4727-874f-f20c62e7faeb}</vt:lpwstr>
  </property>
  <property fmtid="{D5CDD505-2E9C-101B-9397-08002B2CF9AE}" pid="12" name="RecordPoint_WorkflowType">
    <vt:lpwstr>ActiveSubmitStub</vt:lpwstr>
  </property>
</Properties>
</file>