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AECF9" w14:textId="1F0CE98A" w:rsidR="00FD38E9" w:rsidRDefault="00AA78BE" w:rsidP="00A33542">
      <w:pPr>
        <w:pStyle w:val="Heading1"/>
        <w:spacing w:after="240" w:line="276" w:lineRule="auto"/>
        <w:rPr>
          <w:b/>
          <w:bCs/>
        </w:rPr>
      </w:pPr>
      <w:r w:rsidRPr="00A33542">
        <w:rPr>
          <w:b/>
          <w:bCs/>
        </w:rPr>
        <w:t>Emissions Reduction Fund Application Process</w:t>
      </w:r>
    </w:p>
    <w:p w14:paraId="21D9FA78" w14:textId="06661541" w:rsidR="0000736F" w:rsidRDefault="00AA78BE" w:rsidP="00F61965">
      <w:pPr>
        <w:pStyle w:val="Heading2"/>
        <w:spacing w:after="240"/>
      </w:pPr>
      <w:r>
        <w:t>Overview</w:t>
      </w:r>
    </w:p>
    <w:p w14:paraId="6AE3290A" w14:textId="554FBD00" w:rsidR="00C26526" w:rsidRDefault="00AA78BE">
      <w:pPr>
        <w:pStyle w:val="NormalWeb"/>
        <w:shd w:val="clear" w:color="auto" w:fill="FFFFFF"/>
        <w:spacing w:before="0" w:beforeAutospacing="0" w:after="192" w:afterAutospacing="0"/>
        <w:rPr>
          <w:rFonts w:ascii="Calibri" w:hAnsi="Calibri" w:cs="Calibri"/>
          <w:color w:val="000000"/>
          <w:sz w:val="22"/>
          <w:szCs w:val="22"/>
        </w:rPr>
      </w:pPr>
      <w:r w:rsidRPr="00AA78BE">
        <w:rPr>
          <w:rFonts w:ascii="Calibri" w:hAnsi="Calibri" w:cs="Calibri"/>
          <w:color w:val="000000"/>
          <w:sz w:val="22"/>
          <w:szCs w:val="22"/>
        </w:rPr>
        <w:t>This factsheet provides information</w:t>
      </w:r>
      <w:r w:rsidR="00A70550" w:rsidRPr="00AA78BE">
        <w:rPr>
          <w:rFonts w:ascii="Calibri" w:hAnsi="Calibri" w:cs="Calibri"/>
          <w:color w:val="000000"/>
          <w:sz w:val="22"/>
          <w:szCs w:val="22"/>
        </w:rPr>
        <w:t xml:space="preserve"> for fa</w:t>
      </w:r>
      <w:r>
        <w:rPr>
          <w:rFonts w:ascii="Calibri" w:hAnsi="Calibri" w:cs="Calibri"/>
          <w:color w:val="000000"/>
          <w:sz w:val="22"/>
          <w:szCs w:val="22"/>
        </w:rPr>
        <w:t>r</w:t>
      </w:r>
      <w:r w:rsidR="00A70550" w:rsidRPr="00AA78BE">
        <w:rPr>
          <w:rFonts w:ascii="Calibri" w:hAnsi="Calibri" w:cs="Calibri"/>
          <w:color w:val="000000"/>
          <w:sz w:val="22"/>
          <w:szCs w:val="22"/>
        </w:rPr>
        <w:t xml:space="preserve">mers and land managers on how to apply to register their environmental plantings projects under </w:t>
      </w:r>
      <w:r w:rsidR="00A70550" w:rsidRPr="00AA78BE">
        <w:rPr>
          <w:rFonts w:asciiTheme="minorHAnsi" w:hAnsiTheme="minorHAnsi" w:cstheme="minorHAnsi"/>
          <w:color w:val="000000"/>
          <w:sz w:val="22"/>
          <w:szCs w:val="22"/>
        </w:rPr>
        <w:t xml:space="preserve">the </w:t>
      </w:r>
      <w:r w:rsidR="00A70550" w:rsidRPr="00AA78BE">
        <w:rPr>
          <w:rStyle w:val="Hyperlink"/>
          <w:rFonts w:asciiTheme="minorHAnsi" w:hAnsiTheme="minorHAnsi" w:cstheme="minorHAnsi"/>
          <w:sz w:val="22"/>
          <w:szCs w:val="22"/>
        </w:rPr>
        <w:t>Emissions Reduction Fund</w:t>
      </w:r>
      <w:r w:rsidR="00A70550" w:rsidRPr="00AA78BE">
        <w:rPr>
          <w:rFonts w:asciiTheme="minorHAnsi" w:hAnsiTheme="minorHAnsi" w:cstheme="minorHAnsi"/>
          <w:color w:val="000000"/>
          <w:sz w:val="22"/>
          <w:szCs w:val="22"/>
        </w:rPr>
        <w:t xml:space="preserve"> (ERF) scheme.</w:t>
      </w:r>
      <w:r w:rsidR="00A70550" w:rsidRPr="00AA78BE">
        <w:rPr>
          <w:rFonts w:ascii="Calibri" w:hAnsi="Calibri" w:cs="Calibri"/>
          <w:color w:val="000000"/>
          <w:sz w:val="22"/>
          <w:szCs w:val="22"/>
        </w:rPr>
        <w:t xml:space="preserve"> </w:t>
      </w:r>
    </w:p>
    <w:p w14:paraId="4C58F52E" w14:textId="293429B4" w:rsidR="00C26526" w:rsidRPr="00AA78BE" w:rsidRDefault="00AA78BE">
      <w:pPr>
        <w:pStyle w:val="NormalWeb"/>
        <w:shd w:val="clear" w:color="auto" w:fill="FFFFFF"/>
        <w:spacing w:before="0" w:beforeAutospacing="0" w:after="192" w:afterAutospacing="0"/>
        <w:rPr>
          <w:rFonts w:asciiTheme="majorHAnsi" w:eastAsiaTheme="majorEastAsia" w:hAnsiTheme="majorHAnsi" w:cstheme="majorBidi"/>
          <w:color w:val="2E74B5" w:themeColor="accent1" w:themeShade="BF"/>
          <w:sz w:val="26"/>
          <w:szCs w:val="26"/>
          <w:lang w:eastAsia="en-US"/>
        </w:rPr>
      </w:pPr>
      <w:r w:rsidRPr="00AA78BE">
        <w:rPr>
          <w:rFonts w:asciiTheme="majorHAnsi" w:eastAsiaTheme="majorEastAsia" w:hAnsiTheme="majorHAnsi" w:cstheme="majorBidi"/>
          <w:color w:val="2E74B5" w:themeColor="accent1" w:themeShade="BF"/>
          <w:sz w:val="26"/>
          <w:szCs w:val="26"/>
          <w:lang w:eastAsia="en-US"/>
        </w:rPr>
        <w:t>About the Emissions Reduction Fund</w:t>
      </w:r>
    </w:p>
    <w:p w14:paraId="2B22AF17" w14:textId="77777777" w:rsidR="00F61965" w:rsidRDefault="00790470" w:rsidP="00DC6B7B">
      <w:pPr>
        <w:pStyle w:val="Heading2"/>
        <w:rPr>
          <w:rFonts w:ascii="MuseoSans300" w:hAnsi="MuseoSans300"/>
          <w:color w:val="383A42"/>
          <w:sz w:val="20"/>
          <w:szCs w:val="20"/>
          <w:shd w:val="clear" w:color="auto" w:fill="FFFFFF"/>
        </w:rPr>
      </w:pPr>
      <w:r w:rsidRPr="00115C15">
        <w:rPr>
          <w:rFonts w:ascii="Calibri" w:hAnsi="Calibri" w:cs="Calibri"/>
          <w:color w:val="000000"/>
          <w:sz w:val="22"/>
          <w:szCs w:val="22"/>
        </w:rPr>
        <w:t xml:space="preserve">The Emissions Reduction Fund is a voluntary scheme that provides incentives for a range of organisations and individuals to adopt new activities that reduce emissions. Participants who undertake eligible activities </w:t>
      </w:r>
      <w:r>
        <w:rPr>
          <w:rFonts w:ascii="Calibri" w:hAnsi="Calibri" w:cs="Calibri"/>
          <w:color w:val="000000"/>
          <w:sz w:val="22"/>
          <w:szCs w:val="22"/>
        </w:rPr>
        <w:t xml:space="preserve">under the ERF </w:t>
      </w:r>
      <w:r w:rsidRPr="00115C15">
        <w:rPr>
          <w:rFonts w:ascii="Calibri" w:hAnsi="Calibri" w:cs="Calibri"/>
          <w:color w:val="000000"/>
          <w:sz w:val="22"/>
          <w:szCs w:val="22"/>
        </w:rPr>
        <w:t>can earn Australian Carbon Credit Units (ACCUs) for emissions reductions. ACCUs can be sold to generate income, either t</w:t>
      </w:r>
      <w:r>
        <w:rPr>
          <w:rFonts w:ascii="Calibri" w:hAnsi="Calibri" w:cs="Calibri"/>
          <w:color w:val="000000"/>
          <w:sz w:val="22"/>
          <w:szCs w:val="22"/>
        </w:rPr>
        <w:t>o</w:t>
      </w:r>
      <w:r w:rsidRPr="00115C15">
        <w:rPr>
          <w:rFonts w:ascii="Calibri" w:hAnsi="Calibri" w:cs="Calibri"/>
          <w:color w:val="000000"/>
          <w:sz w:val="22"/>
          <w:szCs w:val="22"/>
        </w:rPr>
        <w:t xml:space="preserve"> the government through carbon abatement contracts or on the secondary</w:t>
      </w:r>
      <w:r>
        <w:rPr>
          <w:rFonts w:ascii="Calibri" w:hAnsi="Calibri" w:cs="Calibri"/>
          <w:color w:val="000000"/>
          <w:sz w:val="22"/>
          <w:szCs w:val="22"/>
        </w:rPr>
        <w:t xml:space="preserve"> market.</w:t>
      </w:r>
      <w:r>
        <w:rPr>
          <w:rFonts w:ascii="MuseoSans300" w:hAnsi="MuseoSans300"/>
          <w:color w:val="383A42"/>
          <w:sz w:val="20"/>
          <w:szCs w:val="20"/>
          <w:shd w:val="clear" w:color="auto" w:fill="FFFFFF"/>
        </w:rPr>
        <w:t xml:space="preserve"> </w:t>
      </w:r>
    </w:p>
    <w:p w14:paraId="392753DE" w14:textId="264473FE" w:rsidR="00D621BE" w:rsidRDefault="00AA78BE" w:rsidP="00DC6B7B">
      <w:pPr>
        <w:pStyle w:val="Heading2"/>
      </w:pPr>
      <w:r>
        <w:rPr>
          <w:noProof/>
        </w:rPr>
        <w:drawing>
          <wp:inline distT="0" distB="0" distL="0" distR="0" wp14:anchorId="18E2C553" wp14:editId="0301414C">
            <wp:extent cx="5039428" cy="1505160"/>
            <wp:effectExtent l="0" t="0" r="8890" b="0"/>
            <wp:docPr id="1" name="Picture 1" descr="An infographic about the &quot;4 steps to the Emissions Reduction Fund&quot;. Step 1: Apply, Step 2: Establishing a contract, Step 3: Reporting and auditing, Step 4: Delivery and pay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infographic about the &quot;4 steps to the Emissions Reduction Fund&quot;. Step 1: Apply, Step 2: Establishing a contract, Step 3: Reporting and auditing, Step 4: Delivery and payment "/>
                    <pic:cNvPicPr/>
                  </pic:nvPicPr>
                  <pic:blipFill>
                    <a:blip r:embed="rId11">
                      <a:extLst>
                        <a:ext uri="{28A0092B-C50C-407E-A947-70E740481C1C}">
                          <a14:useLocalDpi xmlns:a14="http://schemas.microsoft.com/office/drawing/2010/main" val="0"/>
                        </a:ext>
                      </a:extLst>
                    </a:blip>
                    <a:stretch>
                      <a:fillRect/>
                    </a:stretch>
                  </pic:blipFill>
                  <pic:spPr>
                    <a:xfrm>
                      <a:off x="0" y="0"/>
                      <a:ext cx="5039428" cy="1505160"/>
                    </a:xfrm>
                    <a:prstGeom prst="rect">
                      <a:avLst/>
                    </a:prstGeom>
                  </pic:spPr>
                </pic:pic>
              </a:graphicData>
            </a:graphic>
          </wp:inline>
        </w:drawing>
      </w:r>
    </w:p>
    <w:p w14:paraId="248D8B59" w14:textId="77777777" w:rsidR="00D621BE" w:rsidRDefault="00D621BE" w:rsidP="00DC6B7B">
      <w:pPr>
        <w:pStyle w:val="Heading2"/>
      </w:pPr>
    </w:p>
    <w:p w14:paraId="4613E3D7" w14:textId="6961E8EF" w:rsidR="00F61965" w:rsidRPr="00F61965" w:rsidRDefault="00AA78BE" w:rsidP="00F61965">
      <w:pPr>
        <w:pStyle w:val="Heading2"/>
        <w:spacing w:after="240"/>
      </w:pPr>
      <w:r w:rsidRPr="00A70550">
        <w:t>How do I apply to register my environmental plantings project under the ERF?</w:t>
      </w:r>
    </w:p>
    <w:p w14:paraId="40979821" w14:textId="1E9A5B98" w:rsidR="00A70550" w:rsidRDefault="00AA78BE" w:rsidP="00A33542">
      <w:pPr>
        <w:spacing w:after="240" w:line="276" w:lineRule="auto"/>
        <w:rPr>
          <w:rStyle w:val="Strong"/>
        </w:rPr>
      </w:pPr>
      <w:r>
        <w:rPr>
          <w:rStyle w:val="Strong"/>
        </w:rPr>
        <w:t>Create</w:t>
      </w:r>
      <w:r w:rsidRPr="00AA78BE">
        <w:rPr>
          <w:rStyle w:val="Strong"/>
        </w:rPr>
        <w:t xml:space="preserve"> a Clean Energy Regulator account </w:t>
      </w:r>
    </w:p>
    <w:p w14:paraId="3071A8CD" w14:textId="2BC80A71" w:rsidR="00E821AF" w:rsidRDefault="00AA78BE" w:rsidP="00A33542">
      <w:pPr>
        <w:spacing w:after="240" w:line="276" w:lineRule="auto"/>
        <w:rPr>
          <w:rStyle w:val="Strong"/>
        </w:rPr>
      </w:pPr>
      <w:r w:rsidRPr="00AA78BE">
        <w:rPr>
          <w:rStyle w:val="Strong"/>
          <w:b w:val="0"/>
          <w:bCs w:val="0"/>
        </w:rPr>
        <w:t>To participate in the E</w:t>
      </w:r>
      <w:r w:rsidR="00A53949">
        <w:rPr>
          <w:rStyle w:val="Strong"/>
          <w:b w:val="0"/>
          <w:bCs w:val="0"/>
        </w:rPr>
        <w:t>R</w:t>
      </w:r>
      <w:r w:rsidRPr="00AA78BE">
        <w:rPr>
          <w:rStyle w:val="Strong"/>
          <w:b w:val="0"/>
          <w:bCs w:val="0"/>
        </w:rPr>
        <w:t xml:space="preserve">F, you </w:t>
      </w:r>
      <w:r w:rsidR="00A64B50">
        <w:rPr>
          <w:rStyle w:val="Strong"/>
          <w:b w:val="0"/>
          <w:bCs w:val="0"/>
        </w:rPr>
        <w:t>must</w:t>
      </w:r>
      <w:r w:rsidRPr="00AA78BE">
        <w:rPr>
          <w:rStyle w:val="Strong"/>
          <w:b w:val="0"/>
          <w:bCs w:val="0"/>
        </w:rPr>
        <w:t xml:space="preserve"> register your project through the</w:t>
      </w:r>
      <w:r>
        <w:rPr>
          <w:rStyle w:val="Strong"/>
        </w:rPr>
        <w:t xml:space="preserve"> </w:t>
      </w:r>
      <w:hyperlink r:id="rId12" w:history="1">
        <w:r w:rsidRPr="00A2316F">
          <w:rPr>
            <w:rStyle w:val="Hyperlink"/>
            <w:rFonts w:cstheme="minorHAnsi"/>
          </w:rPr>
          <w:t>Clean Energy Regulator Client Portal</w:t>
        </w:r>
        <w:r w:rsidRPr="00A2316F">
          <w:rPr>
            <w:rStyle w:val="Hyperlink"/>
          </w:rPr>
          <w:t>.</w:t>
        </w:r>
      </w:hyperlink>
    </w:p>
    <w:p w14:paraId="50CA98BE" w14:textId="5AB562A6" w:rsidR="00A64B50" w:rsidRDefault="00AA78BE">
      <w:pPr>
        <w:rPr>
          <w:rStyle w:val="Strong"/>
          <w:b w:val="0"/>
          <w:bCs w:val="0"/>
        </w:rPr>
      </w:pPr>
      <w:r w:rsidRPr="00AA78BE">
        <w:rPr>
          <w:rStyle w:val="Strong"/>
          <w:b w:val="0"/>
          <w:bCs w:val="0"/>
        </w:rPr>
        <w:t>If you do not already have an account, you will need to create an account by signing up with an existing email address.</w:t>
      </w:r>
    </w:p>
    <w:p w14:paraId="7B9671D0" w14:textId="6F18B86B" w:rsidR="004C3A81" w:rsidRPr="00AA78BE" w:rsidRDefault="004C3A81" w:rsidP="00AA78BE">
      <w:pPr>
        <w:rPr>
          <w:rStyle w:val="Strong"/>
          <w:b w:val="0"/>
          <w:bCs w:val="0"/>
        </w:rPr>
      </w:pPr>
      <w:r>
        <w:rPr>
          <w:rStyle w:val="Strong"/>
          <w:b w:val="0"/>
          <w:bCs w:val="0"/>
        </w:rPr>
        <w:t xml:space="preserve">Before registering you will need to ensure your project meets eligibility requirements. To do this you can complete the </w:t>
      </w:r>
      <w:hyperlink r:id="rId13" w:history="1">
        <w:r w:rsidRPr="004C3A81">
          <w:rPr>
            <w:rStyle w:val="Hyperlink"/>
          </w:rPr>
          <w:t>interactive Emissions Reduction Fund Questionnaire.</w:t>
        </w:r>
      </w:hyperlink>
      <w:r>
        <w:rPr>
          <w:rStyle w:val="Strong"/>
          <w:b w:val="0"/>
          <w:bCs w:val="0"/>
        </w:rPr>
        <w:t xml:space="preserve"> </w:t>
      </w:r>
      <w:r w:rsidRPr="004C3A81">
        <w:rPr>
          <w:rStyle w:val="Strong"/>
          <w:b w:val="0"/>
          <w:bCs w:val="0"/>
        </w:rPr>
        <w:t xml:space="preserve">It will take about 15 minutes and will help you to consider application requirements for </w:t>
      </w:r>
      <w:r>
        <w:rPr>
          <w:rStyle w:val="Strong"/>
          <w:b w:val="0"/>
          <w:bCs w:val="0"/>
        </w:rPr>
        <w:t xml:space="preserve">ERF </w:t>
      </w:r>
      <w:r w:rsidRPr="004C3A81">
        <w:rPr>
          <w:rStyle w:val="Strong"/>
          <w:b w:val="0"/>
          <w:bCs w:val="0"/>
        </w:rPr>
        <w:t>project registration</w:t>
      </w:r>
      <w:r>
        <w:rPr>
          <w:rStyle w:val="Strong"/>
          <w:b w:val="0"/>
          <w:bCs w:val="0"/>
        </w:rPr>
        <w:t xml:space="preserve">. </w:t>
      </w:r>
    </w:p>
    <w:p w14:paraId="5B4B28C0" w14:textId="663CC672" w:rsidR="00FF50EC" w:rsidRPr="0003414B" w:rsidRDefault="00AA78BE" w:rsidP="004C3A81">
      <w:pPr>
        <w:spacing w:after="240" w:line="276" w:lineRule="auto"/>
        <w:rPr>
          <w:rFonts w:cstheme="minorHAnsi"/>
          <w:b/>
        </w:rPr>
      </w:pPr>
      <w:r w:rsidRPr="00A33542">
        <w:rPr>
          <w:rFonts w:cstheme="minorHAnsi"/>
        </w:rPr>
        <w:t xml:space="preserve">Once you have </w:t>
      </w:r>
      <w:r w:rsidR="004C397A">
        <w:rPr>
          <w:rFonts w:cstheme="minorHAnsi"/>
        </w:rPr>
        <w:t>created</w:t>
      </w:r>
      <w:r w:rsidR="004C397A" w:rsidRPr="00A33542">
        <w:rPr>
          <w:rFonts w:cstheme="minorHAnsi"/>
        </w:rPr>
        <w:t xml:space="preserve"> </w:t>
      </w:r>
      <w:r w:rsidRPr="00A33542">
        <w:rPr>
          <w:rFonts w:cstheme="minorHAnsi"/>
        </w:rPr>
        <w:t>an account</w:t>
      </w:r>
      <w:r w:rsidR="004C3A81">
        <w:rPr>
          <w:rFonts w:cstheme="minorHAnsi"/>
        </w:rPr>
        <w:t xml:space="preserve"> and confirmed your project meets all requirements, you can </w:t>
      </w:r>
      <w:r w:rsidRPr="00A33542">
        <w:rPr>
          <w:rFonts w:cstheme="minorHAnsi"/>
        </w:rPr>
        <w:t xml:space="preserve">complete </w:t>
      </w:r>
      <w:r w:rsidR="00E821AF">
        <w:rPr>
          <w:rFonts w:cstheme="minorHAnsi"/>
        </w:rPr>
        <w:t>the</w:t>
      </w:r>
      <w:r w:rsidRPr="00A33542">
        <w:rPr>
          <w:rFonts w:cstheme="minorHAnsi"/>
        </w:rPr>
        <w:t xml:space="preserve"> online project registration form. </w:t>
      </w:r>
    </w:p>
    <w:p w14:paraId="2F5013B8" w14:textId="4495FA7A" w:rsidR="009F718C" w:rsidRPr="00A33542" w:rsidRDefault="00E821AF" w:rsidP="00A33542">
      <w:pPr>
        <w:spacing w:after="240" w:line="276" w:lineRule="auto"/>
        <w:rPr>
          <w:rFonts w:cstheme="minorHAnsi"/>
          <w:b/>
        </w:rPr>
      </w:pPr>
      <w:r>
        <w:rPr>
          <w:rFonts w:cstheme="minorHAnsi"/>
          <w:b/>
        </w:rPr>
        <w:t>Open</w:t>
      </w:r>
      <w:r w:rsidR="00AA78BE" w:rsidRPr="00A33542">
        <w:rPr>
          <w:rFonts w:cstheme="minorHAnsi"/>
          <w:b/>
        </w:rPr>
        <w:t xml:space="preserve"> an A</w:t>
      </w:r>
      <w:r w:rsidR="00A53949">
        <w:rPr>
          <w:rFonts w:cstheme="minorHAnsi"/>
          <w:b/>
        </w:rPr>
        <w:t xml:space="preserve">ustralian </w:t>
      </w:r>
      <w:r w:rsidR="00AA78BE" w:rsidRPr="00A33542">
        <w:rPr>
          <w:rFonts w:cstheme="minorHAnsi"/>
          <w:b/>
        </w:rPr>
        <w:t>N</w:t>
      </w:r>
      <w:r w:rsidR="00A53949">
        <w:rPr>
          <w:rFonts w:cstheme="minorHAnsi"/>
          <w:b/>
        </w:rPr>
        <w:t xml:space="preserve">ational </w:t>
      </w:r>
      <w:r w:rsidR="00AA78BE" w:rsidRPr="00A33542">
        <w:rPr>
          <w:rFonts w:cstheme="minorHAnsi"/>
          <w:b/>
        </w:rPr>
        <w:t>R</w:t>
      </w:r>
      <w:r w:rsidR="00A53949">
        <w:rPr>
          <w:rFonts w:cstheme="minorHAnsi"/>
          <w:b/>
        </w:rPr>
        <w:t xml:space="preserve">egistry of </w:t>
      </w:r>
      <w:r w:rsidR="00AA78BE" w:rsidRPr="00A33542">
        <w:rPr>
          <w:rFonts w:cstheme="minorHAnsi"/>
          <w:b/>
        </w:rPr>
        <w:t>E</w:t>
      </w:r>
      <w:r w:rsidR="00A53949">
        <w:rPr>
          <w:rFonts w:cstheme="minorHAnsi"/>
          <w:b/>
        </w:rPr>
        <w:t xml:space="preserve">missions </w:t>
      </w:r>
      <w:r w:rsidR="00AA78BE" w:rsidRPr="00A33542">
        <w:rPr>
          <w:rFonts w:cstheme="minorHAnsi"/>
          <w:b/>
        </w:rPr>
        <w:t>U</w:t>
      </w:r>
      <w:r w:rsidR="00A53949">
        <w:rPr>
          <w:rFonts w:cstheme="minorHAnsi"/>
          <w:b/>
        </w:rPr>
        <w:t>nits (ANREU)</w:t>
      </w:r>
      <w:r w:rsidR="00AA78BE" w:rsidRPr="00A33542">
        <w:rPr>
          <w:rFonts w:cstheme="minorHAnsi"/>
          <w:b/>
        </w:rPr>
        <w:t xml:space="preserve"> account</w:t>
      </w:r>
    </w:p>
    <w:p w14:paraId="2E114586" w14:textId="490217A3" w:rsidR="009F718C" w:rsidRDefault="00AA78BE" w:rsidP="00A33542">
      <w:pPr>
        <w:spacing w:after="240" w:line="276" w:lineRule="auto"/>
        <w:rPr>
          <w:rFonts w:cstheme="minorHAnsi"/>
          <w:color w:val="212529"/>
          <w:shd w:val="clear" w:color="auto" w:fill="FFFFFF"/>
        </w:rPr>
      </w:pPr>
      <w:r w:rsidRPr="00A33542">
        <w:rPr>
          <w:rFonts w:cstheme="minorHAnsi"/>
        </w:rPr>
        <w:t xml:space="preserve">In addition to registering your project with the Clean Energy Regulator, you will need to establish an </w:t>
      </w:r>
      <w:r w:rsidRPr="00A33542">
        <w:rPr>
          <w:rFonts w:cstheme="minorHAnsi"/>
          <w:color w:val="212529"/>
          <w:shd w:val="clear" w:color="auto" w:fill="FFFFFF"/>
        </w:rPr>
        <w:t xml:space="preserve">Australian National Registry of Emissions Units (ANREU) account </w:t>
      </w:r>
      <w:proofErr w:type="gramStart"/>
      <w:r w:rsidRPr="00A33542">
        <w:rPr>
          <w:rFonts w:cstheme="minorHAnsi"/>
          <w:color w:val="212529"/>
          <w:shd w:val="clear" w:color="auto" w:fill="FFFFFF"/>
        </w:rPr>
        <w:t>in order to</w:t>
      </w:r>
      <w:proofErr w:type="gramEnd"/>
      <w:r w:rsidRPr="00A33542">
        <w:rPr>
          <w:rFonts w:cstheme="minorHAnsi"/>
          <w:color w:val="212529"/>
          <w:shd w:val="clear" w:color="auto" w:fill="FFFFFF"/>
        </w:rPr>
        <w:t xml:space="preserve"> receive </w:t>
      </w:r>
      <w:r w:rsidR="0000736F">
        <w:rPr>
          <w:rFonts w:cstheme="minorHAnsi"/>
          <w:color w:val="212529"/>
          <w:shd w:val="clear" w:color="auto" w:fill="FFFFFF"/>
        </w:rPr>
        <w:t>Australian Carbon Credit Units (</w:t>
      </w:r>
      <w:r w:rsidRPr="00A33542">
        <w:rPr>
          <w:rFonts w:cstheme="minorHAnsi"/>
          <w:color w:val="212529"/>
          <w:shd w:val="clear" w:color="auto" w:fill="FFFFFF"/>
        </w:rPr>
        <w:t>ACCUs</w:t>
      </w:r>
      <w:r w:rsidR="0000736F">
        <w:rPr>
          <w:rFonts w:cstheme="minorHAnsi"/>
          <w:color w:val="212529"/>
          <w:shd w:val="clear" w:color="auto" w:fill="FFFFFF"/>
        </w:rPr>
        <w:t>)</w:t>
      </w:r>
      <w:r w:rsidRPr="00A33542">
        <w:rPr>
          <w:rFonts w:cstheme="minorHAnsi"/>
          <w:color w:val="212529"/>
          <w:shd w:val="clear" w:color="auto" w:fill="FFFFFF"/>
        </w:rPr>
        <w:t xml:space="preserve"> earned from your project. </w:t>
      </w:r>
    </w:p>
    <w:p w14:paraId="7051ACC4" w14:textId="6D7BD3C7" w:rsidR="0000736F" w:rsidRPr="00A33542" w:rsidRDefault="00AA78BE" w:rsidP="00A33542">
      <w:pPr>
        <w:spacing w:after="240" w:line="276" w:lineRule="auto"/>
        <w:rPr>
          <w:rFonts w:cstheme="minorHAnsi"/>
          <w:color w:val="212529"/>
          <w:shd w:val="clear" w:color="auto" w:fill="FFFFFF"/>
        </w:rPr>
      </w:pPr>
      <w:r>
        <w:rPr>
          <w:rFonts w:cstheme="minorHAnsi"/>
          <w:color w:val="212529"/>
          <w:shd w:val="clear" w:color="auto" w:fill="FFFFFF"/>
        </w:rPr>
        <w:lastRenderedPageBreak/>
        <w:t>An ACCU is a unit issued to a person by making an entry for the unit in an electronic account through the ANREU registry. Each ACCU represents one tonne of carbon dioxide equivalent stored or avoided by a project and can only be issued once you have opened an ANREU registry account.</w:t>
      </w:r>
    </w:p>
    <w:p w14:paraId="54E8D2F1" w14:textId="1CE3D2C0" w:rsidR="00CE13AC" w:rsidRDefault="00AA78BE" w:rsidP="00A33542">
      <w:pPr>
        <w:spacing w:after="240" w:line="276" w:lineRule="auto"/>
        <w:rPr>
          <w:rFonts w:cstheme="minorHAnsi"/>
          <w:b/>
        </w:rPr>
      </w:pPr>
      <w:r w:rsidRPr="00A33542">
        <w:rPr>
          <w:rFonts w:cstheme="minorHAnsi"/>
          <w:color w:val="212529"/>
          <w:shd w:val="clear" w:color="auto" w:fill="FFFFFF"/>
        </w:rPr>
        <w:t xml:space="preserve">You can apply for an ANREU account </w:t>
      </w:r>
      <w:hyperlink r:id="rId14" w:history="1">
        <w:r w:rsidR="00FE7056" w:rsidRPr="00A2316F">
          <w:rPr>
            <w:rStyle w:val="Hyperlink"/>
            <w:rFonts w:cstheme="minorHAnsi"/>
            <w:shd w:val="clear" w:color="auto" w:fill="FFFFFF"/>
          </w:rPr>
          <w:t>here</w:t>
        </w:r>
      </w:hyperlink>
      <w:r w:rsidRPr="00A33542">
        <w:rPr>
          <w:rFonts w:cstheme="minorHAnsi"/>
          <w:color w:val="212529"/>
          <w:shd w:val="clear" w:color="auto" w:fill="FFFFFF"/>
        </w:rPr>
        <w:t xml:space="preserve">. </w:t>
      </w:r>
    </w:p>
    <w:p w14:paraId="567A7011" w14:textId="41FBBDD7" w:rsidR="00D845E2" w:rsidRPr="00D845E2" w:rsidRDefault="00AA78BE" w:rsidP="00F61965">
      <w:pPr>
        <w:pStyle w:val="Heading2"/>
        <w:spacing w:after="240"/>
      </w:pPr>
      <w:r w:rsidRPr="00A33542">
        <w:t xml:space="preserve">How do I create a digital geospatial data file showing the project area? </w:t>
      </w:r>
    </w:p>
    <w:p w14:paraId="36573123" w14:textId="4F2E16D0" w:rsidR="00A2316F" w:rsidRDefault="00AA78BE" w:rsidP="00A33542">
      <w:pPr>
        <w:keepLines/>
        <w:spacing w:after="240" w:line="276" w:lineRule="auto"/>
        <w:rPr>
          <w:rFonts w:cstheme="minorHAnsi"/>
        </w:rPr>
      </w:pPr>
      <w:r w:rsidRPr="00A33542">
        <w:rPr>
          <w:rFonts w:cstheme="minorHAnsi"/>
        </w:rPr>
        <w:t>Under the E</w:t>
      </w:r>
      <w:r w:rsidR="00A53949">
        <w:rPr>
          <w:rFonts w:cstheme="minorHAnsi"/>
        </w:rPr>
        <w:t>mission</w:t>
      </w:r>
      <w:r w:rsidR="00BD3D3F">
        <w:rPr>
          <w:rFonts w:cstheme="minorHAnsi"/>
        </w:rPr>
        <w:t>s</w:t>
      </w:r>
      <w:r w:rsidR="00A53949">
        <w:rPr>
          <w:rFonts w:cstheme="minorHAnsi"/>
        </w:rPr>
        <w:t xml:space="preserve"> </w:t>
      </w:r>
      <w:r w:rsidRPr="00A33542">
        <w:rPr>
          <w:rFonts w:cstheme="minorHAnsi"/>
        </w:rPr>
        <w:t>R</w:t>
      </w:r>
      <w:r w:rsidR="00A53949">
        <w:rPr>
          <w:rFonts w:cstheme="minorHAnsi"/>
        </w:rPr>
        <w:t xml:space="preserve">eduction </w:t>
      </w:r>
      <w:r w:rsidRPr="00A33542">
        <w:rPr>
          <w:rFonts w:cstheme="minorHAnsi"/>
        </w:rPr>
        <w:t>F</w:t>
      </w:r>
      <w:r w:rsidR="00A53949">
        <w:rPr>
          <w:rFonts w:cstheme="minorHAnsi"/>
        </w:rPr>
        <w:t>und</w:t>
      </w:r>
      <w:r w:rsidRPr="00A33542">
        <w:rPr>
          <w:rFonts w:cstheme="minorHAnsi"/>
        </w:rPr>
        <w:t xml:space="preserve"> rules, </w:t>
      </w:r>
      <w:r w:rsidR="00FB7D1A" w:rsidRPr="00A33542">
        <w:rPr>
          <w:rFonts w:cstheme="minorHAnsi"/>
        </w:rPr>
        <w:t xml:space="preserve">applications for the registration of environmental planting projects must include a digital geospatial data file showing the project area. </w:t>
      </w:r>
    </w:p>
    <w:p w14:paraId="34C579DA" w14:textId="6EB6EE17" w:rsidR="00A2316F" w:rsidRDefault="00A2316F" w:rsidP="00AA78BE">
      <w:pPr>
        <w:spacing w:after="240" w:line="276" w:lineRule="auto"/>
        <w:rPr>
          <w:rFonts w:cstheme="minorHAnsi"/>
        </w:rPr>
      </w:pPr>
      <w:r>
        <w:rPr>
          <w:rFonts w:cstheme="minorHAnsi"/>
        </w:rPr>
        <w:t>Y</w:t>
      </w:r>
      <w:r w:rsidRPr="00A33542">
        <w:rPr>
          <w:rFonts w:cstheme="minorHAnsi"/>
        </w:rPr>
        <w:t xml:space="preserve">ou can use the </w:t>
      </w:r>
      <w:hyperlink r:id="rId15" w:history="1">
        <w:r w:rsidR="0003414B" w:rsidRPr="00C126EF">
          <w:rPr>
            <w:rStyle w:val="Hyperlink"/>
            <w:rFonts w:cstheme="minorHAnsi"/>
          </w:rPr>
          <w:t>Carbon + Biodiversity Pilot web portal</w:t>
        </w:r>
      </w:hyperlink>
      <w:r w:rsidR="0003414B" w:rsidRPr="00A33542">
        <w:rPr>
          <w:rFonts w:cstheme="minorHAnsi"/>
        </w:rPr>
        <w:t xml:space="preserve"> </w:t>
      </w:r>
      <w:r w:rsidRPr="00A33542">
        <w:rPr>
          <w:rFonts w:cstheme="minorHAnsi"/>
        </w:rPr>
        <w:t>to generate the required digital geospatial data file. There are also other readily accessible GIS apps, like Google Earth Pro, that can be used for these purposes.</w:t>
      </w:r>
      <w:r>
        <w:rPr>
          <w:rFonts w:cstheme="minorHAnsi"/>
        </w:rPr>
        <w:t xml:space="preserve"> If you use other GIS </w:t>
      </w:r>
      <w:proofErr w:type="gramStart"/>
      <w:r>
        <w:rPr>
          <w:rFonts w:cstheme="minorHAnsi"/>
        </w:rPr>
        <w:t>apps</w:t>
      </w:r>
      <w:proofErr w:type="gramEnd"/>
      <w:r>
        <w:rPr>
          <w:rFonts w:cstheme="minorHAnsi"/>
        </w:rPr>
        <w:t xml:space="preserve"> ensure they met </w:t>
      </w:r>
      <w:hyperlink r:id="rId16" w:history="1">
        <w:r w:rsidRPr="0003414B">
          <w:rPr>
            <w:rStyle w:val="Hyperlink"/>
            <w:rFonts w:cstheme="minorHAnsi"/>
          </w:rPr>
          <w:t>all data file requirements</w:t>
        </w:r>
      </w:hyperlink>
      <w:r>
        <w:rPr>
          <w:rFonts w:cstheme="minorHAnsi"/>
        </w:rPr>
        <w:t xml:space="preserve">.  </w:t>
      </w:r>
    </w:p>
    <w:p w14:paraId="089400D6" w14:textId="08768B2E" w:rsidR="00D845E2" w:rsidRPr="00D845E2" w:rsidRDefault="00AA78BE" w:rsidP="00F61965">
      <w:pPr>
        <w:pStyle w:val="Heading2"/>
        <w:spacing w:after="240"/>
      </w:pPr>
      <w:r w:rsidRPr="00A33542">
        <w:t xml:space="preserve">What is the Fit and Proper Person Test? </w:t>
      </w:r>
    </w:p>
    <w:p w14:paraId="22480F20" w14:textId="421B022B" w:rsidR="000442F4" w:rsidRDefault="00AA78BE" w:rsidP="00A33542">
      <w:pPr>
        <w:keepLines/>
        <w:spacing w:after="240" w:line="276" w:lineRule="auto"/>
        <w:rPr>
          <w:rFonts w:cstheme="minorHAnsi"/>
        </w:rPr>
      </w:pPr>
      <w:r w:rsidRPr="00A33542">
        <w:rPr>
          <w:rFonts w:cstheme="minorHAnsi"/>
        </w:rPr>
        <w:t xml:space="preserve">To register a project under the ERF, </w:t>
      </w:r>
      <w:r w:rsidR="00E821AF">
        <w:rPr>
          <w:rFonts w:cstheme="minorHAnsi"/>
        </w:rPr>
        <w:t>you must complete a</w:t>
      </w:r>
      <w:r w:rsidRPr="00A33542">
        <w:rPr>
          <w:rFonts w:cstheme="minorHAnsi"/>
        </w:rPr>
        <w:t xml:space="preserve"> Fit and Proper Person Test</w:t>
      </w:r>
      <w:r w:rsidR="00E821AF">
        <w:rPr>
          <w:rFonts w:cstheme="minorHAnsi"/>
        </w:rPr>
        <w:t xml:space="preserve"> by </w:t>
      </w:r>
      <w:r w:rsidR="00093E81">
        <w:rPr>
          <w:rFonts w:cstheme="minorHAnsi"/>
        </w:rPr>
        <w:t>submitting</w:t>
      </w:r>
      <w:r w:rsidR="00E821AF">
        <w:rPr>
          <w:rFonts w:cstheme="minorHAnsi"/>
        </w:rPr>
        <w:t xml:space="preserve"> the necessary </w:t>
      </w:r>
      <w:r w:rsidR="00E821AF" w:rsidRPr="00093E81">
        <w:rPr>
          <w:rFonts w:cstheme="minorHAnsi"/>
        </w:rPr>
        <w:t>AFP National Police Check form</w:t>
      </w:r>
      <w:r w:rsidR="00E821AF">
        <w:rPr>
          <w:rFonts w:cstheme="minorHAnsi"/>
        </w:rPr>
        <w:t>.</w:t>
      </w:r>
    </w:p>
    <w:p w14:paraId="0590713C" w14:textId="034F9894" w:rsidR="00E821AF" w:rsidRDefault="00AA78BE" w:rsidP="00A33542">
      <w:pPr>
        <w:keepLines/>
        <w:spacing w:after="240" w:line="276" w:lineRule="auto"/>
        <w:rPr>
          <w:rFonts w:cstheme="minorHAnsi"/>
        </w:rPr>
      </w:pPr>
      <w:r w:rsidRPr="00E821AF">
        <w:rPr>
          <w:rFonts w:cstheme="minorHAnsi"/>
        </w:rPr>
        <w:t>If you are involved with other schemes or activities administered by the Clean Energy Regulator, you may have already met the identification procedures and passed the Fit and Proper Person test</w:t>
      </w:r>
      <w:r>
        <w:rPr>
          <w:rFonts w:cstheme="minorHAnsi"/>
        </w:rPr>
        <w:t>.</w:t>
      </w:r>
    </w:p>
    <w:p w14:paraId="1F9D1306" w14:textId="0441A059" w:rsidR="00093E81" w:rsidRPr="00A33542" w:rsidRDefault="00AA78BE" w:rsidP="00A33542">
      <w:pPr>
        <w:keepLines/>
        <w:spacing w:after="240" w:line="276" w:lineRule="auto"/>
        <w:rPr>
          <w:rFonts w:cstheme="minorHAnsi"/>
        </w:rPr>
      </w:pPr>
      <w:r>
        <w:rPr>
          <w:rFonts w:cstheme="minorHAnsi"/>
        </w:rPr>
        <w:t>T</w:t>
      </w:r>
      <w:r w:rsidRPr="00093E81">
        <w:rPr>
          <w:rFonts w:cstheme="minorHAnsi"/>
        </w:rPr>
        <w:t xml:space="preserve">he </w:t>
      </w:r>
      <w:r w:rsidR="00064D90" w:rsidRPr="00A33542">
        <w:rPr>
          <w:rFonts w:cstheme="minorHAnsi"/>
        </w:rPr>
        <w:t xml:space="preserve">Fit and Proper Person </w:t>
      </w:r>
      <w:r w:rsidRPr="00093E81">
        <w:rPr>
          <w:rFonts w:cstheme="minorHAnsi"/>
        </w:rPr>
        <w:t>requirements generally consider a person’s past compliance with the law, whether they are insolvent, and whether they have the necessary capabilities and competence to effectively fulfil their intended scheme role.</w:t>
      </w:r>
    </w:p>
    <w:p w14:paraId="41790881" w14:textId="467AC288" w:rsidR="000442F4" w:rsidRPr="00AA78BE" w:rsidRDefault="00AA78BE" w:rsidP="00A33542">
      <w:pPr>
        <w:keepLines/>
        <w:spacing w:after="240" w:line="276" w:lineRule="auto"/>
        <w:rPr>
          <w:rFonts w:cstheme="minorHAnsi"/>
        </w:rPr>
      </w:pPr>
      <w:r w:rsidRPr="00AA78BE">
        <w:rPr>
          <w:rFonts w:cstheme="minorHAnsi"/>
        </w:rPr>
        <w:t>The Fit and Proper Person Test requires the applicant</w:t>
      </w:r>
      <w:r w:rsidR="00071CC4" w:rsidRPr="00AA78BE">
        <w:rPr>
          <w:rFonts w:cstheme="minorHAnsi"/>
        </w:rPr>
        <w:t xml:space="preserve"> (and, where the applicant is a body corporate, the executive officers of the body corporate)</w:t>
      </w:r>
      <w:r w:rsidR="00064D90">
        <w:rPr>
          <w:rFonts w:cstheme="minorHAnsi"/>
        </w:rPr>
        <w:t xml:space="preserve"> to</w:t>
      </w:r>
      <w:r w:rsidRPr="00AA78BE">
        <w:rPr>
          <w:rFonts w:cstheme="minorHAnsi"/>
        </w:rPr>
        <w:t xml:space="preserve">: </w:t>
      </w:r>
    </w:p>
    <w:p w14:paraId="5B481A73" w14:textId="0892E9FC" w:rsidR="000442F4" w:rsidRPr="00AA78BE" w:rsidRDefault="00AA78BE" w:rsidP="0003414B">
      <w:pPr>
        <w:pStyle w:val="ListParagraph"/>
        <w:keepLines/>
        <w:numPr>
          <w:ilvl w:val="0"/>
          <w:numId w:val="14"/>
        </w:numPr>
        <w:spacing w:after="240" w:line="276" w:lineRule="auto"/>
        <w:rPr>
          <w:rFonts w:cstheme="minorHAnsi"/>
        </w:rPr>
      </w:pPr>
      <w:r w:rsidRPr="00AA78BE">
        <w:rPr>
          <w:rFonts w:cstheme="minorHAnsi"/>
        </w:rPr>
        <w:t>not to be in recei</w:t>
      </w:r>
      <w:r w:rsidR="00071CC4" w:rsidRPr="00AA78BE">
        <w:rPr>
          <w:rFonts w:cstheme="minorHAnsi"/>
        </w:rPr>
        <w:t>vership,</w:t>
      </w:r>
      <w:r w:rsidRPr="00AA78BE">
        <w:rPr>
          <w:rFonts w:cstheme="minorHAnsi"/>
        </w:rPr>
        <w:t xml:space="preserve"> under administration</w:t>
      </w:r>
      <w:r w:rsidR="00071CC4" w:rsidRPr="00AA78BE">
        <w:rPr>
          <w:rFonts w:cstheme="minorHAnsi"/>
        </w:rPr>
        <w:t xml:space="preserve"> or in the course of being wound up</w:t>
      </w:r>
      <w:r w:rsidR="002A16AB" w:rsidRPr="00AA78BE">
        <w:rPr>
          <w:rFonts w:cstheme="minorHAnsi"/>
        </w:rPr>
        <w:t>.</w:t>
      </w:r>
    </w:p>
    <w:p w14:paraId="782B8298" w14:textId="07271FD9" w:rsidR="000442F4" w:rsidRPr="00AA78BE" w:rsidRDefault="00AA78BE" w:rsidP="0003414B">
      <w:pPr>
        <w:pStyle w:val="ListParagraph"/>
        <w:keepLines/>
        <w:numPr>
          <w:ilvl w:val="0"/>
          <w:numId w:val="14"/>
        </w:numPr>
        <w:spacing w:after="240" w:line="276" w:lineRule="auto"/>
        <w:rPr>
          <w:rFonts w:cstheme="minorHAnsi"/>
        </w:rPr>
      </w:pPr>
      <w:r w:rsidRPr="00AA78BE">
        <w:rPr>
          <w:rFonts w:cstheme="minorHAnsi"/>
        </w:rPr>
        <w:t xml:space="preserve">not to have been convicted of an offence </w:t>
      </w:r>
      <w:r w:rsidR="00071CC4" w:rsidRPr="00AA78BE">
        <w:rPr>
          <w:rFonts w:cstheme="minorHAnsi"/>
        </w:rPr>
        <w:t xml:space="preserve">in Australia or another country </w:t>
      </w:r>
      <w:r w:rsidRPr="00AA78BE">
        <w:rPr>
          <w:rFonts w:cstheme="minorHAnsi"/>
        </w:rPr>
        <w:t>relating to dishonest conduct, the conduct of a business, the environment or the protection of the environment, or work health and safety</w:t>
      </w:r>
      <w:r w:rsidR="002A16AB" w:rsidRPr="00AA78BE">
        <w:rPr>
          <w:rFonts w:cstheme="minorHAnsi"/>
        </w:rPr>
        <w:t>.</w:t>
      </w:r>
      <w:r w:rsidRPr="00AA78BE">
        <w:rPr>
          <w:rFonts w:cstheme="minorHAnsi"/>
        </w:rPr>
        <w:t xml:space="preserve"> </w:t>
      </w:r>
    </w:p>
    <w:p w14:paraId="383DF2BC" w14:textId="77FA46BD" w:rsidR="000442F4" w:rsidRPr="00AA78BE" w:rsidRDefault="00AA78BE" w:rsidP="0003414B">
      <w:pPr>
        <w:pStyle w:val="ListParagraph"/>
        <w:keepLines/>
        <w:numPr>
          <w:ilvl w:val="0"/>
          <w:numId w:val="14"/>
        </w:numPr>
        <w:spacing w:after="240" w:line="276" w:lineRule="auto"/>
        <w:rPr>
          <w:rFonts w:cstheme="minorHAnsi"/>
        </w:rPr>
      </w:pPr>
      <w:r w:rsidRPr="00AA78BE">
        <w:rPr>
          <w:rFonts w:cstheme="minorHAnsi"/>
        </w:rPr>
        <w:t xml:space="preserve">not to have been convicted of an offence under the </w:t>
      </w:r>
      <w:r w:rsidRPr="00AA78BE">
        <w:rPr>
          <w:rFonts w:cstheme="minorHAnsi"/>
          <w:i/>
        </w:rPr>
        <w:t>Criminal Code Act 1995</w:t>
      </w:r>
      <w:r w:rsidR="00071CC4" w:rsidRPr="00AA78BE">
        <w:rPr>
          <w:rFonts w:cstheme="minorHAnsi"/>
        </w:rPr>
        <w:t xml:space="preserve"> (</w:t>
      </w:r>
      <w:proofErr w:type="spellStart"/>
      <w:r w:rsidR="00071CC4" w:rsidRPr="00AA78BE">
        <w:rPr>
          <w:rFonts w:cstheme="minorHAnsi"/>
        </w:rPr>
        <w:t>Cth</w:t>
      </w:r>
      <w:proofErr w:type="spellEnd"/>
      <w:r w:rsidR="00071CC4" w:rsidRPr="00AA78BE">
        <w:rPr>
          <w:rFonts w:cstheme="minorHAnsi"/>
        </w:rPr>
        <w:t>)</w:t>
      </w:r>
      <w:r w:rsidRPr="00AA78BE">
        <w:rPr>
          <w:rFonts w:cstheme="minorHAnsi"/>
        </w:rPr>
        <w:t xml:space="preserve"> relating to the provision of false or misleading</w:t>
      </w:r>
      <w:r w:rsidR="00071CC4" w:rsidRPr="00AA78BE">
        <w:rPr>
          <w:rFonts w:cstheme="minorHAnsi"/>
        </w:rPr>
        <w:t xml:space="preserve"> information in a Commonwealth government process</w:t>
      </w:r>
      <w:r w:rsidR="002A16AB" w:rsidRPr="00AA78BE">
        <w:rPr>
          <w:rFonts w:cstheme="minorHAnsi"/>
        </w:rPr>
        <w:t>.</w:t>
      </w:r>
    </w:p>
    <w:p w14:paraId="3B95F754" w14:textId="02FD7D43" w:rsidR="00071CC4" w:rsidRPr="00AA78BE" w:rsidRDefault="00AA78BE" w:rsidP="0003414B">
      <w:pPr>
        <w:pStyle w:val="ListParagraph"/>
        <w:keepLines/>
        <w:numPr>
          <w:ilvl w:val="0"/>
          <w:numId w:val="14"/>
        </w:numPr>
        <w:spacing w:after="240" w:line="276" w:lineRule="auto"/>
        <w:rPr>
          <w:rFonts w:cstheme="minorHAnsi"/>
        </w:rPr>
      </w:pPr>
      <w:r w:rsidRPr="00AA78BE">
        <w:rPr>
          <w:rFonts w:cstheme="minorHAnsi"/>
        </w:rPr>
        <w:t xml:space="preserve">not to have been subject to an order requiring the payment of a monetary penalty for a breach of the </w:t>
      </w:r>
      <w:r w:rsidRPr="00AA78BE">
        <w:rPr>
          <w:rFonts w:cstheme="minorHAnsi"/>
          <w:i/>
        </w:rPr>
        <w:t>Competition and Consumer Act 2010</w:t>
      </w:r>
      <w:r w:rsidRPr="00AA78BE">
        <w:rPr>
          <w:rFonts w:cstheme="minorHAnsi"/>
        </w:rPr>
        <w:t xml:space="preserve"> (</w:t>
      </w:r>
      <w:proofErr w:type="spellStart"/>
      <w:r w:rsidRPr="00AA78BE">
        <w:rPr>
          <w:rFonts w:cstheme="minorHAnsi"/>
        </w:rPr>
        <w:t>Cth</w:t>
      </w:r>
      <w:proofErr w:type="spellEnd"/>
      <w:r w:rsidRPr="00AA78BE">
        <w:rPr>
          <w:rFonts w:cstheme="minorHAnsi"/>
        </w:rPr>
        <w:t xml:space="preserve">), including a breach of the </w:t>
      </w:r>
      <w:r w:rsidRPr="00AA78BE">
        <w:rPr>
          <w:rFonts w:cstheme="minorHAnsi"/>
          <w:i/>
        </w:rPr>
        <w:t>Australian Consumer Law</w:t>
      </w:r>
      <w:r w:rsidRPr="00AA78BE">
        <w:rPr>
          <w:rFonts w:cstheme="minorHAnsi"/>
        </w:rPr>
        <w:t xml:space="preserve"> – or have been subject to a similar order, or have been convicted of an offence, under a corresponding foreign law</w:t>
      </w:r>
      <w:r w:rsidR="002A16AB" w:rsidRPr="00AA78BE">
        <w:rPr>
          <w:rFonts w:cstheme="minorHAnsi"/>
        </w:rPr>
        <w:t>.</w:t>
      </w:r>
      <w:r w:rsidRPr="00AA78BE">
        <w:rPr>
          <w:rFonts w:cstheme="minorHAnsi"/>
        </w:rPr>
        <w:t xml:space="preserve"> </w:t>
      </w:r>
    </w:p>
    <w:p w14:paraId="033E33FA" w14:textId="51BB1402" w:rsidR="000442F4" w:rsidRPr="00AA78BE" w:rsidRDefault="00AA78BE" w:rsidP="0003414B">
      <w:pPr>
        <w:pStyle w:val="ListParagraph"/>
        <w:keepLines/>
        <w:numPr>
          <w:ilvl w:val="0"/>
          <w:numId w:val="14"/>
        </w:numPr>
        <w:spacing w:after="240" w:line="276" w:lineRule="auto"/>
        <w:rPr>
          <w:rFonts w:cstheme="minorHAnsi"/>
        </w:rPr>
      </w:pPr>
      <w:r w:rsidRPr="00AA78BE">
        <w:rPr>
          <w:rFonts w:cstheme="minorHAnsi"/>
        </w:rPr>
        <w:t>in the 3-years preceding the application for registration, not to have engaged in conduct that was the subject of an enforceable undertaking, an infringement or penalty notice or criminal proceedings that have not been finally determined under a law of the Commonwealth, a State or Territory, or of a foreign country</w:t>
      </w:r>
      <w:r w:rsidR="002A16AB" w:rsidRPr="00AA78BE">
        <w:rPr>
          <w:rFonts w:cstheme="minorHAnsi"/>
        </w:rPr>
        <w:t>.</w:t>
      </w:r>
      <w:r w:rsidRPr="00AA78BE">
        <w:rPr>
          <w:rFonts w:cstheme="minorHAnsi"/>
        </w:rPr>
        <w:t xml:space="preserve"> </w:t>
      </w:r>
    </w:p>
    <w:p w14:paraId="045CA4DD" w14:textId="10FB7210" w:rsidR="00071CC4" w:rsidRPr="00AA78BE" w:rsidRDefault="00AA78BE" w:rsidP="0003414B">
      <w:pPr>
        <w:pStyle w:val="ListParagraph"/>
        <w:keepLines/>
        <w:numPr>
          <w:ilvl w:val="0"/>
          <w:numId w:val="14"/>
        </w:numPr>
        <w:spacing w:after="240" w:line="276" w:lineRule="auto"/>
        <w:rPr>
          <w:rFonts w:cstheme="minorHAnsi"/>
        </w:rPr>
      </w:pPr>
      <w:r w:rsidRPr="00AA78BE">
        <w:rPr>
          <w:rFonts w:cstheme="minorHAnsi"/>
        </w:rPr>
        <w:lastRenderedPageBreak/>
        <w:t xml:space="preserve">not to have breached the </w:t>
      </w:r>
      <w:r w:rsidRPr="00AA78BE">
        <w:rPr>
          <w:rFonts w:cstheme="minorHAnsi"/>
          <w:i/>
        </w:rPr>
        <w:t>Carbon Credits (Carbon Farming Initiative) Act 2011</w:t>
      </w:r>
      <w:r w:rsidRPr="00AA78BE">
        <w:rPr>
          <w:rFonts w:cstheme="minorHAnsi"/>
        </w:rPr>
        <w:t xml:space="preserve"> (</w:t>
      </w:r>
      <w:proofErr w:type="spellStart"/>
      <w:r w:rsidRPr="00AA78BE">
        <w:rPr>
          <w:rFonts w:cstheme="minorHAnsi"/>
        </w:rPr>
        <w:t>Cth</w:t>
      </w:r>
      <w:proofErr w:type="spellEnd"/>
      <w:r w:rsidRPr="00AA78BE">
        <w:rPr>
          <w:rFonts w:cstheme="minorHAnsi"/>
        </w:rPr>
        <w:t xml:space="preserve">), </w:t>
      </w:r>
      <w:r w:rsidRPr="00AA78BE">
        <w:rPr>
          <w:rFonts w:cstheme="minorHAnsi"/>
          <w:i/>
        </w:rPr>
        <w:t>National Greenhouse and Energy Reporting Act 2007</w:t>
      </w:r>
      <w:r w:rsidRPr="00AA78BE">
        <w:rPr>
          <w:rFonts w:cstheme="minorHAnsi"/>
        </w:rPr>
        <w:t xml:space="preserve"> (</w:t>
      </w:r>
      <w:proofErr w:type="spellStart"/>
      <w:r w:rsidRPr="00AA78BE">
        <w:rPr>
          <w:rFonts w:cstheme="minorHAnsi"/>
        </w:rPr>
        <w:t>Cth</w:t>
      </w:r>
      <w:proofErr w:type="spellEnd"/>
      <w:r w:rsidRPr="00AA78BE">
        <w:rPr>
          <w:rFonts w:cstheme="minorHAnsi"/>
        </w:rPr>
        <w:t xml:space="preserve">), </w:t>
      </w:r>
      <w:r w:rsidRPr="00AA78BE">
        <w:rPr>
          <w:rFonts w:cstheme="minorHAnsi"/>
          <w:i/>
        </w:rPr>
        <w:t>Australian National Registry of Emissions Units Act 2011</w:t>
      </w:r>
      <w:r w:rsidRPr="00AA78BE">
        <w:rPr>
          <w:rFonts w:cstheme="minorHAnsi"/>
        </w:rPr>
        <w:t xml:space="preserve"> (</w:t>
      </w:r>
      <w:proofErr w:type="spellStart"/>
      <w:r w:rsidRPr="00AA78BE">
        <w:rPr>
          <w:rFonts w:cstheme="minorHAnsi"/>
        </w:rPr>
        <w:t>Cth</w:t>
      </w:r>
      <w:proofErr w:type="spellEnd"/>
      <w:r w:rsidRPr="00AA78BE">
        <w:rPr>
          <w:rFonts w:cstheme="minorHAnsi"/>
        </w:rPr>
        <w:t xml:space="preserve">), </w:t>
      </w:r>
      <w:r w:rsidRPr="00AA78BE">
        <w:rPr>
          <w:rFonts w:cstheme="minorHAnsi"/>
          <w:i/>
        </w:rPr>
        <w:t>Renewable Energy (Electricity) Act 2000</w:t>
      </w:r>
      <w:r w:rsidRPr="00AA78BE">
        <w:rPr>
          <w:rFonts w:cstheme="minorHAnsi"/>
        </w:rPr>
        <w:t xml:space="preserve"> (</w:t>
      </w:r>
      <w:proofErr w:type="spellStart"/>
      <w:r w:rsidRPr="00AA78BE">
        <w:rPr>
          <w:rFonts w:cstheme="minorHAnsi"/>
        </w:rPr>
        <w:t>Cth</w:t>
      </w:r>
      <w:proofErr w:type="spellEnd"/>
      <w:r w:rsidRPr="00AA78BE">
        <w:rPr>
          <w:rFonts w:cstheme="minorHAnsi"/>
        </w:rPr>
        <w:t>), or regulations or rules made under these Acts, or a corresponding law in another country</w:t>
      </w:r>
      <w:r w:rsidR="002A16AB" w:rsidRPr="00AA78BE">
        <w:rPr>
          <w:rFonts w:cstheme="minorHAnsi"/>
        </w:rPr>
        <w:t>.</w:t>
      </w:r>
      <w:r w:rsidRPr="00AA78BE">
        <w:rPr>
          <w:rFonts w:cstheme="minorHAnsi"/>
        </w:rPr>
        <w:t xml:space="preserve"> </w:t>
      </w:r>
    </w:p>
    <w:p w14:paraId="712D57C0" w14:textId="77777777" w:rsidR="00071CC4" w:rsidRPr="00AA78BE" w:rsidRDefault="00AA78BE" w:rsidP="0003414B">
      <w:pPr>
        <w:pStyle w:val="ListParagraph"/>
        <w:keepLines/>
        <w:numPr>
          <w:ilvl w:val="0"/>
          <w:numId w:val="14"/>
        </w:numPr>
        <w:spacing w:after="240" w:line="276" w:lineRule="auto"/>
        <w:rPr>
          <w:rFonts w:cstheme="minorHAnsi"/>
        </w:rPr>
      </w:pPr>
      <w:r w:rsidRPr="00AA78BE">
        <w:rPr>
          <w:rFonts w:cstheme="minorHAnsi"/>
        </w:rPr>
        <w:t xml:space="preserve">not to have been refused registration, </w:t>
      </w:r>
      <w:proofErr w:type="gramStart"/>
      <w:r w:rsidRPr="00AA78BE">
        <w:rPr>
          <w:rFonts w:cstheme="minorHAnsi"/>
        </w:rPr>
        <w:t>suspended</w:t>
      </w:r>
      <w:proofErr w:type="gramEnd"/>
      <w:r w:rsidRPr="00AA78BE">
        <w:rPr>
          <w:rFonts w:cstheme="minorHAnsi"/>
        </w:rPr>
        <w:t xml:space="preserve"> or otherwise expelled from participating in a renewable energy or energy efficiency scheme.</w:t>
      </w:r>
    </w:p>
    <w:p w14:paraId="738C4AB0" w14:textId="77777777" w:rsidR="000442F4" w:rsidRPr="00AA78BE" w:rsidRDefault="00AA78BE" w:rsidP="00A33542">
      <w:pPr>
        <w:spacing w:after="240" w:line="276" w:lineRule="auto"/>
        <w:rPr>
          <w:rFonts w:cstheme="minorHAnsi"/>
        </w:rPr>
      </w:pPr>
      <w:r w:rsidRPr="00AA78BE">
        <w:rPr>
          <w:rFonts w:cstheme="minorHAnsi"/>
        </w:rPr>
        <w:t xml:space="preserve">The executive officers of a body corporate also must not have been disqualified from being a director of a body corporate under an order made by a court of a foreign </w:t>
      </w:r>
      <w:proofErr w:type="gramStart"/>
      <w:r w:rsidRPr="00AA78BE">
        <w:rPr>
          <w:rFonts w:cstheme="minorHAnsi"/>
        </w:rPr>
        <w:t>country, or</w:t>
      </w:r>
      <w:proofErr w:type="gramEnd"/>
      <w:r w:rsidRPr="00AA78BE">
        <w:rPr>
          <w:rFonts w:cstheme="minorHAnsi"/>
        </w:rPr>
        <w:t xml:space="preserve"> been disqualified from being concerned in the management of a body corporate under an order made by a court of a foreign country</w:t>
      </w:r>
      <w:r w:rsidR="009F718C" w:rsidRPr="00AA78BE">
        <w:rPr>
          <w:rFonts w:cstheme="minorHAnsi"/>
        </w:rPr>
        <w:t>.</w:t>
      </w:r>
    </w:p>
    <w:p w14:paraId="5AD6F2D1" w14:textId="64B1377B" w:rsidR="00D845E2" w:rsidRPr="00D845E2" w:rsidRDefault="00AA78BE" w:rsidP="00F61965">
      <w:pPr>
        <w:pStyle w:val="Heading2"/>
        <w:spacing w:after="240"/>
      </w:pPr>
      <w:r w:rsidRPr="00A33542">
        <w:t>What is Eligible Interest Holder Consent</w:t>
      </w:r>
      <w:r w:rsidR="00CF078E" w:rsidRPr="00A33542">
        <w:t>?</w:t>
      </w:r>
    </w:p>
    <w:p w14:paraId="4F37D58E" w14:textId="7AD8D8AB" w:rsidR="00CF078E" w:rsidRPr="00A33542" w:rsidRDefault="00AA78BE" w:rsidP="00A33542">
      <w:pPr>
        <w:spacing w:after="240" w:line="276" w:lineRule="auto"/>
        <w:rPr>
          <w:rFonts w:cstheme="minorHAnsi"/>
        </w:rPr>
      </w:pPr>
      <w:r w:rsidRPr="00A33542">
        <w:rPr>
          <w:rFonts w:cstheme="minorHAnsi"/>
        </w:rPr>
        <w:t>Proponents of sequestration projects under the ERF must obtain the written consent of all ‘eligible interest holders’ for the conduct of the project on the land. Under the Carbon + Biodiversity Pilot, this consent must be obtained prior to the registration of the project under the ERF.</w:t>
      </w:r>
    </w:p>
    <w:p w14:paraId="2C087610" w14:textId="77777777" w:rsidR="00CF078E" w:rsidRPr="00A33542" w:rsidRDefault="00AA78BE" w:rsidP="00A33542">
      <w:pPr>
        <w:spacing w:after="240" w:line="276" w:lineRule="auto"/>
        <w:rPr>
          <w:rFonts w:cstheme="minorHAnsi"/>
        </w:rPr>
      </w:pPr>
      <w:r w:rsidRPr="00A33542">
        <w:rPr>
          <w:rFonts w:cstheme="minorHAnsi"/>
        </w:rPr>
        <w:t xml:space="preserve">‘Eligible interests’ are defined broadly for these purposes to cover a range of interests held in relation to land on which the project is undertaken. These include: </w:t>
      </w:r>
    </w:p>
    <w:p w14:paraId="5BA6169B" w14:textId="7DAA5444" w:rsidR="00CF078E" w:rsidRPr="00A33542" w:rsidRDefault="00AA78BE" w:rsidP="00A33542">
      <w:pPr>
        <w:pStyle w:val="ListParagraph"/>
        <w:numPr>
          <w:ilvl w:val="0"/>
          <w:numId w:val="3"/>
        </w:numPr>
        <w:spacing w:after="240" w:line="276" w:lineRule="auto"/>
        <w:rPr>
          <w:rFonts w:cstheme="minorHAnsi"/>
        </w:rPr>
      </w:pPr>
      <w:r w:rsidRPr="00A33542">
        <w:rPr>
          <w:rFonts w:cstheme="minorHAnsi"/>
        </w:rPr>
        <w:t>any estate or interest registered in relation to the land (</w:t>
      </w:r>
      <w:proofErr w:type="gramStart"/>
      <w:r w:rsidRPr="00A33542">
        <w:rPr>
          <w:rFonts w:cstheme="minorHAnsi"/>
        </w:rPr>
        <w:t>e.g.</w:t>
      </w:r>
      <w:proofErr w:type="gramEnd"/>
      <w:r w:rsidRPr="00A33542">
        <w:rPr>
          <w:rFonts w:cstheme="minorHAnsi"/>
        </w:rPr>
        <w:t xml:space="preserve"> leases, ea</w:t>
      </w:r>
      <w:r w:rsidR="009F718C" w:rsidRPr="00A33542">
        <w:rPr>
          <w:rFonts w:cstheme="minorHAnsi"/>
        </w:rPr>
        <w:t>sements</w:t>
      </w:r>
      <w:r w:rsidRPr="00A33542">
        <w:rPr>
          <w:rFonts w:cstheme="minorHAnsi"/>
        </w:rPr>
        <w:t xml:space="preserve"> and covenants) </w:t>
      </w:r>
    </w:p>
    <w:p w14:paraId="0DBE2D80" w14:textId="16F6777C" w:rsidR="00CF078E" w:rsidRDefault="00AA78BE" w:rsidP="00A33542">
      <w:pPr>
        <w:pStyle w:val="ListParagraph"/>
        <w:numPr>
          <w:ilvl w:val="0"/>
          <w:numId w:val="3"/>
        </w:numPr>
        <w:spacing w:after="240" w:line="276" w:lineRule="auto"/>
        <w:rPr>
          <w:rFonts w:cstheme="minorHAnsi"/>
        </w:rPr>
      </w:pPr>
      <w:r w:rsidRPr="00A33542">
        <w:rPr>
          <w:rFonts w:cstheme="minorHAnsi"/>
        </w:rPr>
        <w:t xml:space="preserve">mortgages and charges held over the land by a bank, financial </w:t>
      </w:r>
      <w:proofErr w:type="gramStart"/>
      <w:r w:rsidRPr="00A33542">
        <w:rPr>
          <w:rFonts w:cstheme="minorHAnsi"/>
        </w:rPr>
        <w:t>institution</w:t>
      </w:r>
      <w:proofErr w:type="gramEnd"/>
      <w:r w:rsidRPr="00A33542">
        <w:rPr>
          <w:rFonts w:cstheme="minorHAnsi"/>
        </w:rPr>
        <w:t xml:space="preserve"> or other perso</w:t>
      </w:r>
      <w:r w:rsidR="002A16AB">
        <w:rPr>
          <w:rFonts w:cstheme="minorHAnsi"/>
        </w:rPr>
        <w:t>n</w:t>
      </w:r>
    </w:p>
    <w:p w14:paraId="327C4C19" w14:textId="6F464202" w:rsidR="00F17950" w:rsidRPr="00A33542" w:rsidRDefault="00AA78BE" w:rsidP="00A33542">
      <w:pPr>
        <w:pStyle w:val="ListParagraph"/>
        <w:numPr>
          <w:ilvl w:val="0"/>
          <w:numId w:val="3"/>
        </w:numPr>
        <w:spacing w:after="240" w:line="276" w:lineRule="auto"/>
        <w:rPr>
          <w:rFonts w:cstheme="minorHAnsi"/>
        </w:rPr>
      </w:pPr>
      <w:r>
        <w:rPr>
          <w:rFonts w:cstheme="minorHAnsi"/>
        </w:rPr>
        <w:t>native title and registered native title bodies corporate</w:t>
      </w:r>
    </w:p>
    <w:p w14:paraId="53E43E46" w14:textId="1DE59FC7" w:rsidR="00071CC4" w:rsidRPr="00A33542" w:rsidRDefault="00AA78BE" w:rsidP="00A33542">
      <w:pPr>
        <w:spacing w:after="240" w:line="276" w:lineRule="auto"/>
        <w:rPr>
          <w:rFonts w:cstheme="minorHAnsi"/>
        </w:rPr>
      </w:pPr>
      <w:r w:rsidRPr="00A33542">
        <w:rPr>
          <w:rFonts w:cstheme="minorHAnsi"/>
        </w:rPr>
        <w:t xml:space="preserve">If these interests exist in relation to the land, you must get the holder of the interest to complete and sign an </w:t>
      </w:r>
      <w:r w:rsidRPr="002A16AB">
        <w:rPr>
          <w:rFonts w:cstheme="minorHAnsi"/>
        </w:rPr>
        <w:t>Eligible Interest Holder Consent Form</w:t>
      </w:r>
      <w:r w:rsidRPr="00A33542">
        <w:rPr>
          <w:rFonts w:cstheme="minorHAnsi"/>
        </w:rPr>
        <w:t xml:space="preserve"> and submit this as part of your application. </w:t>
      </w:r>
      <w:r w:rsidR="00F17950">
        <w:rPr>
          <w:rFonts w:cstheme="minorHAnsi"/>
        </w:rPr>
        <w:t xml:space="preserve">More information about eligible interest holder consent can be found </w:t>
      </w:r>
      <w:hyperlink r:id="rId17" w:anchor=":~:text=A%20signed%20eligible%20interest%2Dholder,them%20resulting%20from%20the%20project." w:history="1">
        <w:r w:rsidR="00F17950" w:rsidRPr="00F61965">
          <w:rPr>
            <w:rStyle w:val="Hyperlink"/>
          </w:rPr>
          <w:t>here</w:t>
        </w:r>
      </w:hyperlink>
      <w:r w:rsidR="00F17950">
        <w:rPr>
          <w:rFonts w:cstheme="minorHAnsi"/>
        </w:rPr>
        <w:t>.</w:t>
      </w:r>
    </w:p>
    <w:p w14:paraId="4041D751" w14:textId="6BFD231C" w:rsidR="00C126EF" w:rsidRPr="0003414B" w:rsidRDefault="00AA78BE" w:rsidP="00F61965">
      <w:pPr>
        <w:pStyle w:val="Heading2"/>
        <w:spacing w:after="240"/>
      </w:pPr>
      <w:r w:rsidRPr="00A33542">
        <w:t xml:space="preserve">How do I calculate the Forward Abatement Estimate and Abatement Profile for the project? </w:t>
      </w:r>
    </w:p>
    <w:p w14:paraId="470D5D3E" w14:textId="77777777" w:rsidR="0003414B" w:rsidRDefault="00C126EF" w:rsidP="0003414B">
      <w:pPr>
        <w:spacing w:after="240" w:line="276" w:lineRule="auto"/>
        <w:rPr>
          <w:rFonts w:cstheme="minorHAnsi"/>
        </w:rPr>
      </w:pPr>
      <w:r w:rsidRPr="00A93755">
        <w:rPr>
          <w:rFonts w:cstheme="minorHAnsi"/>
        </w:rPr>
        <w:t>The Forward Abatement Estimate is an estimate of the total abatement likely to be generated by the project over its 25-year crediting period (in CO</w:t>
      </w:r>
      <w:r w:rsidRPr="00A93755">
        <w:rPr>
          <w:rFonts w:cstheme="minorHAnsi"/>
          <w:vertAlign w:val="subscript"/>
        </w:rPr>
        <w:t>2</w:t>
      </w:r>
      <w:r w:rsidRPr="00A93755">
        <w:rPr>
          <w:rFonts w:cstheme="minorHAnsi"/>
        </w:rPr>
        <w:t xml:space="preserve">-e). The Abatement Profile is an estimate of the abatement likely to be generated by the project each year over the crediting period. </w:t>
      </w:r>
    </w:p>
    <w:p w14:paraId="45EEF326" w14:textId="7F07179A" w:rsidR="0003414B" w:rsidRPr="00A93755" w:rsidRDefault="0003414B" w:rsidP="0003414B">
      <w:pPr>
        <w:spacing w:after="240" w:line="276" w:lineRule="auto"/>
        <w:rPr>
          <w:rFonts w:cstheme="minorHAnsi"/>
        </w:rPr>
      </w:pPr>
      <w:r w:rsidRPr="00A93755">
        <w:rPr>
          <w:rFonts w:cstheme="minorHAnsi"/>
        </w:rPr>
        <w:t>To calculate the Forward Abatement Estimate and Abatement Profile for C</w:t>
      </w:r>
      <w:r>
        <w:rPr>
          <w:rFonts w:cstheme="minorHAnsi"/>
        </w:rPr>
        <w:t>ar</w:t>
      </w:r>
      <w:r w:rsidR="00095FF0">
        <w:rPr>
          <w:rFonts w:cstheme="minorHAnsi"/>
        </w:rPr>
        <w:t xml:space="preserve">bon + </w:t>
      </w:r>
      <w:proofErr w:type="gramStart"/>
      <w:r w:rsidR="00095FF0">
        <w:rPr>
          <w:rFonts w:cstheme="minorHAnsi"/>
        </w:rPr>
        <w:t xml:space="preserve">Biodiversity </w:t>
      </w:r>
      <w:r w:rsidRPr="00A93755">
        <w:rPr>
          <w:rFonts w:cstheme="minorHAnsi"/>
        </w:rPr>
        <w:t xml:space="preserve"> projects</w:t>
      </w:r>
      <w:proofErr w:type="gramEnd"/>
      <w:r w:rsidRPr="00A93755">
        <w:rPr>
          <w:rFonts w:cstheme="minorHAnsi"/>
        </w:rPr>
        <w:t xml:space="preserve">, you should: </w:t>
      </w:r>
    </w:p>
    <w:p w14:paraId="7AF2CAD9" w14:textId="48EABB05" w:rsidR="0003414B" w:rsidRPr="00A93755" w:rsidRDefault="0003414B" w:rsidP="0003414B">
      <w:pPr>
        <w:pStyle w:val="ListParagraph"/>
        <w:numPr>
          <w:ilvl w:val="0"/>
          <w:numId w:val="6"/>
        </w:numPr>
        <w:spacing w:after="240" w:line="276" w:lineRule="auto"/>
        <w:rPr>
          <w:rFonts w:cstheme="minorHAnsi"/>
        </w:rPr>
      </w:pPr>
      <w:r w:rsidRPr="00A93755">
        <w:rPr>
          <w:rFonts w:cstheme="minorHAnsi"/>
        </w:rPr>
        <w:t>estimate the CO</w:t>
      </w:r>
      <w:r w:rsidRPr="00A93755">
        <w:rPr>
          <w:rFonts w:cstheme="minorHAnsi"/>
          <w:vertAlign w:val="subscript"/>
        </w:rPr>
        <w:t>2</w:t>
      </w:r>
      <w:r w:rsidRPr="00A93755">
        <w:rPr>
          <w:rFonts w:cstheme="minorHAnsi"/>
        </w:rPr>
        <w:t xml:space="preserve"> that is likely to be sequestered in the plantings (annually and in total over the crediting period)</w:t>
      </w:r>
      <w:r>
        <w:rPr>
          <w:rFonts w:cstheme="minorHAnsi"/>
        </w:rPr>
        <w:t xml:space="preserve"> using the </w:t>
      </w:r>
      <w:hyperlink r:id="rId18" w:history="1">
        <w:r w:rsidRPr="00C126EF">
          <w:rPr>
            <w:rStyle w:val="Hyperlink"/>
            <w:rFonts w:cstheme="minorHAnsi"/>
          </w:rPr>
          <w:t>Carbon + Biodiversity Pilot web portal</w:t>
        </w:r>
      </w:hyperlink>
      <w:r w:rsidRPr="00A93755">
        <w:rPr>
          <w:rFonts w:cstheme="minorHAnsi"/>
        </w:rPr>
        <w:t>.</w:t>
      </w:r>
    </w:p>
    <w:p w14:paraId="24B3349C" w14:textId="1CEEEAF4" w:rsidR="00C126EF" w:rsidRPr="0003414B" w:rsidRDefault="0003414B" w:rsidP="0003414B">
      <w:pPr>
        <w:pStyle w:val="ListParagraph"/>
        <w:numPr>
          <w:ilvl w:val="0"/>
          <w:numId w:val="6"/>
        </w:numPr>
        <w:spacing w:after="240" w:line="276" w:lineRule="auto"/>
      </w:pPr>
      <w:r w:rsidRPr="00A93755">
        <w:rPr>
          <w:rFonts w:cstheme="minorHAnsi"/>
        </w:rPr>
        <w:lastRenderedPageBreak/>
        <w:t>deduct a reasonable estimate of CO</w:t>
      </w:r>
      <w:r w:rsidRPr="00A93755">
        <w:rPr>
          <w:rFonts w:cstheme="minorHAnsi"/>
          <w:vertAlign w:val="subscript"/>
        </w:rPr>
        <w:t>2</w:t>
      </w:r>
      <w:r w:rsidRPr="00A93755">
        <w:rPr>
          <w:rFonts w:cstheme="minorHAnsi"/>
        </w:rPr>
        <w:t>, CH</w:t>
      </w:r>
      <w:r w:rsidRPr="00A93755">
        <w:rPr>
          <w:rFonts w:cstheme="minorHAnsi"/>
          <w:vertAlign w:val="subscript"/>
        </w:rPr>
        <w:t>4</w:t>
      </w:r>
      <w:r w:rsidRPr="00A93755">
        <w:rPr>
          <w:rFonts w:cstheme="minorHAnsi"/>
        </w:rPr>
        <w:t xml:space="preserve"> and N</w:t>
      </w:r>
      <w:r w:rsidRPr="00A93755">
        <w:rPr>
          <w:rFonts w:cstheme="minorHAnsi"/>
          <w:vertAlign w:val="subscript"/>
        </w:rPr>
        <w:t>2</w:t>
      </w:r>
      <w:r w:rsidRPr="00A93755">
        <w:rPr>
          <w:rFonts w:cstheme="minorHAnsi"/>
        </w:rPr>
        <w:t>O emissions from fuel use on project activities.</w:t>
      </w:r>
      <w:r>
        <w:rPr>
          <w:rStyle w:val="FootnoteReference"/>
          <w:rFonts w:cstheme="minorHAnsi"/>
        </w:rPr>
        <w:footnoteReference w:id="1"/>
      </w:r>
    </w:p>
    <w:p w14:paraId="1E20AEEC" w14:textId="27F25AD1" w:rsidR="0003414B" w:rsidRPr="0003414B" w:rsidRDefault="0003414B" w:rsidP="00C126EF">
      <w:pPr>
        <w:spacing w:after="240" w:line="276" w:lineRule="auto"/>
        <w:rPr>
          <w:rFonts w:cstheme="minorHAnsi"/>
          <w:b/>
        </w:rPr>
      </w:pPr>
      <w:r w:rsidRPr="0003414B">
        <w:rPr>
          <w:rFonts w:cstheme="minorHAnsi"/>
          <w:b/>
        </w:rPr>
        <w:t>Estimating CO</w:t>
      </w:r>
      <w:r w:rsidRPr="0003414B">
        <w:rPr>
          <w:rFonts w:cstheme="minorHAnsi"/>
          <w:b/>
          <w:vertAlign w:val="subscript"/>
        </w:rPr>
        <w:t>2</w:t>
      </w:r>
    </w:p>
    <w:p w14:paraId="00EDFAB1" w14:textId="7397B5A7" w:rsidR="00C126EF" w:rsidRPr="00C126EF" w:rsidRDefault="00C126EF" w:rsidP="00C126EF">
      <w:pPr>
        <w:spacing w:after="240" w:line="276" w:lineRule="auto"/>
        <w:rPr>
          <w:rFonts w:cstheme="minorHAnsi"/>
        </w:rPr>
      </w:pPr>
      <w:r w:rsidRPr="00A33542">
        <w:rPr>
          <w:rFonts w:cstheme="minorHAnsi"/>
        </w:rPr>
        <w:t xml:space="preserve">The </w:t>
      </w:r>
      <w:hyperlink r:id="rId19" w:history="1">
        <w:r w:rsidRPr="00C126EF">
          <w:rPr>
            <w:rStyle w:val="Hyperlink"/>
            <w:rFonts w:cstheme="minorHAnsi"/>
          </w:rPr>
          <w:t>Carbon + Biodiversity Pilot web portal</w:t>
        </w:r>
      </w:hyperlink>
      <w:r w:rsidRPr="00A33542">
        <w:rPr>
          <w:rFonts w:cstheme="minorHAnsi"/>
        </w:rPr>
        <w:t xml:space="preserve"> can be used to forecast the CO</w:t>
      </w:r>
      <w:r w:rsidRPr="00A33542">
        <w:rPr>
          <w:rFonts w:cstheme="minorHAnsi"/>
          <w:vertAlign w:val="subscript"/>
        </w:rPr>
        <w:t>2</w:t>
      </w:r>
      <w:r w:rsidRPr="00A33542">
        <w:rPr>
          <w:rFonts w:cstheme="minorHAnsi"/>
        </w:rPr>
        <w:t xml:space="preserve"> that is likely to be sequestered in an environmental planting—both annually</w:t>
      </w:r>
      <w:r>
        <w:rPr>
          <w:rFonts w:cstheme="minorHAnsi"/>
        </w:rPr>
        <w:t xml:space="preserve"> (Abatement Profile)</w:t>
      </w:r>
      <w:r w:rsidRPr="00A33542">
        <w:rPr>
          <w:rFonts w:cstheme="minorHAnsi"/>
        </w:rPr>
        <w:t xml:space="preserve"> and over the entire crediting period</w:t>
      </w:r>
      <w:r>
        <w:rPr>
          <w:rFonts w:cstheme="minorHAnsi"/>
        </w:rPr>
        <w:t xml:space="preserve"> ( Forward Abatement Estimate)</w:t>
      </w:r>
      <w:r w:rsidRPr="00A33542">
        <w:rPr>
          <w:rFonts w:cstheme="minorHAnsi"/>
        </w:rPr>
        <w:t>—under average climate conditions.</w:t>
      </w:r>
      <w:r>
        <w:rPr>
          <w:rFonts w:cstheme="minorHAnsi"/>
        </w:rPr>
        <w:t xml:space="preserve"> Simply draw your project area using the </w:t>
      </w:r>
      <w:hyperlink r:id="rId20" w:history="1">
        <w:r w:rsidRPr="00C126EF">
          <w:rPr>
            <w:rStyle w:val="Hyperlink"/>
            <w:rFonts w:cstheme="minorHAnsi"/>
          </w:rPr>
          <w:t>Carbon + Biodiversity Pilot web portal</w:t>
        </w:r>
      </w:hyperlink>
      <w:r>
        <w:rPr>
          <w:rFonts w:cstheme="minorHAnsi"/>
        </w:rPr>
        <w:t xml:space="preserve"> map and download the CSV file generated that </w:t>
      </w:r>
      <w:r w:rsidR="0003414B">
        <w:rPr>
          <w:rFonts w:cstheme="minorHAnsi"/>
        </w:rPr>
        <w:t>estimates the tonnes of</w:t>
      </w:r>
      <w:r>
        <w:rPr>
          <w:rFonts w:cstheme="minorHAnsi"/>
        </w:rPr>
        <w:t xml:space="preserve"> </w:t>
      </w:r>
      <w:r w:rsidRPr="00A93755">
        <w:rPr>
          <w:rFonts w:cstheme="minorHAnsi"/>
        </w:rPr>
        <w:t>CO</w:t>
      </w:r>
      <w:r w:rsidRPr="00A93755">
        <w:rPr>
          <w:rFonts w:cstheme="minorHAnsi"/>
          <w:vertAlign w:val="subscript"/>
        </w:rPr>
        <w:t>2</w:t>
      </w:r>
      <w:r w:rsidRPr="00A93755">
        <w:rPr>
          <w:rFonts w:cstheme="minorHAnsi"/>
        </w:rPr>
        <w:t>-e</w:t>
      </w:r>
      <w:r w:rsidR="0003414B">
        <w:rPr>
          <w:rFonts w:cstheme="minorHAnsi"/>
        </w:rPr>
        <w:t xml:space="preserve"> sequestered by your project.  </w:t>
      </w:r>
    </w:p>
    <w:p w14:paraId="1C4B2FC8" w14:textId="77777777" w:rsidR="00BA7F48" w:rsidRPr="00A93755" w:rsidRDefault="00AA78BE" w:rsidP="00A33542">
      <w:pPr>
        <w:spacing w:after="240" w:line="276" w:lineRule="auto"/>
        <w:rPr>
          <w:rFonts w:cstheme="minorHAnsi"/>
          <w:b/>
        </w:rPr>
      </w:pPr>
      <w:r w:rsidRPr="00A93755">
        <w:rPr>
          <w:rFonts w:cstheme="minorHAnsi"/>
          <w:b/>
        </w:rPr>
        <w:t>Estimating emissions from fuel use</w:t>
      </w:r>
    </w:p>
    <w:p w14:paraId="0B74D5FD" w14:textId="77777777" w:rsidR="00BA7F48" w:rsidRPr="00A33542" w:rsidRDefault="00AA78BE" w:rsidP="00A33542">
      <w:pPr>
        <w:spacing w:after="240" w:line="276" w:lineRule="auto"/>
        <w:rPr>
          <w:rFonts w:cstheme="minorHAnsi"/>
        </w:rPr>
      </w:pPr>
      <w:r w:rsidRPr="00A33542">
        <w:rPr>
          <w:rFonts w:cstheme="minorHAnsi"/>
        </w:rPr>
        <w:t xml:space="preserve">Emissions from fuel use can be estimated as follows. </w:t>
      </w:r>
    </w:p>
    <w:p w14:paraId="1C420595" w14:textId="77777777" w:rsidR="00BA7F48" w:rsidRPr="00A33542" w:rsidRDefault="00AA78BE" w:rsidP="00A33542">
      <w:pPr>
        <w:keepLines/>
        <w:spacing w:after="240" w:line="276" w:lineRule="auto"/>
        <w:rPr>
          <w:rFonts w:cstheme="minorHAnsi"/>
        </w:rPr>
      </w:pPr>
      <w:r w:rsidRPr="00A33542">
        <w:rPr>
          <w:rFonts w:cstheme="minorHAnsi"/>
        </w:rPr>
        <w:t>For petrol vehicles:</w:t>
      </w:r>
    </w:p>
    <w:p w14:paraId="2BDCE139" w14:textId="77777777" w:rsidR="009F718C" w:rsidRPr="00A33542" w:rsidRDefault="00AA78BE" w:rsidP="00A33542">
      <w:pPr>
        <w:pStyle w:val="ListParagraph"/>
        <w:keepLines/>
        <w:numPr>
          <w:ilvl w:val="0"/>
          <w:numId w:val="7"/>
        </w:numPr>
        <w:spacing w:after="240" w:line="276" w:lineRule="auto"/>
        <w:rPr>
          <w:rFonts w:cstheme="minorHAnsi"/>
        </w:rPr>
      </w:pPr>
      <w:r w:rsidRPr="00A33542">
        <w:rPr>
          <w:rFonts w:cstheme="minorHAnsi"/>
        </w:rPr>
        <w:t>estimate the amount of petrol you are likely to use on project activities within the project area (in litres</w:t>
      </w:r>
      <w:proofErr w:type="gramStart"/>
      <w:r w:rsidRPr="00A33542">
        <w:rPr>
          <w:rFonts w:cstheme="minorHAnsi"/>
        </w:rPr>
        <w:t>);</w:t>
      </w:r>
      <w:proofErr w:type="gramEnd"/>
      <w:r w:rsidRPr="00A33542">
        <w:rPr>
          <w:rFonts w:cstheme="minorHAnsi"/>
        </w:rPr>
        <w:t xml:space="preserve"> </w:t>
      </w:r>
    </w:p>
    <w:p w14:paraId="53B9151B" w14:textId="77777777" w:rsidR="009F718C" w:rsidRPr="00A33542" w:rsidRDefault="00AA78BE" w:rsidP="00A33542">
      <w:pPr>
        <w:pStyle w:val="ListParagraph"/>
        <w:keepLines/>
        <w:numPr>
          <w:ilvl w:val="0"/>
          <w:numId w:val="7"/>
        </w:numPr>
        <w:spacing w:after="240" w:line="276" w:lineRule="auto"/>
        <w:rPr>
          <w:rFonts w:cstheme="minorHAnsi"/>
        </w:rPr>
      </w:pPr>
      <w:r w:rsidRPr="00A33542">
        <w:rPr>
          <w:rFonts w:cstheme="minorHAnsi"/>
        </w:rPr>
        <w:t>divide the projected petrol use by 1,000 (to convert it to kilolitres</w:t>
      </w:r>
      <w:proofErr w:type="gramStart"/>
      <w:r w:rsidRPr="00A33542">
        <w:rPr>
          <w:rFonts w:cstheme="minorHAnsi"/>
        </w:rPr>
        <w:t>);</w:t>
      </w:r>
      <w:proofErr w:type="gramEnd"/>
      <w:r w:rsidRPr="00A33542">
        <w:rPr>
          <w:rFonts w:cstheme="minorHAnsi"/>
        </w:rPr>
        <w:t xml:space="preserve"> </w:t>
      </w:r>
    </w:p>
    <w:p w14:paraId="7E6B9EFF" w14:textId="77777777" w:rsidR="009F718C" w:rsidRPr="00A33542" w:rsidRDefault="00AA78BE" w:rsidP="00A33542">
      <w:pPr>
        <w:pStyle w:val="ListParagraph"/>
        <w:keepLines/>
        <w:numPr>
          <w:ilvl w:val="0"/>
          <w:numId w:val="7"/>
        </w:numPr>
        <w:spacing w:after="240" w:line="276" w:lineRule="auto"/>
        <w:rPr>
          <w:rFonts w:cstheme="minorHAnsi"/>
        </w:rPr>
      </w:pPr>
      <w:r w:rsidRPr="00A33542">
        <w:rPr>
          <w:rFonts w:cstheme="minorHAnsi"/>
        </w:rPr>
        <w:t>multiply the result from (b) by 34.2 (to convert the amount into gigajoules, a unit of energy</w:t>
      </w:r>
      <w:proofErr w:type="gramStart"/>
      <w:r w:rsidRPr="00A33542">
        <w:rPr>
          <w:rFonts w:cstheme="minorHAnsi"/>
        </w:rPr>
        <w:t>);</w:t>
      </w:r>
      <w:proofErr w:type="gramEnd"/>
      <w:r w:rsidRPr="00A33542">
        <w:rPr>
          <w:rFonts w:cstheme="minorHAnsi"/>
        </w:rPr>
        <w:t xml:space="preserve"> </w:t>
      </w:r>
    </w:p>
    <w:p w14:paraId="01BF95F3" w14:textId="77777777" w:rsidR="009F718C" w:rsidRPr="00A33542" w:rsidRDefault="00AA78BE" w:rsidP="00A33542">
      <w:pPr>
        <w:pStyle w:val="ListParagraph"/>
        <w:keepLines/>
        <w:numPr>
          <w:ilvl w:val="0"/>
          <w:numId w:val="7"/>
        </w:numPr>
        <w:spacing w:after="240" w:line="276" w:lineRule="auto"/>
        <w:rPr>
          <w:rFonts w:cstheme="minorHAnsi"/>
        </w:rPr>
      </w:pPr>
      <w:r w:rsidRPr="00A33542">
        <w:rPr>
          <w:rFonts w:cstheme="minorHAnsi"/>
        </w:rPr>
        <w:t xml:space="preserve">multiply the result from (c) by: </w:t>
      </w:r>
    </w:p>
    <w:p w14:paraId="2DE841C0" w14:textId="77777777" w:rsidR="009F718C" w:rsidRPr="00A33542" w:rsidRDefault="00AA78BE" w:rsidP="00A33542">
      <w:pPr>
        <w:pStyle w:val="ListParagraph"/>
        <w:keepLines/>
        <w:numPr>
          <w:ilvl w:val="1"/>
          <w:numId w:val="8"/>
        </w:numPr>
        <w:spacing w:after="240" w:line="276" w:lineRule="auto"/>
        <w:rPr>
          <w:rFonts w:cstheme="minorHAnsi"/>
        </w:rPr>
      </w:pPr>
      <w:r w:rsidRPr="00A33542">
        <w:rPr>
          <w:rFonts w:cstheme="minorHAnsi"/>
        </w:rPr>
        <w:t>67.4 (to calculate the CO</w:t>
      </w:r>
      <w:r w:rsidRPr="00A33542">
        <w:rPr>
          <w:rFonts w:cstheme="minorHAnsi"/>
          <w:vertAlign w:val="subscript"/>
        </w:rPr>
        <w:t>2</w:t>
      </w:r>
      <w:r w:rsidRPr="00A33542">
        <w:rPr>
          <w:rFonts w:cstheme="minorHAnsi"/>
        </w:rPr>
        <w:t xml:space="preserve"> emissions</w:t>
      </w:r>
      <w:proofErr w:type="gramStart"/>
      <w:r w:rsidRPr="00A33542">
        <w:rPr>
          <w:rFonts w:cstheme="minorHAnsi"/>
        </w:rPr>
        <w:t>);</w:t>
      </w:r>
      <w:proofErr w:type="gramEnd"/>
      <w:r w:rsidRPr="00A33542">
        <w:rPr>
          <w:rFonts w:cstheme="minorHAnsi"/>
        </w:rPr>
        <w:t xml:space="preserve"> </w:t>
      </w:r>
    </w:p>
    <w:p w14:paraId="422F3E9D" w14:textId="77777777" w:rsidR="009F718C" w:rsidRPr="00A33542" w:rsidRDefault="00AA78BE" w:rsidP="00A33542">
      <w:pPr>
        <w:pStyle w:val="ListParagraph"/>
        <w:keepLines/>
        <w:numPr>
          <w:ilvl w:val="1"/>
          <w:numId w:val="8"/>
        </w:numPr>
        <w:spacing w:after="240" w:line="276" w:lineRule="auto"/>
        <w:rPr>
          <w:rFonts w:cstheme="minorHAnsi"/>
        </w:rPr>
      </w:pPr>
      <w:r w:rsidRPr="00A33542">
        <w:rPr>
          <w:rFonts w:cstheme="minorHAnsi"/>
        </w:rPr>
        <w:t>0.02 (to calculate the CH</w:t>
      </w:r>
      <w:r w:rsidRPr="00A33542">
        <w:rPr>
          <w:rFonts w:cstheme="minorHAnsi"/>
          <w:vertAlign w:val="subscript"/>
        </w:rPr>
        <w:t>4</w:t>
      </w:r>
      <w:r w:rsidRPr="00A33542">
        <w:rPr>
          <w:rFonts w:cstheme="minorHAnsi"/>
        </w:rPr>
        <w:t xml:space="preserve"> emissions</w:t>
      </w:r>
      <w:proofErr w:type="gramStart"/>
      <w:r w:rsidRPr="00A33542">
        <w:rPr>
          <w:rFonts w:cstheme="minorHAnsi"/>
        </w:rPr>
        <w:t>);</w:t>
      </w:r>
      <w:proofErr w:type="gramEnd"/>
      <w:r w:rsidRPr="00A33542">
        <w:rPr>
          <w:rFonts w:cstheme="minorHAnsi"/>
        </w:rPr>
        <w:t xml:space="preserve"> </w:t>
      </w:r>
    </w:p>
    <w:p w14:paraId="2981F20A" w14:textId="77777777" w:rsidR="009F718C" w:rsidRPr="00A33542" w:rsidRDefault="00AA78BE" w:rsidP="00A33542">
      <w:pPr>
        <w:pStyle w:val="ListParagraph"/>
        <w:keepLines/>
        <w:numPr>
          <w:ilvl w:val="1"/>
          <w:numId w:val="8"/>
        </w:numPr>
        <w:spacing w:after="240" w:line="276" w:lineRule="auto"/>
        <w:rPr>
          <w:rFonts w:cstheme="minorHAnsi"/>
        </w:rPr>
      </w:pPr>
      <w:r w:rsidRPr="00A33542">
        <w:rPr>
          <w:rFonts w:cstheme="minorHAnsi"/>
        </w:rPr>
        <w:t>0.2 (to calculate the N</w:t>
      </w:r>
      <w:r w:rsidRPr="00A33542">
        <w:rPr>
          <w:rFonts w:cstheme="minorHAnsi"/>
          <w:vertAlign w:val="subscript"/>
        </w:rPr>
        <w:t>2</w:t>
      </w:r>
      <w:r w:rsidRPr="00A33542">
        <w:rPr>
          <w:rFonts w:cstheme="minorHAnsi"/>
        </w:rPr>
        <w:t>O emissions</w:t>
      </w:r>
      <w:proofErr w:type="gramStart"/>
      <w:r w:rsidRPr="00A33542">
        <w:rPr>
          <w:rFonts w:cstheme="minorHAnsi"/>
        </w:rPr>
        <w:t>);</w:t>
      </w:r>
      <w:proofErr w:type="gramEnd"/>
      <w:r w:rsidRPr="00A33542">
        <w:rPr>
          <w:rFonts w:cstheme="minorHAnsi"/>
        </w:rPr>
        <w:t xml:space="preserve"> </w:t>
      </w:r>
    </w:p>
    <w:p w14:paraId="792F3DC6" w14:textId="77777777" w:rsidR="009F718C" w:rsidRPr="00A33542" w:rsidRDefault="00AA78BE" w:rsidP="00A33542">
      <w:pPr>
        <w:pStyle w:val="ListParagraph"/>
        <w:keepLines/>
        <w:numPr>
          <w:ilvl w:val="0"/>
          <w:numId w:val="7"/>
        </w:numPr>
        <w:spacing w:after="240" w:line="276" w:lineRule="auto"/>
        <w:rPr>
          <w:rFonts w:cstheme="minorHAnsi"/>
        </w:rPr>
      </w:pPr>
      <w:r w:rsidRPr="00A33542">
        <w:rPr>
          <w:rFonts w:cstheme="minorHAnsi"/>
        </w:rPr>
        <w:t>sum the amounts in (d)(</w:t>
      </w:r>
      <w:proofErr w:type="spellStart"/>
      <w:r w:rsidRPr="00A33542">
        <w:rPr>
          <w:rFonts w:cstheme="minorHAnsi"/>
        </w:rPr>
        <w:t>i</w:t>
      </w:r>
      <w:proofErr w:type="spellEnd"/>
      <w:r w:rsidRPr="00A33542">
        <w:rPr>
          <w:rFonts w:cstheme="minorHAnsi"/>
        </w:rPr>
        <w:t xml:space="preserve">), (d)(ii) and (d)(iii). </w:t>
      </w:r>
    </w:p>
    <w:p w14:paraId="2461D476" w14:textId="77777777" w:rsidR="009F718C" w:rsidRPr="00A33542" w:rsidRDefault="00AA78BE" w:rsidP="00A33542">
      <w:pPr>
        <w:spacing w:after="240" w:line="276" w:lineRule="auto"/>
        <w:rPr>
          <w:rFonts w:cstheme="minorHAnsi"/>
        </w:rPr>
      </w:pPr>
      <w:r w:rsidRPr="00A33542">
        <w:rPr>
          <w:rFonts w:cstheme="minorHAnsi"/>
        </w:rPr>
        <w:t xml:space="preserve">For diesel vehicles: </w:t>
      </w:r>
    </w:p>
    <w:p w14:paraId="58206C56" w14:textId="77777777" w:rsidR="009F718C" w:rsidRPr="00A33542" w:rsidRDefault="00AA78BE" w:rsidP="00A33542">
      <w:pPr>
        <w:pStyle w:val="ListParagraph"/>
        <w:numPr>
          <w:ilvl w:val="0"/>
          <w:numId w:val="7"/>
        </w:numPr>
        <w:spacing w:after="240" w:line="276" w:lineRule="auto"/>
        <w:rPr>
          <w:rFonts w:cstheme="minorHAnsi"/>
        </w:rPr>
      </w:pPr>
      <w:r w:rsidRPr="00A33542">
        <w:rPr>
          <w:rFonts w:cstheme="minorHAnsi"/>
        </w:rPr>
        <w:t>calculate the amount of diesel you are likely to use on project activities within the project area (in litres</w:t>
      </w:r>
      <w:proofErr w:type="gramStart"/>
      <w:r w:rsidRPr="00A33542">
        <w:rPr>
          <w:rFonts w:cstheme="minorHAnsi"/>
        </w:rPr>
        <w:t>);</w:t>
      </w:r>
      <w:proofErr w:type="gramEnd"/>
      <w:r w:rsidRPr="00A33542">
        <w:rPr>
          <w:rFonts w:cstheme="minorHAnsi"/>
        </w:rPr>
        <w:t xml:space="preserve"> </w:t>
      </w:r>
    </w:p>
    <w:p w14:paraId="6EE9054B" w14:textId="77777777" w:rsidR="009F718C" w:rsidRPr="00A33542" w:rsidRDefault="00AA78BE" w:rsidP="00A33542">
      <w:pPr>
        <w:pStyle w:val="ListParagraph"/>
        <w:numPr>
          <w:ilvl w:val="0"/>
          <w:numId w:val="7"/>
        </w:numPr>
        <w:spacing w:after="240" w:line="276" w:lineRule="auto"/>
        <w:rPr>
          <w:rFonts w:cstheme="minorHAnsi"/>
        </w:rPr>
      </w:pPr>
      <w:r w:rsidRPr="00A33542">
        <w:rPr>
          <w:rFonts w:cstheme="minorHAnsi"/>
        </w:rPr>
        <w:t>divide the projected diesel use by 1,000 (to convert it to kilolitres</w:t>
      </w:r>
      <w:proofErr w:type="gramStart"/>
      <w:r w:rsidRPr="00A33542">
        <w:rPr>
          <w:rFonts w:cstheme="minorHAnsi"/>
        </w:rPr>
        <w:t>);</w:t>
      </w:r>
      <w:proofErr w:type="gramEnd"/>
      <w:r w:rsidRPr="00A33542">
        <w:rPr>
          <w:rFonts w:cstheme="minorHAnsi"/>
        </w:rPr>
        <w:t xml:space="preserve"> </w:t>
      </w:r>
    </w:p>
    <w:p w14:paraId="7C7CF738" w14:textId="77777777" w:rsidR="009F718C" w:rsidRPr="00A33542" w:rsidRDefault="00AA78BE" w:rsidP="00A33542">
      <w:pPr>
        <w:pStyle w:val="ListParagraph"/>
        <w:numPr>
          <w:ilvl w:val="0"/>
          <w:numId w:val="7"/>
        </w:numPr>
        <w:spacing w:after="240" w:line="276" w:lineRule="auto"/>
        <w:rPr>
          <w:rFonts w:cstheme="minorHAnsi"/>
        </w:rPr>
      </w:pPr>
      <w:r w:rsidRPr="00A33542">
        <w:rPr>
          <w:rFonts w:cstheme="minorHAnsi"/>
        </w:rPr>
        <w:t>multiply the result from (b) by 38.6 (to convert the amount into gigajoules, a unit of energy</w:t>
      </w:r>
      <w:proofErr w:type="gramStart"/>
      <w:r w:rsidRPr="00A33542">
        <w:rPr>
          <w:rFonts w:cstheme="minorHAnsi"/>
        </w:rPr>
        <w:t>);</w:t>
      </w:r>
      <w:proofErr w:type="gramEnd"/>
      <w:r w:rsidRPr="00A33542">
        <w:rPr>
          <w:rFonts w:cstheme="minorHAnsi"/>
        </w:rPr>
        <w:t xml:space="preserve"> </w:t>
      </w:r>
    </w:p>
    <w:p w14:paraId="61250B9D" w14:textId="77777777" w:rsidR="009F718C" w:rsidRPr="00A33542" w:rsidRDefault="00AA78BE" w:rsidP="00A33542">
      <w:pPr>
        <w:pStyle w:val="ListParagraph"/>
        <w:numPr>
          <w:ilvl w:val="0"/>
          <w:numId w:val="7"/>
        </w:numPr>
        <w:spacing w:after="240" w:line="276" w:lineRule="auto"/>
        <w:rPr>
          <w:rFonts w:cstheme="minorHAnsi"/>
        </w:rPr>
      </w:pPr>
      <w:r w:rsidRPr="00A33542">
        <w:rPr>
          <w:rFonts w:cstheme="minorHAnsi"/>
        </w:rPr>
        <w:t xml:space="preserve">multiply the result from (c) by: </w:t>
      </w:r>
    </w:p>
    <w:p w14:paraId="653B7201" w14:textId="77777777" w:rsidR="009F718C" w:rsidRPr="00A33542" w:rsidRDefault="00AA78BE" w:rsidP="00A33542">
      <w:pPr>
        <w:pStyle w:val="ListParagraph"/>
        <w:numPr>
          <w:ilvl w:val="1"/>
          <w:numId w:val="8"/>
        </w:numPr>
        <w:spacing w:after="240" w:line="276" w:lineRule="auto"/>
        <w:rPr>
          <w:rFonts w:cstheme="minorHAnsi"/>
        </w:rPr>
      </w:pPr>
      <w:r w:rsidRPr="00A33542">
        <w:rPr>
          <w:rFonts w:cstheme="minorHAnsi"/>
        </w:rPr>
        <w:t>69.9 (to calculate the CO</w:t>
      </w:r>
      <w:r w:rsidRPr="00A33542">
        <w:rPr>
          <w:rFonts w:cstheme="minorHAnsi"/>
          <w:vertAlign w:val="subscript"/>
        </w:rPr>
        <w:t>2</w:t>
      </w:r>
      <w:r w:rsidRPr="00A33542">
        <w:rPr>
          <w:rFonts w:cstheme="minorHAnsi"/>
        </w:rPr>
        <w:t xml:space="preserve"> emissions</w:t>
      </w:r>
      <w:proofErr w:type="gramStart"/>
      <w:r w:rsidRPr="00A33542">
        <w:rPr>
          <w:rFonts w:cstheme="minorHAnsi"/>
        </w:rPr>
        <w:t>);</w:t>
      </w:r>
      <w:proofErr w:type="gramEnd"/>
      <w:r w:rsidRPr="00A33542">
        <w:rPr>
          <w:rFonts w:cstheme="minorHAnsi"/>
        </w:rPr>
        <w:t xml:space="preserve"> </w:t>
      </w:r>
    </w:p>
    <w:p w14:paraId="349186C0" w14:textId="77777777" w:rsidR="009F718C" w:rsidRPr="00A33542" w:rsidRDefault="00AA78BE" w:rsidP="00A33542">
      <w:pPr>
        <w:pStyle w:val="ListParagraph"/>
        <w:numPr>
          <w:ilvl w:val="1"/>
          <w:numId w:val="8"/>
        </w:numPr>
        <w:spacing w:after="240" w:line="276" w:lineRule="auto"/>
        <w:rPr>
          <w:rFonts w:cstheme="minorHAnsi"/>
        </w:rPr>
      </w:pPr>
      <w:r w:rsidRPr="00A33542">
        <w:rPr>
          <w:rFonts w:cstheme="minorHAnsi"/>
        </w:rPr>
        <w:t>0.01 (to calculate the CH</w:t>
      </w:r>
      <w:r w:rsidRPr="00A33542">
        <w:rPr>
          <w:rFonts w:cstheme="minorHAnsi"/>
          <w:vertAlign w:val="subscript"/>
        </w:rPr>
        <w:t>4</w:t>
      </w:r>
      <w:r w:rsidRPr="00A33542">
        <w:rPr>
          <w:rFonts w:cstheme="minorHAnsi"/>
        </w:rPr>
        <w:t xml:space="preserve"> emissions</w:t>
      </w:r>
      <w:proofErr w:type="gramStart"/>
      <w:r w:rsidRPr="00A33542">
        <w:rPr>
          <w:rFonts w:cstheme="minorHAnsi"/>
        </w:rPr>
        <w:t>);</w:t>
      </w:r>
      <w:proofErr w:type="gramEnd"/>
      <w:r w:rsidRPr="00A33542">
        <w:rPr>
          <w:rFonts w:cstheme="minorHAnsi"/>
        </w:rPr>
        <w:t xml:space="preserve"> </w:t>
      </w:r>
    </w:p>
    <w:p w14:paraId="4DEB4D4A" w14:textId="77777777" w:rsidR="009F718C" w:rsidRPr="00A33542" w:rsidRDefault="00AA78BE" w:rsidP="00A33542">
      <w:pPr>
        <w:pStyle w:val="ListParagraph"/>
        <w:numPr>
          <w:ilvl w:val="1"/>
          <w:numId w:val="8"/>
        </w:numPr>
        <w:spacing w:after="240" w:line="276" w:lineRule="auto"/>
        <w:rPr>
          <w:rFonts w:cstheme="minorHAnsi"/>
        </w:rPr>
      </w:pPr>
      <w:r w:rsidRPr="00A33542">
        <w:rPr>
          <w:rFonts w:cstheme="minorHAnsi"/>
        </w:rPr>
        <w:t>0.5 (to calculate the N</w:t>
      </w:r>
      <w:r w:rsidRPr="00A33542">
        <w:rPr>
          <w:rFonts w:cstheme="minorHAnsi"/>
          <w:vertAlign w:val="subscript"/>
        </w:rPr>
        <w:t>2</w:t>
      </w:r>
      <w:r w:rsidRPr="00A33542">
        <w:rPr>
          <w:rFonts w:cstheme="minorHAnsi"/>
        </w:rPr>
        <w:t>O emissions</w:t>
      </w:r>
      <w:proofErr w:type="gramStart"/>
      <w:r w:rsidRPr="00A33542">
        <w:rPr>
          <w:rFonts w:cstheme="minorHAnsi"/>
        </w:rPr>
        <w:t>);</w:t>
      </w:r>
      <w:proofErr w:type="gramEnd"/>
      <w:r w:rsidRPr="00A33542">
        <w:rPr>
          <w:rFonts w:cstheme="minorHAnsi"/>
        </w:rPr>
        <w:t xml:space="preserve"> </w:t>
      </w:r>
    </w:p>
    <w:p w14:paraId="5700EC0B" w14:textId="77777777" w:rsidR="009F718C" w:rsidRPr="00A33542" w:rsidRDefault="00AA78BE" w:rsidP="00A33542">
      <w:pPr>
        <w:pStyle w:val="ListParagraph"/>
        <w:numPr>
          <w:ilvl w:val="0"/>
          <w:numId w:val="7"/>
        </w:numPr>
        <w:spacing w:after="240" w:line="276" w:lineRule="auto"/>
        <w:rPr>
          <w:rFonts w:cstheme="minorHAnsi"/>
        </w:rPr>
      </w:pPr>
      <w:r w:rsidRPr="00A33542">
        <w:rPr>
          <w:rFonts w:cstheme="minorHAnsi"/>
        </w:rPr>
        <w:t>sum the amounts in (d)(</w:t>
      </w:r>
      <w:proofErr w:type="spellStart"/>
      <w:r w:rsidRPr="00A33542">
        <w:rPr>
          <w:rFonts w:cstheme="minorHAnsi"/>
        </w:rPr>
        <w:t>i</w:t>
      </w:r>
      <w:proofErr w:type="spellEnd"/>
      <w:r w:rsidRPr="00A33542">
        <w:rPr>
          <w:rFonts w:cstheme="minorHAnsi"/>
        </w:rPr>
        <w:t xml:space="preserve">), (d)(ii) and (d)(iii). </w:t>
      </w:r>
    </w:p>
    <w:p w14:paraId="596C4BDE" w14:textId="2EC25E7A" w:rsidR="009F718C" w:rsidRPr="00A33542" w:rsidRDefault="00AA78BE" w:rsidP="00A33542">
      <w:pPr>
        <w:spacing w:after="240" w:line="276" w:lineRule="auto"/>
        <w:rPr>
          <w:rFonts w:cstheme="minorHAnsi"/>
        </w:rPr>
      </w:pPr>
      <w:r w:rsidRPr="00A33542">
        <w:rPr>
          <w:rFonts w:cstheme="minorHAnsi"/>
        </w:rPr>
        <w:lastRenderedPageBreak/>
        <w:t xml:space="preserve">If you intend to use a pre-2004 vehicle or heavy vehicles, you will need to use alternative energy content and emission factors. Details of these factors are available in Schedule 1 to the </w:t>
      </w:r>
      <w:r w:rsidRPr="00A33542">
        <w:rPr>
          <w:rFonts w:cstheme="minorHAnsi"/>
          <w:i/>
        </w:rPr>
        <w:t>National Greenhouse and Energy Reporting (Measurement) Determination 2008</w:t>
      </w:r>
      <w:r w:rsidRPr="00A33542">
        <w:rPr>
          <w:rFonts w:cstheme="minorHAnsi"/>
        </w:rPr>
        <w:t xml:space="preserve">. </w:t>
      </w:r>
    </w:p>
    <w:p w14:paraId="03C77D1B" w14:textId="43F4732F" w:rsidR="00D845E2" w:rsidRPr="00D845E2" w:rsidRDefault="00AA78BE" w:rsidP="00F61965">
      <w:pPr>
        <w:pStyle w:val="Heading2"/>
        <w:spacing w:after="240"/>
      </w:pPr>
      <w:r w:rsidRPr="00A33542">
        <w:t xml:space="preserve">What is the Permanence Period? </w:t>
      </w:r>
    </w:p>
    <w:p w14:paraId="75830A7F" w14:textId="77777777" w:rsidR="00BA7F48" w:rsidRPr="00A33542" w:rsidRDefault="00AA78BE" w:rsidP="00A33542">
      <w:pPr>
        <w:spacing w:after="240" w:line="276" w:lineRule="auto"/>
        <w:rPr>
          <w:rFonts w:cstheme="minorHAnsi"/>
        </w:rPr>
      </w:pPr>
      <w:r w:rsidRPr="00A33542">
        <w:rPr>
          <w:rFonts w:cstheme="minorHAnsi"/>
        </w:rPr>
        <w:t xml:space="preserve">The Permanence Period is the period over which participants are required to protect and maintain the credited carbon stocks. Participants must choose between a 25-year and 100-year Permanence Period. The period starts when the first ACCUs are issued to the project. </w:t>
      </w:r>
    </w:p>
    <w:p w14:paraId="6D82B4EC" w14:textId="04D03E58" w:rsidR="00D845E2" w:rsidRPr="00D845E2" w:rsidRDefault="00AA78BE" w:rsidP="00F61965">
      <w:pPr>
        <w:pStyle w:val="Heading2"/>
        <w:spacing w:after="240"/>
      </w:pPr>
      <w:r w:rsidRPr="00A33542">
        <w:t>Which Permanence Period should I choose?</w:t>
      </w:r>
    </w:p>
    <w:p w14:paraId="2DF84B86" w14:textId="77777777" w:rsidR="00BA7F48" w:rsidRPr="00A33542" w:rsidRDefault="00AA78BE" w:rsidP="00A33542">
      <w:pPr>
        <w:spacing w:after="240" w:line="276" w:lineRule="auto"/>
        <w:rPr>
          <w:rFonts w:cstheme="minorHAnsi"/>
        </w:rPr>
      </w:pPr>
      <w:r w:rsidRPr="00A33542">
        <w:rPr>
          <w:rFonts w:cstheme="minorHAnsi"/>
        </w:rPr>
        <w:t xml:space="preserve">Applicants will have different preferences regarding Permanence Periods. </w:t>
      </w:r>
    </w:p>
    <w:p w14:paraId="07FBF41F" w14:textId="7C2E64A7" w:rsidR="002025B2" w:rsidRPr="002025B2" w:rsidRDefault="00AA78BE" w:rsidP="00A33542">
      <w:pPr>
        <w:spacing w:after="240" w:line="276" w:lineRule="auto"/>
        <w:rPr>
          <w:rFonts w:cstheme="minorHAnsi"/>
        </w:rPr>
      </w:pPr>
      <w:r>
        <w:rPr>
          <w:rFonts w:cstheme="minorHAnsi"/>
        </w:rPr>
        <w:t>If a 25-year Permanence Period is chosen, there will be a 20</w:t>
      </w:r>
      <w:r w:rsidR="00B45BCC">
        <w:rPr>
          <w:rFonts w:cstheme="minorHAnsi"/>
        </w:rPr>
        <w:t xml:space="preserve">% </w:t>
      </w:r>
      <w:r>
        <w:rPr>
          <w:rFonts w:cstheme="minorHAnsi"/>
        </w:rPr>
        <w:t xml:space="preserve">period reduction in the number of ACCUs issued for your project to cover the potential cost to the </w:t>
      </w:r>
      <w:r w:rsidR="00B45BCC">
        <w:rPr>
          <w:rFonts w:cstheme="minorHAnsi"/>
        </w:rPr>
        <w:t>g</w:t>
      </w:r>
      <w:r>
        <w:rPr>
          <w:rFonts w:cstheme="minorHAnsi"/>
        </w:rPr>
        <w:t xml:space="preserve">overnment of replacing carbon stores after the project ends. This is in addition to a </w:t>
      </w:r>
      <w:r w:rsidR="00B45BCC">
        <w:rPr>
          <w:rFonts w:cstheme="minorHAnsi"/>
        </w:rPr>
        <w:t>5%</w:t>
      </w:r>
      <w:r>
        <w:rPr>
          <w:rFonts w:cstheme="minorHAnsi"/>
        </w:rPr>
        <w:t xml:space="preserve"> ‘risk of reversal buffer’ (a total reduction in ACCUs of 25</w:t>
      </w:r>
      <w:r w:rsidR="00B45BCC">
        <w:rPr>
          <w:rFonts w:cstheme="minorHAnsi"/>
        </w:rPr>
        <w:t>%</w:t>
      </w:r>
      <w:r>
        <w:rPr>
          <w:rFonts w:cstheme="minorHAnsi"/>
        </w:rPr>
        <w:t>).</w:t>
      </w:r>
    </w:p>
    <w:p w14:paraId="361634FB" w14:textId="4A6B6B7E" w:rsidR="00BA7F48" w:rsidRPr="00A33542" w:rsidRDefault="002025B2" w:rsidP="00A33542">
      <w:pPr>
        <w:spacing w:after="240" w:line="276" w:lineRule="auto"/>
        <w:rPr>
          <w:rFonts w:cstheme="minorHAnsi"/>
        </w:rPr>
      </w:pPr>
      <w:r>
        <w:rPr>
          <w:rFonts w:cstheme="minorHAnsi"/>
        </w:rPr>
        <w:t>Under</w:t>
      </w:r>
      <w:r w:rsidR="00AA78BE" w:rsidRPr="00A33542">
        <w:rPr>
          <w:rFonts w:cstheme="minorHAnsi"/>
        </w:rPr>
        <w:t xml:space="preserve"> the Carbon + Biodiversity Pilot, your choice of Permanence Period will affect the biodiversity benefit score that is assigned to your project. In simple terms, a project with a 100-year Permanence Period will receive higher biodiversity benefit score than if it opted for a 25-year Permanence Period. Biodiversity benefit scores are used to rank and select projects under the Carbon + Biodiversity Pilot. Consequently, your choice of Permanence Period will affect your chances of being selected and receiving a biodiversity payment offer under the </w:t>
      </w:r>
      <w:r w:rsidR="0003414B">
        <w:rPr>
          <w:rFonts w:cstheme="minorHAnsi"/>
        </w:rPr>
        <w:t>pilot</w:t>
      </w:r>
      <w:r w:rsidR="00AA78BE" w:rsidRPr="00A33542">
        <w:rPr>
          <w:rFonts w:cstheme="minorHAnsi"/>
        </w:rPr>
        <w:t xml:space="preserve">. </w:t>
      </w:r>
    </w:p>
    <w:p w14:paraId="0CFB4DEA" w14:textId="78705A27" w:rsidR="00BA7F48" w:rsidRDefault="00AA78BE" w:rsidP="00A33542">
      <w:pPr>
        <w:spacing w:after="240" w:line="276" w:lineRule="auto"/>
        <w:rPr>
          <w:rFonts w:cstheme="minorHAnsi"/>
        </w:rPr>
      </w:pPr>
      <w:r w:rsidRPr="00A33542">
        <w:rPr>
          <w:rFonts w:cstheme="minorHAnsi"/>
        </w:rPr>
        <w:t>You should weigh these factors and choose the Permanence Period that best fits the needs and preferences of your business.</w:t>
      </w:r>
      <w:r w:rsidR="00D74D57">
        <w:rPr>
          <w:rFonts w:cstheme="minorHAnsi"/>
        </w:rPr>
        <w:t xml:space="preserve"> More information about permanence can be found </w:t>
      </w:r>
      <w:hyperlink r:id="rId21" w:anchor=":~:text=A%20permanence%20obligation%20maintains%20carbon,able%20to%20vary%20that%20period." w:history="1">
        <w:r w:rsidR="00D74D57" w:rsidRPr="005D0A6B">
          <w:rPr>
            <w:rStyle w:val="Hyperlink"/>
            <w:rFonts w:cstheme="minorHAnsi"/>
          </w:rPr>
          <w:t>here</w:t>
        </w:r>
      </w:hyperlink>
      <w:r w:rsidR="00D74D57">
        <w:rPr>
          <w:rFonts w:cstheme="minorHAnsi"/>
        </w:rPr>
        <w:t>.</w:t>
      </w:r>
    </w:p>
    <w:p w14:paraId="5F3862C6" w14:textId="2A75B87D" w:rsidR="00A924DE" w:rsidRPr="00790470" w:rsidRDefault="00AA78BE" w:rsidP="00F61965">
      <w:pPr>
        <w:pStyle w:val="Heading2"/>
        <w:spacing w:after="240"/>
      </w:pPr>
      <w:r>
        <w:t>More information</w:t>
      </w:r>
    </w:p>
    <w:p w14:paraId="1DFC629B" w14:textId="5B6F6CF3" w:rsidR="00A924DE" w:rsidRDefault="00AA78BE" w:rsidP="00A924DE">
      <w:r>
        <w:t xml:space="preserve">For more information, visit our website at </w:t>
      </w:r>
      <w:hyperlink r:id="rId22" w:history="1">
        <w:r w:rsidRPr="00F61965">
          <w:rPr>
            <w:rStyle w:val="Hyperlink"/>
          </w:rPr>
          <w:t>agriculture.gov.au/</w:t>
        </w:r>
        <w:proofErr w:type="spellStart"/>
        <w:r w:rsidRPr="00F61965">
          <w:rPr>
            <w:rStyle w:val="Hyperlink"/>
          </w:rPr>
          <w:t>agriculturestewardship</w:t>
        </w:r>
        <w:proofErr w:type="spellEnd"/>
      </w:hyperlink>
    </w:p>
    <w:p w14:paraId="3143A1EA" w14:textId="72807C24" w:rsidR="00A924DE" w:rsidRDefault="00AA78BE" w:rsidP="00A924DE">
      <w:r>
        <w:t xml:space="preserve">Enquiries about the </w:t>
      </w:r>
      <w:r w:rsidR="0003414B">
        <w:t>pilot</w:t>
      </w:r>
      <w:r>
        <w:t xml:space="preserve"> or the application process can be directed to </w:t>
      </w:r>
      <w:r w:rsidRPr="00F61965">
        <w:rPr>
          <w:rStyle w:val="Hyperlink"/>
        </w:rPr>
        <w:t>agstewardship@awe.gov.au</w:t>
      </w:r>
      <w:r>
        <w:t xml:space="preserve"> or the department’s contact number at </w:t>
      </w:r>
      <w:r w:rsidR="00F61965" w:rsidRPr="00F61965">
        <w:rPr>
          <w:b/>
          <w:bCs/>
        </w:rPr>
        <w:t>1800 329 055</w:t>
      </w:r>
      <w:r>
        <w:t>.</w:t>
      </w:r>
    </w:p>
    <w:p w14:paraId="3ABF7D5C" w14:textId="77777777" w:rsidR="00A924DE" w:rsidRPr="00A924DE" w:rsidRDefault="00A924DE" w:rsidP="00AA78BE"/>
    <w:sectPr w:rsidR="00A924DE" w:rsidRPr="00A924DE" w:rsidSect="0067757B">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CABF5" w14:textId="77777777" w:rsidR="002A002F" w:rsidRDefault="002A002F">
      <w:pPr>
        <w:spacing w:after="0" w:line="240" w:lineRule="auto"/>
      </w:pPr>
      <w:r>
        <w:separator/>
      </w:r>
    </w:p>
  </w:endnote>
  <w:endnote w:type="continuationSeparator" w:id="0">
    <w:p w14:paraId="589D7034" w14:textId="77777777" w:rsidR="002A002F" w:rsidRDefault="002A0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Sans300">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846274"/>
      <w:docPartObj>
        <w:docPartGallery w:val="Page Numbers (Bottom of Page)"/>
        <w:docPartUnique/>
      </w:docPartObj>
    </w:sdtPr>
    <w:sdtEndPr>
      <w:rPr>
        <w:noProof/>
      </w:rPr>
    </w:sdtEndPr>
    <w:sdtContent>
      <w:p w14:paraId="08AF06A8" w14:textId="77777777" w:rsidR="0097323E" w:rsidRDefault="00AA78BE" w:rsidP="0097323E">
        <w:pPr>
          <w:pStyle w:val="Footer"/>
          <w:jc w:val="center"/>
        </w:pPr>
        <w:r w:rsidRPr="00FD670C">
          <w:t xml:space="preserve">Department of Agriculture, </w:t>
        </w:r>
        <w:proofErr w:type="gramStart"/>
        <w:r w:rsidRPr="00FD670C">
          <w:t>Water</w:t>
        </w:r>
        <w:proofErr w:type="gramEnd"/>
        <w:r w:rsidRPr="00FD670C">
          <w:t xml:space="preserve"> and the Environment</w:t>
        </w:r>
      </w:p>
      <w:p w14:paraId="437AC081" w14:textId="41BAB685" w:rsidR="00DB0AE3" w:rsidRDefault="00AA78BE" w:rsidP="0097323E">
        <w:pPr>
          <w:pStyle w:val="Footer"/>
          <w:jc w:val="center"/>
        </w:pPr>
        <w:r>
          <w:fldChar w:fldCharType="begin"/>
        </w:r>
        <w:r>
          <w:instrText xml:space="preserve"> PAGE   \* MERGEFORMAT </w:instrText>
        </w:r>
        <w:r>
          <w:fldChar w:fldCharType="separate"/>
        </w:r>
        <w: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793B8" w14:textId="77777777" w:rsidR="002A002F" w:rsidRDefault="002A002F">
      <w:pPr>
        <w:spacing w:after="0" w:line="240" w:lineRule="auto"/>
      </w:pPr>
      <w:r>
        <w:separator/>
      </w:r>
    </w:p>
  </w:footnote>
  <w:footnote w:type="continuationSeparator" w:id="0">
    <w:p w14:paraId="0A4FE3DE" w14:textId="77777777" w:rsidR="002A002F" w:rsidRDefault="002A002F">
      <w:pPr>
        <w:spacing w:after="0" w:line="240" w:lineRule="auto"/>
      </w:pPr>
      <w:r>
        <w:continuationSeparator/>
      </w:r>
    </w:p>
  </w:footnote>
  <w:footnote w:id="1">
    <w:p w14:paraId="1FBA4F1A" w14:textId="7BD44006" w:rsidR="0003414B" w:rsidRPr="00A93755" w:rsidRDefault="0003414B" w:rsidP="0003414B">
      <w:pPr>
        <w:spacing w:after="240" w:line="240" w:lineRule="auto"/>
        <w:rPr>
          <w:rFonts w:cstheme="minorHAnsi"/>
          <w:i/>
          <w:iCs/>
        </w:rPr>
      </w:pPr>
      <w:r>
        <w:rPr>
          <w:rStyle w:val="FootnoteReference"/>
        </w:rPr>
        <w:footnoteRef/>
      </w:r>
      <w:r>
        <w:t xml:space="preserve"> </w:t>
      </w:r>
      <w:r w:rsidRPr="0003414B">
        <w:rPr>
          <w:rFonts w:cstheme="minorHAnsi"/>
          <w:sz w:val="16"/>
          <w:szCs w:val="16"/>
        </w:rPr>
        <w:t>Typically potential CH</w:t>
      </w:r>
      <w:r w:rsidRPr="0003414B">
        <w:rPr>
          <w:rFonts w:cstheme="minorHAnsi"/>
          <w:sz w:val="16"/>
          <w:szCs w:val="16"/>
          <w:vertAlign w:val="subscript"/>
        </w:rPr>
        <w:t>4</w:t>
      </w:r>
      <w:r w:rsidRPr="0003414B">
        <w:rPr>
          <w:rFonts w:cstheme="minorHAnsi"/>
          <w:sz w:val="16"/>
          <w:szCs w:val="16"/>
        </w:rPr>
        <w:t xml:space="preserve"> and N</w:t>
      </w:r>
      <w:r w:rsidRPr="0003414B">
        <w:rPr>
          <w:rFonts w:cstheme="minorHAnsi"/>
          <w:sz w:val="16"/>
          <w:szCs w:val="16"/>
          <w:vertAlign w:val="subscript"/>
        </w:rPr>
        <w:t>2</w:t>
      </w:r>
      <w:r w:rsidRPr="0003414B">
        <w:rPr>
          <w:rFonts w:cstheme="minorHAnsi"/>
          <w:sz w:val="16"/>
          <w:szCs w:val="16"/>
        </w:rPr>
        <w:t>O emissions from fires are included in abatement estimates.  Under the Carbon + Biodiversity Pilot proponents are not allowed to undertake planned burns with plantings therefore CH</w:t>
      </w:r>
      <w:r w:rsidRPr="0003414B">
        <w:rPr>
          <w:rFonts w:cstheme="minorHAnsi"/>
          <w:sz w:val="16"/>
          <w:szCs w:val="16"/>
          <w:vertAlign w:val="subscript"/>
        </w:rPr>
        <w:t>4</w:t>
      </w:r>
      <w:r w:rsidRPr="0003414B">
        <w:rPr>
          <w:rFonts w:cstheme="minorHAnsi"/>
          <w:sz w:val="16"/>
          <w:szCs w:val="16"/>
        </w:rPr>
        <w:t xml:space="preserve"> and N</w:t>
      </w:r>
      <w:r w:rsidRPr="0003414B">
        <w:rPr>
          <w:rFonts w:cstheme="minorHAnsi"/>
          <w:sz w:val="16"/>
          <w:szCs w:val="16"/>
          <w:vertAlign w:val="subscript"/>
        </w:rPr>
        <w:t>2</w:t>
      </w:r>
      <w:r w:rsidRPr="0003414B">
        <w:rPr>
          <w:rFonts w:cstheme="minorHAnsi"/>
          <w:sz w:val="16"/>
          <w:szCs w:val="16"/>
        </w:rPr>
        <w:t>O emissions from planned fires do not need to be included.</w:t>
      </w:r>
      <w:r w:rsidRPr="0003414B">
        <w:rPr>
          <w:rFonts w:cstheme="minorHAnsi"/>
          <w:sz w:val="18"/>
          <w:szCs w:val="18"/>
        </w:rPr>
        <w:t xml:space="preserve"> </w:t>
      </w:r>
    </w:p>
    <w:p w14:paraId="4FE1BAB3" w14:textId="497948D9" w:rsidR="0003414B" w:rsidRDefault="0003414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1C0C"/>
    <w:multiLevelType w:val="hybridMultilevel"/>
    <w:tmpl w:val="53E6F128"/>
    <w:lvl w:ilvl="0" w:tplc="056C3960">
      <w:start w:val="1"/>
      <w:numFmt w:val="lowerLetter"/>
      <w:lvlText w:val="(%1)"/>
      <w:lvlJc w:val="left"/>
      <w:pPr>
        <w:ind w:left="720" w:hanging="360"/>
      </w:pPr>
      <w:rPr>
        <w:rFonts w:asciiTheme="minorHAnsi" w:eastAsiaTheme="minorHAnsi" w:hAnsiTheme="minorHAnsi" w:cstheme="minorBidi"/>
      </w:rPr>
    </w:lvl>
    <w:lvl w:ilvl="1" w:tplc="61601A32">
      <w:start w:val="1"/>
      <w:numFmt w:val="lowerRoman"/>
      <w:lvlText w:val="%2."/>
      <w:lvlJc w:val="right"/>
      <w:pPr>
        <w:ind w:left="1440" w:hanging="360"/>
      </w:pPr>
    </w:lvl>
    <w:lvl w:ilvl="2" w:tplc="61788C9A" w:tentative="1">
      <w:start w:val="1"/>
      <w:numFmt w:val="lowerRoman"/>
      <w:lvlText w:val="%3."/>
      <w:lvlJc w:val="right"/>
      <w:pPr>
        <w:ind w:left="2160" w:hanging="180"/>
      </w:pPr>
    </w:lvl>
    <w:lvl w:ilvl="3" w:tplc="9702BAC6" w:tentative="1">
      <w:start w:val="1"/>
      <w:numFmt w:val="decimal"/>
      <w:lvlText w:val="%4."/>
      <w:lvlJc w:val="left"/>
      <w:pPr>
        <w:ind w:left="2880" w:hanging="360"/>
      </w:pPr>
    </w:lvl>
    <w:lvl w:ilvl="4" w:tplc="D270AE44" w:tentative="1">
      <w:start w:val="1"/>
      <w:numFmt w:val="lowerLetter"/>
      <w:lvlText w:val="%5."/>
      <w:lvlJc w:val="left"/>
      <w:pPr>
        <w:ind w:left="3600" w:hanging="360"/>
      </w:pPr>
    </w:lvl>
    <w:lvl w:ilvl="5" w:tplc="EBA2597C" w:tentative="1">
      <w:start w:val="1"/>
      <w:numFmt w:val="lowerRoman"/>
      <w:lvlText w:val="%6."/>
      <w:lvlJc w:val="right"/>
      <w:pPr>
        <w:ind w:left="4320" w:hanging="180"/>
      </w:pPr>
    </w:lvl>
    <w:lvl w:ilvl="6" w:tplc="62FAABF4" w:tentative="1">
      <w:start w:val="1"/>
      <w:numFmt w:val="decimal"/>
      <w:lvlText w:val="%7."/>
      <w:lvlJc w:val="left"/>
      <w:pPr>
        <w:ind w:left="5040" w:hanging="360"/>
      </w:pPr>
    </w:lvl>
    <w:lvl w:ilvl="7" w:tplc="3FF8740A" w:tentative="1">
      <w:start w:val="1"/>
      <w:numFmt w:val="lowerLetter"/>
      <w:lvlText w:val="%8."/>
      <w:lvlJc w:val="left"/>
      <w:pPr>
        <w:ind w:left="5760" w:hanging="360"/>
      </w:pPr>
    </w:lvl>
    <w:lvl w:ilvl="8" w:tplc="12D2744C" w:tentative="1">
      <w:start w:val="1"/>
      <w:numFmt w:val="lowerRoman"/>
      <w:lvlText w:val="%9."/>
      <w:lvlJc w:val="right"/>
      <w:pPr>
        <w:ind w:left="6480" w:hanging="180"/>
      </w:pPr>
    </w:lvl>
  </w:abstractNum>
  <w:abstractNum w:abstractNumId="1" w15:restartNumberingAfterBreak="0">
    <w:nsid w:val="0ED12A8C"/>
    <w:multiLevelType w:val="multilevel"/>
    <w:tmpl w:val="EFBEE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4B5631B"/>
    <w:multiLevelType w:val="hybridMultilevel"/>
    <w:tmpl w:val="A606E6FE"/>
    <w:lvl w:ilvl="0" w:tplc="3A902AE4">
      <w:start w:val="1"/>
      <w:numFmt w:val="decimal"/>
      <w:lvlText w:val="%1."/>
      <w:lvlJc w:val="left"/>
      <w:pPr>
        <w:ind w:left="720" w:hanging="360"/>
      </w:pPr>
      <w:rPr>
        <w:b w:val="0"/>
        <w:bCs w:val="0"/>
        <w:sz w:val="20"/>
        <w:szCs w:val="20"/>
      </w:rPr>
    </w:lvl>
    <w:lvl w:ilvl="1" w:tplc="B4FA8A6C" w:tentative="1">
      <w:start w:val="1"/>
      <w:numFmt w:val="lowerLetter"/>
      <w:lvlText w:val="%2."/>
      <w:lvlJc w:val="left"/>
      <w:pPr>
        <w:ind w:left="1440" w:hanging="360"/>
      </w:pPr>
    </w:lvl>
    <w:lvl w:ilvl="2" w:tplc="F6FCB190" w:tentative="1">
      <w:start w:val="1"/>
      <w:numFmt w:val="lowerRoman"/>
      <w:lvlText w:val="%3."/>
      <w:lvlJc w:val="right"/>
      <w:pPr>
        <w:ind w:left="2160" w:hanging="180"/>
      </w:pPr>
    </w:lvl>
    <w:lvl w:ilvl="3" w:tplc="522E4964" w:tentative="1">
      <w:start w:val="1"/>
      <w:numFmt w:val="decimal"/>
      <w:lvlText w:val="%4."/>
      <w:lvlJc w:val="left"/>
      <w:pPr>
        <w:ind w:left="2880" w:hanging="360"/>
      </w:pPr>
    </w:lvl>
    <w:lvl w:ilvl="4" w:tplc="D7265444" w:tentative="1">
      <w:start w:val="1"/>
      <w:numFmt w:val="lowerLetter"/>
      <w:lvlText w:val="%5."/>
      <w:lvlJc w:val="left"/>
      <w:pPr>
        <w:ind w:left="3600" w:hanging="360"/>
      </w:pPr>
    </w:lvl>
    <w:lvl w:ilvl="5" w:tplc="36E09FE2" w:tentative="1">
      <w:start w:val="1"/>
      <w:numFmt w:val="lowerRoman"/>
      <w:lvlText w:val="%6."/>
      <w:lvlJc w:val="right"/>
      <w:pPr>
        <w:ind w:left="4320" w:hanging="180"/>
      </w:pPr>
    </w:lvl>
    <w:lvl w:ilvl="6" w:tplc="133C5BD4" w:tentative="1">
      <w:start w:val="1"/>
      <w:numFmt w:val="decimal"/>
      <w:lvlText w:val="%7."/>
      <w:lvlJc w:val="left"/>
      <w:pPr>
        <w:ind w:left="5040" w:hanging="360"/>
      </w:pPr>
    </w:lvl>
    <w:lvl w:ilvl="7" w:tplc="4BA469DC" w:tentative="1">
      <w:start w:val="1"/>
      <w:numFmt w:val="lowerLetter"/>
      <w:lvlText w:val="%8."/>
      <w:lvlJc w:val="left"/>
      <w:pPr>
        <w:ind w:left="5760" w:hanging="360"/>
      </w:pPr>
    </w:lvl>
    <w:lvl w:ilvl="8" w:tplc="79B0C1AE" w:tentative="1">
      <w:start w:val="1"/>
      <w:numFmt w:val="lowerRoman"/>
      <w:lvlText w:val="%9."/>
      <w:lvlJc w:val="right"/>
      <w:pPr>
        <w:ind w:left="6480" w:hanging="180"/>
      </w:pPr>
    </w:lvl>
  </w:abstractNum>
  <w:abstractNum w:abstractNumId="3" w15:restartNumberingAfterBreak="0">
    <w:nsid w:val="2E1E753D"/>
    <w:multiLevelType w:val="hybridMultilevel"/>
    <w:tmpl w:val="5638181C"/>
    <w:lvl w:ilvl="0" w:tplc="9FAAB53C">
      <w:start w:val="1"/>
      <w:numFmt w:val="lowerLetter"/>
      <w:lvlText w:val="(%1)"/>
      <w:lvlJc w:val="left"/>
      <w:pPr>
        <w:ind w:left="720" w:hanging="360"/>
      </w:pPr>
      <w:rPr>
        <w:rFonts w:asciiTheme="minorHAnsi" w:eastAsiaTheme="minorHAnsi" w:hAnsiTheme="minorHAnsi" w:cstheme="minorBidi"/>
      </w:rPr>
    </w:lvl>
    <w:lvl w:ilvl="1" w:tplc="5B1834B6" w:tentative="1">
      <w:start w:val="1"/>
      <w:numFmt w:val="bullet"/>
      <w:lvlText w:val="o"/>
      <w:lvlJc w:val="left"/>
      <w:pPr>
        <w:ind w:left="1440" w:hanging="360"/>
      </w:pPr>
      <w:rPr>
        <w:rFonts w:ascii="Courier New" w:hAnsi="Courier New" w:cs="Courier New" w:hint="default"/>
      </w:rPr>
    </w:lvl>
    <w:lvl w:ilvl="2" w:tplc="A64AF28E" w:tentative="1">
      <w:start w:val="1"/>
      <w:numFmt w:val="bullet"/>
      <w:lvlText w:val=""/>
      <w:lvlJc w:val="left"/>
      <w:pPr>
        <w:ind w:left="2160" w:hanging="360"/>
      </w:pPr>
      <w:rPr>
        <w:rFonts w:ascii="Wingdings" w:hAnsi="Wingdings" w:hint="default"/>
      </w:rPr>
    </w:lvl>
    <w:lvl w:ilvl="3" w:tplc="FC923948" w:tentative="1">
      <w:start w:val="1"/>
      <w:numFmt w:val="bullet"/>
      <w:lvlText w:val=""/>
      <w:lvlJc w:val="left"/>
      <w:pPr>
        <w:ind w:left="2880" w:hanging="360"/>
      </w:pPr>
      <w:rPr>
        <w:rFonts w:ascii="Symbol" w:hAnsi="Symbol" w:hint="default"/>
      </w:rPr>
    </w:lvl>
    <w:lvl w:ilvl="4" w:tplc="D73A825C" w:tentative="1">
      <w:start w:val="1"/>
      <w:numFmt w:val="bullet"/>
      <w:lvlText w:val="o"/>
      <w:lvlJc w:val="left"/>
      <w:pPr>
        <w:ind w:left="3600" w:hanging="360"/>
      </w:pPr>
      <w:rPr>
        <w:rFonts w:ascii="Courier New" w:hAnsi="Courier New" w:cs="Courier New" w:hint="default"/>
      </w:rPr>
    </w:lvl>
    <w:lvl w:ilvl="5" w:tplc="67AC933E" w:tentative="1">
      <w:start w:val="1"/>
      <w:numFmt w:val="bullet"/>
      <w:lvlText w:val=""/>
      <w:lvlJc w:val="left"/>
      <w:pPr>
        <w:ind w:left="4320" w:hanging="360"/>
      </w:pPr>
      <w:rPr>
        <w:rFonts w:ascii="Wingdings" w:hAnsi="Wingdings" w:hint="default"/>
      </w:rPr>
    </w:lvl>
    <w:lvl w:ilvl="6" w:tplc="41E07F00" w:tentative="1">
      <w:start w:val="1"/>
      <w:numFmt w:val="bullet"/>
      <w:lvlText w:val=""/>
      <w:lvlJc w:val="left"/>
      <w:pPr>
        <w:ind w:left="5040" w:hanging="360"/>
      </w:pPr>
      <w:rPr>
        <w:rFonts w:ascii="Symbol" w:hAnsi="Symbol" w:hint="default"/>
      </w:rPr>
    </w:lvl>
    <w:lvl w:ilvl="7" w:tplc="AB0C8C1E" w:tentative="1">
      <w:start w:val="1"/>
      <w:numFmt w:val="bullet"/>
      <w:lvlText w:val="o"/>
      <w:lvlJc w:val="left"/>
      <w:pPr>
        <w:ind w:left="5760" w:hanging="360"/>
      </w:pPr>
      <w:rPr>
        <w:rFonts w:ascii="Courier New" w:hAnsi="Courier New" w:cs="Courier New" w:hint="default"/>
      </w:rPr>
    </w:lvl>
    <w:lvl w:ilvl="8" w:tplc="CA6E6CE2" w:tentative="1">
      <w:start w:val="1"/>
      <w:numFmt w:val="bullet"/>
      <w:lvlText w:val=""/>
      <w:lvlJc w:val="left"/>
      <w:pPr>
        <w:ind w:left="6480" w:hanging="360"/>
      </w:pPr>
      <w:rPr>
        <w:rFonts w:ascii="Wingdings" w:hAnsi="Wingdings" w:hint="default"/>
      </w:rPr>
    </w:lvl>
  </w:abstractNum>
  <w:abstractNum w:abstractNumId="4" w15:restartNumberingAfterBreak="0">
    <w:nsid w:val="34DA5124"/>
    <w:multiLevelType w:val="hybridMultilevel"/>
    <w:tmpl w:val="3BEA10AE"/>
    <w:lvl w:ilvl="0" w:tplc="D076CF8C">
      <w:start w:val="1"/>
      <w:numFmt w:val="bullet"/>
      <w:lvlText w:val=""/>
      <w:lvlJc w:val="left"/>
      <w:pPr>
        <w:ind w:left="720" w:hanging="360"/>
      </w:pPr>
      <w:rPr>
        <w:rFonts w:ascii="Symbol" w:hAnsi="Symbol" w:hint="default"/>
      </w:rPr>
    </w:lvl>
    <w:lvl w:ilvl="1" w:tplc="C8B8E66E" w:tentative="1">
      <w:start w:val="1"/>
      <w:numFmt w:val="bullet"/>
      <w:lvlText w:val="o"/>
      <w:lvlJc w:val="left"/>
      <w:pPr>
        <w:ind w:left="1440" w:hanging="360"/>
      </w:pPr>
      <w:rPr>
        <w:rFonts w:ascii="Courier New" w:hAnsi="Courier New" w:cs="Courier New" w:hint="default"/>
      </w:rPr>
    </w:lvl>
    <w:lvl w:ilvl="2" w:tplc="A46E8FE4" w:tentative="1">
      <w:start w:val="1"/>
      <w:numFmt w:val="bullet"/>
      <w:lvlText w:val=""/>
      <w:lvlJc w:val="left"/>
      <w:pPr>
        <w:ind w:left="2160" w:hanging="360"/>
      </w:pPr>
      <w:rPr>
        <w:rFonts w:ascii="Wingdings" w:hAnsi="Wingdings" w:hint="default"/>
      </w:rPr>
    </w:lvl>
    <w:lvl w:ilvl="3" w:tplc="BAC24582" w:tentative="1">
      <w:start w:val="1"/>
      <w:numFmt w:val="bullet"/>
      <w:lvlText w:val=""/>
      <w:lvlJc w:val="left"/>
      <w:pPr>
        <w:ind w:left="2880" w:hanging="360"/>
      </w:pPr>
      <w:rPr>
        <w:rFonts w:ascii="Symbol" w:hAnsi="Symbol" w:hint="default"/>
      </w:rPr>
    </w:lvl>
    <w:lvl w:ilvl="4" w:tplc="1180C23A" w:tentative="1">
      <w:start w:val="1"/>
      <w:numFmt w:val="bullet"/>
      <w:lvlText w:val="o"/>
      <w:lvlJc w:val="left"/>
      <w:pPr>
        <w:ind w:left="3600" w:hanging="360"/>
      </w:pPr>
      <w:rPr>
        <w:rFonts w:ascii="Courier New" w:hAnsi="Courier New" w:cs="Courier New" w:hint="default"/>
      </w:rPr>
    </w:lvl>
    <w:lvl w:ilvl="5" w:tplc="CD24548E" w:tentative="1">
      <w:start w:val="1"/>
      <w:numFmt w:val="bullet"/>
      <w:lvlText w:val=""/>
      <w:lvlJc w:val="left"/>
      <w:pPr>
        <w:ind w:left="4320" w:hanging="360"/>
      </w:pPr>
      <w:rPr>
        <w:rFonts w:ascii="Wingdings" w:hAnsi="Wingdings" w:hint="default"/>
      </w:rPr>
    </w:lvl>
    <w:lvl w:ilvl="6" w:tplc="3DDCA82C" w:tentative="1">
      <w:start w:val="1"/>
      <w:numFmt w:val="bullet"/>
      <w:lvlText w:val=""/>
      <w:lvlJc w:val="left"/>
      <w:pPr>
        <w:ind w:left="5040" w:hanging="360"/>
      </w:pPr>
      <w:rPr>
        <w:rFonts w:ascii="Symbol" w:hAnsi="Symbol" w:hint="default"/>
      </w:rPr>
    </w:lvl>
    <w:lvl w:ilvl="7" w:tplc="1330544A" w:tentative="1">
      <w:start w:val="1"/>
      <w:numFmt w:val="bullet"/>
      <w:lvlText w:val="o"/>
      <w:lvlJc w:val="left"/>
      <w:pPr>
        <w:ind w:left="5760" w:hanging="360"/>
      </w:pPr>
      <w:rPr>
        <w:rFonts w:ascii="Courier New" w:hAnsi="Courier New" w:cs="Courier New" w:hint="default"/>
      </w:rPr>
    </w:lvl>
    <w:lvl w:ilvl="8" w:tplc="1220A3E2" w:tentative="1">
      <w:start w:val="1"/>
      <w:numFmt w:val="bullet"/>
      <w:lvlText w:val=""/>
      <w:lvlJc w:val="left"/>
      <w:pPr>
        <w:ind w:left="6480" w:hanging="360"/>
      </w:pPr>
      <w:rPr>
        <w:rFonts w:ascii="Wingdings" w:hAnsi="Wingdings" w:hint="default"/>
      </w:rPr>
    </w:lvl>
  </w:abstractNum>
  <w:abstractNum w:abstractNumId="5" w15:restartNumberingAfterBreak="0">
    <w:nsid w:val="39C4567F"/>
    <w:multiLevelType w:val="hybridMultilevel"/>
    <w:tmpl w:val="1682D564"/>
    <w:lvl w:ilvl="0" w:tplc="CD56FE4A">
      <w:start w:val="1"/>
      <w:numFmt w:val="bullet"/>
      <w:lvlText w:val=""/>
      <w:lvlJc w:val="left"/>
      <w:pPr>
        <w:ind w:left="720" w:hanging="360"/>
      </w:pPr>
      <w:rPr>
        <w:rFonts w:ascii="Symbol" w:hAnsi="Symbol" w:hint="default"/>
      </w:rPr>
    </w:lvl>
    <w:lvl w:ilvl="1" w:tplc="F224DD02" w:tentative="1">
      <w:start w:val="1"/>
      <w:numFmt w:val="bullet"/>
      <w:lvlText w:val="o"/>
      <w:lvlJc w:val="left"/>
      <w:pPr>
        <w:ind w:left="1440" w:hanging="360"/>
      </w:pPr>
      <w:rPr>
        <w:rFonts w:ascii="Courier New" w:hAnsi="Courier New" w:cs="Courier New" w:hint="default"/>
      </w:rPr>
    </w:lvl>
    <w:lvl w:ilvl="2" w:tplc="36642306" w:tentative="1">
      <w:start w:val="1"/>
      <w:numFmt w:val="bullet"/>
      <w:lvlText w:val=""/>
      <w:lvlJc w:val="left"/>
      <w:pPr>
        <w:ind w:left="2160" w:hanging="360"/>
      </w:pPr>
      <w:rPr>
        <w:rFonts w:ascii="Wingdings" w:hAnsi="Wingdings" w:hint="default"/>
      </w:rPr>
    </w:lvl>
    <w:lvl w:ilvl="3" w:tplc="E102B926" w:tentative="1">
      <w:start w:val="1"/>
      <w:numFmt w:val="bullet"/>
      <w:lvlText w:val=""/>
      <w:lvlJc w:val="left"/>
      <w:pPr>
        <w:ind w:left="2880" w:hanging="360"/>
      </w:pPr>
      <w:rPr>
        <w:rFonts w:ascii="Symbol" w:hAnsi="Symbol" w:hint="default"/>
      </w:rPr>
    </w:lvl>
    <w:lvl w:ilvl="4" w:tplc="8AFA3AC4" w:tentative="1">
      <w:start w:val="1"/>
      <w:numFmt w:val="bullet"/>
      <w:lvlText w:val="o"/>
      <w:lvlJc w:val="left"/>
      <w:pPr>
        <w:ind w:left="3600" w:hanging="360"/>
      </w:pPr>
      <w:rPr>
        <w:rFonts w:ascii="Courier New" w:hAnsi="Courier New" w:cs="Courier New" w:hint="default"/>
      </w:rPr>
    </w:lvl>
    <w:lvl w:ilvl="5" w:tplc="C520136E" w:tentative="1">
      <w:start w:val="1"/>
      <w:numFmt w:val="bullet"/>
      <w:lvlText w:val=""/>
      <w:lvlJc w:val="left"/>
      <w:pPr>
        <w:ind w:left="4320" w:hanging="360"/>
      </w:pPr>
      <w:rPr>
        <w:rFonts w:ascii="Wingdings" w:hAnsi="Wingdings" w:hint="default"/>
      </w:rPr>
    </w:lvl>
    <w:lvl w:ilvl="6" w:tplc="A03A7C86" w:tentative="1">
      <w:start w:val="1"/>
      <w:numFmt w:val="bullet"/>
      <w:lvlText w:val=""/>
      <w:lvlJc w:val="left"/>
      <w:pPr>
        <w:ind w:left="5040" w:hanging="360"/>
      </w:pPr>
      <w:rPr>
        <w:rFonts w:ascii="Symbol" w:hAnsi="Symbol" w:hint="default"/>
      </w:rPr>
    </w:lvl>
    <w:lvl w:ilvl="7" w:tplc="C8B6AA68" w:tentative="1">
      <w:start w:val="1"/>
      <w:numFmt w:val="bullet"/>
      <w:lvlText w:val="o"/>
      <w:lvlJc w:val="left"/>
      <w:pPr>
        <w:ind w:left="5760" w:hanging="360"/>
      </w:pPr>
      <w:rPr>
        <w:rFonts w:ascii="Courier New" w:hAnsi="Courier New" w:cs="Courier New" w:hint="default"/>
      </w:rPr>
    </w:lvl>
    <w:lvl w:ilvl="8" w:tplc="F9A0FB08" w:tentative="1">
      <w:start w:val="1"/>
      <w:numFmt w:val="bullet"/>
      <w:lvlText w:val=""/>
      <w:lvlJc w:val="left"/>
      <w:pPr>
        <w:ind w:left="6480" w:hanging="360"/>
      </w:pPr>
      <w:rPr>
        <w:rFonts w:ascii="Wingdings" w:hAnsi="Wingdings" w:hint="default"/>
      </w:rPr>
    </w:lvl>
  </w:abstractNum>
  <w:abstractNum w:abstractNumId="6" w15:restartNumberingAfterBreak="0">
    <w:nsid w:val="52A4325C"/>
    <w:multiLevelType w:val="hybridMultilevel"/>
    <w:tmpl w:val="5638181C"/>
    <w:lvl w:ilvl="0" w:tplc="7218920A">
      <w:start w:val="1"/>
      <w:numFmt w:val="lowerLetter"/>
      <w:lvlText w:val="(%1)"/>
      <w:lvlJc w:val="left"/>
      <w:pPr>
        <w:ind w:left="720" w:hanging="360"/>
      </w:pPr>
      <w:rPr>
        <w:rFonts w:asciiTheme="minorHAnsi" w:eastAsiaTheme="minorHAnsi" w:hAnsiTheme="minorHAnsi" w:cstheme="minorBidi"/>
      </w:rPr>
    </w:lvl>
    <w:lvl w:ilvl="1" w:tplc="25465192" w:tentative="1">
      <w:start w:val="1"/>
      <w:numFmt w:val="bullet"/>
      <w:lvlText w:val="o"/>
      <w:lvlJc w:val="left"/>
      <w:pPr>
        <w:ind w:left="1440" w:hanging="360"/>
      </w:pPr>
      <w:rPr>
        <w:rFonts w:ascii="Courier New" w:hAnsi="Courier New" w:cs="Courier New" w:hint="default"/>
      </w:rPr>
    </w:lvl>
    <w:lvl w:ilvl="2" w:tplc="D7A4444C" w:tentative="1">
      <w:start w:val="1"/>
      <w:numFmt w:val="bullet"/>
      <w:lvlText w:val=""/>
      <w:lvlJc w:val="left"/>
      <w:pPr>
        <w:ind w:left="2160" w:hanging="360"/>
      </w:pPr>
      <w:rPr>
        <w:rFonts w:ascii="Wingdings" w:hAnsi="Wingdings" w:hint="default"/>
      </w:rPr>
    </w:lvl>
    <w:lvl w:ilvl="3" w:tplc="9C4213EE" w:tentative="1">
      <w:start w:val="1"/>
      <w:numFmt w:val="bullet"/>
      <w:lvlText w:val=""/>
      <w:lvlJc w:val="left"/>
      <w:pPr>
        <w:ind w:left="2880" w:hanging="360"/>
      </w:pPr>
      <w:rPr>
        <w:rFonts w:ascii="Symbol" w:hAnsi="Symbol" w:hint="default"/>
      </w:rPr>
    </w:lvl>
    <w:lvl w:ilvl="4" w:tplc="D74275A0" w:tentative="1">
      <w:start w:val="1"/>
      <w:numFmt w:val="bullet"/>
      <w:lvlText w:val="o"/>
      <w:lvlJc w:val="left"/>
      <w:pPr>
        <w:ind w:left="3600" w:hanging="360"/>
      </w:pPr>
      <w:rPr>
        <w:rFonts w:ascii="Courier New" w:hAnsi="Courier New" w:cs="Courier New" w:hint="default"/>
      </w:rPr>
    </w:lvl>
    <w:lvl w:ilvl="5" w:tplc="F5348AF4" w:tentative="1">
      <w:start w:val="1"/>
      <w:numFmt w:val="bullet"/>
      <w:lvlText w:val=""/>
      <w:lvlJc w:val="left"/>
      <w:pPr>
        <w:ind w:left="4320" w:hanging="360"/>
      </w:pPr>
      <w:rPr>
        <w:rFonts w:ascii="Wingdings" w:hAnsi="Wingdings" w:hint="default"/>
      </w:rPr>
    </w:lvl>
    <w:lvl w:ilvl="6" w:tplc="1A580DAC" w:tentative="1">
      <w:start w:val="1"/>
      <w:numFmt w:val="bullet"/>
      <w:lvlText w:val=""/>
      <w:lvlJc w:val="left"/>
      <w:pPr>
        <w:ind w:left="5040" w:hanging="360"/>
      </w:pPr>
      <w:rPr>
        <w:rFonts w:ascii="Symbol" w:hAnsi="Symbol" w:hint="default"/>
      </w:rPr>
    </w:lvl>
    <w:lvl w:ilvl="7" w:tplc="E0C0DF40" w:tentative="1">
      <w:start w:val="1"/>
      <w:numFmt w:val="bullet"/>
      <w:lvlText w:val="o"/>
      <w:lvlJc w:val="left"/>
      <w:pPr>
        <w:ind w:left="5760" w:hanging="360"/>
      </w:pPr>
      <w:rPr>
        <w:rFonts w:ascii="Courier New" w:hAnsi="Courier New" w:cs="Courier New" w:hint="default"/>
      </w:rPr>
    </w:lvl>
    <w:lvl w:ilvl="8" w:tplc="591E4EBC" w:tentative="1">
      <w:start w:val="1"/>
      <w:numFmt w:val="bullet"/>
      <w:lvlText w:val=""/>
      <w:lvlJc w:val="left"/>
      <w:pPr>
        <w:ind w:left="6480" w:hanging="360"/>
      </w:pPr>
      <w:rPr>
        <w:rFonts w:ascii="Wingdings" w:hAnsi="Wingdings" w:hint="default"/>
      </w:rPr>
    </w:lvl>
  </w:abstractNum>
  <w:abstractNum w:abstractNumId="7" w15:restartNumberingAfterBreak="0">
    <w:nsid w:val="532B5FBE"/>
    <w:multiLevelType w:val="hybridMultilevel"/>
    <w:tmpl w:val="AE0C7654"/>
    <w:lvl w:ilvl="0" w:tplc="5E3A5040">
      <w:start w:val="1"/>
      <w:numFmt w:val="bullet"/>
      <w:lvlText w:val=""/>
      <w:lvlJc w:val="left"/>
      <w:pPr>
        <w:ind w:left="720" w:hanging="360"/>
      </w:pPr>
      <w:rPr>
        <w:rFonts w:ascii="Symbol" w:hAnsi="Symbol" w:hint="default"/>
      </w:rPr>
    </w:lvl>
    <w:lvl w:ilvl="1" w:tplc="329E4134" w:tentative="1">
      <w:start w:val="1"/>
      <w:numFmt w:val="bullet"/>
      <w:lvlText w:val="o"/>
      <w:lvlJc w:val="left"/>
      <w:pPr>
        <w:ind w:left="1440" w:hanging="360"/>
      </w:pPr>
      <w:rPr>
        <w:rFonts w:ascii="Courier New" w:hAnsi="Courier New" w:cs="Courier New" w:hint="default"/>
      </w:rPr>
    </w:lvl>
    <w:lvl w:ilvl="2" w:tplc="BF802EF0" w:tentative="1">
      <w:start w:val="1"/>
      <w:numFmt w:val="bullet"/>
      <w:lvlText w:val=""/>
      <w:lvlJc w:val="left"/>
      <w:pPr>
        <w:ind w:left="2160" w:hanging="360"/>
      </w:pPr>
      <w:rPr>
        <w:rFonts w:ascii="Wingdings" w:hAnsi="Wingdings" w:hint="default"/>
      </w:rPr>
    </w:lvl>
    <w:lvl w:ilvl="3" w:tplc="1C6481F8" w:tentative="1">
      <w:start w:val="1"/>
      <w:numFmt w:val="bullet"/>
      <w:lvlText w:val=""/>
      <w:lvlJc w:val="left"/>
      <w:pPr>
        <w:ind w:left="2880" w:hanging="360"/>
      </w:pPr>
      <w:rPr>
        <w:rFonts w:ascii="Symbol" w:hAnsi="Symbol" w:hint="default"/>
      </w:rPr>
    </w:lvl>
    <w:lvl w:ilvl="4" w:tplc="64988E9A" w:tentative="1">
      <w:start w:val="1"/>
      <w:numFmt w:val="bullet"/>
      <w:lvlText w:val="o"/>
      <w:lvlJc w:val="left"/>
      <w:pPr>
        <w:ind w:left="3600" w:hanging="360"/>
      </w:pPr>
      <w:rPr>
        <w:rFonts w:ascii="Courier New" w:hAnsi="Courier New" w:cs="Courier New" w:hint="default"/>
      </w:rPr>
    </w:lvl>
    <w:lvl w:ilvl="5" w:tplc="1CA43C10" w:tentative="1">
      <w:start w:val="1"/>
      <w:numFmt w:val="bullet"/>
      <w:lvlText w:val=""/>
      <w:lvlJc w:val="left"/>
      <w:pPr>
        <w:ind w:left="4320" w:hanging="360"/>
      </w:pPr>
      <w:rPr>
        <w:rFonts w:ascii="Wingdings" w:hAnsi="Wingdings" w:hint="default"/>
      </w:rPr>
    </w:lvl>
    <w:lvl w:ilvl="6" w:tplc="9E5E0094" w:tentative="1">
      <w:start w:val="1"/>
      <w:numFmt w:val="bullet"/>
      <w:lvlText w:val=""/>
      <w:lvlJc w:val="left"/>
      <w:pPr>
        <w:ind w:left="5040" w:hanging="360"/>
      </w:pPr>
      <w:rPr>
        <w:rFonts w:ascii="Symbol" w:hAnsi="Symbol" w:hint="default"/>
      </w:rPr>
    </w:lvl>
    <w:lvl w:ilvl="7" w:tplc="A9F0E554" w:tentative="1">
      <w:start w:val="1"/>
      <w:numFmt w:val="bullet"/>
      <w:lvlText w:val="o"/>
      <w:lvlJc w:val="left"/>
      <w:pPr>
        <w:ind w:left="5760" w:hanging="360"/>
      </w:pPr>
      <w:rPr>
        <w:rFonts w:ascii="Courier New" w:hAnsi="Courier New" w:cs="Courier New" w:hint="default"/>
      </w:rPr>
    </w:lvl>
    <w:lvl w:ilvl="8" w:tplc="60CCCB66" w:tentative="1">
      <w:start w:val="1"/>
      <w:numFmt w:val="bullet"/>
      <w:lvlText w:val=""/>
      <w:lvlJc w:val="left"/>
      <w:pPr>
        <w:ind w:left="6480" w:hanging="360"/>
      </w:pPr>
      <w:rPr>
        <w:rFonts w:ascii="Wingdings" w:hAnsi="Wingdings" w:hint="default"/>
      </w:rPr>
    </w:lvl>
  </w:abstractNum>
  <w:abstractNum w:abstractNumId="8" w15:restartNumberingAfterBreak="0">
    <w:nsid w:val="5FB20D18"/>
    <w:multiLevelType w:val="hybridMultilevel"/>
    <w:tmpl w:val="23643ED2"/>
    <w:lvl w:ilvl="0" w:tplc="7AD837E0">
      <w:start w:val="1"/>
      <w:numFmt w:val="decimal"/>
      <w:lvlText w:val="%1."/>
      <w:lvlJc w:val="left"/>
      <w:pPr>
        <w:ind w:left="720" w:hanging="360"/>
      </w:pPr>
    </w:lvl>
    <w:lvl w:ilvl="1" w:tplc="037039B6" w:tentative="1">
      <w:start w:val="1"/>
      <w:numFmt w:val="lowerLetter"/>
      <w:lvlText w:val="%2."/>
      <w:lvlJc w:val="left"/>
      <w:pPr>
        <w:ind w:left="1440" w:hanging="360"/>
      </w:pPr>
    </w:lvl>
    <w:lvl w:ilvl="2" w:tplc="59C6896C" w:tentative="1">
      <w:start w:val="1"/>
      <w:numFmt w:val="lowerRoman"/>
      <w:lvlText w:val="%3."/>
      <w:lvlJc w:val="right"/>
      <w:pPr>
        <w:ind w:left="2160" w:hanging="180"/>
      </w:pPr>
    </w:lvl>
    <w:lvl w:ilvl="3" w:tplc="90905AFA" w:tentative="1">
      <w:start w:val="1"/>
      <w:numFmt w:val="decimal"/>
      <w:lvlText w:val="%4."/>
      <w:lvlJc w:val="left"/>
      <w:pPr>
        <w:ind w:left="2880" w:hanging="360"/>
      </w:pPr>
    </w:lvl>
    <w:lvl w:ilvl="4" w:tplc="862E00C4" w:tentative="1">
      <w:start w:val="1"/>
      <w:numFmt w:val="lowerLetter"/>
      <w:lvlText w:val="%5."/>
      <w:lvlJc w:val="left"/>
      <w:pPr>
        <w:ind w:left="3600" w:hanging="360"/>
      </w:pPr>
    </w:lvl>
    <w:lvl w:ilvl="5" w:tplc="E04C7DD6" w:tentative="1">
      <w:start w:val="1"/>
      <w:numFmt w:val="lowerRoman"/>
      <w:lvlText w:val="%6."/>
      <w:lvlJc w:val="right"/>
      <w:pPr>
        <w:ind w:left="4320" w:hanging="180"/>
      </w:pPr>
    </w:lvl>
    <w:lvl w:ilvl="6" w:tplc="1576AC28" w:tentative="1">
      <w:start w:val="1"/>
      <w:numFmt w:val="decimal"/>
      <w:lvlText w:val="%7."/>
      <w:lvlJc w:val="left"/>
      <w:pPr>
        <w:ind w:left="5040" w:hanging="360"/>
      </w:pPr>
    </w:lvl>
    <w:lvl w:ilvl="7" w:tplc="F6720994" w:tentative="1">
      <w:start w:val="1"/>
      <w:numFmt w:val="lowerLetter"/>
      <w:lvlText w:val="%8."/>
      <w:lvlJc w:val="left"/>
      <w:pPr>
        <w:ind w:left="5760" w:hanging="360"/>
      </w:pPr>
    </w:lvl>
    <w:lvl w:ilvl="8" w:tplc="F2543CAC" w:tentative="1">
      <w:start w:val="1"/>
      <w:numFmt w:val="lowerRoman"/>
      <w:lvlText w:val="%9."/>
      <w:lvlJc w:val="right"/>
      <w:pPr>
        <w:ind w:left="6480" w:hanging="180"/>
      </w:pPr>
    </w:lvl>
  </w:abstractNum>
  <w:abstractNum w:abstractNumId="9" w15:restartNumberingAfterBreak="0">
    <w:nsid w:val="606844F3"/>
    <w:multiLevelType w:val="hybridMultilevel"/>
    <w:tmpl w:val="C896B4AA"/>
    <w:lvl w:ilvl="0" w:tplc="9DBA6F84">
      <w:start w:val="1"/>
      <w:numFmt w:val="bullet"/>
      <w:lvlText w:val=""/>
      <w:lvlJc w:val="left"/>
      <w:pPr>
        <w:ind w:left="720" w:hanging="360"/>
      </w:pPr>
      <w:rPr>
        <w:rFonts w:ascii="Symbol" w:hAnsi="Symbol" w:hint="default"/>
      </w:rPr>
    </w:lvl>
    <w:lvl w:ilvl="1" w:tplc="BB588E64" w:tentative="1">
      <w:start w:val="1"/>
      <w:numFmt w:val="bullet"/>
      <w:lvlText w:val="o"/>
      <w:lvlJc w:val="left"/>
      <w:pPr>
        <w:ind w:left="1440" w:hanging="360"/>
      </w:pPr>
      <w:rPr>
        <w:rFonts w:ascii="Courier New" w:hAnsi="Courier New" w:cs="Courier New" w:hint="default"/>
      </w:rPr>
    </w:lvl>
    <w:lvl w:ilvl="2" w:tplc="34609E1C" w:tentative="1">
      <w:start w:val="1"/>
      <w:numFmt w:val="bullet"/>
      <w:lvlText w:val=""/>
      <w:lvlJc w:val="left"/>
      <w:pPr>
        <w:ind w:left="2160" w:hanging="360"/>
      </w:pPr>
      <w:rPr>
        <w:rFonts w:ascii="Wingdings" w:hAnsi="Wingdings" w:hint="default"/>
      </w:rPr>
    </w:lvl>
    <w:lvl w:ilvl="3" w:tplc="0AE44A20" w:tentative="1">
      <w:start w:val="1"/>
      <w:numFmt w:val="bullet"/>
      <w:lvlText w:val=""/>
      <w:lvlJc w:val="left"/>
      <w:pPr>
        <w:ind w:left="2880" w:hanging="360"/>
      </w:pPr>
      <w:rPr>
        <w:rFonts w:ascii="Symbol" w:hAnsi="Symbol" w:hint="default"/>
      </w:rPr>
    </w:lvl>
    <w:lvl w:ilvl="4" w:tplc="1E4E0034" w:tentative="1">
      <w:start w:val="1"/>
      <w:numFmt w:val="bullet"/>
      <w:lvlText w:val="o"/>
      <w:lvlJc w:val="left"/>
      <w:pPr>
        <w:ind w:left="3600" w:hanging="360"/>
      </w:pPr>
      <w:rPr>
        <w:rFonts w:ascii="Courier New" w:hAnsi="Courier New" w:cs="Courier New" w:hint="default"/>
      </w:rPr>
    </w:lvl>
    <w:lvl w:ilvl="5" w:tplc="226602B0" w:tentative="1">
      <w:start w:val="1"/>
      <w:numFmt w:val="bullet"/>
      <w:lvlText w:val=""/>
      <w:lvlJc w:val="left"/>
      <w:pPr>
        <w:ind w:left="4320" w:hanging="360"/>
      </w:pPr>
      <w:rPr>
        <w:rFonts w:ascii="Wingdings" w:hAnsi="Wingdings" w:hint="default"/>
      </w:rPr>
    </w:lvl>
    <w:lvl w:ilvl="6" w:tplc="7BF61BD4" w:tentative="1">
      <w:start w:val="1"/>
      <w:numFmt w:val="bullet"/>
      <w:lvlText w:val=""/>
      <w:lvlJc w:val="left"/>
      <w:pPr>
        <w:ind w:left="5040" w:hanging="360"/>
      </w:pPr>
      <w:rPr>
        <w:rFonts w:ascii="Symbol" w:hAnsi="Symbol" w:hint="default"/>
      </w:rPr>
    </w:lvl>
    <w:lvl w:ilvl="7" w:tplc="E410B68E" w:tentative="1">
      <w:start w:val="1"/>
      <w:numFmt w:val="bullet"/>
      <w:lvlText w:val="o"/>
      <w:lvlJc w:val="left"/>
      <w:pPr>
        <w:ind w:left="5760" w:hanging="360"/>
      </w:pPr>
      <w:rPr>
        <w:rFonts w:ascii="Courier New" w:hAnsi="Courier New" w:cs="Courier New" w:hint="default"/>
      </w:rPr>
    </w:lvl>
    <w:lvl w:ilvl="8" w:tplc="DE4A72BA" w:tentative="1">
      <w:start w:val="1"/>
      <w:numFmt w:val="bullet"/>
      <w:lvlText w:val=""/>
      <w:lvlJc w:val="left"/>
      <w:pPr>
        <w:ind w:left="6480" w:hanging="360"/>
      </w:pPr>
      <w:rPr>
        <w:rFonts w:ascii="Wingdings" w:hAnsi="Wingdings" w:hint="default"/>
      </w:rPr>
    </w:lvl>
  </w:abstractNum>
  <w:abstractNum w:abstractNumId="10" w15:restartNumberingAfterBreak="0">
    <w:nsid w:val="63C42521"/>
    <w:multiLevelType w:val="hybridMultilevel"/>
    <w:tmpl w:val="20F26BC4"/>
    <w:lvl w:ilvl="0" w:tplc="FD2E78BA">
      <w:start w:val="1"/>
      <w:numFmt w:val="bullet"/>
      <w:lvlText w:val=""/>
      <w:lvlJc w:val="left"/>
      <w:pPr>
        <w:ind w:left="720" w:hanging="360"/>
      </w:pPr>
      <w:rPr>
        <w:rFonts w:ascii="Symbol" w:hAnsi="Symbol" w:hint="default"/>
      </w:rPr>
    </w:lvl>
    <w:lvl w:ilvl="1" w:tplc="F280CEB8" w:tentative="1">
      <w:start w:val="1"/>
      <w:numFmt w:val="bullet"/>
      <w:lvlText w:val="o"/>
      <w:lvlJc w:val="left"/>
      <w:pPr>
        <w:ind w:left="1440" w:hanging="360"/>
      </w:pPr>
      <w:rPr>
        <w:rFonts w:ascii="Courier New" w:hAnsi="Courier New" w:cs="Courier New" w:hint="default"/>
      </w:rPr>
    </w:lvl>
    <w:lvl w:ilvl="2" w:tplc="22488EF0" w:tentative="1">
      <w:start w:val="1"/>
      <w:numFmt w:val="bullet"/>
      <w:lvlText w:val=""/>
      <w:lvlJc w:val="left"/>
      <w:pPr>
        <w:ind w:left="2160" w:hanging="360"/>
      </w:pPr>
      <w:rPr>
        <w:rFonts w:ascii="Wingdings" w:hAnsi="Wingdings" w:hint="default"/>
      </w:rPr>
    </w:lvl>
    <w:lvl w:ilvl="3" w:tplc="20EC46A4" w:tentative="1">
      <w:start w:val="1"/>
      <w:numFmt w:val="bullet"/>
      <w:lvlText w:val=""/>
      <w:lvlJc w:val="left"/>
      <w:pPr>
        <w:ind w:left="2880" w:hanging="360"/>
      </w:pPr>
      <w:rPr>
        <w:rFonts w:ascii="Symbol" w:hAnsi="Symbol" w:hint="default"/>
      </w:rPr>
    </w:lvl>
    <w:lvl w:ilvl="4" w:tplc="554A48EA" w:tentative="1">
      <w:start w:val="1"/>
      <w:numFmt w:val="bullet"/>
      <w:lvlText w:val="o"/>
      <w:lvlJc w:val="left"/>
      <w:pPr>
        <w:ind w:left="3600" w:hanging="360"/>
      </w:pPr>
      <w:rPr>
        <w:rFonts w:ascii="Courier New" w:hAnsi="Courier New" w:cs="Courier New" w:hint="default"/>
      </w:rPr>
    </w:lvl>
    <w:lvl w:ilvl="5" w:tplc="944CA266" w:tentative="1">
      <w:start w:val="1"/>
      <w:numFmt w:val="bullet"/>
      <w:lvlText w:val=""/>
      <w:lvlJc w:val="left"/>
      <w:pPr>
        <w:ind w:left="4320" w:hanging="360"/>
      </w:pPr>
      <w:rPr>
        <w:rFonts w:ascii="Wingdings" w:hAnsi="Wingdings" w:hint="default"/>
      </w:rPr>
    </w:lvl>
    <w:lvl w:ilvl="6" w:tplc="AC000C1E" w:tentative="1">
      <w:start w:val="1"/>
      <w:numFmt w:val="bullet"/>
      <w:lvlText w:val=""/>
      <w:lvlJc w:val="left"/>
      <w:pPr>
        <w:ind w:left="5040" w:hanging="360"/>
      </w:pPr>
      <w:rPr>
        <w:rFonts w:ascii="Symbol" w:hAnsi="Symbol" w:hint="default"/>
      </w:rPr>
    </w:lvl>
    <w:lvl w:ilvl="7" w:tplc="419A1EC8" w:tentative="1">
      <w:start w:val="1"/>
      <w:numFmt w:val="bullet"/>
      <w:lvlText w:val="o"/>
      <w:lvlJc w:val="left"/>
      <w:pPr>
        <w:ind w:left="5760" w:hanging="360"/>
      </w:pPr>
      <w:rPr>
        <w:rFonts w:ascii="Courier New" w:hAnsi="Courier New" w:cs="Courier New" w:hint="default"/>
      </w:rPr>
    </w:lvl>
    <w:lvl w:ilvl="8" w:tplc="23806112" w:tentative="1">
      <w:start w:val="1"/>
      <w:numFmt w:val="bullet"/>
      <w:lvlText w:val=""/>
      <w:lvlJc w:val="left"/>
      <w:pPr>
        <w:ind w:left="6480" w:hanging="360"/>
      </w:pPr>
      <w:rPr>
        <w:rFonts w:ascii="Wingdings" w:hAnsi="Wingdings" w:hint="default"/>
      </w:rPr>
    </w:lvl>
  </w:abstractNum>
  <w:abstractNum w:abstractNumId="11" w15:restartNumberingAfterBreak="0">
    <w:nsid w:val="675B6221"/>
    <w:multiLevelType w:val="hybridMultilevel"/>
    <w:tmpl w:val="C04C9836"/>
    <w:lvl w:ilvl="0" w:tplc="EE803B60">
      <w:start w:val="1"/>
      <w:numFmt w:val="bullet"/>
      <w:lvlText w:val=""/>
      <w:lvlJc w:val="left"/>
      <w:pPr>
        <w:ind w:left="720" w:hanging="360"/>
      </w:pPr>
      <w:rPr>
        <w:rFonts w:ascii="Symbol" w:hAnsi="Symbol" w:hint="default"/>
      </w:rPr>
    </w:lvl>
    <w:lvl w:ilvl="1" w:tplc="2BD635B0" w:tentative="1">
      <w:start w:val="1"/>
      <w:numFmt w:val="bullet"/>
      <w:lvlText w:val="o"/>
      <w:lvlJc w:val="left"/>
      <w:pPr>
        <w:ind w:left="1440" w:hanging="360"/>
      </w:pPr>
      <w:rPr>
        <w:rFonts w:ascii="Courier New" w:hAnsi="Courier New" w:cs="Courier New" w:hint="default"/>
      </w:rPr>
    </w:lvl>
    <w:lvl w:ilvl="2" w:tplc="FEFA6D40" w:tentative="1">
      <w:start w:val="1"/>
      <w:numFmt w:val="bullet"/>
      <w:lvlText w:val=""/>
      <w:lvlJc w:val="left"/>
      <w:pPr>
        <w:ind w:left="2160" w:hanging="360"/>
      </w:pPr>
      <w:rPr>
        <w:rFonts w:ascii="Wingdings" w:hAnsi="Wingdings" w:hint="default"/>
      </w:rPr>
    </w:lvl>
    <w:lvl w:ilvl="3" w:tplc="CBD658F2" w:tentative="1">
      <w:start w:val="1"/>
      <w:numFmt w:val="bullet"/>
      <w:lvlText w:val=""/>
      <w:lvlJc w:val="left"/>
      <w:pPr>
        <w:ind w:left="2880" w:hanging="360"/>
      </w:pPr>
      <w:rPr>
        <w:rFonts w:ascii="Symbol" w:hAnsi="Symbol" w:hint="default"/>
      </w:rPr>
    </w:lvl>
    <w:lvl w:ilvl="4" w:tplc="9F063E74" w:tentative="1">
      <w:start w:val="1"/>
      <w:numFmt w:val="bullet"/>
      <w:lvlText w:val="o"/>
      <w:lvlJc w:val="left"/>
      <w:pPr>
        <w:ind w:left="3600" w:hanging="360"/>
      </w:pPr>
      <w:rPr>
        <w:rFonts w:ascii="Courier New" w:hAnsi="Courier New" w:cs="Courier New" w:hint="default"/>
      </w:rPr>
    </w:lvl>
    <w:lvl w:ilvl="5" w:tplc="32683F78" w:tentative="1">
      <w:start w:val="1"/>
      <w:numFmt w:val="bullet"/>
      <w:lvlText w:val=""/>
      <w:lvlJc w:val="left"/>
      <w:pPr>
        <w:ind w:left="4320" w:hanging="360"/>
      </w:pPr>
      <w:rPr>
        <w:rFonts w:ascii="Wingdings" w:hAnsi="Wingdings" w:hint="default"/>
      </w:rPr>
    </w:lvl>
    <w:lvl w:ilvl="6" w:tplc="6DF4B298" w:tentative="1">
      <w:start w:val="1"/>
      <w:numFmt w:val="bullet"/>
      <w:lvlText w:val=""/>
      <w:lvlJc w:val="left"/>
      <w:pPr>
        <w:ind w:left="5040" w:hanging="360"/>
      </w:pPr>
      <w:rPr>
        <w:rFonts w:ascii="Symbol" w:hAnsi="Symbol" w:hint="default"/>
      </w:rPr>
    </w:lvl>
    <w:lvl w:ilvl="7" w:tplc="F43ADDD2" w:tentative="1">
      <w:start w:val="1"/>
      <w:numFmt w:val="bullet"/>
      <w:lvlText w:val="o"/>
      <w:lvlJc w:val="left"/>
      <w:pPr>
        <w:ind w:left="5760" w:hanging="360"/>
      </w:pPr>
      <w:rPr>
        <w:rFonts w:ascii="Courier New" w:hAnsi="Courier New" w:cs="Courier New" w:hint="default"/>
      </w:rPr>
    </w:lvl>
    <w:lvl w:ilvl="8" w:tplc="6EBC91E0" w:tentative="1">
      <w:start w:val="1"/>
      <w:numFmt w:val="bullet"/>
      <w:lvlText w:val=""/>
      <w:lvlJc w:val="left"/>
      <w:pPr>
        <w:ind w:left="6480" w:hanging="360"/>
      </w:pPr>
      <w:rPr>
        <w:rFonts w:ascii="Wingdings" w:hAnsi="Wingdings" w:hint="default"/>
      </w:rPr>
    </w:lvl>
  </w:abstractNum>
  <w:abstractNum w:abstractNumId="12" w15:restartNumberingAfterBreak="0">
    <w:nsid w:val="734B5DA7"/>
    <w:multiLevelType w:val="hybridMultilevel"/>
    <w:tmpl w:val="DC9E286A"/>
    <w:lvl w:ilvl="0" w:tplc="F3C809C8">
      <w:start w:val="1"/>
      <w:numFmt w:val="lowerLetter"/>
      <w:lvlText w:val="(%1)"/>
      <w:lvlJc w:val="left"/>
      <w:pPr>
        <w:ind w:left="720" w:hanging="360"/>
      </w:pPr>
      <w:rPr>
        <w:rFonts w:asciiTheme="minorHAnsi" w:eastAsiaTheme="minorHAnsi" w:hAnsiTheme="minorHAnsi" w:cstheme="minorBidi"/>
      </w:rPr>
    </w:lvl>
    <w:lvl w:ilvl="1" w:tplc="A6800242">
      <w:start w:val="1"/>
      <w:numFmt w:val="lowerLetter"/>
      <w:lvlText w:val="%2."/>
      <w:lvlJc w:val="left"/>
      <w:pPr>
        <w:ind w:left="1440" w:hanging="360"/>
      </w:pPr>
    </w:lvl>
    <w:lvl w:ilvl="2" w:tplc="1F5C7F98" w:tentative="1">
      <w:start w:val="1"/>
      <w:numFmt w:val="lowerRoman"/>
      <w:lvlText w:val="%3."/>
      <w:lvlJc w:val="right"/>
      <w:pPr>
        <w:ind w:left="2160" w:hanging="180"/>
      </w:pPr>
    </w:lvl>
    <w:lvl w:ilvl="3" w:tplc="5D8C4A84" w:tentative="1">
      <w:start w:val="1"/>
      <w:numFmt w:val="decimal"/>
      <w:lvlText w:val="%4."/>
      <w:lvlJc w:val="left"/>
      <w:pPr>
        <w:ind w:left="2880" w:hanging="360"/>
      </w:pPr>
    </w:lvl>
    <w:lvl w:ilvl="4" w:tplc="058041B4" w:tentative="1">
      <w:start w:val="1"/>
      <w:numFmt w:val="lowerLetter"/>
      <w:lvlText w:val="%5."/>
      <w:lvlJc w:val="left"/>
      <w:pPr>
        <w:ind w:left="3600" w:hanging="360"/>
      </w:pPr>
    </w:lvl>
    <w:lvl w:ilvl="5" w:tplc="11287E82" w:tentative="1">
      <w:start w:val="1"/>
      <w:numFmt w:val="lowerRoman"/>
      <w:lvlText w:val="%6."/>
      <w:lvlJc w:val="right"/>
      <w:pPr>
        <w:ind w:left="4320" w:hanging="180"/>
      </w:pPr>
    </w:lvl>
    <w:lvl w:ilvl="6" w:tplc="D98A22B4" w:tentative="1">
      <w:start w:val="1"/>
      <w:numFmt w:val="decimal"/>
      <w:lvlText w:val="%7."/>
      <w:lvlJc w:val="left"/>
      <w:pPr>
        <w:ind w:left="5040" w:hanging="360"/>
      </w:pPr>
    </w:lvl>
    <w:lvl w:ilvl="7" w:tplc="B9ACABC0" w:tentative="1">
      <w:start w:val="1"/>
      <w:numFmt w:val="lowerLetter"/>
      <w:lvlText w:val="%8."/>
      <w:lvlJc w:val="left"/>
      <w:pPr>
        <w:ind w:left="5760" w:hanging="360"/>
      </w:pPr>
    </w:lvl>
    <w:lvl w:ilvl="8" w:tplc="73309704" w:tentative="1">
      <w:start w:val="1"/>
      <w:numFmt w:val="lowerRoman"/>
      <w:lvlText w:val="%9."/>
      <w:lvlJc w:val="right"/>
      <w:pPr>
        <w:ind w:left="6480" w:hanging="180"/>
      </w:pPr>
    </w:lvl>
  </w:abstractNum>
  <w:abstractNum w:abstractNumId="13" w15:restartNumberingAfterBreak="0">
    <w:nsid w:val="7CE41940"/>
    <w:multiLevelType w:val="hybridMultilevel"/>
    <w:tmpl w:val="B4722A5C"/>
    <w:lvl w:ilvl="0" w:tplc="0C09000D">
      <w:start w:val="1"/>
      <w:numFmt w:val="bullet"/>
      <w:lvlText w:val=""/>
      <w:lvlJc w:val="left"/>
      <w:pPr>
        <w:ind w:left="720" w:hanging="360"/>
      </w:pPr>
      <w:rPr>
        <w:rFonts w:ascii="Wingdings" w:hAnsi="Wingdings" w:hint="default"/>
      </w:rPr>
    </w:lvl>
    <w:lvl w:ilvl="1" w:tplc="BB588E64" w:tentative="1">
      <w:start w:val="1"/>
      <w:numFmt w:val="bullet"/>
      <w:lvlText w:val="o"/>
      <w:lvlJc w:val="left"/>
      <w:pPr>
        <w:ind w:left="1440" w:hanging="360"/>
      </w:pPr>
      <w:rPr>
        <w:rFonts w:ascii="Courier New" w:hAnsi="Courier New" w:cs="Courier New" w:hint="default"/>
      </w:rPr>
    </w:lvl>
    <w:lvl w:ilvl="2" w:tplc="34609E1C" w:tentative="1">
      <w:start w:val="1"/>
      <w:numFmt w:val="bullet"/>
      <w:lvlText w:val=""/>
      <w:lvlJc w:val="left"/>
      <w:pPr>
        <w:ind w:left="2160" w:hanging="360"/>
      </w:pPr>
      <w:rPr>
        <w:rFonts w:ascii="Wingdings" w:hAnsi="Wingdings" w:hint="default"/>
      </w:rPr>
    </w:lvl>
    <w:lvl w:ilvl="3" w:tplc="0AE44A20" w:tentative="1">
      <w:start w:val="1"/>
      <w:numFmt w:val="bullet"/>
      <w:lvlText w:val=""/>
      <w:lvlJc w:val="left"/>
      <w:pPr>
        <w:ind w:left="2880" w:hanging="360"/>
      </w:pPr>
      <w:rPr>
        <w:rFonts w:ascii="Symbol" w:hAnsi="Symbol" w:hint="default"/>
      </w:rPr>
    </w:lvl>
    <w:lvl w:ilvl="4" w:tplc="1E4E0034" w:tentative="1">
      <w:start w:val="1"/>
      <w:numFmt w:val="bullet"/>
      <w:lvlText w:val="o"/>
      <w:lvlJc w:val="left"/>
      <w:pPr>
        <w:ind w:left="3600" w:hanging="360"/>
      </w:pPr>
      <w:rPr>
        <w:rFonts w:ascii="Courier New" w:hAnsi="Courier New" w:cs="Courier New" w:hint="default"/>
      </w:rPr>
    </w:lvl>
    <w:lvl w:ilvl="5" w:tplc="226602B0" w:tentative="1">
      <w:start w:val="1"/>
      <w:numFmt w:val="bullet"/>
      <w:lvlText w:val=""/>
      <w:lvlJc w:val="left"/>
      <w:pPr>
        <w:ind w:left="4320" w:hanging="360"/>
      </w:pPr>
      <w:rPr>
        <w:rFonts w:ascii="Wingdings" w:hAnsi="Wingdings" w:hint="default"/>
      </w:rPr>
    </w:lvl>
    <w:lvl w:ilvl="6" w:tplc="7BF61BD4" w:tentative="1">
      <w:start w:val="1"/>
      <w:numFmt w:val="bullet"/>
      <w:lvlText w:val=""/>
      <w:lvlJc w:val="left"/>
      <w:pPr>
        <w:ind w:left="5040" w:hanging="360"/>
      </w:pPr>
      <w:rPr>
        <w:rFonts w:ascii="Symbol" w:hAnsi="Symbol" w:hint="default"/>
      </w:rPr>
    </w:lvl>
    <w:lvl w:ilvl="7" w:tplc="E410B68E" w:tentative="1">
      <w:start w:val="1"/>
      <w:numFmt w:val="bullet"/>
      <w:lvlText w:val="o"/>
      <w:lvlJc w:val="left"/>
      <w:pPr>
        <w:ind w:left="5760" w:hanging="360"/>
      </w:pPr>
      <w:rPr>
        <w:rFonts w:ascii="Courier New" w:hAnsi="Courier New" w:cs="Courier New" w:hint="default"/>
      </w:rPr>
    </w:lvl>
    <w:lvl w:ilvl="8" w:tplc="DE4A72BA"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0"/>
  </w:num>
  <w:num w:numId="4">
    <w:abstractNumId w:val="7"/>
  </w:num>
  <w:num w:numId="5">
    <w:abstractNumId w:val="4"/>
  </w:num>
  <w:num w:numId="6">
    <w:abstractNumId w:val="6"/>
  </w:num>
  <w:num w:numId="7">
    <w:abstractNumId w:val="12"/>
  </w:num>
  <w:num w:numId="8">
    <w:abstractNumId w:val="0"/>
  </w:num>
  <w:num w:numId="9">
    <w:abstractNumId w:val="5"/>
  </w:num>
  <w:num w:numId="10">
    <w:abstractNumId w:val="1"/>
  </w:num>
  <w:num w:numId="11">
    <w:abstractNumId w:val="8"/>
  </w:num>
  <w:num w:numId="12">
    <w:abstractNumId w:val="2"/>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2F4"/>
    <w:rsid w:val="0000736F"/>
    <w:rsid w:val="00026E59"/>
    <w:rsid w:val="0003414B"/>
    <w:rsid w:val="000442F4"/>
    <w:rsid w:val="00064D90"/>
    <w:rsid w:val="00071CC4"/>
    <w:rsid w:val="00074602"/>
    <w:rsid w:val="00093E81"/>
    <w:rsid w:val="00095FF0"/>
    <w:rsid w:val="00136D95"/>
    <w:rsid w:val="002025B2"/>
    <w:rsid w:val="0022079A"/>
    <w:rsid w:val="00254F96"/>
    <w:rsid w:val="00255C12"/>
    <w:rsid w:val="002A002F"/>
    <w:rsid w:val="002A16AB"/>
    <w:rsid w:val="002A52A6"/>
    <w:rsid w:val="002B16AD"/>
    <w:rsid w:val="0035289D"/>
    <w:rsid w:val="003876C3"/>
    <w:rsid w:val="004C2079"/>
    <w:rsid w:val="004C397A"/>
    <w:rsid w:val="004C3A81"/>
    <w:rsid w:val="005043F3"/>
    <w:rsid w:val="005B2516"/>
    <w:rsid w:val="005D0A6B"/>
    <w:rsid w:val="005E173C"/>
    <w:rsid w:val="005F6346"/>
    <w:rsid w:val="00625B09"/>
    <w:rsid w:val="00653A03"/>
    <w:rsid w:val="0067757B"/>
    <w:rsid w:val="00693F2B"/>
    <w:rsid w:val="00730A6F"/>
    <w:rsid w:val="00742EA6"/>
    <w:rsid w:val="00790470"/>
    <w:rsid w:val="00791137"/>
    <w:rsid w:val="007D410F"/>
    <w:rsid w:val="008D0325"/>
    <w:rsid w:val="0097323E"/>
    <w:rsid w:val="009A69F2"/>
    <w:rsid w:val="009E177C"/>
    <w:rsid w:val="009F718C"/>
    <w:rsid w:val="00A02A22"/>
    <w:rsid w:val="00A21A25"/>
    <w:rsid w:val="00A22A46"/>
    <w:rsid w:val="00A2316F"/>
    <w:rsid w:val="00A302A8"/>
    <w:rsid w:val="00A310FA"/>
    <w:rsid w:val="00A33542"/>
    <w:rsid w:val="00A53949"/>
    <w:rsid w:val="00A64B50"/>
    <w:rsid w:val="00A70550"/>
    <w:rsid w:val="00A924DE"/>
    <w:rsid w:val="00A93755"/>
    <w:rsid w:val="00AA53BE"/>
    <w:rsid w:val="00AA78BE"/>
    <w:rsid w:val="00AD66A6"/>
    <w:rsid w:val="00AE5C66"/>
    <w:rsid w:val="00B077C2"/>
    <w:rsid w:val="00B45BCC"/>
    <w:rsid w:val="00B67E8B"/>
    <w:rsid w:val="00BA7F48"/>
    <w:rsid w:val="00BD3D3F"/>
    <w:rsid w:val="00C048F8"/>
    <w:rsid w:val="00C126EF"/>
    <w:rsid w:val="00C26526"/>
    <w:rsid w:val="00C34DDE"/>
    <w:rsid w:val="00CA46C1"/>
    <w:rsid w:val="00CD6469"/>
    <w:rsid w:val="00CE13AC"/>
    <w:rsid w:val="00CF078E"/>
    <w:rsid w:val="00D621BE"/>
    <w:rsid w:val="00D74D57"/>
    <w:rsid w:val="00D845E2"/>
    <w:rsid w:val="00D87E29"/>
    <w:rsid w:val="00DB0AE3"/>
    <w:rsid w:val="00DC6B7B"/>
    <w:rsid w:val="00E821AF"/>
    <w:rsid w:val="00EA6107"/>
    <w:rsid w:val="00EB4733"/>
    <w:rsid w:val="00EF0BF3"/>
    <w:rsid w:val="00F02A6A"/>
    <w:rsid w:val="00F17950"/>
    <w:rsid w:val="00F238BC"/>
    <w:rsid w:val="00F27E3A"/>
    <w:rsid w:val="00F61965"/>
    <w:rsid w:val="00F639F1"/>
    <w:rsid w:val="00FB7D1A"/>
    <w:rsid w:val="00FD38E9"/>
    <w:rsid w:val="00FD670C"/>
    <w:rsid w:val="00FE7056"/>
    <w:rsid w:val="00FF50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8797C"/>
  <w15:chartTrackingRefBased/>
  <w15:docId w15:val="{9E6F2159-82CF-46C9-BF07-113044DB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335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45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42F4"/>
    <w:rPr>
      <w:color w:val="0563C1" w:themeColor="hyperlink"/>
      <w:u w:val="single"/>
    </w:rPr>
  </w:style>
  <w:style w:type="paragraph" w:styleId="ListParagraph">
    <w:name w:val="List Paragraph"/>
    <w:aliases w:val="Citation List,Ha,Resume Title,heading 4"/>
    <w:basedOn w:val="Normal"/>
    <w:link w:val="ListParagraphChar"/>
    <w:uiPriority w:val="34"/>
    <w:qFormat/>
    <w:rsid w:val="000442F4"/>
    <w:pPr>
      <w:ind w:left="720"/>
      <w:contextualSpacing/>
    </w:pPr>
  </w:style>
  <w:style w:type="paragraph" w:styleId="Header">
    <w:name w:val="header"/>
    <w:basedOn w:val="Normal"/>
    <w:link w:val="HeaderChar"/>
    <w:uiPriority w:val="99"/>
    <w:unhideWhenUsed/>
    <w:rsid w:val="00DB0A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AE3"/>
  </w:style>
  <w:style w:type="paragraph" w:styleId="Footer">
    <w:name w:val="footer"/>
    <w:basedOn w:val="Normal"/>
    <w:link w:val="FooterChar"/>
    <w:uiPriority w:val="27"/>
    <w:unhideWhenUsed/>
    <w:rsid w:val="00DB0AE3"/>
    <w:pPr>
      <w:tabs>
        <w:tab w:val="center" w:pos="4513"/>
        <w:tab w:val="right" w:pos="9026"/>
      </w:tabs>
      <w:spacing w:after="0" w:line="240" w:lineRule="auto"/>
    </w:pPr>
  </w:style>
  <w:style w:type="character" w:customStyle="1" w:styleId="FooterChar">
    <w:name w:val="Footer Char"/>
    <w:basedOn w:val="DefaultParagraphFont"/>
    <w:link w:val="Footer"/>
    <w:uiPriority w:val="27"/>
    <w:rsid w:val="00DB0AE3"/>
  </w:style>
  <w:style w:type="character" w:customStyle="1" w:styleId="ListParagraphChar">
    <w:name w:val="List Paragraph Char"/>
    <w:aliases w:val="Citation List Char,Ha Char,Resume Title Char,heading 4 Char"/>
    <w:basedOn w:val="DefaultParagraphFont"/>
    <w:link w:val="ListParagraph"/>
    <w:uiPriority w:val="34"/>
    <w:locked/>
    <w:rsid w:val="00136D95"/>
  </w:style>
  <w:style w:type="character" w:customStyle="1" w:styleId="UnresolvedMention1">
    <w:name w:val="Unresolved Mention1"/>
    <w:basedOn w:val="DefaultParagraphFont"/>
    <w:uiPriority w:val="99"/>
    <w:semiHidden/>
    <w:unhideWhenUsed/>
    <w:rsid w:val="00FE7056"/>
    <w:rPr>
      <w:color w:val="605E5C"/>
      <w:shd w:val="clear" w:color="auto" w:fill="E1DFDD"/>
    </w:rPr>
  </w:style>
  <w:style w:type="character" w:customStyle="1" w:styleId="Heading1Char">
    <w:name w:val="Heading 1 Char"/>
    <w:basedOn w:val="DefaultParagraphFont"/>
    <w:link w:val="Heading1"/>
    <w:uiPriority w:val="9"/>
    <w:rsid w:val="00A33542"/>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67757B"/>
    <w:rPr>
      <w:sz w:val="16"/>
      <w:szCs w:val="16"/>
    </w:rPr>
  </w:style>
  <w:style w:type="paragraph" w:styleId="CommentText">
    <w:name w:val="annotation text"/>
    <w:basedOn w:val="Normal"/>
    <w:link w:val="CommentTextChar"/>
    <w:uiPriority w:val="99"/>
    <w:unhideWhenUsed/>
    <w:rsid w:val="0067757B"/>
    <w:pPr>
      <w:spacing w:line="240" w:lineRule="auto"/>
    </w:pPr>
    <w:rPr>
      <w:sz w:val="20"/>
      <w:szCs w:val="20"/>
    </w:rPr>
  </w:style>
  <w:style w:type="character" w:customStyle="1" w:styleId="CommentTextChar">
    <w:name w:val="Comment Text Char"/>
    <w:basedOn w:val="DefaultParagraphFont"/>
    <w:link w:val="CommentText"/>
    <w:uiPriority w:val="99"/>
    <w:rsid w:val="0067757B"/>
    <w:rPr>
      <w:sz w:val="20"/>
      <w:szCs w:val="20"/>
    </w:rPr>
  </w:style>
  <w:style w:type="paragraph" w:styleId="CommentSubject">
    <w:name w:val="annotation subject"/>
    <w:basedOn w:val="CommentText"/>
    <w:next w:val="CommentText"/>
    <w:link w:val="CommentSubjectChar"/>
    <w:uiPriority w:val="99"/>
    <w:semiHidden/>
    <w:unhideWhenUsed/>
    <w:rsid w:val="0067757B"/>
    <w:rPr>
      <w:b/>
      <w:bCs/>
    </w:rPr>
  </w:style>
  <w:style w:type="character" w:customStyle="1" w:styleId="CommentSubjectChar">
    <w:name w:val="Comment Subject Char"/>
    <w:basedOn w:val="CommentTextChar"/>
    <w:link w:val="CommentSubject"/>
    <w:uiPriority w:val="99"/>
    <w:semiHidden/>
    <w:rsid w:val="0067757B"/>
    <w:rPr>
      <w:b/>
      <w:bCs/>
      <w:sz w:val="20"/>
      <w:szCs w:val="20"/>
    </w:rPr>
  </w:style>
  <w:style w:type="paragraph" w:styleId="BalloonText">
    <w:name w:val="Balloon Text"/>
    <w:basedOn w:val="Normal"/>
    <w:link w:val="BalloonTextChar"/>
    <w:uiPriority w:val="99"/>
    <w:semiHidden/>
    <w:unhideWhenUsed/>
    <w:rsid w:val="006775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57B"/>
    <w:rPr>
      <w:rFonts w:ascii="Segoe UI" w:hAnsi="Segoe UI" w:cs="Segoe UI"/>
      <w:sz w:val="18"/>
      <w:szCs w:val="18"/>
    </w:rPr>
  </w:style>
  <w:style w:type="character" w:styleId="FollowedHyperlink">
    <w:name w:val="FollowedHyperlink"/>
    <w:basedOn w:val="DefaultParagraphFont"/>
    <w:uiPriority w:val="99"/>
    <w:semiHidden/>
    <w:unhideWhenUsed/>
    <w:rsid w:val="00026E59"/>
    <w:rPr>
      <w:color w:val="954F72" w:themeColor="followedHyperlink"/>
      <w:u w:val="single"/>
    </w:rPr>
  </w:style>
  <w:style w:type="character" w:customStyle="1" w:styleId="Heading2Char">
    <w:name w:val="Heading 2 Char"/>
    <w:basedOn w:val="DefaultParagraphFont"/>
    <w:link w:val="Heading2"/>
    <w:uiPriority w:val="9"/>
    <w:rsid w:val="00D845E2"/>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5E173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A70550"/>
    <w:rPr>
      <w:b/>
      <w:bCs/>
    </w:rPr>
  </w:style>
  <w:style w:type="paragraph" w:styleId="FootnoteText">
    <w:name w:val="footnote text"/>
    <w:basedOn w:val="Normal"/>
    <w:link w:val="FootnoteTextChar"/>
    <w:uiPriority w:val="99"/>
    <w:semiHidden/>
    <w:unhideWhenUsed/>
    <w:rsid w:val="007904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0470"/>
    <w:rPr>
      <w:sz w:val="20"/>
      <w:szCs w:val="20"/>
    </w:rPr>
  </w:style>
  <w:style w:type="character" w:styleId="FootnoteReference">
    <w:name w:val="footnote reference"/>
    <w:basedOn w:val="DefaultParagraphFont"/>
    <w:uiPriority w:val="99"/>
    <w:semiHidden/>
    <w:unhideWhenUsed/>
    <w:rsid w:val="00790470"/>
    <w:rPr>
      <w:vertAlign w:val="superscript"/>
    </w:rPr>
  </w:style>
  <w:style w:type="character" w:styleId="UnresolvedMention">
    <w:name w:val="Unresolved Mention"/>
    <w:basedOn w:val="DefaultParagraphFont"/>
    <w:uiPriority w:val="99"/>
    <w:rsid w:val="004C3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leanenergyregulator.gov.au/ERF/About-the-Emissions-Reduction-Fund/eligibility-to-participate-in-the-emissions-reduction-fund" TargetMode="External"/><Relationship Id="rId18" Type="http://schemas.openxmlformats.org/officeDocument/2006/relationships/hyperlink" Target="https://www.agsteward.com.au/program/index.html" TargetMode="External"/><Relationship Id="rId3" Type="http://schemas.openxmlformats.org/officeDocument/2006/relationships/customXml" Target="../customXml/item3.xml"/><Relationship Id="rId21" Type="http://schemas.openxmlformats.org/officeDocument/2006/relationships/hyperlink" Target="http://www.cleanenergyregulator.gov.au/ERF/Choosing-a-project-type/Opportunities-for-the-land-sector/Permanence-obligations" TargetMode="External"/><Relationship Id="rId7" Type="http://schemas.openxmlformats.org/officeDocument/2006/relationships/settings" Target="settings.xml"/><Relationship Id="rId12" Type="http://schemas.openxmlformats.org/officeDocument/2006/relationships/hyperlink" Target="https://prodcerb2ctenant.b2clogin.com/prodcerb2ctenant.onmicrosoft.com/b2c_1_corp_signin/oauth2/v2.0/authorize?client_id=2fbb1e66-1336-438f-b5fd-6c3f849de256&amp;redirect_uri=https%3A%2F%2Fportal.cleanenergyregulator.gov.au%2F&amp;response_mode=form_post&amp;response_type=code%20id_token&amp;scope=openid%20profile%20offline_access%20https%3A%2F%2FPRODCERB2CTenant.onmicrosoft.com%2Fclientportalappuriread%20https%3A%2F%2FPRODCERB2CTenant.onmicrosoft.com%2Fclientportalappuriwrite&amp;state=OpenIdConnect.AuthenticationProperties%3DyFIt-gY2Mo0pgB_oBexLsPQEHnLrH78t_znpGEBbGPD5rZa2lsVvT4gWfpf4ly3eCNf2iotwZ2cqg2-aH2HtHglkOqkzgxTH9UzBPPrT8HQuYGnSTqqpHyKjVdnp44lfoqWDheRbJfVse5DBlvuNIKVhc1aPZ-oxXOO3aXw3A6AcaO7ONG-_cjhS48tfenMYMu1xHXXjPEfg9Z8TeopW2SF9sq2POfk2qYXTfiDmNiG1hQi563_Wq1GInnXaajX5&amp;nonce=637553402598696151.ODM5MmJjYzUtNTUzZC00NzY5LTk3NmYtOTdmMzRhMWM0YTkxODZkM2Y2NGUtMGJlZi00OWJlLWE4YjAtYTAwNmEwZjhmZjQ4&amp;x-client-SKU=ID_NET451&amp;x-client-ver=5.3.0.0" TargetMode="External"/><Relationship Id="rId17" Type="http://schemas.openxmlformats.org/officeDocument/2006/relationships/hyperlink" Target="http://www.cleanenergyregulator.gov.au/ERF/Choosing-a-project-type/Opportunities-for-the-land-sector/eligible-interest-holder-conse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ndustry.gov.au/sites/default/files/2020-07/cfi-mapping_guidelines.pdf" TargetMode="External"/><Relationship Id="rId20" Type="http://schemas.openxmlformats.org/officeDocument/2006/relationships/hyperlink" Target="https://www.agsteward.com.au/program/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gsteward.com.au/program/index.htm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gsteward.com.au/program/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leanenergyregulator.gov.au/OSR/ANREU/Opening-an-ANREU-account" TargetMode="External"/><Relationship Id="rId22" Type="http://schemas.openxmlformats.org/officeDocument/2006/relationships/hyperlink" Target="file:///C:\Users\MR0015\AppData\Local\Microsoft\Windows\INetCache\Content.Outlook\824GAV6E\agriculture.gov.au\agriculturesteward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ER_StateTaxHTField0 xmlns="14e3867a-38ee-4e8b-9873-a1a78cd36a3c">
      <Terms xmlns="http://schemas.microsoft.com/office/infopath/2007/PartnerControls"/>
    </CER_StateTaxHTField0>
    <CER_DocumentGUID xmlns="14e3867a-38ee-4e8b-9873-a1a78cd36a3c">0ee70260-4d25-4f28-8513-0c111b74a641</CER_DocumentGUID>
    <CER_FileKeywordsTaxHTField0 xmlns="14e3867a-38ee-4e8b-9873-a1a78cd36a3c">
      <Terms xmlns="http://schemas.microsoft.com/office/infopath/2007/PartnerControls"/>
    </CER_FileKeywordsTaxHTField0>
    <EDi_VitalDocument xmlns="14e3867a-38ee-4e8b-9873-a1a78cd36a3c">No</EDi_VitalDocument>
    <EDi_BCPDocument xmlns="14e3867a-38ee-4e8b-9873-a1a78cd36a3c">No</EDi_BCPDocument>
    <CER_FileStatus xmlns="14E3867A-38EE-4E8B-9873-A1A78CD36A3C">Open</CER_FileStatus>
    <TaxCatchAll xmlns="d1376ff1-a38b-4761-8f17-e32293523353"/>
    <EDi_DocumentDescription xmlns="14e3867a-38ee-4e8b-9873-a1a78cd36a3c" xsi:nil="true"/>
    <CER_SchemeTaxHTField0 xmlns="14e3867a-38ee-4e8b-9873-a1a78cd36a3c">
      <Terms xmlns="http://schemas.microsoft.com/office/infopath/2007/PartnerControls"/>
    </CER_SchemeTaxHTField0>
    <EDi_RecordNumber xmlns="14E3867A-38EE-4E8B-9873-A1A78CD36A3C" xsi:nil="true"/>
    <CER_FileClassification xmlns="14E3867A-38EE-4E8B-9873-A1A78CD36A3C">None</CER_FileClassification>
    <CER_AgencyTaxHTField0 xmlns="14e3867a-38ee-4e8b-9873-a1a78cd36a3c">
      <Terms xmlns="http://schemas.microsoft.com/office/infopath/2007/PartnerControls"/>
    </CER_AgencyTaxHTField0>
    <EDi_DocumentKeywordsTaxHTField0 xmlns="14e3867a-38ee-4e8b-9873-a1a78cd36a3c">
      <Terms xmlns="http://schemas.microsoft.com/office/infopath/2007/PartnerControls"/>
    </EDi_DocumentKeywordsTaxHTField0>
    <CER_DLM xmlns="14E3867A-38EE-4E8B-9873-A1A78CD36A3C">OFFICIAL</CER_DLM>
    <CER_ClientTaxHTField0 xmlns="14e3867a-38ee-4e8b-9873-a1a78cd36a3c">
      <Terms xmlns="http://schemas.microsoft.com/office/infopath/2007/PartnerControls"/>
    </CER_ClientTaxHTField0>
    <_dlc_DocId xmlns="d1376ff1-a38b-4761-8f17-e32293523353">CER-00798628</_dlc_DocId>
    <_dlc_DocIdUrl xmlns="d1376ff1-a38b-4761-8f17-e32293523353">
      <Url>https://edi.cer.gov.au/Schemes/ERF/ERFPolicy/ERFStrategy/_layouts/15/DocIdRedir.aspx?ID=CER-00798628</Url>
      <Description>CER-00798628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Di Document" ma:contentTypeID="0x010100DDEBB6CC12EF4A079B1186EEFE45A56400E924555CC2C9465C9A717C3C430520D500C2FFAB5502B21849AA541DAD190F0627" ma:contentTypeVersion="1" ma:contentTypeDescription="Any document other than an email or document link" ma:contentTypeScope="" ma:versionID="b250a5ce57a7d27a8149e32903d58729">
  <xsd:schema xmlns:xsd="http://www.w3.org/2001/XMLSchema" xmlns:xs="http://www.w3.org/2001/XMLSchema" xmlns:p="http://schemas.microsoft.com/office/2006/metadata/properties" xmlns:ns2="d1376ff1-a38b-4761-8f17-e32293523353" xmlns:ns3="14e3867a-38ee-4e8b-9873-a1a78cd36a3c" xmlns:ns4="14E3867A-38EE-4E8B-9873-A1A78CD36A3C" targetNamespace="http://schemas.microsoft.com/office/2006/metadata/properties" ma:root="true" ma:fieldsID="e191890bd77336428cb3078353ab5c06" ns2:_="" ns3:_="" ns4:_="">
    <xsd:import namespace="d1376ff1-a38b-4761-8f17-e32293523353"/>
    <xsd:import namespace="14e3867a-38ee-4e8b-9873-a1a78cd36a3c"/>
    <xsd:import namespace="14E3867A-38EE-4E8B-9873-A1A78CD36A3C"/>
    <xsd:element name="properties">
      <xsd:complexType>
        <xsd:sequence>
          <xsd:element name="documentManagement">
            <xsd:complexType>
              <xsd:all>
                <xsd:element ref="ns2:_dlc_DocId" minOccurs="0"/>
                <xsd:element ref="ns2:_dlc_DocIdUrl" minOccurs="0"/>
                <xsd:element ref="ns2:_dlc_DocIdPersistId" minOccurs="0"/>
                <xsd:element ref="ns3:EDi_DocumentDescription" minOccurs="0"/>
                <xsd:element ref="ns3:EDi_DocumentKeywordsTaxHTField0" minOccurs="0"/>
                <xsd:element ref="ns3:CER_AgencyTaxHTField0" minOccurs="0"/>
                <xsd:element ref="ns3:EDi_VitalDocument" minOccurs="0"/>
                <xsd:element ref="ns3:EDi_BCPDocument" minOccurs="0"/>
                <xsd:element ref="ns4:EDi_RecordNumber" minOccurs="0"/>
                <xsd:element ref="ns3:CER_DocumentGUID" minOccurs="0"/>
                <xsd:element ref="ns3:CER_FileKeywordsTaxHTField0" minOccurs="0"/>
                <xsd:element ref="ns4:CER_DLM" minOccurs="0"/>
                <xsd:element ref="ns4:CER_FileClassification" minOccurs="0"/>
                <xsd:element ref="ns4:CER_FileStatus" minOccurs="0"/>
                <xsd:element ref="ns3:CER_SchemeTaxHTField0" minOccurs="0"/>
                <xsd:element ref="ns3:CER_ClientTaxHTField0" minOccurs="0"/>
                <xsd:element ref="ns3:CER_State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76ff1-a38b-4761-8f17-e3229352335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31" nillable="true" ma:displayName="Taxonomy Catch All Column" ma:hidden="true" ma:list="{68fc0f23-21fc-45c9-b7db-4b3ff843e30e}" ma:internalName="TaxCatchAll" ma:showField="CatchAllData" ma:web="d1376ff1-a38b-4761-8f17-e32293523353">
      <xsd:complexType>
        <xsd:complexContent>
          <xsd:extension base="dms:MultiChoiceLookup">
            <xsd:sequence>
              <xsd:element name="Value" type="dms:Lookup" maxOccurs="unbounded" minOccurs="0" nillable="true"/>
            </xsd:sequence>
          </xsd:extension>
        </xsd:complexContent>
      </xsd:complexType>
    </xsd:element>
    <xsd:element name="TaxCatchAllLabel" ma:index="32" nillable="true" ma:displayName="Taxonomy Catch All Column1" ma:hidden="true" ma:list="{68fc0f23-21fc-45c9-b7db-4b3ff843e30e}" ma:internalName="TaxCatchAllLabel" ma:readOnly="true" ma:showField="CatchAllDataLabel" ma:web="d1376ff1-a38b-4761-8f17-e322935233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e3867a-38ee-4e8b-9873-a1a78cd36a3c" elementFormDefault="qualified">
    <xsd:import namespace="http://schemas.microsoft.com/office/2006/documentManagement/types"/>
    <xsd:import namespace="http://schemas.microsoft.com/office/infopath/2007/PartnerControls"/>
    <xsd:element name="EDi_DocumentDescription" ma:index="11" nillable="true" ma:displayName="Document Description" ma:description="Document Description&lt;!-- Field: EDi --&gt;" ma:internalName="EDi_DocumentDescription">
      <xsd:simpleType>
        <xsd:restriction base="dms:Note">
          <xsd:maxLength value="255"/>
        </xsd:restriction>
      </xsd:simpleType>
    </xsd:element>
    <xsd:element name="EDi_DocumentKeywordsTaxHTField0" ma:index="13" nillable="true" ma:taxonomy="true" ma:internalName="EDi_DocumentKeywordsTaxHTField0" ma:taxonomyFieldName="EDi_DocumentKeywords" ma:displayName="Document Keywords" ma:fieldId="{c2757267-43ff-40b1-bd16-afcbde5101e0}" ma:taxonomyMulti="true" ma:sspId="2d49a156-cc3e-4122-9a1e-a37b6f27c0fb" ma:termSetId="0e50b7a3-a264-430c-a2e5-e8cb190c5cdc" ma:anchorId="00000000-0000-0000-0000-000000000000" ma:open="false" ma:isKeyword="false">
      <xsd:complexType>
        <xsd:sequence>
          <xsd:element ref="pc:Terms" minOccurs="0" maxOccurs="1"/>
        </xsd:sequence>
      </xsd:complexType>
    </xsd:element>
    <xsd:element name="CER_AgencyTaxHTField0" ma:index="15" nillable="true" ma:taxonomy="true" ma:internalName="CER_AgencyTaxHTField0" ma:taxonomyFieldName="CER_Agency" ma:displayName="Agency" ma:fieldId="{6580224f-57af-48d5-998a-d1d627b3f8a6}" ma:sspId="2d49a156-cc3e-4122-9a1e-a37b6f27c0fb" ma:termSetId="0f908e50-4941-4432-a5bc-5464d577a362" ma:anchorId="00000000-0000-0000-0000-000000000000" ma:open="false" ma:isKeyword="false">
      <xsd:complexType>
        <xsd:sequence>
          <xsd:element ref="pc:Terms" minOccurs="0" maxOccurs="1"/>
        </xsd:sequence>
      </xsd:complexType>
    </xsd:element>
    <xsd:element name="EDi_VitalDocument" ma:index="16" nillable="true" ma:displayName="Vital Document" ma:default="No" ma:description="Is this a vital business document?&lt;!-- Field: EDi --&gt;" ma:format="Dropdown" ma:internalName="EDi_VitalDocument">
      <xsd:simpleType>
        <xsd:restriction base="dms:Choice">
          <xsd:enumeration value="Yes"/>
          <xsd:enumeration value="No"/>
        </xsd:restriction>
      </xsd:simpleType>
    </xsd:element>
    <xsd:element name="EDi_BCPDocument" ma:index="17" nillable="true" ma:displayName="BCP Document" ma:default="No" ma:description="Is this document required as part of the Business Continuity Plan or Disaster Recovery Strategy?&lt;!-- Field: EDi --&gt;" ma:format="Dropdown" ma:internalName="EDi_BCPDocument">
      <xsd:simpleType>
        <xsd:restriction base="dms:Choice">
          <xsd:enumeration value="Yes"/>
          <xsd:enumeration value="No"/>
        </xsd:restriction>
      </xsd:simpleType>
    </xsd:element>
    <xsd:element name="CER_DocumentGUID" ma:index="19" nillable="true" ma:displayName="Document GUID" ma:description="CRM Document GUID" ma:internalName="CER_DocumentGUID">
      <xsd:simpleType>
        <xsd:restriction base="dms:Text"/>
      </xsd:simpleType>
    </xsd:element>
    <xsd:element name="CER_FileKeywordsTaxHTField0" ma:index="21" nillable="true" ma:taxonomy="true" ma:internalName="CER_FileKeywordsTaxHTField0" ma:taxonomyFieldName="CER_FileKeywords" ma:displayName="File Keywords" ma:fieldId="{3fdbf192-cf3e-432b-ae7e-ad6b01437832}" ma:taxonomyMulti="true" ma:sspId="2d49a156-cc3e-4122-9a1e-a37b6f27c0fb" ma:termSetId="0e50b7a3-a264-430c-a2e5-e8cb190c5cdc" ma:anchorId="00000000-0000-0000-0000-000000000000" ma:open="false" ma:isKeyword="false">
      <xsd:complexType>
        <xsd:sequence>
          <xsd:element ref="pc:Terms" minOccurs="0" maxOccurs="1"/>
        </xsd:sequence>
      </xsd:complexType>
    </xsd:element>
    <xsd:element name="CER_SchemeTaxHTField0" ma:index="26" nillable="true" ma:taxonomy="true" ma:internalName="CER_SchemeTaxHTField0" ma:taxonomyFieldName="CER_Scheme" ma:displayName="Scheme" ma:fieldId="{fbf5ba16-06af-44cc-8a6b-bbd47132b0ab}" ma:sspId="2d49a156-cc3e-4122-9a1e-a37b6f27c0fb" ma:termSetId="7ff3da5f-6c54-49cc-aabb-e0080ce1ebed" ma:anchorId="00000000-0000-0000-0000-000000000000" ma:open="false" ma:isKeyword="false">
      <xsd:complexType>
        <xsd:sequence>
          <xsd:element ref="pc:Terms" minOccurs="0" maxOccurs="1"/>
        </xsd:sequence>
      </xsd:complexType>
    </xsd:element>
    <xsd:element name="CER_ClientTaxHTField0" ma:index="28" nillable="true" ma:taxonomy="true" ma:internalName="CER_ClientTaxHTField0" ma:taxonomyFieldName="CER_Client" ma:displayName="Client" ma:fieldId="{aa7cfb7b-7c8a-4cdc-88e4-64a139bfbbb5}" ma:sspId="2d49a156-cc3e-4122-9a1e-a37b6f27c0fb" ma:termSetId="19a43a92-e145-45da-907d-30d9c1c24101" ma:anchorId="00000000-0000-0000-0000-000000000000" ma:open="false" ma:isKeyword="false">
      <xsd:complexType>
        <xsd:sequence>
          <xsd:element ref="pc:Terms" minOccurs="0" maxOccurs="1"/>
        </xsd:sequence>
      </xsd:complexType>
    </xsd:element>
    <xsd:element name="CER_StateTaxHTField0" ma:index="30" nillable="true" ma:taxonomy="true" ma:internalName="CER_StateTaxHTField0" ma:taxonomyFieldName="CER_State" ma:displayName="State" ma:fieldId="{01c5c8a5-ed74-4825-af87-6dc81dccc5dd}" ma:sspId="2d49a156-cc3e-4122-9a1e-a37b6f27c0fb" ma:termSetId="a9130a4c-2414-44de-bf19-0a462096b5e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E3867A-38EE-4E8B-9873-A1A78CD36A3C" elementFormDefault="qualified">
    <xsd:import namespace="http://schemas.microsoft.com/office/2006/documentManagement/types"/>
    <xsd:import namespace="http://schemas.microsoft.com/office/infopath/2007/PartnerControls"/>
    <xsd:element name="EDi_RecordNumber" ma:index="18" nillable="true" ma:displayName="Record Number" ma:description="Enter any external reference numbers&#10;One per line. Eg&#10;TRIM CER2015/12345&#10;CRM 12345&#10;RecRegistry 12345" ma:internalName="EDi_RecordNumber">
      <xsd:simpleType>
        <xsd:restriction base="dms:Text"/>
      </xsd:simpleType>
    </xsd:element>
    <xsd:element name="CER_DLM" ma:index="22" nillable="true" ma:displayName="File DLM" ma:description="Select the appropriate Dissemination Limiting Marker (DLM) from this group:&#10;Unofficial;&#10;OFFICIAL;&#10;OFFICIAL: Sensitive;&#10;Legal privilege;&#10;Legislative secrecy;&#10;Personal privacy;&#10;None.&#10;&#10;The following DLMs are being phased out, and should not be used for new files:&#10;For Official Use Only (FOUO);&#10;Sensitive;&#10;Sensitive: Legal;&#10;Sensitive: Personal.&#10;&#10;Sensitive: Cabinet&#10;&lt;!-- Field: File --&gt;" ma:format="RadioButtons" ma:internalName="CER_DLM">
      <xsd:simpleType>
        <xsd:restriction base="dms:Choice">
          <xsd:enumeration value="Unofficial"/>
          <xsd:enumeration value="OFFICIAL"/>
          <xsd:enumeration value="OFFICIAL: Sensitive"/>
          <xsd:enumeration value="Legal privilege"/>
          <xsd:enumeration value="Legislative secrecy"/>
          <xsd:enumeration value="Personal privacy"/>
          <xsd:enumeration value="None"/>
          <xsd:enumeration value="-- Superseded. Do not use --"/>
          <xsd:enumeration value="For Official Use Only (FOUO)"/>
          <xsd:enumeration value="Sensitive"/>
          <xsd:enumeration value="Sensitive: Legal"/>
          <xsd:enumeration value="Sensitive: Personal"/>
          <xsd:enumeration value="Sensitive: Cabinet"/>
        </xsd:restriction>
      </xsd:simpleType>
    </xsd:element>
    <xsd:element name="CER_FileClassification" ma:index="23" nillable="true" ma:displayName="File Classification" ma:default="None" ma:description="Select the appropriate security classification. Very few CER files would justify a classification of Protected, and most should be classified as 'None'.&#10;Please note that 'Unclassified' is being phased out and should not be used for new files.&#10;&lt;!-- Field: File --&gt;" ma:format="RadioButtons" ma:internalName="CER_FileClassification">
      <xsd:simpleType>
        <xsd:restriction base="dms:Choice">
          <xsd:enumeration value="PROTECTED"/>
          <xsd:enumeration value="None"/>
          <xsd:enumeration value="-- Superseded. Do not use --"/>
          <xsd:enumeration value="Unclassified"/>
        </xsd:restriction>
      </xsd:simpleType>
    </xsd:element>
    <xsd:element name="CER_FileStatus" ma:index="24" nillable="true" ma:displayName="File Status" ma:default="Open" ma:description="&lt;!-- Field: File --&gt;Select the status of the file" ma:format="RadioButtons" ma:internalName="CER_FileStatus">
      <xsd:simpleType>
        <xsd:restriction base="dms:Choice">
          <xsd:enumeration value="Open"/>
          <xsd:enumeration value="Clos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C10D7F-FADD-4419-B09B-CE1E2FD5C67C}">
  <ds:schemaRefs>
    <ds:schemaRef ds:uri="http://schemas.microsoft.com/sharepoint/events"/>
  </ds:schemaRefs>
</ds:datastoreItem>
</file>

<file path=customXml/itemProps2.xml><?xml version="1.0" encoding="utf-8"?>
<ds:datastoreItem xmlns:ds="http://schemas.openxmlformats.org/officeDocument/2006/customXml" ds:itemID="{FF454EC6-FBE7-457A-BC60-393C090F4816}">
  <ds:schemaRefs>
    <ds:schemaRef ds:uri="http://schemas.microsoft.com/sharepoint/v3/contenttype/forms"/>
  </ds:schemaRefs>
</ds:datastoreItem>
</file>

<file path=customXml/itemProps3.xml><?xml version="1.0" encoding="utf-8"?>
<ds:datastoreItem xmlns:ds="http://schemas.openxmlformats.org/officeDocument/2006/customXml" ds:itemID="{027857F5-01FB-447B-A9E7-AF18E5E8B06E}">
  <ds:schemaRefs>
    <ds:schemaRef ds:uri="http://schemas.microsoft.com/office/2006/metadata/properties"/>
    <ds:schemaRef ds:uri="http://schemas.microsoft.com/office/infopath/2007/PartnerControls"/>
    <ds:schemaRef ds:uri="14e3867a-38ee-4e8b-9873-a1a78cd36a3c"/>
    <ds:schemaRef ds:uri="14E3867A-38EE-4E8B-9873-A1A78CD36A3C"/>
    <ds:schemaRef ds:uri="d1376ff1-a38b-4761-8f17-e32293523353"/>
  </ds:schemaRefs>
</ds:datastoreItem>
</file>

<file path=customXml/itemProps4.xml><?xml version="1.0" encoding="utf-8"?>
<ds:datastoreItem xmlns:ds="http://schemas.openxmlformats.org/officeDocument/2006/customXml" ds:itemID="{12E43522-6718-43DB-A499-C14630FF5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376ff1-a38b-4761-8f17-e32293523353"/>
    <ds:schemaRef ds:uri="14e3867a-38ee-4e8b-9873-a1a78cd36a3c"/>
    <ds:schemaRef ds:uri="14E3867A-38EE-4E8B-9873-A1A78CD36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1920</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Emissions Reduction Fund Application Process</vt:lpstr>
    </vt:vector>
  </TitlesOfParts>
  <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Emissions Reduction Fund Application Process</dc:title>
  <dc:creator>Department of Agriculture, Water and the Environment</dc:creator>
  <cp:lastModifiedBy>Dang, Van</cp:lastModifiedBy>
  <cp:revision>3</cp:revision>
  <cp:lastPrinted>2021-05-06T00:14:00Z</cp:lastPrinted>
  <dcterms:created xsi:type="dcterms:W3CDTF">2021-05-06T00:15:00Z</dcterms:created>
  <dcterms:modified xsi:type="dcterms:W3CDTF">2021-05-06T06:33:00Z</dcterms:modified>
</cp:coreProperties>
</file>