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C81D" w14:textId="72C45E46" w:rsidR="00817ED9" w:rsidRPr="00E04787" w:rsidRDefault="00D052B2" w:rsidP="00E04787">
      <w:pPr>
        <w:spacing w:before="200"/>
        <w:ind w:left="1985" w:right="1077"/>
        <w:textAlignment w:val="baseline"/>
        <w:rPr>
          <w:b/>
          <w:bCs/>
          <w:color w:val="165788"/>
          <w:sz w:val="33"/>
          <w:szCs w:val="33"/>
        </w:rPr>
      </w:pPr>
      <w:r>
        <w:rPr>
          <w:rFonts w:ascii="Cambria" w:hAnsi="Cambria"/>
          <w:b/>
          <w:bCs/>
          <w:noProof/>
          <w:color w:val="165788"/>
          <w:sz w:val="33"/>
          <w:szCs w:val="33"/>
        </w:rPr>
        <mc:AlternateContent>
          <mc:Choice Requires="wps">
            <w:drawing>
              <wp:anchor distT="0" distB="0" distL="114300" distR="114300" simplePos="0" relativeHeight="251659266" behindDoc="0" locked="0" layoutInCell="1" allowOverlap="1" wp14:anchorId="7D7D9A72" wp14:editId="430B26DA">
                <wp:simplePos x="0" y="0"/>
                <wp:positionH relativeFrom="column">
                  <wp:posOffset>1337094</wp:posOffset>
                </wp:positionH>
                <wp:positionV relativeFrom="paragraph">
                  <wp:posOffset>453917</wp:posOffset>
                </wp:positionV>
                <wp:extent cx="3278038" cy="1932317"/>
                <wp:effectExtent l="0" t="0" r="0" b="0"/>
                <wp:wrapNone/>
                <wp:docPr id="518694523" name="Text Box 1"/>
                <wp:cNvGraphicFramePr/>
                <a:graphic xmlns:a="http://schemas.openxmlformats.org/drawingml/2006/main">
                  <a:graphicData uri="http://schemas.microsoft.com/office/word/2010/wordprocessingShape">
                    <wps:wsp>
                      <wps:cNvSpPr txBox="1"/>
                      <wps:spPr>
                        <a:xfrm>
                          <a:off x="0" y="0"/>
                          <a:ext cx="3278038" cy="1932317"/>
                        </a:xfrm>
                        <a:prstGeom prst="rect">
                          <a:avLst/>
                        </a:prstGeom>
                        <a:noFill/>
                        <a:ln w="6350">
                          <a:noFill/>
                        </a:ln>
                      </wps:spPr>
                      <wps:txbx>
                        <w:txbxContent>
                          <w:p w14:paraId="7C146244" w14:textId="77777777" w:rsidR="002371C5" w:rsidRDefault="002371C5" w:rsidP="002371C5">
                            <w:pPr>
                              <w:spacing w:before="23" w:line="610" w:lineRule="exact"/>
                              <w:textAlignment w:val="baseline"/>
                              <w:rPr>
                                <w:rFonts w:ascii="Tahoma" w:eastAsia="Tahoma" w:hAnsi="Tahoma"/>
                                <w:b/>
                                <w:color w:val="FFFFFF"/>
                                <w:spacing w:val="1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Meat Operational Guideline</w:t>
                            </w:r>
                          </w:p>
                          <w:p w14:paraId="18A36384" w14:textId="7AE185EB" w:rsidR="002371C5" w:rsidRPr="00EC53D2" w:rsidRDefault="002371C5" w:rsidP="00D766CA">
                            <w:pPr>
                              <w:pStyle w:val="Heading1"/>
                              <w:ind w:left="0"/>
                              <w:rPr>
                                <w:spacing w:val="9"/>
                                <w:w w:val="85"/>
                              </w:rPr>
                            </w:pPr>
                            <w:bookmarkStart w:id="0" w:name="_Toc195199323"/>
                            <w:r w:rsidRPr="00EC53D2">
                              <w:rPr>
                                <w:w w:val="85"/>
                              </w:rPr>
                              <w:t>3.9 Sourcing of livestock and wild game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7D9A72" id="_x0000_t202" coordsize="21600,21600" o:spt="202" path="m,l,21600r21600,l21600,xe">
                <v:stroke joinstyle="miter"/>
                <v:path gradientshapeok="t" o:connecttype="rect"/>
              </v:shapetype>
              <v:shape id="Text Box 1" o:spid="_x0000_s1026" type="#_x0000_t202" style="position:absolute;left:0;text-align:left;margin-left:105.3pt;margin-top:35.75pt;width:258.1pt;height:152.15pt;z-index:251659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3OGQIAAC0EAAAOAAAAZHJzL2Uyb0RvYy54bWysU8tu2zAQvBfoPxC815JsJ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" filled="f" stroked="f" strokeweight=".5pt">
                <v:textbox>
                  <w:txbxContent>
                    <w:p w14:paraId="7C146244" w14:textId="77777777" w:rsidR="002371C5" w:rsidRDefault="002371C5" w:rsidP="002371C5">
                      <w:pPr>
                        <w:spacing w:before="23" w:line="610" w:lineRule="exact"/>
                        <w:textAlignment w:val="baseline"/>
                        <w:rPr>
                          <w:rFonts w:ascii="Tahoma" w:eastAsia="Tahoma" w:hAnsi="Tahoma"/>
                          <w:b/>
                          <w:color w:val="FFFFFF"/>
                          <w:spacing w:val="1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Meat Operational Guideline</w:t>
                      </w:r>
                    </w:p>
                    <w:p w14:paraId="18A36384" w14:textId="7AE185EB" w:rsidR="002371C5" w:rsidRPr="00EC53D2" w:rsidRDefault="002371C5" w:rsidP="00D766CA">
                      <w:pPr>
                        <w:pStyle w:val="Heading1"/>
                        <w:ind w:left="0"/>
                        <w:rPr>
                          <w:spacing w:val="9"/>
                          <w:w w:val="85"/>
                        </w:rPr>
                      </w:pPr>
                      <w:bookmarkStart w:id="1" w:name="_Toc195199323"/>
                      <w:r w:rsidRPr="00EC53D2">
                        <w:rPr>
                          <w:w w:val="85"/>
                        </w:rPr>
                        <w:t>3.9 Sourcing of livestock and wild game</w:t>
                      </w:r>
                      <w:bookmarkEnd w:id="1"/>
                    </w:p>
                  </w:txbxContent>
                </v:textbox>
              </v:shape>
            </w:pict>
          </mc:Fallback>
        </mc:AlternateContent>
      </w:r>
      <w:r w:rsidR="002B07E8" w:rsidRPr="00C03F16">
        <w:rPr>
          <w:rFonts w:ascii="Cambria" w:hAnsi="Cambria"/>
          <w:b/>
          <w:bCs/>
          <w:noProof/>
          <w:color w:val="165788"/>
          <w:sz w:val="33"/>
          <w:szCs w:val="33"/>
        </w:rPr>
        <mc:AlternateContent>
          <mc:Choice Requires="wps">
            <w:drawing>
              <wp:anchor distT="0" distB="0" distL="0" distR="0" simplePos="0" relativeHeight="251658242" behindDoc="1" locked="0" layoutInCell="1" allowOverlap="1" wp14:anchorId="34DB52DE" wp14:editId="655E8AAF">
                <wp:simplePos x="0" y="0"/>
                <wp:positionH relativeFrom="page">
                  <wp:posOffset>448574</wp:posOffset>
                </wp:positionH>
                <wp:positionV relativeFrom="page">
                  <wp:posOffset>1311215</wp:posOffset>
                </wp:positionV>
                <wp:extent cx="715992" cy="238760"/>
                <wp:effectExtent l="0" t="0" r="8255" b="88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2"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83ADB" w14:textId="17A362DC" w:rsidR="003C19AD" w:rsidRDefault="00B6065E" w:rsidP="00D613D5">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 xml:space="preserve">April </w:t>
                            </w:r>
                          </w:p>
                          <w:p w14:paraId="63EDC8E0" w14:textId="0DD51EB8" w:rsidR="009F3243" w:rsidRDefault="003C19AD" w:rsidP="00D613D5">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52DE" id="Text Box 6" o:spid="_x0000_s1027" type="#_x0000_t202" style="position:absolute;left:0;text-align:left;margin-left:35.3pt;margin-top:103.25pt;width:56.4pt;height:18.8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" filled="f" stroked="f">
                <v:textbox inset="0,0,0,0">
                  <w:txbxContent>
                    <w:p w14:paraId="44083ADB" w14:textId="17A362DC" w:rsidR="003C19AD" w:rsidRDefault="00B6065E" w:rsidP="00D613D5">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 xml:space="preserve">April </w:t>
                      </w:r>
                    </w:p>
                    <w:p w14:paraId="63EDC8E0" w14:textId="0DD51EB8" w:rsidR="009F3243" w:rsidRDefault="003C19AD" w:rsidP="00D613D5">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2025</w:t>
                      </w:r>
                    </w:p>
                  </w:txbxContent>
                </v:textbox>
                <w10:wrap type="square" anchorx="page" anchory="page"/>
              </v:shape>
            </w:pict>
          </mc:Fallback>
        </mc:AlternateContent>
      </w:r>
      <w:r w:rsidR="00B2643E" w:rsidRPr="005F1B78">
        <w:rPr>
          <w:rFonts w:ascii="Cambria" w:eastAsia="Cambria" w:hAnsi="Cambria"/>
          <w:b/>
          <w:bCs/>
          <w:noProof/>
          <w:color w:val="165788"/>
          <w:sz w:val="33"/>
          <w:szCs w:val="33"/>
        </w:rPr>
        <w:drawing>
          <wp:anchor distT="0" distB="0" distL="114300" distR="114300" simplePos="0" relativeHeight="251657215" behindDoc="1" locked="0" layoutInCell="1" allowOverlap="1" wp14:anchorId="007EFE23" wp14:editId="7F7849C9">
            <wp:simplePos x="0" y="0"/>
            <wp:positionH relativeFrom="page">
              <wp:align>right</wp:align>
            </wp:positionH>
            <wp:positionV relativeFrom="page">
              <wp:posOffset>1123950</wp:posOffset>
            </wp:positionV>
            <wp:extent cx="7561580" cy="2476500"/>
            <wp:effectExtent l="0" t="0" r="1270" b="0"/>
            <wp:wrapTopAndBottom/>
            <wp:docPr id="3" name="Picture 3" descr="Banner with a collage of agricultural images.">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1640206156" name="Picture" descr="Banner with a collage of agricultural images.">
                      <a:extLst>
                        <a:ext uri="{FF2B5EF4-FFF2-40B4-BE49-F238E27FC236}">
                          <a16:creationId xmlns:a16="http://schemas.microsoft.com/office/drawing/2014/main" id="{80EF83BC-990A-452A-BD2E-0CBF6F3F8FAE}"/>
                        </a:ext>
                      </a:extLst>
                    </pic:cNvPr>
                    <pic:cNvPicPr/>
                  </pic:nvPicPr>
                  <pic:blipFill>
                    <a:blip r:embed="rId11">
                      <a:extLst>
                        <a:ext uri="{BEBA8EAE-BF5A-486C-A8C5-ECC9F3942E4B}">
                          <a14:imgProps xmlns:a14="http://schemas.microsoft.com/office/drawing/2010/main">
                            <a14:imgLayer>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 uri="{28A0092B-C50C-407E-A947-70E740481C1C}">
                          <a14:useLocalDpi xmlns:a14="http://schemas.microsoft.com/office/drawing/2010/main" val="0"/>
                        </a:ext>
                      </a:extLst>
                    </a:blip>
                    <a:stretch>
                      <a:fillRect/>
                    </a:stretch>
                  </pic:blipFill>
                  <pic:spPr>
                    <a:xfrm>
                      <a:off x="0" y="0"/>
                      <a:ext cx="7561580" cy="2476500"/>
                    </a:xfrm>
                    <a:prstGeom prst="rect">
                      <a:avLst/>
                    </a:prstGeom>
                    <a:solidFill>
                      <a:srgbClr val="003150"/>
                    </a:solidFill>
                  </pic:spPr>
                </pic:pic>
              </a:graphicData>
            </a:graphic>
            <wp14:sizeRelH relativeFrom="page">
              <wp14:pctWidth>0</wp14:pctWidth>
            </wp14:sizeRelH>
            <wp14:sizeRelV relativeFrom="page">
              <wp14:pctHeight>0</wp14:pctHeight>
            </wp14:sizeRelV>
          </wp:anchor>
        </w:drawing>
      </w:r>
      <w:r w:rsidR="00B2643E" w:rsidRPr="005F1B78">
        <w:rPr>
          <w:rFonts w:ascii="Cambria" w:eastAsia="Cambria" w:hAnsi="Cambria"/>
          <w:b/>
          <w:bCs/>
          <w:noProof/>
          <w:color w:val="165788"/>
          <w:sz w:val="33"/>
          <w:szCs w:val="33"/>
        </w:rPr>
        <mc:AlternateContent>
          <mc:Choice Requires="wps">
            <w:drawing>
              <wp:anchor distT="0" distB="0" distL="0" distR="0" simplePos="0" relativeHeight="251658241" behindDoc="1" locked="0" layoutInCell="1" allowOverlap="1" wp14:anchorId="55A0B14A" wp14:editId="5EE52506">
                <wp:simplePos x="0" y="0"/>
                <wp:positionH relativeFrom="margin">
                  <wp:posOffset>-2721</wp:posOffset>
                </wp:positionH>
                <wp:positionV relativeFrom="page">
                  <wp:posOffset>19141</wp:posOffset>
                </wp:positionV>
                <wp:extent cx="7561856" cy="1098239"/>
                <wp:effectExtent l="0" t="0" r="1270" b="698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2C83E579" w:rsidR="009F3243" w:rsidRDefault="009916E0" w:rsidP="00A34968">
                            <w:pPr>
                              <w:spacing w:before="360" w:after="600"/>
                            </w:pPr>
                            <w:r>
                              <w:t xml:space="preserve">             </w:t>
                            </w:r>
                            <w:r w:rsidR="00FF6701">
                              <w:rPr>
                                <w:noProof/>
                              </w:rPr>
                              <w:drawing>
                                <wp:inline distT="0" distB="0" distL="0" distR="0" wp14:anchorId="5B072826" wp14:editId="7F4DC6E4">
                                  <wp:extent cx="2412000" cy="746453"/>
                                  <wp:effectExtent l="0" t="0" r="7620" b="0"/>
                                  <wp:docPr id="5" name="Picture 5"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Text Box 9" o:spid="_x0000_s1028" type="#_x0000_t202" style="position:absolute;left:0;text-align:left;margin-left:-.2pt;margin-top:1.5pt;width:595.4pt;height:86.5pt;z-index:-251658239;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eI8g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" fillcolor="#dbd6d2" stroked="f">
                <v:textbox inset="0,0,0,0">
                  <w:txbxContent>
                    <w:p w14:paraId="098F0B59" w14:textId="2C83E579" w:rsidR="009F3243" w:rsidRDefault="009916E0" w:rsidP="00A34968">
                      <w:pPr>
                        <w:spacing w:before="360" w:after="600"/>
                      </w:pPr>
                      <w:r>
                        <w:t xml:space="preserve">             </w:t>
                      </w:r>
                      <w:r w:rsidR="00FF6701">
                        <w:rPr>
                          <w:noProof/>
                        </w:rPr>
                        <w:drawing>
                          <wp:inline distT="0" distB="0" distL="0" distR="0" wp14:anchorId="5B072826" wp14:editId="7F4DC6E4">
                            <wp:extent cx="2412000" cy="746453"/>
                            <wp:effectExtent l="0" t="0" r="7620" b="0"/>
                            <wp:docPr id="5" name="Picture 5"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al logo&#10;Australian Government Department of Agriculture, Fisheries and Forestry"/>
                                    <pic:cNvPicPr/>
                                  </pic:nvPicPr>
                                  <pic:blipFill rotWithShape="1">
                                    <a:blip r:embed="rId13">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0F14CA" w:rsidRPr="005F1B78">
        <w:rPr>
          <w:rFonts w:ascii="Cambria" w:eastAsia="Cambria" w:hAnsi="Cambria"/>
          <w:b/>
          <w:bCs/>
          <w:color w:val="165788"/>
          <w:sz w:val="33"/>
          <w:szCs w:val="33"/>
        </w:rPr>
        <w:t>Purpose</w:t>
      </w:r>
    </w:p>
    <w:p w14:paraId="709C16D4" w14:textId="311B06ED" w:rsidR="007C1E4B" w:rsidRDefault="00B74B4B" w:rsidP="007C1E4B">
      <w:pPr>
        <w:pStyle w:val="Frontpage-bodytext"/>
      </w:pPr>
      <w:r>
        <w:t>The purpose of this guideline is to</w:t>
      </w:r>
      <w:r w:rsidR="007C1E4B" w:rsidRPr="007C1E4B">
        <w:rPr>
          <w:rFonts w:ascii="Segoe UI" w:hAnsi="Segoe UI" w:cs="Segoe UI"/>
          <w:i/>
          <w:iCs/>
          <w:sz w:val="18"/>
          <w:szCs w:val="18"/>
        </w:rPr>
        <w:t xml:space="preserve"> </w:t>
      </w:r>
      <w:r w:rsidR="007C1E4B" w:rsidRPr="007C1E4B">
        <w:t>outline the department</w:t>
      </w:r>
      <w:r w:rsidR="00860A8C">
        <w:t>'</w:t>
      </w:r>
      <w:r w:rsidR="007C1E4B" w:rsidRPr="007C1E4B">
        <w:t xml:space="preserve">s operational requirements </w:t>
      </w:r>
      <w:r w:rsidR="00FA0211" w:rsidRPr="007C1E4B">
        <w:t>to ensure</w:t>
      </w:r>
      <w:r w:rsidR="007C1E4B" w:rsidRPr="007C1E4B">
        <w:t xml:space="preserve"> the suitability of livestock and </w:t>
      </w:r>
      <w:r w:rsidR="00150A5B">
        <w:t xml:space="preserve">wild </w:t>
      </w:r>
      <w:r w:rsidR="007C1E4B" w:rsidRPr="007C1E4B">
        <w:t xml:space="preserve">game processed </w:t>
      </w:r>
      <w:r w:rsidR="00935E43" w:rsidRPr="007C1E4B">
        <w:t xml:space="preserve">for human consumption </w:t>
      </w:r>
      <w:r w:rsidR="007C1E4B" w:rsidRPr="007C1E4B">
        <w:t>at export</w:t>
      </w:r>
      <w:r w:rsidR="6D024263">
        <w:t>-registered</w:t>
      </w:r>
      <w:r w:rsidR="007C1E4B" w:rsidRPr="007C1E4B">
        <w:t xml:space="preserve"> establishments.</w:t>
      </w:r>
    </w:p>
    <w:p w14:paraId="6B17822B" w14:textId="2B09FE93" w:rsidR="00412848" w:rsidRDefault="00412848" w:rsidP="007C1E4B">
      <w:pPr>
        <w:pStyle w:val="Frontpage-bodytext"/>
      </w:pPr>
      <w:r>
        <w:t xml:space="preserve">This document supplements </w:t>
      </w:r>
      <w:r w:rsidR="003C3B13">
        <w:t xml:space="preserve">both </w:t>
      </w:r>
      <w:r>
        <w:t xml:space="preserve">the </w:t>
      </w:r>
      <w:hyperlink w:anchor="_Related_material_1" w:history="1">
        <w:r w:rsidR="11A975D4" w:rsidRPr="00C50B58">
          <w:rPr>
            <w:rStyle w:val="Hyperlink"/>
          </w:rPr>
          <w:t>A</w:t>
        </w:r>
        <w:r w:rsidRPr="00C50B58">
          <w:rPr>
            <w:rStyle w:val="Hyperlink"/>
          </w:rPr>
          <w:t>pproved arrangement guideline</w:t>
        </w:r>
        <w:r w:rsidR="00515B2D" w:rsidRPr="00C50B58">
          <w:rPr>
            <w:rStyle w:val="Hyperlink"/>
          </w:rPr>
          <w:t>s</w:t>
        </w:r>
      </w:hyperlink>
      <w:r w:rsidR="35B53485">
        <w:t xml:space="preserve"> -</w:t>
      </w:r>
      <w:r w:rsidR="00515B2D">
        <w:t xml:space="preserve"> for </w:t>
      </w:r>
      <w:r w:rsidR="1CA765BD">
        <w:t>Meat</w:t>
      </w:r>
      <w:r w:rsidR="00515B2D">
        <w:t xml:space="preserve"> and wild game </w:t>
      </w:r>
      <w:r>
        <w:t xml:space="preserve">and is supported by underlying </w:t>
      </w:r>
      <w:r w:rsidR="00C117A3">
        <w:t>E</w:t>
      </w:r>
      <w:r>
        <w:t>xport meat operational reference documents.</w:t>
      </w:r>
    </w:p>
    <w:p w14:paraId="4FCE1C71" w14:textId="609DCE0E" w:rsidR="00DF47E8" w:rsidRPr="00C03F16" w:rsidRDefault="000F14CA" w:rsidP="00E04787">
      <w:pPr>
        <w:pStyle w:val="Frontpage-bodytext"/>
        <w:spacing w:before="200" w:line="240" w:lineRule="auto"/>
        <w:rPr>
          <w:b/>
          <w:bCs/>
          <w:color w:val="165788"/>
          <w:sz w:val="33"/>
          <w:szCs w:val="33"/>
        </w:rPr>
      </w:pPr>
      <w:r>
        <w:rPr>
          <w:b/>
          <w:bCs/>
          <w:color w:val="165788"/>
          <w:sz w:val="33"/>
          <w:szCs w:val="33"/>
        </w:rPr>
        <w:t>Scope</w:t>
      </w:r>
    </w:p>
    <w:p w14:paraId="130204AE" w14:textId="21C56A49" w:rsidR="007C1E4B" w:rsidRPr="007C1E4B" w:rsidRDefault="007C1E4B" w:rsidP="007C1E4B">
      <w:pPr>
        <w:pStyle w:val="Frontpage-bodytext"/>
      </w:pPr>
      <w:r>
        <w:t>This guideline applies to both Tier 1 and</w:t>
      </w:r>
      <w:r w:rsidR="7A1573DC">
        <w:t xml:space="preserve"> Tier</w:t>
      </w:r>
      <w:r>
        <w:t xml:space="preserve"> 2 export-registered meat establishments sourcing livestock</w:t>
      </w:r>
      <w:r w:rsidR="00C406A5">
        <w:t xml:space="preserve"> for slaughter</w:t>
      </w:r>
      <w:r w:rsidR="00FA0211">
        <w:t xml:space="preserve"> and </w:t>
      </w:r>
      <w:r w:rsidR="00C406A5">
        <w:t xml:space="preserve">harvesting </w:t>
      </w:r>
      <w:r w:rsidR="00150A5B">
        <w:t xml:space="preserve">wild </w:t>
      </w:r>
      <w:r w:rsidR="00FA0211">
        <w:t>game</w:t>
      </w:r>
      <w:r w:rsidR="7FF57073">
        <w:t xml:space="preserve"> for processing</w:t>
      </w:r>
      <w:r>
        <w:t>.</w:t>
      </w:r>
    </w:p>
    <w:p w14:paraId="55D749E1" w14:textId="23A35EC6" w:rsidR="00BB15A1" w:rsidRPr="00FF6701" w:rsidRDefault="00BB15A1" w:rsidP="00BB15A1">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3F82B757" w14:textId="58DFB759" w:rsidR="00B74B4B" w:rsidRDefault="00B74B4B" w:rsidP="00B74B4B">
      <w:pPr>
        <w:pStyle w:val="Frontpage-bodytext"/>
      </w:pPr>
      <w:r>
        <w:t xml:space="preserve">Under the </w:t>
      </w:r>
      <w:r w:rsidRPr="4ABBC813">
        <w:rPr>
          <w:i/>
          <w:iCs/>
        </w:rPr>
        <w:t>Export Control Act 2020</w:t>
      </w:r>
      <w:r>
        <w:t xml:space="preserve"> and its subordinate</w:t>
      </w:r>
      <w:r w:rsidR="00B6105F">
        <w:t xml:space="preserve"> legislation,</w:t>
      </w:r>
      <w:r w:rsidR="007C1E4B">
        <w:t xml:space="preserve"> meat and </w:t>
      </w:r>
      <w:r w:rsidR="00353204">
        <w:t xml:space="preserve">wild </w:t>
      </w:r>
      <w:r w:rsidR="007C1E4B">
        <w:t xml:space="preserve">game meat </w:t>
      </w:r>
      <w:r w:rsidR="3E4EF19F">
        <w:t xml:space="preserve">establishment </w:t>
      </w:r>
      <w:r w:rsidR="00D75C4F">
        <w:t>occupiers</w:t>
      </w:r>
      <w:r w:rsidR="007C1E4B">
        <w:t xml:space="preserve"> are</w:t>
      </w:r>
      <w:r w:rsidR="00D75C4F">
        <w:t xml:space="preserve"> required to have an approved arrangement that ensures compliance with</w:t>
      </w:r>
      <w:r>
        <w:t>:</w:t>
      </w:r>
    </w:p>
    <w:p w14:paraId="14C058AE" w14:textId="097840EA" w:rsidR="00B74B4B" w:rsidRDefault="007C1E4B" w:rsidP="00B74B4B">
      <w:pPr>
        <w:pStyle w:val="Frontpage-bulletlist"/>
        <w:numPr>
          <w:ilvl w:val="0"/>
          <w:numId w:val="18"/>
        </w:numPr>
        <w:ind w:left="2269" w:hanging="284"/>
      </w:pPr>
      <w:r>
        <w:t>livestock/</w:t>
      </w:r>
      <w:r w:rsidR="008278A1">
        <w:t>wild g</w:t>
      </w:r>
      <w:r>
        <w:t>ame</w:t>
      </w:r>
      <w:r w:rsidR="00D75C4F">
        <w:t xml:space="preserve"> sourcing requirements</w:t>
      </w:r>
      <w:r>
        <w:t>.</w:t>
      </w:r>
    </w:p>
    <w:p w14:paraId="24481083" w14:textId="14361CD6" w:rsidR="007C1E4B" w:rsidRDefault="007C1E4B" w:rsidP="00D47941">
      <w:pPr>
        <w:pStyle w:val="Frontpage-bulletlist"/>
        <w:numPr>
          <w:ilvl w:val="0"/>
          <w:numId w:val="18"/>
        </w:numPr>
        <w:ind w:left="2269" w:hanging="284"/>
      </w:pPr>
      <w:r>
        <w:t xml:space="preserve">the requirements of the relevant Australian standard </w:t>
      </w:r>
      <w:r w:rsidR="008659A7">
        <w:t>[</w:t>
      </w:r>
      <w:r>
        <w:t xml:space="preserve">Australian meat standard (AS4696) or the Australian </w:t>
      </w:r>
      <w:r w:rsidR="00105CA7">
        <w:t>G</w:t>
      </w:r>
      <w:r>
        <w:t>ame</w:t>
      </w:r>
      <w:r w:rsidR="00C406A5">
        <w:t xml:space="preserve"> </w:t>
      </w:r>
      <w:r w:rsidR="00105CA7">
        <w:t>M</w:t>
      </w:r>
      <w:r w:rsidR="00C406A5">
        <w:t>eat</w:t>
      </w:r>
      <w:r>
        <w:t xml:space="preserve"> </w:t>
      </w:r>
      <w:r w:rsidR="00105CA7">
        <w:t>S</w:t>
      </w:r>
      <w:r>
        <w:t>tandard (AS4464)</w:t>
      </w:r>
      <w:r w:rsidR="008659A7">
        <w:t>]</w:t>
      </w:r>
      <w:r>
        <w:t>.</w:t>
      </w:r>
    </w:p>
    <w:p w14:paraId="1F0273BE" w14:textId="796C0234" w:rsidR="00D47941" w:rsidRDefault="00FA0211" w:rsidP="00D47941">
      <w:pPr>
        <w:pStyle w:val="Frontpage-bulletlist"/>
        <w:numPr>
          <w:ilvl w:val="0"/>
          <w:numId w:val="18"/>
        </w:numPr>
        <w:ind w:left="2269" w:hanging="284"/>
      </w:pPr>
      <w:r>
        <w:t>i</w:t>
      </w:r>
      <w:r w:rsidR="00D47941">
        <w:t>mporting country requirements.</w:t>
      </w:r>
    </w:p>
    <w:p w14:paraId="43B0B282" w14:textId="3A400DB8" w:rsidR="00765CBC" w:rsidRDefault="00D47941" w:rsidP="00B468BB">
      <w:pPr>
        <w:pStyle w:val="Frontpage-bodytext"/>
      </w:pPr>
      <w:r>
        <w:t>Under constitutional arrangements, occupiers must also comply with</w:t>
      </w:r>
      <w:r w:rsidR="00C41D76">
        <w:t xml:space="preserve"> jurisdictional</w:t>
      </w:r>
      <w:r>
        <w:t xml:space="preserve"> </w:t>
      </w:r>
      <w:r w:rsidR="00C41D76">
        <w:t>(</w:t>
      </w:r>
      <w:r>
        <w:t>state and territory</w:t>
      </w:r>
      <w:r w:rsidR="00C41D76">
        <w:t>)</w:t>
      </w:r>
      <w:r>
        <w:t xml:space="preserve"> regulations.</w:t>
      </w:r>
    </w:p>
    <w:p w14:paraId="3588FCC0" w14:textId="77777777" w:rsidR="00B74B4B" w:rsidRDefault="00B74B4B">
      <w:pPr>
        <w:rPr>
          <w:rFonts w:ascii="Cambria" w:hAnsi="Cambria"/>
          <w:b/>
          <w:bCs/>
          <w:color w:val="165788"/>
          <w:sz w:val="33"/>
          <w:szCs w:val="33"/>
        </w:rPr>
      </w:pPr>
      <w:r>
        <w:rPr>
          <w:rFonts w:ascii="Cambria" w:hAnsi="Cambria"/>
          <w:b/>
          <w:bCs/>
          <w:color w:val="165788"/>
          <w:sz w:val="33"/>
          <w:szCs w:val="33"/>
        </w:rPr>
        <w:br w:type="page"/>
      </w:r>
    </w:p>
    <w:p w14:paraId="7008B925" w14:textId="77777777" w:rsidR="002D608E" w:rsidRPr="00A5059F" w:rsidRDefault="00120069" w:rsidP="00A5059F">
      <w:pPr>
        <w:spacing w:before="200"/>
        <w:ind w:left="1985"/>
        <w:rPr>
          <w:rFonts w:ascii="Cambria" w:hAnsi="Cambria"/>
          <w:b/>
          <w:bCs/>
          <w:color w:val="165788"/>
          <w:sz w:val="33"/>
          <w:szCs w:val="33"/>
        </w:rPr>
      </w:pPr>
      <w:r w:rsidRPr="00A5059F">
        <w:rPr>
          <w:rFonts w:ascii="Cambria" w:hAnsi="Cambria"/>
          <w:b/>
          <w:bCs/>
          <w:color w:val="165788"/>
          <w:sz w:val="33"/>
          <w:szCs w:val="33"/>
        </w:rPr>
        <w:lastRenderedPageBreak/>
        <w:t>In this document</w:t>
      </w:r>
    </w:p>
    <w:p w14:paraId="08D2B1E7" w14:textId="76E1ACE4" w:rsidR="00400E75" w:rsidRDefault="00235991">
      <w:pPr>
        <w:pStyle w:val="TOC1"/>
        <w:rPr>
          <w:rFonts w:asciiTheme="minorHAnsi" w:eastAsiaTheme="minorEastAsia" w:hAnsiTheme="minorHAnsi" w:cstheme="minorBidi"/>
          <w:noProof/>
          <w:kern w:val="2"/>
          <w:sz w:val="24"/>
          <w:szCs w:val="24"/>
          <w:lang w:eastAsia="en-AU"/>
          <w14:ligatures w14:val="standardContextual"/>
        </w:rPr>
      </w:pPr>
      <w:r>
        <w:rPr>
          <w:rFonts w:eastAsia="Cambria"/>
          <w:color w:val="000000"/>
        </w:rPr>
        <w:fldChar w:fldCharType="begin"/>
      </w:r>
      <w:r>
        <w:rPr>
          <w:rFonts w:eastAsia="Cambria"/>
          <w:color w:val="000000"/>
        </w:rPr>
        <w:instrText xml:space="preserve"> TOC \o "1-4" \h \z \u </w:instrText>
      </w:r>
      <w:r>
        <w:rPr>
          <w:rFonts w:eastAsia="Cambria"/>
          <w:color w:val="000000"/>
        </w:rPr>
        <w:fldChar w:fldCharType="separate"/>
      </w:r>
      <w:hyperlink w:anchor="_Toc195199323" w:history="1"/>
    </w:p>
    <w:p w14:paraId="15FF9EEC" w14:textId="62CC540C" w:rsidR="00400E75" w:rsidRDefault="00400E75">
      <w:pPr>
        <w:pStyle w:val="TOC2"/>
        <w:rPr>
          <w:rFonts w:asciiTheme="minorHAnsi" w:eastAsiaTheme="minorEastAsia" w:hAnsiTheme="minorHAnsi" w:cstheme="minorBidi"/>
          <w:noProof/>
          <w:kern w:val="2"/>
          <w:sz w:val="24"/>
          <w:szCs w:val="24"/>
          <w:lang w:eastAsia="en-AU"/>
          <w14:ligatures w14:val="standardContextual"/>
        </w:rPr>
      </w:pPr>
      <w:hyperlink w:anchor="_Toc195199324" w:history="1">
        <w:r w:rsidRPr="001C28E5">
          <w:rPr>
            <w:rStyle w:val="Hyperlink"/>
            <w:noProof/>
          </w:rPr>
          <w:t>Approved arrangements</w:t>
        </w:r>
        <w:r>
          <w:rPr>
            <w:noProof/>
            <w:webHidden/>
          </w:rPr>
          <w:tab/>
        </w:r>
        <w:r>
          <w:rPr>
            <w:noProof/>
            <w:webHidden/>
          </w:rPr>
          <w:fldChar w:fldCharType="begin"/>
        </w:r>
        <w:r>
          <w:rPr>
            <w:noProof/>
            <w:webHidden/>
          </w:rPr>
          <w:instrText xml:space="preserve"> PAGEREF _Toc195199324 \h </w:instrText>
        </w:r>
        <w:r>
          <w:rPr>
            <w:noProof/>
            <w:webHidden/>
          </w:rPr>
        </w:r>
        <w:r>
          <w:rPr>
            <w:noProof/>
            <w:webHidden/>
          </w:rPr>
          <w:fldChar w:fldCharType="separate"/>
        </w:r>
        <w:r w:rsidR="00A603E9">
          <w:rPr>
            <w:noProof/>
            <w:webHidden/>
          </w:rPr>
          <w:t>3</w:t>
        </w:r>
        <w:r>
          <w:rPr>
            <w:noProof/>
            <w:webHidden/>
          </w:rPr>
          <w:fldChar w:fldCharType="end"/>
        </w:r>
      </w:hyperlink>
    </w:p>
    <w:p w14:paraId="0A807976" w14:textId="6F765847" w:rsidR="00400E75" w:rsidRDefault="00400E75">
      <w:pPr>
        <w:pStyle w:val="TOC3"/>
        <w:rPr>
          <w:rFonts w:asciiTheme="minorHAnsi" w:eastAsiaTheme="minorEastAsia" w:hAnsiTheme="minorHAnsi" w:cstheme="minorBidi"/>
          <w:noProof/>
          <w:kern w:val="2"/>
          <w:sz w:val="24"/>
          <w:szCs w:val="24"/>
          <w:lang w:eastAsia="en-AU"/>
          <w14:ligatures w14:val="standardContextual"/>
        </w:rPr>
      </w:pPr>
      <w:hyperlink w:anchor="_Toc195199325" w:history="1">
        <w:r w:rsidRPr="001C28E5">
          <w:rPr>
            <w:rStyle w:val="Hyperlink"/>
            <w:noProof/>
          </w:rPr>
          <w:t>Livestock sourcing, traceability and suitability for slaughter</w:t>
        </w:r>
        <w:r>
          <w:rPr>
            <w:noProof/>
            <w:webHidden/>
          </w:rPr>
          <w:tab/>
        </w:r>
        <w:r>
          <w:rPr>
            <w:noProof/>
            <w:webHidden/>
          </w:rPr>
          <w:fldChar w:fldCharType="begin"/>
        </w:r>
        <w:r>
          <w:rPr>
            <w:noProof/>
            <w:webHidden/>
          </w:rPr>
          <w:instrText xml:space="preserve"> PAGEREF _Toc195199325 \h </w:instrText>
        </w:r>
        <w:r>
          <w:rPr>
            <w:noProof/>
            <w:webHidden/>
          </w:rPr>
        </w:r>
        <w:r>
          <w:rPr>
            <w:noProof/>
            <w:webHidden/>
          </w:rPr>
          <w:fldChar w:fldCharType="separate"/>
        </w:r>
        <w:r w:rsidR="00A603E9">
          <w:rPr>
            <w:noProof/>
            <w:webHidden/>
          </w:rPr>
          <w:t>3</w:t>
        </w:r>
        <w:r>
          <w:rPr>
            <w:noProof/>
            <w:webHidden/>
          </w:rPr>
          <w:fldChar w:fldCharType="end"/>
        </w:r>
      </w:hyperlink>
    </w:p>
    <w:p w14:paraId="7DC06068" w14:textId="7CE499BA" w:rsidR="00400E75" w:rsidRDefault="00400E75">
      <w:pPr>
        <w:pStyle w:val="TOC4"/>
        <w:rPr>
          <w:rFonts w:asciiTheme="minorHAnsi" w:eastAsiaTheme="minorEastAsia" w:hAnsiTheme="minorHAnsi" w:cstheme="minorBidi"/>
          <w:noProof/>
          <w:kern w:val="2"/>
          <w:sz w:val="24"/>
          <w:szCs w:val="24"/>
          <w:lang w:eastAsia="en-AU"/>
          <w14:ligatures w14:val="standardContextual"/>
        </w:rPr>
      </w:pPr>
      <w:hyperlink w:anchor="_Toc195199326" w:history="1">
        <w:r w:rsidRPr="001C28E5">
          <w:rPr>
            <w:rStyle w:val="Hyperlink"/>
            <w:noProof/>
          </w:rPr>
          <w:t>Identification</w:t>
        </w:r>
        <w:r>
          <w:rPr>
            <w:noProof/>
            <w:webHidden/>
          </w:rPr>
          <w:tab/>
        </w:r>
        <w:r>
          <w:rPr>
            <w:noProof/>
            <w:webHidden/>
          </w:rPr>
          <w:fldChar w:fldCharType="begin"/>
        </w:r>
        <w:r>
          <w:rPr>
            <w:noProof/>
            <w:webHidden/>
          </w:rPr>
          <w:instrText xml:space="preserve"> PAGEREF _Toc195199326 \h </w:instrText>
        </w:r>
        <w:r>
          <w:rPr>
            <w:noProof/>
            <w:webHidden/>
          </w:rPr>
        </w:r>
        <w:r>
          <w:rPr>
            <w:noProof/>
            <w:webHidden/>
          </w:rPr>
          <w:fldChar w:fldCharType="separate"/>
        </w:r>
        <w:r w:rsidR="00A603E9">
          <w:rPr>
            <w:noProof/>
            <w:webHidden/>
          </w:rPr>
          <w:t>3</w:t>
        </w:r>
        <w:r>
          <w:rPr>
            <w:noProof/>
            <w:webHidden/>
          </w:rPr>
          <w:fldChar w:fldCharType="end"/>
        </w:r>
      </w:hyperlink>
    </w:p>
    <w:p w14:paraId="583F6CFE" w14:textId="04834DC8" w:rsidR="00400E75" w:rsidRDefault="00400E75">
      <w:pPr>
        <w:pStyle w:val="TOC4"/>
        <w:rPr>
          <w:rFonts w:asciiTheme="minorHAnsi" w:eastAsiaTheme="minorEastAsia" w:hAnsiTheme="minorHAnsi" w:cstheme="minorBidi"/>
          <w:noProof/>
          <w:kern w:val="2"/>
          <w:sz w:val="24"/>
          <w:szCs w:val="24"/>
          <w:lang w:eastAsia="en-AU"/>
          <w14:ligatures w14:val="standardContextual"/>
        </w:rPr>
      </w:pPr>
      <w:hyperlink w:anchor="_Toc195199327" w:history="1">
        <w:r w:rsidRPr="001C28E5">
          <w:rPr>
            <w:rStyle w:val="Hyperlink"/>
            <w:noProof/>
          </w:rPr>
          <w:t>Movement and traceability</w:t>
        </w:r>
        <w:r>
          <w:rPr>
            <w:noProof/>
            <w:webHidden/>
          </w:rPr>
          <w:tab/>
        </w:r>
        <w:r>
          <w:rPr>
            <w:noProof/>
            <w:webHidden/>
          </w:rPr>
          <w:fldChar w:fldCharType="begin"/>
        </w:r>
        <w:r>
          <w:rPr>
            <w:noProof/>
            <w:webHidden/>
          </w:rPr>
          <w:instrText xml:space="preserve"> PAGEREF _Toc195199327 \h </w:instrText>
        </w:r>
        <w:r>
          <w:rPr>
            <w:noProof/>
            <w:webHidden/>
          </w:rPr>
        </w:r>
        <w:r>
          <w:rPr>
            <w:noProof/>
            <w:webHidden/>
          </w:rPr>
          <w:fldChar w:fldCharType="separate"/>
        </w:r>
        <w:r w:rsidR="00A603E9">
          <w:rPr>
            <w:noProof/>
            <w:webHidden/>
          </w:rPr>
          <w:t>4</w:t>
        </w:r>
        <w:r>
          <w:rPr>
            <w:noProof/>
            <w:webHidden/>
          </w:rPr>
          <w:fldChar w:fldCharType="end"/>
        </w:r>
      </w:hyperlink>
    </w:p>
    <w:p w14:paraId="144525D1" w14:textId="3F01E464" w:rsidR="00400E75" w:rsidRDefault="00400E75">
      <w:pPr>
        <w:pStyle w:val="TOC4"/>
        <w:rPr>
          <w:rFonts w:asciiTheme="minorHAnsi" w:eastAsiaTheme="minorEastAsia" w:hAnsiTheme="minorHAnsi" w:cstheme="minorBidi"/>
          <w:noProof/>
          <w:kern w:val="2"/>
          <w:sz w:val="24"/>
          <w:szCs w:val="24"/>
          <w:lang w:eastAsia="en-AU"/>
          <w14:ligatures w14:val="standardContextual"/>
        </w:rPr>
      </w:pPr>
      <w:hyperlink w:anchor="_Toc195199328" w:history="1">
        <w:r w:rsidRPr="001C28E5">
          <w:rPr>
            <w:rStyle w:val="Hyperlink"/>
            <w:noProof/>
          </w:rPr>
          <w:t>Animal raising claims</w:t>
        </w:r>
        <w:r>
          <w:rPr>
            <w:noProof/>
            <w:webHidden/>
          </w:rPr>
          <w:tab/>
        </w:r>
        <w:r>
          <w:rPr>
            <w:noProof/>
            <w:webHidden/>
          </w:rPr>
          <w:fldChar w:fldCharType="begin"/>
        </w:r>
        <w:r>
          <w:rPr>
            <w:noProof/>
            <w:webHidden/>
          </w:rPr>
          <w:instrText xml:space="preserve"> PAGEREF _Toc195199328 \h </w:instrText>
        </w:r>
        <w:r>
          <w:rPr>
            <w:noProof/>
            <w:webHidden/>
          </w:rPr>
        </w:r>
        <w:r>
          <w:rPr>
            <w:noProof/>
            <w:webHidden/>
          </w:rPr>
          <w:fldChar w:fldCharType="separate"/>
        </w:r>
        <w:r w:rsidR="00A603E9">
          <w:rPr>
            <w:noProof/>
            <w:webHidden/>
          </w:rPr>
          <w:t>5</w:t>
        </w:r>
        <w:r>
          <w:rPr>
            <w:noProof/>
            <w:webHidden/>
          </w:rPr>
          <w:fldChar w:fldCharType="end"/>
        </w:r>
      </w:hyperlink>
    </w:p>
    <w:p w14:paraId="3BC878BA" w14:textId="10DAD8C0" w:rsidR="00400E75" w:rsidRDefault="00400E75">
      <w:pPr>
        <w:pStyle w:val="TOC3"/>
        <w:rPr>
          <w:rFonts w:asciiTheme="minorHAnsi" w:eastAsiaTheme="minorEastAsia" w:hAnsiTheme="minorHAnsi" w:cstheme="minorBidi"/>
          <w:noProof/>
          <w:kern w:val="2"/>
          <w:sz w:val="24"/>
          <w:szCs w:val="24"/>
          <w:lang w:eastAsia="en-AU"/>
          <w14:ligatures w14:val="standardContextual"/>
        </w:rPr>
      </w:pPr>
      <w:hyperlink w:anchor="_Toc195199329" w:history="1">
        <w:r w:rsidRPr="001C28E5">
          <w:rPr>
            <w:rStyle w:val="Hyperlink"/>
            <w:noProof/>
          </w:rPr>
          <w:t>Wild game sourcing and traceability</w:t>
        </w:r>
        <w:r>
          <w:rPr>
            <w:noProof/>
            <w:webHidden/>
          </w:rPr>
          <w:tab/>
        </w:r>
        <w:r>
          <w:rPr>
            <w:noProof/>
            <w:webHidden/>
          </w:rPr>
          <w:fldChar w:fldCharType="begin"/>
        </w:r>
        <w:r>
          <w:rPr>
            <w:noProof/>
            <w:webHidden/>
          </w:rPr>
          <w:instrText xml:space="preserve"> PAGEREF _Toc195199329 \h </w:instrText>
        </w:r>
        <w:r>
          <w:rPr>
            <w:noProof/>
            <w:webHidden/>
          </w:rPr>
        </w:r>
        <w:r>
          <w:rPr>
            <w:noProof/>
            <w:webHidden/>
          </w:rPr>
          <w:fldChar w:fldCharType="separate"/>
        </w:r>
        <w:r w:rsidR="00A603E9">
          <w:rPr>
            <w:noProof/>
            <w:webHidden/>
          </w:rPr>
          <w:t>5</w:t>
        </w:r>
        <w:r>
          <w:rPr>
            <w:noProof/>
            <w:webHidden/>
          </w:rPr>
          <w:fldChar w:fldCharType="end"/>
        </w:r>
      </w:hyperlink>
    </w:p>
    <w:p w14:paraId="14CC3B15" w14:textId="19AC8A1C" w:rsidR="00400E75" w:rsidRDefault="00400E75">
      <w:pPr>
        <w:pStyle w:val="TOC3"/>
        <w:rPr>
          <w:rFonts w:asciiTheme="minorHAnsi" w:eastAsiaTheme="minorEastAsia" w:hAnsiTheme="minorHAnsi" w:cstheme="minorBidi"/>
          <w:noProof/>
          <w:kern w:val="2"/>
          <w:sz w:val="24"/>
          <w:szCs w:val="24"/>
          <w:lang w:eastAsia="en-AU"/>
          <w14:ligatures w14:val="standardContextual"/>
        </w:rPr>
      </w:pPr>
      <w:hyperlink w:anchor="_Toc195199330" w:history="1">
        <w:r w:rsidRPr="001C28E5">
          <w:rPr>
            <w:rStyle w:val="Hyperlink"/>
            <w:noProof/>
          </w:rPr>
          <w:t>Provision of information to authorised officers</w:t>
        </w:r>
        <w:r>
          <w:rPr>
            <w:noProof/>
            <w:webHidden/>
          </w:rPr>
          <w:tab/>
        </w:r>
        <w:r>
          <w:rPr>
            <w:noProof/>
            <w:webHidden/>
          </w:rPr>
          <w:fldChar w:fldCharType="begin"/>
        </w:r>
        <w:r>
          <w:rPr>
            <w:noProof/>
            <w:webHidden/>
          </w:rPr>
          <w:instrText xml:space="preserve"> PAGEREF _Toc195199330 \h </w:instrText>
        </w:r>
        <w:r>
          <w:rPr>
            <w:noProof/>
            <w:webHidden/>
          </w:rPr>
        </w:r>
        <w:r>
          <w:rPr>
            <w:noProof/>
            <w:webHidden/>
          </w:rPr>
          <w:fldChar w:fldCharType="separate"/>
        </w:r>
        <w:r w:rsidR="00A603E9">
          <w:rPr>
            <w:noProof/>
            <w:webHidden/>
          </w:rPr>
          <w:t>5</w:t>
        </w:r>
        <w:r>
          <w:rPr>
            <w:noProof/>
            <w:webHidden/>
          </w:rPr>
          <w:fldChar w:fldCharType="end"/>
        </w:r>
      </w:hyperlink>
    </w:p>
    <w:p w14:paraId="7A03615A" w14:textId="76D16CBC" w:rsidR="00400E75" w:rsidRDefault="00400E75">
      <w:pPr>
        <w:pStyle w:val="TOC2"/>
        <w:rPr>
          <w:rFonts w:asciiTheme="minorHAnsi" w:eastAsiaTheme="minorEastAsia" w:hAnsiTheme="minorHAnsi" w:cstheme="minorBidi"/>
          <w:noProof/>
          <w:kern w:val="2"/>
          <w:sz w:val="24"/>
          <w:szCs w:val="24"/>
          <w:lang w:eastAsia="en-AU"/>
          <w14:ligatures w14:val="standardContextual"/>
        </w:rPr>
      </w:pPr>
      <w:hyperlink w:anchor="_Toc195199331" w:history="1">
        <w:r w:rsidRPr="001C28E5">
          <w:rPr>
            <w:rStyle w:val="Hyperlink"/>
            <w:noProof/>
          </w:rPr>
          <w:t>Department verification and audits</w:t>
        </w:r>
        <w:r>
          <w:rPr>
            <w:noProof/>
            <w:webHidden/>
          </w:rPr>
          <w:tab/>
        </w:r>
        <w:r>
          <w:rPr>
            <w:noProof/>
            <w:webHidden/>
          </w:rPr>
          <w:fldChar w:fldCharType="begin"/>
        </w:r>
        <w:r>
          <w:rPr>
            <w:noProof/>
            <w:webHidden/>
          </w:rPr>
          <w:instrText xml:space="preserve"> PAGEREF _Toc195199331 \h </w:instrText>
        </w:r>
        <w:r>
          <w:rPr>
            <w:noProof/>
            <w:webHidden/>
          </w:rPr>
        </w:r>
        <w:r>
          <w:rPr>
            <w:noProof/>
            <w:webHidden/>
          </w:rPr>
          <w:fldChar w:fldCharType="separate"/>
        </w:r>
        <w:r w:rsidR="00A603E9">
          <w:rPr>
            <w:noProof/>
            <w:webHidden/>
          </w:rPr>
          <w:t>6</w:t>
        </w:r>
        <w:r>
          <w:rPr>
            <w:noProof/>
            <w:webHidden/>
          </w:rPr>
          <w:fldChar w:fldCharType="end"/>
        </w:r>
      </w:hyperlink>
    </w:p>
    <w:p w14:paraId="6EBAB9E5" w14:textId="1050EDA1" w:rsidR="00400E75" w:rsidRDefault="00400E75">
      <w:pPr>
        <w:pStyle w:val="TOC2"/>
        <w:rPr>
          <w:rFonts w:asciiTheme="minorHAnsi" w:eastAsiaTheme="minorEastAsia" w:hAnsiTheme="minorHAnsi" w:cstheme="minorBidi"/>
          <w:noProof/>
          <w:kern w:val="2"/>
          <w:sz w:val="24"/>
          <w:szCs w:val="24"/>
          <w:lang w:eastAsia="en-AU"/>
          <w14:ligatures w14:val="standardContextual"/>
        </w:rPr>
      </w:pPr>
      <w:hyperlink w:anchor="_Toc195199332" w:history="1">
        <w:r w:rsidRPr="001C28E5">
          <w:rPr>
            <w:rStyle w:val="Hyperlink"/>
            <w:noProof/>
          </w:rPr>
          <w:t>Related material</w:t>
        </w:r>
        <w:r>
          <w:rPr>
            <w:noProof/>
            <w:webHidden/>
          </w:rPr>
          <w:tab/>
        </w:r>
        <w:r>
          <w:rPr>
            <w:noProof/>
            <w:webHidden/>
          </w:rPr>
          <w:fldChar w:fldCharType="begin"/>
        </w:r>
        <w:r>
          <w:rPr>
            <w:noProof/>
            <w:webHidden/>
          </w:rPr>
          <w:instrText xml:space="preserve"> PAGEREF _Toc195199332 \h </w:instrText>
        </w:r>
        <w:r>
          <w:rPr>
            <w:noProof/>
            <w:webHidden/>
          </w:rPr>
        </w:r>
        <w:r>
          <w:rPr>
            <w:noProof/>
            <w:webHidden/>
          </w:rPr>
          <w:fldChar w:fldCharType="separate"/>
        </w:r>
        <w:r w:rsidR="00A603E9">
          <w:rPr>
            <w:noProof/>
            <w:webHidden/>
          </w:rPr>
          <w:t>7</w:t>
        </w:r>
        <w:r>
          <w:rPr>
            <w:noProof/>
            <w:webHidden/>
          </w:rPr>
          <w:fldChar w:fldCharType="end"/>
        </w:r>
      </w:hyperlink>
    </w:p>
    <w:p w14:paraId="0C7A7E4E" w14:textId="4F004191" w:rsidR="00400E75" w:rsidRDefault="00400E75">
      <w:pPr>
        <w:pStyle w:val="TOC2"/>
        <w:rPr>
          <w:rFonts w:asciiTheme="minorHAnsi" w:eastAsiaTheme="minorEastAsia" w:hAnsiTheme="minorHAnsi" w:cstheme="minorBidi"/>
          <w:noProof/>
          <w:kern w:val="2"/>
          <w:sz w:val="24"/>
          <w:szCs w:val="24"/>
          <w:lang w:eastAsia="en-AU"/>
          <w14:ligatures w14:val="standardContextual"/>
        </w:rPr>
      </w:pPr>
      <w:hyperlink w:anchor="_Toc195199333" w:history="1">
        <w:r w:rsidRPr="001C28E5">
          <w:rPr>
            <w:rStyle w:val="Hyperlink"/>
            <w:noProof/>
          </w:rPr>
          <w:t>Attachment 1: Roles and responsibilities</w:t>
        </w:r>
        <w:r>
          <w:rPr>
            <w:noProof/>
            <w:webHidden/>
          </w:rPr>
          <w:tab/>
        </w:r>
        <w:r>
          <w:rPr>
            <w:noProof/>
            <w:webHidden/>
          </w:rPr>
          <w:fldChar w:fldCharType="begin"/>
        </w:r>
        <w:r>
          <w:rPr>
            <w:noProof/>
            <w:webHidden/>
          </w:rPr>
          <w:instrText xml:space="preserve"> PAGEREF _Toc195199333 \h </w:instrText>
        </w:r>
        <w:r>
          <w:rPr>
            <w:noProof/>
            <w:webHidden/>
          </w:rPr>
        </w:r>
        <w:r>
          <w:rPr>
            <w:noProof/>
            <w:webHidden/>
          </w:rPr>
          <w:fldChar w:fldCharType="separate"/>
        </w:r>
        <w:r w:rsidR="00A603E9">
          <w:rPr>
            <w:noProof/>
            <w:webHidden/>
          </w:rPr>
          <w:t>8</w:t>
        </w:r>
        <w:r>
          <w:rPr>
            <w:noProof/>
            <w:webHidden/>
          </w:rPr>
          <w:fldChar w:fldCharType="end"/>
        </w:r>
      </w:hyperlink>
    </w:p>
    <w:p w14:paraId="524C3068" w14:textId="513CAB14" w:rsidR="00400E75" w:rsidRDefault="00400E75">
      <w:pPr>
        <w:pStyle w:val="TOC3"/>
        <w:rPr>
          <w:rFonts w:asciiTheme="minorHAnsi" w:eastAsiaTheme="minorEastAsia" w:hAnsiTheme="minorHAnsi" w:cstheme="minorBidi"/>
          <w:noProof/>
          <w:kern w:val="2"/>
          <w:sz w:val="24"/>
          <w:szCs w:val="24"/>
          <w:lang w:eastAsia="en-AU"/>
          <w14:ligatures w14:val="standardContextual"/>
        </w:rPr>
      </w:pPr>
      <w:hyperlink w:anchor="_Toc195199334" w:history="1">
        <w:r w:rsidRPr="001C28E5">
          <w:rPr>
            <w:rStyle w:val="Hyperlink"/>
            <w:noProof/>
          </w:rPr>
          <w:t>The occupier</w:t>
        </w:r>
        <w:r>
          <w:rPr>
            <w:noProof/>
            <w:webHidden/>
          </w:rPr>
          <w:tab/>
        </w:r>
        <w:r>
          <w:rPr>
            <w:noProof/>
            <w:webHidden/>
          </w:rPr>
          <w:fldChar w:fldCharType="begin"/>
        </w:r>
        <w:r>
          <w:rPr>
            <w:noProof/>
            <w:webHidden/>
          </w:rPr>
          <w:instrText xml:space="preserve"> PAGEREF _Toc195199334 \h </w:instrText>
        </w:r>
        <w:r>
          <w:rPr>
            <w:noProof/>
            <w:webHidden/>
          </w:rPr>
        </w:r>
        <w:r>
          <w:rPr>
            <w:noProof/>
            <w:webHidden/>
          </w:rPr>
          <w:fldChar w:fldCharType="separate"/>
        </w:r>
        <w:r w:rsidR="00A603E9">
          <w:rPr>
            <w:noProof/>
            <w:webHidden/>
          </w:rPr>
          <w:t>8</w:t>
        </w:r>
        <w:r>
          <w:rPr>
            <w:noProof/>
            <w:webHidden/>
          </w:rPr>
          <w:fldChar w:fldCharType="end"/>
        </w:r>
      </w:hyperlink>
    </w:p>
    <w:p w14:paraId="4FE9D6DA" w14:textId="72880E5D" w:rsidR="00400E75" w:rsidRDefault="00400E75">
      <w:pPr>
        <w:pStyle w:val="TOC3"/>
        <w:rPr>
          <w:rFonts w:asciiTheme="minorHAnsi" w:eastAsiaTheme="minorEastAsia" w:hAnsiTheme="minorHAnsi" w:cstheme="minorBidi"/>
          <w:noProof/>
          <w:kern w:val="2"/>
          <w:sz w:val="24"/>
          <w:szCs w:val="24"/>
          <w:lang w:eastAsia="en-AU"/>
          <w14:ligatures w14:val="standardContextual"/>
        </w:rPr>
      </w:pPr>
      <w:hyperlink w:anchor="_Toc195199335" w:history="1">
        <w:r w:rsidRPr="001C28E5">
          <w:rPr>
            <w:rStyle w:val="Hyperlink"/>
            <w:noProof/>
          </w:rPr>
          <w:t>On-plant veterinarian (OPV)</w:t>
        </w:r>
        <w:r>
          <w:rPr>
            <w:noProof/>
            <w:webHidden/>
          </w:rPr>
          <w:tab/>
        </w:r>
        <w:r>
          <w:rPr>
            <w:noProof/>
            <w:webHidden/>
          </w:rPr>
          <w:fldChar w:fldCharType="begin"/>
        </w:r>
        <w:r>
          <w:rPr>
            <w:noProof/>
            <w:webHidden/>
          </w:rPr>
          <w:instrText xml:space="preserve"> PAGEREF _Toc195199335 \h </w:instrText>
        </w:r>
        <w:r>
          <w:rPr>
            <w:noProof/>
            <w:webHidden/>
          </w:rPr>
        </w:r>
        <w:r>
          <w:rPr>
            <w:noProof/>
            <w:webHidden/>
          </w:rPr>
          <w:fldChar w:fldCharType="separate"/>
        </w:r>
        <w:r w:rsidR="00A603E9">
          <w:rPr>
            <w:noProof/>
            <w:webHidden/>
          </w:rPr>
          <w:t>8</w:t>
        </w:r>
        <w:r>
          <w:rPr>
            <w:noProof/>
            <w:webHidden/>
          </w:rPr>
          <w:fldChar w:fldCharType="end"/>
        </w:r>
      </w:hyperlink>
    </w:p>
    <w:p w14:paraId="58E45790" w14:textId="45146748" w:rsidR="00400E75" w:rsidRDefault="00400E75">
      <w:pPr>
        <w:pStyle w:val="TOC3"/>
        <w:rPr>
          <w:rFonts w:asciiTheme="minorHAnsi" w:eastAsiaTheme="minorEastAsia" w:hAnsiTheme="minorHAnsi" w:cstheme="minorBidi"/>
          <w:noProof/>
          <w:kern w:val="2"/>
          <w:sz w:val="24"/>
          <w:szCs w:val="24"/>
          <w:lang w:eastAsia="en-AU"/>
          <w14:ligatures w14:val="standardContextual"/>
        </w:rPr>
      </w:pPr>
      <w:hyperlink w:anchor="_Toc195199336" w:history="1">
        <w:r w:rsidRPr="001C28E5">
          <w:rPr>
            <w:rStyle w:val="Hyperlink"/>
            <w:noProof/>
          </w:rPr>
          <w:t>FSMAs, AAOs and PAMIs</w:t>
        </w:r>
        <w:r>
          <w:rPr>
            <w:noProof/>
            <w:webHidden/>
          </w:rPr>
          <w:tab/>
        </w:r>
        <w:r>
          <w:rPr>
            <w:noProof/>
            <w:webHidden/>
          </w:rPr>
          <w:fldChar w:fldCharType="begin"/>
        </w:r>
        <w:r>
          <w:rPr>
            <w:noProof/>
            <w:webHidden/>
          </w:rPr>
          <w:instrText xml:space="preserve"> PAGEREF _Toc195199336 \h </w:instrText>
        </w:r>
        <w:r>
          <w:rPr>
            <w:noProof/>
            <w:webHidden/>
          </w:rPr>
        </w:r>
        <w:r>
          <w:rPr>
            <w:noProof/>
            <w:webHidden/>
          </w:rPr>
          <w:fldChar w:fldCharType="separate"/>
        </w:r>
        <w:r w:rsidR="00A603E9">
          <w:rPr>
            <w:noProof/>
            <w:webHidden/>
          </w:rPr>
          <w:t>8</w:t>
        </w:r>
        <w:r>
          <w:rPr>
            <w:noProof/>
            <w:webHidden/>
          </w:rPr>
          <w:fldChar w:fldCharType="end"/>
        </w:r>
      </w:hyperlink>
    </w:p>
    <w:p w14:paraId="4B001E81" w14:textId="18A6D9DC" w:rsidR="00400E75" w:rsidRDefault="00400E75">
      <w:pPr>
        <w:pStyle w:val="TOC3"/>
        <w:rPr>
          <w:rFonts w:asciiTheme="minorHAnsi" w:eastAsiaTheme="minorEastAsia" w:hAnsiTheme="minorHAnsi" w:cstheme="minorBidi"/>
          <w:noProof/>
          <w:kern w:val="2"/>
          <w:sz w:val="24"/>
          <w:szCs w:val="24"/>
          <w:lang w:eastAsia="en-AU"/>
          <w14:ligatures w14:val="standardContextual"/>
        </w:rPr>
      </w:pPr>
      <w:hyperlink w:anchor="_Toc195199337" w:history="1">
        <w:r w:rsidRPr="001C28E5">
          <w:rPr>
            <w:rStyle w:val="Hyperlink"/>
            <w:noProof/>
          </w:rPr>
          <w:t>Area Technical Manager (ATM)</w:t>
        </w:r>
        <w:r>
          <w:rPr>
            <w:noProof/>
            <w:webHidden/>
          </w:rPr>
          <w:tab/>
        </w:r>
        <w:r>
          <w:rPr>
            <w:noProof/>
            <w:webHidden/>
          </w:rPr>
          <w:fldChar w:fldCharType="begin"/>
        </w:r>
        <w:r>
          <w:rPr>
            <w:noProof/>
            <w:webHidden/>
          </w:rPr>
          <w:instrText xml:space="preserve"> PAGEREF _Toc195199337 \h </w:instrText>
        </w:r>
        <w:r>
          <w:rPr>
            <w:noProof/>
            <w:webHidden/>
          </w:rPr>
        </w:r>
        <w:r>
          <w:rPr>
            <w:noProof/>
            <w:webHidden/>
          </w:rPr>
          <w:fldChar w:fldCharType="separate"/>
        </w:r>
        <w:r w:rsidR="00A603E9">
          <w:rPr>
            <w:noProof/>
            <w:webHidden/>
          </w:rPr>
          <w:t>8</w:t>
        </w:r>
        <w:r>
          <w:rPr>
            <w:noProof/>
            <w:webHidden/>
          </w:rPr>
          <w:fldChar w:fldCharType="end"/>
        </w:r>
      </w:hyperlink>
    </w:p>
    <w:p w14:paraId="5E9F29FB" w14:textId="318A0364" w:rsidR="00400E75" w:rsidRDefault="00400E75">
      <w:pPr>
        <w:pStyle w:val="TOC3"/>
        <w:rPr>
          <w:rFonts w:asciiTheme="minorHAnsi" w:eastAsiaTheme="minorEastAsia" w:hAnsiTheme="minorHAnsi" w:cstheme="minorBidi"/>
          <w:noProof/>
          <w:kern w:val="2"/>
          <w:sz w:val="24"/>
          <w:szCs w:val="24"/>
          <w:lang w:eastAsia="en-AU"/>
          <w14:ligatures w14:val="standardContextual"/>
        </w:rPr>
      </w:pPr>
      <w:hyperlink w:anchor="_Toc195199338" w:history="1">
        <w:r w:rsidRPr="001C28E5">
          <w:rPr>
            <w:rStyle w:val="Hyperlink"/>
            <w:noProof/>
            <w:lang w:eastAsia="en-AU"/>
          </w:rPr>
          <w:t>State regulatory food authority</w:t>
        </w:r>
        <w:r>
          <w:rPr>
            <w:noProof/>
            <w:webHidden/>
          </w:rPr>
          <w:tab/>
        </w:r>
        <w:r>
          <w:rPr>
            <w:noProof/>
            <w:webHidden/>
          </w:rPr>
          <w:fldChar w:fldCharType="begin"/>
        </w:r>
        <w:r>
          <w:rPr>
            <w:noProof/>
            <w:webHidden/>
          </w:rPr>
          <w:instrText xml:space="preserve"> PAGEREF _Toc195199338 \h </w:instrText>
        </w:r>
        <w:r>
          <w:rPr>
            <w:noProof/>
            <w:webHidden/>
          </w:rPr>
        </w:r>
        <w:r>
          <w:rPr>
            <w:noProof/>
            <w:webHidden/>
          </w:rPr>
          <w:fldChar w:fldCharType="separate"/>
        </w:r>
        <w:r w:rsidR="00A603E9">
          <w:rPr>
            <w:noProof/>
            <w:webHidden/>
          </w:rPr>
          <w:t>8</w:t>
        </w:r>
        <w:r>
          <w:rPr>
            <w:noProof/>
            <w:webHidden/>
          </w:rPr>
          <w:fldChar w:fldCharType="end"/>
        </w:r>
      </w:hyperlink>
    </w:p>
    <w:p w14:paraId="1B1A6A56" w14:textId="1D987002" w:rsidR="00400E75" w:rsidRDefault="00400E75">
      <w:pPr>
        <w:pStyle w:val="TOC3"/>
        <w:rPr>
          <w:rFonts w:asciiTheme="minorHAnsi" w:eastAsiaTheme="minorEastAsia" w:hAnsiTheme="minorHAnsi" w:cstheme="minorBidi"/>
          <w:noProof/>
          <w:kern w:val="2"/>
          <w:sz w:val="24"/>
          <w:szCs w:val="24"/>
          <w:lang w:eastAsia="en-AU"/>
          <w14:ligatures w14:val="standardContextual"/>
        </w:rPr>
      </w:pPr>
      <w:hyperlink w:anchor="_Toc195199339" w:history="1">
        <w:r w:rsidRPr="001C28E5">
          <w:rPr>
            <w:rStyle w:val="Hyperlink"/>
            <w:noProof/>
          </w:rPr>
          <w:t>Wild game field depot operators</w:t>
        </w:r>
        <w:r>
          <w:rPr>
            <w:noProof/>
            <w:webHidden/>
          </w:rPr>
          <w:tab/>
        </w:r>
        <w:r>
          <w:rPr>
            <w:noProof/>
            <w:webHidden/>
          </w:rPr>
          <w:fldChar w:fldCharType="begin"/>
        </w:r>
        <w:r>
          <w:rPr>
            <w:noProof/>
            <w:webHidden/>
          </w:rPr>
          <w:instrText xml:space="preserve"> PAGEREF _Toc195199339 \h </w:instrText>
        </w:r>
        <w:r>
          <w:rPr>
            <w:noProof/>
            <w:webHidden/>
          </w:rPr>
        </w:r>
        <w:r>
          <w:rPr>
            <w:noProof/>
            <w:webHidden/>
          </w:rPr>
          <w:fldChar w:fldCharType="separate"/>
        </w:r>
        <w:r w:rsidR="00A603E9">
          <w:rPr>
            <w:noProof/>
            <w:webHidden/>
          </w:rPr>
          <w:t>8</w:t>
        </w:r>
        <w:r>
          <w:rPr>
            <w:noProof/>
            <w:webHidden/>
          </w:rPr>
          <w:fldChar w:fldCharType="end"/>
        </w:r>
      </w:hyperlink>
    </w:p>
    <w:p w14:paraId="5F6E2B26" w14:textId="38AE38B4" w:rsidR="00400E75" w:rsidRDefault="00400E75">
      <w:pPr>
        <w:pStyle w:val="TOC2"/>
        <w:rPr>
          <w:rFonts w:asciiTheme="minorHAnsi" w:eastAsiaTheme="minorEastAsia" w:hAnsiTheme="minorHAnsi" w:cstheme="minorBidi"/>
          <w:noProof/>
          <w:kern w:val="2"/>
          <w:sz w:val="24"/>
          <w:szCs w:val="24"/>
          <w:lang w:eastAsia="en-AU"/>
          <w14:ligatures w14:val="standardContextual"/>
        </w:rPr>
      </w:pPr>
      <w:hyperlink w:anchor="_Toc195199340" w:history="1">
        <w:r w:rsidRPr="001C28E5">
          <w:rPr>
            <w:rStyle w:val="Hyperlink"/>
            <w:noProof/>
          </w:rPr>
          <w:t>Attachment 2: Definitions</w:t>
        </w:r>
        <w:r>
          <w:rPr>
            <w:noProof/>
            <w:webHidden/>
          </w:rPr>
          <w:tab/>
        </w:r>
        <w:r>
          <w:rPr>
            <w:noProof/>
            <w:webHidden/>
          </w:rPr>
          <w:fldChar w:fldCharType="begin"/>
        </w:r>
        <w:r>
          <w:rPr>
            <w:noProof/>
            <w:webHidden/>
          </w:rPr>
          <w:instrText xml:space="preserve"> PAGEREF _Toc195199340 \h </w:instrText>
        </w:r>
        <w:r>
          <w:rPr>
            <w:noProof/>
            <w:webHidden/>
          </w:rPr>
        </w:r>
        <w:r>
          <w:rPr>
            <w:noProof/>
            <w:webHidden/>
          </w:rPr>
          <w:fldChar w:fldCharType="separate"/>
        </w:r>
        <w:r w:rsidR="00A603E9">
          <w:rPr>
            <w:noProof/>
            <w:webHidden/>
          </w:rPr>
          <w:t>9</w:t>
        </w:r>
        <w:r>
          <w:rPr>
            <w:noProof/>
            <w:webHidden/>
          </w:rPr>
          <w:fldChar w:fldCharType="end"/>
        </w:r>
      </w:hyperlink>
    </w:p>
    <w:p w14:paraId="62E16EF8" w14:textId="207A3CB4" w:rsidR="00B677B7" w:rsidRDefault="00235991"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B820B5">
          <w:headerReference w:type="even" r:id="rId14"/>
          <w:headerReference w:type="default" r:id="rId15"/>
          <w:footerReference w:type="even" r:id="rId16"/>
          <w:footerReference w:type="default" r:id="rId17"/>
          <w:headerReference w:type="first" r:id="rId18"/>
          <w:footerReference w:type="first" r:id="rId19"/>
          <w:pgSz w:w="11909" w:h="16838"/>
          <w:pgMar w:top="1418" w:right="569" w:bottom="179" w:left="0" w:header="0" w:footer="0" w:gutter="0"/>
          <w:pgNumType w:start="2"/>
          <w:cols w:space="720"/>
          <w:titlePg/>
          <w:docGrid w:linePitch="299"/>
        </w:sectPr>
      </w:pPr>
      <w:r>
        <w:rPr>
          <w:rFonts w:eastAsia="Cambria"/>
          <w:color w:val="000000"/>
        </w:rPr>
        <w:fldChar w:fldCharType="end"/>
      </w:r>
    </w:p>
    <w:p w14:paraId="0E866377" w14:textId="36A2BF24" w:rsidR="00B74B4B" w:rsidRPr="00463C7B" w:rsidRDefault="00D47941" w:rsidP="00B74B4B">
      <w:pPr>
        <w:pStyle w:val="Heading2"/>
      </w:pPr>
      <w:bookmarkStart w:id="1" w:name="_Related_Material"/>
      <w:bookmarkStart w:id="2" w:name="_Toc195199324"/>
      <w:bookmarkEnd w:id="1"/>
      <w:r>
        <w:lastRenderedPageBreak/>
        <w:t>Approved arrangements</w:t>
      </w:r>
      <w:bookmarkEnd w:id="2"/>
    </w:p>
    <w:p w14:paraId="13694787" w14:textId="1787E68B" w:rsidR="00CE4629" w:rsidRDefault="00D47941" w:rsidP="00112D7F">
      <w:pPr>
        <w:pStyle w:val="Documentbody-bodytext"/>
      </w:pPr>
      <w:bookmarkStart w:id="3" w:name="_Toc98940992"/>
      <w:r>
        <w:t>The occupier</w:t>
      </w:r>
      <w:r w:rsidR="00860A8C">
        <w:t>'</w:t>
      </w:r>
      <w:r>
        <w:t>s approved arrangement for the sourcing of livestock</w:t>
      </w:r>
      <w:r w:rsidR="005A2B47">
        <w:t xml:space="preserve"> or </w:t>
      </w:r>
      <w:r w:rsidR="00353204">
        <w:t xml:space="preserve">wild </w:t>
      </w:r>
      <w:r>
        <w:t xml:space="preserve">game must </w:t>
      </w:r>
      <w:r w:rsidR="00EE7491">
        <w:t xml:space="preserve">clearly describe the procedures and processes </w:t>
      </w:r>
      <w:r w:rsidR="002B7569">
        <w:t xml:space="preserve">which when applied </w:t>
      </w:r>
      <w:r>
        <w:t xml:space="preserve">ensure that </w:t>
      </w:r>
      <w:r w:rsidR="00BA17E1">
        <w:t>legislative requirements and the</w:t>
      </w:r>
      <w:r>
        <w:t xml:space="preserve"> outcomes described in the relevant Australian standard are achieved.</w:t>
      </w:r>
      <w:r w:rsidR="00BA17E1">
        <w:t xml:space="preserve"> </w:t>
      </w:r>
      <w:r w:rsidR="003F3F55">
        <w:t>A</w:t>
      </w:r>
      <w:r w:rsidR="27F34D23">
        <w:t>dherence to</w:t>
      </w:r>
      <w:r w:rsidR="003F3F55">
        <w:t xml:space="preserve"> this arrangement</w:t>
      </w:r>
      <w:r w:rsidR="59468223">
        <w:t>,</w:t>
      </w:r>
      <w:r w:rsidR="00AC5D19">
        <w:t xml:space="preserve"> along with departmental</w:t>
      </w:r>
      <w:r w:rsidR="003F3F55">
        <w:t xml:space="preserve"> </w:t>
      </w:r>
      <w:r w:rsidR="00AC5D19">
        <w:t xml:space="preserve">audit and </w:t>
      </w:r>
      <w:r w:rsidR="003F3F55">
        <w:t>verification</w:t>
      </w:r>
      <w:r w:rsidR="00AC5D19">
        <w:t xml:space="preserve"> </w:t>
      </w:r>
      <w:r w:rsidR="00AC5D19" w:rsidRPr="00112D7F">
        <w:t>activities</w:t>
      </w:r>
      <w:r w:rsidR="562511F6">
        <w:t>,</w:t>
      </w:r>
      <w:r w:rsidR="003F3F55">
        <w:t xml:space="preserve"> underpin the certification of meat and meat products for export.</w:t>
      </w:r>
    </w:p>
    <w:p w14:paraId="59A1CCDB" w14:textId="24A641FB" w:rsidR="00BB714A" w:rsidRDefault="00BB714A" w:rsidP="00BB714A">
      <w:pPr>
        <w:pStyle w:val="Documentbody-bodytext"/>
      </w:pPr>
      <w:r>
        <w:t xml:space="preserve">Occupiers must be familiar with the traceability and reporting requirements of their </w:t>
      </w:r>
      <w:r w:rsidR="00BB5CDB">
        <w:t>s</w:t>
      </w:r>
      <w:r>
        <w:t xml:space="preserve">tate or </w:t>
      </w:r>
      <w:r w:rsidR="00BB5CDB">
        <w:t>t</w:t>
      </w:r>
      <w:r>
        <w:t xml:space="preserve">erritory to ensure compliance with the required performance indicators (See </w:t>
      </w:r>
      <w:hyperlink w:anchor="_Related_Material_1">
        <w:r w:rsidRPr="10767553">
          <w:rPr>
            <w:rStyle w:val="Hyperlink"/>
          </w:rPr>
          <w:t>Related Material</w:t>
        </w:r>
      </w:hyperlink>
      <w:r>
        <w:t xml:space="preserve"> for additional resources).</w:t>
      </w:r>
    </w:p>
    <w:p w14:paraId="0D5B9374" w14:textId="7E9E37FA" w:rsidR="37F09180" w:rsidRDefault="37F09180" w:rsidP="37F09180">
      <w:pPr>
        <w:pStyle w:val="Documentbody-bodytext"/>
      </w:pPr>
    </w:p>
    <w:p w14:paraId="06E72CC6" w14:textId="6D969AB0" w:rsidR="00E740F6" w:rsidRDefault="001C24D4" w:rsidP="00237C62">
      <w:pPr>
        <w:pStyle w:val="Heading3"/>
      </w:pPr>
      <w:bookmarkStart w:id="4" w:name="_Toc195199325"/>
      <w:r>
        <w:t xml:space="preserve">Livestock </w:t>
      </w:r>
      <w:r w:rsidR="00885608">
        <w:t xml:space="preserve">sourcing, </w:t>
      </w:r>
      <w:r>
        <w:t>traceability and suitability for slaughter</w:t>
      </w:r>
      <w:bookmarkEnd w:id="4"/>
    </w:p>
    <w:p w14:paraId="0FE02405" w14:textId="2CC49095" w:rsidR="00342113" w:rsidRDefault="00FB19A1" w:rsidP="00237C62">
      <w:pPr>
        <w:pStyle w:val="Documentbody-bodytext"/>
      </w:pPr>
      <w:r>
        <w:t xml:space="preserve">All livestock </w:t>
      </w:r>
      <w:r w:rsidR="003307E2">
        <w:t>must be sourced from holdings where</w:t>
      </w:r>
      <w:r w:rsidR="00E209A0">
        <w:t xml:space="preserve"> animal</w:t>
      </w:r>
      <w:r w:rsidR="005C7CEB">
        <w:t xml:space="preserve">s </w:t>
      </w:r>
      <w:r w:rsidR="002903D5">
        <w:t>wer</w:t>
      </w:r>
      <w:r w:rsidR="005C7CEB">
        <w:t>e raised and</w:t>
      </w:r>
      <w:r w:rsidR="00E209A0">
        <w:t xml:space="preserve"> manage</w:t>
      </w:r>
      <w:r w:rsidR="005C7CEB">
        <w:t>d according to good husbandry practices</w:t>
      </w:r>
      <w:r w:rsidR="002610D3">
        <w:t xml:space="preserve">. </w:t>
      </w:r>
      <w:r w:rsidR="00E50DFF">
        <w:t xml:space="preserve">For </w:t>
      </w:r>
      <w:r w:rsidR="00342113">
        <w:t xml:space="preserve">animals that </w:t>
      </w:r>
      <w:r w:rsidR="00867A72">
        <w:t>we</w:t>
      </w:r>
      <w:r w:rsidR="00342113">
        <w:t>re wild caught</w:t>
      </w:r>
      <w:r w:rsidR="004E4760">
        <w:t xml:space="preserve"> (unhusbanded)</w:t>
      </w:r>
      <w:r w:rsidR="00342113">
        <w:t xml:space="preserve">, the </w:t>
      </w:r>
      <w:r w:rsidR="003A6721">
        <w:t>area</w:t>
      </w:r>
      <w:r w:rsidR="00342113">
        <w:t xml:space="preserve"> of capture must be identified.</w:t>
      </w:r>
    </w:p>
    <w:p w14:paraId="5BD185E9" w14:textId="4B3D0ED9" w:rsidR="005B0D8C" w:rsidRDefault="002E689B" w:rsidP="00237C62">
      <w:pPr>
        <w:pStyle w:val="Documentbody-bodytext"/>
      </w:pPr>
      <w:r>
        <w:t>All animals</w:t>
      </w:r>
      <w:r w:rsidR="00D94381">
        <w:t xml:space="preserve"> </w:t>
      </w:r>
      <w:r w:rsidR="005B0D8C">
        <w:t>must not be submitted for slaughter if they are affected by any disease or abnormality that could jeopardise the wholesomeness of meat and meat products de</w:t>
      </w:r>
      <w:r w:rsidR="009520C2">
        <w:t>rived from them</w:t>
      </w:r>
      <w:r w:rsidR="005B0D8C">
        <w:t>, or if the slaughter and processing could contaminate other animals or meat.</w:t>
      </w:r>
    </w:p>
    <w:p w14:paraId="02135E89" w14:textId="5C9D9AA8" w:rsidR="00D47941" w:rsidRDefault="00D47941" w:rsidP="00D47941">
      <w:pPr>
        <w:pStyle w:val="Documentbody-bodytext"/>
      </w:pPr>
      <w:r>
        <w:t>To achieve this, all livestock must:</w:t>
      </w:r>
    </w:p>
    <w:p w14:paraId="49215B59" w14:textId="7B00FC6A" w:rsidR="00D47941" w:rsidRDefault="00D47941" w:rsidP="00586CE1">
      <w:pPr>
        <w:pStyle w:val="Bullet1"/>
        <w:numPr>
          <w:ilvl w:val="0"/>
          <w:numId w:val="17"/>
        </w:numPr>
      </w:pPr>
      <w:bookmarkStart w:id="5" w:name="_Toc114819973"/>
      <w:bookmarkEnd w:id="3"/>
      <w:r>
        <w:t>be identifiable up to their last holding</w:t>
      </w:r>
    </w:p>
    <w:p w14:paraId="1FBA3030" w14:textId="6FE06D22" w:rsidR="00D47941" w:rsidRDefault="00D47941" w:rsidP="00586CE1">
      <w:pPr>
        <w:pStyle w:val="Bullet1"/>
        <w:numPr>
          <w:ilvl w:val="0"/>
          <w:numId w:val="17"/>
        </w:numPr>
      </w:pPr>
      <w:r>
        <w:t>not contain residues more than permitted level</w:t>
      </w:r>
      <w:r w:rsidR="00303421">
        <w:t>s</w:t>
      </w:r>
      <w:r>
        <w:t xml:space="preserve"> and are not slaughtered while still under a withholding period (WHP) or export slaughter inter</w:t>
      </w:r>
      <w:r w:rsidR="00952279">
        <w:t>v</w:t>
      </w:r>
      <w:r>
        <w:t>al (ESI)</w:t>
      </w:r>
    </w:p>
    <w:p w14:paraId="44D76685" w14:textId="0FC7B0A8" w:rsidR="00D47941" w:rsidRDefault="00D47941" w:rsidP="00586CE1">
      <w:pPr>
        <w:pStyle w:val="Bullet1"/>
        <w:numPr>
          <w:ilvl w:val="0"/>
          <w:numId w:val="17"/>
        </w:numPr>
      </w:pPr>
      <w:r>
        <w:t>not have been fed feedstuffs that could jeopardise wholesomeness of the resulting meat and meat products</w:t>
      </w:r>
    </w:p>
    <w:p w14:paraId="1684E84A" w14:textId="7AD0E7E2" w:rsidR="00D47941" w:rsidRDefault="00D47941" w:rsidP="00586CE1">
      <w:pPr>
        <w:pStyle w:val="Bullet1"/>
        <w:numPr>
          <w:ilvl w:val="0"/>
          <w:numId w:val="17"/>
        </w:numPr>
      </w:pPr>
      <w:r>
        <w:t>be free from diseases and/or conditions that could affect their suitability for slaughter</w:t>
      </w:r>
    </w:p>
    <w:p w14:paraId="03D02EE9" w14:textId="6ED66F6C" w:rsidR="00D47941" w:rsidRDefault="00D47941" w:rsidP="00586CE1">
      <w:pPr>
        <w:pStyle w:val="Bullet1"/>
        <w:numPr>
          <w:ilvl w:val="0"/>
          <w:numId w:val="17"/>
        </w:numPr>
      </w:pPr>
      <w:r>
        <w:t>comply with the importing country requirements of markets that they are intended for</w:t>
      </w:r>
      <w:r w:rsidR="00E5391E">
        <w:t>.</w:t>
      </w:r>
    </w:p>
    <w:p w14:paraId="10C4ECDB" w14:textId="6E2F2F54" w:rsidR="00870AC7" w:rsidRDefault="00907092" w:rsidP="00907092">
      <w:pPr>
        <w:pStyle w:val="Documentbody-bodytext"/>
      </w:pPr>
      <w:r>
        <w:t xml:space="preserve">Livestock movement history must be maintained in the NLIS </w:t>
      </w:r>
      <w:r w:rsidR="00B621FF">
        <w:t xml:space="preserve">or PigPass </w:t>
      </w:r>
      <w:r>
        <w:t>database and management documentation</w:t>
      </w:r>
      <w:r w:rsidR="00D61FCC">
        <w:t xml:space="preserve"> </w:t>
      </w:r>
      <w:r w:rsidR="00112D7F">
        <w:t>retained</w:t>
      </w:r>
      <w:r>
        <w:t xml:space="preserve"> for the purposes of traceability and product integrity.</w:t>
      </w:r>
    </w:p>
    <w:p w14:paraId="77734BEA" w14:textId="44106677" w:rsidR="37F09180" w:rsidRPr="00121F37" w:rsidRDefault="37F09180" w:rsidP="00121F37">
      <w:pPr>
        <w:pStyle w:val="Documentbodytext"/>
      </w:pPr>
    </w:p>
    <w:p w14:paraId="0FA02410" w14:textId="5779F008" w:rsidR="00E12E47" w:rsidRDefault="00870AC7" w:rsidP="00870AC7">
      <w:pPr>
        <w:pStyle w:val="Heading4"/>
      </w:pPr>
      <w:bookmarkStart w:id="6" w:name="_Toc195199326"/>
      <w:r>
        <w:t>Identification</w:t>
      </w:r>
      <w:bookmarkEnd w:id="6"/>
    </w:p>
    <w:p w14:paraId="45FC2839" w14:textId="7EA0175C" w:rsidR="006A0C22" w:rsidRDefault="00382480" w:rsidP="00AA5062">
      <w:pPr>
        <w:pStyle w:val="Documentbody-bodytext"/>
      </w:pPr>
      <w:r>
        <w:t>All livestock must be identified</w:t>
      </w:r>
      <w:r w:rsidR="00E12E47">
        <w:t xml:space="preserve"> (as o</w:t>
      </w:r>
      <w:r>
        <w:t xml:space="preserve">utlined </w:t>
      </w:r>
      <w:r w:rsidR="00E12E47">
        <w:t xml:space="preserve">in the </w:t>
      </w:r>
      <w:hyperlink w:anchor="_Related_material_1">
        <w:r w:rsidR="00E12E47" w:rsidRPr="04903A40">
          <w:rPr>
            <w:rStyle w:val="Hyperlink"/>
          </w:rPr>
          <w:t>NLIS traceability standards</w:t>
        </w:r>
      </w:hyperlink>
      <w:r w:rsidR="00E12E47">
        <w:t>) before they are permitted to be transported to a processor</w:t>
      </w:r>
      <w:r w:rsidR="36278543">
        <w:t>;</w:t>
      </w:r>
      <w:r w:rsidR="00E12E47">
        <w:t xml:space="preserve"> unless transported under a permit or direction of the state or territory authority.</w:t>
      </w:r>
    </w:p>
    <w:p w14:paraId="7841D1EC" w14:textId="170E8CF2" w:rsidR="00831203" w:rsidRDefault="00CB0CE6" w:rsidP="00AA5062">
      <w:pPr>
        <w:pStyle w:val="Documentbody-bodytext"/>
      </w:pPr>
      <w:r>
        <w:t xml:space="preserve">Identification requirements for individual species </w:t>
      </w:r>
      <w:r w:rsidR="006A0C22">
        <w:t>are summarised</w:t>
      </w:r>
      <w:r>
        <w:t xml:space="preserve"> in </w:t>
      </w:r>
      <w:r w:rsidR="00661DFC">
        <w:t>Table 1</w:t>
      </w:r>
      <w:r w:rsidR="1B34792F">
        <w:t>.</w:t>
      </w:r>
      <w:r w:rsidR="004155DD">
        <w:t xml:space="preserve"> </w:t>
      </w:r>
      <w:r w:rsidR="54577E2A">
        <w:t>H</w:t>
      </w:r>
      <w:r w:rsidR="004155DD">
        <w:t>owever</w:t>
      </w:r>
      <w:r w:rsidR="60D18E06">
        <w:t>,</w:t>
      </w:r>
      <w:r w:rsidR="004155DD">
        <w:t xml:space="preserve"> </w:t>
      </w:r>
      <w:r w:rsidR="00B07F0C">
        <w:t>o</w:t>
      </w:r>
      <w:r w:rsidR="004155DD" w:rsidRPr="004155DD">
        <w:t>ccupiers should confirm requirements of their relevant state or territory authority</w:t>
      </w:r>
      <w:r w:rsidR="006A0C22">
        <w:t xml:space="preserve"> and </w:t>
      </w:r>
      <w:r w:rsidR="7E7901C1">
        <w:t>establishment market access requirements</w:t>
      </w:r>
      <w:r w:rsidR="004155DD" w:rsidRPr="004155DD">
        <w:t>.</w:t>
      </w:r>
    </w:p>
    <w:p w14:paraId="706B9EA2" w14:textId="1F57715A" w:rsidR="00870AC7" w:rsidRPr="00BB5CDB" w:rsidRDefault="00C50DC3" w:rsidP="00803173">
      <w:pPr>
        <w:pStyle w:val="Tablefigurecaption"/>
        <w:keepLines/>
        <w:rPr>
          <w:sz w:val="22"/>
          <w:szCs w:val="22"/>
        </w:rPr>
      </w:pPr>
      <w:r w:rsidRPr="00BB5CDB">
        <w:rPr>
          <w:sz w:val="22"/>
          <w:szCs w:val="22"/>
        </w:rPr>
        <w:t>Table 1: Livestock identification requirements</w:t>
      </w:r>
    </w:p>
    <w:tbl>
      <w:tblPr>
        <w:tblStyle w:val="PlainTable2"/>
        <w:tblW w:w="0" w:type="auto"/>
        <w:tblInd w:w="993" w:type="dxa"/>
        <w:tblCellMar>
          <w:right w:w="142" w:type="dxa"/>
        </w:tblCellMar>
        <w:tblLook w:val="04A0" w:firstRow="1" w:lastRow="0" w:firstColumn="1" w:lastColumn="0" w:noHBand="0" w:noVBand="1"/>
      </w:tblPr>
      <w:tblGrid>
        <w:gridCol w:w="2496"/>
        <w:gridCol w:w="6130"/>
      </w:tblGrid>
      <w:tr w:rsidR="00870AC7" w14:paraId="11845098" w14:textId="77777777" w:rsidTr="00BA3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14:paraId="75BF9C3F" w14:textId="78CDC5CB" w:rsidR="00870AC7" w:rsidRDefault="00870AC7" w:rsidP="00E04876">
            <w:pPr>
              <w:pStyle w:val="Tablebodytext"/>
              <w:keepLines/>
              <w:ind w:left="319" w:right="428"/>
            </w:pPr>
            <w:r>
              <w:t>Cattle</w:t>
            </w:r>
            <w:r w:rsidR="00803173">
              <w:t xml:space="preserve"> and bobby calves</w:t>
            </w:r>
          </w:p>
        </w:tc>
        <w:tc>
          <w:tcPr>
            <w:tcW w:w="6130" w:type="dxa"/>
          </w:tcPr>
          <w:p w14:paraId="4B532DC3" w14:textId="77777777" w:rsidR="00870AC7" w:rsidRPr="00803173" w:rsidRDefault="001E3826" w:rsidP="00803173">
            <w:pPr>
              <w:pStyle w:val="Tablebodytext"/>
              <w:keepLines/>
              <w:ind w:left="35" w:right="75"/>
              <w:cnfStyle w:val="100000000000" w:firstRow="1" w:lastRow="0" w:firstColumn="0" w:lastColumn="0" w:oddVBand="0" w:evenVBand="0" w:oddHBand="0" w:evenHBand="0" w:firstRowFirstColumn="0" w:firstRowLastColumn="0" w:lastRowFirstColumn="0" w:lastRowLastColumn="0"/>
              <w:rPr>
                <w:b w:val="0"/>
                <w:bCs w:val="0"/>
              </w:rPr>
            </w:pPr>
            <w:r w:rsidRPr="00803173">
              <w:rPr>
                <w:b w:val="0"/>
                <w:bCs w:val="0"/>
              </w:rPr>
              <w:t>All cattle</w:t>
            </w:r>
            <w:r w:rsidR="00803173" w:rsidRPr="00803173">
              <w:rPr>
                <w:b w:val="0"/>
                <w:bCs w:val="0"/>
              </w:rPr>
              <w:t xml:space="preserve"> and bobby calves</w:t>
            </w:r>
            <w:r w:rsidR="00803173" w:rsidRPr="00803173">
              <w:rPr>
                <w:b w:val="0"/>
                <w:bCs w:val="0"/>
                <w:vertAlign w:val="superscript"/>
              </w:rPr>
              <w:t>*</w:t>
            </w:r>
            <w:r w:rsidRPr="00803173">
              <w:rPr>
                <w:b w:val="0"/>
                <w:bCs w:val="0"/>
              </w:rPr>
              <w:t xml:space="preserve"> must be identified with an NLIS approved device</w:t>
            </w:r>
            <w:r w:rsidR="009622F2" w:rsidRPr="00803173">
              <w:rPr>
                <w:b w:val="0"/>
                <w:bCs w:val="0"/>
              </w:rPr>
              <w:t>.</w:t>
            </w:r>
          </w:p>
          <w:p w14:paraId="52DA087C" w14:textId="0339E3D7" w:rsidR="00803173" w:rsidRPr="00803173" w:rsidRDefault="00803173" w:rsidP="00803173">
            <w:pPr>
              <w:pStyle w:val="Tablebodytext"/>
              <w:keepLines/>
              <w:ind w:left="35"/>
              <w:cnfStyle w:val="100000000000" w:firstRow="1" w:lastRow="0" w:firstColumn="0" w:lastColumn="0" w:oddVBand="0" w:evenVBand="0" w:oddHBand="0" w:evenHBand="0" w:firstRowFirstColumn="0" w:firstRowLastColumn="0" w:lastRowFirstColumn="0" w:lastRowLastColumn="0"/>
              <w:rPr>
                <w:b w:val="0"/>
                <w:bCs w:val="0"/>
                <w:vertAlign w:val="superscript"/>
              </w:rPr>
            </w:pPr>
            <w:r w:rsidRPr="00803173">
              <w:rPr>
                <w:b w:val="0"/>
                <w:bCs w:val="0"/>
                <w:vertAlign w:val="superscript"/>
              </w:rPr>
              <w:t>*When required under the relevant jurisdiction.</w:t>
            </w:r>
          </w:p>
        </w:tc>
      </w:tr>
      <w:tr w:rsidR="00870AC7" w14:paraId="3DB2F500" w14:textId="77777777" w:rsidTr="00BA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14:paraId="1C149F01" w14:textId="07EE3328" w:rsidR="00870AC7" w:rsidRDefault="00870AC7" w:rsidP="00803173">
            <w:pPr>
              <w:pStyle w:val="Tablebodytext"/>
              <w:keepLines/>
              <w:ind w:left="314" w:right="428" w:firstLine="4"/>
            </w:pPr>
            <w:r>
              <w:t xml:space="preserve">Sheep and </w:t>
            </w:r>
            <w:r w:rsidR="0DC1A669">
              <w:t>farmed</w:t>
            </w:r>
            <w:r w:rsidR="00932891">
              <w:t>/managed</w:t>
            </w:r>
            <w:r w:rsidR="0DC1A669">
              <w:t xml:space="preserve"> </w:t>
            </w:r>
            <w:r w:rsidR="00C10924">
              <w:t>g</w:t>
            </w:r>
            <w:r>
              <w:t>oats</w:t>
            </w:r>
          </w:p>
        </w:tc>
        <w:tc>
          <w:tcPr>
            <w:tcW w:w="6130" w:type="dxa"/>
          </w:tcPr>
          <w:p w14:paraId="0979954D" w14:textId="40F98D6E" w:rsidR="0078367E" w:rsidRDefault="0078367E" w:rsidP="00803173">
            <w:pPr>
              <w:pStyle w:val="Tablebodytext"/>
              <w:keepLines/>
              <w:ind w:left="0"/>
              <w:cnfStyle w:val="000000100000" w:firstRow="0" w:lastRow="0" w:firstColumn="0" w:lastColumn="0" w:oddVBand="0" w:evenVBand="0" w:oddHBand="1" w:evenHBand="0" w:firstRowFirstColumn="0" w:firstRowLastColumn="0" w:lastRowFirstColumn="0" w:lastRowLastColumn="0"/>
            </w:pPr>
            <w:r>
              <w:t>A</w:t>
            </w:r>
            <w:r w:rsidRPr="0078367E">
              <w:t xml:space="preserve">ll sheep and </w:t>
            </w:r>
            <w:r w:rsidR="00932891">
              <w:t>farmed/</w:t>
            </w:r>
            <w:r w:rsidRPr="0078367E">
              <w:t>managed goats born</w:t>
            </w:r>
            <w:r w:rsidR="001B1D3C">
              <w:t xml:space="preserve"> after 1 January 2025, must</w:t>
            </w:r>
            <w:r w:rsidRPr="0078367E">
              <w:t xml:space="preserve"> be tagged with an NLIS-approved species-specific electronic identification (eID) device </w:t>
            </w:r>
            <w:r w:rsidR="001B1D3C">
              <w:t>before leaving their property of birth</w:t>
            </w:r>
            <w:r w:rsidRPr="0078367E">
              <w:t>.</w:t>
            </w:r>
          </w:p>
          <w:p w14:paraId="634B50CC" w14:textId="324FFA06" w:rsidR="0079245C" w:rsidRDefault="00AC3317" w:rsidP="0079245C">
            <w:pPr>
              <w:pStyle w:val="Tablebodytext"/>
              <w:keepLines/>
              <w:ind w:left="0"/>
              <w:cnfStyle w:val="000000100000" w:firstRow="0" w:lastRow="0" w:firstColumn="0" w:lastColumn="0" w:oddVBand="0" w:evenVBand="0" w:oddHBand="1" w:evenHBand="0" w:firstRowFirstColumn="0" w:firstRowLastColumn="0" w:lastRowFirstColumn="0" w:lastRowLastColumn="0"/>
            </w:pPr>
            <w:r>
              <w:t>If born before 1 January 2025, a</w:t>
            </w:r>
            <w:r w:rsidR="0079245C" w:rsidRPr="0079245C">
              <w:t xml:space="preserve">ll transported sheep and goats must be identified with a NLIS approved tag (electronic, breeder, post </w:t>
            </w:r>
            <w:r w:rsidR="003C419F" w:rsidRPr="0079245C">
              <w:t>breeder</w:t>
            </w:r>
            <w:r w:rsidR="003C419F">
              <w:t>; leg</w:t>
            </w:r>
            <w:r w:rsidR="0079245C" w:rsidRPr="0079245C">
              <w:t xml:space="preserve"> band for dairy </w:t>
            </w:r>
            <w:r w:rsidR="5B561B49">
              <w:t>goats</w:t>
            </w:r>
            <w:r w:rsidR="0079245C" w:rsidRPr="0079245C">
              <w:t>).</w:t>
            </w:r>
          </w:p>
          <w:p w14:paraId="1A817576" w14:textId="3ED79A27" w:rsidR="0074061A" w:rsidRDefault="00790029" w:rsidP="00803173">
            <w:pPr>
              <w:pStyle w:val="Tablebodytext"/>
              <w:keepLines/>
              <w:ind w:left="0"/>
              <w:cnfStyle w:val="000000100000" w:firstRow="0" w:lastRow="0" w:firstColumn="0" w:lastColumn="0" w:oddVBand="0" w:evenVBand="0" w:oddHBand="1" w:evenHBand="0" w:firstRowFirstColumn="0" w:firstRowLastColumn="0" w:lastRowFirstColumn="0" w:lastRowLastColumn="0"/>
            </w:pPr>
            <w:r>
              <w:t xml:space="preserve">Before 1 January 2027, </w:t>
            </w:r>
            <w:r w:rsidR="00010E32">
              <w:t>a</w:t>
            </w:r>
            <w:r w:rsidR="0079245C">
              <w:t>ll sheep and managed goats must be identified with eID before, regardless of age.</w:t>
            </w:r>
          </w:p>
          <w:p w14:paraId="77554B0D" w14:textId="5BEE4AB9" w:rsidR="00870AC7" w:rsidRDefault="00870AC7" w:rsidP="00967FBA">
            <w:pPr>
              <w:pStyle w:val="Tablebodytext"/>
              <w:keepLines/>
              <w:ind w:left="0" w:right="79"/>
              <w:cnfStyle w:val="000000100000" w:firstRow="0" w:lastRow="0" w:firstColumn="0" w:lastColumn="0" w:oddVBand="0" w:evenVBand="0" w:oddHBand="1" w:evenHBand="0" w:firstRowFirstColumn="0" w:firstRowLastColumn="0" w:lastRowFirstColumn="0" w:lastRowLastColumn="0"/>
            </w:pPr>
            <w:r w:rsidRPr="00C50DC3">
              <w:lastRenderedPageBreak/>
              <w:t>All sheep and goats must be kept in mo</w:t>
            </w:r>
            <w:r w:rsidR="001E3826" w:rsidRPr="00C50DC3">
              <w:t>b</w:t>
            </w:r>
            <w:r w:rsidRPr="00C50DC3">
              <w:t xml:space="preserve">s </w:t>
            </w:r>
            <w:r w:rsidR="36C6F21F">
              <w:t xml:space="preserve">in the establishment lairage </w:t>
            </w:r>
            <w:r w:rsidRPr="00C50DC3">
              <w:t>according to their PIC of consignment (or saleyard).</w:t>
            </w:r>
          </w:p>
          <w:p w14:paraId="5E249D49" w14:textId="655B49D4" w:rsidR="00A80777" w:rsidRPr="00C50DC3" w:rsidRDefault="3C537909" w:rsidP="00803173">
            <w:pPr>
              <w:pStyle w:val="Tablebodytext"/>
              <w:keepLines/>
              <w:ind w:left="0"/>
              <w:cnfStyle w:val="000000100000" w:firstRow="0" w:lastRow="0" w:firstColumn="0" w:lastColumn="0" w:oddVBand="0" w:evenVBand="0" w:oddHBand="1" w:evenHBand="0" w:firstRowFirstColumn="0" w:firstRowLastColumn="0" w:lastRowFirstColumn="0" w:lastRowLastColumn="0"/>
            </w:pPr>
            <w:r>
              <w:t xml:space="preserve">State and </w:t>
            </w:r>
            <w:r w:rsidR="264BAE2B">
              <w:t>t</w:t>
            </w:r>
            <w:r>
              <w:t xml:space="preserve">erritory requirements </w:t>
            </w:r>
            <w:r w:rsidR="186A7762">
              <w:t xml:space="preserve">are </w:t>
            </w:r>
            <w:r>
              <w:t xml:space="preserve">outlined on the </w:t>
            </w:r>
            <w:hyperlink w:anchor="_Related_material_1">
              <w:r w:rsidRPr="6D129B80">
                <w:rPr>
                  <w:rStyle w:val="Hyperlink"/>
                </w:rPr>
                <w:t>Sheep and goat eID National Implementation Plan</w:t>
              </w:r>
            </w:hyperlink>
            <w:r w:rsidR="002E688A">
              <w:t xml:space="preserve"> </w:t>
            </w:r>
            <w:r w:rsidR="00C10924">
              <w:t>website.</w:t>
            </w:r>
          </w:p>
        </w:tc>
      </w:tr>
      <w:tr w:rsidR="00870AC7" w14:paraId="0D77E771" w14:textId="77777777" w:rsidTr="00BA3949">
        <w:tc>
          <w:tcPr>
            <w:cnfStyle w:val="001000000000" w:firstRow="0" w:lastRow="0" w:firstColumn="1" w:lastColumn="0" w:oddVBand="0" w:evenVBand="0" w:oddHBand="0" w:evenHBand="0" w:firstRowFirstColumn="0" w:firstRowLastColumn="0" w:lastRowFirstColumn="0" w:lastRowLastColumn="0"/>
            <w:tcW w:w="2422" w:type="dxa"/>
          </w:tcPr>
          <w:p w14:paraId="156DE808" w14:textId="2DE120FA" w:rsidR="00870AC7" w:rsidRDefault="00870AC7" w:rsidP="00803173">
            <w:pPr>
              <w:pStyle w:val="Tablebodytext"/>
              <w:keepLines/>
              <w:ind w:left="1452" w:right="428" w:hanging="1134"/>
            </w:pPr>
            <w:r>
              <w:lastRenderedPageBreak/>
              <w:t>Pigs</w:t>
            </w:r>
          </w:p>
        </w:tc>
        <w:tc>
          <w:tcPr>
            <w:tcW w:w="6130" w:type="dxa"/>
          </w:tcPr>
          <w:p w14:paraId="7AB81131" w14:textId="3C7CE902" w:rsidR="00B7779B" w:rsidRDefault="00870AC7" w:rsidP="00967FBA">
            <w:pPr>
              <w:pStyle w:val="Tablebodytext"/>
              <w:keepLines/>
              <w:ind w:left="35" w:right="68"/>
              <w:cnfStyle w:val="000000000000" w:firstRow="0" w:lastRow="0" w:firstColumn="0" w:lastColumn="0" w:oddVBand="0" w:evenVBand="0" w:oddHBand="0" w:evenHBand="0" w:firstRowFirstColumn="0" w:firstRowLastColumn="0" w:lastRowFirstColumn="0" w:lastRowLastColumn="0"/>
            </w:pPr>
            <w:r>
              <w:t>All weaned pigs must be identified by a brand/tattoo or NLIS approved tag.</w:t>
            </w:r>
          </w:p>
          <w:p w14:paraId="346B2504" w14:textId="0ED15037" w:rsidR="00870AC7" w:rsidRDefault="00870AC7" w:rsidP="00967FBA">
            <w:pPr>
              <w:pStyle w:val="Tablebodytext"/>
              <w:keepLines/>
              <w:tabs>
                <w:tab w:val="left" w:pos="4712"/>
              </w:tabs>
              <w:ind w:left="35" w:right="68"/>
              <w:cnfStyle w:val="000000000000" w:firstRow="0" w:lastRow="0" w:firstColumn="0" w:lastColumn="0" w:oddVBand="0" w:evenVBand="0" w:oddHBand="0" w:evenHBand="0" w:firstRowFirstColumn="0" w:firstRowLastColumn="0" w:lastRowFirstColumn="0" w:lastRowLastColumn="0"/>
            </w:pPr>
            <w:r>
              <w:t xml:space="preserve">Pigs must be kept in mobs </w:t>
            </w:r>
            <w:r w:rsidR="53C63973">
              <w:t xml:space="preserve">in the establishment lairage </w:t>
            </w:r>
            <w:r>
              <w:t>according to their PIC of consignment (or saleyard).</w:t>
            </w:r>
          </w:p>
        </w:tc>
      </w:tr>
      <w:tr w:rsidR="00C50DC3" w14:paraId="60812F48" w14:textId="77777777" w:rsidTr="00BA3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14:paraId="7A8BF3FD" w14:textId="2F9B4EF5" w:rsidR="00C50DC3" w:rsidRDefault="00C50DC3" w:rsidP="00803173">
            <w:pPr>
              <w:pStyle w:val="Tablebodytext"/>
              <w:keepLines/>
              <w:ind w:left="1452" w:right="428" w:hanging="1134"/>
            </w:pPr>
            <w:r>
              <w:t>Horses</w:t>
            </w:r>
          </w:p>
        </w:tc>
        <w:tc>
          <w:tcPr>
            <w:tcW w:w="6130" w:type="dxa"/>
          </w:tcPr>
          <w:p w14:paraId="48F6A8D8" w14:textId="560EC93A" w:rsidR="00F55688" w:rsidRDefault="00411C3A" w:rsidP="00967FBA">
            <w:pPr>
              <w:pStyle w:val="Tablebodytext"/>
              <w:keepLines/>
              <w:tabs>
                <w:tab w:val="left" w:pos="4712"/>
              </w:tabs>
              <w:ind w:left="35"/>
              <w:cnfStyle w:val="000000100000" w:firstRow="0" w:lastRow="0" w:firstColumn="0" w:lastColumn="0" w:oddVBand="0" w:evenVBand="0" w:oddHBand="1" w:evenHBand="0" w:firstRowFirstColumn="0" w:firstRowLastColumn="0" w:lastRowFirstColumn="0" w:lastRowLastColumn="0"/>
            </w:pPr>
            <w:r>
              <w:t>There are no current requirements for identification or movement traceability. However, o</w:t>
            </w:r>
            <w:r w:rsidR="00F55688">
              <w:t>ccupiers should be familiar with any market access requirements.</w:t>
            </w:r>
          </w:p>
          <w:p w14:paraId="661C2340" w14:textId="4EAA6B54" w:rsidR="00C50DC3" w:rsidRDefault="005C7CFB" w:rsidP="00967FBA">
            <w:pPr>
              <w:pStyle w:val="Tablebodytext"/>
              <w:keepLines/>
              <w:tabs>
                <w:tab w:val="left" w:pos="4712"/>
              </w:tabs>
              <w:ind w:left="35" w:right="221"/>
              <w:cnfStyle w:val="000000100000" w:firstRow="0" w:lastRow="0" w:firstColumn="0" w:lastColumn="0" w:oddVBand="0" w:evenVBand="0" w:oddHBand="1" w:evenHBand="0" w:firstRowFirstColumn="0" w:firstRowLastColumn="0" w:lastRowFirstColumn="0" w:lastRowLastColumn="0"/>
            </w:pPr>
            <w:r>
              <w:t>For European Union requirement</w:t>
            </w:r>
            <w:r w:rsidR="00DB6212">
              <w:t>s</w:t>
            </w:r>
            <w:r>
              <w:t>, please refer to</w:t>
            </w:r>
            <w:r w:rsidR="005D0098">
              <w:t>:</w:t>
            </w:r>
            <w:r w:rsidR="002F75C5">
              <w:t xml:space="preserve"> </w:t>
            </w:r>
            <w:hyperlink w:anchor="_Related_material_1" w:history="1">
              <w:r w:rsidR="002F75C5" w:rsidRPr="004306E2">
                <w:rPr>
                  <w:rStyle w:val="Hyperlink"/>
                </w:rPr>
                <w:t>the Manual of importing country requirement</w:t>
              </w:r>
              <w:r w:rsidR="004306E2" w:rsidRPr="004306E2">
                <w:rPr>
                  <w:rStyle w:val="Hyperlink"/>
                </w:rPr>
                <w:t>s</w:t>
              </w:r>
            </w:hyperlink>
            <w:r w:rsidR="002F75C5">
              <w:t xml:space="preserve"> (Micor) and</w:t>
            </w:r>
            <w:r w:rsidR="005D0098">
              <w:t xml:space="preserve"> </w:t>
            </w:r>
            <w:hyperlink w:anchor="_Related_material_1">
              <w:r w:rsidR="1401F4E3" w:rsidRPr="31D845B8">
                <w:rPr>
                  <w:rStyle w:val="Hyperlink"/>
                </w:rPr>
                <w:t>Meat Notice 2015-03</w:t>
              </w:r>
            </w:hyperlink>
            <w:r w:rsidR="00DB6212">
              <w:t>.</w:t>
            </w:r>
          </w:p>
        </w:tc>
      </w:tr>
      <w:tr w:rsidR="00435FCE" w14:paraId="72D47C41" w14:textId="77777777" w:rsidTr="00BA3949">
        <w:tc>
          <w:tcPr>
            <w:cnfStyle w:val="001000000000" w:firstRow="0" w:lastRow="0" w:firstColumn="1" w:lastColumn="0" w:oddVBand="0" w:evenVBand="0" w:oddHBand="0" w:evenHBand="0" w:firstRowFirstColumn="0" w:firstRowLastColumn="0" w:lastRowFirstColumn="0" w:lastRowLastColumn="0"/>
            <w:tcW w:w="2422" w:type="dxa"/>
          </w:tcPr>
          <w:p w14:paraId="2A7DBF82" w14:textId="06F07902" w:rsidR="00435FCE" w:rsidRDefault="008E62B0" w:rsidP="00803173">
            <w:pPr>
              <w:pStyle w:val="Tablebodytext"/>
              <w:keepLines/>
              <w:ind w:left="1452" w:right="428" w:hanging="1134"/>
            </w:pPr>
            <w:r>
              <w:t>Farmed d</w:t>
            </w:r>
            <w:r w:rsidR="00435FCE">
              <w:t>eer</w:t>
            </w:r>
          </w:p>
        </w:tc>
        <w:tc>
          <w:tcPr>
            <w:tcW w:w="6130" w:type="dxa"/>
          </w:tcPr>
          <w:p w14:paraId="3528A1D0" w14:textId="656EA06C" w:rsidR="00435FCE" w:rsidRDefault="00515FF3" w:rsidP="008C619E">
            <w:pPr>
              <w:pStyle w:val="Tablebodytext"/>
              <w:keepLines/>
              <w:tabs>
                <w:tab w:val="left" w:pos="5614"/>
              </w:tabs>
              <w:ind w:left="35" w:right="221"/>
              <w:cnfStyle w:val="000000000000" w:firstRow="0" w:lastRow="0" w:firstColumn="0" w:lastColumn="0" w:oddVBand="0" w:evenVBand="0" w:oddHBand="0" w:evenHBand="0" w:firstRowFirstColumn="0" w:firstRowLastColumn="0" w:lastRowFirstColumn="0" w:lastRowLastColumn="0"/>
            </w:pPr>
            <w:r>
              <w:t>There are no current requirements for identification or movement traceability.</w:t>
            </w:r>
          </w:p>
        </w:tc>
      </w:tr>
      <w:tr w:rsidR="0052391F" w14:paraId="195313D4" w14:textId="77777777" w:rsidTr="00BA4B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14:paraId="046246CB" w14:textId="29F407F4" w:rsidR="0052391F" w:rsidRDefault="0052391F" w:rsidP="00E04876">
            <w:pPr>
              <w:pStyle w:val="Tablebodytext"/>
              <w:keepLines/>
              <w:ind w:left="319" w:right="206" w:hanging="124"/>
            </w:pPr>
            <w:r>
              <w:t>Unhusbanded animals (rangeland goats, camels, deer or wild horses</w:t>
            </w:r>
            <w:r w:rsidR="00E04876">
              <w:t>)</w:t>
            </w:r>
          </w:p>
        </w:tc>
        <w:tc>
          <w:tcPr>
            <w:tcW w:w="6130" w:type="dxa"/>
          </w:tcPr>
          <w:p w14:paraId="5942BBC3" w14:textId="10ABB4D7" w:rsidR="00FF2670" w:rsidRDefault="00880D10" w:rsidP="00967FBA">
            <w:pPr>
              <w:pStyle w:val="Tablebodytext"/>
              <w:keepLines/>
              <w:ind w:left="35" w:right="79"/>
              <w:cnfStyle w:val="000000100000" w:firstRow="0" w:lastRow="0" w:firstColumn="0" w:lastColumn="0" w:oddVBand="0" w:evenVBand="0" w:oddHBand="1" w:evenHBand="0" w:firstRowFirstColumn="0" w:firstRowLastColumn="0" w:lastRowFirstColumn="0" w:lastRowLastColumn="0"/>
            </w:pPr>
            <w:r>
              <w:t>May r</w:t>
            </w:r>
            <w:r w:rsidR="00E04876">
              <w:t xml:space="preserve">equire declarations that </w:t>
            </w:r>
            <w:r w:rsidR="2E3032EF">
              <w:t>identify</w:t>
            </w:r>
            <w:r w:rsidR="00E04876">
              <w:t xml:space="preserve"> the area </w:t>
            </w:r>
            <w:r w:rsidR="2B647706">
              <w:t>(</w:t>
            </w:r>
            <w:r w:rsidR="006C67A2">
              <w:t>property name</w:t>
            </w:r>
            <w:r w:rsidR="000519A0">
              <w:t>/owner, quota management authority property identification number</w:t>
            </w:r>
            <w:r w:rsidR="006C67A2">
              <w:t>,</w:t>
            </w:r>
            <w:r w:rsidR="00075CD4">
              <w:t xml:space="preserve"> or</w:t>
            </w:r>
            <w:r w:rsidR="006C67A2">
              <w:t xml:space="preserve"> </w:t>
            </w:r>
            <w:r w:rsidR="2B647706">
              <w:t xml:space="preserve">PIC) </w:t>
            </w:r>
            <w:r w:rsidR="00E04876">
              <w:t>and time of trapping or capture.</w:t>
            </w:r>
          </w:p>
          <w:p w14:paraId="49428E1F" w14:textId="5FB58EF8" w:rsidR="005F1373" w:rsidRDefault="005F1373" w:rsidP="00967FBA">
            <w:pPr>
              <w:pStyle w:val="Tablebodytext"/>
              <w:keepLines/>
              <w:ind w:left="35" w:right="79"/>
              <w:cnfStyle w:val="000000100000" w:firstRow="0" w:lastRow="0" w:firstColumn="0" w:lastColumn="0" w:oddVBand="0" w:evenVBand="0" w:oddHBand="1" w:evenHBand="0" w:firstRowFirstColumn="0" w:firstRowLastColumn="0" w:lastRowFirstColumn="0" w:lastRowLastColumn="0"/>
              <w:rPr>
                <w:rStyle w:val="Hyperlink"/>
              </w:rPr>
            </w:pPr>
            <w:r>
              <w:t xml:space="preserve">Harvested </w:t>
            </w:r>
            <w:r w:rsidR="00372A56">
              <w:t xml:space="preserve">rangeland </w:t>
            </w:r>
            <w:r>
              <w:t>goats</w:t>
            </w:r>
            <w:r w:rsidR="00372A56">
              <w:t xml:space="preserve"> (HRG</w:t>
            </w:r>
            <w:r w:rsidR="008D5054">
              <w:t>s</w:t>
            </w:r>
            <w:r w:rsidR="00372A56">
              <w:t>)</w:t>
            </w:r>
            <w:r>
              <w:t xml:space="preserve"> must me</w:t>
            </w:r>
            <w:r w:rsidR="00A34BB6">
              <w:t xml:space="preserve">et certain conditions to </w:t>
            </w:r>
            <w:r w:rsidR="00022E05">
              <w:t>allow movement without NLIS identification</w:t>
            </w:r>
            <w:r w:rsidR="4B439DE2">
              <w:t>.</w:t>
            </w:r>
            <w:r w:rsidR="00987611">
              <w:t xml:space="preserve"> </w:t>
            </w:r>
            <w:r w:rsidR="16A5F35F">
              <w:t>A</w:t>
            </w:r>
            <w:r w:rsidR="008D5054">
              <w:t xml:space="preserve"> specific HRG</w:t>
            </w:r>
            <w:r w:rsidR="00A32429">
              <w:t xml:space="preserve"> </w:t>
            </w:r>
            <w:r w:rsidR="008D5054">
              <w:t>NVD must accom</w:t>
            </w:r>
            <w:r w:rsidR="00A32429">
              <w:t>pany any consignments</w:t>
            </w:r>
            <w:r w:rsidR="00BA4BE0">
              <w:t>. Please r</w:t>
            </w:r>
            <w:r w:rsidR="00DE38DF">
              <w:t xml:space="preserve">efer to: </w:t>
            </w:r>
            <w:hyperlink w:anchor="_Related_material_1">
              <w:r w:rsidR="00DE38DF" w:rsidRPr="39168A87">
                <w:rPr>
                  <w:rStyle w:val="Hyperlink"/>
                </w:rPr>
                <w:t>NLIS Harvested rangeland goats.</w:t>
              </w:r>
            </w:hyperlink>
          </w:p>
        </w:tc>
      </w:tr>
    </w:tbl>
    <w:p w14:paraId="16572382" w14:textId="3FA8A3A6" w:rsidR="37F09180" w:rsidRDefault="37F09180" w:rsidP="0099160A">
      <w:pPr>
        <w:pStyle w:val="Documentbodytext"/>
      </w:pPr>
    </w:p>
    <w:p w14:paraId="0F93CED8" w14:textId="2987E69B" w:rsidR="00FC3558" w:rsidRDefault="00171DD4" w:rsidP="00171DD4">
      <w:pPr>
        <w:pStyle w:val="Heading4"/>
      </w:pPr>
      <w:bookmarkStart w:id="7" w:name="_Toc195199327"/>
      <w:r>
        <w:t>Movement and traceability</w:t>
      </w:r>
      <w:bookmarkEnd w:id="7"/>
    </w:p>
    <w:p w14:paraId="22916FEA" w14:textId="488E42E3" w:rsidR="003B6481" w:rsidRDefault="00E64950" w:rsidP="00AA5062">
      <w:pPr>
        <w:pStyle w:val="Documentbody-bodytext"/>
      </w:pPr>
      <w:r>
        <w:t>C</w:t>
      </w:r>
      <w:r w:rsidR="003B6481">
        <w:t>onsignments</w:t>
      </w:r>
      <w:r>
        <w:t xml:space="preserve"> of sheep</w:t>
      </w:r>
      <w:r w:rsidR="003A39C3">
        <w:t xml:space="preserve">, </w:t>
      </w:r>
      <w:r w:rsidR="5F93BAA0">
        <w:t xml:space="preserve">goats, </w:t>
      </w:r>
      <w:r>
        <w:t>cattle</w:t>
      </w:r>
      <w:r w:rsidR="003A39C3">
        <w:t xml:space="preserve"> and pigs</w:t>
      </w:r>
      <w:r w:rsidR="003B6481">
        <w:t xml:space="preserve"> must be covered by</w:t>
      </w:r>
      <w:r w:rsidR="00D75C4F">
        <w:t xml:space="preserve"> jurisdictional approved </w:t>
      </w:r>
      <w:r w:rsidR="00526AB6">
        <w:t xml:space="preserve">movement </w:t>
      </w:r>
      <w:r w:rsidR="00D75C4F">
        <w:t>documentation</w:t>
      </w:r>
      <w:r w:rsidR="003B6481">
        <w:t xml:space="preserve"> </w:t>
      </w:r>
      <w:r w:rsidR="00D75C4F">
        <w:t xml:space="preserve">(for example: </w:t>
      </w:r>
      <w:r w:rsidR="003B6481">
        <w:t>vendor declarations/waybills</w:t>
      </w:r>
      <w:r w:rsidR="00D75C4F">
        <w:t>/post sale summaries)</w:t>
      </w:r>
      <w:r w:rsidR="003B6481">
        <w:t xml:space="preserve">. These documents must be </w:t>
      </w:r>
      <w:r w:rsidR="00EC742E">
        <w:t xml:space="preserve">current, </w:t>
      </w:r>
      <w:r w:rsidR="003B6481">
        <w:t xml:space="preserve">completed accurately and in their entirety, and include attestations </w:t>
      </w:r>
      <w:r w:rsidR="78F28CA1">
        <w:t xml:space="preserve">from a person responsible for the livestock </w:t>
      </w:r>
      <w:r w:rsidR="003B6481">
        <w:t xml:space="preserve">to cover husbandry and veterinary practices </w:t>
      </w:r>
    </w:p>
    <w:p w14:paraId="32E7F551" w14:textId="3F8EA6B4" w:rsidR="00A8531C" w:rsidRDefault="001C4067" w:rsidP="00B23E1D">
      <w:pPr>
        <w:pStyle w:val="Documentbody-bodytext"/>
      </w:pPr>
      <w:r>
        <w:t>Occupiers m</w:t>
      </w:r>
      <w:r w:rsidR="00321995">
        <w:t xml:space="preserve">ust ensure </w:t>
      </w:r>
      <w:r w:rsidR="00E754F6">
        <w:t>the following</w:t>
      </w:r>
      <w:r w:rsidR="00321995">
        <w:t>:</w:t>
      </w:r>
    </w:p>
    <w:p w14:paraId="2618726F" w14:textId="2A77D581" w:rsidR="00707441" w:rsidRPr="00E754F6" w:rsidRDefault="00321995" w:rsidP="00E754F6">
      <w:pPr>
        <w:pStyle w:val="Bullet1"/>
      </w:pPr>
      <w:r w:rsidRPr="00E754F6">
        <w:t>All</w:t>
      </w:r>
      <w:r w:rsidR="00903ECF" w:rsidRPr="00E754F6">
        <w:t xml:space="preserve"> </w:t>
      </w:r>
      <w:r w:rsidR="004006FF" w:rsidRPr="00E754F6">
        <w:t>movement documentation</w:t>
      </w:r>
      <w:r w:rsidR="00443EA1" w:rsidRPr="00E754F6">
        <w:t xml:space="preserve"> and attestation</w:t>
      </w:r>
      <w:r w:rsidR="00A8531C" w:rsidRPr="00E754F6">
        <w:t>s</w:t>
      </w:r>
      <w:r w:rsidRPr="00E754F6">
        <w:t xml:space="preserve"> are verified</w:t>
      </w:r>
      <w:r w:rsidR="00443EA1" w:rsidRPr="00E754F6">
        <w:t xml:space="preserve"> </w:t>
      </w:r>
      <w:r w:rsidR="006C4E22" w:rsidRPr="00E754F6">
        <w:t xml:space="preserve">to </w:t>
      </w:r>
      <w:r w:rsidR="00903ECF" w:rsidRPr="00E754F6">
        <w:t xml:space="preserve">assess </w:t>
      </w:r>
      <w:r w:rsidR="5BAEA33D" w:rsidRPr="00E754F6">
        <w:t>a</w:t>
      </w:r>
      <w:r w:rsidR="00EC742E" w:rsidRPr="00E754F6">
        <w:t xml:space="preserve"> consignment</w:t>
      </w:r>
      <w:r w:rsidR="7F7124B2" w:rsidRPr="00E754F6">
        <w:t>’</w:t>
      </w:r>
      <w:r w:rsidR="00EC742E" w:rsidRPr="00E754F6">
        <w:t>s suitability for slaughter</w:t>
      </w:r>
      <w:r w:rsidR="009D5C5B" w:rsidRPr="00E754F6">
        <w:t>.</w:t>
      </w:r>
    </w:p>
    <w:p w14:paraId="447EF4BC" w14:textId="543C2F8F" w:rsidR="00903ECF" w:rsidRPr="00E754F6" w:rsidRDefault="00321995" w:rsidP="00E754F6">
      <w:pPr>
        <w:pStyle w:val="Bullet1"/>
      </w:pPr>
      <w:r w:rsidRPr="00E754F6">
        <w:t>A</w:t>
      </w:r>
      <w:r w:rsidR="00903ECF" w:rsidRPr="00E754F6">
        <w:t xml:space="preserve">ll </w:t>
      </w:r>
      <w:r w:rsidR="00D75C4F" w:rsidRPr="00E754F6">
        <w:t xml:space="preserve">supplied </w:t>
      </w:r>
      <w:r w:rsidR="00903ECF" w:rsidRPr="00E754F6">
        <w:t xml:space="preserve">source </w:t>
      </w:r>
      <w:r w:rsidR="00B23E1D" w:rsidRPr="00E754F6">
        <w:t>p</w:t>
      </w:r>
      <w:r w:rsidR="00903ECF" w:rsidRPr="00E754F6">
        <w:t>roperty identification numbers (PIC</w:t>
      </w:r>
      <w:r w:rsidR="004F0CD3" w:rsidRPr="00E754F6">
        <w:t>s</w:t>
      </w:r>
      <w:r w:rsidR="00903ECF" w:rsidRPr="00E754F6">
        <w:t>)</w:t>
      </w:r>
      <w:r w:rsidR="002D79E1" w:rsidRPr="00E754F6">
        <w:t xml:space="preserve"> </w:t>
      </w:r>
      <w:r w:rsidR="00976859" w:rsidRPr="00E754F6">
        <w:t>are</w:t>
      </w:r>
      <w:r w:rsidR="00903ECF" w:rsidRPr="00E754F6">
        <w:t xml:space="preserve"> interrogated in the National livestock identification system </w:t>
      </w:r>
      <w:r w:rsidR="00976859" w:rsidRPr="00E754F6">
        <w:t xml:space="preserve">(NLIS) </w:t>
      </w:r>
      <w:r w:rsidR="00903ECF" w:rsidRPr="00E754F6">
        <w:t xml:space="preserve">database. Establishment employees must be trained to verify documentation, interrogate the NLIS database and interpret </w:t>
      </w:r>
      <w:r w:rsidR="00DD04B2" w:rsidRPr="00E754F6">
        <w:t xml:space="preserve">and take any necessary action resulting from </w:t>
      </w:r>
      <w:r w:rsidR="005B0D8C" w:rsidRPr="00E754F6">
        <w:t>NLIS</w:t>
      </w:r>
      <w:r w:rsidR="007A10C8" w:rsidRPr="00E754F6">
        <w:t xml:space="preserve"> (device and PIC based) </w:t>
      </w:r>
      <w:r w:rsidR="00903ECF" w:rsidRPr="00E754F6">
        <w:t>status alerts.</w:t>
      </w:r>
    </w:p>
    <w:p w14:paraId="4452B24F" w14:textId="26C8F6E5" w:rsidR="009513D9" w:rsidRPr="00E754F6" w:rsidRDefault="00D616A1" w:rsidP="00E754F6">
      <w:pPr>
        <w:pStyle w:val="Bullet1"/>
      </w:pPr>
      <w:r w:rsidRPr="00E754F6">
        <w:t xml:space="preserve">Operators responsible for scanning individual animal devices are trained </w:t>
      </w:r>
      <w:r w:rsidR="00631A12" w:rsidRPr="00E754F6">
        <w:t xml:space="preserve">to </w:t>
      </w:r>
      <w:r w:rsidR="00D70DC4" w:rsidRPr="00E754F6">
        <w:t>identify and report status alerts</w:t>
      </w:r>
      <w:r w:rsidR="43686AED" w:rsidRPr="00E754F6">
        <w:t>;</w:t>
      </w:r>
      <w:r w:rsidR="001B56A8" w:rsidRPr="00E754F6">
        <w:t xml:space="preserve"> most importantly</w:t>
      </w:r>
      <w:r w:rsidR="5620C722" w:rsidRPr="00E754F6">
        <w:t>,</w:t>
      </w:r>
      <w:r w:rsidR="001B56A8" w:rsidRPr="00E754F6">
        <w:t xml:space="preserve"> those requiring real-time action </w:t>
      </w:r>
      <w:r w:rsidR="001F2AD1" w:rsidRPr="00E754F6">
        <w:t xml:space="preserve">at ante-mortem or </w:t>
      </w:r>
      <w:r w:rsidR="001B56A8" w:rsidRPr="00E754F6">
        <w:t xml:space="preserve">on the slaughter floor </w:t>
      </w:r>
      <w:r w:rsidR="007B2395" w:rsidRPr="00E754F6">
        <w:t>[</w:t>
      </w:r>
      <w:r w:rsidR="00D75C4F" w:rsidRPr="00E754F6">
        <w:t>for example:</w:t>
      </w:r>
      <w:r w:rsidR="001B56A8" w:rsidRPr="00E754F6">
        <w:t xml:space="preserve"> from Cysticercus bovis and lead (Pb) alerted properties or devices</w:t>
      </w:r>
      <w:r w:rsidR="007B2395" w:rsidRPr="00E754F6">
        <w:t>]</w:t>
      </w:r>
      <w:r w:rsidR="001B56A8" w:rsidRPr="00E754F6">
        <w:t>.</w:t>
      </w:r>
    </w:p>
    <w:p w14:paraId="6D99152E" w14:textId="488EEF8F" w:rsidR="00E754F6" w:rsidRPr="00E754F6" w:rsidRDefault="00723413" w:rsidP="00E754F6">
      <w:pPr>
        <w:pStyle w:val="Bullet1"/>
      </w:pPr>
      <w:r w:rsidRPr="00E754F6">
        <w:t>If livestock are held in nearby or temporary holding paddocks before transfer to the registered establishment for slaughter, th</w:t>
      </w:r>
      <w:r w:rsidR="00382480" w:rsidRPr="00E754F6">
        <w:t>e</w:t>
      </w:r>
      <w:r w:rsidRPr="00E754F6">
        <w:t xml:space="preserve"> movement must be documented.</w:t>
      </w:r>
      <w:r w:rsidR="00E754F6" w:rsidRPr="00E754F6">
        <w:t xml:space="preserve"> </w:t>
      </w:r>
      <w:r w:rsidR="00E754F6">
        <w:t xml:space="preserve">For further information please refer to </w:t>
      </w:r>
      <w:hyperlink w:anchor="_Related_material_1" w:history="1">
        <w:r w:rsidR="00E754F6" w:rsidRPr="00993ED5">
          <w:rPr>
            <w:rStyle w:val="Hyperlink"/>
          </w:rPr>
          <w:t>Export meat operational reference: Use of temporary holding facilities</w:t>
        </w:r>
      </w:hyperlink>
      <w:r w:rsidR="00A63EE3">
        <w:rPr>
          <w:rStyle w:val="Hyperlink"/>
          <w:color w:val="000000"/>
          <w:u w:val="none"/>
        </w:rPr>
        <w:t>.</w:t>
      </w:r>
    </w:p>
    <w:p w14:paraId="7D2AAE65" w14:textId="3C5AE4E9" w:rsidR="000E111F" w:rsidRPr="00536E84" w:rsidRDefault="000E111F" w:rsidP="000E111F">
      <w:pPr>
        <w:pStyle w:val="Documentbody-bodytext"/>
      </w:pPr>
      <w:r>
        <w:t>If livestock are held in remote holding paddocks (different PIC</w:t>
      </w:r>
      <w:r w:rsidR="003003D6">
        <w:t xml:space="preserve"> to registered establishment</w:t>
      </w:r>
      <w:r>
        <w:t>) before transfer to the registered establishment for slaughter, movement documentation must be provided to meet state or territory or importing country requirements (for example EUCAS).</w:t>
      </w:r>
    </w:p>
    <w:p w14:paraId="275B85D9" w14:textId="77777777" w:rsidR="000E111F" w:rsidRPr="00536E84" w:rsidRDefault="000E111F" w:rsidP="00536E84">
      <w:pPr>
        <w:pStyle w:val="Documentbody-bodytext"/>
      </w:pPr>
    </w:p>
    <w:p w14:paraId="1DEE9C70" w14:textId="54F4D20D" w:rsidR="005B366C" w:rsidRDefault="000971A1" w:rsidP="007C108D">
      <w:pPr>
        <w:pStyle w:val="Documentbody-bodytext"/>
      </w:pPr>
      <w:r>
        <w:t>T</w:t>
      </w:r>
      <w:r w:rsidR="00902B75">
        <w:t>raceability requirements</w:t>
      </w:r>
      <w:r>
        <w:t xml:space="preserve"> must be</w:t>
      </w:r>
      <w:r w:rsidR="007C108D">
        <w:t xml:space="preserve"> </w:t>
      </w:r>
      <w:r>
        <w:t>maintained for animals, carcases and carcase parts until the point where a post-mortem disposition is applied.</w:t>
      </w:r>
    </w:p>
    <w:p w14:paraId="69899ACA" w14:textId="41B62621" w:rsidR="00902B75" w:rsidRDefault="00B51D26" w:rsidP="00536E84">
      <w:pPr>
        <w:pStyle w:val="Documentbody-bodytext"/>
      </w:pPr>
      <w:r>
        <w:lastRenderedPageBreak/>
        <w:t>For more information refer to</w:t>
      </w:r>
      <w:r w:rsidR="00307871">
        <w:t xml:space="preserve"> </w:t>
      </w:r>
      <w:r w:rsidR="00D11DCF">
        <w:t xml:space="preserve">the </w:t>
      </w:r>
      <w:hyperlink w:anchor="_Related_material_1">
        <w:r w:rsidR="00D11DCF" w:rsidRPr="778A3B46">
          <w:rPr>
            <w:rStyle w:val="Hyperlink"/>
          </w:rPr>
          <w:t>Export meat operational guideline- 2.2 Approved arrangements-meat</w:t>
        </w:r>
      </w:hyperlink>
      <w:r w:rsidR="00307871">
        <w:t>,</w:t>
      </w:r>
      <w:r w:rsidR="00307871" w:rsidRPr="00307871">
        <w:t xml:space="preserve"> </w:t>
      </w:r>
      <w:r w:rsidR="00307871">
        <w:t>section Sourcing of Animals for Slaughter.</w:t>
      </w:r>
    </w:p>
    <w:p w14:paraId="6A353B4F" w14:textId="2504EEEC" w:rsidR="778A3B46" w:rsidRDefault="778A3B46" w:rsidP="006C3385">
      <w:pPr>
        <w:pStyle w:val="Documentbodytext"/>
      </w:pPr>
    </w:p>
    <w:p w14:paraId="466BB293" w14:textId="057F315D" w:rsidR="00FB19A1" w:rsidRPr="00FB19A1" w:rsidRDefault="00723413" w:rsidP="00270447">
      <w:pPr>
        <w:pStyle w:val="Heading4"/>
      </w:pPr>
      <w:bookmarkStart w:id="8" w:name="_Toc195199328"/>
      <w:r>
        <w:t>Animal raising claims</w:t>
      </w:r>
      <w:bookmarkEnd w:id="8"/>
    </w:p>
    <w:p w14:paraId="0A59E7A4" w14:textId="61CDA74C" w:rsidR="00AD702B" w:rsidRDefault="00AD702B" w:rsidP="00536E84">
      <w:pPr>
        <w:pStyle w:val="Documentbody-bodytext"/>
      </w:pPr>
      <w:r>
        <w:t xml:space="preserve">If </w:t>
      </w:r>
      <w:r w:rsidR="007B2395">
        <w:t>export-</w:t>
      </w:r>
      <w:r w:rsidR="00F118AF">
        <w:t xml:space="preserve">registered </w:t>
      </w:r>
      <w:r>
        <w:t xml:space="preserve">establishments are sourcing livestock </w:t>
      </w:r>
      <w:r w:rsidR="00F118AF">
        <w:t>with animal raising claims or point</w:t>
      </w:r>
      <w:r w:rsidR="00B3210E">
        <w:noBreakHyphen/>
      </w:r>
      <w:r w:rsidR="00F118AF">
        <w:t>of</w:t>
      </w:r>
      <w:r w:rsidR="00B3210E">
        <w:noBreakHyphen/>
      </w:r>
      <w:r w:rsidR="00F118AF">
        <w:t xml:space="preserve">slaughter certification, the procedures for sourcing, certification and segregations must be described in the approved arrangement. For further information on raising claims and trade descriptions refer to the </w:t>
      </w:r>
      <w:hyperlink w:anchor="_Related_material_1">
        <w:r w:rsidR="00F118AF" w:rsidRPr="778A3B46">
          <w:rPr>
            <w:rStyle w:val="Hyperlink"/>
          </w:rPr>
          <w:t>Export meat operational guideline: 3.12 Trade descriptions.</w:t>
        </w:r>
      </w:hyperlink>
    </w:p>
    <w:p w14:paraId="1AA283A3" w14:textId="0C034517" w:rsidR="778A3B46" w:rsidRDefault="778A3B46" w:rsidP="006C3385">
      <w:pPr>
        <w:pStyle w:val="Documentbodytext"/>
      </w:pPr>
    </w:p>
    <w:p w14:paraId="4A563781" w14:textId="0744D6B4" w:rsidR="00A93ECF" w:rsidRDefault="00A93ECF">
      <w:pPr>
        <w:pStyle w:val="Heading3"/>
      </w:pPr>
      <w:bookmarkStart w:id="9" w:name="_Toc195199329"/>
      <w:r>
        <w:t>Wild</w:t>
      </w:r>
      <w:r w:rsidR="00353204">
        <w:t xml:space="preserve"> </w:t>
      </w:r>
      <w:r>
        <w:t xml:space="preserve">game </w:t>
      </w:r>
      <w:r w:rsidR="00370B62">
        <w:t xml:space="preserve">sourcing and </w:t>
      </w:r>
      <w:r>
        <w:t>traceability</w:t>
      </w:r>
      <w:bookmarkEnd w:id="9"/>
    </w:p>
    <w:p w14:paraId="00F34B41" w14:textId="4E5DC168" w:rsidR="00EB3FE0" w:rsidRDefault="0066716C" w:rsidP="004D5FA8">
      <w:pPr>
        <w:pStyle w:val="Documentbody-bodytext"/>
        <w:tabs>
          <w:tab w:val="left" w:pos="9923"/>
        </w:tabs>
      </w:pPr>
      <w:r>
        <w:t xml:space="preserve">Wild game </w:t>
      </w:r>
      <w:r w:rsidR="00844C5E">
        <w:t xml:space="preserve">animals </w:t>
      </w:r>
      <w:r w:rsidR="006F1DD9">
        <w:t xml:space="preserve">sourced for human consumption </w:t>
      </w:r>
      <w:r w:rsidR="00844C5E">
        <w:t>must be healthy when harvested and sourced from</w:t>
      </w:r>
      <w:r w:rsidR="00D75C4F">
        <w:t xml:space="preserve"> properties or </w:t>
      </w:r>
      <w:r w:rsidR="00C447DC">
        <w:t>field depot holdings where the management of animals does not</w:t>
      </w:r>
      <w:r w:rsidR="008D779C">
        <w:t xml:space="preserve"> jeopardise</w:t>
      </w:r>
      <w:r w:rsidR="00C447DC">
        <w:t xml:space="preserve"> the wholesomeness of the derived meat. </w:t>
      </w:r>
      <w:r w:rsidR="00575DCE">
        <w:t xml:space="preserve">The occupier must have documented </w:t>
      </w:r>
      <w:r w:rsidR="00F1704C">
        <w:t xml:space="preserve">sourcing </w:t>
      </w:r>
      <w:r w:rsidR="00575DCE">
        <w:t>procedure</w:t>
      </w:r>
      <w:r w:rsidR="001D2CD8">
        <w:t>s</w:t>
      </w:r>
      <w:r w:rsidR="00575DCE">
        <w:t xml:space="preserve"> in their approved arrangement to </w:t>
      </w:r>
      <w:r w:rsidR="00EB3FE0">
        <w:t xml:space="preserve">ensure </w:t>
      </w:r>
      <w:r w:rsidR="00F1704C">
        <w:t xml:space="preserve">compliance </w:t>
      </w:r>
      <w:r w:rsidR="00C54E02">
        <w:t>with the following requirements</w:t>
      </w:r>
      <w:r w:rsidR="00866016">
        <w:t>. All wild game must:</w:t>
      </w:r>
    </w:p>
    <w:p w14:paraId="0EA94EEC" w14:textId="0AFFD378" w:rsidR="00F5214C" w:rsidRDefault="0026691C" w:rsidP="008A1DA3">
      <w:pPr>
        <w:pStyle w:val="Bullet1"/>
      </w:pPr>
      <w:r>
        <w:t>B</w:t>
      </w:r>
      <w:r w:rsidR="00F5214C">
        <w:t>e sourced from accredited harvesters and field depots</w:t>
      </w:r>
      <w:r>
        <w:t>.</w:t>
      </w:r>
    </w:p>
    <w:p w14:paraId="10456351" w14:textId="7D975DEB" w:rsidR="00F5214C" w:rsidRDefault="0026691C" w:rsidP="008A1DA3">
      <w:pPr>
        <w:pStyle w:val="Bullet1"/>
      </w:pPr>
      <w:r>
        <w:t>B</w:t>
      </w:r>
      <w:r w:rsidR="00F5214C">
        <w:t>e identified</w:t>
      </w:r>
      <w:r w:rsidR="00FD57E6">
        <w:t xml:space="preserve"> (via an approved tag)</w:t>
      </w:r>
      <w:r w:rsidR="00F5214C">
        <w:t xml:space="preserve"> to their harvester, time</w:t>
      </w:r>
      <w:r w:rsidR="00395B42">
        <w:t xml:space="preserve"> and date</w:t>
      </w:r>
      <w:r w:rsidR="00F5214C">
        <w:t xml:space="preserve"> of harvesting and harvesting location</w:t>
      </w:r>
      <w:r w:rsidR="00C45385">
        <w:t xml:space="preserve"> (PIC or</w:t>
      </w:r>
      <w:r w:rsidR="004D3340">
        <w:t xml:space="preserve"> complete </w:t>
      </w:r>
      <w:r w:rsidR="00C45385">
        <w:t>property name and address)</w:t>
      </w:r>
      <w:r w:rsidR="00B42851">
        <w:t xml:space="preserve"> up until </w:t>
      </w:r>
      <w:r w:rsidR="005C10CD">
        <w:t>a post-mortem disposition is applied and their integrity is assured</w:t>
      </w:r>
      <w:r>
        <w:t>.</w:t>
      </w:r>
    </w:p>
    <w:p w14:paraId="0EB32522" w14:textId="007402AD" w:rsidR="00980F47" w:rsidRDefault="0026691C" w:rsidP="008A1DA3">
      <w:pPr>
        <w:pStyle w:val="Bullet1"/>
      </w:pPr>
      <w:r>
        <w:t>H</w:t>
      </w:r>
      <w:r w:rsidR="0068046B">
        <w:t>ave accompanying field depot chilling records</w:t>
      </w:r>
      <w:r w:rsidR="6D033D3D">
        <w:t xml:space="preserve"> and</w:t>
      </w:r>
      <w:r w:rsidR="00FA01E9">
        <w:t xml:space="preserve"> </w:t>
      </w:r>
      <w:r w:rsidR="00AE4B37">
        <w:t>air temperature records from transport vehicles</w:t>
      </w:r>
      <w:r>
        <w:t>.</w:t>
      </w:r>
    </w:p>
    <w:p w14:paraId="50FFDB03" w14:textId="79BDC679" w:rsidR="00F5214C" w:rsidRDefault="0026691C" w:rsidP="008A1DA3">
      <w:pPr>
        <w:pStyle w:val="Bullet1"/>
      </w:pPr>
      <w:r>
        <w:t>N</w:t>
      </w:r>
      <w:r w:rsidR="00F5214C">
        <w:t xml:space="preserve">ot </w:t>
      </w:r>
      <w:r w:rsidR="69B14C5B">
        <w:t xml:space="preserve">be </w:t>
      </w:r>
      <w:r w:rsidR="00F5214C">
        <w:t>sourced from areas subject to an official prohibition for the presence of potentially harmful substances</w:t>
      </w:r>
      <w:r>
        <w:t>.</w:t>
      </w:r>
    </w:p>
    <w:p w14:paraId="77A34AAC" w14:textId="6F3C5CB7" w:rsidR="001D2CD8" w:rsidRDefault="0026691C" w:rsidP="008A1DA3">
      <w:pPr>
        <w:pStyle w:val="Bullet1"/>
      </w:pPr>
      <w:r>
        <w:t>B</w:t>
      </w:r>
      <w:r w:rsidR="001D2CD8">
        <w:t>e</w:t>
      </w:r>
      <w:r w:rsidR="00D10437">
        <w:t xml:space="preserve"> </w:t>
      </w:r>
      <w:r w:rsidR="00DB7E9A">
        <w:t xml:space="preserve">accurately </w:t>
      </w:r>
      <w:r w:rsidR="00D10437">
        <w:t>identified</w:t>
      </w:r>
      <w:r w:rsidR="00DB7E9A">
        <w:t xml:space="preserve"> during </w:t>
      </w:r>
      <w:r w:rsidR="00D10437">
        <w:t>processing</w:t>
      </w:r>
      <w:r w:rsidR="00912CB4">
        <w:t xml:space="preserve"> and packaging</w:t>
      </w:r>
      <w:r w:rsidR="001D0F4F">
        <w:t xml:space="preserve">. The procedure must </w:t>
      </w:r>
      <w:r w:rsidR="0051447E">
        <w:t xml:space="preserve">allow </w:t>
      </w:r>
      <w:r w:rsidR="001D0F4F">
        <w:t xml:space="preserve">all resulting product </w:t>
      </w:r>
      <w:r w:rsidR="00D10437">
        <w:t>to be</w:t>
      </w:r>
      <w:r w:rsidR="00CF7312">
        <w:t xml:space="preserve"> trace</w:t>
      </w:r>
      <w:r w:rsidR="00595194">
        <w:t>able</w:t>
      </w:r>
      <w:r w:rsidR="00CF7312">
        <w:t xml:space="preserve"> and </w:t>
      </w:r>
      <w:r w:rsidR="00D10437">
        <w:t>recalled</w:t>
      </w:r>
      <w:r w:rsidR="001D0F4F">
        <w:t>.</w:t>
      </w:r>
    </w:p>
    <w:p w14:paraId="04E7BB27" w14:textId="3B7F7D6D" w:rsidR="00306D75" w:rsidRDefault="00FE48DF" w:rsidP="00AD103A">
      <w:pPr>
        <w:pStyle w:val="Documentbody-bodytext"/>
      </w:pPr>
      <w:r>
        <w:t xml:space="preserve">Approved harvester tags must contain the </w:t>
      </w:r>
      <w:r w:rsidR="00306D75">
        <w:t xml:space="preserve">declaration signed by the harvester attesting </w:t>
      </w:r>
      <w:r w:rsidR="002C51F7">
        <w:t>that</w:t>
      </w:r>
      <w:r w:rsidR="00306D75">
        <w:t>:</w:t>
      </w:r>
    </w:p>
    <w:p w14:paraId="7D9926E2" w14:textId="3380EC27" w:rsidR="00C16868" w:rsidRPr="008A1DA3" w:rsidRDefault="002C51F7" w:rsidP="008A1DA3">
      <w:pPr>
        <w:pStyle w:val="Bullet1"/>
      </w:pPr>
      <w:r w:rsidRPr="008A1DA3">
        <w:t>no abnormal behaviour was observed before killing</w:t>
      </w:r>
    </w:p>
    <w:p w14:paraId="118BBE5A" w14:textId="1B78BC3B" w:rsidR="002C51F7" w:rsidRPr="008A1DA3" w:rsidRDefault="002C51F7" w:rsidP="008A1DA3">
      <w:pPr>
        <w:pStyle w:val="Bullet1"/>
      </w:pPr>
      <w:r w:rsidRPr="008A1DA3">
        <w:t xml:space="preserve">no abnormal characteristics were observed during the examination of the body and </w:t>
      </w:r>
      <w:r w:rsidR="134BBBFC" w:rsidRPr="008A1DA3">
        <w:t>removal of any</w:t>
      </w:r>
      <w:r w:rsidRPr="008A1DA3">
        <w:t xml:space="preserve"> viscera</w:t>
      </w:r>
    </w:p>
    <w:p w14:paraId="44672D7A" w14:textId="01D9E7EC" w:rsidR="00C16868" w:rsidRPr="008A1DA3" w:rsidRDefault="002C51F7" w:rsidP="008A1DA3">
      <w:pPr>
        <w:pStyle w:val="Bullet1"/>
      </w:pPr>
      <w:r w:rsidRPr="008A1DA3">
        <w:t>there is no suspicion of environmental contamination</w:t>
      </w:r>
    </w:p>
    <w:p w14:paraId="18F49C6D" w14:textId="3B538D4E" w:rsidR="0049376C" w:rsidRPr="008A1DA3" w:rsidRDefault="00C16868" w:rsidP="008A1DA3">
      <w:pPr>
        <w:pStyle w:val="Bullet1"/>
      </w:pPr>
      <w:r w:rsidRPr="008A1DA3">
        <w:t>i</w:t>
      </w:r>
      <w:r w:rsidR="002C51F7" w:rsidRPr="008A1DA3">
        <w:t>f killed during daylight</w:t>
      </w:r>
      <w:r w:rsidR="00A80473" w:rsidRPr="008A1DA3">
        <w:t>,</w:t>
      </w:r>
      <w:r w:rsidR="002C51F7" w:rsidRPr="008A1DA3">
        <w:t xml:space="preserve"> the carcase was transported to a field depot or wild game meat processing establishment within 2 hours of harvest</w:t>
      </w:r>
    </w:p>
    <w:p w14:paraId="2D32ACEE" w14:textId="5651F567" w:rsidR="00FE48DF" w:rsidRPr="002C51F7" w:rsidRDefault="0049376C" w:rsidP="008A1DA3">
      <w:pPr>
        <w:pStyle w:val="Bullet1"/>
      </w:pPr>
      <w:r w:rsidRPr="008A1DA3">
        <w:t>i</w:t>
      </w:r>
      <w:r w:rsidR="002C51F7" w:rsidRPr="008A1DA3">
        <w:t>f killed between sunset and sunrise</w:t>
      </w:r>
      <w:r w:rsidR="04380AA5" w:rsidRPr="008A1DA3">
        <w:t>,</w:t>
      </w:r>
      <w:r w:rsidR="002C51F7" w:rsidRPr="008A1DA3">
        <w:t xml:space="preserve"> </w:t>
      </w:r>
      <w:r w:rsidR="04380AA5" w:rsidRPr="008A1DA3">
        <w:t>the carcase</w:t>
      </w:r>
      <w:r w:rsidR="002C51F7" w:rsidRPr="008A1DA3">
        <w:t xml:space="preserve"> was transported to a field depot or wild game meat processing establishment no later than 2 hours after sunrise with a maximum of 12</w:t>
      </w:r>
      <w:r w:rsidR="002C51F7" w:rsidRPr="00AD103A">
        <w:t xml:space="preserve"> hours between killing and placing into a field depot.</w:t>
      </w:r>
    </w:p>
    <w:bookmarkEnd w:id="5"/>
    <w:p w14:paraId="483C1A9D" w14:textId="41B338AC" w:rsidR="00977FCB" w:rsidRDefault="00977FCB" w:rsidP="00977FCB">
      <w:pPr>
        <w:pStyle w:val="Documentbody-bodytext"/>
      </w:pPr>
      <w:r>
        <w:t>To verify</w:t>
      </w:r>
      <w:r w:rsidRPr="00C4051B">
        <w:t xml:space="preserve"> the</w:t>
      </w:r>
      <w:r w:rsidR="00C4489E">
        <w:t xml:space="preserve"> harvest</w:t>
      </w:r>
      <w:r w:rsidRPr="00C4051B">
        <w:t xml:space="preserve"> information that is necessary to assess the wholesomeness of the meat and meat products</w:t>
      </w:r>
      <w:r>
        <w:t xml:space="preserve"> to be derived from the sourced</w:t>
      </w:r>
      <w:r w:rsidR="00353204">
        <w:t xml:space="preserve"> wild</w:t>
      </w:r>
      <w:r>
        <w:t xml:space="preserve"> game</w:t>
      </w:r>
      <w:r w:rsidR="499791AB">
        <w:t xml:space="preserve">, </w:t>
      </w:r>
      <w:r w:rsidR="0E89CBDC">
        <w:t>t</w:t>
      </w:r>
      <w:r>
        <w:t>he occupier must ensure that:</w:t>
      </w:r>
    </w:p>
    <w:p w14:paraId="44D5D69F" w14:textId="3506FED8" w:rsidR="00977FCB" w:rsidRDefault="00977FCB" w:rsidP="00977FCB">
      <w:pPr>
        <w:pStyle w:val="Bullet1"/>
      </w:pPr>
      <w:r>
        <w:t xml:space="preserve">all </w:t>
      </w:r>
      <w:r w:rsidR="0000726F">
        <w:t xml:space="preserve">supplied </w:t>
      </w:r>
      <w:r>
        <w:t xml:space="preserve">source PICs </w:t>
      </w:r>
      <w:r w:rsidR="00C4489E">
        <w:t>are valid in the NLIS database</w:t>
      </w:r>
    </w:p>
    <w:p w14:paraId="05B73CC5" w14:textId="22192513" w:rsidR="00420D39" w:rsidRDefault="00502C1C" w:rsidP="00977FCB">
      <w:pPr>
        <w:pStyle w:val="Bullet1"/>
      </w:pPr>
      <w:r>
        <w:t>n</w:t>
      </w:r>
      <w:r w:rsidR="00391212">
        <w:t>o carcase is processed for human consumption if they have exceed</w:t>
      </w:r>
      <w:r>
        <w:t>ed</w:t>
      </w:r>
      <w:r w:rsidR="00391212">
        <w:t xml:space="preserve"> a maximum period of 14</w:t>
      </w:r>
      <w:r w:rsidR="00594FFE">
        <w:t xml:space="preserve"> </w:t>
      </w:r>
      <w:r w:rsidR="00391212">
        <w:t>days between harvest and processing.</w:t>
      </w:r>
    </w:p>
    <w:p w14:paraId="4E43BD2A" w14:textId="77777777" w:rsidR="00E46AE2" w:rsidRDefault="00E46AE2" w:rsidP="00E46AE2">
      <w:pPr>
        <w:pStyle w:val="Documentbody-bodytext"/>
      </w:pPr>
    </w:p>
    <w:p w14:paraId="5866EF9C" w14:textId="658EB9CD" w:rsidR="00B74B4B" w:rsidRDefault="00F5214C" w:rsidP="00E46AE2">
      <w:pPr>
        <w:pStyle w:val="Heading3"/>
      </w:pPr>
      <w:bookmarkStart w:id="10" w:name="_Toc195199330"/>
      <w:r>
        <w:t xml:space="preserve">Provision of information </w:t>
      </w:r>
      <w:r w:rsidR="00F335D2">
        <w:t xml:space="preserve">to </w:t>
      </w:r>
      <w:r>
        <w:t>authorised officers</w:t>
      </w:r>
      <w:bookmarkEnd w:id="10"/>
    </w:p>
    <w:p w14:paraId="7E84B1A7" w14:textId="46CC589A" w:rsidR="00F5214C" w:rsidRDefault="00F5214C" w:rsidP="00F5214C">
      <w:pPr>
        <w:pStyle w:val="Documentbody-bodytext"/>
      </w:pPr>
      <w:r>
        <w:t xml:space="preserve">Occupiers must ensure any relevant information is made available to </w:t>
      </w:r>
      <w:r w:rsidR="0079274D">
        <w:t>department</w:t>
      </w:r>
      <w:r w:rsidR="000D5EF8">
        <w:t>al</w:t>
      </w:r>
      <w:r w:rsidR="0079274D">
        <w:t xml:space="preserve"> </w:t>
      </w:r>
      <w:r>
        <w:t>authorised officers</w:t>
      </w:r>
      <w:r w:rsidR="0079274D">
        <w:t xml:space="preserve"> </w:t>
      </w:r>
      <w:r w:rsidR="008F4197">
        <w:t>[</w:t>
      </w:r>
      <w:r w:rsidR="00D17E9D">
        <w:t>o</w:t>
      </w:r>
      <w:r w:rsidR="00667E33">
        <w:t>n</w:t>
      </w:r>
      <w:r w:rsidR="002847C3">
        <w:t>-</w:t>
      </w:r>
      <w:r w:rsidR="00667E33">
        <w:t>plant veterinarians (O</w:t>
      </w:r>
      <w:r w:rsidR="0079274D">
        <w:t>PVs</w:t>
      </w:r>
      <w:r w:rsidR="00E16B3C">
        <w:t>)</w:t>
      </w:r>
      <w:r w:rsidR="0079274D">
        <w:t xml:space="preserve"> </w:t>
      </w:r>
      <w:r w:rsidR="008A6091">
        <w:t>and</w:t>
      </w:r>
      <w:r w:rsidR="0079274D">
        <w:t xml:space="preserve"> </w:t>
      </w:r>
      <w:r w:rsidR="002311CD">
        <w:t>f</w:t>
      </w:r>
      <w:r w:rsidR="008F4197">
        <w:t>ood safety meat assessors (FSMAs)]</w:t>
      </w:r>
      <w:r w:rsidR="12388716">
        <w:t>,</w:t>
      </w:r>
      <w:r w:rsidR="0079274D">
        <w:t xml:space="preserve"> A</w:t>
      </w:r>
      <w:r w:rsidR="00C03544">
        <w:t>ustralian</w:t>
      </w:r>
      <w:r w:rsidR="00DE1413">
        <w:t xml:space="preserve"> government</w:t>
      </w:r>
      <w:r w:rsidR="00C03544">
        <w:t xml:space="preserve"> authorised officers (AAOs) </w:t>
      </w:r>
      <w:r w:rsidR="2DC73B1B">
        <w:t>and</w:t>
      </w:r>
      <w:r>
        <w:t xml:space="preserve"> </w:t>
      </w:r>
      <w:r w:rsidR="297FA3C5">
        <w:t>p</w:t>
      </w:r>
      <w:r>
        <w:t>orcine ante-mortem inspectors</w:t>
      </w:r>
      <w:r w:rsidR="00C03544">
        <w:t xml:space="preserve"> (PAMIs)</w:t>
      </w:r>
      <w:r>
        <w:t xml:space="preserve"> to </w:t>
      </w:r>
      <w:r w:rsidR="00DF4735">
        <w:t>allow the</w:t>
      </w:r>
      <w:r>
        <w:t xml:space="preserve"> accurate application of disposition</w:t>
      </w:r>
      <w:r w:rsidR="0000726F">
        <w:t>s</w:t>
      </w:r>
      <w:r>
        <w:t xml:space="preserve"> at ante and post-mortem inspection.</w:t>
      </w:r>
    </w:p>
    <w:p w14:paraId="43A04C3A" w14:textId="77777777" w:rsidR="00F5214C" w:rsidRDefault="00F5214C" w:rsidP="00F5214C">
      <w:pPr>
        <w:pStyle w:val="Documentbody-bodytext"/>
      </w:pPr>
      <w:r>
        <w:t>This information may include the following:</w:t>
      </w:r>
    </w:p>
    <w:p w14:paraId="779930F2" w14:textId="286FE88F" w:rsidR="00F5214C" w:rsidRDefault="001E10C7" w:rsidP="00F5214C">
      <w:pPr>
        <w:pStyle w:val="Frontpage-bulletlist"/>
        <w:numPr>
          <w:ilvl w:val="0"/>
          <w:numId w:val="18"/>
        </w:numPr>
        <w:ind w:left="2269" w:hanging="284"/>
      </w:pPr>
      <w:r>
        <w:lastRenderedPageBreak/>
        <w:t>p</w:t>
      </w:r>
      <w:r w:rsidR="00F5214C">
        <w:t xml:space="preserve">revious treatments or exposures declared </w:t>
      </w:r>
      <w:r w:rsidR="34D4FFB7">
        <w:t>in</w:t>
      </w:r>
      <w:r w:rsidR="00F5214C">
        <w:t xml:space="preserve"> </w:t>
      </w:r>
      <w:r w:rsidR="003567D7">
        <w:t xml:space="preserve">the vendor declaration </w:t>
      </w:r>
      <w:r w:rsidR="003567D7" w:rsidRPr="003567D7">
        <w:t>(NVD/PigPass) or harvester declaration</w:t>
      </w:r>
    </w:p>
    <w:p w14:paraId="4307AB1F" w14:textId="7F7BC52A" w:rsidR="00A1002B" w:rsidRDefault="001E10C7" w:rsidP="00A1002B">
      <w:pPr>
        <w:pStyle w:val="Frontpage-bulletlist"/>
        <w:numPr>
          <w:ilvl w:val="0"/>
          <w:numId w:val="18"/>
        </w:numPr>
        <w:ind w:left="2269" w:hanging="284"/>
      </w:pPr>
      <w:r>
        <w:t>h</w:t>
      </w:r>
      <w:r w:rsidR="00A1002B">
        <w:t>oldings identified for surveillance (targeted) sampling</w:t>
      </w:r>
    </w:p>
    <w:p w14:paraId="183CAAB1" w14:textId="3CF81315" w:rsidR="00A1002B" w:rsidRDefault="001E10C7" w:rsidP="00A1002B">
      <w:pPr>
        <w:pStyle w:val="Frontpage-bulletlist"/>
        <w:numPr>
          <w:ilvl w:val="0"/>
          <w:numId w:val="18"/>
        </w:numPr>
        <w:ind w:left="2269" w:hanging="284"/>
      </w:pPr>
      <w:r>
        <w:t>m</w:t>
      </w:r>
      <w:r w:rsidR="00A1002B">
        <w:t>arket access requirements</w:t>
      </w:r>
    </w:p>
    <w:p w14:paraId="6A6D0763" w14:textId="037F0549" w:rsidR="00A1002B" w:rsidRDefault="001E10C7" w:rsidP="00A1002B">
      <w:pPr>
        <w:pStyle w:val="Frontpage-bulletlist"/>
        <w:numPr>
          <w:ilvl w:val="0"/>
          <w:numId w:val="18"/>
        </w:numPr>
        <w:ind w:left="2269" w:hanging="284"/>
      </w:pPr>
      <w:r>
        <w:t>a</w:t>
      </w:r>
      <w:r w:rsidR="00A1002B">
        <w:t>nimal raising claims</w:t>
      </w:r>
      <w:r w:rsidR="00F118AF">
        <w:t xml:space="preserve"> or supporting documentation for point-of-slaughter certification</w:t>
      </w:r>
      <w:r w:rsidR="00A1002B">
        <w:t>.</w:t>
      </w:r>
    </w:p>
    <w:p w14:paraId="33BD9A58" w14:textId="534B302E" w:rsidR="00161797" w:rsidRDefault="00A1002B" w:rsidP="00387A2D">
      <w:pPr>
        <w:pStyle w:val="Documentbodytext"/>
      </w:pPr>
      <w:r>
        <w:t xml:space="preserve">The NLIS </w:t>
      </w:r>
      <w:r w:rsidR="056C685A">
        <w:t>(</w:t>
      </w:r>
      <w:r>
        <w:t>PIC and device-based</w:t>
      </w:r>
      <w:r w:rsidR="0E845867">
        <w:t>)</w:t>
      </w:r>
      <w:r>
        <w:t xml:space="preserve"> statuses must be reported to </w:t>
      </w:r>
      <w:r w:rsidR="00CE2CAE">
        <w:t xml:space="preserve">all </w:t>
      </w:r>
      <w:r w:rsidR="43447233">
        <w:t xml:space="preserve">authorised </w:t>
      </w:r>
      <w:r>
        <w:t>officers if related to an alert that:</w:t>
      </w:r>
    </w:p>
    <w:p w14:paraId="73C15EEB" w14:textId="79696969" w:rsidR="00A1002B" w:rsidRDefault="00161797" w:rsidP="00161797">
      <w:pPr>
        <w:pStyle w:val="Bullet1"/>
        <w:numPr>
          <w:ilvl w:val="0"/>
          <w:numId w:val="17"/>
        </w:numPr>
      </w:pPr>
      <w:r>
        <w:t>i</w:t>
      </w:r>
      <w:r w:rsidR="00A1002B">
        <w:t xml:space="preserve">s an early warning </w:t>
      </w:r>
      <w:r w:rsidR="00860A8C">
        <w:t>'</w:t>
      </w:r>
      <w:r w:rsidR="00A1002B">
        <w:t>EW</w:t>
      </w:r>
      <w:r w:rsidR="00860A8C">
        <w:t>'</w:t>
      </w:r>
      <w:r w:rsidR="00A1002B">
        <w:t xml:space="preserve"> status</w:t>
      </w:r>
    </w:p>
    <w:p w14:paraId="5C63442C" w14:textId="5BFDE11F" w:rsidR="00A1002B" w:rsidRDefault="00161797" w:rsidP="00586CE1">
      <w:pPr>
        <w:pStyle w:val="Bullet1"/>
        <w:numPr>
          <w:ilvl w:val="0"/>
          <w:numId w:val="17"/>
        </w:numPr>
      </w:pPr>
      <w:r>
        <w:t>i</w:t>
      </w:r>
      <w:r w:rsidR="00A1002B">
        <w:t>dentifies the animal as not fit-for-slaughter and/or human consumption</w:t>
      </w:r>
    </w:p>
    <w:p w14:paraId="673B2DEA" w14:textId="35B24565" w:rsidR="00A1002B" w:rsidRDefault="00161797" w:rsidP="00586CE1">
      <w:pPr>
        <w:pStyle w:val="Bullet1"/>
        <w:numPr>
          <w:ilvl w:val="0"/>
          <w:numId w:val="17"/>
        </w:numPr>
      </w:pPr>
      <w:r>
        <w:t>r</w:t>
      </w:r>
      <w:r w:rsidR="00A1002B">
        <w:t xml:space="preserve">equires the animals and/or carcase and carcase parts to have additional </w:t>
      </w:r>
      <w:r w:rsidR="00FA2642">
        <w:t xml:space="preserve">verification or </w:t>
      </w:r>
      <w:r w:rsidR="00A1002B">
        <w:t xml:space="preserve">inspection procedures undertaken to determine suitability for slaughter or human consumption. </w:t>
      </w:r>
      <w:r w:rsidR="000F3770">
        <w:t>This may include sampling and testing or additional inspection procedures at post-mortem</w:t>
      </w:r>
      <w:r w:rsidR="00C7118C">
        <w:t xml:space="preserve"> (</w:t>
      </w:r>
      <w:r w:rsidR="0000726F">
        <w:t>for example:</w:t>
      </w:r>
      <w:r w:rsidR="00C7118C">
        <w:t xml:space="preserve"> </w:t>
      </w:r>
      <w:r w:rsidR="00860A8C">
        <w:t>'</w:t>
      </w:r>
      <w:r w:rsidR="00C7118C">
        <w:t>KV</w:t>
      </w:r>
      <w:r w:rsidR="00860A8C">
        <w:t>'</w:t>
      </w:r>
      <w:r w:rsidR="00C7118C">
        <w:t xml:space="preserve"> status for bobby </w:t>
      </w:r>
      <w:r w:rsidR="005846CD">
        <w:t xml:space="preserve">calves indicating the </w:t>
      </w:r>
      <w:r w:rsidR="00334179">
        <w:t xml:space="preserve">need for urine testing or a </w:t>
      </w:r>
      <w:r w:rsidR="00860A8C">
        <w:t>'</w:t>
      </w:r>
      <w:r w:rsidR="00334179">
        <w:t>CB</w:t>
      </w:r>
      <w:r w:rsidR="00860A8C">
        <w:t>'</w:t>
      </w:r>
      <w:r w:rsidR="00334179">
        <w:t xml:space="preserve"> status indicating</w:t>
      </w:r>
      <w:r w:rsidR="00A56AC5">
        <w:t xml:space="preserve"> required</w:t>
      </w:r>
      <w:r w:rsidR="00334179">
        <w:t xml:space="preserve"> additional</w:t>
      </w:r>
      <w:r w:rsidR="00370DE0">
        <w:t xml:space="preserve"> </w:t>
      </w:r>
      <w:r w:rsidR="00A56AC5">
        <w:t>post-mortem inspection procedures to be undertaken)</w:t>
      </w:r>
    </w:p>
    <w:p w14:paraId="645D535B" w14:textId="5B9DF577" w:rsidR="00A1002B" w:rsidRDefault="00161797" w:rsidP="00586CE1">
      <w:pPr>
        <w:pStyle w:val="Bullet1"/>
        <w:numPr>
          <w:ilvl w:val="0"/>
          <w:numId w:val="17"/>
        </w:numPr>
      </w:pPr>
      <w:r>
        <w:t>i</w:t>
      </w:r>
      <w:r w:rsidR="00A1002B">
        <w:t>dentifies a PIC or device under regulatory control (</w:t>
      </w:r>
      <w:r w:rsidR="0000726F">
        <w:t xml:space="preserve">for example: </w:t>
      </w:r>
      <w:r w:rsidR="00A1002B">
        <w:t>should not be trading cattle or a device of interest).</w:t>
      </w:r>
    </w:p>
    <w:p w14:paraId="0BA53883" w14:textId="0044D164" w:rsidR="00B74B4B" w:rsidRPr="006F1EC3" w:rsidRDefault="00A1002B" w:rsidP="00B74B4B">
      <w:pPr>
        <w:pStyle w:val="Heading2"/>
      </w:pPr>
      <w:bookmarkStart w:id="11" w:name="_Toc195199331"/>
      <w:bookmarkStart w:id="12" w:name="_Toc98941011"/>
      <w:r>
        <w:t>Department verification and audits</w:t>
      </w:r>
      <w:bookmarkEnd w:id="11"/>
    </w:p>
    <w:p w14:paraId="3C059D0B" w14:textId="174C5671" w:rsidR="00A1002B" w:rsidRDefault="00472397" w:rsidP="00A1002B">
      <w:pPr>
        <w:pStyle w:val="Documentbody-bodytext"/>
      </w:pPr>
      <w:r>
        <w:t>D</w:t>
      </w:r>
      <w:r w:rsidR="00A1002B">
        <w:t xml:space="preserve">epartmental officers undertake scheduled verification activities in accordance with the Meat </w:t>
      </w:r>
      <w:r w:rsidR="00FE175D">
        <w:t>E</w:t>
      </w:r>
      <w:r w:rsidR="00A1002B">
        <w:t xml:space="preserve">stablishment </w:t>
      </w:r>
      <w:r w:rsidR="00FE175D">
        <w:t>V</w:t>
      </w:r>
      <w:r w:rsidR="00A1002B">
        <w:t xml:space="preserve">erification </w:t>
      </w:r>
      <w:r w:rsidR="00FE175D">
        <w:t>S</w:t>
      </w:r>
      <w:r w:rsidR="00A1002B">
        <w:t>ystem</w:t>
      </w:r>
      <w:r w:rsidR="00163A75">
        <w:t xml:space="preserve">. For further  information, refer to the </w:t>
      </w:r>
      <w:hyperlink w:anchor="_Related_material_1" w:history="1">
        <w:r w:rsidR="003C7EC8" w:rsidRPr="003C7EC8">
          <w:rPr>
            <w:rStyle w:val="Hyperlink"/>
          </w:rPr>
          <w:t>Export meat operational guideline: 9.2 Meat establishment verification system (MEVS)- Establishments</w:t>
        </w:r>
      </w:hyperlink>
      <w:r w:rsidR="00A1002B">
        <w:t>.</w:t>
      </w:r>
    </w:p>
    <w:p w14:paraId="226EA077" w14:textId="6BB42455" w:rsidR="00A1002B" w:rsidRDefault="00A1002B" w:rsidP="00A1002B">
      <w:pPr>
        <w:pStyle w:val="Documentbody-bodytext"/>
      </w:pPr>
      <w:r>
        <w:t xml:space="preserve">Requirements of </w:t>
      </w:r>
      <w:r w:rsidRPr="007B6301">
        <w:t xml:space="preserve">the </w:t>
      </w:r>
      <w:r w:rsidR="007B6301" w:rsidRPr="007B6301">
        <w:t xml:space="preserve">Export Control </w:t>
      </w:r>
      <w:r w:rsidR="008278A1" w:rsidRPr="007B6301">
        <w:t>Act</w:t>
      </w:r>
      <w:r w:rsidR="008278A1">
        <w:t xml:space="preserve"> </w:t>
      </w:r>
      <w:r w:rsidR="00F93F6A">
        <w:t xml:space="preserve">are </w:t>
      </w:r>
      <w:r>
        <w:t>audited as part of the Export Meat Systems Audit Program (EMSAP). These audits will be undertaken by an EMSAP Area technical manager (ATM), who will assess the establishment</w:t>
      </w:r>
      <w:r w:rsidR="00860A8C">
        <w:t>'</w:t>
      </w:r>
      <w:r>
        <w:t xml:space="preserve">s documentation, records, operational performance and outcomes in the context of their approved arrangement. Further information can be found in the </w:t>
      </w:r>
      <w:hyperlink r:id="rId20" w:anchor="daff-page-main" w:history="1">
        <w:r w:rsidRPr="00910F2A">
          <w:rPr>
            <w:rStyle w:val="Hyperlink"/>
          </w:rPr>
          <w:t>Export meat operational guideline: 5.2 Export meat systems audit program (EMSAP).</w:t>
        </w:r>
      </w:hyperlink>
    </w:p>
    <w:p w14:paraId="709180D9" w14:textId="23825D0A" w:rsidR="00257DE4" w:rsidRPr="00393383" w:rsidRDefault="00257DE4" w:rsidP="00042BB8">
      <w:pPr>
        <w:pStyle w:val="Heading2"/>
        <w:pageBreakBefore/>
      </w:pPr>
      <w:bookmarkStart w:id="13" w:name="_Related_material_1"/>
      <w:bookmarkStart w:id="14" w:name="_Toc195199332"/>
      <w:bookmarkEnd w:id="13"/>
      <w:r w:rsidRPr="00C03F16">
        <w:lastRenderedPageBreak/>
        <w:t xml:space="preserve">Related </w:t>
      </w:r>
      <w:r>
        <w:t>m</w:t>
      </w:r>
      <w:r w:rsidRPr="00C03F16">
        <w:t>aterial</w:t>
      </w:r>
      <w:bookmarkEnd w:id="14"/>
    </w:p>
    <w:p w14:paraId="1908EC03" w14:textId="423F0C08" w:rsidR="00257DE4" w:rsidRDefault="00257DE4" w:rsidP="00257DE4">
      <w:pPr>
        <w:pStyle w:val="Documentbody-bodytext"/>
      </w:pPr>
      <w:r>
        <w:t>The following related material is available on the department</w:t>
      </w:r>
      <w:r w:rsidR="00860A8C">
        <w:t>'</w:t>
      </w:r>
      <w:r>
        <w:t>s website:</w:t>
      </w:r>
    </w:p>
    <w:p w14:paraId="052E7E5D" w14:textId="77777777" w:rsidR="0069276C" w:rsidRDefault="0069276C" w:rsidP="0069276C">
      <w:pPr>
        <w:pStyle w:val="Bullet1"/>
      </w:pPr>
      <w:r>
        <w:t xml:space="preserve">Webpage: </w:t>
      </w:r>
      <w:hyperlink r:id="rId21" w:history="1">
        <w:r w:rsidRPr="00B36AF6">
          <w:rPr>
            <w:rStyle w:val="Hyperlink"/>
          </w:rPr>
          <w:t>Approved arrangement guidelines – Wild game meat</w:t>
        </w:r>
      </w:hyperlink>
    </w:p>
    <w:p w14:paraId="3483A255" w14:textId="77777777" w:rsidR="00860A8C" w:rsidRPr="00821568" w:rsidRDefault="00860A8C" w:rsidP="00860A8C">
      <w:pPr>
        <w:pStyle w:val="Bullet1"/>
        <w:rPr>
          <w:rStyle w:val="Hyperlink"/>
          <w:color w:val="000000"/>
          <w:u w:val="none"/>
        </w:rPr>
      </w:pPr>
      <w:r>
        <w:rPr>
          <w:rStyle w:val="Hyperlink"/>
          <w:color w:val="auto"/>
          <w:u w:val="none"/>
        </w:rPr>
        <w:t>Webpage</w:t>
      </w:r>
      <w:r w:rsidRPr="00327AE5">
        <w:t>:</w:t>
      </w:r>
      <w:r>
        <w:t xml:space="preserve"> </w:t>
      </w:r>
      <w:hyperlink r:id="rId22" w:history="1">
        <w:r w:rsidRPr="00196DC3">
          <w:rPr>
            <w:rStyle w:val="Hyperlink"/>
          </w:rPr>
          <w:t>Australian standard for the hygienic production of wild game meat for human consumption (AS4464:2007)</w:t>
        </w:r>
      </w:hyperlink>
    </w:p>
    <w:p w14:paraId="0652E737" w14:textId="78E2B3C8" w:rsidR="00257DE4" w:rsidRPr="00F52D43" w:rsidRDefault="00257DE4" w:rsidP="00257DE4">
      <w:pPr>
        <w:pStyle w:val="Bullet1"/>
      </w:pPr>
      <w:r>
        <w:t xml:space="preserve">Webpage: </w:t>
      </w:r>
      <w:hyperlink r:id="rId23" w:history="1">
        <w:r w:rsidRPr="00FA573F">
          <w:rPr>
            <w:rStyle w:val="Hyperlink"/>
            <w:i/>
            <w:iCs/>
          </w:rPr>
          <w:t>Export Control Act 2020</w:t>
        </w:r>
      </w:hyperlink>
    </w:p>
    <w:p w14:paraId="357CDE55" w14:textId="77777777" w:rsidR="00257DE4" w:rsidRPr="00A1002B" w:rsidRDefault="00257DE4" w:rsidP="00257DE4">
      <w:pPr>
        <w:pStyle w:val="Bullet1"/>
        <w:rPr>
          <w:rStyle w:val="Hyperlink"/>
          <w:color w:val="000000"/>
          <w:u w:val="none"/>
        </w:rPr>
      </w:pPr>
      <w:r>
        <w:t xml:space="preserve">Webpage: </w:t>
      </w:r>
      <w:hyperlink r:id="rId24" w:history="1">
        <w:r w:rsidRPr="00C80F22">
          <w:rPr>
            <w:rStyle w:val="Hyperlink"/>
          </w:rPr>
          <w:t>Export Control (Meat and Meat Products) Rules 2021</w:t>
        </w:r>
      </w:hyperlink>
    </w:p>
    <w:p w14:paraId="126A22F2" w14:textId="77777777" w:rsidR="00257DE4" w:rsidRDefault="00257DE4" w:rsidP="00257DE4">
      <w:pPr>
        <w:pStyle w:val="Bullet1"/>
      </w:pPr>
      <w:r>
        <w:t xml:space="preserve">Webpage: </w:t>
      </w:r>
      <w:hyperlink r:id="rId25">
        <w:r w:rsidRPr="1420F1C4">
          <w:rPr>
            <w:rStyle w:val="Hyperlink"/>
          </w:rPr>
          <w:t>Export Control (Wild Game Meat and Wild Game Meat Products) Rules 2021</w:t>
        </w:r>
      </w:hyperlink>
    </w:p>
    <w:p w14:paraId="0CCB5D02" w14:textId="2C17F6DE" w:rsidR="00257DE4" w:rsidRDefault="00257DE4" w:rsidP="00257DE4">
      <w:pPr>
        <w:pStyle w:val="Bullet1"/>
      </w:pPr>
      <w:r>
        <w:t xml:space="preserve">Webpage: </w:t>
      </w:r>
      <w:hyperlink r:id="rId26" w:tgtFrame="_blank" w:tooltip="export-meat-operational-guideline-2.2-approved-arrangements-meat.pdf " w:history="1">
        <w:r w:rsidR="00D11DCF" w:rsidRPr="00D11DCF">
          <w:rPr>
            <w:rStyle w:val="Hyperlink"/>
          </w:rPr>
          <w:t>Export meat operational guideline- 2.2 Approved arrangements-meat</w:t>
        </w:r>
      </w:hyperlink>
    </w:p>
    <w:p w14:paraId="3DAC68BD" w14:textId="7C186A36" w:rsidR="00CC61CE" w:rsidRDefault="00CC61CE" w:rsidP="00CC61CE">
      <w:pPr>
        <w:pStyle w:val="Bullet1"/>
      </w:pPr>
      <w:r w:rsidRPr="003B6704">
        <w:rPr>
          <w:rStyle w:val="Hyperlink"/>
          <w:color w:val="auto"/>
          <w:u w:val="none"/>
        </w:rPr>
        <w:t>Webpage:</w:t>
      </w:r>
      <w:r w:rsidRPr="003B6704">
        <w:rPr>
          <w:rStyle w:val="Hyperlink"/>
          <w:color w:val="auto"/>
        </w:rPr>
        <w:t xml:space="preserve"> </w:t>
      </w:r>
      <w:hyperlink r:id="rId27" w:history="1">
        <w:r w:rsidRPr="008A2229">
          <w:rPr>
            <w:rStyle w:val="Hyperlink"/>
          </w:rPr>
          <w:t xml:space="preserve">Export </w:t>
        </w:r>
        <w:r w:rsidR="0069276C">
          <w:rPr>
            <w:rStyle w:val="Hyperlink"/>
          </w:rPr>
          <w:t>m</w:t>
        </w:r>
        <w:r w:rsidRPr="008A2229">
          <w:rPr>
            <w:rStyle w:val="Hyperlink"/>
          </w:rPr>
          <w:t xml:space="preserve">eat </w:t>
        </w:r>
        <w:r w:rsidR="0069276C">
          <w:rPr>
            <w:rStyle w:val="Hyperlink"/>
          </w:rPr>
          <w:t>o</w:t>
        </w:r>
        <w:r w:rsidRPr="008A2229">
          <w:rPr>
            <w:rStyle w:val="Hyperlink"/>
          </w:rPr>
          <w:t xml:space="preserve">perational </w:t>
        </w:r>
        <w:r w:rsidR="0069276C">
          <w:rPr>
            <w:rStyle w:val="Hyperlink"/>
          </w:rPr>
          <w:t>g</w:t>
        </w:r>
        <w:r w:rsidRPr="008A2229">
          <w:rPr>
            <w:rStyle w:val="Hyperlink"/>
          </w:rPr>
          <w:t>uideline: 9.2 Meat Establishment Verification System (MEVS)- Establishments</w:t>
        </w:r>
      </w:hyperlink>
      <w:r>
        <w:t>.</w:t>
      </w:r>
    </w:p>
    <w:p w14:paraId="5758ADD7" w14:textId="55F91EB5" w:rsidR="00CC61CE" w:rsidRDefault="00CC61CE" w:rsidP="00CC61CE">
      <w:pPr>
        <w:pStyle w:val="Bullet1"/>
      </w:pPr>
      <w:r>
        <w:rPr>
          <w:rStyle w:val="Hyperlink"/>
          <w:color w:val="auto"/>
          <w:u w:val="none"/>
        </w:rPr>
        <w:t>Webpage</w:t>
      </w:r>
      <w:r w:rsidRPr="00723413">
        <w:t>:</w:t>
      </w:r>
      <w:r>
        <w:t xml:space="preserve"> </w:t>
      </w:r>
      <w:hyperlink r:id="rId28" w:history="1">
        <w:r w:rsidRPr="00723413">
          <w:rPr>
            <w:rStyle w:val="Hyperlink"/>
          </w:rPr>
          <w:t xml:space="preserve">Export </w:t>
        </w:r>
        <w:r w:rsidR="0069276C">
          <w:rPr>
            <w:rStyle w:val="Hyperlink"/>
          </w:rPr>
          <w:t>m</w:t>
        </w:r>
        <w:r w:rsidRPr="00723413">
          <w:rPr>
            <w:rStyle w:val="Hyperlink"/>
          </w:rPr>
          <w:t xml:space="preserve">eat </w:t>
        </w:r>
        <w:r w:rsidR="0069276C">
          <w:rPr>
            <w:rStyle w:val="Hyperlink"/>
          </w:rPr>
          <w:t>o</w:t>
        </w:r>
        <w:r w:rsidRPr="00723413">
          <w:rPr>
            <w:rStyle w:val="Hyperlink"/>
          </w:rPr>
          <w:t xml:space="preserve">perational </w:t>
        </w:r>
        <w:r w:rsidR="0069276C">
          <w:rPr>
            <w:rStyle w:val="Hyperlink"/>
          </w:rPr>
          <w:t>g</w:t>
        </w:r>
        <w:r w:rsidRPr="00723413">
          <w:rPr>
            <w:rStyle w:val="Hyperlink"/>
          </w:rPr>
          <w:t>uideline: 3.12 Trade descriptions</w:t>
        </w:r>
      </w:hyperlink>
    </w:p>
    <w:p w14:paraId="6ECC6571" w14:textId="77777777" w:rsidR="00257DE4" w:rsidRPr="00DD10F1" w:rsidRDefault="00257DE4" w:rsidP="00257DE4">
      <w:pPr>
        <w:pStyle w:val="Bullet1"/>
        <w:rPr>
          <w:rStyle w:val="Hyperlink"/>
          <w:color w:val="000000"/>
          <w:u w:val="none"/>
        </w:rPr>
      </w:pPr>
      <w:r w:rsidRPr="00F52D43">
        <w:t xml:space="preserve">Webpage: </w:t>
      </w:r>
      <w:hyperlink r:id="rId29" w:history="1">
        <w:r w:rsidRPr="00053D28">
          <w:rPr>
            <w:rStyle w:val="Hyperlink"/>
          </w:rPr>
          <w:t>Manual of Importing Country Requirements</w:t>
        </w:r>
      </w:hyperlink>
    </w:p>
    <w:p w14:paraId="2FDA81A5" w14:textId="59CA3F58" w:rsidR="00723413" w:rsidRPr="002E5E64" w:rsidRDefault="00723413" w:rsidP="00DD10F1">
      <w:pPr>
        <w:pStyle w:val="Bullet1"/>
        <w:rPr>
          <w:rStyle w:val="Hyperlink"/>
          <w:color w:val="000000"/>
          <w:u w:val="none"/>
        </w:rPr>
      </w:pPr>
      <w:r>
        <w:rPr>
          <w:rStyle w:val="Hyperlink"/>
          <w:color w:val="auto"/>
          <w:u w:val="none"/>
        </w:rPr>
        <w:t xml:space="preserve">Webpage: </w:t>
      </w:r>
      <w:hyperlink r:id="rId30" w:anchor="guidelines" w:history="1">
        <w:r w:rsidRPr="008A63D6">
          <w:rPr>
            <w:rStyle w:val="Hyperlink"/>
          </w:rPr>
          <w:t xml:space="preserve">Export </w:t>
        </w:r>
        <w:r w:rsidR="0069276C" w:rsidRPr="008A63D6">
          <w:rPr>
            <w:rStyle w:val="Hyperlink"/>
          </w:rPr>
          <w:t>m</w:t>
        </w:r>
        <w:r w:rsidRPr="008A63D6">
          <w:rPr>
            <w:rStyle w:val="Hyperlink"/>
          </w:rPr>
          <w:t xml:space="preserve">eat </w:t>
        </w:r>
        <w:r w:rsidR="0069276C" w:rsidRPr="008A63D6">
          <w:rPr>
            <w:rStyle w:val="Hyperlink"/>
          </w:rPr>
          <w:t>o</w:t>
        </w:r>
        <w:r w:rsidRPr="008A63D6">
          <w:rPr>
            <w:rStyle w:val="Hyperlink"/>
          </w:rPr>
          <w:t xml:space="preserve">perational </w:t>
        </w:r>
        <w:r w:rsidR="0069276C" w:rsidRPr="008A63D6">
          <w:rPr>
            <w:rStyle w:val="Hyperlink"/>
          </w:rPr>
          <w:t>r</w:t>
        </w:r>
        <w:r w:rsidRPr="008A63D6">
          <w:rPr>
            <w:rStyle w:val="Hyperlink"/>
          </w:rPr>
          <w:t xml:space="preserve">eference: C. </w:t>
        </w:r>
        <w:r w:rsidR="00C41D76" w:rsidRPr="008A63D6">
          <w:rPr>
            <w:rStyle w:val="Hyperlink"/>
            <w:i/>
            <w:iCs/>
          </w:rPr>
          <w:t>b</w:t>
        </w:r>
        <w:r w:rsidRPr="008A63D6">
          <w:rPr>
            <w:rStyle w:val="Hyperlink"/>
            <w:i/>
            <w:iCs/>
          </w:rPr>
          <w:t>ovis</w:t>
        </w:r>
        <w:r w:rsidRPr="008A63D6">
          <w:rPr>
            <w:rStyle w:val="Hyperlink"/>
          </w:rPr>
          <w:t xml:space="preserve"> risk management</w:t>
        </w:r>
      </w:hyperlink>
    </w:p>
    <w:p w14:paraId="5205C87D" w14:textId="18EDB91D" w:rsidR="00723413" w:rsidRDefault="00723413" w:rsidP="00DD10F1">
      <w:pPr>
        <w:pStyle w:val="Bullet1"/>
      </w:pPr>
      <w:r>
        <w:rPr>
          <w:rStyle w:val="Hyperlink"/>
          <w:color w:val="auto"/>
          <w:u w:val="none"/>
        </w:rPr>
        <w:t xml:space="preserve">Webpage: </w:t>
      </w:r>
      <w:r w:rsidRPr="00723413">
        <w:rPr>
          <w:rStyle w:val="Hyperlink"/>
          <w:color w:val="auto"/>
          <w:u w:val="none"/>
        </w:rPr>
        <w:t xml:space="preserve">Export </w:t>
      </w:r>
      <w:r w:rsidR="0069276C">
        <w:rPr>
          <w:rStyle w:val="Hyperlink"/>
          <w:color w:val="auto"/>
          <w:u w:val="none"/>
        </w:rPr>
        <w:t>m</w:t>
      </w:r>
      <w:r w:rsidRPr="00723413">
        <w:rPr>
          <w:rStyle w:val="Hyperlink"/>
          <w:color w:val="auto"/>
          <w:u w:val="none"/>
        </w:rPr>
        <w:t xml:space="preserve">eat </w:t>
      </w:r>
      <w:r w:rsidR="0069276C">
        <w:rPr>
          <w:rStyle w:val="Hyperlink"/>
          <w:color w:val="auto"/>
          <w:u w:val="none"/>
        </w:rPr>
        <w:t>o</w:t>
      </w:r>
      <w:r w:rsidRPr="00723413">
        <w:rPr>
          <w:rStyle w:val="Hyperlink"/>
          <w:color w:val="auto"/>
          <w:u w:val="none"/>
        </w:rPr>
        <w:t xml:space="preserve">perational </w:t>
      </w:r>
      <w:r w:rsidR="0069276C">
        <w:rPr>
          <w:rStyle w:val="Hyperlink"/>
          <w:color w:val="auto"/>
          <w:u w:val="none"/>
        </w:rPr>
        <w:t>r</w:t>
      </w:r>
      <w:r w:rsidRPr="00723413">
        <w:rPr>
          <w:rStyle w:val="Hyperlink"/>
          <w:color w:val="auto"/>
          <w:u w:val="none"/>
        </w:rPr>
        <w:t xml:space="preserve">eference: </w:t>
      </w:r>
      <w:r w:rsidR="00F55688">
        <w:rPr>
          <w:rStyle w:val="Hyperlink"/>
          <w:color w:val="auto"/>
          <w:u w:val="none"/>
        </w:rPr>
        <w:t>Use of t</w:t>
      </w:r>
      <w:r w:rsidRPr="00723413">
        <w:rPr>
          <w:rStyle w:val="Hyperlink"/>
          <w:color w:val="auto"/>
          <w:u w:val="none"/>
        </w:rPr>
        <w:t>emporary holding facilities</w:t>
      </w:r>
      <w:r>
        <w:rPr>
          <w:rStyle w:val="Hyperlink"/>
          <w:color w:val="auto"/>
          <w:u w:val="none"/>
        </w:rPr>
        <w:t xml:space="preserve"> (in development</w:t>
      </w:r>
      <w:r w:rsidR="007C5E94">
        <w:rPr>
          <w:rStyle w:val="Hyperlink"/>
          <w:color w:val="auto"/>
          <w:u w:val="none"/>
        </w:rPr>
        <w:t>,</w:t>
      </w:r>
      <w:r w:rsidR="002E5E64">
        <w:rPr>
          <w:rStyle w:val="Hyperlink"/>
          <w:color w:val="auto"/>
          <w:u w:val="none"/>
        </w:rPr>
        <w:t xml:space="preserve"> </w:t>
      </w:r>
      <w:r w:rsidR="007C5E94">
        <w:rPr>
          <w:rStyle w:val="Hyperlink"/>
          <w:color w:val="auto"/>
          <w:u w:val="none"/>
        </w:rPr>
        <w:t>r</w:t>
      </w:r>
      <w:r w:rsidR="00E04871">
        <w:rPr>
          <w:rStyle w:val="Hyperlink"/>
          <w:color w:val="auto"/>
          <w:u w:val="none"/>
        </w:rPr>
        <w:t xml:space="preserve">efer to </w:t>
      </w:r>
      <w:hyperlink r:id="rId31" w:history="1">
        <w:r w:rsidR="002E5E64" w:rsidRPr="003B1F7B">
          <w:rPr>
            <w:rStyle w:val="Hyperlink"/>
          </w:rPr>
          <w:t>Meat Notice 2013-03</w:t>
        </w:r>
        <w:r w:rsidR="00A63EE3" w:rsidRPr="003B1F7B">
          <w:rPr>
            <w:rStyle w:val="Hyperlink"/>
          </w:rPr>
          <w:t xml:space="preserve"> and 2015-01</w:t>
        </w:r>
      </w:hyperlink>
      <w:r>
        <w:rPr>
          <w:rStyle w:val="Hyperlink"/>
          <w:color w:val="auto"/>
          <w:u w:val="none"/>
        </w:rPr>
        <w:t>)</w:t>
      </w:r>
    </w:p>
    <w:p w14:paraId="77218800" w14:textId="5A0E4D46" w:rsidR="004B5805" w:rsidRDefault="004B5805" w:rsidP="00257DE4">
      <w:pPr>
        <w:pStyle w:val="Bullet1"/>
      </w:pPr>
      <w:r>
        <w:rPr>
          <w:rStyle w:val="Hyperlink"/>
          <w:color w:val="auto"/>
          <w:u w:val="none"/>
        </w:rPr>
        <w:t>Webpage:</w:t>
      </w:r>
      <w:r>
        <w:t xml:space="preserve"> </w:t>
      </w:r>
      <w:hyperlink r:id="rId32" w:history="1">
        <w:r w:rsidRPr="00042BB8">
          <w:rPr>
            <w:rStyle w:val="Hyperlink"/>
          </w:rPr>
          <w:t xml:space="preserve">National </w:t>
        </w:r>
        <w:r w:rsidR="00E04C28" w:rsidRPr="00042BB8">
          <w:rPr>
            <w:rStyle w:val="Hyperlink"/>
          </w:rPr>
          <w:t>R</w:t>
        </w:r>
        <w:r w:rsidRPr="00042BB8">
          <w:rPr>
            <w:rStyle w:val="Hyperlink"/>
          </w:rPr>
          <w:t xml:space="preserve">esidue </w:t>
        </w:r>
        <w:r w:rsidR="00E04C28" w:rsidRPr="00042BB8">
          <w:rPr>
            <w:rStyle w:val="Hyperlink"/>
          </w:rPr>
          <w:t>S</w:t>
        </w:r>
        <w:r w:rsidRPr="00042BB8">
          <w:rPr>
            <w:rStyle w:val="Hyperlink"/>
          </w:rPr>
          <w:t>urvey</w:t>
        </w:r>
        <w:r w:rsidR="00E04C28" w:rsidRPr="00042BB8">
          <w:rPr>
            <w:rStyle w:val="Hyperlink"/>
          </w:rPr>
          <w:t xml:space="preserve"> (NRS)</w:t>
        </w:r>
        <w:r w:rsidRPr="00042BB8">
          <w:rPr>
            <w:rStyle w:val="Hyperlink"/>
          </w:rPr>
          <w:t xml:space="preserve">- </w:t>
        </w:r>
        <w:r w:rsidR="00683115" w:rsidRPr="00042BB8">
          <w:rPr>
            <w:rStyle w:val="Hyperlink"/>
          </w:rPr>
          <w:t xml:space="preserve">Residue and </w:t>
        </w:r>
        <w:r w:rsidRPr="00042BB8">
          <w:rPr>
            <w:rStyle w:val="Hyperlink"/>
          </w:rPr>
          <w:t>residue testing</w:t>
        </w:r>
      </w:hyperlink>
    </w:p>
    <w:p w14:paraId="10819CD7" w14:textId="77777777" w:rsidR="00F023D7" w:rsidRDefault="00F023D7" w:rsidP="00042BB8">
      <w:pPr>
        <w:pStyle w:val="Bullet1"/>
        <w:numPr>
          <w:ilvl w:val="0"/>
          <w:numId w:val="0"/>
        </w:numPr>
        <w:ind w:left="2520"/>
      </w:pPr>
    </w:p>
    <w:p w14:paraId="114120F4" w14:textId="210DAD59" w:rsidR="00257DE4" w:rsidRDefault="00257DE4" w:rsidP="00257DE4">
      <w:pPr>
        <w:pStyle w:val="Bullet1"/>
        <w:numPr>
          <w:ilvl w:val="0"/>
          <w:numId w:val="0"/>
        </w:numPr>
        <w:ind w:left="1355"/>
        <w:rPr>
          <w:rStyle w:val="Hyperlink"/>
          <w:color w:val="auto"/>
          <w:u w:val="none"/>
        </w:rPr>
      </w:pPr>
      <w:r>
        <w:t>The following related material is available on the internet</w:t>
      </w:r>
      <w:r w:rsidR="00C8390B">
        <w:t>:</w:t>
      </w:r>
    </w:p>
    <w:p w14:paraId="0A99FCD9" w14:textId="77777777" w:rsidR="00257DE4" w:rsidRDefault="00257DE4" w:rsidP="00257DE4">
      <w:pPr>
        <w:pStyle w:val="Bullet1"/>
      </w:pPr>
      <w:r w:rsidRPr="00A141C9">
        <w:t xml:space="preserve">Australian standard for the hygienic production and transportation of meat and meat products for human consumption (available for purchase from </w:t>
      </w:r>
      <w:hyperlink r:id="rId33" w:history="1">
        <w:r w:rsidRPr="00A141C9">
          <w:rPr>
            <w:rStyle w:val="Hyperlink"/>
          </w:rPr>
          <w:t>SAI global</w:t>
        </w:r>
      </w:hyperlink>
      <w:r w:rsidRPr="00A141C9">
        <w:t>)</w:t>
      </w:r>
    </w:p>
    <w:p w14:paraId="452C413E" w14:textId="0D8E18F1" w:rsidR="00202746" w:rsidRDefault="00CA2CB4" w:rsidP="00257DE4">
      <w:pPr>
        <w:pStyle w:val="Bullet1"/>
      </w:pPr>
      <w:r>
        <w:t xml:space="preserve">Webpage: </w:t>
      </w:r>
      <w:hyperlink r:id="rId34" w:history="1">
        <w:r w:rsidRPr="00CA2CB4">
          <w:rPr>
            <w:rStyle w:val="Hyperlink"/>
          </w:rPr>
          <w:t>Export slaughter intervals and withholding periods</w:t>
        </w:r>
      </w:hyperlink>
    </w:p>
    <w:p w14:paraId="2F34DADF" w14:textId="26344BB6" w:rsidR="003D0BB5" w:rsidRDefault="003D0BB5" w:rsidP="00257DE4">
      <w:pPr>
        <w:pStyle w:val="Bullet1"/>
      </w:pPr>
      <w:r>
        <w:t xml:space="preserve">Webpage: </w:t>
      </w:r>
      <w:hyperlink r:id="rId35" w:history="1">
        <w:r w:rsidRPr="0023164A">
          <w:rPr>
            <w:rStyle w:val="Hyperlink"/>
          </w:rPr>
          <w:t xml:space="preserve">Maximum residue limits (Food Standards </w:t>
        </w:r>
        <w:r w:rsidR="00F92D8E" w:rsidRPr="0023164A">
          <w:rPr>
            <w:rStyle w:val="Hyperlink"/>
          </w:rPr>
          <w:t>Australia and New Zealand)</w:t>
        </w:r>
      </w:hyperlink>
    </w:p>
    <w:p w14:paraId="3BE92E6B" w14:textId="77777777" w:rsidR="00042BB8" w:rsidRPr="00A141C9" w:rsidRDefault="00042BB8" w:rsidP="00042BB8">
      <w:pPr>
        <w:pStyle w:val="Bullet1"/>
        <w:numPr>
          <w:ilvl w:val="0"/>
          <w:numId w:val="0"/>
        </w:numPr>
        <w:ind w:left="2520"/>
      </w:pPr>
    </w:p>
    <w:p w14:paraId="5085B9E4" w14:textId="7CD3426D" w:rsidR="00257DE4" w:rsidRDefault="00257DE4" w:rsidP="00257DE4">
      <w:pPr>
        <w:pStyle w:val="Bullet1"/>
        <w:numPr>
          <w:ilvl w:val="0"/>
          <w:numId w:val="0"/>
        </w:numPr>
        <w:ind w:left="1355"/>
      </w:pPr>
      <w:r>
        <w:rPr>
          <w:rStyle w:val="Hyperlink"/>
          <w:color w:val="auto"/>
          <w:u w:val="none"/>
        </w:rPr>
        <w:t>Other guidance materials may include but are not limited to the following</w:t>
      </w:r>
      <w:r w:rsidRPr="00DC6BAD">
        <w:t>:</w:t>
      </w:r>
    </w:p>
    <w:p w14:paraId="55EF1BFB" w14:textId="0041B034" w:rsidR="00E610B3" w:rsidRDefault="00E610B3" w:rsidP="00E610B3">
      <w:pPr>
        <w:pStyle w:val="Bullet1"/>
      </w:pPr>
      <w:r w:rsidRPr="00E12E47">
        <w:rPr>
          <w:rStyle w:val="Hyperlink"/>
          <w:color w:val="auto"/>
        </w:rPr>
        <w:t xml:space="preserve">Webpage: </w:t>
      </w:r>
      <w:hyperlink r:id="rId36" w:history="1">
        <w:r w:rsidRPr="00E12E47">
          <w:rPr>
            <w:rStyle w:val="Hyperlink"/>
          </w:rPr>
          <w:t>Australia Pork (PigPass)</w:t>
        </w:r>
        <w:r w:rsidR="0053044B">
          <w:rPr>
            <w:rStyle w:val="Hyperlink"/>
          </w:rPr>
          <w:t xml:space="preserve"> </w:t>
        </w:r>
        <w:r w:rsidRPr="00E12E47">
          <w:rPr>
            <w:rStyle w:val="Hyperlink"/>
          </w:rPr>
          <w:t>Pig identification</w:t>
        </w:r>
      </w:hyperlink>
    </w:p>
    <w:p w14:paraId="4F5B28C0" w14:textId="7CB7F176" w:rsidR="00B11849" w:rsidRDefault="00B11849" w:rsidP="00E610B3">
      <w:pPr>
        <w:pStyle w:val="Bullet1"/>
      </w:pPr>
      <w:r>
        <w:rPr>
          <w:rStyle w:val="Hyperlink"/>
          <w:color w:val="auto"/>
        </w:rPr>
        <w:t>Webpage:</w:t>
      </w:r>
      <w:r>
        <w:t xml:space="preserve"> </w:t>
      </w:r>
      <w:hyperlink r:id="rId37" w:history="1">
        <w:r w:rsidRPr="006A037D">
          <w:rPr>
            <w:rStyle w:val="Hyperlink"/>
          </w:rPr>
          <w:t xml:space="preserve">Commercial </w:t>
        </w:r>
        <w:r w:rsidR="006A037D" w:rsidRPr="006A037D">
          <w:rPr>
            <w:rStyle w:val="Hyperlink"/>
          </w:rPr>
          <w:t>kangaroo</w:t>
        </w:r>
        <w:r w:rsidRPr="006A037D">
          <w:rPr>
            <w:rStyle w:val="Hyperlink"/>
          </w:rPr>
          <w:t xml:space="preserve"> harvesting. </w:t>
        </w:r>
        <w:r w:rsidR="006A037D" w:rsidRPr="006A037D">
          <w:rPr>
            <w:rStyle w:val="Hyperlink"/>
          </w:rPr>
          <w:t>Government of South Australia</w:t>
        </w:r>
      </w:hyperlink>
    </w:p>
    <w:p w14:paraId="1283A245" w14:textId="03F73AD5" w:rsidR="00C12575" w:rsidRDefault="00C12575" w:rsidP="00E610B3">
      <w:pPr>
        <w:pStyle w:val="Bullet1"/>
      </w:pPr>
      <w:r>
        <w:rPr>
          <w:rStyle w:val="Hyperlink"/>
          <w:color w:val="auto"/>
        </w:rPr>
        <w:t xml:space="preserve">Webpage: </w:t>
      </w:r>
      <w:hyperlink r:id="rId38" w:history="1">
        <w:r w:rsidRPr="0066197B">
          <w:rPr>
            <w:rStyle w:val="Hyperlink"/>
          </w:rPr>
          <w:t xml:space="preserve">Game </w:t>
        </w:r>
        <w:r w:rsidR="0053044B">
          <w:rPr>
            <w:rStyle w:val="Hyperlink"/>
          </w:rPr>
          <w:t>h</w:t>
        </w:r>
        <w:r w:rsidRPr="0066197B">
          <w:rPr>
            <w:rStyle w:val="Hyperlink"/>
          </w:rPr>
          <w:t>unting in Victoria. Victoria State Government</w:t>
        </w:r>
      </w:hyperlink>
    </w:p>
    <w:p w14:paraId="05326692" w14:textId="268D547E" w:rsidR="00C1084B" w:rsidRPr="00DC6BAD" w:rsidRDefault="00C1084B" w:rsidP="00E610B3">
      <w:pPr>
        <w:pStyle w:val="Bullet1"/>
      </w:pPr>
      <w:r>
        <w:rPr>
          <w:rStyle w:val="Hyperlink"/>
          <w:color w:val="auto"/>
        </w:rPr>
        <w:t>Webpage:</w:t>
      </w:r>
      <w:r>
        <w:t xml:space="preserve"> </w:t>
      </w:r>
      <w:hyperlink r:id="rId39" w:history="1">
        <w:r w:rsidRPr="007957AE">
          <w:rPr>
            <w:rStyle w:val="Hyperlink"/>
          </w:rPr>
          <w:t>Harvesting of macropods</w:t>
        </w:r>
        <w:r w:rsidR="007957AE" w:rsidRPr="007957AE">
          <w:rPr>
            <w:rStyle w:val="Hyperlink"/>
          </w:rPr>
          <w:t>. Queensland Government</w:t>
        </w:r>
      </w:hyperlink>
    </w:p>
    <w:p w14:paraId="35394E59" w14:textId="05DE3C7F" w:rsidR="00257DE4" w:rsidRPr="002E6D56" w:rsidRDefault="00257DE4" w:rsidP="00257DE4">
      <w:pPr>
        <w:pStyle w:val="Bullet1"/>
        <w:rPr>
          <w:rStyle w:val="Hyperlink"/>
        </w:rPr>
      </w:pPr>
      <w:r w:rsidRPr="00DC6BAD">
        <w:t xml:space="preserve">Webpage: </w:t>
      </w:r>
      <w:r>
        <w:fldChar w:fldCharType="begin"/>
      </w:r>
      <w:r>
        <w:instrText>HYPERLINK "https://www.nlis.com.au/" \t "_blank"</w:instrText>
      </w:r>
      <w:r>
        <w:fldChar w:fldCharType="separate"/>
      </w:r>
      <w:r w:rsidRPr="002E6D56">
        <w:rPr>
          <w:rStyle w:val="Hyperlink"/>
        </w:rPr>
        <w:t>NLIS Australia</w:t>
      </w:r>
      <w:r w:rsidR="00860A8C">
        <w:rPr>
          <w:rStyle w:val="Hyperlink"/>
        </w:rPr>
        <w:t>'</w:t>
      </w:r>
      <w:r w:rsidRPr="002E6D56">
        <w:rPr>
          <w:rStyle w:val="Hyperlink"/>
        </w:rPr>
        <w:t>s system for identification and traceability of livestock</w:t>
      </w:r>
    </w:p>
    <w:p w14:paraId="1591702B" w14:textId="2ABF6B16" w:rsidR="00184494" w:rsidRPr="008C71FD" w:rsidDel="00CD522D" w:rsidRDefault="00257DE4" w:rsidP="00184494">
      <w:pPr>
        <w:pStyle w:val="Bullet1"/>
        <w:rPr>
          <w:color w:val="0563C1" w:themeColor="hyperlink"/>
          <w:u w:val="single"/>
        </w:rPr>
      </w:pPr>
      <w:r>
        <w:fldChar w:fldCharType="end"/>
      </w:r>
      <w:r w:rsidR="00184494" w:rsidRPr="00184494" w:rsidDel="00CD522D">
        <w:rPr>
          <w:color w:val="auto"/>
        </w:rPr>
        <w:t xml:space="preserve"> </w:t>
      </w:r>
      <w:r w:rsidR="00184494" w:rsidRPr="00E610B3" w:rsidDel="00CD522D">
        <w:rPr>
          <w:color w:val="auto"/>
        </w:rPr>
        <w:t xml:space="preserve">Webpage: </w:t>
      </w:r>
      <w:hyperlink r:id="rId40" w:anchor=":~:text=To%20meet%20the%20requirements%20of,eID%20with%20the%20depot%20PIC." w:history="1">
        <w:r w:rsidR="00184494" w:rsidRPr="008C71FD" w:rsidDel="00CD522D">
          <w:rPr>
            <w:rStyle w:val="Hyperlink"/>
          </w:rPr>
          <w:t>NLIS harvested rangeland goats</w:t>
        </w:r>
      </w:hyperlink>
    </w:p>
    <w:p w14:paraId="727F8319" w14:textId="0788EB81" w:rsidR="00257DE4" w:rsidRDefault="00257DE4" w:rsidP="00257DE4">
      <w:pPr>
        <w:pStyle w:val="Bullet1"/>
      </w:pPr>
      <w:r w:rsidRPr="00DC6BAD">
        <w:t xml:space="preserve">Webpage: </w:t>
      </w:r>
      <w:hyperlink r:id="rId41" w:tgtFrame="_blank" w:history="1">
        <w:r w:rsidRPr="002E6D56">
          <w:rPr>
            <w:rStyle w:val="Hyperlink"/>
          </w:rPr>
          <w:t>NLIS standards</w:t>
        </w:r>
      </w:hyperlink>
    </w:p>
    <w:p w14:paraId="1848CF12" w14:textId="06330764" w:rsidR="00290000" w:rsidRPr="00E12E47" w:rsidRDefault="00290000" w:rsidP="00257DE4">
      <w:pPr>
        <w:pStyle w:val="Bullet1"/>
        <w:rPr>
          <w:rStyle w:val="Hyperlink"/>
          <w:color w:val="000000"/>
          <w:u w:val="none"/>
        </w:rPr>
      </w:pPr>
      <w:r>
        <w:t xml:space="preserve">Webpage: </w:t>
      </w:r>
      <w:hyperlink r:id="rId42" w:history="1">
        <w:r w:rsidRPr="00BB2391">
          <w:rPr>
            <w:rStyle w:val="Hyperlink"/>
          </w:rPr>
          <w:t>NLIS State and territory contacts</w:t>
        </w:r>
      </w:hyperlink>
    </w:p>
    <w:p w14:paraId="4B466EA9" w14:textId="77777777" w:rsidR="00E610B3" w:rsidRDefault="00E610B3" w:rsidP="00E610B3">
      <w:pPr>
        <w:pStyle w:val="Bullet1"/>
      </w:pPr>
      <w:r>
        <w:rPr>
          <w:rStyle w:val="Hyperlink"/>
          <w:color w:val="auto"/>
          <w:u w:val="none"/>
        </w:rPr>
        <w:t>Webpage:</w:t>
      </w:r>
      <w:r>
        <w:t xml:space="preserve"> </w:t>
      </w:r>
      <w:hyperlink r:id="rId43" w:history="1">
        <w:r w:rsidRPr="003F4343">
          <w:rPr>
            <w:rStyle w:val="Hyperlink"/>
          </w:rPr>
          <w:t>Sheep and goat eID National Implementation Plan</w:t>
        </w:r>
      </w:hyperlink>
    </w:p>
    <w:p w14:paraId="1FB853C8" w14:textId="2EE6C2F8" w:rsidR="00327E89" w:rsidRDefault="00327E89" w:rsidP="00E610B3">
      <w:pPr>
        <w:pStyle w:val="Bullet1"/>
      </w:pPr>
      <w:r>
        <w:rPr>
          <w:rStyle w:val="Hyperlink"/>
          <w:color w:val="auto"/>
          <w:u w:val="none"/>
        </w:rPr>
        <w:t>Webpage:</w:t>
      </w:r>
      <w:r>
        <w:t xml:space="preserve"> </w:t>
      </w:r>
      <w:hyperlink r:id="rId44" w:history="1">
        <w:r w:rsidR="00F60FC4" w:rsidRPr="00F60FC4">
          <w:rPr>
            <w:rStyle w:val="Hyperlink"/>
          </w:rPr>
          <w:t>Professional and landholder kangaroo harvester licence. NSW Gover</w:t>
        </w:r>
        <w:r w:rsidR="00F60FC4">
          <w:rPr>
            <w:rStyle w:val="Hyperlink"/>
          </w:rPr>
          <w:t>n</w:t>
        </w:r>
        <w:r w:rsidR="00F60FC4" w:rsidRPr="00F60FC4">
          <w:rPr>
            <w:rStyle w:val="Hyperlink"/>
          </w:rPr>
          <w:t>ment</w:t>
        </w:r>
      </w:hyperlink>
    </w:p>
    <w:p w14:paraId="2F906BFB" w14:textId="07405050" w:rsidR="00257DE4" w:rsidRPr="00A2751D" w:rsidRDefault="00257DE4" w:rsidP="00257DE4">
      <w:pPr>
        <w:pStyle w:val="Bullet1"/>
        <w:rPr>
          <w:rStyle w:val="Hyperlink"/>
        </w:rPr>
      </w:pPr>
      <w:r w:rsidRPr="00DC6BAD">
        <w:t xml:space="preserve">Webpage: </w:t>
      </w:r>
      <w:r w:rsidR="00A2751D">
        <w:fldChar w:fldCharType="begin"/>
      </w:r>
      <w:r w:rsidR="00A2751D">
        <w:instrText>HYPERLINK "https://www.integritysystems.com.au/identification--traceability/nlis-standards/" \t "_blank"</w:instrText>
      </w:r>
      <w:r w:rsidR="00A2751D">
        <w:fldChar w:fldCharType="separate"/>
      </w:r>
      <w:r w:rsidRPr="00A2751D">
        <w:rPr>
          <w:rStyle w:val="Hyperlink"/>
        </w:rPr>
        <w:t>Terms of use for the National Livestock identification system database.</w:t>
      </w:r>
    </w:p>
    <w:p w14:paraId="4CC714C7" w14:textId="79B6D6DC" w:rsidR="00257DE4" w:rsidRDefault="00A2751D" w:rsidP="008C71FD">
      <w:pPr>
        <w:pStyle w:val="Bullet1"/>
        <w:numPr>
          <w:ilvl w:val="0"/>
          <w:numId w:val="0"/>
        </w:numPr>
        <w:ind w:left="1712"/>
        <w:rPr>
          <w:rFonts w:eastAsia="Cambria"/>
          <w:b/>
          <w:color w:val="165788"/>
          <w:spacing w:val="-1"/>
          <w:sz w:val="33"/>
        </w:rPr>
      </w:pPr>
      <w:r>
        <w:fldChar w:fldCharType="end"/>
      </w:r>
      <w:r w:rsidR="00257DE4">
        <w:br w:type="page"/>
      </w:r>
    </w:p>
    <w:p w14:paraId="3A978760" w14:textId="4955C123" w:rsidR="00A143E1" w:rsidRDefault="00E87C68" w:rsidP="00257DE4">
      <w:pPr>
        <w:pStyle w:val="Heading2"/>
        <w:pageBreakBefore/>
      </w:pPr>
      <w:bookmarkStart w:id="15" w:name="_Toc195199333"/>
      <w:r>
        <w:lastRenderedPageBreak/>
        <w:t>Attachment</w:t>
      </w:r>
      <w:r w:rsidR="00C21428">
        <w:t xml:space="preserve"> </w:t>
      </w:r>
      <w:r>
        <w:t>1:</w:t>
      </w:r>
      <w:r w:rsidR="00703B0A">
        <w:t xml:space="preserve"> </w:t>
      </w:r>
      <w:r w:rsidR="00A143E1">
        <w:t>Roles and responsibilities</w:t>
      </w:r>
      <w:bookmarkEnd w:id="15"/>
    </w:p>
    <w:p w14:paraId="22E8EEF9" w14:textId="7449512D" w:rsidR="00A143E1" w:rsidRDefault="00A143E1" w:rsidP="00A143E1">
      <w:pPr>
        <w:pStyle w:val="Heading3"/>
      </w:pPr>
      <w:bookmarkStart w:id="16" w:name="_Toc195199334"/>
      <w:r>
        <w:t>The occupier</w:t>
      </w:r>
      <w:bookmarkEnd w:id="16"/>
    </w:p>
    <w:p w14:paraId="26AF3C0B" w14:textId="679F721F" w:rsidR="001874BA" w:rsidRPr="00966E0B" w:rsidRDefault="001874BA" w:rsidP="00586CE1">
      <w:pPr>
        <w:pStyle w:val="Bullet1"/>
      </w:pPr>
      <w:r w:rsidRPr="00966E0B">
        <w:t>Comply with</w:t>
      </w:r>
      <w:r w:rsidR="00305D68">
        <w:t xml:space="preserve"> the</w:t>
      </w:r>
      <w:r w:rsidR="00BD7833">
        <w:t>ir</w:t>
      </w:r>
      <w:r w:rsidR="00305D68">
        <w:t xml:space="preserve"> document</w:t>
      </w:r>
      <w:r w:rsidR="00BD7833">
        <w:t>ed</w:t>
      </w:r>
      <w:r w:rsidR="00305D68">
        <w:t xml:space="preserve"> AA sourcing procedure</w:t>
      </w:r>
      <w:r w:rsidR="00A334C5">
        <w:t>,</w:t>
      </w:r>
      <w:r w:rsidR="00305D68">
        <w:t xml:space="preserve"> ensuring compliance with </w:t>
      </w:r>
      <w:r w:rsidRPr="00966E0B">
        <w:t xml:space="preserve">export legislation, importing country requirements and </w:t>
      </w:r>
      <w:r w:rsidR="2C7FE5AA">
        <w:t xml:space="preserve">relevant </w:t>
      </w:r>
      <w:r w:rsidRPr="00966E0B">
        <w:t>Australian standards</w:t>
      </w:r>
      <w:r>
        <w:t>.</w:t>
      </w:r>
    </w:p>
    <w:p w14:paraId="6D6C390C" w14:textId="79DF3EC4" w:rsidR="00A55718" w:rsidRDefault="0058588C" w:rsidP="00586CE1">
      <w:pPr>
        <w:pStyle w:val="Bullet1"/>
      </w:pPr>
      <w:r>
        <w:t>Ensur</w:t>
      </w:r>
      <w:r w:rsidR="00DB0B49">
        <w:t>e</w:t>
      </w:r>
      <w:r>
        <w:t xml:space="preserve"> any relevant information </w:t>
      </w:r>
      <w:r w:rsidR="00F039A9">
        <w:t>from</w:t>
      </w:r>
      <w:r>
        <w:t xml:space="preserve"> the vendor declaration</w:t>
      </w:r>
      <w:r w:rsidR="009C1940">
        <w:t>s,</w:t>
      </w:r>
      <w:r w:rsidR="00182882">
        <w:t xml:space="preserve"> harvester tags</w:t>
      </w:r>
      <w:r w:rsidR="009C1940">
        <w:t xml:space="preserve"> and chilling records</w:t>
      </w:r>
      <w:r w:rsidR="009A421C">
        <w:t xml:space="preserve"> or</w:t>
      </w:r>
      <w:r w:rsidR="00182882">
        <w:t xml:space="preserve"> </w:t>
      </w:r>
      <w:r w:rsidR="00893B1A">
        <w:t>ERP</w:t>
      </w:r>
      <w:r w:rsidR="00182882">
        <w:t xml:space="preserve"> PIC </w:t>
      </w:r>
      <w:r w:rsidR="00893B1A">
        <w:t xml:space="preserve">status interrogations </w:t>
      </w:r>
      <w:r w:rsidR="00B20E80">
        <w:t xml:space="preserve">are </w:t>
      </w:r>
      <w:r w:rsidR="00F039A9">
        <w:t>promptly</w:t>
      </w:r>
      <w:r w:rsidR="00DA7431">
        <w:t xml:space="preserve"> communicated to the </w:t>
      </w:r>
      <w:r w:rsidR="00974944">
        <w:t>authorised officers</w:t>
      </w:r>
      <w:r w:rsidR="00DA7431">
        <w:t xml:space="preserve"> </w:t>
      </w:r>
      <w:r w:rsidR="00974944">
        <w:t>and</w:t>
      </w:r>
      <w:r w:rsidR="00DA7431">
        <w:t xml:space="preserve"> made available for ante</w:t>
      </w:r>
      <w:r w:rsidR="00F039A9">
        <w:t xml:space="preserve"> and post-mortem inspection.</w:t>
      </w:r>
    </w:p>
    <w:p w14:paraId="140E5D64" w14:textId="3DC3DF6A" w:rsidR="001874BA" w:rsidRDefault="001874BA" w:rsidP="00586CE1">
      <w:pPr>
        <w:pStyle w:val="Bullet1"/>
      </w:pPr>
      <w:r w:rsidRPr="00966E0B">
        <w:t>Comply with the state and territory regulations and NLIS Rules.</w:t>
      </w:r>
    </w:p>
    <w:p w14:paraId="42F43743" w14:textId="229CBB4E" w:rsidR="00216442" w:rsidRDefault="00216442" w:rsidP="00586CE1">
      <w:pPr>
        <w:pStyle w:val="Bullet1"/>
      </w:pPr>
      <w:r>
        <w:t>Be familiar with</w:t>
      </w:r>
      <w:r w:rsidR="00A334C5">
        <w:t xml:space="preserve"> the</w:t>
      </w:r>
      <w:r>
        <w:t xml:space="preserve"> </w:t>
      </w:r>
      <w:r w:rsidR="00FE175D">
        <w:t>e</w:t>
      </w:r>
      <w:r w:rsidR="00CA7873">
        <w:t>xport meat operational reference documents that support this guideline.</w:t>
      </w:r>
    </w:p>
    <w:p w14:paraId="17562532" w14:textId="26CC8C49" w:rsidR="0001521D" w:rsidRPr="00966E0B" w:rsidRDefault="0001521D" w:rsidP="00586CE1">
      <w:pPr>
        <w:pStyle w:val="Bullet1"/>
      </w:pPr>
      <w:r>
        <w:t xml:space="preserve">For </w:t>
      </w:r>
      <w:r w:rsidR="00353204">
        <w:t xml:space="preserve">wild </w:t>
      </w:r>
      <w:r>
        <w:t>game, report non-compliances</w:t>
      </w:r>
      <w:r w:rsidR="000830C3">
        <w:t xml:space="preserve"> (related to sourcing and traceability)</w:t>
      </w:r>
      <w:r>
        <w:t xml:space="preserve"> to the OPV and </w:t>
      </w:r>
      <w:r w:rsidR="00FE175D">
        <w:t>s</w:t>
      </w:r>
      <w:r>
        <w:t>tate</w:t>
      </w:r>
      <w:r w:rsidR="00FE175D">
        <w:t xml:space="preserve"> or territory</w:t>
      </w:r>
      <w:r>
        <w:t xml:space="preserve"> regulatory authority</w:t>
      </w:r>
      <w:r w:rsidR="657F4BB2">
        <w:t xml:space="preserve"> in a timely manner</w:t>
      </w:r>
      <w:r>
        <w:t>.</w:t>
      </w:r>
    </w:p>
    <w:p w14:paraId="78079B99" w14:textId="55D57626" w:rsidR="001874BA" w:rsidRPr="00966E0B" w:rsidRDefault="00321553" w:rsidP="001874BA">
      <w:pPr>
        <w:pStyle w:val="Heading3"/>
      </w:pPr>
      <w:bookmarkStart w:id="17" w:name="_Toc195199335"/>
      <w:r>
        <w:t>O</w:t>
      </w:r>
      <w:r w:rsidR="001874BA">
        <w:t>n-plant veterinarian</w:t>
      </w:r>
      <w:r w:rsidR="4542FBA0">
        <w:t xml:space="preserve"> (OPV)</w:t>
      </w:r>
      <w:bookmarkEnd w:id="17"/>
    </w:p>
    <w:p w14:paraId="3B13A6AA" w14:textId="27470D58" w:rsidR="00A143E1" w:rsidRDefault="004A2F89" w:rsidP="00B34EB2">
      <w:pPr>
        <w:pStyle w:val="Bullet1"/>
      </w:pPr>
      <w:r w:rsidRPr="004A2F89">
        <w:t>Undertak</w:t>
      </w:r>
      <w:r w:rsidR="00C10857">
        <w:t>e</w:t>
      </w:r>
      <w:r w:rsidR="001F3EBC">
        <w:t xml:space="preserve"> MEVS</w:t>
      </w:r>
      <w:r w:rsidRPr="004A2F89">
        <w:t xml:space="preserve"> activities according to</w:t>
      </w:r>
      <w:r w:rsidR="002D320E">
        <w:t xml:space="preserve"> procedures outline</w:t>
      </w:r>
      <w:r w:rsidR="00921C08">
        <w:t>d</w:t>
      </w:r>
      <w:r w:rsidR="002D320E">
        <w:t xml:space="preserve"> in departmental</w:t>
      </w:r>
      <w:r w:rsidR="00844E4C">
        <w:t xml:space="preserve"> work instructions.</w:t>
      </w:r>
    </w:p>
    <w:p w14:paraId="15C1F396" w14:textId="0D86F608" w:rsidR="00844E4C" w:rsidRDefault="00844E4C" w:rsidP="00B34EB2">
      <w:pPr>
        <w:pStyle w:val="Bullet1"/>
      </w:pPr>
      <w:r>
        <w:t>Manag</w:t>
      </w:r>
      <w:r w:rsidR="00C10857">
        <w:t>e</w:t>
      </w:r>
      <w:r>
        <w:t xml:space="preserve"> non-compliance through the Audit </w:t>
      </w:r>
      <w:r w:rsidR="00FE175D">
        <w:t>M</w:t>
      </w:r>
      <w:r>
        <w:t xml:space="preserve">anagement </w:t>
      </w:r>
      <w:r w:rsidR="00FE175D">
        <w:t>S</w:t>
      </w:r>
      <w:r>
        <w:t>ystem (AMS).</w:t>
      </w:r>
    </w:p>
    <w:p w14:paraId="52EBD388" w14:textId="7F5ED573" w:rsidR="00B20E80" w:rsidRDefault="00372F5B" w:rsidP="00B34EB2">
      <w:pPr>
        <w:pStyle w:val="Bullet1"/>
      </w:pPr>
      <w:r>
        <w:t>Maintain knowledge of the NLIS PIC and device-based statuses</w:t>
      </w:r>
      <w:r w:rsidR="00A95881">
        <w:t xml:space="preserve"> and action required.</w:t>
      </w:r>
    </w:p>
    <w:p w14:paraId="3A562F05" w14:textId="311F3EDE" w:rsidR="00CA7873" w:rsidRDefault="00CA7873" w:rsidP="008B6EB5">
      <w:pPr>
        <w:pStyle w:val="Bullet1"/>
      </w:pPr>
      <w:r>
        <w:t xml:space="preserve">Be familiar with </w:t>
      </w:r>
      <w:r w:rsidR="00FE175D">
        <w:t>e</w:t>
      </w:r>
      <w:r>
        <w:t>xport meat operational reference documents that support this guideline.</w:t>
      </w:r>
    </w:p>
    <w:p w14:paraId="41DDAE5D" w14:textId="218E3850" w:rsidR="00F401E9" w:rsidRDefault="00F401E9" w:rsidP="00F401E9">
      <w:pPr>
        <w:pStyle w:val="Heading3"/>
      </w:pPr>
      <w:bookmarkStart w:id="18" w:name="_Toc195199336"/>
      <w:r>
        <w:t>FSMA</w:t>
      </w:r>
      <w:r w:rsidR="005C5B23">
        <w:t>s</w:t>
      </w:r>
      <w:r w:rsidR="00A721CE">
        <w:t xml:space="preserve">, </w:t>
      </w:r>
      <w:r>
        <w:t>AAOs</w:t>
      </w:r>
      <w:r w:rsidR="00A721CE">
        <w:t xml:space="preserve"> and PAMIs</w:t>
      </w:r>
      <w:bookmarkEnd w:id="18"/>
    </w:p>
    <w:p w14:paraId="5523E619" w14:textId="5FF75376" w:rsidR="00C96B60" w:rsidRDefault="00C96B60" w:rsidP="00A95881">
      <w:pPr>
        <w:pStyle w:val="Bullet1"/>
      </w:pPr>
      <w:r>
        <w:t>Maintai</w:t>
      </w:r>
      <w:r w:rsidR="00EA2BFE">
        <w:t>n</w:t>
      </w:r>
      <w:r>
        <w:t xml:space="preserve"> knowledge of </w:t>
      </w:r>
      <w:r w:rsidR="00674786">
        <w:t xml:space="preserve">any additional inspection procedures required </w:t>
      </w:r>
      <w:r w:rsidR="008B6EB5">
        <w:t>due to</w:t>
      </w:r>
      <w:r w:rsidR="00674786">
        <w:t xml:space="preserve"> status alerts.</w:t>
      </w:r>
    </w:p>
    <w:p w14:paraId="3CD67F32" w14:textId="06FB2666" w:rsidR="00F401E9" w:rsidRDefault="005C5B23" w:rsidP="00A95881">
      <w:pPr>
        <w:pStyle w:val="Bullet1"/>
      </w:pPr>
      <w:r>
        <w:t xml:space="preserve">Follow the directions </w:t>
      </w:r>
      <w:r w:rsidR="00204F4C">
        <w:t>given by</w:t>
      </w:r>
      <w:r>
        <w:t xml:space="preserve"> OPVs regard</w:t>
      </w:r>
      <w:r w:rsidR="00204F4C">
        <w:t>ing any actions required</w:t>
      </w:r>
      <w:r w:rsidR="00A95881">
        <w:t xml:space="preserve"> </w:t>
      </w:r>
      <w:r w:rsidR="00C21428">
        <w:t>due to</w:t>
      </w:r>
      <w:r w:rsidR="00A95881">
        <w:t xml:space="preserve"> status alerts</w:t>
      </w:r>
      <w:r w:rsidR="000B39E5">
        <w:t>.</w:t>
      </w:r>
    </w:p>
    <w:p w14:paraId="583975CD" w14:textId="6C1060E8" w:rsidR="00B34EB2" w:rsidRDefault="00B34EB2" w:rsidP="00B34EB2">
      <w:pPr>
        <w:pStyle w:val="Heading3"/>
      </w:pPr>
      <w:bookmarkStart w:id="19" w:name="_Toc195199337"/>
      <w:r>
        <w:t xml:space="preserve">Area </w:t>
      </w:r>
      <w:r w:rsidR="00FE175D">
        <w:t>T</w:t>
      </w:r>
      <w:r>
        <w:t xml:space="preserve">echnical </w:t>
      </w:r>
      <w:r w:rsidR="00FE175D">
        <w:t>M</w:t>
      </w:r>
      <w:r>
        <w:t>anager (ATM)</w:t>
      </w:r>
      <w:bookmarkEnd w:id="19"/>
    </w:p>
    <w:p w14:paraId="51F52AD7" w14:textId="5EF38ADF" w:rsidR="00586CE1" w:rsidRPr="00586CE1" w:rsidRDefault="00586CE1" w:rsidP="00586CE1">
      <w:pPr>
        <w:ind w:left="1410" w:right="1170"/>
        <w:textAlignment w:val="baseline"/>
        <w:rPr>
          <w:rFonts w:ascii="Cambria" w:eastAsia="Times New Roman" w:hAnsi="Cambria"/>
          <w:i/>
          <w:iCs/>
          <w:color w:val="2F5496"/>
          <w:lang w:eastAsia="en-AU"/>
        </w:rPr>
      </w:pPr>
      <w:r w:rsidRPr="00586CE1">
        <w:rPr>
          <w:rFonts w:ascii="Calibri Light" w:eastAsia="Times New Roman" w:hAnsi="Calibri Light" w:cs="Calibri Light"/>
          <w:i/>
          <w:iCs/>
          <w:color w:val="2F5496"/>
          <w:lang w:eastAsia="en-AU"/>
        </w:rPr>
        <w:t>Establishment ATM</w:t>
      </w:r>
    </w:p>
    <w:p w14:paraId="457955BE" w14:textId="22AA1093" w:rsidR="00586CE1" w:rsidRDefault="008B6EB5" w:rsidP="00586CE1">
      <w:pPr>
        <w:pStyle w:val="Bullet1"/>
      </w:pPr>
      <w:r>
        <w:t xml:space="preserve">Revise </w:t>
      </w:r>
      <w:r w:rsidR="00586CE1" w:rsidRPr="00586CE1">
        <w:t>the establishment</w:t>
      </w:r>
      <w:r w:rsidR="00860A8C">
        <w:t>'</w:t>
      </w:r>
      <w:r w:rsidR="00586CE1" w:rsidRPr="00586CE1">
        <w:t xml:space="preserve">s approved arrangement </w:t>
      </w:r>
      <w:r w:rsidR="00413182">
        <w:t>and a</w:t>
      </w:r>
      <w:r w:rsidR="00413182" w:rsidRPr="00586CE1">
        <w:t>pprov</w:t>
      </w:r>
      <w:r w:rsidR="00413182">
        <w:t>e amendments considered to be a significant variation.</w:t>
      </w:r>
    </w:p>
    <w:p w14:paraId="17C36A52" w14:textId="7307A27E" w:rsidR="009E4CF3" w:rsidRDefault="009E4CF3" w:rsidP="00586CE1">
      <w:pPr>
        <w:pStyle w:val="Bullet1"/>
      </w:pPr>
      <w:r>
        <w:t>Undertake technical verification and support of MEVS activities undertaken by the OPV.</w:t>
      </w:r>
    </w:p>
    <w:p w14:paraId="5ADB397B" w14:textId="07F3BA7A" w:rsidR="00586CE1" w:rsidRPr="00586CE1" w:rsidRDefault="00586CE1" w:rsidP="00586CE1">
      <w:pPr>
        <w:ind w:left="1410" w:right="1170"/>
        <w:textAlignment w:val="baseline"/>
        <w:rPr>
          <w:rFonts w:ascii="Cambria" w:eastAsia="Times New Roman" w:hAnsi="Cambria"/>
          <w:i/>
          <w:iCs/>
          <w:color w:val="2F5496"/>
          <w:lang w:eastAsia="en-AU"/>
        </w:rPr>
      </w:pPr>
      <w:r w:rsidRPr="00586CE1">
        <w:rPr>
          <w:rFonts w:ascii="Calibri Light" w:eastAsia="Times New Roman" w:hAnsi="Calibri Light" w:cs="Calibri Light"/>
          <w:i/>
          <w:iCs/>
          <w:color w:val="2F5496"/>
          <w:lang w:eastAsia="en-AU"/>
        </w:rPr>
        <w:t>EMSAP ATM</w:t>
      </w:r>
    </w:p>
    <w:p w14:paraId="27390D42" w14:textId="761DCC6C" w:rsidR="00586CE1" w:rsidRDefault="00666308" w:rsidP="00586CE1">
      <w:pPr>
        <w:pStyle w:val="Bullet1"/>
        <w:rPr>
          <w:lang w:eastAsia="en-AU"/>
        </w:rPr>
      </w:pPr>
      <w:r w:rsidRPr="00586CE1">
        <w:rPr>
          <w:lang w:eastAsia="en-AU"/>
        </w:rPr>
        <w:t>Verif</w:t>
      </w:r>
      <w:r>
        <w:rPr>
          <w:lang w:eastAsia="en-AU"/>
        </w:rPr>
        <w:t>y</w:t>
      </w:r>
      <w:r w:rsidR="00586CE1" w:rsidRPr="00586CE1">
        <w:rPr>
          <w:lang w:eastAsia="en-AU"/>
        </w:rPr>
        <w:t xml:space="preserve"> on-going compliance with requirements</w:t>
      </w:r>
      <w:r w:rsidR="00586CE1">
        <w:rPr>
          <w:lang w:eastAsia="en-AU"/>
        </w:rPr>
        <w:t xml:space="preserve"> through </w:t>
      </w:r>
      <w:r w:rsidR="005C7EB8">
        <w:rPr>
          <w:lang w:eastAsia="en-AU"/>
        </w:rPr>
        <w:t>EMSAP</w:t>
      </w:r>
      <w:r w:rsidR="00586CE1" w:rsidRPr="00586CE1">
        <w:rPr>
          <w:lang w:eastAsia="en-AU"/>
        </w:rPr>
        <w:t>.</w:t>
      </w:r>
    </w:p>
    <w:p w14:paraId="14C67BF7" w14:textId="2A8FB9FC" w:rsidR="00A47D23" w:rsidRPr="00A47D23" w:rsidRDefault="00A47D23" w:rsidP="00B07EF8">
      <w:pPr>
        <w:pStyle w:val="Heading3"/>
        <w:rPr>
          <w:rFonts w:ascii="Segoe UI" w:hAnsi="Segoe UI"/>
          <w:sz w:val="18"/>
          <w:szCs w:val="18"/>
          <w:lang w:eastAsia="en-AU"/>
        </w:rPr>
      </w:pPr>
      <w:bookmarkStart w:id="20" w:name="_Toc195199338"/>
      <w:r w:rsidRPr="00A47D23">
        <w:rPr>
          <w:lang w:eastAsia="en-AU"/>
        </w:rPr>
        <w:t xml:space="preserve">State </w:t>
      </w:r>
      <w:r w:rsidR="00C21428">
        <w:rPr>
          <w:lang w:eastAsia="en-AU"/>
        </w:rPr>
        <w:t>r</w:t>
      </w:r>
      <w:r w:rsidRPr="00A47D23">
        <w:rPr>
          <w:lang w:eastAsia="en-AU"/>
        </w:rPr>
        <w:t>egulatory</w:t>
      </w:r>
      <w:r w:rsidR="00A334C5">
        <w:rPr>
          <w:lang w:eastAsia="en-AU"/>
        </w:rPr>
        <w:t xml:space="preserve"> </w:t>
      </w:r>
      <w:r w:rsidR="00C21428">
        <w:rPr>
          <w:lang w:eastAsia="en-AU"/>
        </w:rPr>
        <w:t>f</w:t>
      </w:r>
      <w:r w:rsidR="00A334C5">
        <w:rPr>
          <w:lang w:eastAsia="en-AU"/>
        </w:rPr>
        <w:t>ood</w:t>
      </w:r>
      <w:r w:rsidRPr="00A47D23">
        <w:rPr>
          <w:lang w:eastAsia="en-AU"/>
        </w:rPr>
        <w:t xml:space="preserve"> </w:t>
      </w:r>
      <w:r w:rsidR="00C21428">
        <w:rPr>
          <w:lang w:eastAsia="en-AU"/>
        </w:rPr>
        <w:t>a</w:t>
      </w:r>
      <w:r w:rsidRPr="00A47D23">
        <w:rPr>
          <w:lang w:eastAsia="en-AU"/>
        </w:rPr>
        <w:t>uthority</w:t>
      </w:r>
      <w:bookmarkEnd w:id="20"/>
    </w:p>
    <w:p w14:paraId="1D8E708C" w14:textId="2781F937" w:rsidR="00A47D23" w:rsidRPr="00A47D23" w:rsidRDefault="00B87925" w:rsidP="00A47D23">
      <w:pPr>
        <w:pStyle w:val="Bullet1"/>
        <w:rPr>
          <w:lang w:eastAsia="en-AU"/>
        </w:rPr>
      </w:pPr>
      <w:r>
        <w:rPr>
          <w:lang w:eastAsia="en-AU"/>
        </w:rPr>
        <w:t>A</w:t>
      </w:r>
      <w:r w:rsidR="00A47D23" w:rsidRPr="00A47D23">
        <w:rPr>
          <w:lang w:eastAsia="en-AU"/>
        </w:rPr>
        <w:t>udit Tier 1 establishments to assess compliance with the requirements</w:t>
      </w:r>
      <w:r>
        <w:rPr>
          <w:lang w:eastAsia="en-AU"/>
        </w:rPr>
        <w:t xml:space="preserve"> (a</w:t>
      </w:r>
      <w:r w:rsidRPr="00A47D23">
        <w:rPr>
          <w:lang w:eastAsia="en-AU"/>
        </w:rPr>
        <w:t>s per the service level agreement with the department</w:t>
      </w:r>
      <w:r>
        <w:rPr>
          <w:lang w:eastAsia="en-AU"/>
        </w:rPr>
        <w:t>).</w:t>
      </w:r>
    </w:p>
    <w:p w14:paraId="7C807F13" w14:textId="29B2DE46" w:rsidR="00A47D23" w:rsidRPr="00A47D23" w:rsidRDefault="00666308" w:rsidP="00A47D23">
      <w:pPr>
        <w:pStyle w:val="Bullet1"/>
        <w:rPr>
          <w:lang w:eastAsia="en-AU"/>
        </w:rPr>
      </w:pPr>
      <w:r w:rsidRPr="00A47D23">
        <w:rPr>
          <w:lang w:eastAsia="en-AU"/>
        </w:rPr>
        <w:t>Notif</w:t>
      </w:r>
      <w:r>
        <w:rPr>
          <w:lang w:eastAsia="en-AU"/>
        </w:rPr>
        <w:t>y</w:t>
      </w:r>
      <w:r w:rsidR="00A47D23" w:rsidRPr="00A47D23">
        <w:rPr>
          <w:lang w:eastAsia="en-AU"/>
        </w:rPr>
        <w:t xml:space="preserve"> the department through the </w:t>
      </w:r>
      <w:r w:rsidR="00C41D76">
        <w:rPr>
          <w:lang w:eastAsia="en-AU"/>
        </w:rPr>
        <w:t xml:space="preserve">Export </w:t>
      </w:r>
      <w:r w:rsidR="231650BE" w:rsidRPr="4891B1C8">
        <w:rPr>
          <w:lang w:eastAsia="en-AU"/>
        </w:rPr>
        <w:t>R</w:t>
      </w:r>
      <w:r w:rsidR="00C41D76">
        <w:rPr>
          <w:lang w:eastAsia="en-AU"/>
        </w:rPr>
        <w:t xml:space="preserve">egulatory </w:t>
      </w:r>
      <w:r w:rsidR="355F0DDB" w:rsidRPr="0A45F892">
        <w:rPr>
          <w:lang w:eastAsia="en-AU"/>
        </w:rPr>
        <w:t>I</w:t>
      </w:r>
      <w:r w:rsidR="00C41D76">
        <w:rPr>
          <w:lang w:eastAsia="en-AU"/>
        </w:rPr>
        <w:t xml:space="preserve">ntegrity and </w:t>
      </w:r>
      <w:r w:rsidR="639872E0" w:rsidRPr="0FC5866A">
        <w:rPr>
          <w:lang w:eastAsia="en-AU"/>
        </w:rPr>
        <w:t>A</w:t>
      </w:r>
      <w:r w:rsidR="00C41D76">
        <w:rPr>
          <w:lang w:eastAsia="en-AU"/>
        </w:rPr>
        <w:t>ssurance team (ERIA)</w:t>
      </w:r>
      <w:r w:rsidR="00C41D76" w:rsidRPr="00A47D23">
        <w:rPr>
          <w:lang w:eastAsia="en-AU"/>
        </w:rPr>
        <w:t xml:space="preserve"> </w:t>
      </w:r>
      <w:r w:rsidR="00A47D23" w:rsidRPr="00A47D23">
        <w:rPr>
          <w:lang w:eastAsia="en-AU"/>
        </w:rPr>
        <w:t>of any non-compliance with the requirements.</w:t>
      </w:r>
    </w:p>
    <w:p w14:paraId="11D4042F" w14:textId="5ADFFB7A" w:rsidR="00C91475" w:rsidRDefault="006F5FA1" w:rsidP="00160EB3">
      <w:pPr>
        <w:pStyle w:val="Heading3"/>
      </w:pPr>
      <w:bookmarkStart w:id="21" w:name="_Toc195199339"/>
      <w:r>
        <w:t xml:space="preserve">Wild game </w:t>
      </w:r>
      <w:r w:rsidR="00214D69">
        <w:t>f</w:t>
      </w:r>
      <w:r>
        <w:t>ield depot operators</w:t>
      </w:r>
      <w:bookmarkEnd w:id="21"/>
    </w:p>
    <w:p w14:paraId="2EEA61C7" w14:textId="50F747A3" w:rsidR="00214D69" w:rsidRDefault="00CB4F02" w:rsidP="000611C7">
      <w:pPr>
        <w:pStyle w:val="Bullet1"/>
      </w:pPr>
      <w:r>
        <w:t>Maintain accurate records of air and carcase tem</w:t>
      </w:r>
      <w:r w:rsidR="00CB1FD8">
        <w:t>peratures</w:t>
      </w:r>
      <w:r w:rsidR="00A24B3F">
        <w:t xml:space="preserve"> and supply records with </w:t>
      </w:r>
      <w:r w:rsidR="0001521D">
        <w:t>each</w:t>
      </w:r>
      <w:r w:rsidR="00A24B3F">
        <w:t xml:space="preserve"> load of carcases.</w:t>
      </w:r>
    </w:p>
    <w:p w14:paraId="71AEFEFC" w14:textId="7F0247AE" w:rsidR="006F5FA1" w:rsidRPr="006F5FA1" w:rsidRDefault="006F5FA1" w:rsidP="000611C7">
      <w:pPr>
        <w:pStyle w:val="Bullet1"/>
      </w:pPr>
      <w:r>
        <w:t xml:space="preserve">Monitor approved tags to ensure they </w:t>
      </w:r>
      <w:r w:rsidR="000611C7">
        <w:t>comply with requirements.</w:t>
      </w:r>
    </w:p>
    <w:p w14:paraId="5F0DBF4F" w14:textId="269ED0F8" w:rsidR="00150A91" w:rsidRDefault="00150A91" w:rsidP="00257DE4">
      <w:pPr>
        <w:pStyle w:val="Heading2"/>
        <w:pageBreakBefore/>
      </w:pPr>
      <w:bookmarkStart w:id="22" w:name="_Toc195199340"/>
      <w:bookmarkEnd w:id="12"/>
      <w:r>
        <w:lastRenderedPageBreak/>
        <w:t xml:space="preserve">Attachment </w:t>
      </w:r>
      <w:r w:rsidR="00257DE4">
        <w:t>2</w:t>
      </w:r>
      <w:r>
        <w:t>: Definitions</w:t>
      </w:r>
      <w:bookmarkEnd w:id="22"/>
    </w:p>
    <w:p w14:paraId="59D3DB85" w14:textId="77777777" w:rsidR="00F118AF" w:rsidRPr="00A334C5" w:rsidRDefault="00F118AF" w:rsidP="00BC6CE8">
      <w:pPr>
        <w:pStyle w:val="definitiontermheading"/>
      </w:pPr>
      <w:r w:rsidRPr="00A334C5">
        <w:t>Animal raising claims (ARCs)</w:t>
      </w:r>
    </w:p>
    <w:p w14:paraId="20A37966" w14:textId="5CF8E270" w:rsidR="00F118AF" w:rsidRDefault="00F118AF" w:rsidP="00B460C0">
      <w:pPr>
        <w:pStyle w:val="Documentbody-bodytext"/>
        <w:spacing w:line="240" w:lineRule="auto"/>
      </w:pPr>
      <w:r>
        <w:t>Animal raising claims are claims made in the trade description or export documentation about the animal or supply chain specifically relating to animal husbandry conditions, feeding, handling, drug treatments and/or geographical reference which are required by an importing country or importer.</w:t>
      </w:r>
    </w:p>
    <w:p w14:paraId="41EC11F1" w14:textId="469F648B" w:rsidR="00F118AF" w:rsidRPr="00A1002B" w:rsidRDefault="00F118AF" w:rsidP="00BC6CE8">
      <w:pPr>
        <w:pStyle w:val="definitiontermheading"/>
      </w:pPr>
      <w:r w:rsidRPr="00A1002B">
        <w:t>Approved arrangement</w:t>
      </w:r>
      <w:r w:rsidR="0026311D">
        <w:t xml:space="preserve"> (AA)</w:t>
      </w:r>
    </w:p>
    <w:p w14:paraId="187913E9" w14:textId="77777777" w:rsidR="00F118AF" w:rsidRDefault="00F118AF" w:rsidP="00F118AF">
      <w:pPr>
        <w:pStyle w:val="Documentbody-bodytext"/>
        <w:spacing w:line="240" w:lineRule="auto"/>
      </w:pPr>
      <w:r>
        <w:t xml:space="preserve">An approved arrangement under Chapter 5 of the </w:t>
      </w:r>
      <w:r w:rsidRPr="00F562AD">
        <w:rPr>
          <w:i/>
          <w:iCs/>
        </w:rPr>
        <w:t>Export Control Act 2020</w:t>
      </w:r>
      <w:r>
        <w:t>.</w:t>
      </w:r>
    </w:p>
    <w:p w14:paraId="77FD7E73" w14:textId="77777777" w:rsidR="00F118AF" w:rsidRDefault="00F118AF" w:rsidP="00F118AF">
      <w:pPr>
        <w:pStyle w:val="Documentbody-bodytext"/>
        <w:spacing w:line="240" w:lineRule="auto"/>
      </w:pPr>
      <w:r>
        <w:t>An arrangement for a kind of export operations in relation to a kind of prescribed goods approved by the Secretary.</w:t>
      </w:r>
    </w:p>
    <w:p w14:paraId="52E8F371" w14:textId="77777777" w:rsidR="00F118AF" w:rsidRDefault="00F118AF" w:rsidP="00F118AF">
      <w:pPr>
        <w:pStyle w:val="Documentbody-bodytext"/>
        <w:spacing w:line="240" w:lineRule="auto"/>
      </w:pPr>
      <w:r>
        <w:t>An approved arrangement:</w:t>
      </w:r>
    </w:p>
    <w:p w14:paraId="4DD02505" w14:textId="69F7D6F8" w:rsidR="00F118AF" w:rsidRDefault="009603E3" w:rsidP="00F118AF">
      <w:pPr>
        <w:pStyle w:val="Bullet1"/>
        <w:spacing w:line="240" w:lineRule="auto"/>
      </w:pPr>
      <w:r>
        <w:t>d</w:t>
      </w:r>
      <w:r w:rsidR="00F118AF">
        <w:t>ocuments the controls and processes to be followed when undertaking export operations in relation to prescribed goods for export</w:t>
      </w:r>
    </w:p>
    <w:p w14:paraId="45290B08" w14:textId="43EEEB1F" w:rsidR="00F118AF" w:rsidRDefault="009603E3" w:rsidP="00F118AF">
      <w:pPr>
        <w:pStyle w:val="Bullet1"/>
        <w:spacing w:line="240" w:lineRule="auto"/>
      </w:pPr>
      <w:r>
        <w:t>e</w:t>
      </w:r>
      <w:r w:rsidR="00F118AF">
        <w:t>nables the Secretary to have oversight of specific export operations.</w:t>
      </w:r>
    </w:p>
    <w:p w14:paraId="519FBB8A" w14:textId="1A11D3FB" w:rsidR="00A334C5" w:rsidRPr="00A143E1" w:rsidRDefault="00A334C5" w:rsidP="00BC6CE8">
      <w:pPr>
        <w:pStyle w:val="definitiontermheading"/>
        <w:rPr>
          <w:rFonts w:ascii="Segoe UI" w:hAnsi="Segoe UI"/>
          <w:sz w:val="18"/>
          <w:szCs w:val="18"/>
          <w:lang w:eastAsia="en-AU"/>
        </w:rPr>
      </w:pPr>
      <w:r w:rsidRPr="00A143E1">
        <w:rPr>
          <w:lang w:eastAsia="en-AU"/>
        </w:rPr>
        <w:t xml:space="preserve">Area </w:t>
      </w:r>
      <w:r w:rsidR="0026311D">
        <w:rPr>
          <w:lang w:eastAsia="en-AU"/>
        </w:rPr>
        <w:t>T</w:t>
      </w:r>
      <w:r w:rsidRPr="00A143E1">
        <w:rPr>
          <w:lang w:eastAsia="en-AU"/>
        </w:rPr>
        <w:t xml:space="preserve">echnical </w:t>
      </w:r>
      <w:r w:rsidR="0026311D">
        <w:rPr>
          <w:lang w:eastAsia="en-AU"/>
        </w:rPr>
        <w:t>M</w:t>
      </w:r>
      <w:r w:rsidRPr="00A143E1">
        <w:rPr>
          <w:lang w:eastAsia="en-AU"/>
        </w:rPr>
        <w:t>anager</w:t>
      </w:r>
      <w:r w:rsidR="0026311D">
        <w:rPr>
          <w:lang w:eastAsia="en-AU"/>
        </w:rPr>
        <w:t xml:space="preserve"> (ATM)</w:t>
      </w:r>
    </w:p>
    <w:p w14:paraId="77EA8535" w14:textId="317CD27F" w:rsidR="00A334C5" w:rsidRDefault="00A334C5" w:rsidP="00A334C5">
      <w:pPr>
        <w:pStyle w:val="Documentbody-bodytext"/>
        <w:spacing w:line="240" w:lineRule="auto"/>
        <w:rPr>
          <w:lang w:eastAsia="en-AU"/>
        </w:rPr>
      </w:pPr>
      <w:r w:rsidRPr="00A143E1">
        <w:rPr>
          <w:lang w:eastAsia="en-AU"/>
        </w:rPr>
        <w:t>A</w:t>
      </w:r>
      <w:r w:rsidR="00197FA9">
        <w:rPr>
          <w:lang w:eastAsia="en-AU"/>
        </w:rPr>
        <w:t xml:space="preserve"> </w:t>
      </w:r>
      <w:r w:rsidR="003D3844">
        <w:rPr>
          <w:lang w:eastAsia="en-AU"/>
        </w:rPr>
        <w:t>departmental</w:t>
      </w:r>
      <w:r w:rsidRPr="00A143E1">
        <w:rPr>
          <w:lang w:eastAsia="en-AU"/>
        </w:rPr>
        <w:t xml:space="preserve"> authorised officer with veterinary qualifications who has responsibility for the supervision, technical performance, assessment and verification of technical standards and operations in a defined group of export meat establishments.</w:t>
      </w:r>
    </w:p>
    <w:p w14:paraId="7B053305" w14:textId="7ACE1697" w:rsidR="00A334C5" w:rsidRPr="00A143E1" w:rsidRDefault="00A334C5" w:rsidP="00A334C5">
      <w:pPr>
        <w:pStyle w:val="Documentbody-bodytext"/>
        <w:spacing w:line="240" w:lineRule="auto"/>
        <w:rPr>
          <w:rFonts w:ascii="Segoe UI" w:hAnsi="Segoe UI"/>
          <w:sz w:val="18"/>
          <w:szCs w:val="18"/>
          <w:lang w:eastAsia="en-AU"/>
        </w:rPr>
      </w:pPr>
      <w:r w:rsidRPr="00A143E1">
        <w:rPr>
          <w:i/>
          <w:iCs/>
          <w:lang w:eastAsia="en-AU"/>
        </w:rPr>
        <w:t>Establishment ATM</w:t>
      </w:r>
    </w:p>
    <w:p w14:paraId="11832EE5" w14:textId="2195A3E4" w:rsidR="00A334C5" w:rsidRPr="00A143E1" w:rsidRDefault="00A334C5" w:rsidP="00A334C5">
      <w:pPr>
        <w:pStyle w:val="Documentbody-bodytext"/>
        <w:spacing w:line="240" w:lineRule="auto"/>
        <w:rPr>
          <w:rFonts w:ascii="Segoe UI" w:hAnsi="Segoe UI"/>
          <w:sz w:val="18"/>
          <w:szCs w:val="18"/>
          <w:lang w:eastAsia="en-AU"/>
        </w:rPr>
      </w:pPr>
      <w:r w:rsidRPr="00A143E1">
        <w:rPr>
          <w:lang w:eastAsia="en-AU"/>
        </w:rPr>
        <w:t>ATM with day-to-day on-plant responsibilities, on-plant staff technical review responsibilities and an establishment critical incident response audit (CIRA) audit role.</w:t>
      </w:r>
    </w:p>
    <w:p w14:paraId="70AAC634" w14:textId="75BEF7CF" w:rsidR="00A334C5" w:rsidRPr="00A143E1" w:rsidRDefault="00A334C5" w:rsidP="00A334C5">
      <w:pPr>
        <w:pStyle w:val="Documentbody-bodytext"/>
        <w:spacing w:line="240" w:lineRule="auto"/>
        <w:rPr>
          <w:rFonts w:ascii="Segoe UI" w:hAnsi="Segoe UI"/>
          <w:sz w:val="18"/>
          <w:szCs w:val="18"/>
          <w:lang w:eastAsia="en-AU"/>
        </w:rPr>
      </w:pPr>
      <w:r w:rsidRPr="7E23F314">
        <w:rPr>
          <w:lang w:eastAsia="en-AU"/>
        </w:rPr>
        <w:t>Approves the establishment's approved arrangement and/or any amendments made to it.</w:t>
      </w:r>
    </w:p>
    <w:p w14:paraId="6282AFE0" w14:textId="66BD56B8" w:rsidR="00A334C5" w:rsidRPr="00A143E1" w:rsidRDefault="00A334C5" w:rsidP="00A334C5">
      <w:pPr>
        <w:pStyle w:val="Documentbody-bodytext"/>
        <w:spacing w:line="240" w:lineRule="auto"/>
        <w:rPr>
          <w:rFonts w:ascii="Segoe UI" w:hAnsi="Segoe UI"/>
          <w:sz w:val="18"/>
          <w:szCs w:val="18"/>
          <w:lang w:eastAsia="en-AU"/>
        </w:rPr>
      </w:pPr>
      <w:r w:rsidRPr="00A143E1">
        <w:rPr>
          <w:i/>
          <w:iCs/>
          <w:lang w:eastAsia="en-AU"/>
        </w:rPr>
        <w:t>EMSAP ATM</w:t>
      </w:r>
    </w:p>
    <w:p w14:paraId="4AA20F4C" w14:textId="51CD6FCF" w:rsidR="00A334C5" w:rsidRPr="00A143E1" w:rsidRDefault="00A334C5" w:rsidP="00A334C5">
      <w:pPr>
        <w:pStyle w:val="Documentbody-bodytext"/>
        <w:spacing w:line="240" w:lineRule="auto"/>
        <w:rPr>
          <w:rFonts w:ascii="Segoe UI" w:hAnsi="Segoe UI"/>
          <w:sz w:val="18"/>
          <w:szCs w:val="18"/>
          <w:lang w:eastAsia="en-AU"/>
        </w:rPr>
      </w:pPr>
      <w:r w:rsidRPr="00A143E1">
        <w:rPr>
          <w:lang w:eastAsia="en-AU"/>
        </w:rPr>
        <w:t>ATM conducting the EMSAP audit at the establishment. This individual has not been the ATM with day-to-day on-plant responsibilities at the establishment being audited during the previous two years (held the establishment ATM role).</w:t>
      </w:r>
    </w:p>
    <w:p w14:paraId="048DF067" w14:textId="1C35A290" w:rsidR="00166152" w:rsidRPr="00845346" w:rsidRDefault="00166152" w:rsidP="00B264FB">
      <w:pPr>
        <w:pStyle w:val="definitiontermheading"/>
        <w:keepNext/>
        <w:keepLines/>
      </w:pPr>
      <w:r w:rsidRPr="00845346">
        <w:t>Australian Export Meat Inspection System (AEMIS)</w:t>
      </w:r>
    </w:p>
    <w:p w14:paraId="7BE3BDB4" w14:textId="5FC0DA92" w:rsidR="00166152" w:rsidRDefault="00166152" w:rsidP="00B264FB">
      <w:pPr>
        <w:pStyle w:val="Documentbody-bodytext"/>
        <w:keepNext/>
        <w:keepLines/>
        <w:spacing w:line="240" w:lineRule="auto"/>
      </w:pPr>
      <w:r>
        <w:t>The Australian Export Meat Inspection System is an integrated set of controls specified and verified by Government that ensure the safety, suitability and integrity of Australian meat and meat products. Underpinning AEMIS are objective hygiene and performance standards which are continually monitored.</w:t>
      </w:r>
    </w:p>
    <w:p w14:paraId="78FF1071" w14:textId="14656D45" w:rsidR="00D629CB" w:rsidRPr="00D629CB" w:rsidRDefault="00D629CB" w:rsidP="00BC6CE8">
      <w:pPr>
        <w:pStyle w:val="definitiontermheading"/>
      </w:pPr>
      <w:r w:rsidRPr="00D629CB">
        <w:t>Australian Government Authorised Officer (AAO)</w:t>
      </w:r>
    </w:p>
    <w:p w14:paraId="61CEC425" w14:textId="4FA4A1DD" w:rsidR="00D629CB" w:rsidRDefault="00D629CB" w:rsidP="00A334C5">
      <w:pPr>
        <w:pStyle w:val="Documentbody-bodytext"/>
        <w:keepLines/>
        <w:spacing w:line="240" w:lineRule="auto"/>
      </w:pPr>
      <w:r>
        <w:t>An individual employed by an export-registered abattoir or independent AAO employer, authorised by the department to undertake prescribed functions as an authorised officer under the Export Control Act and subordinate legislation.</w:t>
      </w:r>
    </w:p>
    <w:p w14:paraId="4CA35C43" w14:textId="1A90A63F" w:rsidR="00FC69D8" w:rsidRDefault="00FC69D8" w:rsidP="00BC6CE8">
      <w:pPr>
        <w:pStyle w:val="definitiontermheading"/>
      </w:pPr>
      <w:r w:rsidRPr="00FC69D8">
        <w:t>Export slaughter interval</w:t>
      </w:r>
      <w:r w:rsidR="20B1AC2B" w:rsidRPr="09C8737A">
        <w:t xml:space="preserve"> </w:t>
      </w:r>
      <w:r w:rsidR="20B1AC2B" w:rsidRPr="6202D609">
        <w:t>(ESI</w:t>
      </w:r>
      <w:r w:rsidR="20B1AC2B" w:rsidRPr="0E06CFFC">
        <w:t>)</w:t>
      </w:r>
    </w:p>
    <w:p w14:paraId="553ABE1A" w14:textId="18FAA3C7" w:rsidR="002E715C" w:rsidRPr="00425DD7" w:rsidRDefault="0011554A" w:rsidP="00425DD7">
      <w:pPr>
        <w:pStyle w:val="Documentbody-bodytext"/>
        <w:spacing w:line="240" w:lineRule="auto"/>
      </w:pPr>
      <w:r w:rsidRPr="00425DD7">
        <w:t>The minimum time period that must elapse between the use/application of chemicals</w:t>
      </w:r>
      <w:r w:rsidR="00564F15" w:rsidRPr="00425DD7">
        <w:t xml:space="preserve"> and slaughter for export.</w:t>
      </w:r>
    </w:p>
    <w:p w14:paraId="2D9910AC" w14:textId="75FEF38A" w:rsidR="00FC69D8" w:rsidRDefault="00936991" w:rsidP="00BC6CE8">
      <w:pPr>
        <w:pStyle w:val="definitiontermheading"/>
      </w:pPr>
      <w:r>
        <w:t xml:space="preserve">Extended </w:t>
      </w:r>
      <w:r w:rsidR="0026311D">
        <w:t>R</w:t>
      </w:r>
      <w:r>
        <w:t xml:space="preserve">esidue </w:t>
      </w:r>
      <w:r w:rsidR="0026311D">
        <w:t>P</w:t>
      </w:r>
      <w:r>
        <w:t>rogram (ERP)</w:t>
      </w:r>
    </w:p>
    <w:p w14:paraId="4983F040" w14:textId="51224D7C" w:rsidR="00936991" w:rsidRDefault="009502B0" w:rsidP="00B460C0">
      <w:pPr>
        <w:pStyle w:val="Documentbody-bodytext"/>
        <w:spacing w:line="240" w:lineRule="auto"/>
      </w:pPr>
      <w:r w:rsidRPr="002E715C">
        <w:t>A national residue program</w:t>
      </w:r>
      <w:r w:rsidR="002E715C" w:rsidRPr="002E715C">
        <w:t xml:space="preserve"> that notifies of</w:t>
      </w:r>
      <w:r w:rsidR="00B84D55">
        <w:t xml:space="preserve"> chemical</w:t>
      </w:r>
      <w:r w:rsidR="002E715C" w:rsidRPr="002E715C">
        <w:t xml:space="preserve"> residue</w:t>
      </w:r>
      <w:r w:rsidR="00B84D55">
        <w:t xml:space="preserve"> risks or early warming statuses</w:t>
      </w:r>
      <w:r w:rsidR="002E715C" w:rsidRPr="002E715C">
        <w:t xml:space="preserve"> on properties</w:t>
      </w:r>
      <w:r w:rsidR="005B470C">
        <w:t xml:space="preserve"> assigned a PIC within the NLIS database</w:t>
      </w:r>
      <w:r w:rsidR="002E715C" w:rsidRPr="002E715C">
        <w:t>.</w:t>
      </w:r>
    </w:p>
    <w:p w14:paraId="0A09CE86" w14:textId="605439EC" w:rsidR="009F4558" w:rsidRPr="006C2EA6" w:rsidRDefault="009F4558" w:rsidP="007749F6">
      <w:pPr>
        <w:pStyle w:val="definitiontermheading"/>
        <w:keepNext/>
        <w:rPr>
          <w:bCs/>
        </w:rPr>
      </w:pPr>
      <w:r w:rsidRPr="003C5CE9">
        <w:rPr>
          <w:bCs/>
        </w:rPr>
        <w:lastRenderedPageBreak/>
        <w:t>Field depot</w:t>
      </w:r>
    </w:p>
    <w:p w14:paraId="4C4DBEF1" w14:textId="622E322D" w:rsidR="009F4558" w:rsidRDefault="009F4558" w:rsidP="007749F6">
      <w:pPr>
        <w:pStyle w:val="Documentbody-bodytext"/>
        <w:keepNext/>
      </w:pPr>
      <w:r w:rsidRPr="003C5CE9">
        <w:t>A depot approved by the controlling authority (or any other authority as required under state</w:t>
      </w:r>
      <w:r w:rsidR="00D10754" w:rsidRPr="003C5CE9">
        <w:t xml:space="preserve"> or territory legislation) in which wild game animal carcases are held temporarily under </w:t>
      </w:r>
      <w:r w:rsidR="008441AD" w:rsidRPr="003C5CE9">
        <w:t>refrigeration, pending transport to a wild game meat processing facility</w:t>
      </w:r>
      <w:r w:rsidR="007749F6">
        <w:t>.</w:t>
      </w:r>
    </w:p>
    <w:p w14:paraId="3DF27358" w14:textId="342BF0DC" w:rsidR="006C2EA6" w:rsidRDefault="006C2EA6" w:rsidP="007749F6">
      <w:pPr>
        <w:pStyle w:val="definitiontermheading"/>
        <w:keepNext/>
      </w:pPr>
      <w:r>
        <w:t>Field harvest</w:t>
      </w:r>
      <w:r w:rsidR="00780535">
        <w:t>e</w:t>
      </w:r>
      <w:r>
        <w:t>r</w:t>
      </w:r>
    </w:p>
    <w:p w14:paraId="2B7E408C" w14:textId="4EC7F1AE" w:rsidR="006C2EA6" w:rsidRDefault="006C2EA6" w:rsidP="00780535">
      <w:pPr>
        <w:pStyle w:val="Documentbody-bodytext"/>
      </w:pPr>
      <w:r>
        <w:t>A person who:</w:t>
      </w:r>
    </w:p>
    <w:p w14:paraId="74F0AC9B" w14:textId="443A7B2A" w:rsidR="006C2EA6" w:rsidRDefault="006C2EA6" w:rsidP="00983B58">
      <w:pPr>
        <w:pStyle w:val="Bullet1"/>
      </w:pPr>
      <w:r>
        <w:t>is given approval by the controlling au</w:t>
      </w:r>
      <w:r w:rsidR="009245EA">
        <w:t>thority to harvest, conduct harvest inspection, bleeding and field dressing of wild game animal carcases</w:t>
      </w:r>
      <w:r w:rsidR="00553D2B">
        <w:t xml:space="preserve"> for human </w:t>
      </w:r>
      <w:r w:rsidR="00967713">
        <w:t>consumption</w:t>
      </w:r>
      <w:r w:rsidR="00780535">
        <w:t xml:space="preserve">; and </w:t>
      </w:r>
    </w:p>
    <w:p w14:paraId="4F15A661" w14:textId="2C037E71" w:rsidR="00780535" w:rsidRDefault="00780535" w:rsidP="00983B58">
      <w:pPr>
        <w:pStyle w:val="Bullet1"/>
      </w:pPr>
      <w:r>
        <w:t>is considered by that authority to be competent to conduct those activities.</w:t>
      </w:r>
    </w:p>
    <w:p w14:paraId="5849AE7A" w14:textId="025B3633" w:rsidR="00A1002B" w:rsidRPr="00A1002B" w:rsidRDefault="00A1002B" w:rsidP="00BC6CE8">
      <w:pPr>
        <w:pStyle w:val="definitiontermheading"/>
      </w:pPr>
      <w:r w:rsidRPr="00A1002B">
        <w:t xml:space="preserve">Food </w:t>
      </w:r>
      <w:r w:rsidR="0026311D">
        <w:t>S</w:t>
      </w:r>
      <w:r w:rsidRPr="00A1002B">
        <w:t xml:space="preserve">afety </w:t>
      </w:r>
      <w:r w:rsidR="0026311D">
        <w:t>M</w:t>
      </w:r>
      <w:r w:rsidRPr="00A1002B">
        <w:t xml:space="preserve">eat </w:t>
      </w:r>
      <w:r w:rsidR="0026311D">
        <w:t>A</w:t>
      </w:r>
      <w:r w:rsidRPr="00A1002B">
        <w:t>ssessor</w:t>
      </w:r>
      <w:r w:rsidR="0026311D">
        <w:t xml:space="preserve"> (FS</w:t>
      </w:r>
      <w:r w:rsidR="00B264FB">
        <w:t>M</w:t>
      </w:r>
      <w:r w:rsidR="0026311D">
        <w:t>A)</w:t>
      </w:r>
    </w:p>
    <w:p w14:paraId="0E43D68C" w14:textId="649CFAF6" w:rsidR="00285007" w:rsidRDefault="00A1002B" w:rsidP="00A1002B">
      <w:pPr>
        <w:pStyle w:val="Documentbody-bodytext"/>
      </w:pPr>
      <w:r>
        <w:t xml:space="preserve">A qualified meat safety inspector who is authorised under the Export Control Act, to undertake post-mortem inspection. They are employed by the department. The tasks undertaken by an FSMA depends on the </w:t>
      </w:r>
      <w:r w:rsidR="00A64431">
        <w:t>Australian</w:t>
      </w:r>
      <w:r>
        <w:t xml:space="preserve"> Export Meat Inspection System (AEMIS) model operating at the establishment.</w:t>
      </w:r>
    </w:p>
    <w:p w14:paraId="570541D4" w14:textId="77777777" w:rsidR="005729BE" w:rsidRDefault="005729BE" w:rsidP="005729BE">
      <w:pPr>
        <w:pStyle w:val="definitiontermheading"/>
      </w:pPr>
      <w:r>
        <w:t>Harvester tag</w:t>
      </w:r>
    </w:p>
    <w:p w14:paraId="7FBB418C" w14:textId="77777777" w:rsidR="005729BE" w:rsidRPr="00FC4C41" w:rsidRDefault="005729BE" w:rsidP="005729BE">
      <w:pPr>
        <w:pStyle w:val="Documentbody-bodytext"/>
        <w:ind w:right="1152"/>
      </w:pPr>
      <w:r w:rsidRPr="00FC4C41">
        <w:t>An approved tag that is signed and applied by a state or territory approved field harvester, to the carcase of a wild game animal to:</w:t>
      </w:r>
    </w:p>
    <w:p w14:paraId="4DCE8867" w14:textId="77777777" w:rsidR="005729BE" w:rsidRPr="00FC4C41" w:rsidRDefault="005729BE" w:rsidP="005729BE">
      <w:pPr>
        <w:pStyle w:val="Bullet1"/>
      </w:pPr>
      <w:r w:rsidRPr="00FC4C41">
        <w:t>identify the place of harvest</w:t>
      </w:r>
    </w:p>
    <w:p w14:paraId="0753AAAB" w14:textId="77777777" w:rsidR="005729BE" w:rsidRPr="00FC4C41" w:rsidRDefault="005729BE" w:rsidP="005729BE">
      <w:pPr>
        <w:pStyle w:val="Bullet1"/>
      </w:pPr>
      <w:r w:rsidRPr="00FC4C41">
        <w:t>record the date and time of killing</w:t>
      </w:r>
    </w:p>
    <w:p w14:paraId="2FC70E08" w14:textId="77777777" w:rsidR="005729BE" w:rsidRPr="00FC4C41" w:rsidRDefault="005729BE" w:rsidP="005729BE">
      <w:pPr>
        <w:pStyle w:val="Bullet1"/>
      </w:pPr>
      <w:r w:rsidRPr="00FC4C41">
        <w:t>declare that that no abnormalities in behaviour were observed before killing</w:t>
      </w:r>
    </w:p>
    <w:p w14:paraId="02720D52" w14:textId="77777777" w:rsidR="005729BE" w:rsidRPr="00FC4C41" w:rsidRDefault="005729BE" w:rsidP="005729BE">
      <w:pPr>
        <w:pStyle w:val="Bullet1"/>
      </w:pPr>
      <w:r w:rsidRPr="00FC4C41">
        <w:t>declare that no abnormalities were observed during examination of the body and removed viscera</w:t>
      </w:r>
    </w:p>
    <w:p w14:paraId="6C75B00B" w14:textId="77777777" w:rsidR="005729BE" w:rsidRPr="00FC4C41" w:rsidRDefault="005729BE" w:rsidP="005729BE">
      <w:pPr>
        <w:pStyle w:val="Bullet1"/>
      </w:pPr>
      <w:r w:rsidRPr="00FC4C41">
        <w:t>declare that the prescribed time requirements between killing and transportation to field depot or wild game processing facility were met.</w:t>
      </w:r>
    </w:p>
    <w:p w14:paraId="24BFC10A" w14:textId="1A7A9E06" w:rsidR="000E3C26" w:rsidRPr="00E12E6E" w:rsidRDefault="000E3C26" w:rsidP="000E3C26">
      <w:pPr>
        <w:pStyle w:val="definitiontermheading"/>
      </w:pPr>
      <w:r w:rsidRPr="00E12E6E">
        <w:t>Holding</w:t>
      </w:r>
    </w:p>
    <w:p w14:paraId="6B5D6862" w14:textId="77777777" w:rsidR="000E3C26" w:rsidRPr="003C5CE9" w:rsidRDefault="000E3C26" w:rsidP="000E3C26">
      <w:pPr>
        <w:pStyle w:val="Documentbody-bodytext"/>
      </w:pPr>
      <w:r>
        <w:t>As defined in the Australian meat standard (AS4696). It describes the run, station, feedlot, farm or place where the animal is fed, pastured or grazed before it arrives at the slaughter establishment.</w:t>
      </w:r>
    </w:p>
    <w:p w14:paraId="6F623DD1" w14:textId="171662E3" w:rsidR="00E054FC" w:rsidRDefault="00E054FC" w:rsidP="00BC6CE8">
      <w:pPr>
        <w:pStyle w:val="definitiontermheading"/>
      </w:pPr>
      <w:r w:rsidRPr="00E054FC">
        <w:t>I</w:t>
      </w:r>
      <w:r w:rsidR="001012E4">
        <w:t xml:space="preserve">ntegrity </w:t>
      </w:r>
      <w:r w:rsidR="0026311D">
        <w:t>S</w:t>
      </w:r>
      <w:r w:rsidR="001012E4">
        <w:t xml:space="preserve">ystems </w:t>
      </w:r>
      <w:r w:rsidR="0026311D">
        <w:t>C</w:t>
      </w:r>
      <w:r w:rsidR="001012E4">
        <w:t>ompany (ISC)</w:t>
      </w:r>
    </w:p>
    <w:p w14:paraId="013210DF" w14:textId="470BDE2C" w:rsidR="001012E4" w:rsidRDefault="00B264FB" w:rsidP="00A1002B">
      <w:pPr>
        <w:pStyle w:val="Documentbody-bodytext"/>
      </w:pPr>
      <w:r>
        <w:t>ISC m</w:t>
      </w:r>
      <w:r w:rsidR="001012E4" w:rsidRPr="001012E4">
        <w:t>anage and delivers the Australian red meat industry</w:t>
      </w:r>
      <w:r w:rsidR="00860A8C">
        <w:t>'</w:t>
      </w:r>
      <w:r w:rsidR="001012E4" w:rsidRPr="001012E4">
        <w:t>s three key on-farm assurance and through chain traceability programs</w:t>
      </w:r>
      <w:r w:rsidR="001012E4">
        <w:t>, the LPA program, the LPA national vendor declaration program and the NLIS.</w:t>
      </w:r>
    </w:p>
    <w:p w14:paraId="29E94E50" w14:textId="77777777" w:rsidR="00E054FC" w:rsidRPr="002E65B2" w:rsidRDefault="00E054FC" w:rsidP="00BC6CE8">
      <w:pPr>
        <w:pStyle w:val="definitiontermheading"/>
      </w:pPr>
      <w:r w:rsidRPr="002E65B2">
        <w:t>Livestock Production Assurance (LPA)</w:t>
      </w:r>
    </w:p>
    <w:p w14:paraId="766E2A6D" w14:textId="74F50F32" w:rsidR="00E054FC" w:rsidRPr="00364194" w:rsidRDefault="00E054FC" w:rsidP="00E054FC">
      <w:pPr>
        <w:pStyle w:val="Documentbodytext"/>
        <w:rPr>
          <w:b/>
          <w:bCs/>
        </w:rPr>
      </w:pPr>
      <w:r w:rsidRPr="003A1DDD">
        <w:t>The Livestock Production Assurance (LPA) program is the Australian livestock industry</w:t>
      </w:r>
      <w:r w:rsidR="00860A8C">
        <w:t>'</w:t>
      </w:r>
      <w:r w:rsidRPr="003A1DDD">
        <w:t xml:space="preserve">s </w:t>
      </w:r>
      <w:r w:rsidRPr="00A7676A">
        <w:t>on</w:t>
      </w:r>
      <w:r w:rsidR="005456D6">
        <w:noBreakHyphen/>
      </w:r>
      <w:r w:rsidRPr="00A7676A">
        <w:t>farm</w:t>
      </w:r>
      <w:r w:rsidRPr="003A1DDD">
        <w:t xml:space="preserve"> assurance program covering food safety, animal welfare and biosecurity. It provides evidence of livestock history and on-farm practices when transferring livestock through the value chain.</w:t>
      </w:r>
    </w:p>
    <w:p w14:paraId="550A6BB9" w14:textId="2B7EB999" w:rsidR="00E054FC" w:rsidRDefault="00E054FC" w:rsidP="00B264FB">
      <w:pPr>
        <w:pStyle w:val="definitiontermheading"/>
        <w:keepNext/>
        <w:keepLines/>
      </w:pPr>
      <w:r>
        <w:t xml:space="preserve">National Livestock </w:t>
      </w:r>
      <w:r w:rsidR="0026311D">
        <w:t>I</w:t>
      </w:r>
      <w:r>
        <w:t xml:space="preserve">dentification </w:t>
      </w:r>
      <w:r w:rsidR="0026311D">
        <w:t>S</w:t>
      </w:r>
      <w:r>
        <w:t>ystem (NLIS)</w:t>
      </w:r>
    </w:p>
    <w:p w14:paraId="11D7FFAF" w14:textId="36114C8B" w:rsidR="00E359F8" w:rsidRDefault="00E359F8" w:rsidP="008353C1">
      <w:pPr>
        <w:pStyle w:val="Documentbody-bodytext"/>
      </w:pPr>
      <w:r>
        <w:t>The NLIS tracks devices and associated livestock movements and also records device and PIC statuses for disease control, biosecurity, food safety, market access and other industry related purposes. NLIS is a permanent whole of life identification system that enables individual animals to be tracked from property of birth to slaughter for food safety, product integrity and market access purposes.</w:t>
      </w:r>
    </w:p>
    <w:p w14:paraId="0BD389BA" w14:textId="1F7E1996" w:rsidR="00E054FC" w:rsidRPr="00DD6741" w:rsidRDefault="00E054FC" w:rsidP="00511032">
      <w:pPr>
        <w:pStyle w:val="definitiontermheading"/>
        <w:keepNext/>
      </w:pPr>
      <w:r w:rsidRPr="00DD6741">
        <w:lastRenderedPageBreak/>
        <w:t xml:space="preserve">National </w:t>
      </w:r>
      <w:r w:rsidR="00AE77E0">
        <w:t>V</w:t>
      </w:r>
      <w:r w:rsidRPr="00DD6741">
        <w:t xml:space="preserve">endor </w:t>
      </w:r>
      <w:r w:rsidR="00AE77E0">
        <w:t>D</w:t>
      </w:r>
      <w:r w:rsidRPr="00DD6741">
        <w:t>eclaration</w:t>
      </w:r>
      <w:r w:rsidR="00AE77E0">
        <w:t xml:space="preserve"> (NVD)</w:t>
      </w:r>
    </w:p>
    <w:p w14:paraId="7676DEE9" w14:textId="4A7D4565" w:rsidR="00E054FC" w:rsidRDefault="00DD6741" w:rsidP="00A1002B">
      <w:pPr>
        <w:pStyle w:val="Documentbody-bodytext"/>
        <w:rPr>
          <w:b/>
          <w:bCs/>
        </w:rPr>
      </w:pPr>
      <w:r w:rsidRPr="00DD6741">
        <w:t>NVD is a national accountable form completed by the vendor describing details of a consignment of livestock. A European Union vendor declaration (EUVD) is a variant of the form specifically for livestock consigned for the European Union (EU) market</w:t>
      </w:r>
      <w:r w:rsidRPr="00DD6741">
        <w:rPr>
          <w:b/>
          <w:bCs/>
        </w:rPr>
        <w:t>.</w:t>
      </w:r>
    </w:p>
    <w:p w14:paraId="22C01CDC" w14:textId="4BAA9AAA" w:rsidR="00C8340D" w:rsidRPr="00270447" w:rsidRDefault="00C8340D" w:rsidP="00BC6CE8">
      <w:pPr>
        <w:pStyle w:val="definitiontermheading"/>
      </w:pPr>
      <w:r w:rsidRPr="00270447">
        <w:t>Occupier</w:t>
      </w:r>
    </w:p>
    <w:p w14:paraId="08ABB078" w14:textId="0F64A2A4" w:rsidR="000F0040" w:rsidRDefault="00C8340D" w:rsidP="00A1002B">
      <w:pPr>
        <w:pStyle w:val="Documentbody-bodytext"/>
        <w:rPr>
          <w:rStyle w:val="Hyperlink"/>
        </w:rPr>
      </w:pPr>
      <w:r>
        <w:t>The individual, corporation or other legal entity (or any combination of these) in whose name the establishment is registered.</w:t>
      </w:r>
    </w:p>
    <w:p w14:paraId="40A6D23B" w14:textId="57DEB771" w:rsidR="00A1002B" w:rsidRPr="00A1002B" w:rsidRDefault="00A1002B" w:rsidP="00BC6CE8">
      <w:pPr>
        <w:pStyle w:val="definitiontermheading"/>
      </w:pPr>
      <w:bookmarkStart w:id="23" w:name="_Attachment_1:_Overview"/>
      <w:bookmarkEnd w:id="23"/>
      <w:r w:rsidRPr="00A1002B">
        <w:t>On-Plant Veterinarian (OPV)</w:t>
      </w:r>
    </w:p>
    <w:p w14:paraId="5B7FB7DE" w14:textId="4D504251" w:rsidR="007F5EC7" w:rsidRDefault="007F5EC7" w:rsidP="007F5EC7">
      <w:pPr>
        <w:pStyle w:val="Documentbody-bodytext"/>
      </w:pPr>
      <w:r w:rsidRPr="007F5EC7">
        <w:t>A Commonwealth authorised officer with veterinary qualifications registrable in a state or territory of Australia who is based on an export-registered establishment</w:t>
      </w:r>
      <w:r>
        <w:t>.</w:t>
      </w:r>
    </w:p>
    <w:p w14:paraId="34DBA6B6" w14:textId="652F1D30" w:rsidR="00A334C5" w:rsidRPr="002A160A" w:rsidRDefault="00A334C5" w:rsidP="007F5EC7">
      <w:pPr>
        <w:pStyle w:val="definitiontermheading"/>
        <w:rPr>
          <w:rFonts w:ascii="Segoe UI" w:hAnsi="Segoe UI"/>
          <w:sz w:val="18"/>
          <w:szCs w:val="18"/>
          <w:lang w:eastAsia="en-AU"/>
        </w:rPr>
      </w:pPr>
      <w:r w:rsidRPr="002A160A">
        <w:rPr>
          <w:lang w:eastAsia="en-AU"/>
        </w:rPr>
        <w:t>PigPass</w:t>
      </w:r>
    </w:p>
    <w:p w14:paraId="419C3D0C" w14:textId="4A7E15B6" w:rsidR="002A160A" w:rsidRDefault="00A334C5" w:rsidP="00560963">
      <w:pPr>
        <w:pStyle w:val="Documentbody-bodytext"/>
        <w:rPr>
          <w:b/>
          <w:bCs/>
        </w:rPr>
      </w:pPr>
      <w:r w:rsidRPr="00A143E1">
        <w:rPr>
          <w:lang w:eastAsia="en-AU"/>
        </w:rPr>
        <w:t xml:space="preserve">A </w:t>
      </w:r>
      <w:r>
        <w:rPr>
          <w:lang w:eastAsia="en-AU"/>
        </w:rPr>
        <w:t>'</w:t>
      </w:r>
      <w:r w:rsidRPr="00A143E1">
        <w:rPr>
          <w:lang w:eastAsia="en-AU"/>
        </w:rPr>
        <w:t>Pig Pass</w:t>
      </w:r>
      <w:r>
        <w:rPr>
          <w:lang w:eastAsia="en-AU"/>
        </w:rPr>
        <w:t>'</w:t>
      </w:r>
      <w:r w:rsidRPr="00A143E1">
        <w:rPr>
          <w:lang w:eastAsia="en-AU"/>
        </w:rPr>
        <w:t xml:space="preserve"> is the equivalent of cattle/sheep NVD in movement traceability of swine species in Australia.</w:t>
      </w:r>
    </w:p>
    <w:p w14:paraId="44BDCF32" w14:textId="322B48FF" w:rsidR="00C8340D" w:rsidRPr="00270447" w:rsidRDefault="00C8340D" w:rsidP="00BC6CE8">
      <w:pPr>
        <w:pStyle w:val="definitiontermheading"/>
      </w:pPr>
      <w:r w:rsidRPr="00270447">
        <w:t>Point of slaughter certification (PSC)</w:t>
      </w:r>
    </w:p>
    <w:p w14:paraId="0DB0820E" w14:textId="3530038A" w:rsidR="00C8340D" w:rsidRPr="00270447" w:rsidRDefault="00C8340D" w:rsidP="00A1002B">
      <w:pPr>
        <w:pStyle w:val="Documentbody-bodytext"/>
      </w:pPr>
      <w:r>
        <w:t>A legally binding declaration provided by an establishment at ante-mortem inspection that livestock have been sourced under the AA livestock sourcing program and meet the market access requirements for specified raising claims to which the department will be asked to provide certification.</w:t>
      </w:r>
    </w:p>
    <w:p w14:paraId="771F90F1" w14:textId="51340326" w:rsidR="005C4C20" w:rsidRPr="005C4C20" w:rsidRDefault="005C4C20" w:rsidP="00BC6CE8">
      <w:pPr>
        <w:pStyle w:val="definitiontermheading"/>
      </w:pPr>
      <w:r w:rsidRPr="005C4C20">
        <w:t>Porcine Anti Mortem Inspector(PAMI)</w:t>
      </w:r>
    </w:p>
    <w:p w14:paraId="70FBA61F" w14:textId="746CE634" w:rsidR="008E1312" w:rsidRDefault="005C4C20" w:rsidP="008E1312">
      <w:pPr>
        <w:pStyle w:val="Documentbody-bodytext"/>
        <w:rPr>
          <w:rFonts w:eastAsia="Times New Roman" w:cs="Segoe UI"/>
          <w:b/>
          <w:bCs/>
          <w:lang w:eastAsia="en-AU"/>
        </w:rPr>
      </w:pPr>
      <w:r>
        <w:t>A meat safety inspector who is authorised, through a deed of obligation under the Export Control Act, to undertake ante-mortem inspection on a pig abattoir under the supervision of the OPV. They are employed either by an establishment or by a third-party service provider</w:t>
      </w:r>
      <w:r w:rsidR="007F5EC7">
        <w:t>.</w:t>
      </w:r>
    </w:p>
    <w:p w14:paraId="001DC97F" w14:textId="1662C035" w:rsidR="008E1312" w:rsidRPr="008E1312" w:rsidRDefault="008E1312" w:rsidP="008E1312">
      <w:pPr>
        <w:pStyle w:val="definitiontermheading"/>
      </w:pPr>
      <w:r w:rsidRPr="008E1312">
        <w:t>Property identification code (PIC)</w:t>
      </w:r>
    </w:p>
    <w:p w14:paraId="11C7C21D" w14:textId="77777777" w:rsidR="008E1312" w:rsidRDefault="008E1312" w:rsidP="008E1312">
      <w:pPr>
        <w:pStyle w:val="Documentbody-bodytext"/>
        <w:rPr>
          <w:b/>
          <w:bCs/>
          <w:lang w:eastAsia="en-AU"/>
        </w:rPr>
      </w:pPr>
      <w:r w:rsidRPr="001012E4">
        <w:rPr>
          <w:lang w:eastAsia="en-AU"/>
        </w:rPr>
        <w:t>A</w:t>
      </w:r>
      <w:r>
        <w:rPr>
          <w:lang w:eastAsia="en-AU"/>
        </w:rPr>
        <w:t>n</w:t>
      </w:r>
      <w:r w:rsidRPr="001012E4">
        <w:rPr>
          <w:lang w:eastAsia="en-AU"/>
        </w:rPr>
        <w:t xml:space="preserve"> individual identification code issued to a property by the state or territory.</w:t>
      </w:r>
    </w:p>
    <w:p w14:paraId="45D763AA" w14:textId="77777777" w:rsidR="008E1312" w:rsidRPr="00A143E1" w:rsidRDefault="008E1312" w:rsidP="008E1312">
      <w:pPr>
        <w:pStyle w:val="definitiontermheading"/>
        <w:rPr>
          <w:rFonts w:ascii="Segoe UI" w:hAnsi="Segoe UI"/>
          <w:sz w:val="18"/>
          <w:szCs w:val="18"/>
          <w:lang w:eastAsia="en-AU"/>
        </w:rPr>
      </w:pPr>
      <w:r w:rsidRPr="00A143E1">
        <w:rPr>
          <w:lang w:eastAsia="en-AU"/>
        </w:rPr>
        <w:t xml:space="preserve">Tier 1 </w:t>
      </w:r>
      <w:r>
        <w:rPr>
          <w:lang w:eastAsia="en-AU"/>
        </w:rPr>
        <w:t xml:space="preserve">export-registered </w:t>
      </w:r>
      <w:r w:rsidRPr="00A143E1">
        <w:rPr>
          <w:lang w:eastAsia="en-AU"/>
        </w:rPr>
        <w:t>establishment</w:t>
      </w:r>
    </w:p>
    <w:p w14:paraId="061767E1" w14:textId="5B80966D" w:rsidR="00F43F54" w:rsidRDefault="008E1312" w:rsidP="00F43F54">
      <w:pPr>
        <w:pStyle w:val="Documentbody-bodytext"/>
        <w:rPr>
          <w:lang w:eastAsia="en-AU"/>
        </w:rPr>
      </w:pPr>
      <w:r w:rsidRPr="00A143E1">
        <w:rPr>
          <w:lang w:eastAsia="en-AU"/>
        </w:rPr>
        <w:t xml:space="preserve">An </w:t>
      </w:r>
      <w:r w:rsidRPr="008E1312">
        <w:rPr>
          <w:lang w:eastAsia="en-AU"/>
        </w:rPr>
        <w:t>export</w:t>
      </w:r>
      <w:r w:rsidRPr="00A143E1">
        <w:rPr>
          <w:lang w:eastAsia="en-AU"/>
        </w:rPr>
        <w:t>-registered establishment that is audited by the relevant State Regulatory Authority on behalf of the department.</w:t>
      </w:r>
      <w:r w:rsidR="0008623E">
        <w:rPr>
          <w:lang w:eastAsia="en-AU"/>
        </w:rPr>
        <w:t xml:space="preserve"> These establishments</w:t>
      </w:r>
      <w:r w:rsidR="0023496A">
        <w:rPr>
          <w:lang w:eastAsia="en-AU"/>
        </w:rPr>
        <w:t xml:space="preserve"> export meat and meat products for countries accepting the Australian Standards.</w:t>
      </w:r>
    </w:p>
    <w:p w14:paraId="4DF83256" w14:textId="31117738" w:rsidR="00F43F54" w:rsidRPr="004C2A02" w:rsidRDefault="00F43F54" w:rsidP="00F43F54">
      <w:pPr>
        <w:pStyle w:val="definitiontermheading"/>
      </w:pPr>
      <w:r w:rsidRPr="004C2A02">
        <w:t>Tier 2 export-registered establishment</w:t>
      </w:r>
    </w:p>
    <w:p w14:paraId="45AFD8FF" w14:textId="77777777" w:rsidR="00F43F54" w:rsidRDefault="00F43F54" w:rsidP="00F43F54">
      <w:pPr>
        <w:pStyle w:val="Documentbody-bodytext"/>
      </w:pPr>
      <w:r w:rsidRPr="0069557A">
        <w:t>An establishment operating under the Export-Registered Australian Standard Meat Establishment (Tier 2) Scheme.</w:t>
      </w:r>
      <w:r>
        <w:t xml:space="preserve"> </w:t>
      </w:r>
      <w:r w:rsidRPr="0069557A">
        <w:t>Tier 2 establishments have a full-time departmental on-plant presence to ensure maintained compliance</w:t>
      </w:r>
      <w:r>
        <w:t>.</w:t>
      </w:r>
    </w:p>
    <w:p w14:paraId="05C4567C" w14:textId="693A22CE" w:rsidR="00B43060" w:rsidRDefault="00B43060" w:rsidP="008E1312">
      <w:pPr>
        <w:pStyle w:val="Documentbody-bodytext"/>
        <w:rPr>
          <w:rFonts w:eastAsia="Times New Roman" w:cs="Segoe UI"/>
          <w:b/>
          <w:bCs/>
          <w:lang w:eastAsia="en-AU"/>
        </w:rPr>
        <w:sectPr w:rsidR="00B43060" w:rsidSect="00E5391E">
          <w:headerReference w:type="even" r:id="rId45"/>
          <w:headerReference w:type="default" r:id="rId46"/>
          <w:footerReference w:type="even" r:id="rId47"/>
          <w:footerReference w:type="default" r:id="rId48"/>
          <w:headerReference w:type="first" r:id="rId49"/>
          <w:footerReference w:type="first" r:id="rId50"/>
          <w:pgSz w:w="11909" w:h="16838" w:code="9"/>
          <w:pgMar w:top="1304" w:right="238" w:bottom="567" w:left="567" w:header="0" w:footer="0" w:gutter="0"/>
          <w:pgNumType w:start="3"/>
          <w:cols w:space="720"/>
          <w:docGrid w:linePitch="299"/>
        </w:sectPr>
      </w:pPr>
    </w:p>
    <w:p w14:paraId="136A06FE" w14:textId="6F9F13DA" w:rsidR="13CCFB1E" w:rsidRPr="000928C4" w:rsidRDefault="13CCFB1E" w:rsidP="008E1312">
      <w:pPr>
        <w:pStyle w:val="definitiontermheading"/>
      </w:pPr>
      <w:r w:rsidRPr="000928C4">
        <w:lastRenderedPageBreak/>
        <w:t>Vendor declaration (VD)</w:t>
      </w:r>
    </w:p>
    <w:p w14:paraId="21DA9090" w14:textId="5092D315" w:rsidR="1E4B7164" w:rsidRDefault="13CCFB1E" w:rsidP="008E1312">
      <w:pPr>
        <w:pStyle w:val="Documentbody-bodytext"/>
      </w:pPr>
      <w:r>
        <w:t xml:space="preserve">Include national vendor declarations (NVDs, European Union (EU) VDs, </w:t>
      </w:r>
      <w:proofErr w:type="spellStart"/>
      <w:r>
        <w:t>eNVDs</w:t>
      </w:r>
      <w:proofErr w:type="spellEnd"/>
      <w:r>
        <w:t xml:space="preserve">, </w:t>
      </w:r>
      <w:proofErr w:type="spellStart"/>
      <w:r>
        <w:t>PigPass</w:t>
      </w:r>
      <w:proofErr w:type="spellEnd"/>
      <w:r>
        <w:t xml:space="preserve"> NVDs), post-sale summaries and vendor declarations for species not covered by the NVD system such as horses, deer and ratites.</w:t>
      </w:r>
    </w:p>
    <w:p w14:paraId="2480E0F9" w14:textId="30B3903B" w:rsidR="00A1002B" w:rsidRDefault="00A1002B" w:rsidP="008E1312">
      <w:pPr>
        <w:pStyle w:val="definitiontermheading"/>
      </w:pPr>
      <w:r w:rsidRPr="00A1002B">
        <w:t>Wholesome/wholesomeness</w:t>
      </w:r>
    </w:p>
    <w:p w14:paraId="57D933EF" w14:textId="4FAF4BC4" w:rsidR="00A1002B" w:rsidRPr="008E1312" w:rsidRDefault="00066171" w:rsidP="008E1312">
      <w:pPr>
        <w:pStyle w:val="Documentbody-bodytext"/>
      </w:pPr>
      <w:r w:rsidRPr="008E1312">
        <w:t xml:space="preserve">As </w:t>
      </w:r>
      <w:r w:rsidR="00711818" w:rsidRPr="008E1312">
        <w:t>defined</w:t>
      </w:r>
      <w:r w:rsidRPr="008E1312">
        <w:t xml:space="preserve"> in the</w:t>
      </w:r>
      <w:r w:rsidR="00A1002B" w:rsidRPr="008E1312">
        <w:t xml:space="preserve"> Australian Meat Standard</w:t>
      </w:r>
      <w:r w:rsidRPr="008E1312">
        <w:t xml:space="preserve"> (AS4696)</w:t>
      </w:r>
      <w:r w:rsidR="00C75B1A">
        <w:t xml:space="preserve"> and the Australian </w:t>
      </w:r>
      <w:r w:rsidR="00105CA7">
        <w:t>G</w:t>
      </w:r>
      <w:r w:rsidR="00C75B1A">
        <w:t xml:space="preserve">ame </w:t>
      </w:r>
      <w:r w:rsidR="00105CA7">
        <w:t>M</w:t>
      </w:r>
      <w:r w:rsidR="00C75B1A">
        <w:t xml:space="preserve">eat </w:t>
      </w:r>
      <w:r w:rsidR="00105CA7">
        <w:t>S</w:t>
      </w:r>
      <w:r w:rsidR="00C75B1A">
        <w:t>tandard (AS4464)</w:t>
      </w:r>
      <w:r w:rsidR="00A1002B" w:rsidRPr="008E1312">
        <w:t>, wholesome means that meat and meat products may be passed for human consumption on the basis that they meet all the following requirements:</w:t>
      </w:r>
    </w:p>
    <w:p w14:paraId="18623FDC" w14:textId="53699E72" w:rsidR="00A1002B" w:rsidRPr="00A20A25" w:rsidRDefault="00A1002B" w:rsidP="00A20A25">
      <w:pPr>
        <w:pStyle w:val="Bullet1"/>
      </w:pPr>
      <w:r w:rsidRPr="000B2A57">
        <w:t xml:space="preserve">are not </w:t>
      </w:r>
      <w:r w:rsidRPr="00A20A25">
        <w:t>likely to cause food-borne disease or intoxication when properly stored, handled, and prepared for their intended use</w:t>
      </w:r>
    </w:p>
    <w:p w14:paraId="740E8A71" w14:textId="5F762F9F" w:rsidR="00A1002B" w:rsidRPr="00A20A25" w:rsidRDefault="00A1002B" w:rsidP="00A20A25">
      <w:pPr>
        <w:pStyle w:val="Bullet1"/>
      </w:pPr>
      <w:r w:rsidRPr="00A20A25">
        <w:t xml:space="preserve"> do not contain residues in excess of established limits</w:t>
      </w:r>
    </w:p>
    <w:p w14:paraId="38D66FB0" w14:textId="32659A4B" w:rsidR="00A1002B" w:rsidRPr="00A20A25" w:rsidRDefault="00A1002B" w:rsidP="00A20A25">
      <w:pPr>
        <w:pStyle w:val="Bullet1"/>
      </w:pPr>
      <w:r w:rsidRPr="00A20A25">
        <w:t xml:space="preserve"> are free of obvious contamination </w:t>
      </w:r>
    </w:p>
    <w:p w14:paraId="0A255781" w14:textId="00B5428A" w:rsidR="00A1002B" w:rsidRPr="00A20A25" w:rsidRDefault="00A1002B" w:rsidP="00A20A25">
      <w:pPr>
        <w:pStyle w:val="Bullet1"/>
      </w:pPr>
      <w:r w:rsidRPr="00A20A25">
        <w:t xml:space="preserve">are free of defects that are generally recognised as objectionable to consumers </w:t>
      </w:r>
    </w:p>
    <w:p w14:paraId="2B926E96" w14:textId="0808C91C" w:rsidR="00A1002B" w:rsidRPr="00A20A25" w:rsidRDefault="00A1002B" w:rsidP="00A20A25">
      <w:pPr>
        <w:pStyle w:val="Bullet1"/>
      </w:pPr>
      <w:r w:rsidRPr="00A20A25">
        <w:t>have been produced and transported under adequate hygiene and temperature controls</w:t>
      </w:r>
    </w:p>
    <w:p w14:paraId="14C9DC44" w14:textId="5103AC30" w:rsidR="00A1002B" w:rsidRPr="00A20A25" w:rsidRDefault="00A1002B" w:rsidP="00A20A25">
      <w:pPr>
        <w:pStyle w:val="Bullet1"/>
      </w:pPr>
      <w:r w:rsidRPr="00A20A25">
        <w:t>do not contain additives other than those permitted under the Food Standards Code</w:t>
      </w:r>
    </w:p>
    <w:p w14:paraId="57DB32B9" w14:textId="2BEC4A81" w:rsidR="00A1002B" w:rsidRPr="00A20A25" w:rsidRDefault="00A1002B" w:rsidP="00A20A25">
      <w:pPr>
        <w:pStyle w:val="Bullet1"/>
      </w:pPr>
      <w:r w:rsidRPr="00A20A25">
        <w:t xml:space="preserve">have not been irradiated contrary to the Food Standards Code </w:t>
      </w:r>
    </w:p>
    <w:p w14:paraId="3F8871D5" w14:textId="5EEC1C8E" w:rsidR="00A1002B" w:rsidRPr="000B2A57" w:rsidRDefault="00A1002B" w:rsidP="00A20A25">
      <w:pPr>
        <w:pStyle w:val="Bullet1"/>
      </w:pPr>
      <w:r w:rsidRPr="00A20A25">
        <w:t>have not been treated with a substance contrary to a law of the Commonwealth or a law of the</w:t>
      </w:r>
      <w:r w:rsidRPr="000B2A57">
        <w:t xml:space="preserve"> state or territory in which the treatment takes place.</w:t>
      </w:r>
    </w:p>
    <w:p w14:paraId="604077D9" w14:textId="0ACD589C" w:rsidR="002D6F06" w:rsidRPr="008E1312" w:rsidRDefault="00FC69D8" w:rsidP="008E1312">
      <w:pPr>
        <w:pStyle w:val="definitiontermheading"/>
      </w:pPr>
      <w:r w:rsidRPr="008E1312">
        <w:t>Withholding period</w:t>
      </w:r>
      <w:r w:rsidR="00AE77E0" w:rsidRPr="008E1312">
        <w:t xml:space="preserve"> (WHP)</w:t>
      </w:r>
    </w:p>
    <w:p w14:paraId="20F75448" w14:textId="4E02ED11" w:rsidR="00A0739E" w:rsidRPr="008E1312" w:rsidRDefault="004B3857" w:rsidP="008E1312">
      <w:pPr>
        <w:pStyle w:val="Documentbody-bodytext"/>
      </w:pPr>
      <w:r w:rsidRPr="008E1312">
        <w:t>Mean</w:t>
      </w:r>
      <w:r w:rsidR="00E51ED7" w:rsidRPr="008E1312">
        <w:t>s</w:t>
      </w:r>
      <w:r w:rsidRPr="008E1312">
        <w:t xml:space="preserve"> the minimum time</w:t>
      </w:r>
      <w:r w:rsidR="0011579E" w:rsidRPr="008E1312">
        <w:t>-</w:t>
      </w:r>
      <w:r w:rsidRPr="008E1312">
        <w:t xml:space="preserve">period that needs to elapse between the last </w:t>
      </w:r>
      <w:r w:rsidR="00FF527F" w:rsidRPr="008E1312">
        <w:t>use</w:t>
      </w:r>
      <w:r w:rsidR="001C7CBB" w:rsidRPr="008E1312">
        <w:t>/application</w:t>
      </w:r>
      <w:r w:rsidR="00FF527F" w:rsidRPr="008E1312">
        <w:t xml:space="preserve"> of</w:t>
      </w:r>
      <w:r w:rsidR="001C7CBB" w:rsidRPr="008E1312">
        <w:t xml:space="preserve"> </w:t>
      </w:r>
      <w:r w:rsidR="00FF527F" w:rsidRPr="008E1312">
        <w:t>a chemical</w:t>
      </w:r>
      <w:r w:rsidR="005C5AE0" w:rsidRPr="008E1312">
        <w:t xml:space="preserve"> and the slaughtering of an animal for human consumption to ensure </w:t>
      </w:r>
      <w:r w:rsidR="00E51ED7" w:rsidRPr="008E1312">
        <w:t>the maximum residue limits are not exceeded</w:t>
      </w:r>
    </w:p>
    <w:sectPr w:rsidR="00A0739E" w:rsidRPr="008E1312" w:rsidSect="002A2456">
      <w:headerReference w:type="even" r:id="rId51"/>
      <w:headerReference w:type="default" r:id="rId52"/>
      <w:footerReference w:type="even" r:id="rId53"/>
      <w:footerReference w:type="default" r:id="rId54"/>
      <w:headerReference w:type="first" r:id="rId55"/>
      <w:footerReference w:type="first" r:id="rId56"/>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DBEB5" w14:textId="77777777" w:rsidR="00517BB4" w:rsidRDefault="00517BB4" w:rsidP="009D66B3">
      <w:r>
        <w:separator/>
      </w:r>
    </w:p>
  </w:endnote>
  <w:endnote w:type="continuationSeparator" w:id="0">
    <w:p w14:paraId="16C5A9AD" w14:textId="77777777" w:rsidR="00517BB4" w:rsidRDefault="00517BB4" w:rsidP="009D66B3">
      <w:r>
        <w:continuationSeparator/>
      </w:r>
    </w:p>
  </w:endnote>
  <w:endnote w:type="continuationNotice" w:id="1">
    <w:p w14:paraId="1BA6DE01" w14:textId="77777777" w:rsidR="00517BB4" w:rsidRDefault="00517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1213" w14:textId="747ABB66" w:rsidR="00AC6D9E" w:rsidRDefault="006D29CC">
    <w:pPr>
      <w:pStyle w:val="Footer"/>
    </w:pPr>
    <w:r>
      <w:rPr>
        <w:noProof/>
      </w:rPr>
      <mc:AlternateContent>
        <mc:Choice Requires="wps">
          <w:drawing>
            <wp:anchor distT="0" distB="0" distL="0" distR="0" simplePos="0" relativeHeight="251658259" behindDoc="0" locked="0" layoutInCell="1" allowOverlap="1" wp14:anchorId="237427DA" wp14:editId="397C0DD0">
              <wp:simplePos x="635" y="635"/>
              <wp:positionH relativeFrom="page">
                <wp:align>center</wp:align>
              </wp:positionH>
              <wp:positionV relativeFrom="page">
                <wp:align>bottom</wp:align>
              </wp:positionV>
              <wp:extent cx="551815" cy="376555"/>
              <wp:effectExtent l="0" t="0" r="635" b="0"/>
              <wp:wrapNone/>
              <wp:docPr id="113191744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83487B" w14:textId="02808CC6"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7427DA" id="_x0000_t202" coordsize="21600,21600" o:spt="202" path="m,l,21600r21600,l21600,xe">
              <v:stroke joinstyle="miter"/>
              <v:path gradientshapeok="t" o:connecttype="rect"/>
            </v:shapetype>
            <v:shape id="Text Box 11" o:spid="_x0000_s1031" type="#_x0000_t202" alt="OFFICIAL" style="position:absolute;left:0;text-align:left;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783487B" w14:textId="02808CC6"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892" w:type="dxa"/>
      <w:tblInd w:w="-843"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892"/>
    </w:tblGrid>
    <w:tr w:rsidR="003A4E96" w14:paraId="0C6F9125" w14:textId="77777777" w:rsidTr="0085461E">
      <w:trPr>
        <w:trHeight w:hRule="exact" w:val="510"/>
      </w:trPr>
      <w:tc>
        <w:tcPr>
          <w:tcW w:w="12892" w:type="dxa"/>
          <w:shd w:val="clear" w:color="auto" w:fill="003150"/>
        </w:tcPr>
        <w:p w14:paraId="314703F5" w14:textId="5D6FA707" w:rsidR="00D444AC" w:rsidRDefault="003E47D8" w:rsidP="00711818">
          <w:pPr>
            <w:pStyle w:val="Footer"/>
          </w:pPr>
          <w:r>
            <w:rPr>
              <w:rFonts w:cs="Calibri Light"/>
              <w:b/>
              <w:bCs/>
              <w:noProof/>
            </w:rPr>
            <mc:AlternateContent>
              <mc:Choice Requires="wps">
                <w:drawing>
                  <wp:anchor distT="0" distB="0" distL="0" distR="0" simplePos="0" relativeHeight="251658260" behindDoc="0" locked="0" layoutInCell="1" allowOverlap="1" wp14:anchorId="60EA612F" wp14:editId="29D247CE">
                    <wp:simplePos x="0" y="0"/>
                    <wp:positionH relativeFrom="page">
                      <wp:posOffset>5695207</wp:posOffset>
                    </wp:positionH>
                    <wp:positionV relativeFrom="page">
                      <wp:posOffset>-2767</wp:posOffset>
                    </wp:positionV>
                    <wp:extent cx="551815" cy="376555"/>
                    <wp:effectExtent l="0" t="0" r="635" b="0"/>
                    <wp:wrapNone/>
                    <wp:docPr id="189399321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92B0A6" w14:textId="1A8FB3BD"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EA612F" id="_x0000_t202" coordsize="21600,21600" o:spt="202" path="m,l,21600r21600,l21600,xe">
                    <v:stroke joinstyle="miter"/>
                    <v:path gradientshapeok="t" o:connecttype="rect"/>
                  </v:shapetype>
                  <v:shape id="Text Box 12" o:spid="_x0000_s1032" type="#_x0000_t202" alt="OFFICIAL" style="position:absolute;left:0;text-align:left;margin-left:448.45pt;margin-top:-.2pt;width:43.45pt;height:29.65pt;z-index:25165826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" filled="f" stroked="f">
                    <v:textbox style="mso-fit-shape-to-text:t" inset="0,0,0,15pt">
                      <w:txbxContent>
                        <w:p w14:paraId="5492B0A6" w14:textId="1A8FB3BD"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r w:rsidR="00C56C1B" w:rsidRPr="00711818">
            <w:rPr>
              <w:b/>
              <w:bCs/>
            </w:rPr>
            <w:t xml:space="preserve">Export </w:t>
          </w:r>
          <w:r w:rsidR="00D444AC" w:rsidRPr="006945BA">
            <w:rPr>
              <w:b/>
              <w:bCs/>
            </w:rPr>
            <w:t>Meat</w:t>
          </w:r>
          <w:r w:rsidR="00D444AC" w:rsidRPr="00711818">
            <w:rPr>
              <w:b/>
              <w:bCs/>
            </w:rPr>
            <w:t xml:space="preserve"> </w:t>
          </w:r>
          <w:r w:rsidR="00C56C1B" w:rsidRPr="00711818">
            <w:rPr>
              <w:b/>
              <w:bCs/>
            </w:rPr>
            <w:t>Operational</w:t>
          </w:r>
          <w:r w:rsidR="00D444AC" w:rsidRPr="00711818">
            <w:rPr>
              <w:b/>
              <w:bCs/>
            </w:rPr>
            <w:t xml:space="preserve"> Guideline</w:t>
          </w:r>
          <w:r w:rsidR="00711818">
            <w:rPr>
              <w:b/>
              <w:bCs/>
            </w:rPr>
            <w:t>:</w:t>
          </w:r>
          <w:r w:rsidR="00A143E1">
            <w:t xml:space="preserve"> </w:t>
          </w:r>
          <w:r w:rsidR="002A4040">
            <w:t>3</w:t>
          </w:r>
          <w:r w:rsidR="00A143E1">
            <w:t>.</w:t>
          </w:r>
          <w:r w:rsidR="002A4040">
            <w:t>9</w:t>
          </w:r>
          <w:r w:rsidR="00A143E1">
            <w:t xml:space="preserve"> Sourcing of livestock and </w:t>
          </w:r>
          <w:r w:rsidR="00A5059F">
            <w:t xml:space="preserve">wild </w:t>
          </w:r>
          <w:r w:rsidR="00A143E1">
            <w:t>game</w:t>
          </w:r>
          <w:r w:rsidR="00A143E1" w:rsidRPr="00D444AC">
            <w:t xml:space="preserve"> </w:t>
          </w:r>
          <w:r w:rsidR="00711818">
            <w:t xml:space="preserve">                                                              </w:t>
          </w:r>
          <w:r w:rsidR="0051182E">
            <w:tab/>
          </w:r>
          <w:r w:rsidR="00711818">
            <w:t xml:space="preserve">                                   </w:t>
          </w:r>
          <w:r w:rsidR="00310CBB">
            <w:t>2</w:t>
          </w:r>
        </w:p>
      </w:tc>
    </w:tr>
  </w:tbl>
  <w:p w14:paraId="61DE384D" w14:textId="54738CD2" w:rsidR="00762664" w:rsidRPr="00B1456D" w:rsidRDefault="00762664" w:rsidP="00D444AC">
    <w:pPr>
      <w:rPr>
        <w:rFonts w:ascii="Calibri Light" w:hAnsi="Calibri Light" w:cs="Calibri Light"/>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520" w:type="dxa"/>
      <w:tblInd w:w="-613"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ayout w:type="fixed"/>
      <w:tblLook w:val="04A0" w:firstRow="1" w:lastRow="0" w:firstColumn="1" w:lastColumn="0" w:noHBand="0" w:noVBand="1"/>
    </w:tblPr>
    <w:tblGrid>
      <w:gridCol w:w="12520"/>
    </w:tblGrid>
    <w:tr w:rsidR="00EF236C" w14:paraId="67DDCBB4" w14:textId="77777777" w:rsidTr="00B820B5">
      <w:trPr>
        <w:trHeight w:hRule="exact" w:val="567"/>
      </w:trPr>
      <w:tc>
        <w:tcPr>
          <w:tcW w:w="12520" w:type="dxa"/>
          <w:shd w:val="clear" w:color="auto" w:fill="003150"/>
        </w:tcPr>
        <w:p w14:paraId="336483E1" w14:textId="619DF5A8" w:rsidR="00BF7E02" w:rsidRPr="00EB1E34" w:rsidRDefault="00E0197E" w:rsidP="00A632F7">
          <w:pPr>
            <w:pStyle w:val="Footer"/>
          </w:pPr>
          <w:r>
            <w:rPr>
              <w:noProof/>
            </w:rPr>
            <mc:AlternateContent>
              <mc:Choice Requires="wps">
                <w:drawing>
                  <wp:anchor distT="0" distB="0" distL="0" distR="0" simplePos="0" relativeHeight="251658258" behindDoc="0" locked="0" layoutInCell="1" allowOverlap="1" wp14:anchorId="02AC5C8D" wp14:editId="0323B802">
                    <wp:simplePos x="0" y="0"/>
                    <wp:positionH relativeFrom="page">
                      <wp:posOffset>5191125</wp:posOffset>
                    </wp:positionH>
                    <wp:positionV relativeFrom="page">
                      <wp:posOffset>-38100</wp:posOffset>
                    </wp:positionV>
                    <wp:extent cx="551815" cy="376555"/>
                    <wp:effectExtent l="0" t="0" r="635" b="0"/>
                    <wp:wrapNone/>
                    <wp:docPr id="95785772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848E1D" w14:textId="324C91D4"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AC5C8D" id="_x0000_t202" coordsize="21600,21600" o:spt="202" path="m,l,21600r21600,l21600,xe">
                    <v:stroke joinstyle="miter"/>
                    <v:path gradientshapeok="t" o:connecttype="rect"/>
                  </v:shapetype>
                  <v:shape id="Text Box 10" o:spid="_x0000_s1034" type="#_x0000_t202" alt="OFFICIAL" style="position:absolute;left:0;text-align:left;margin-left:408.75pt;margin-top:-3pt;width:43.45pt;height:29.65pt;z-index:25165825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" filled="f" stroked="f">
                    <v:textbox style="mso-fit-shape-to-text:t" inset="0,0,0,15pt">
                      <w:txbxContent>
                        <w:p w14:paraId="02848E1D" w14:textId="324C91D4"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r w:rsidR="00E6695B" w:rsidRPr="00A632F7">
            <w:rPr>
              <w:b/>
              <w:bCs/>
            </w:rPr>
            <w:t>Export Meat Operational Guideline:</w:t>
          </w:r>
          <w:r w:rsidR="00E6695B" w:rsidRPr="00EB1E34">
            <w:t xml:space="preserve"> </w:t>
          </w:r>
          <w:r w:rsidR="002A4040" w:rsidRPr="00EB1E34">
            <w:t>3</w:t>
          </w:r>
          <w:r w:rsidR="00E6695B" w:rsidRPr="00EB1E34">
            <w:t>.</w:t>
          </w:r>
          <w:r w:rsidR="002A4040" w:rsidRPr="00EB1E34">
            <w:t>9</w:t>
          </w:r>
          <w:r w:rsidR="00E6695B" w:rsidRPr="00EB1E34">
            <w:t xml:space="preserve"> Sourcing </w:t>
          </w:r>
          <w:r w:rsidR="00743B5D" w:rsidRPr="00EB1E34">
            <w:t xml:space="preserve">of </w:t>
          </w:r>
          <w:r w:rsidR="00E6695B" w:rsidRPr="00EB1E34">
            <w:t xml:space="preserve">livestock and </w:t>
          </w:r>
          <w:r w:rsidR="00536E84" w:rsidRPr="00EB1E34">
            <w:t xml:space="preserve">wild </w:t>
          </w:r>
          <w:r w:rsidR="00E6695B" w:rsidRPr="00EB1E34">
            <w:t>game</w:t>
          </w:r>
          <w:r w:rsidR="003B22F5" w:rsidRPr="00EB1E34">
            <w:t xml:space="preserve">                                                                                                   </w:t>
          </w:r>
        </w:p>
        <w:p w14:paraId="00E4E2CF" w14:textId="1CA65055" w:rsidR="00D444AC" w:rsidRDefault="00D46D1D" w:rsidP="009311D0">
          <w:pPr>
            <w:pStyle w:val="Footer"/>
            <w:tabs>
              <w:tab w:val="clear" w:pos="4513"/>
              <w:tab w:val="center" w:pos="3828"/>
            </w:tabs>
            <w:spacing w:before="60"/>
            <w:ind w:left="609" w:right="369"/>
            <w:rPr>
              <w:rFonts w:cs="Calibri Light"/>
            </w:rPr>
          </w:pPr>
          <w:r>
            <w:rPr>
              <w:rFonts w:cs="Calibri Light"/>
            </w:rPr>
            <w:t xml:space="preserve"> </w:t>
          </w:r>
        </w:p>
      </w:tc>
    </w:tr>
  </w:tbl>
  <w:p w14:paraId="75E13AAF" w14:textId="7295384E" w:rsidR="00B677B7" w:rsidRPr="00D444AC" w:rsidRDefault="00B677B7" w:rsidP="00532F12">
    <w:pPr>
      <w:pStyle w:val="Footer"/>
      <w:tabs>
        <w:tab w:val="clear" w:pos="4513"/>
        <w:tab w:val="center" w:pos="3828"/>
      </w:tabs>
      <w:ind w:left="426" w:right="370"/>
      <w:jc w:val="right"/>
      <w:rPr>
        <w:rFonts w:cs="Calibri Light"/>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F28F" w14:textId="5B999658" w:rsidR="006D29CC" w:rsidRDefault="006D29CC">
    <w:pPr>
      <w:pStyle w:val="Footer"/>
    </w:pPr>
    <w:r>
      <w:rPr>
        <w:noProof/>
      </w:rPr>
      <mc:AlternateContent>
        <mc:Choice Requires="wps">
          <w:drawing>
            <wp:anchor distT="0" distB="0" distL="0" distR="0" simplePos="0" relativeHeight="251658262" behindDoc="0" locked="0" layoutInCell="1" allowOverlap="1" wp14:anchorId="2E299EE3" wp14:editId="7D4491A1">
              <wp:simplePos x="635" y="635"/>
              <wp:positionH relativeFrom="page">
                <wp:align>center</wp:align>
              </wp:positionH>
              <wp:positionV relativeFrom="page">
                <wp:align>bottom</wp:align>
              </wp:positionV>
              <wp:extent cx="551815" cy="376555"/>
              <wp:effectExtent l="0" t="0" r="635" b="0"/>
              <wp:wrapNone/>
              <wp:docPr id="209547499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841918" w14:textId="48C39558"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99EE3" id="_x0000_t202" coordsize="21600,21600" o:spt="202" path="m,l,21600r21600,l21600,xe">
              <v:stroke joinstyle="miter"/>
              <v:path gradientshapeok="t" o:connecttype="rect"/>
            </v:shapetype>
            <v:shape id="Text Box 14" o:spid="_x0000_s1037" type="#_x0000_t202" alt="OFFICIAL" style="position:absolute;left:0;text-align:left;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4A841918" w14:textId="48C39558"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183" w:type="dxa"/>
      <w:tblInd w:w="-843"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183"/>
    </w:tblGrid>
    <w:tr w:rsidR="001F5437" w14:paraId="4AAA82F5" w14:textId="77777777" w:rsidTr="00C21428">
      <w:trPr>
        <w:trHeight w:hRule="exact" w:val="543"/>
      </w:trPr>
      <w:tc>
        <w:tcPr>
          <w:tcW w:w="12183" w:type="dxa"/>
          <w:shd w:val="clear" w:color="auto" w:fill="003150"/>
        </w:tcPr>
        <w:p w14:paraId="0FDA7440" w14:textId="6F321CE3" w:rsidR="001F5437" w:rsidRDefault="001F5437" w:rsidP="008D7ABD">
          <w:pPr>
            <w:pStyle w:val="Footer"/>
            <w:tabs>
              <w:tab w:val="clear" w:pos="4513"/>
              <w:tab w:val="clear" w:pos="9026"/>
              <w:tab w:val="center" w:pos="3828"/>
              <w:tab w:val="left" w:pos="11094"/>
            </w:tabs>
            <w:spacing w:before="60"/>
            <w:ind w:left="1165" w:right="369"/>
            <w:rPr>
              <w:rFonts w:cs="Calibri Light"/>
            </w:rPr>
          </w:pPr>
          <w:r w:rsidRPr="00711818">
            <w:rPr>
              <w:b/>
              <w:bCs/>
            </w:rPr>
            <w:t>Export Meat Operational Guideline</w:t>
          </w:r>
          <w:r w:rsidR="00711818">
            <w:rPr>
              <w:b/>
              <w:bCs/>
            </w:rPr>
            <w:t>:</w:t>
          </w:r>
          <w:r w:rsidRPr="00711818">
            <w:t xml:space="preserve"> </w:t>
          </w:r>
          <w:r w:rsidR="00AF76EA" w:rsidRPr="00711818">
            <w:t>3</w:t>
          </w:r>
          <w:r w:rsidRPr="00711818">
            <w:t>.</w:t>
          </w:r>
          <w:r w:rsidR="00AF76EA" w:rsidRPr="00711818">
            <w:t>9</w:t>
          </w:r>
          <w:r w:rsidRPr="00711818">
            <w:t xml:space="preserve"> Sourcing of livestock and</w:t>
          </w:r>
          <w:r w:rsidR="00353204" w:rsidRPr="00711818">
            <w:t xml:space="preserve"> wild</w:t>
          </w:r>
          <w:r w:rsidRPr="00711818">
            <w:t xml:space="preserve"> game</w:t>
          </w:r>
          <w:r>
            <w:rPr>
              <w:rFonts w:cs="Calibri Light"/>
            </w:rPr>
            <w:tab/>
          </w:r>
          <w:r w:rsidR="00310CBB" w:rsidRPr="00310CBB">
            <w:rPr>
              <w:rFonts w:cs="Calibri Light"/>
            </w:rPr>
            <w:fldChar w:fldCharType="begin"/>
          </w:r>
          <w:r w:rsidR="00310CBB" w:rsidRPr="00310CBB">
            <w:rPr>
              <w:rFonts w:cs="Calibri Light"/>
            </w:rPr>
            <w:instrText xml:space="preserve"> PAGE   \* MERGEFORMAT </w:instrText>
          </w:r>
          <w:r w:rsidR="00310CBB" w:rsidRPr="00310CBB">
            <w:rPr>
              <w:rFonts w:cs="Calibri Light"/>
            </w:rPr>
            <w:fldChar w:fldCharType="separate"/>
          </w:r>
          <w:r w:rsidR="00310CBB" w:rsidRPr="00310CBB">
            <w:rPr>
              <w:rFonts w:cs="Calibri Light"/>
              <w:noProof/>
            </w:rPr>
            <w:t>1</w:t>
          </w:r>
          <w:r w:rsidR="00310CBB" w:rsidRPr="00310CBB">
            <w:rPr>
              <w:rFonts w:cs="Calibri Light"/>
              <w:noProof/>
            </w:rPr>
            <w:fldChar w:fldCharType="end"/>
          </w:r>
        </w:p>
      </w:tc>
    </w:tr>
  </w:tbl>
  <w:p w14:paraId="0A6EC454" w14:textId="708B1DB5" w:rsidR="001F5437" w:rsidRPr="00B1456D" w:rsidRDefault="00B702F1" w:rsidP="00C21428">
    <w:pPr>
      <w:rPr>
        <w:rFonts w:ascii="Calibri Light" w:hAnsi="Calibri Light" w:cs="Calibri Light"/>
        <w:sz w:val="2"/>
        <w:szCs w:val="2"/>
      </w:rPr>
    </w:pPr>
    <w:r w:rsidRPr="00711818">
      <w:rPr>
        <w:b/>
        <w:bCs/>
        <w:noProof/>
      </w:rPr>
      <mc:AlternateContent>
        <mc:Choice Requires="wps">
          <w:drawing>
            <wp:anchor distT="0" distB="0" distL="0" distR="0" simplePos="0" relativeHeight="251658263" behindDoc="0" locked="0" layoutInCell="1" allowOverlap="1" wp14:anchorId="697464F9" wp14:editId="23FFA2AA">
              <wp:simplePos x="0" y="0"/>
              <wp:positionH relativeFrom="page">
                <wp:posOffset>5466080</wp:posOffset>
              </wp:positionH>
              <wp:positionV relativeFrom="page">
                <wp:align>bottom</wp:align>
              </wp:positionV>
              <wp:extent cx="551815" cy="376555"/>
              <wp:effectExtent l="0" t="0" r="635" b="0"/>
              <wp:wrapNone/>
              <wp:docPr id="872975844"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1842D38" w14:textId="46C77FBB"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7464F9" id="_x0000_t202" coordsize="21600,21600" o:spt="202" path="m,l,21600r21600,l21600,xe">
              <v:stroke joinstyle="miter"/>
              <v:path gradientshapeok="t" o:connecttype="rect"/>
            </v:shapetype>
            <v:shape id="Text Box 15" o:spid="_x0000_s1038" type="#_x0000_t202" alt="OFFICIAL" style="position:absolute;margin-left:430.4pt;margin-top:0;width:43.45pt;height:29.65pt;z-index:251658263;visibility:visible;mso-wrap-style:none;mso-wrap-distance-left:0;mso-wrap-distance-top:0;mso-wrap-distance-right:0;mso-wrap-distance-bottom:0;mso-position-horizontal:absolute;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" filled="f" stroked="f">
              <v:textbox style="mso-fit-shape-to-text:t" inset="0,0,0,15pt">
                <w:txbxContent>
                  <w:p w14:paraId="01842D38" w14:textId="46C77FBB"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019" w:type="dxa"/>
      <w:tblInd w:w="-613"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ayout w:type="fixed"/>
      <w:tblLook w:val="04A0" w:firstRow="1" w:lastRow="0" w:firstColumn="1" w:lastColumn="0" w:noHBand="0" w:noVBand="1"/>
    </w:tblPr>
    <w:tblGrid>
      <w:gridCol w:w="12019"/>
    </w:tblGrid>
    <w:tr w:rsidR="00410B83" w14:paraId="7B1CA130" w14:textId="77777777" w:rsidTr="00410B83">
      <w:trPr>
        <w:trHeight w:hRule="exact" w:val="567"/>
      </w:trPr>
      <w:tc>
        <w:tcPr>
          <w:tcW w:w="12019" w:type="dxa"/>
          <w:shd w:val="clear" w:color="auto" w:fill="003150"/>
        </w:tcPr>
        <w:p w14:paraId="4EDBFDB4" w14:textId="77777777" w:rsidR="00410B83" w:rsidRPr="00EB1E34" w:rsidRDefault="00410B83" w:rsidP="00B820B5">
          <w:pPr>
            <w:pStyle w:val="Footer"/>
            <w:ind w:left="644"/>
          </w:pPr>
          <w:r>
            <w:rPr>
              <w:noProof/>
            </w:rPr>
            <mc:AlternateContent>
              <mc:Choice Requires="wps">
                <w:drawing>
                  <wp:anchor distT="0" distB="0" distL="0" distR="0" simplePos="0" relativeHeight="251660314" behindDoc="0" locked="0" layoutInCell="1" allowOverlap="1" wp14:anchorId="58E8400D" wp14:editId="60EE268F">
                    <wp:simplePos x="0" y="0"/>
                    <wp:positionH relativeFrom="page">
                      <wp:posOffset>5191125</wp:posOffset>
                    </wp:positionH>
                    <wp:positionV relativeFrom="page">
                      <wp:posOffset>-38100</wp:posOffset>
                    </wp:positionV>
                    <wp:extent cx="551815" cy="376555"/>
                    <wp:effectExtent l="0" t="0" r="635" b="0"/>
                    <wp:wrapNone/>
                    <wp:docPr id="18130966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86A105" w14:textId="77777777" w:rsidR="00410B83" w:rsidRPr="006D29CC" w:rsidRDefault="00410B83"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E8400D" id="_x0000_t202" coordsize="21600,21600" o:spt="202" path="m,l,21600r21600,l21600,xe">
                    <v:stroke joinstyle="miter"/>
                    <v:path gradientshapeok="t" o:connecttype="rect"/>
                  </v:shapetype>
                  <v:shape id="_x0000_s1040" type="#_x0000_t202" alt="OFFICIAL" style="position:absolute;left:0;text-align:left;margin-left:408.75pt;margin-top:-3pt;width:43.45pt;height:29.65pt;z-index:25166031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" filled="f" stroked="f">
                    <v:textbox style="mso-fit-shape-to-text:t" inset="0,0,0,15pt">
                      <w:txbxContent>
                        <w:p w14:paraId="3386A105" w14:textId="77777777" w:rsidR="00410B83" w:rsidRPr="006D29CC" w:rsidRDefault="00410B83"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r w:rsidRPr="00A632F7">
            <w:rPr>
              <w:b/>
              <w:bCs/>
            </w:rPr>
            <w:t>Export Meat Operational Guideline:</w:t>
          </w:r>
          <w:r w:rsidRPr="00EB1E34">
            <w:t xml:space="preserve"> 3.9 Sourcing of livestock and wild game                                                                                                   </w:t>
          </w:r>
        </w:p>
        <w:p w14:paraId="68A0C7C4" w14:textId="77777777" w:rsidR="00410B83" w:rsidRDefault="00410B83" w:rsidP="009311D0">
          <w:pPr>
            <w:pStyle w:val="Footer"/>
            <w:tabs>
              <w:tab w:val="clear" w:pos="4513"/>
              <w:tab w:val="center" w:pos="3828"/>
            </w:tabs>
            <w:spacing w:before="60"/>
            <w:ind w:left="609" w:right="369"/>
            <w:rPr>
              <w:rFonts w:cs="Calibri Light"/>
            </w:rPr>
          </w:pPr>
          <w:r>
            <w:rPr>
              <w:rFonts w:cs="Calibri Light"/>
            </w:rPr>
            <w:t xml:space="preserve"> </w:t>
          </w:r>
        </w:p>
      </w:tc>
    </w:tr>
  </w:tbl>
  <w:p w14:paraId="1460995D" w14:textId="77777777" w:rsidR="00410B83" w:rsidRPr="00D444AC" w:rsidRDefault="00410B83" w:rsidP="00532F12">
    <w:pPr>
      <w:pStyle w:val="Footer"/>
      <w:tabs>
        <w:tab w:val="clear" w:pos="4513"/>
        <w:tab w:val="center" w:pos="3828"/>
      </w:tabs>
      <w:ind w:left="426" w:right="370"/>
      <w:jc w:val="right"/>
      <w:rPr>
        <w:rFonts w:cs="Calibri Light"/>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1FFC" w14:textId="49F4408A" w:rsidR="006D29CC" w:rsidRDefault="006D29CC">
    <w:pPr>
      <w:pStyle w:val="Footer"/>
    </w:pPr>
    <w:r>
      <w:rPr>
        <w:noProof/>
      </w:rPr>
      <mc:AlternateContent>
        <mc:Choice Requires="wps">
          <w:drawing>
            <wp:anchor distT="0" distB="0" distL="0" distR="0" simplePos="0" relativeHeight="251658265" behindDoc="0" locked="0" layoutInCell="1" allowOverlap="1" wp14:anchorId="3A5CD1B7" wp14:editId="04BA2E0C">
              <wp:simplePos x="635" y="635"/>
              <wp:positionH relativeFrom="page">
                <wp:align>center</wp:align>
              </wp:positionH>
              <wp:positionV relativeFrom="page">
                <wp:align>bottom</wp:align>
              </wp:positionV>
              <wp:extent cx="551815" cy="376555"/>
              <wp:effectExtent l="0" t="0" r="635" b="0"/>
              <wp:wrapNone/>
              <wp:docPr id="132237648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13365D3" w14:textId="4BD61DF4"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5CD1B7" id="_x0000_t202" coordsize="21600,21600" o:spt="202" path="m,l,21600r21600,l21600,xe">
              <v:stroke joinstyle="miter"/>
              <v:path gradientshapeok="t" o:connecttype="rect"/>
            </v:shapetype>
            <v:shape id="Text Box 17" o:spid="_x0000_s1043" type="#_x0000_t202" alt="OFFICIAL" style="position:absolute;left:0;text-align:left;margin-left:0;margin-top:0;width:43.45pt;height:29.6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213365D3" w14:textId="4BD61DF4"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78506A">
      <w:trPr>
        <w:trHeight w:val="4247"/>
      </w:trPr>
      <w:tc>
        <w:tcPr>
          <w:tcW w:w="7938" w:type="dxa"/>
          <w:shd w:val="clear" w:color="auto" w:fill="003150"/>
        </w:tcPr>
        <w:p w14:paraId="4F8C7F7E" w14:textId="02460D7A" w:rsidR="004F6606" w:rsidRDefault="004F6606" w:rsidP="007521D0">
          <w:pPr>
            <w:rPr>
              <w:rFonts w:ascii="Calibri Light" w:hAnsi="Calibri Light" w:cs="Calibri Light"/>
              <w:color w:val="FFFFFF" w:themeColor="background1"/>
              <w:sz w:val="18"/>
              <w:szCs w:val="18"/>
              <w:lang w:eastAsia="ja-JP"/>
            </w:rPr>
          </w:pPr>
        </w:p>
        <w:p w14:paraId="26926AE2" w14:textId="4434A550" w:rsidR="006C00F1" w:rsidRDefault="006C00F1" w:rsidP="006C00F1">
          <w:pPr>
            <w:pStyle w:val="Footer"/>
            <w:rPr>
              <w:rFonts w:cs="Calibri Light"/>
              <w:color w:val="FFFFFF" w:themeColor="background1"/>
            </w:rPr>
          </w:pPr>
          <w:r w:rsidRPr="00711818">
            <w:rPr>
              <w:rFonts w:cs="Calibri Light"/>
              <w:b/>
              <w:bCs/>
              <w:color w:val="FFFFFF" w:themeColor="background1"/>
            </w:rPr>
            <w:t>Export</w:t>
          </w:r>
          <w:r w:rsidR="000F294D" w:rsidRPr="00711818">
            <w:rPr>
              <w:rFonts w:cs="Calibri Light"/>
              <w:b/>
              <w:bCs/>
              <w:color w:val="FFFFFF" w:themeColor="background1"/>
            </w:rPr>
            <w:t xml:space="preserve"> Meat Operational</w:t>
          </w:r>
          <w:r w:rsidRPr="00711818">
            <w:rPr>
              <w:rFonts w:cs="Calibri Light"/>
              <w:b/>
              <w:bCs/>
              <w:color w:val="FFFFFF" w:themeColor="background1"/>
            </w:rPr>
            <w:t xml:space="preserve"> </w:t>
          </w:r>
          <w:r w:rsidR="0078506A" w:rsidRPr="00711818">
            <w:rPr>
              <w:rFonts w:cs="Calibri Light"/>
              <w:b/>
              <w:bCs/>
              <w:color w:val="FFFFFF" w:themeColor="background1"/>
            </w:rPr>
            <w:t>Guideline</w:t>
          </w:r>
          <w:r w:rsidRPr="00C03F16">
            <w:rPr>
              <w:rFonts w:cs="Calibri Light"/>
              <w:b/>
              <w:bCs/>
              <w:color w:val="FFFFFF" w:themeColor="background1"/>
            </w:rPr>
            <w:t>:</w:t>
          </w:r>
          <w:r w:rsidRPr="00C03F16">
            <w:rPr>
              <w:rFonts w:cs="Calibri Light"/>
              <w:color w:val="FFFFFF" w:themeColor="background1"/>
            </w:rPr>
            <w:t xml:space="preserve"> </w:t>
          </w:r>
          <w:r w:rsidR="00AF76EA">
            <w:rPr>
              <w:rFonts w:cs="Calibri Light"/>
              <w:color w:val="FFFFFF" w:themeColor="background1"/>
            </w:rPr>
            <w:t>3</w:t>
          </w:r>
          <w:r w:rsidR="000F294D">
            <w:rPr>
              <w:rFonts w:cs="Calibri Light"/>
              <w:color w:val="FFFFFF" w:themeColor="background1"/>
            </w:rPr>
            <w:t>.</w:t>
          </w:r>
          <w:r w:rsidR="00AF76EA">
            <w:rPr>
              <w:rFonts w:cs="Calibri Light"/>
              <w:color w:val="FFFFFF" w:themeColor="background1"/>
            </w:rPr>
            <w:t>9</w:t>
          </w:r>
          <w:r w:rsidR="000F294D">
            <w:rPr>
              <w:rFonts w:cs="Calibri Light"/>
              <w:color w:val="FFFFFF" w:themeColor="background1"/>
            </w:rPr>
            <w:t xml:space="preserve"> </w:t>
          </w:r>
          <w:r w:rsidR="000B2A57">
            <w:rPr>
              <w:rFonts w:cs="Calibri Light"/>
              <w:color w:val="FFFFFF" w:themeColor="background1"/>
            </w:rPr>
            <w:t xml:space="preserve">Sourcing of livestock and </w:t>
          </w:r>
          <w:r w:rsidR="00270747">
            <w:rPr>
              <w:rFonts w:cs="Calibri Light"/>
              <w:color w:val="FFFFFF" w:themeColor="background1"/>
            </w:rPr>
            <w:t xml:space="preserve">wild </w:t>
          </w:r>
          <w:r w:rsidR="000B2A57">
            <w:rPr>
              <w:rFonts w:cs="Calibri Light"/>
              <w:color w:val="FFFFFF" w:themeColor="background1"/>
            </w:rPr>
            <w:t>game</w:t>
          </w:r>
        </w:p>
        <w:p w14:paraId="39A9833E" w14:textId="14143B97" w:rsidR="0045670C" w:rsidRPr="00C03F16" w:rsidRDefault="00CD50FF" w:rsidP="006C00F1">
          <w:pPr>
            <w:pStyle w:val="Footer"/>
            <w:rPr>
              <w:rFonts w:cs="Calibri Light"/>
              <w:color w:val="FFFFFF" w:themeColor="background1"/>
            </w:rPr>
          </w:pPr>
          <w:r>
            <w:rPr>
              <w:rFonts w:cs="Calibri Light"/>
              <w:color w:val="FFFFFF" w:themeColor="background1"/>
            </w:rPr>
            <w:t>April</w:t>
          </w:r>
          <w:r w:rsidR="0045670C" w:rsidRPr="00C03F16">
            <w:rPr>
              <w:rFonts w:cs="Calibri Light"/>
              <w:color w:val="FFFFFF" w:themeColor="background1"/>
            </w:rPr>
            <w:t xml:space="preserve"> </w:t>
          </w:r>
          <w:r w:rsidR="000B2A57">
            <w:rPr>
              <w:rFonts w:cs="Calibri Light"/>
              <w:color w:val="FFFFFF" w:themeColor="background1"/>
            </w:rPr>
            <w:t>202</w:t>
          </w:r>
          <w:r>
            <w:rPr>
              <w:rFonts w:cs="Calibri Light"/>
              <w:color w:val="FFFFFF" w:themeColor="background1"/>
            </w:rPr>
            <w:t>5</w:t>
          </w:r>
        </w:p>
        <w:p w14:paraId="3CE95F46" w14:textId="5FF8C4D6" w:rsidR="001122AC" w:rsidRDefault="001122AC" w:rsidP="006C00F1">
          <w:pPr>
            <w:pStyle w:val="Footer"/>
            <w:rPr>
              <w:rFonts w:cs="Calibri Light"/>
              <w:color w:val="FFFFFF" w:themeColor="background1"/>
            </w:rPr>
          </w:pPr>
        </w:p>
        <w:p w14:paraId="65A43FB9" w14:textId="47D29AC8" w:rsidR="001122AC" w:rsidRPr="00D25403" w:rsidRDefault="001122AC" w:rsidP="006C00F1">
          <w:pPr>
            <w:pStyle w:val="Footer"/>
            <w:rPr>
              <w:rStyle w:val="Hyperlink"/>
              <w:rFonts w:cs="Calibri Light"/>
              <w:color w:val="FFFFFF" w:themeColor="background1"/>
              <w:u w:val="none"/>
            </w:rPr>
          </w:pPr>
          <w:r>
            <w:rPr>
              <w:rFonts w:cs="Calibri Light"/>
              <w:color w:val="FFFFFF" w:themeColor="background1"/>
            </w:rPr>
            <w:t>Published on</w:t>
          </w:r>
          <w:r w:rsidRPr="00FA7152">
            <w:rPr>
              <w:rFonts w:cs="Calibri Light"/>
              <w:color w:val="FFFFFF" w:themeColor="background1"/>
            </w:rPr>
            <w:t xml:space="preserve"> </w:t>
          </w:r>
          <w:r w:rsidR="00D25403" w:rsidRPr="00D25403">
            <w:rPr>
              <w:rFonts w:cs="Calibri Light"/>
              <w:color w:val="FFFFFF" w:themeColor="background1"/>
            </w:rPr>
            <w:fldChar w:fldCharType="begin"/>
          </w:r>
          <w:r w:rsidR="00D25403" w:rsidRPr="00D25403">
            <w:rPr>
              <w:rFonts w:cs="Calibri Light"/>
              <w:color w:val="FFFFFF" w:themeColor="background1"/>
            </w:rPr>
            <w:instrText>HYPERLINK "https://www.agriculture.gov.au/biosecurity-trade/export/controlled-goods/meat/elmer-3/emsap"</w:instrText>
          </w:r>
          <w:r w:rsidR="00D25403" w:rsidRPr="00D25403">
            <w:rPr>
              <w:rFonts w:cs="Calibri Light"/>
              <w:color w:val="FFFFFF" w:themeColor="background1"/>
            </w:rPr>
          </w:r>
          <w:r w:rsidR="00D25403" w:rsidRPr="00D25403">
            <w:rPr>
              <w:rFonts w:cs="Calibri Light"/>
              <w:color w:val="FFFFFF" w:themeColor="background1"/>
            </w:rPr>
            <w:fldChar w:fldCharType="separate"/>
          </w:r>
          <w:r w:rsidRPr="00D25403">
            <w:rPr>
              <w:rStyle w:val="Hyperlink"/>
              <w:rFonts w:cs="Calibri Light"/>
              <w:color w:val="FFFFFF" w:themeColor="background1"/>
              <w:u w:val="none"/>
            </w:rPr>
            <w:t>ELMER 3 – Electronic legislation, manuals and essential refer</w:t>
          </w:r>
          <w:r w:rsidR="00E53ECD" w:rsidRPr="00D25403">
            <w:rPr>
              <w:rStyle w:val="Hyperlink"/>
              <w:rFonts w:cs="Calibri Light"/>
              <w:color w:val="FFFFFF" w:themeColor="background1"/>
              <w:u w:val="none"/>
            </w:rPr>
            <w:t>e</w:t>
          </w:r>
          <w:r w:rsidRPr="00D25403">
            <w:rPr>
              <w:rStyle w:val="Hyperlink"/>
              <w:rFonts w:cs="Calibri Light"/>
              <w:color w:val="FFFFFF" w:themeColor="background1"/>
              <w:u w:val="none"/>
            </w:rPr>
            <w:t>nces</w:t>
          </w:r>
        </w:p>
        <w:p w14:paraId="1CCD6FB5" w14:textId="3C77FE50" w:rsidR="004F6606" w:rsidRPr="00D25403" w:rsidRDefault="00D25403" w:rsidP="007521D0">
          <w:pPr>
            <w:rPr>
              <w:rFonts w:ascii="Calibri Light" w:hAnsi="Calibri Light" w:cs="Calibri Light"/>
              <w:b/>
              <w:bCs/>
              <w:color w:val="FFFFFF" w:themeColor="background1"/>
              <w:sz w:val="28"/>
              <w:szCs w:val="28"/>
              <w:lang w:eastAsia="ja-JP"/>
            </w:rPr>
          </w:pPr>
          <w:r w:rsidRPr="00D25403">
            <w:rPr>
              <w:rFonts w:ascii="Calibri Light" w:hAnsi="Calibri Light" w:cs="Calibri Light"/>
              <w:color w:val="FFFFFF" w:themeColor="background1"/>
            </w:rPr>
            <w:fldChar w:fldCharType="end"/>
          </w:r>
          <w:r w:rsidR="004F6606" w:rsidRPr="00D25403">
            <w:rPr>
              <w:rFonts w:ascii="Calibri Light" w:hAnsi="Calibri Light" w:cs="Calibri Light"/>
              <w:color w:val="FFFFFF" w:themeColor="background1"/>
              <w:sz w:val="18"/>
              <w:szCs w:val="18"/>
              <w:lang w:eastAsia="ja-JP"/>
            </w:rPr>
            <w:t xml:space="preserve">                            </w:t>
          </w:r>
          <w:r w:rsidR="004F6606" w:rsidRPr="00D25403">
            <w:rPr>
              <w:rFonts w:ascii="Calibri Light" w:hAnsi="Calibri Light" w:cs="Calibri Light"/>
              <w:b/>
              <w:bCs/>
              <w:color w:val="FFFFFF" w:themeColor="background1"/>
              <w:sz w:val="28"/>
              <w:szCs w:val="28"/>
              <w:lang w:eastAsia="ja-JP"/>
            </w:rPr>
            <w:t>_________________________________</w:t>
          </w:r>
        </w:p>
        <w:p w14:paraId="10433A77" w14:textId="17CD32C1" w:rsidR="004F6606" w:rsidRPr="00AC6D9E" w:rsidRDefault="004F6606" w:rsidP="007521D0">
          <w:pPr>
            <w:spacing w:before="160"/>
            <w:rPr>
              <w:rStyle w:val="Hyperlink"/>
              <w:rFonts w:ascii="Calibri Light" w:hAnsi="Calibri Light" w:cs="Calibri Light"/>
              <w:b/>
              <w:bCs/>
              <w:color w:val="FFFFFF" w:themeColor="background1"/>
              <w:sz w:val="18"/>
              <w:szCs w:val="18"/>
              <w:u w:val="none"/>
              <w:lang w:eastAsia="ja-JP"/>
            </w:rPr>
          </w:pPr>
          <w:r>
            <w:rPr>
              <w:rFonts w:ascii="Calibri Light" w:hAnsi="Calibri Light" w:cs="Calibri Light"/>
              <w:b/>
              <w:bCs/>
              <w:color w:val="FFFFFF" w:themeColor="background1"/>
              <w:sz w:val="18"/>
              <w:szCs w:val="18"/>
              <w:lang w:eastAsia="ja-JP"/>
            </w:rPr>
            <w:t xml:space="preserve">                      </w:t>
          </w:r>
          <w:r w:rsidRPr="00AC6D9E">
            <w:rPr>
              <w:rFonts w:ascii="Calibri Light" w:hAnsi="Calibri Light" w:cs="Calibri Light"/>
              <w:b/>
              <w:bCs/>
              <w:color w:val="FFFFFF" w:themeColor="background1"/>
              <w:sz w:val="18"/>
              <w:szCs w:val="18"/>
              <w:lang w:eastAsia="ja-JP"/>
            </w:rPr>
            <w:t xml:space="preserve">      </w:t>
          </w:r>
          <w:r w:rsidR="00AC6D9E" w:rsidRPr="00AC6D9E">
            <w:rPr>
              <w:rFonts w:ascii="Calibri Light" w:hAnsi="Calibri Light" w:cs="Calibri Light"/>
              <w:b/>
              <w:bCs/>
              <w:color w:val="FFFFFF" w:themeColor="background1"/>
              <w:sz w:val="18"/>
              <w:szCs w:val="18"/>
              <w:lang w:eastAsia="ja-JP"/>
            </w:rPr>
            <w:fldChar w:fldCharType="begin"/>
          </w:r>
          <w:r w:rsidR="00AC6D9E" w:rsidRPr="00AC6D9E">
            <w:rPr>
              <w:rFonts w:ascii="Calibri Light" w:hAnsi="Calibri Light" w:cs="Calibri Light"/>
              <w:b/>
              <w:bCs/>
              <w:color w:val="FFFFFF" w:themeColor="background1"/>
              <w:sz w:val="18"/>
              <w:szCs w:val="18"/>
              <w:lang w:eastAsia="ja-JP"/>
            </w:rPr>
            <w:instrText>HYPERLINK "https://www.agriculture.gov.au"</w:instrText>
          </w:r>
          <w:r w:rsidR="00AC6D9E" w:rsidRPr="00AC6D9E">
            <w:rPr>
              <w:rFonts w:ascii="Calibri Light" w:hAnsi="Calibri Light" w:cs="Calibri Light"/>
              <w:b/>
              <w:bCs/>
              <w:color w:val="FFFFFF" w:themeColor="background1"/>
              <w:sz w:val="18"/>
              <w:szCs w:val="18"/>
              <w:lang w:eastAsia="ja-JP"/>
            </w:rPr>
          </w:r>
          <w:r w:rsidR="00AC6D9E" w:rsidRPr="00AC6D9E">
            <w:rPr>
              <w:rFonts w:ascii="Calibri Light" w:hAnsi="Calibri Light" w:cs="Calibri Light"/>
              <w:b/>
              <w:bCs/>
              <w:color w:val="FFFFFF" w:themeColor="background1"/>
              <w:sz w:val="18"/>
              <w:szCs w:val="18"/>
              <w:lang w:eastAsia="ja-JP"/>
            </w:rPr>
            <w:fldChar w:fldCharType="separate"/>
          </w:r>
          <w:r w:rsidR="000F294D" w:rsidRPr="00AC6D9E">
            <w:rPr>
              <w:rStyle w:val="Hyperlink"/>
              <w:rFonts w:ascii="Calibri Light" w:hAnsi="Calibri Light" w:cs="Calibri Light"/>
              <w:b/>
              <w:bCs/>
              <w:color w:val="FFFFFF" w:themeColor="background1"/>
              <w:sz w:val="18"/>
              <w:szCs w:val="18"/>
              <w:u w:val="none"/>
              <w:lang w:eastAsia="ja-JP"/>
            </w:rPr>
            <w:t>www.agriculture</w:t>
          </w:r>
          <w:r w:rsidRPr="00AC6D9E">
            <w:rPr>
              <w:rStyle w:val="Hyperlink"/>
              <w:rFonts w:ascii="Calibri Light" w:hAnsi="Calibri Light" w:cs="Calibri Light"/>
              <w:b/>
              <w:bCs/>
              <w:color w:val="FFFFFF" w:themeColor="background1"/>
              <w:sz w:val="18"/>
              <w:szCs w:val="18"/>
              <w:u w:val="none"/>
              <w:lang w:eastAsia="ja-JP"/>
            </w:rPr>
            <w:t>.gov.au</w:t>
          </w:r>
        </w:p>
        <w:p w14:paraId="3526CDAB" w14:textId="2460E180" w:rsidR="00B8782D" w:rsidRDefault="00AC6D9E">
          <w:pPr>
            <w:tabs>
              <w:tab w:val="left" w:pos="1725"/>
            </w:tabs>
            <w:rPr>
              <w:rFonts w:ascii="Calibri Light" w:hAnsi="Calibri Light" w:cs="Calibri Light"/>
              <w:sz w:val="18"/>
              <w:szCs w:val="18"/>
              <w:lang w:eastAsia="ja-JP"/>
            </w:rPr>
          </w:pPr>
          <w:r w:rsidRPr="00AC6D9E">
            <w:rPr>
              <w:rFonts w:ascii="Calibri Light" w:hAnsi="Calibri Light" w:cs="Calibri Light"/>
              <w:b/>
              <w:bCs/>
              <w:color w:val="FFFFFF" w:themeColor="background1"/>
              <w:sz w:val="18"/>
              <w:szCs w:val="18"/>
              <w:lang w:eastAsia="ja-JP"/>
            </w:rPr>
            <w:fldChar w:fldCharType="end"/>
          </w:r>
        </w:p>
        <w:p w14:paraId="560E475D" w14:textId="7B641000" w:rsidR="004F6606" w:rsidRPr="00C03F16" w:rsidRDefault="0091376F" w:rsidP="00C03F16">
          <w:pPr>
            <w:tabs>
              <w:tab w:val="left" w:pos="1725"/>
            </w:tabs>
            <w:rPr>
              <w:rFonts w:ascii="Calibri Light" w:hAnsi="Calibri Light" w:cs="Calibri Light"/>
              <w:sz w:val="18"/>
              <w:szCs w:val="18"/>
              <w:lang w:eastAsia="ja-JP"/>
            </w:rPr>
          </w:pPr>
          <w:r>
            <w:rPr>
              <w:rFonts w:ascii="Calibri Light" w:hAnsi="Calibri Light" w:cs="Calibri Light"/>
              <w:noProof/>
              <w:color w:val="FFFFFF" w:themeColor="background1"/>
              <w:sz w:val="18"/>
              <w:szCs w:val="18"/>
              <w:lang w:eastAsia="ja-JP"/>
            </w:rPr>
            <mc:AlternateContent>
              <mc:Choice Requires="wps">
                <w:drawing>
                  <wp:anchor distT="0" distB="0" distL="0" distR="0" simplePos="0" relativeHeight="251658266" behindDoc="0" locked="0" layoutInCell="1" allowOverlap="1" wp14:anchorId="2DABE03C" wp14:editId="5CC8B112">
                    <wp:simplePos x="0" y="0"/>
                    <wp:positionH relativeFrom="page">
                      <wp:posOffset>3286991</wp:posOffset>
                    </wp:positionH>
                    <wp:positionV relativeFrom="page">
                      <wp:posOffset>1688061</wp:posOffset>
                    </wp:positionV>
                    <wp:extent cx="551815" cy="447675"/>
                    <wp:effectExtent l="0" t="0" r="635" b="0"/>
                    <wp:wrapNone/>
                    <wp:docPr id="1535504431"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47675"/>
                            </a:xfrm>
                            <a:prstGeom prst="rect">
                              <a:avLst/>
                            </a:prstGeom>
                            <a:noFill/>
                            <a:ln>
                              <a:noFill/>
                            </a:ln>
                          </wps:spPr>
                          <wps:txbx>
                            <w:txbxContent>
                              <w:p w14:paraId="505F5786" w14:textId="74AD8D69"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DABE03C" id="_x0000_t202" coordsize="21600,21600" o:spt="202" path="m,l,21600r21600,l21600,xe">
                    <v:stroke joinstyle="miter"/>
                    <v:path gradientshapeok="t" o:connecttype="rect"/>
                  </v:shapetype>
                  <v:shape id="Text Box 18" o:spid="_x0000_s1044" type="#_x0000_t202" alt="OFFICIAL" style="position:absolute;margin-left:258.8pt;margin-top:132.9pt;width:43.45pt;height:35.25pt;z-index:25165826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" filled="f" stroked="f">
                    <v:textbox inset="0,0,0,15pt">
                      <w:txbxContent>
                        <w:p w14:paraId="505F5786" w14:textId="74AD8D69"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r w:rsidR="004F6606">
            <w:rPr>
              <w:rFonts w:ascii="Calibri Light" w:hAnsi="Calibri Light" w:cs="Calibri Light"/>
              <w:sz w:val="18"/>
              <w:szCs w:val="18"/>
              <w:lang w:eastAsia="ja-JP"/>
            </w:rPr>
            <w:tab/>
          </w:r>
        </w:p>
        <w:p w14:paraId="7CD4A841" w14:textId="05C0D971"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3E73CBF3"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A4CD" w14:textId="22B71B2F" w:rsidR="006D29CC" w:rsidRDefault="006D29CC">
    <w:pPr>
      <w:pStyle w:val="Footer"/>
    </w:pPr>
    <w:r>
      <w:rPr>
        <w:noProof/>
      </w:rPr>
      <mc:AlternateContent>
        <mc:Choice Requires="wps">
          <w:drawing>
            <wp:anchor distT="0" distB="0" distL="0" distR="0" simplePos="0" relativeHeight="251658264" behindDoc="0" locked="0" layoutInCell="1" allowOverlap="1" wp14:anchorId="659AA85F" wp14:editId="41C6DB9A">
              <wp:simplePos x="635" y="635"/>
              <wp:positionH relativeFrom="page">
                <wp:align>center</wp:align>
              </wp:positionH>
              <wp:positionV relativeFrom="page">
                <wp:align>bottom</wp:align>
              </wp:positionV>
              <wp:extent cx="551815" cy="376555"/>
              <wp:effectExtent l="0" t="0" r="635" b="0"/>
              <wp:wrapNone/>
              <wp:docPr id="202667598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4B75004" w14:textId="3785A7C8"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9AA85F" id="_x0000_t202" coordsize="21600,21600" o:spt="202" path="m,l,21600r21600,l21600,xe">
              <v:stroke joinstyle="miter"/>
              <v:path gradientshapeok="t" o:connecttype="rect"/>
            </v:shapetype>
            <v:shape id="Text Box 16" o:spid="_x0000_s1046" type="#_x0000_t202" alt="OFFICIAL" style="position:absolute;left:0;text-align:left;margin-left:0;margin-top:0;width:43.45pt;height:29.6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74B75004" w14:textId="3785A7C8"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02F07" w14:textId="77777777" w:rsidR="00517BB4" w:rsidRDefault="00517BB4" w:rsidP="009D66B3">
      <w:r>
        <w:separator/>
      </w:r>
    </w:p>
  </w:footnote>
  <w:footnote w:type="continuationSeparator" w:id="0">
    <w:p w14:paraId="5BAF7A15" w14:textId="77777777" w:rsidR="00517BB4" w:rsidRDefault="00517BB4" w:rsidP="009D66B3">
      <w:r>
        <w:continuationSeparator/>
      </w:r>
    </w:p>
  </w:footnote>
  <w:footnote w:type="continuationNotice" w:id="1">
    <w:p w14:paraId="6047F2C3" w14:textId="77777777" w:rsidR="00517BB4" w:rsidRDefault="00517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24FF" w14:textId="573E03C4" w:rsidR="00BA6DC7" w:rsidRDefault="006D29CC">
    <w:pPr>
      <w:pStyle w:val="Header"/>
    </w:pPr>
    <w:r>
      <w:rPr>
        <w:noProof/>
      </w:rPr>
      <mc:AlternateContent>
        <mc:Choice Requires="wps">
          <w:drawing>
            <wp:anchor distT="0" distB="0" distL="0" distR="0" simplePos="0" relativeHeight="251658250" behindDoc="0" locked="0" layoutInCell="1" allowOverlap="1" wp14:anchorId="2D02D85D" wp14:editId="28E96169">
              <wp:simplePos x="635" y="635"/>
              <wp:positionH relativeFrom="page">
                <wp:align>center</wp:align>
              </wp:positionH>
              <wp:positionV relativeFrom="page">
                <wp:align>top</wp:align>
              </wp:positionV>
              <wp:extent cx="551815" cy="376555"/>
              <wp:effectExtent l="0" t="0" r="635" b="4445"/>
              <wp:wrapNone/>
              <wp:docPr id="304170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956B6D" w14:textId="1B470886"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2D85D" id="_x0000_t202" coordsize="21600,21600" o:spt="202" path="m,l,21600r21600,l21600,xe">
              <v:stroke joinstyle="miter"/>
              <v:path gradientshapeok="t" o:connecttype="rect"/>
            </v:shapetype>
            <v:shape id="Text Box 2" o:spid="_x0000_s1029"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C956B6D" w14:textId="1B470886"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182F1" w14:textId="01236A45" w:rsidR="00BA6DC7" w:rsidRDefault="006D29CC">
    <w:pPr>
      <w:pStyle w:val="Header"/>
    </w:pPr>
    <w:r>
      <w:rPr>
        <w:noProof/>
      </w:rPr>
      <mc:AlternateContent>
        <mc:Choice Requires="wps">
          <w:drawing>
            <wp:anchor distT="0" distB="0" distL="0" distR="0" simplePos="0" relativeHeight="251658251" behindDoc="0" locked="0" layoutInCell="1" allowOverlap="1" wp14:anchorId="405EFC25" wp14:editId="6566A5F2">
              <wp:simplePos x="0" y="0"/>
              <wp:positionH relativeFrom="page">
                <wp:align>center</wp:align>
              </wp:positionH>
              <wp:positionV relativeFrom="page">
                <wp:align>top</wp:align>
              </wp:positionV>
              <wp:extent cx="551815" cy="376555"/>
              <wp:effectExtent l="0" t="0" r="635" b="4445"/>
              <wp:wrapNone/>
              <wp:docPr id="15090486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660A78" w14:textId="52AC794E"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5EFC25" id="_x0000_t202" coordsize="21600,21600" o:spt="202" path="m,l,21600r21600,l21600,xe">
              <v:stroke joinstyle="miter"/>
              <v:path gradientshapeok="t" o:connecttype="rect"/>
            </v:shapetype>
            <v:shape id="Text Box 3" o:spid="_x0000_s1030"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51660A78" w14:textId="52AC794E"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26526" w14:textId="48BEB54C" w:rsidR="00BA6DC7" w:rsidRDefault="006D29CC">
    <w:pPr>
      <w:pStyle w:val="Header"/>
    </w:pPr>
    <w:r>
      <w:rPr>
        <w:noProof/>
      </w:rPr>
      <mc:AlternateContent>
        <mc:Choice Requires="wps">
          <w:drawing>
            <wp:anchor distT="0" distB="0" distL="0" distR="0" simplePos="0" relativeHeight="251658249" behindDoc="0" locked="0" layoutInCell="1" allowOverlap="1" wp14:anchorId="79688D26" wp14:editId="3787C9D5">
              <wp:simplePos x="0" y="0"/>
              <wp:positionH relativeFrom="page">
                <wp:align>center</wp:align>
              </wp:positionH>
              <wp:positionV relativeFrom="page">
                <wp:align>top</wp:align>
              </wp:positionV>
              <wp:extent cx="551815" cy="376555"/>
              <wp:effectExtent l="0" t="0" r="635" b="4445"/>
              <wp:wrapNone/>
              <wp:docPr id="8056698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7E5716" w14:textId="65DFAFBF"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688D26" id="_x0000_t202" coordsize="21600,21600" o:spt="202" path="m,l,21600r21600,l21600,xe">
              <v:stroke joinstyle="miter"/>
              <v:path gradientshapeok="t" o:connecttype="rect"/>
            </v:shapetype>
            <v:shape id="_x0000_s1033"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C7E5716" w14:textId="65DFAFBF"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649D" w14:textId="00204A3F" w:rsidR="00C8340D" w:rsidRDefault="006D29CC">
    <w:pPr>
      <w:pStyle w:val="Header"/>
    </w:pPr>
    <w:r>
      <w:rPr>
        <w:noProof/>
      </w:rPr>
      <mc:AlternateContent>
        <mc:Choice Requires="wps">
          <w:drawing>
            <wp:anchor distT="0" distB="0" distL="0" distR="0" simplePos="0" relativeHeight="251658253" behindDoc="0" locked="0" layoutInCell="1" allowOverlap="1" wp14:anchorId="37BC6817" wp14:editId="7E894683">
              <wp:simplePos x="635" y="635"/>
              <wp:positionH relativeFrom="page">
                <wp:align>center</wp:align>
              </wp:positionH>
              <wp:positionV relativeFrom="page">
                <wp:align>top</wp:align>
              </wp:positionV>
              <wp:extent cx="551815" cy="376555"/>
              <wp:effectExtent l="0" t="0" r="635" b="4445"/>
              <wp:wrapNone/>
              <wp:docPr id="101261932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F08FCE" w14:textId="16C9A130"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BC6817" id="_x0000_t202" coordsize="21600,21600" o:spt="202" path="m,l,21600r21600,l21600,xe">
              <v:stroke joinstyle="miter"/>
              <v:path gradientshapeok="t" o:connecttype="rect"/>
            </v:shapetype>
            <v:shape id="Text Box 5" o:spid="_x0000_s1035"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BF08FCE" w14:textId="16C9A130"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ED6B" w14:textId="71CD163F" w:rsidR="00B13F49" w:rsidRDefault="006D29CC">
    <w:pPr>
      <w:pStyle w:val="Header"/>
    </w:pPr>
    <w:r>
      <w:rPr>
        <w:noProof/>
      </w:rPr>
      <mc:AlternateContent>
        <mc:Choice Requires="wps">
          <w:drawing>
            <wp:anchor distT="0" distB="0" distL="0" distR="0" simplePos="0" relativeHeight="251658254" behindDoc="0" locked="0" layoutInCell="1" allowOverlap="1" wp14:anchorId="17810DAB" wp14:editId="2EF8B81D">
              <wp:simplePos x="353961" y="0"/>
              <wp:positionH relativeFrom="page">
                <wp:align>center</wp:align>
              </wp:positionH>
              <wp:positionV relativeFrom="page">
                <wp:align>top</wp:align>
              </wp:positionV>
              <wp:extent cx="551815" cy="376555"/>
              <wp:effectExtent l="0" t="0" r="635" b="4445"/>
              <wp:wrapNone/>
              <wp:docPr id="155375073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4EE96E" w14:textId="405E23DC"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810DAB" id="_x0000_t202" coordsize="21600,21600" o:spt="202" path="m,l,21600r21600,l21600,xe">
              <v:stroke joinstyle="miter"/>
              <v:path gradientshapeok="t" o:connecttype="rect"/>
            </v:shapetype>
            <v:shape id="_x0000_s1036"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7A4EE96E" w14:textId="405E23DC"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1184" w14:textId="46B09A67" w:rsidR="00C8340D" w:rsidRDefault="006D29CC">
    <w:pPr>
      <w:pStyle w:val="Header"/>
    </w:pPr>
    <w:r>
      <w:rPr>
        <w:noProof/>
      </w:rPr>
      <mc:AlternateContent>
        <mc:Choice Requires="wps">
          <w:drawing>
            <wp:anchor distT="0" distB="0" distL="0" distR="0" simplePos="0" relativeHeight="251658252" behindDoc="0" locked="0" layoutInCell="1" allowOverlap="1" wp14:anchorId="3C47598B" wp14:editId="51BA4F8D">
              <wp:simplePos x="353961" y="0"/>
              <wp:positionH relativeFrom="page">
                <wp:align>center</wp:align>
              </wp:positionH>
              <wp:positionV relativeFrom="page">
                <wp:align>top</wp:align>
              </wp:positionV>
              <wp:extent cx="551815" cy="376555"/>
              <wp:effectExtent l="0" t="0" r="635" b="4445"/>
              <wp:wrapNone/>
              <wp:docPr id="42542163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D69EF7" w14:textId="239D67FD"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47598B" id="_x0000_t202" coordsize="21600,21600" o:spt="202" path="m,l,21600r21600,l21600,xe">
              <v:stroke joinstyle="miter"/>
              <v:path gradientshapeok="t" o:connecttype="rect"/>
            </v:shapetype>
            <v:shape id="Text Box 4" o:spid="_x0000_s1039"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6BD69EF7" w14:textId="239D67FD"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7B35" w14:textId="7033F419" w:rsidR="00C8340D" w:rsidRDefault="006D29CC">
    <w:pPr>
      <w:pStyle w:val="Header"/>
    </w:pPr>
    <w:r>
      <w:rPr>
        <w:noProof/>
      </w:rPr>
      <mc:AlternateContent>
        <mc:Choice Requires="wps">
          <w:drawing>
            <wp:anchor distT="0" distB="0" distL="0" distR="0" simplePos="0" relativeHeight="251658256" behindDoc="0" locked="0" layoutInCell="1" allowOverlap="1" wp14:anchorId="238DCD80" wp14:editId="5115FEC3">
              <wp:simplePos x="635" y="635"/>
              <wp:positionH relativeFrom="page">
                <wp:align>center</wp:align>
              </wp:positionH>
              <wp:positionV relativeFrom="page">
                <wp:align>top</wp:align>
              </wp:positionV>
              <wp:extent cx="551815" cy="376555"/>
              <wp:effectExtent l="0" t="0" r="635" b="4445"/>
              <wp:wrapNone/>
              <wp:docPr id="184773755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9464D26" w14:textId="290A8DA3"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DCD80" id="_x0000_t202" coordsize="21600,21600" o:spt="202" path="m,l,21600r21600,l21600,xe">
              <v:stroke joinstyle="miter"/>
              <v:path gradientshapeok="t" o:connecttype="rect"/>
            </v:shapetype>
            <v:shape id="Text Box 8" o:spid="_x0000_s1041"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49464D26" w14:textId="290A8DA3"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6B6F" w14:textId="14285593" w:rsidR="00C8340D" w:rsidRDefault="006D29CC">
    <w:pPr>
      <w:pStyle w:val="Header"/>
    </w:pPr>
    <w:r>
      <w:rPr>
        <w:noProof/>
      </w:rPr>
      <mc:AlternateContent>
        <mc:Choice Requires="wps">
          <w:drawing>
            <wp:anchor distT="0" distB="0" distL="0" distR="0" simplePos="0" relativeHeight="251658257" behindDoc="0" locked="0" layoutInCell="1" allowOverlap="1" wp14:anchorId="3882C1A9" wp14:editId="2E825AAA">
              <wp:simplePos x="635" y="635"/>
              <wp:positionH relativeFrom="page">
                <wp:align>center</wp:align>
              </wp:positionH>
              <wp:positionV relativeFrom="page">
                <wp:align>top</wp:align>
              </wp:positionV>
              <wp:extent cx="551815" cy="376555"/>
              <wp:effectExtent l="0" t="0" r="635" b="4445"/>
              <wp:wrapNone/>
              <wp:docPr id="36648793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0743B8" w14:textId="28BDC6AF"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82C1A9" id="_x0000_t202" coordsize="21600,21600" o:spt="202" path="m,l,21600r21600,l21600,xe">
              <v:stroke joinstyle="miter"/>
              <v:path gradientshapeok="t" o:connecttype="rect"/>
            </v:shapetype>
            <v:shape id="_x0000_s1042"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2c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up/S00R5zKwbhwb/mqw9pr5sMLc7hhHARV&#10;G57xkAr6msLJoqQF9+Nv/piPxGOUkh4VU1ODkqZEfTO4kCiuZBR3eZnjzU3u7WSYvX4A1GGBT8Ly&#10;ZMa8oCZTOtBvqOdlLIQhZjiWq2mYzIcwShffAxfLZUpCHVkW1mZjeYSOfEUyX4c35uyJ8YCreoJJ&#10;Tqx6R/yYG//0drkPSH/aSuR2JPJEOWow7fX0XqLIf72nrMurXvwE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oKs2cDgIAAB0E&#10;AAAOAAAAAAAAAAAAAAAAAC4CAABkcnMvZTJvRG9jLnhtbFBLAQItABQABgAIAAAAIQDDiR132gAA&#10;AAMBAAAPAAAAAAAAAAAAAAAAAGgEAABkcnMvZG93bnJldi54bWxQSwUGAAAAAAQABADzAAAAbwUA&#10;AAAA&#10;" filled="f" stroked="f">
              <v:textbox style="mso-fit-shape-to-text:t" inset="0,15pt,0,0">
                <w:txbxContent>
                  <w:p w14:paraId="630743B8" w14:textId="28BDC6AF"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966C" w14:textId="63DB540A" w:rsidR="00C8340D" w:rsidRDefault="006D29CC">
    <w:pPr>
      <w:pStyle w:val="Header"/>
    </w:pPr>
    <w:r>
      <w:rPr>
        <w:noProof/>
      </w:rPr>
      <mc:AlternateContent>
        <mc:Choice Requires="wps">
          <w:drawing>
            <wp:anchor distT="0" distB="0" distL="0" distR="0" simplePos="0" relativeHeight="251658255" behindDoc="0" locked="0" layoutInCell="1" allowOverlap="1" wp14:anchorId="07E8E051" wp14:editId="46365F48">
              <wp:simplePos x="635" y="635"/>
              <wp:positionH relativeFrom="page">
                <wp:align>center</wp:align>
              </wp:positionH>
              <wp:positionV relativeFrom="page">
                <wp:align>top</wp:align>
              </wp:positionV>
              <wp:extent cx="551815" cy="376555"/>
              <wp:effectExtent l="0" t="0" r="635" b="4445"/>
              <wp:wrapNone/>
              <wp:docPr id="207507748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54BC95" w14:textId="4ED38D60"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E8E051" id="_x0000_t202" coordsize="21600,21600" o:spt="202" path="m,l,21600r21600,l21600,xe">
              <v:stroke joinstyle="miter"/>
              <v:path gradientshapeok="t" o:connecttype="rect"/>
            </v:shapetype>
            <v:shape id="Text Box 7" o:spid="_x0000_s1045"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7554BC95" w14:textId="4ED38D60" w:rsidR="006D29CC" w:rsidRPr="006D29CC" w:rsidRDefault="006D29CC" w:rsidP="006D29CC">
                    <w:pPr>
                      <w:rPr>
                        <w:rFonts w:ascii="Calibri" w:eastAsia="Calibri" w:hAnsi="Calibri" w:cs="Calibri"/>
                        <w:noProof/>
                        <w:color w:val="FF0000"/>
                        <w:sz w:val="24"/>
                        <w:szCs w:val="24"/>
                      </w:rPr>
                    </w:pPr>
                    <w:r w:rsidRPr="006D29C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679"/>
    <w:multiLevelType w:val="hybridMultilevel"/>
    <w:tmpl w:val="EEC0CC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C155A"/>
    <w:multiLevelType w:val="hybridMultilevel"/>
    <w:tmpl w:val="8BBAD592"/>
    <w:lvl w:ilvl="0" w:tplc="C86EA3FA">
      <w:start w:val="1"/>
      <w:numFmt w:val="bullet"/>
      <w:lvlText w:val=""/>
      <w:lvlJc w:val="left"/>
      <w:pPr>
        <w:ind w:left="1854" w:hanging="360"/>
      </w:pPr>
      <w:rPr>
        <w:rFonts w:ascii="Symbol" w:hAnsi="Symbol" w:hint="default"/>
        <w:color w:val="165788"/>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0CD56BAA"/>
    <w:multiLevelType w:val="multilevel"/>
    <w:tmpl w:val="478C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B637F"/>
    <w:multiLevelType w:val="hybridMultilevel"/>
    <w:tmpl w:val="BBFA09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86D38DF"/>
    <w:multiLevelType w:val="hybridMultilevel"/>
    <w:tmpl w:val="1ECE315C"/>
    <w:lvl w:ilvl="0" w:tplc="0C090001">
      <w:start w:val="1"/>
      <w:numFmt w:val="bullet"/>
      <w:lvlText w:val=""/>
      <w:lvlJc w:val="left"/>
      <w:pPr>
        <w:ind w:left="1960" w:hanging="360"/>
      </w:pPr>
      <w:rPr>
        <w:rFonts w:ascii="Symbol" w:hAnsi="Symbol" w:hint="default"/>
      </w:rPr>
    </w:lvl>
    <w:lvl w:ilvl="1" w:tplc="0C090003" w:tentative="1">
      <w:start w:val="1"/>
      <w:numFmt w:val="bullet"/>
      <w:lvlText w:val="o"/>
      <w:lvlJc w:val="left"/>
      <w:pPr>
        <w:ind w:left="2680" w:hanging="360"/>
      </w:pPr>
      <w:rPr>
        <w:rFonts w:ascii="Courier New" w:hAnsi="Courier New" w:cs="Courier New" w:hint="default"/>
      </w:rPr>
    </w:lvl>
    <w:lvl w:ilvl="2" w:tplc="0C090005" w:tentative="1">
      <w:start w:val="1"/>
      <w:numFmt w:val="bullet"/>
      <w:lvlText w:val=""/>
      <w:lvlJc w:val="left"/>
      <w:pPr>
        <w:ind w:left="3400" w:hanging="360"/>
      </w:pPr>
      <w:rPr>
        <w:rFonts w:ascii="Wingdings" w:hAnsi="Wingdings" w:hint="default"/>
      </w:rPr>
    </w:lvl>
    <w:lvl w:ilvl="3" w:tplc="0C090001" w:tentative="1">
      <w:start w:val="1"/>
      <w:numFmt w:val="bullet"/>
      <w:lvlText w:val=""/>
      <w:lvlJc w:val="left"/>
      <w:pPr>
        <w:ind w:left="4120" w:hanging="360"/>
      </w:pPr>
      <w:rPr>
        <w:rFonts w:ascii="Symbol" w:hAnsi="Symbol" w:hint="default"/>
      </w:rPr>
    </w:lvl>
    <w:lvl w:ilvl="4" w:tplc="0C090003" w:tentative="1">
      <w:start w:val="1"/>
      <w:numFmt w:val="bullet"/>
      <w:lvlText w:val="o"/>
      <w:lvlJc w:val="left"/>
      <w:pPr>
        <w:ind w:left="4840" w:hanging="360"/>
      </w:pPr>
      <w:rPr>
        <w:rFonts w:ascii="Courier New" w:hAnsi="Courier New" w:cs="Courier New" w:hint="default"/>
      </w:rPr>
    </w:lvl>
    <w:lvl w:ilvl="5" w:tplc="0C090005" w:tentative="1">
      <w:start w:val="1"/>
      <w:numFmt w:val="bullet"/>
      <w:lvlText w:val=""/>
      <w:lvlJc w:val="left"/>
      <w:pPr>
        <w:ind w:left="5560" w:hanging="360"/>
      </w:pPr>
      <w:rPr>
        <w:rFonts w:ascii="Wingdings" w:hAnsi="Wingdings" w:hint="default"/>
      </w:rPr>
    </w:lvl>
    <w:lvl w:ilvl="6" w:tplc="0C090001" w:tentative="1">
      <w:start w:val="1"/>
      <w:numFmt w:val="bullet"/>
      <w:lvlText w:val=""/>
      <w:lvlJc w:val="left"/>
      <w:pPr>
        <w:ind w:left="6280" w:hanging="360"/>
      </w:pPr>
      <w:rPr>
        <w:rFonts w:ascii="Symbol" w:hAnsi="Symbol" w:hint="default"/>
      </w:rPr>
    </w:lvl>
    <w:lvl w:ilvl="7" w:tplc="0C090003" w:tentative="1">
      <w:start w:val="1"/>
      <w:numFmt w:val="bullet"/>
      <w:lvlText w:val="o"/>
      <w:lvlJc w:val="left"/>
      <w:pPr>
        <w:ind w:left="7000" w:hanging="360"/>
      </w:pPr>
      <w:rPr>
        <w:rFonts w:ascii="Courier New" w:hAnsi="Courier New" w:cs="Courier New" w:hint="default"/>
      </w:rPr>
    </w:lvl>
    <w:lvl w:ilvl="8" w:tplc="0C090005" w:tentative="1">
      <w:start w:val="1"/>
      <w:numFmt w:val="bullet"/>
      <w:lvlText w:val=""/>
      <w:lvlJc w:val="left"/>
      <w:pPr>
        <w:ind w:left="7720" w:hanging="360"/>
      </w:pPr>
      <w:rPr>
        <w:rFonts w:ascii="Wingdings" w:hAnsi="Wingdings" w:hint="default"/>
      </w:rPr>
    </w:lvl>
  </w:abstractNum>
  <w:abstractNum w:abstractNumId="6" w15:restartNumberingAfterBreak="0">
    <w:nsid w:val="21F15C9C"/>
    <w:multiLevelType w:val="hybridMultilevel"/>
    <w:tmpl w:val="DDACA8FA"/>
    <w:lvl w:ilvl="0" w:tplc="F0B63E6A">
      <w:start w:val="1"/>
      <w:numFmt w:val="bullet"/>
      <w:lvlText w:val=""/>
      <w:lvlJc w:val="left"/>
      <w:pPr>
        <w:ind w:left="2075" w:hanging="360"/>
      </w:pPr>
      <w:rPr>
        <w:rFonts w:ascii="Symbol" w:hAnsi="Symbol" w:hint="default"/>
        <w:color w:val="165788"/>
      </w:rPr>
    </w:lvl>
    <w:lvl w:ilvl="1" w:tplc="FFFFFFFF" w:tentative="1">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7" w15:restartNumberingAfterBreak="0">
    <w:nsid w:val="262E6986"/>
    <w:multiLevelType w:val="hybridMultilevel"/>
    <w:tmpl w:val="F2B48A18"/>
    <w:lvl w:ilvl="0" w:tplc="2312D646">
      <w:start w:val="1"/>
      <w:numFmt w:val="bullet"/>
      <w:pStyle w:val="Bullet2"/>
      <w:lvlText w:val="-"/>
      <w:lvlJc w:val="left"/>
      <w:pPr>
        <w:ind w:left="1713" w:hanging="360"/>
      </w:pPr>
      <w:rPr>
        <w:rFonts w:ascii="Courier New" w:hAnsi="Courier New" w:hint="default"/>
        <w:color w:val="165788"/>
      </w:rPr>
    </w:lvl>
    <w:lvl w:ilvl="1" w:tplc="0C090003">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 w15:restartNumberingAfterBreak="0">
    <w:nsid w:val="28A44A8C"/>
    <w:multiLevelType w:val="hybridMultilevel"/>
    <w:tmpl w:val="6EE4B43E"/>
    <w:lvl w:ilvl="0" w:tplc="50D2EF8C">
      <w:start w:val="1"/>
      <w:numFmt w:val="lowerLetter"/>
      <w:lvlText w:val="(%1)"/>
      <w:lvlJc w:val="left"/>
      <w:pPr>
        <w:ind w:left="2910" w:hanging="360"/>
      </w:pPr>
      <w:rPr>
        <w:rFonts w:ascii="Calibri" w:eastAsia="Calibri" w:hAnsi="Calibri" w:cs="Times New Roman" w:hint="default"/>
      </w:rPr>
    </w:lvl>
    <w:lvl w:ilvl="1" w:tplc="0C090003" w:tentative="1">
      <w:start w:val="1"/>
      <w:numFmt w:val="bullet"/>
      <w:lvlText w:val="o"/>
      <w:lvlJc w:val="left"/>
      <w:pPr>
        <w:ind w:left="3630" w:hanging="360"/>
      </w:pPr>
      <w:rPr>
        <w:rFonts w:ascii="Courier New" w:hAnsi="Courier New" w:cs="Courier New" w:hint="default"/>
      </w:rPr>
    </w:lvl>
    <w:lvl w:ilvl="2" w:tplc="0C090005" w:tentative="1">
      <w:start w:val="1"/>
      <w:numFmt w:val="bullet"/>
      <w:lvlText w:val=""/>
      <w:lvlJc w:val="left"/>
      <w:pPr>
        <w:ind w:left="4350" w:hanging="360"/>
      </w:pPr>
      <w:rPr>
        <w:rFonts w:ascii="Wingdings" w:hAnsi="Wingdings" w:hint="default"/>
      </w:rPr>
    </w:lvl>
    <w:lvl w:ilvl="3" w:tplc="0C090001" w:tentative="1">
      <w:start w:val="1"/>
      <w:numFmt w:val="bullet"/>
      <w:lvlText w:val=""/>
      <w:lvlJc w:val="left"/>
      <w:pPr>
        <w:ind w:left="5070" w:hanging="360"/>
      </w:pPr>
      <w:rPr>
        <w:rFonts w:ascii="Symbol" w:hAnsi="Symbol" w:hint="default"/>
      </w:rPr>
    </w:lvl>
    <w:lvl w:ilvl="4" w:tplc="0C090003" w:tentative="1">
      <w:start w:val="1"/>
      <w:numFmt w:val="bullet"/>
      <w:lvlText w:val="o"/>
      <w:lvlJc w:val="left"/>
      <w:pPr>
        <w:ind w:left="5790" w:hanging="360"/>
      </w:pPr>
      <w:rPr>
        <w:rFonts w:ascii="Courier New" w:hAnsi="Courier New" w:cs="Courier New" w:hint="default"/>
      </w:rPr>
    </w:lvl>
    <w:lvl w:ilvl="5" w:tplc="0C090005" w:tentative="1">
      <w:start w:val="1"/>
      <w:numFmt w:val="bullet"/>
      <w:lvlText w:val=""/>
      <w:lvlJc w:val="left"/>
      <w:pPr>
        <w:ind w:left="6510" w:hanging="360"/>
      </w:pPr>
      <w:rPr>
        <w:rFonts w:ascii="Wingdings" w:hAnsi="Wingdings" w:hint="default"/>
      </w:rPr>
    </w:lvl>
    <w:lvl w:ilvl="6" w:tplc="0C090001" w:tentative="1">
      <w:start w:val="1"/>
      <w:numFmt w:val="bullet"/>
      <w:lvlText w:val=""/>
      <w:lvlJc w:val="left"/>
      <w:pPr>
        <w:ind w:left="7230" w:hanging="360"/>
      </w:pPr>
      <w:rPr>
        <w:rFonts w:ascii="Symbol" w:hAnsi="Symbol" w:hint="default"/>
      </w:rPr>
    </w:lvl>
    <w:lvl w:ilvl="7" w:tplc="0C090003" w:tentative="1">
      <w:start w:val="1"/>
      <w:numFmt w:val="bullet"/>
      <w:lvlText w:val="o"/>
      <w:lvlJc w:val="left"/>
      <w:pPr>
        <w:ind w:left="7950" w:hanging="360"/>
      </w:pPr>
      <w:rPr>
        <w:rFonts w:ascii="Courier New" w:hAnsi="Courier New" w:cs="Courier New" w:hint="default"/>
      </w:rPr>
    </w:lvl>
    <w:lvl w:ilvl="8" w:tplc="0C090005" w:tentative="1">
      <w:start w:val="1"/>
      <w:numFmt w:val="bullet"/>
      <w:lvlText w:val=""/>
      <w:lvlJc w:val="left"/>
      <w:pPr>
        <w:ind w:left="8670" w:hanging="360"/>
      </w:pPr>
      <w:rPr>
        <w:rFonts w:ascii="Wingdings" w:hAnsi="Wingdings" w:hint="default"/>
      </w:rPr>
    </w:lvl>
  </w:abstractNum>
  <w:abstractNum w:abstractNumId="9" w15:restartNumberingAfterBreak="0">
    <w:nsid w:val="2CCC5451"/>
    <w:multiLevelType w:val="multilevel"/>
    <w:tmpl w:val="DA76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4E434F"/>
    <w:multiLevelType w:val="multilevel"/>
    <w:tmpl w:val="C7F8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6C4053"/>
    <w:multiLevelType w:val="hybridMultilevel"/>
    <w:tmpl w:val="C28865C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F5C604E"/>
    <w:multiLevelType w:val="multilevel"/>
    <w:tmpl w:val="BD7CF2BA"/>
    <w:lvl w:ilvl="0">
      <w:start w:val="1"/>
      <w:numFmt w:val="decimal"/>
      <w:pStyle w:val="Table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5F501B7"/>
    <w:multiLevelType w:val="multilevel"/>
    <w:tmpl w:val="F33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E84307"/>
    <w:multiLevelType w:val="multilevel"/>
    <w:tmpl w:val="64C8A8E2"/>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55904590"/>
    <w:multiLevelType w:val="multilevel"/>
    <w:tmpl w:val="2E4A1C7A"/>
    <w:lvl w:ilvl="0">
      <w:start w:val="1"/>
      <w:numFmt w:val="lowerLetter"/>
      <w:lvlText w:val="%1)"/>
      <w:lvlJc w:val="left"/>
      <w:pPr>
        <w:ind w:left="252" w:hanging="360"/>
      </w:pPr>
    </w:lvl>
    <w:lvl w:ilvl="1">
      <w:start w:val="1"/>
      <w:numFmt w:val="lowerLetter"/>
      <w:lvlText w:val="%2)"/>
      <w:lvlJc w:val="left"/>
      <w:pPr>
        <w:ind w:left="612" w:hanging="360"/>
      </w:pPr>
    </w:lvl>
    <w:lvl w:ilvl="2">
      <w:start w:val="1"/>
      <w:numFmt w:val="lowerRoman"/>
      <w:lvlText w:val="%3)"/>
      <w:lvlJc w:val="left"/>
      <w:pPr>
        <w:ind w:left="972" w:hanging="360"/>
      </w:pPr>
    </w:lvl>
    <w:lvl w:ilvl="3">
      <w:start w:val="1"/>
      <w:numFmt w:val="decimal"/>
      <w:lvlText w:val="(%4)"/>
      <w:lvlJc w:val="left"/>
      <w:pPr>
        <w:ind w:left="1332" w:hanging="360"/>
      </w:pPr>
    </w:lvl>
    <w:lvl w:ilvl="4">
      <w:start w:val="1"/>
      <w:numFmt w:val="lowerLetter"/>
      <w:lvlText w:val="(%5)"/>
      <w:lvlJc w:val="left"/>
      <w:pPr>
        <w:ind w:left="1692" w:hanging="360"/>
      </w:pPr>
    </w:lvl>
    <w:lvl w:ilvl="5">
      <w:start w:val="1"/>
      <w:numFmt w:val="lowerRoman"/>
      <w:lvlText w:val="(%6)"/>
      <w:lvlJc w:val="left"/>
      <w:pPr>
        <w:ind w:left="2052" w:hanging="360"/>
      </w:pPr>
    </w:lvl>
    <w:lvl w:ilvl="6">
      <w:start w:val="1"/>
      <w:numFmt w:val="decimal"/>
      <w:lvlText w:val="%7."/>
      <w:lvlJc w:val="left"/>
      <w:pPr>
        <w:ind w:left="2412" w:hanging="360"/>
      </w:pPr>
    </w:lvl>
    <w:lvl w:ilvl="7">
      <w:start w:val="1"/>
      <w:numFmt w:val="lowerLetter"/>
      <w:lvlText w:val="%8."/>
      <w:lvlJc w:val="left"/>
      <w:pPr>
        <w:ind w:left="2772" w:hanging="360"/>
      </w:pPr>
    </w:lvl>
    <w:lvl w:ilvl="8">
      <w:start w:val="1"/>
      <w:numFmt w:val="lowerRoman"/>
      <w:lvlText w:val="%9."/>
      <w:lvlJc w:val="left"/>
      <w:pPr>
        <w:ind w:left="3132" w:hanging="360"/>
      </w:pPr>
    </w:lvl>
  </w:abstractNum>
  <w:abstractNum w:abstractNumId="16" w15:restartNumberingAfterBreak="0">
    <w:nsid w:val="5961246D"/>
    <w:multiLevelType w:val="multilevel"/>
    <w:tmpl w:val="3F2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29533F"/>
    <w:multiLevelType w:val="multilevel"/>
    <w:tmpl w:val="7F2AE448"/>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bullet"/>
      <w:lvlText w:val=""/>
      <w:lvlJc w:val="left"/>
      <w:pPr>
        <w:ind w:left="1440" w:hanging="360"/>
      </w:pPr>
      <w:rPr>
        <w:rFonts w:ascii="Symbol" w:hAnsi="Symbol" w:hint="default"/>
      </w:rPr>
    </w:lvl>
    <w:lvl w:ilvl="4">
      <w:start w:val="1"/>
      <w:numFmt w:val="lowerRoman"/>
      <w:lvlText w:val="(%5)"/>
      <w:lvlJc w:val="left"/>
      <w:pPr>
        <w:tabs>
          <w:tab w:val="num" w:pos="2041"/>
        </w:tabs>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FA63F52"/>
    <w:multiLevelType w:val="multilevel"/>
    <w:tmpl w:val="C24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FD4598"/>
    <w:multiLevelType w:val="hybridMultilevel"/>
    <w:tmpl w:val="0D2C8F76"/>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20" w15:restartNumberingAfterBreak="0">
    <w:nsid w:val="607F2747"/>
    <w:multiLevelType w:val="hybridMultilevel"/>
    <w:tmpl w:val="E590829E"/>
    <w:lvl w:ilvl="0" w:tplc="59AEDC6C">
      <w:start w:val="1"/>
      <w:numFmt w:val="bullet"/>
      <w:pStyle w:val="Bullet1"/>
      <w:lvlText w:val=""/>
      <w:lvlJc w:val="left"/>
      <w:pPr>
        <w:ind w:left="2520" w:hanging="360"/>
      </w:pPr>
      <w:rPr>
        <w:rFonts w:ascii="Symbol" w:hAnsi="Symbol" w:hint="default"/>
        <w:color w:val="165788"/>
      </w:rPr>
    </w:lvl>
    <w:lvl w:ilvl="1" w:tplc="0C090003">
      <w:start w:val="1"/>
      <w:numFmt w:val="bullet"/>
      <w:lvlText w:val="o"/>
      <w:lvlJc w:val="left"/>
      <w:pPr>
        <w:ind w:left="2247" w:hanging="360"/>
      </w:pPr>
      <w:rPr>
        <w:rFonts w:ascii="Courier New" w:hAnsi="Courier New" w:cs="Courier New" w:hint="default"/>
      </w:rPr>
    </w:lvl>
    <w:lvl w:ilvl="2" w:tplc="0C090005">
      <w:start w:val="1"/>
      <w:numFmt w:val="bullet"/>
      <w:lvlText w:val=""/>
      <w:lvlJc w:val="left"/>
      <w:pPr>
        <w:ind w:left="2967" w:hanging="360"/>
      </w:pPr>
      <w:rPr>
        <w:rFonts w:ascii="Wingdings" w:hAnsi="Wingdings" w:hint="default"/>
      </w:rPr>
    </w:lvl>
    <w:lvl w:ilvl="3" w:tplc="0C090001">
      <w:start w:val="1"/>
      <w:numFmt w:val="bullet"/>
      <w:lvlText w:val=""/>
      <w:lvlJc w:val="left"/>
      <w:pPr>
        <w:ind w:left="3687" w:hanging="360"/>
      </w:pPr>
      <w:rPr>
        <w:rFonts w:ascii="Symbol" w:hAnsi="Symbol" w:hint="default"/>
      </w:rPr>
    </w:lvl>
    <w:lvl w:ilvl="4" w:tplc="0C090003" w:tentative="1">
      <w:start w:val="1"/>
      <w:numFmt w:val="bullet"/>
      <w:lvlText w:val="o"/>
      <w:lvlJc w:val="left"/>
      <w:pPr>
        <w:ind w:left="4407" w:hanging="360"/>
      </w:pPr>
      <w:rPr>
        <w:rFonts w:ascii="Courier New" w:hAnsi="Courier New" w:cs="Courier New" w:hint="default"/>
      </w:rPr>
    </w:lvl>
    <w:lvl w:ilvl="5" w:tplc="0C090005" w:tentative="1">
      <w:start w:val="1"/>
      <w:numFmt w:val="bullet"/>
      <w:lvlText w:val=""/>
      <w:lvlJc w:val="left"/>
      <w:pPr>
        <w:ind w:left="5127" w:hanging="360"/>
      </w:pPr>
      <w:rPr>
        <w:rFonts w:ascii="Wingdings" w:hAnsi="Wingdings" w:hint="default"/>
      </w:rPr>
    </w:lvl>
    <w:lvl w:ilvl="6" w:tplc="0C090001" w:tentative="1">
      <w:start w:val="1"/>
      <w:numFmt w:val="bullet"/>
      <w:lvlText w:val=""/>
      <w:lvlJc w:val="left"/>
      <w:pPr>
        <w:ind w:left="5847" w:hanging="360"/>
      </w:pPr>
      <w:rPr>
        <w:rFonts w:ascii="Symbol" w:hAnsi="Symbol" w:hint="default"/>
      </w:rPr>
    </w:lvl>
    <w:lvl w:ilvl="7" w:tplc="0C090003" w:tentative="1">
      <w:start w:val="1"/>
      <w:numFmt w:val="bullet"/>
      <w:lvlText w:val="o"/>
      <w:lvlJc w:val="left"/>
      <w:pPr>
        <w:ind w:left="6567" w:hanging="360"/>
      </w:pPr>
      <w:rPr>
        <w:rFonts w:ascii="Courier New" w:hAnsi="Courier New" w:cs="Courier New" w:hint="default"/>
      </w:rPr>
    </w:lvl>
    <w:lvl w:ilvl="8" w:tplc="0C090005" w:tentative="1">
      <w:start w:val="1"/>
      <w:numFmt w:val="bullet"/>
      <w:lvlText w:val=""/>
      <w:lvlJc w:val="left"/>
      <w:pPr>
        <w:ind w:left="7287" w:hanging="360"/>
      </w:pPr>
      <w:rPr>
        <w:rFonts w:ascii="Wingdings" w:hAnsi="Wingdings" w:hint="default"/>
      </w:rPr>
    </w:lvl>
  </w:abstractNum>
  <w:abstractNum w:abstractNumId="21" w15:restartNumberingAfterBreak="0">
    <w:nsid w:val="6B1420C2"/>
    <w:multiLevelType w:val="multilevel"/>
    <w:tmpl w:val="4AB6B020"/>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107"/>
        </w:tabs>
        <w:ind w:left="1107" w:hanging="681"/>
      </w:pPr>
      <w:rPr>
        <w:rFonts w:ascii="Calibri" w:eastAsia="Times New Roman" w:hAnsi="Calibri" w:cs="Times New Roman"/>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70D1575C"/>
    <w:multiLevelType w:val="multilevel"/>
    <w:tmpl w:val="3806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CDFA31"/>
    <w:multiLevelType w:val="hybridMultilevel"/>
    <w:tmpl w:val="FFFFFFFF"/>
    <w:lvl w:ilvl="0" w:tplc="D400BDC2">
      <w:start w:val="1"/>
      <w:numFmt w:val="bullet"/>
      <w:lvlText w:val=""/>
      <w:lvlJc w:val="left"/>
      <w:pPr>
        <w:ind w:left="1800" w:hanging="360"/>
      </w:pPr>
      <w:rPr>
        <w:rFonts w:ascii="Symbol" w:hAnsi="Symbol" w:hint="default"/>
      </w:rPr>
    </w:lvl>
    <w:lvl w:ilvl="1" w:tplc="364EBB92">
      <w:start w:val="1"/>
      <w:numFmt w:val="bullet"/>
      <w:lvlText w:val="o"/>
      <w:lvlJc w:val="left"/>
      <w:pPr>
        <w:ind w:left="2520" w:hanging="360"/>
      </w:pPr>
      <w:rPr>
        <w:rFonts w:ascii="Courier New" w:hAnsi="Courier New" w:hint="default"/>
      </w:rPr>
    </w:lvl>
    <w:lvl w:ilvl="2" w:tplc="5610F412">
      <w:start w:val="1"/>
      <w:numFmt w:val="bullet"/>
      <w:lvlText w:val=""/>
      <w:lvlJc w:val="left"/>
      <w:pPr>
        <w:ind w:left="3240" w:hanging="360"/>
      </w:pPr>
      <w:rPr>
        <w:rFonts w:ascii="Wingdings" w:hAnsi="Wingdings" w:hint="default"/>
      </w:rPr>
    </w:lvl>
    <w:lvl w:ilvl="3" w:tplc="E06E960E">
      <w:start w:val="1"/>
      <w:numFmt w:val="bullet"/>
      <w:lvlText w:val=""/>
      <w:lvlJc w:val="left"/>
      <w:pPr>
        <w:ind w:left="3960" w:hanging="360"/>
      </w:pPr>
      <w:rPr>
        <w:rFonts w:ascii="Symbol" w:hAnsi="Symbol" w:hint="default"/>
      </w:rPr>
    </w:lvl>
    <w:lvl w:ilvl="4" w:tplc="21201484">
      <w:start w:val="1"/>
      <w:numFmt w:val="bullet"/>
      <w:lvlText w:val="o"/>
      <w:lvlJc w:val="left"/>
      <w:pPr>
        <w:ind w:left="4680" w:hanging="360"/>
      </w:pPr>
      <w:rPr>
        <w:rFonts w:ascii="Courier New" w:hAnsi="Courier New" w:hint="default"/>
      </w:rPr>
    </w:lvl>
    <w:lvl w:ilvl="5" w:tplc="7DD00B4E">
      <w:start w:val="1"/>
      <w:numFmt w:val="bullet"/>
      <w:lvlText w:val=""/>
      <w:lvlJc w:val="left"/>
      <w:pPr>
        <w:ind w:left="5400" w:hanging="360"/>
      </w:pPr>
      <w:rPr>
        <w:rFonts w:ascii="Wingdings" w:hAnsi="Wingdings" w:hint="default"/>
      </w:rPr>
    </w:lvl>
    <w:lvl w:ilvl="6" w:tplc="0D5E4E76">
      <w:start w:val="1"/>
      <w:numFmt w:val="bullet"/>
      <w:lvlText w:val=""/>
      <w:lvlJc w:val="left"/>
      <w:pPr>
        <w:ind w:left="6120" w:hanging="360"/>
      </w:pPr>
      <w:rPr>
        <w:rFonts w:ascii="Symbol" w:hAnsi="Symbol" w:hint="default"/>
      </w:rPr>
    </w:lvl>
    <w:lvl w:ilvl="7" w:tplc="6D20EBD6">
      <w:start w:val="1"/>
      <w:numFmt w:val="bullet"/>
      <w:lvlText w:val="o"/>
      <w:lvlJc w:val="left"/>
      <w:pPr>
        <w:ind w:left="6840" w:hanging="360"/>
      </w:pPr>
      <w:rPr>
        <w:rFonts w:ascii="Courier New" w:hAnsi="Courier New" w:hint="default"/>
      </w:rPr>
    </w:lvl>
    <w:lvl w:ilvl="8" w:tplc="3878BDBE">
      <w:start w:val="1"/>
      <w:numFmt w:val="bullet"/>
      <w:lvlText w:val=""/>
      <w:lvlJc w:val="left"/>
      <w:pPr>
        <w:ind w:left="7560" w:hanging="360"/>
      </w:pPr>
      <w:rPr>
        <w:rFonts w:ascii="Wingdings" w:hAnsi="Wingdings" w:hint="default"/>
      </w:rPr>
    </w:lvl>
  </w:abstractNum>
  <w:abstractNum w:abstractNumId="24" w15:restartNumberingAfterBreak="0">
    <w:nsid w:val="7D8F1FD2"/>
    <w:multiLevelType w:val="multilevel"/>
    <w:tmpl w:val="F4621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8208282">
    <w:abstractNumId w:val="20"/>
  </w:num>
  <w:num w:numId="2" w16cid:durableId="1236548889">
    <w:abstractNumId w:val="7"/>
  </w:num>
  <w:num w:numId="3" w16cid:durableId="1951858734">
    <w:abstractNumId w:val="1"/>
  </w:num>
  <w:num w:numId="4" w16cid:durableId="1181361534">
    <w:abstractNumId w:val="20"/>
  </w:num>
  <w:num w:numId="5" w16cid:durableId="2010908649">
    <w:abstractNumId w:val="7"/>
  </w:num>
  <w:num w:numId="6" w16cid:durableId="200359693">
    <w:abstractNumId w:val="14"/>
  </w:num>
  <w:num w:numId="7" w16cid:durableId="2108386330">
    <w:abstractNumId w:val="19"/>
  </w:num>
  <w:num w:numId="8" w16cid:durableId="487744212">
    <w:abstractNumId w:val="4"/>
  </w:num>
  <w:num w:numId="9" w16cid:durableId="934748501">
    <w:abstractNumId w:val="15"/>
  </w:num>
  <w:num w:numId="10" w16cid:durableId="1100098768">
    <w:abstractNumId w:val="8"/>
  </w:num>
  <w:num w:numId="11" w16cid:durableId="1556774186">
    <w:abstractNumId w:val="21"/>
  </w:num>
  <w:num w:numId="12" w16cid:durableId="11202255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7589769">
    <w:abstractNumId w:val="17"/>
  </w:num>
  <w:num w:numId="14" w16cid:durableId="1625428005">
    <w:abstractNumId w:val="0"/>
  </w:num>
  <w:num w:numId="15" w16cid:durableId="1555386841">
    <w:abstractNumId w:val="11"/>
  </w:num>
  <w:num w:numId="16" w16cid:durableId="1233203202">
    <w:abstractNumId w:val="20"/>
  </w:num>
  <w:num w:numId="17" w16cid:durableId="1313564315">
    <w:abstractNumId w:val="6"/>
  </w:num>
  <w:num w:numId="18" w16cid:durableId="2011374042">
    <w:abstractNumId w:val="2"/>
  </w:num>
  <w:num w:numId="19" w16cid:durableId="788745676">
    <w:abstractNumId w:val="12"/>
  </w:num>
  <w:num w:numId="20" w16cid:durableId="953515325">
    <w:abstractNumId w:val="23"/>
  </w:num>
  <w:num w:numId="21" w16cid:durableId="688870377">
    <w:abstractNumId w:val="24"/>
  </w:num>
  <w:num w:numId="22" w16cid:durableId="850873970">
    <w:abstractNumId w:val="3"/>
  </w:num>
  <w:num w:numId="23" w16cid:durableId="804853892">
    <w:abstractNumId w:val="13"/>
  </w:num>
  <w:num w:numId="24" w16cid:durableId="914586454">
    <w:abstractNumId w:val="10"/>
  </w:num>
  <w:num w:numId="25" w16cid:durableId="1885680346">
    <w:abstractNumId w:val="22"/>
  </w:num>
  <w:num w:numId="26" w16cid:durableId="278296507">
    <w:abstractNumId w:val="9"/>
  </w:num>
  <w:num w:numId="27" w16cid:durableId="593972584">
    <w:abstractNumId w:val="20"/>
  </w:num>
  <w:num w:numId="28" w16cid:durableId="1816144435">
    <w:abstractNumId w:val="5"/>
  </w:num>
  <w:num w:numId="29" w16cid:durableId="1678268597">
    <w:abstractNumId w:val="16"/>
  </w:num>
  <w:num w:numId="30" w16cid:durableId="181779689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1FB7"/>
    <w:rsid w:val="00004839"/>
    <w:rsid w:val="000050FC"/>
    <w:rsid w:val="00005716"/>
    <w:rsid w:val="00005D08"/>
    <w:rsid w:val="00005F1D"/>
    <w:rsid w:val="00006C28"/>
    <w:rsid w:val="0000726F"/>
    <w:rsid w:val="00010E32"/>
    <w:rsid w:val="000115DB"/>
    <w:rsid w:val="00012565"/>
    <w:rsid w:val="00013B94"/>
    <w:rsid w:val="00013CAB"/>
    <w:rsid w:val="00014181"/>
    <w:rsid w:val="00014EF2"/>
    <w:rsid w:val="0001521D"/>
    <w:rsid w:val="0001562E"/>
    <w:rsid w:val="00015B2F"/>
    <w:rsid w:val="00016975"/>
    <w:rsid w:val="0001744D"/>
    <w:rsid w:val="0002088E"/>
    <w:rsid w:val="0002235A"/>
    <w:rsid w:val="00022E05"/>
    <w:rsid w:val="00023ECD"/>
    <w:rsid w:val="00024658"/>
    <w:rsid w:val="000249CA"/>
    <w:rsid w:val="00025281"/>
    <w:rsid w:val="00025518"/>
    <w:rsid w:val="00026BB7"/>
    <w:rsid w:val="000302EB"/>
    <w:rsid w:val="000312E0"/>
    <w:rsid w:val="00035115"/>
    <w:rsid w:val="00036E1B"/>
    <w:rsid w:val="00037281"/>
    <w:rsid w:val="00040353"/>
    <w:rsid w:val="00040A05"/>
    <w:rsid w:val="000412C3"/>
    <w:rsid w:val="0004201F"/>
    <w:rsid w:val="00042BB8"/>
    <w:rsid w:val="00043451"/>
    <w:rsid w:val="000444E1"/>
    <w:rsid w:val="00050241"/>
    <w:rsid w:val="0005135F"/>
    <w:rsid w:val="0005195E"/>
    <w:rsid w:val="000519A0"/>
    <w:rsid w:val="00051F17"/>
    <w:rsid w:val="00053C5D"/>
    <w:rsid w:val="00053D28"/>
    <w:rsid w:val="0005498C"/>
    <w:rsid w:val="00054EB8"/>
    <w:rsid w:val="00055D84"/>
    <w:rsid w:val="0005686B"/>
    <w:rsid w:val="000611C7"/>
    <w:rsid w:val="00064239"/>
    <w:rsid w:val="00066171"/>
    <w:rsid w:val="00067C84"/>
    <w:rsid w:val="000708B1"/>
    <w:rsid w:val="00070D1B"/>
    <w:rsid w:val="000713EC"/>
    <w:rsid w:val="0007157E"/>
    <w:rsid w:val="00071DE3"/>
    <w:rsid w:val="00072DAC"/>
    <w:rsid w:val="00073547"/>
    <w:rsid w:val="000736BC"/>
    <w:rsid w:val="00073788"/>
    <w:rsid w:val="00073F22"/>
    <w:rsid w:val="00075CD4"/>
    <w:rsid w:val="00076C83"/>
    <w:rsid w:val="000773F8"/>
    <w:rsid w:val="00082349"/>
    <w:rsid w:val="00083006"/>
    <w:rsid w:val="000830C3"/>
    <w:rsid w:val="00083247"/>
    <w:rsid w:val="00084A77"/>
    <w:rsid w:val="0008623C"/>
    <w:rsid w:val="0008623E"/>
    <w:rsid w:val="0009023F"/>
    <w:rsid w:val="00090A92"/>
    <w:rsid w:val="000928C4"/>
    <w:rsid w:val="00092F1D"/>
    <w:rsid w:val="000932F5"/>
    <w:rsid w:val="000939AA"/>
    <w:rsid w:val="0009408F"/>
    <w:rsid w:val="00095098"/>
    <w:rsid w:val="00095F1E"/>
    <w:rsid w:val="00096B50"/>
    <w:rsid w:val="00096C27"/>
    <w:rsid w:val="000971A1"/>
    <w:rsid w:val="0009760B"/>
    <w:rsid w:val="000A048C"/>
    <w:rsid w:val="000A0CB7"/>
    <w:rsid w:val="000A0D24"/>
    <w:rsid w:val="000A1462"/>
    <w:rsid w:val="000A1AA9"/>
    <w:rsid w:val="000A1F5F"/>
    <w:rsid w:val="000A212F"/>
    <w:rsid w:val="000A253E"/>
    <w:rsid w:val="000A3CAC"/>
    <w:rsid w:val="000A4D3D"/>
    <w:rsid w:val="000A5423"/>
    <w:rsid w:val="000A5602"/>
    <w:rsid w:val="000A5D9C"/>
    <w:rsid w:val="000B05A5"/>
    <w:rsid w:val="000B0D00"/>
    <w:rsid w:val="000B1D74"/>
    <w:rsid w:val="000B2012"/>
    <w:rsid w:val="000B26F5"/>
    <w:rsid w:val="000B2A57"/>
    <w:rsid w:val="000B355E"/>
    <w:rsid w:val="000B39E5"/>
    <w:rsid w:val="000B57A6"/>
    <w:rsid w:val="000B6635"/>
    <w:rsid w:val="000B6B8A"/>
    <w:rsid w:val="000B714C"/>
    <w:rsid w:val="000C03E7"/>
    <w:rsid w:val="000C4A56"/>
    <w:rsid w:val="000C63F3"/>
    <w:rsid w:val="000C68F4"/>
    <w:rsid w:val="000D002C"/>
    <w:rsid w:val="000D0AB9"/>
    <w:rsid w:val="000D1BF8"/>
    <w:rsid w:val="000D1EBD"/>
    <w:rsid w:val="000D24D8"/>
    <w:rsid w:val="000D2F4E"/>
    <w:rsid w:val="000D5C0B"/>
    <w:rsid w:val="000D5EF8"/>
    <w:rsid w:val="000E0CFD"/>
    <w:rsid w:val="000E111F"/>
    <w:rsid w:val="000E1171"/>
    <w:rsid w:val="000E13CB"/>
    <w:rsid w:val="000E2D2C"/>
    <w:rsid w:val="000E3C26"/>
    <w:rsid w:val="000E484A"/>
    <w:rsid w:val="000E4E1A"/>
    <w:rsid w:val="000E6956"/>
    <w:rsid w:val="000E7A85"/>
    <w:rsid w:val="000E7DE5"/>
    <w:rsid w:val="000F0040"/>
    <w:rsid w:val="000F0061"/>
    <w:rsid w:val="000F0C6D"/>
    <w:rsid w:val="000F14CA"/>
    <w:rsid w:val="000F294D"/>
    <w:rsid w:val="000F32B6"/>
    <w:rsid w:val="000F3376"/>
    <w:rsid w:val="000F3770"/>
    <w:rsid w:val="000F565F"/>
    <w:rsid w:val="000F5E82"/>
    <w:rsid w:val="000F5F7A"/>
    <w:rsid w:val="00100021"/>
    <w:rsid w:val="001012E4"/>
    <w:rsid w:val="00102F56"/>
    <w:rsid w:val="00104A24"/>
    <w:rsid w:val="001055E6"/>
    <w:rsid w:val="00105CA7"/>
    <w:rsid w:val="001072B0"/>
    <w:rsid w:val="001122AC"/>
    <w:rsid w:val="001122EC"/>
    <w:rsid w:val="00112D7F"/>
    <w:rsid w:val="00113474"/>
    <w:rsid w:val="00114145"/>
    <w:rsid w:val="0011554A"/>
    <w:rsid w:val="0011579E"/>
    <w:rsid w:val="00120069"/>
    <w:rsid w:val="00121723"/>
    <w:rsid w:val="00121F37"/>
    <w:rsid w:val="0012266B"/>
    <w:rsid w:val="0012341E"/>
    <w:rsid w:val="0012356F"/>
    <w:rsid w:val="00123642"/>
    <w:rsid w:val="00123E7C"/>
    <w:rsid w:val="00125642"/>
    <w:rsid w:val="00126735"/>
    <w:rsid w:val="00126D36"/>
    <w:rsid w:val="00130CED"/>
    <w:rsid w:val="0013131A"/>
    <w:rsid w:val="001324FC"/>
    <w:rsid w:val="00135CEA"/>
    <w:rsid w:val="00136368"/>
    <w:rsid w:val="0014257C"/>
    <w:rsid w:val="0014345D"/>
    <w:rsid w:val="001439FE"/>
    <w:rsid w:val="00143B26"/>
    <w:rsid w:val="001445AA"/>
    <w:rsid w:val="0014553F"/>
    <w:rsid w:val="001468BB"/>
    <w:rsid w:val="00147325"/>
    <w:rsid w:val="00147C0D"/>
    <w:rsid w:val="00150A5B"/>
    <w:rsid w:val="00150A91"/>
    <w:rsid w:val="00150FF8"/>
    <w:rsid w:val="00151072"/>
    <w:rsid w:val="00151182"/>
    <w:rsid w:val="00151E71"/>
    <w:rsid w:val="001525C7"/>
    <w:rsid w:val="00152D88"/>
    <w:rsid w:val="001535F6"/>
    <w:rsid w:val="0015543B"/>
    <w:rsid w:val="00160EB3"/>
    <w:rsid w:val="00161797"/>
    <w:rsid w:val="0016353C"/>
    <w:rsid w:val="00163A75"/>
    <w:rsid w:val="001644D2"/>
    <w:rsid w:val="00166152"/>
    <w:rsid w:val="00167C47"/>
    <w:rsid w:val="00170FD9"/>
    <w:rsid w:val="00171585"/>
    <w:rsid w:val="00171DD4"/>
    <w:rsid w:val="00172506"/>
    <w:rsid w:val="0017272E"/>
    <w:rsid w:val="0017285A"/>
    <w:rsid w:val="0017292E"/>
    <w:rsid w:val="00173294"/>
    <w:rsid w:val="0017600F"/>
    <w:rsid w:val="0017693E"/>
    <w:rsid w:val="00177B4B"/>
    <w:rsid w:val="001803D4"/>
    <w:rsid w:val="001805D0"/>
    <w:rsid w:val="001806BE"/>
    <w:rsid w:val="001822A0"/>
    <w:rsid w:val="00182882"/>
    <w:rsid w:val="00184494"/>
    <w:rsid w:val="001845DA"/>
    <w:rsid w:val="001874BA"/>
    <w:rsid w:val="00191FEF"/>
    <w:rsid w:val="00194A00"/>
    <w:rsid w:val="001950B6"/>
    <w:rsid w:val="00196DC3"/>
    <w:rsid w:val="0019752B"/>
    <w:rsid w:val="00197FA9"/>
    <w:rsid w:val="001A1CDA"/>
    <w:rsid w:val="001A2F47"/>
    <w:rsid w:val="001A5124"/>
    <w:rsid w:val="001A741A"/>
    <w:rsid w:val="001A7659"/>
    <w:rsid w:val="001B06F5"/>
    <w:rsid w:val="001B1356"/>
    <w:rsid w:val="001B1D3C"/>
    <w:rsid w:val="001B2279"/>
    <w:rsid w:val="001B357F"/>
    <w:rsid w:val="001B367F"/>
    <w:rsid w:val="001B56A8"/>
    <w:rsid w:val="001B5710"/>
    <w:rsid w:val="001B7C81"/>
    <w:rsid w:val="001C06B2"/>
    <w:rsid w:val="001C1D74"/>
    <w:rsid w:val="001C1EF8"/>
    <w:rsid w:val="001C1F89"/>
    <w:rsid w:val="001C24D4"/>
    <w:rsid w:val="001C2D5A"/>
    <w:rsid w:val="001C3B71"/>
    <w:rsid w:val="001C4067"/>
    <w:rsid w:val="001C53BB"/>
    <w:rsid w:val="001C6DA7"/>
    <w:rsid w:val="001C6FC9"/>
    <w:rsid w:val="001C7CBB"/>
    <w:rsid w:val="001D01B9"/>
    <w:rsid w:val="001D0D97"/>
    <w:rsid w:val="001D0F4F"/>
    <w:rsid w:val="001D1171"/>
    <w:rsid w:val="001D16CD"/>
    <w:rsid w:val="001D1D72"/>
    <w:rsid w:val="001D2711"/>
    <w:rsid w:val="001D2CD8"/>
    <w:rsid w:val="001D32C6"/>
    <w:rsid w:val="001D6553"/>
    <w:rsid w:val="001D669A"/>
    <w:rsid w:val="001D7CB0"/>
    <w:rsid w:val="001E10C7"/>
    <w:rsid w:val="001E188E"/>
    <w:rsid w:val="001E3826"/>
    <w:rsid w:val="001E4DCE"/>
    <w:rsid w:val="001E626A"/>
    <w:rsid w:val="001E7632"/>
    <w:rsid w:val="001E7912"/>
    <w:rsid w:val="001E7F3D"/>
    <w:rsid w:val="001F27C9"/>
    <w:rsid w:val="001F2AD1"/>
    <w:rsid w:val="001F39C4"/>
    <w:rsid w:val="001F3EBC"/>
    <w:rsid w:val="001F5437"/>
    <w:rsid w:val="00200E81"/>
    <w:rsid w:val="00201535"/>
    <w:rsid w:val="00202746"/>
    <w:rsid w:val="00204F4C"/>
    <w:rsid w:val="00205C06"/>
    <w:rsid w:val="00206368"/>
    <w:rsid w:val="00206EBD"/>
    <w:rsid w:val="002103C9"/>
    <w:rsid w:val="00211C51"/>
    <w:rsid w:val="0021295A"/>
    <w:rsid w:val="00212A6E"/>
    <w:rsid w:val="00212E99"/>
    <w:rsid w:val="00212F1C"/>
    <w:rsid w:val="00214D69"/>
    <w:rsid w:val="00215B0B"/>
    <w:rsid w:val="002162FA"/>
    <w:rsid w:val="00216442"/>
    <w:rsid w:val="00216BCA"/>
    <w:rsid w:val="00221DA9"/>
    <w:rsid w:val="0022674F"/>
    <w:rsid w:val="0022723A"/>
    <w:rsid w:val="0022724E"/>
    <w:rsid w:val="002311CD"/>
    <w:rsid w:val="0023164A"/>
    <w:rsid w:val="00232A8C"/>
    <w:rsid w:val="002333C3"/>
    <w:rsid w:val="00234601"/>
    <w:rsid w:val="0023496A"/>
    <w:rsid w:val="002356BF"/>
    <w:rsid w:val="00235991"/>
    <w:rsid w:val="00235B36"/>
    <w:rsid w:val="00235CC0"/>
    <w:rsid w:val="002370FC"/>
    <w:rsid w:val="002371C5"/>
    <w:rsid w:val="00237C62"/>
    <w:rsid w:val="00240994"/>
    <w:rsid w:val="002415BC"/>
    <w:rsid w:val="00244296"/>
    <w:rsid w:val="00245567"/>
    <w:rsid w:val="00247EEF"/>
    <w:rsid w:val="00251237"/>
    <w:rsid w:val="002516EF"/>
    <w:rsid w:val="00251E36"/>
    <w:rsid w:val="00252D1C"/>
    <w:rsid w:val="002540E5"/>
    <w:rsid w:val="0025462A"/>
    <w:rsid w:val="00254B55"/>
    <w:rsid w:val="00254C00"/>
    <w:rsid w:val="00254E5A"/>
    <w:rsid w:val="00255BD2"/>
    <w:rsid w:val="002568E5"/>
    <w:rsid w:val="00257560"/>
    <w:rsid w:val="00257A49"/>
    <w:rsid w:val="00257DE4"/>
    <w:rsid w:val="002610D3"/>
    <w:rsid w:val="00262243"/>
    <w:rsid w:val="0026311D"/>
    <w:rsid w:val="0026334C"/>
    <w:rsid w:val="002655C7"/>
    <w:rsid w:val="0026570A"/>
    <w:rsid w:val="002666C0"/>
    <w:rsid w:val="0026691C"/>
    <w:rsid w:val="00266C96"/>
    <w:rsid w:val="00270447"/>
    <w:rsid w:val="00270747"/>
    <w:rsid w:val="00271402"/>
    <w:rsid w:val="00271C24"/>
    <w:rsid w:val="00272776"/>
    <w:rsid w:val="00273687"/>
    <w:rsid w:val="00274312"/>
    <w:rsid w:val="002757A4"/>
    <w:rsid w:val="002764E4"/>
    <w:rsid w:val="00276F91"/>
    <w:rsid w:val="00277591"/>
    <w:rsid w:val="00282A3B"/>
    <w:rsid w:val="002847C3"/>
    <w:rsid w:val="00285007"/>
    <w:rsid w:val="002853F1"/>
    <w:rsid w:val="00285A55"/>
    <w:rsid w:val="00285ACA"/>
    <w:rsid w:val="002876BD"/>
    <w:rsid w:val="00290000"/>
    <w:rsid w:val="002903D5"/>
    <w:rsid w:val="00290914"/>
    <w:rsid w:val="00290AB9"/>
    <w:rsid w:val="0029151D"/>
    <w:rsid w:val="00292D96"/>
    <w:rsid w:val="00293559"/>
    <w:rsid w:val="002937AB"/>
    <w:rsid w:val="0029421C"/>
    <w:rsid w:val="002949A9"/>
    <w:rsid w:val="00297339"/>
    <w:rsid w:val="00297CEF"/>
    <w:rsid w:val="002A0154"/>
    <w:rsid w:val="002A08A1"/>
    <w:rsid w:val="002A0D4B"/>
    <w:rsid w:val="002A160A"/>
    <w:rsid w:val="002A19B4"/>
    <w:rsid w:val="002A2456"/>
    <w:rsid w:val="002A2DAB"/>
    <w:rsid w:val="002A35A7"/>
    <w:rsid w:val="002A3C7D"/>
    <w:rsid w:val="002A3FD8"/>
    <w:rsid w:val="002A4040"/>
    <w:rsid w:val="002A517F"/>
    <w:rsid w:val="002A60FF"/>
    <w:rsid w:val="002A7282"/>
    <w:rsid w:val="002A7BFD"/>
    <w:rsid w:val="002A7CAB"/>
    <w:rsid w:val="002B07E8"/>
    <w:rsid w:val="002B2AD9"/>
    <w:rsid w:val="002B7569"/>
    <w:rsid w:val="002B7BAF"/>
    <w:rsid w:val="002C2C2E"/>
    <w:rsid w:val="002C51F7"/>
    <w:rsid w:val="002C64D7"/>
    <w:rsid w:val="002C72EC"/>
    <w:rsid w:val="002D011C"/>
    <w:rsid w:val="002D02B5"/>
    <w:rsid w:val="002D320E"/>
    <w:rsid w:val="002D4C14"/>
    <w:rsid w:val="002D5EC9"/>
    <w:rsid w:val="002D608E"/>
    <w:rsid w:val="002D6F06"/>
    <w:rsid w:val="002D74EA"/>
    <w:rsid w:val="002D79E1"/>
    <w:rsid w:val="002E0FD6"/>
    <w:rsid w:val="002E10D1"/>
    <w:rsid w:val="002E3096"/>
    <w:rsid w:val="002E36A6"/>
    <w:rsid w:val="002E389C"/>
    <w:rsid w:val="002E3AC0"/>
    <w:rsid w:val="002E5439"/>
    <w:rsid w:val="002E5E64"/>
    <w:rsid w:val="002E6415"/>
    <w:rsid w:val="002E688A"/>
    <w:rsid w:val="002E689B"/>
    <w:rsid w:val="002E6D56"/>
    <w:rsid w:val="002E715C"/>
    <w:rsid w:val="002E7DC7"/>
    <w:rsid w:val="002F0A06"/>
    <w:rsid w:val="002F0CE2"/>
    <w:rsid w:val="002F0D34"/>
    <w:rsid w:val="002F3BBC"/>
    <w:rsid w:val="002F425A"/>
    <w:rsid w:val="002F5592"/>
    <w:rsid w:val="002F58F6"/>
    <w:rsid w:val="002F648C"/>
    <w:rsid w:val="002F6977"/>
    <w:rsid w:val="002F7481"/>
    <w:rsid w:val="002F75C5"/>
    <w:rsid w:val="003003D6"/>
    <w:rsid w:val="00301D55"/>
    <w:rsid w:val="00302188"/>
    <w:rsid w:val="00302193"/>
    <w:rsid w:val="00302231"/>
    <w:rsid w:val="0030333F"/>
    <w:rsid w:val="00303421"/>
    <w:rsid w:val="00303BA9"/>
    <w:rsid w:val="00304040"/>
    <w:rsid w:val="003043DC"/>
    <w:rsid w:val="00305D68"/>
    <w:rsid w:val="00306D75"/>
    <w:rsid w:val="00306DA7"/>
    <w:rsid w:val="00307871"/>
    <w:rsid w:val="00310CBB"/>
    <w:rsid w:val="00310EB9"/>
    <w:rsid w:val="00312F45"/>
    <w:rsid w:val="00313B9B"/>
    <w:rsid w:val="003148B5"/>
    <w:rsid w:val="00315AE6"/>
    <w:rsid w:val="003201C0"/>
    <w:rsid w:val="003205FF"/>
    <w:rsid w:val="0032125F"/>
    <w:rsid w:val="00321553"/>
    <w:rsid w:val="00321995"/>
    <w:rsid w:val="003239CD"/>
    <w:rsid w:val="00327AE5"/>
    <w:rsid w:val="00327E89"/>
    <w:rsid w:val="003307E2"/>
    <w:rsid w:val="003328AE"/>
    <w:rsid w:val="00332963"/>
    <w:rsid w:val="00332CC8"/>
    <w:rsid w:val="00333ABC"/>
    <w:rsid w:val="00334179"/>
    <w:rsid w:val="003341CC"/>
    <w:rsid w:val="00334AAB"/>
    <w:rsid w:val="003355F4"/>
    <w:rsid w:val="003359BB"/>
    <w:rsid w:val="00335D7D"/>
    <w:rsid w:val="00337A2C"/>
    <w:rsid w:val="00340448"/>
    <w:rsid w:val="00342113"/>
    <w:rsid w:val="003444CD"/>
    <w:rsid w:val="00345D1B"/>
    <w:rsid w:val="003474BF"/>
    <w:rsid w:val="00347BE7"/>
    <w:rsid w:val="00347F23"/>
    <w:rsid w:val="003501B6"/>
    <w:rsid w:val="00353204"/>
    <w:rsid w:val="00353B90"/>
    <w:rsid w:val="00354088"/>
    <w:rsid w:val="00354BC7"/>
    <w:rsid w:val="003567D7"/>
    <w:rsid w:val="00357875"/>
    <w:rsid w:val="00357E09"/>
    <w:rsid w:val="00360A5C"/>
    <w:rsid w:val="00360FDD"/>
    <w:rsid w:val="00361037"/>
    <w:rsid w:val="0036426A"/>
    <w:rsid w:val="00365088"/>
    <w:rsid w:val="00365354"/>
    <w:rsid w:val="0036578A"/>
    <w:rsid w:val="003668E9"/>
    <w:rsid w:val="00367262"/>
    <w:rsid w:val="00370B62"/>
    <w:rsid w:val="00370DE0"/>
    <w:rsid w:val="0037233A"/>
    <w:rsid w:val="00372A56"/>
    <w:rsid w:val="00372F5B"/>
    <w:rsid w:val="0037561A"/>
    <w:rsid w:val="00375A2D"/>
    <w:rsid w:val="00377668"/>
    <w:rsid w:val="0038009C"/>
    <w:rsid w:val="00380F81"/>
    <w:rsid w:val="00381256"/>
    <w:rsid w:val="0038139F"/>
    <w:rsid w:val="00382480"/>
    <w:rsid w:val="003824C6"/>
    <w:rsid w:val="003825E5"/>
    <w:rsid w:val="00383727"/>
    <w:rsid w:val="0038473A"/>
    <w:rsid w:val="00386EE2"/>
    <w:rsid w:val="00387672"/>
    <w:rsid w:val="00387A2D"/>
    <w:rsid w:val="00390E5E"/>
    <w:rsid w:val="00391212"/>
    <w:rsid w:val="00391F21"/>
    <w:rsid w:val="00392788"/>
    <w:rsid w:val="00393383"/>
    <w:rsid w:val="00393DDD"/>
    <w:rsid w:val="00395435"/>
    <w:rsid w:val="00395659"/>
    <w:rsid w:val="00395B42"/>
    <w:rsid w:val="0039736E"/>
    <w:rsid w:val="00397F3D"/>
    <w:rsid w:val="003A1785"/>
    <w:rsid w:val="003A3229"/>
    <w:rsid w:val="003A39C3"/>
    <w:rsid w:val="003A3F53"/>
    <w:rsid w:val="003A4E96"/>
    <w:rsid w:val="003A50B2"/>
    <w:rsid w:val="003A6721"/>
    <w:rsid w:val="003A6AB2"/>
    <w:rsid w:val="003B09A8"/>
    <w:rsid w:val="003B0ABB"/>
    <w:rsid w:val="003B0B7E"/>
    <w:rsid w:val="003B0D76"/>
    <w:rsid w:val="003B1F7B"/>
    <w:rsid w:val="003B22F5"/>
    <w:rsid w:val="003B3338"/>
    <w:rsid w:val="003B49EA"/>
    <w:rsid w:val="003B6481"/>
    <w:rsid w:val="003B75AC"/>
    <w:rsid w:val="003B7908"/>
    <w:rsid w:val="003C0AC7"/>
    <w:rsid w:val="003C19AD"/>
    <w:rsid w:val="003C1B8D"/>
    <w:rsid w:val="003C1F3D"/>
    <w:rsid w:val="003C3286"/>
    <w:rsid w:val="003C3B13"/>
    <w:rsid w:val="003C419F"/>
    <w:rsid w:val="003C512B"/>
    <w:rsid w:val="003C5961"/>
    <w:rsid w:val="003C5CE9"/>
    <w:rsid w:val="003C67E6"/>
    <w:rsid w:val="003C6C54"/>
    <w:rsid w:val="003C7EC8"/>
    <w:rsid w:val="003D0BB5"/>
    <w:rsid w:val="003D3844"/>
    <w:rsid w:val="003D4188"/>
    <w:rsid w:val="003D4AB6"/>
    <w:rsid w:val="003D5018"/>
    <w:rsid w:val="003D735B"/>
    <w:rsid w:val="003E0742"/>
    <w:rsid w:val="003E0A31"/>
    <w:rsid w:val="003E17DF"/>
    <w:rsid w:val="003E1E4C"/>
    <w:rsid w:val="003E45EB"/>
    <w:rsid w:val="003E47D8"/>
    <w:rsid w:val="003E4FE3"/>
    <w:rsid w:val="003E5BDD"/>
    <w:rsid w:val="003E6809"/>
    <w:rsid w:val="003F0562"/>
    <w:rsid w:val="003F0909"/>
    <w:rsid w:val="003F0CF8"/>
    <w:rsid w:val="003F13F0"/>
    <w:rsid w:val="003F166C"/>
    <w:rsid w:val="003F17C2"/>
    <w:rsid w:val="003F2D49"/>
    <w:rsid w:val="003F3405"/>
    <w:rsid w:val="003F3E68"/>
    <w:rsid w:val="003F3F55"/>
    <w:rsid w:val="003F40BA"/>
    <w:rsid w:val="003F4343"/>
    <w:rsid w:val="003F4A4B"/>
    <w:rsid w:val="003F7DE2"/>
    <w:rsid w:val="004006FF"/>
    <w:rsid w:val="00400E75"/>
    <w:rsid w:val="00401730"/>
    <w:rsid w:val="00402650"/>
    <w:rsid w:val="00403BEF"/>
    <w:rsid w:val="004043A8"/>
    <w:rsid w:val="00406B82"/>
    <w:rsid w:val="004072F0"/>
    <w:rsid w:val="00407481"/>
    <w:rsid w:val="00410B83"/>
    <w:rsid w:val="00411933"/>
    <w:rsid w:val="00411C3A"/>
    <w:rsid w:val="00411DA4"/>
    <w:rsid w:val="0041274F"/>
    <w:rsid w:val="00412848"/>
    <w:rsid w:val="00412C94"/>
    <w:rsid w:val="00413182"/>
    <w:rsid w:val="00413B46"/>
    <w:rsid w:val="00414ED1"/>
    <w:rsid w:val="004155DD"/>
    <w:rsid w:val="00415EC3"/>
    <w:rsid w:val="00416A6D"/>
    <w:rsid w:val="0041781A"/>
    <w:rsid w:val="00420193"/>
    <w:rsid w:val="00420210"/>
    <w:rsid w:val="00420D39"/>
    <w:rsid w:val="0042158E"/>
    <w:rsid w:val="004231ED"/>
    <w:rsid w:val="00425220"/>
    <w:rsid w:val="00425DD7"/>
    <w:rsid w:val="00427BD9"/>
    <w:rsid w:val="004301F7"/>
    <w:rsid w:val="004303D5"/>
    <w:rsid w:val="004306E2"/>
    <w:rsid w:val="0043114E"/>
    <w:rsid w:val="004314B3"/>
    <w:rsid w:val="00432BF6"/>
    <w:rsid w:val="0043488E"/>
    <w:rsid w:val="00435C6C"/>
    <w:rsid w:val="00435FCE"/>
    <w:rsid w:val="0043662E"/>
    <w:rsid w:val="004366A7"/>
    <w:rsid w:val="00436F25"/>
    <w:rsid w:val="00440716"/>
    <w:rsid w:val="00440A55"/>
    <w:rsid w:val="00443EA1"/>
    <w:rsid w:val="00443F84"/>
    <w:rsid w:val="00444645"/>
    <w:rsid w:val="00446EAD"/>
    <w:rsid w:val="00447977"/>
    <w:rsid w:val="00447DBD"/>
    <w:rsid w:val="0045228A"/>
    <w:rsid w:val="00455642"/>
    <w:rsid w:val="00456618"/>
    <w:rsid w:val="0045670C"/>
    <w:rsid w:val="00457716"/>
    <w:rsid w:val="004602E8"/>
    <w:rsid w:val="00462774"/>
    <w:rsid w:val="00462CA9"/>
    <w:rsid w:val="00465F6F"/>
    <w:rsid w:val="004667EC"/>
    <w:rsid w:val="0046724F"/>
    <w:rsid w:val="00471919"/>
    <w:rsid w:val="00471DC1"/>
    <w:rsid w:val="00472397"/>
    <w:rsid w:val="00472410"/>
    <w:rsid w:val="0047258B"/>
    <w:rsid w:val="004725F8"/>
    <w:rsid w:val="004735FC"/>
    <w:rsid w:val="004738D2"/>
    <w:rsid w:val="00473988"/>
    <w:rsid w:val="004759E3"/>
    <w:rsid w:val="00476C41"/>
    <w:rsid w:val="00476CC2"/>
    <w:rsid w:val="00477588"/>
    <w:rsid w:val="0047771E"/>
    <w:rsid w:val="004804D2"/>
    <w:rsid w:val="00480A78"/>
    <w:rsid w:val="00481F20"/>
    <w:rsid w:val="004850B6"/>
    <w:rsid w:val="0048700A"/>
    <w:rsid w:val="00487B32"/>
    <w:rsid w:val="004906F2"/>
    <w:rsid w:val="00490EC5"/>
    <w:rsid w:val="0049116E"/>
    <w:rsid w:val="0049146D"/>
    <w:rsid w:val="00491B6F"/>
    <w:rsid w:val="00491D45"/>
    <w:rsid w:val="0049376C"/>
    <w:rsid w:val="004947C9"/>
    <w:rsid w:val="00494F3E"/>
    <w:rsid w:val="00494FF4"/>
    <w:rsid w:val="00496370"/>
    <w:rsid w:val="00496692"/>
    <w:rsid w:val="004966E5"/>
    <w:rsid w:val="004A2F89"/>
    <w:rsid w:val="004A30B4"/>
    <w:rsid w:val="004A6D98"/>
    <w:rsid w:val="004B0441"/>
    <w:rsid w:val="004B1B89"/>
    <w:rsid w:val="004B3857"/>
    <w:rsid w:val="004B4852"/>
    <w:rsid w:val="004B52A8"/>
    <w:rsid w:val="004B5805"/>
    <w:rsid w:val="004B5B58"/>
    <w:rsid w:val="004C20C9"/>
    <w:rsid w:val="004C2F53"/>
    <w:rsid w:val="004C3E5C"/>
    <w:rsid w:val="004C51ED"/>
    <w:rsid w:val="004C5569"/>
    <w:rsid w:val="004C5F43"/>
    <w:rsid w:val="004C662C"/>
    <w:rsid w:val="004C6968"/>
    <w:rsid w:val="004C6A69"/>
    <w:rsid w:val="004C6C9B"/>
    <w:rsid w:val="004C74D7"/>
    <w:rsid w:val="004D0353"/>
    <w:rsid w:val="004D0AA9"/>
    <w:rsid w:val="004D154F"/>
    <w:rsid w:val="004D32AB"/>
    <w:rsid w:val="004D3340"/>
    <w:rsid w:val="004D4C47"/>
    <w:rsid w:val="004D5423"/>
    <w:rsid w:val="004D5FA8"/>
    <w:rsid w:val="004D6FD6"/>
    <w:rsid w:val="004E0F19"/>
    <w:rsid w:val="004E10A9"/>
    <w:rsid w:val="004E255A"/>
    <w:rsid w:val="004E25DD"/>
    <w:rsid w:val="004E2C73"/>
    <w:rsid w:val="004E4760"/>
    <w:rsid w:val="004E7DD7"/>
    <w:rsid w:val="004F0CD3"/>
    <w:rsid w:val="004F1D5B"/>
    <w:rsid w:val="004F3F12"/>
    <w:rsid w:val="004F4D26"/>
    <w:rsid w:val="004F6606"/>
    <w:rsid w:val="004F71D9"/>
    <w:rsid w:val="00500D73"/>
    <w:rsid w:val="00502743"/>
    <w:rsid w:val="00502C1C"/>
    <w:rsid w:val="0050320C"/>
    <w:rsid w:val="00507FCB"/>
    <w:rsid w:val="0051030B"/>
    <w:rsid w:val="005107DD"/>
    <w:rsid w:val="00511032"/>
    <w:rsid w:val="0051182E"/>
    <w:rsid w:val="0051302D"/>
    <w:rsid w:val="005135F4"/>
    <w:rsid w:val="005137A9"/>
    <w:rsid w:val="0051447E"/>
    <w:rsid w:val="00515B2D"/>
    <w:rsid w:val="00515FF3"/>
    <w:rsid w:val="00516200"/>
    <w:rsid w:val="00517BB4"/>
    <w:rsid w:val="005204F8"/>
    <w:rsid w:val="0052108C"/>
    <w:rsid w:val="00522432"/>
    <w:rsid w:val="00522675"/>
    <w:rsid w:val="00522D87"/>
    <w:rsid w:val="0052391F"/>
    <w:rsid w:val="00524613"/>
    <w:rsid w:val="00524A18"/>
    <w:rsid w:val="00525C2C"/>
    <w:rsid w:val="00526975"/>
    <w:rsid w:val="00526AB6"/>
    <w:rsid w:val="00530294"/>
    <w:rsid w:val="0053044B"/>
    <w:rsid w:val="005306A7"/>
    <w:rsid w:val="00530DEC"/>
    <w:rsid w:val="00530EE6"/>
    <w:rsid w:val="005313B1"/>
    <w:rsid w:val="00531808"/>
    <w:rsid w:val="00532BAE"/>
    <w:rsid w:val="00532F12"/>
    <w:rsid w:val="00532FEB"/>
    <w:rsid w:val="0053301C"/>
    <w:rsid w:val="005346F7"/>
    <w:rsid w:val="00534759"/>
    <w:rsid w:val="005368EF"/>
    <w:rsid w:val="00536E84"/>
    <w:rsid w:val="00540DD6"/>
    <w:rsid w:val="00540EF5"/>
    <w:rsid w:val="005417FB"/>
    <w:rsid w:val="00542FBF"/>
    <w:rsid w:val="0054301B"/>
    <w:rsid w:val="00543384"/>
    <w:rsid w:val="0054453C"/>
    <w:rsid w:val="00544580"/>
    <w:rsid w:val="00544737"/>
    <w:rsid w:val="005456D6"/>
    <w:rsid w:val="00547C56"/>
    <w:rsid w:val="00551680"/>
    <w:rsid w:val="00552D81"/>
    <w:rsid w:val="00553D2B"/>
    <w:rsid w:val="00554D59"/>
    <w:rsid w:val="00555C9B"/>
    <w:rsid w:val="00555E2D"/>
    <w:rsid w:val="005577C4"/>
    <w:rsid w:val="0056081C"/>
    <w:rsid w:val="00560963"/>
    <w:rsid w:val="0056138F"/>
    <w:rsid w:val="0056256F"/>
    <w:rsid w:val="00562CFE"/>
    <w:rsid w:val="00562EFC"/>
    <w:rsid w:val="00563C59"/>
    <w:rsid w:val="00564F15"/>
    <w:rsid w:val="005654D2"/>
    <w:rsid w:val="00565849"/>
    <w:rsid w:val="00565A95"/>
    <w:rsid w:val="00567F5C"/>
    <w:rsid w:val="00571D6A"/>
    <w:rsid w:val="005729BE"/>
    <w:rsid w:val="00574523"/>
    <w:rsid w:val="00575DCE"/>
    <w:rsid w:val="0057616D"/>
    <w:rsid w:val="00576281"/>
    <w:rsid w:val="0057670D"/>
    <w:rsid w:val="00582DB8"/>
    <w:rsid w:val="00583A32"/>
    <w:rsid w:val="005846CD"/>
    <w:rsid w:val="00584F33"/>
    <w:rsid w:val="0058588C"/>
    <w:rsid w:val="00585AA8"/>
    <w:rsid w:val="00585FA9"/>
    <w:rsid w:val="005861B6"/>
    <w:rsid w:val="00586CE1"/>
    <w:rsid w:val="0059020B"/>
    <w:rsid w:val="00590303"/>
    <w:rsid w:val="00590896"/>
    <w:rsid w:val="005913A9"/>
    <w:rsid w:val="00593200"/>
    <w:rsid w:val="00593DCE"/>
    <w:rsid w:val="00593F7B"/>
    <w:rsid w:val="00594EB7"/>
    <w:rsid w:val="00594FFE"/>
    <w:rsid w:val="00595194"/>
    <w:rsid w:val="00595699"/>
    <w:rsid w:val="00596D3F"/>
    <w:rsid w:val="005976BC"/>
    <w:rsid w:val="00597F90"/>
    <w:rsid w:val="005A03C6"/>
    <w:rsid w:val="005A06CC"/>
    <w:rsid w:val="005A1D21"/>
    <w:rsid w:val="005A2B47"/>
    <w:rsid w:val="005A67A3"/>
    <w:rsid w:val="005A67FB"/>
    <w:rsid w:val="005A6944"/>
    <w:rsid w:val="005A7D84"/>
    <w:rsid w:val="005B0D8C"/>
    <w:rsid w:val="005B1310"/>
    <w:rsid w:val="005B1A73"/>
    <w:rsid w:val="005B1F46"/>
    <w:rsid w:val="005B358F"/>
    <w:rsid w:val="005B366C"/>
    <w:rsid w:val="005B38AE"/>
    <w:rsid w:val="005B442B"/>
    <w:rsid w:val="005B470C"/>
    <w:rsid w:val="005B7878"/>
    <w:rsid w:val="005C10CD"/>
    <w:rsid w:val="005C18E1"/>
    <w:rsid w:val="005C2D36"/>
    <w:rsid w:val="005C31C5"/>
    <w:rsid w:val="005C4C20"/>
    <w:rsid w:val="005C5AE0"/>
    <w:rsid w:val="005C5B23"/>
    <w:rsid w:val="005C73F3"/>
    <w:rsid w:val="005C7CEB"/>
    <w:rsid w:val="005C7CFB"/>
    <w:rsid w:val="005C7EB8"/>
    <w:rsid w:val="005D0098"/>
    <w:rsid w:val="005D27E9"/>
    <w:rsid w:val="005D398F"/>
    <w:rsid w:val="005D43DB"/>
    <w:rsid w:val="005D4667"/>
    <w:rsid w:val="005D65C2"/>
    <w:rsid w:val="005D686C"/>
    <w:rsid w:val="005E0CD7"/>
    <w:rsid w:val="005E38B7"/>
    <w:rsid w:val="005E3DE9"/>
    <w:rsid w:val="005E4B13"/>
    <w:rsid w:val="005E6308"/>
    <w:rsid w:val="005F1373"/>
    <w:rsid w:val="005F1B78"/>
    <w:rsid w:val="005F327D"/>
    <w:rsid w:val="005F5E19"/>
    <w:rsid w:val="005F6C97"/>
    <w:rsid w:val="00601914"/>
    <w:rsid w:val="00601FE9"/>
    <w:rsid w:val="00606AA8"/>
    <w:rsid w:val="00606F54"/>
    <w:rsid w:val="006102B8"/>
    <w:rsid w:val="0061199A"/>
    <w:rsid w:val="00611F8A"/>
    <w:rsid w:val="006160ED"/>
    <w:rsid w:val="0061642D"/>
    <w:rsid w:val="00616F72"/>
    <w:rsid w:val="006176DC"/>
    <w:rsid w:val="00617732"/>
    <w:rsid w:val="00622589"/>
    <w:rsid w:val="006242F4"/>
    <w:rsid w:val="006263A0"/>
    <w:rsid w:val="006313CD"/>
    <w:rsid w:val="0063142B"/>
    <w:rsid w:val="00631A12"/>
    <w:rsid w:val="00632302"/>
    <w:rsid w:val="0063427F"/>
    <w:rsid w:val="00637583"/>
    <w:rsid w:val="00637893"/>
    <w:rsid w:val="006409B2"/>
    <w:rsid w:val="00643F82"/>
    <w:rsid w:val="00645AA3"/>
    <w:rsid w:val="00650496"/>
    <w:rsid w:val="00650611"/>
    <w:rsid w:val="00650B0B"/>
    <w:rsid w:val="00650B62"/>
    <w:rsid w:val="006512BF"/>
    <w:rsid w:val="00652847"/>
    <w:rsid w:val="00652E68"/>
    <w:rsid w:val="00653279"/>
    <w:rsid w:val="00653533"/>
    <w:rsid w:val="00653B5F"/>
    <w:rsid w:val="00653C6F"/>
    <w:rsid w:val="00655688"/>
    <w:rsid w:val="0065725B"/>
    <w:rsid w:val="0065737B"/>
    <w:rsid w:val="0066165D"/>
    <w:rsid w:val="0066197B"/>
    <w:rsid w:val="00661D0C"/>
    <w:rsid w:val="00661DFC"/>
    <w:rsid w:val="00662680"/>
    <w:rsid w:val="00662688"/>
    <w:rsid w:val="00662EEF"/>
    <w:rsid w:val="0066347E"/>
    <w:rsid w:val="00663C39"/>
    <w:rsid w:val="00663D3E"/>
    <w:rsid w:val="00664DB0"/>
    <w:rsid w:val="00664E36"/>
    <w:rsid w:val="00665659"/>
    <w:rsid w:val="00665980"/>
    <w:rsid w:val="00666308"/>
    <w:rsid w:val="0066650A"/>
    <w:rsid w:val="00666F95"/>
    <w:rsid w:val="0066716C"/>
    <w:rsid w:val="00667E33"/>
    <w:rsid w:val="006739E6"/>
    <w:rsid w:val="00674786"/>
    <w:rsid w:val="00674C06"/>
    <w:rsid w:val="006754C1"/>
    <w:rsid w:val="00675E66"/>
    <w:rsid w:val="006762AA"/>
    <w:rsid w:val="00677E5F"/>
    <w:rsid w:val="0068046B"/>
    <w:rsid w:val="0068189A"/>
    <w:rsid w:val="00683115"/>
    <w:rsid w:val="00683D93"/>
    <w:rsid w:val="00684152"/>
    <w:rsid w:val="00685C88"/>
    <w:rsid w:val="0068632E"/>
    <w:rsid w:val="006874DC"/>
    <w:rsid w:val="0069276C"/>
    <w:rsid w:val="00692CB9"/>
    <w:rsid w:val="006932AA"/>
    <w:rsid w:val="00693855"/>
    <w:rsid w:val="006945BA"/>
    <w:rsid w:val="006972AE"/>
    <w:rsid w:val="006A037D"/>
    <w:rsid w:val="006A0C22"/>
    <w:rsid w:val="006A0DAB"/>
    <w:rsid w:val="006A0FE0"/>
    <w:rsid w:val="006A1B93"/>
    <w:rsid w:val="006A1BBC"/>
    <w:rsid w:val="006A6788"/>
    <w:rsid w:val="006A6A64"/>
    <w:rsid w:val="006A6D4C"/>
    <w:rsid w:val="006B1201"/>
    <w:rsid w:val="006B1342"/>
    <w:rsid w:val="006B16D1"/>
    <w:rsid w:val="006B23CC"/>
    <w:rsid w:val="006B2959"/>
    <w:rsid w:val="006B2FAE"/>
    <w:rsid w:val="006B3ED9"/>
    <w:rsid w:val="006B426D"/>
    <w:rsid w:val="006B49C1"/>
    <w:rsid w:val="006B4DC4"/>
    <w:rsid w:val="006B5F6B"/>
    <w:rsid w:val="006B77CF"/>
    <w:rsid w:val="006C00F1"/>
    <w:rsid w:val="006C14A6"/>
    <w:rsid w:val="006C2578"/>
    <w:rsid w:val="006C2EA6"/>
    <w:rsid w:val="006C31DB"/>
    <w:rsid w:val="006C3385"/>
    <w:rsid w:val="006C4E22"/>
    <w:rsid w:val="006C54F9"/>
    <w:rsid w:val="006C5922"/>
    <w:rsid w:val="006C6159"/>
    <w:rsid w:val="006C67A2"/>
    <w:rsid w:val="006C72FD"/>
    <w:rsid w:val="006D1CEB"/>
    <w:rsid w:val="006D272E"/>
    <w:rsid w:val="006D2933"/>
    <w:rsid w:val="006D29CC"/>
    <w:rsid w:val="006D2B6A"/>
    <w:rsid w:val="006D2F28"/>
    <w:rsid w:val="006D4665"/>
    <w:rsid w:val="006D4E99"/>
    <w:rsid w:val="006D51A0"/>
    <w:rsid w:val="006D6129"/>
    <w:rsid w:val="006D64F1"/>
    <w:rsid w:val="006D7E5F"/>
    <w:rsid w:val="006E1E34"/>
    <w:rsid w:val="006E2DD7"/>
    <w:rsid w:val="006E3C00"/>
    <w:rsid w:val="006E62DE"/>
    <w:rsid w:val="006F12F3"/>
    <w:rsid w:val="006F1DD9"/>
    <w:rsid w:val="006F1EC3"/>
    <w:rsid w:val="006F27B4"/>
    <w:rsid w:val="006F4334"/>
    <w:rsid w:val="006F4497"/>
    <w:rsid w:val="006F45B6"/>
    <w:rsid w:val="006F54D3"/>
    <w:rsid w:val="006F565A"/>
    <w:rsid w:val="006F5BA1"/>
    <w:rsid w:val="006F5FA1"/>
    <w:rsid w:val="00700A9F"/>
    <w:rsid w:val="007017B2"/>
    <w:rsid w:val="007036C0"/>
    <w:rsid w:val="00703A75"/>
    <w:rsid w:val="00703B0A"/>
    <w:rsid w:val="00703EB9"/>
    <w:rsid w:val="0070505D"/>
    <w:rsid w:val="00706C0D"/>
    <w:rsid w:val="00707441"/>
    <w:rsid w:val="00707B13"/>
    <w:rsid w:val="007112E8"/>
    <w:rsid w:val="00711818"/>
    <w:rsid w:val="00712B72"/>
    <w:rsid w:val="007134A7"/>
    <w:rsid w:val="00713531"/>
    <w:rsid w:val="00717CEF"/>
    <w:rsid w:val="00720652"/>
    <w:rsid w:val="007217AE"/>
    <w:rsid w:val="00723413"/>
    <w:rsid w:val="00724A94"/>
    <w:rsid w:val="00724BE5"/>
    <w:rsid w:val="00726652"/>
    <w:rsid w:val="007274B9"/>
    <w:rsid w:val="00727A64"/>
    <w:rsid w:val="007332A5"/>
    <w:rsid w:val="0073388E"/>
    <w:rsid w:val="00737E0E"/>
    <w:rsid w:val="0074061A"/>
    <w:rsid w:val="007427DF"/>
    <w:rsid w:val="007433E5"/>
    <w:rsid w:val="00743B5D"/>
    <w:rsid w:val="007453F6"/>
    <w:rsid w:val="00745D78"/>
    <w:rsid w:val="00746E56"/>
    <w:rsid w:val="007474E5"/>
    <w:rsid w:val="00747EF6"/>
    <w:rsid w:val="007503A4"/>
    <w:rsid w:val="007504AB"/>
    <w:rsid w:val="00751FA8"/>
    <w:rsid w:val="007521D0"/>
    <w:rsid w:val="0075235E"/>
    <w:rsid w:val="007528BE"/>
    <w:rsid w:val="0075342B"/>
    <w:rsid w:val="0075475C"/>
    <w:rsid w:val="007548AA"/>
    <w:rsid w:val="00754CDA"/>
    <w:rsid w:val="007563CF"/>
    <w:rsid w:val="00756D76"/>
    <w:rsid w:val="00757715"/>
    <w:rsid w:val="007616E0"/>
    <w:rsid w:val="007623BC"/>
    <w:rsid w:val="00762664"/>
    <w:rsid w:val="00762E78"/>
    <w:rsid w:val="00763C18"/>
    <w:rsid w:val="00764423"/>
    <w:rsid w:val="00765CBC"/>
    <w:rsid w:val="00766190"/>
    <w:rsid w:val="00766409"/>
    <w:rsid w:val="00766CDE"/>
    <w:rsid w:val="00770047"/>
    <w:rsid w:val="00770A4A"/>
    <w:rsid w:val="007747F4"/>
    <w:rsid w:val="007749F6"/>
    <w:rsid w:val="00774DF1"/>
    <w:rsid w:val="00776285"/>
    <w:rsid w:val="007768F1"/>
    <w:rsid w:val="007775E5"/>
    <w:rsid w:val="00777EE6"/>
    <w:rsid w:val="007801FC"/>
    <w:rsid w:val="00780535"/>
    <w:rsid w:val="00780C37"/>
    <w:rsid w:val="00782611"/>
    <w:rsid w:val="0078367E"/>
    <w:rsid w:val="007838BB"/>
    <w:rsid w:val="0078429A"/>
    <w:rsid w:val="0078506A"/>
    <w:rsid w:val="00786797"/>
    <w:rsid w:val="00786FEF"/>
    <w:rsid w:val="0078793F"/>
    <w:rsid w:val="00790029"/>
    <w:rsid w:val="00791371"/>
    <w:rsid w:val="00791555"/>
    <w:rsid w:val="0079245C"/>
    <w:rsid w:val="0079274D"/>
    <w:rsid w:val="00792EC6"/>
    <w:rsid w:val="00793097"/>
    <w:rsid w:val="00793186"/>
    <w:rsid w:val="007940AB"/>
    <w:rsid w:val="007957AE"/>
    <w:rsid w:val="007958AE"/>
    <w:rsid w:val="007959E5"/>
    <w:rsid w:val="007968E7"/>
    <w:rsid w:val="00796AB7"/>
    <w:rsid w:val="00796B7E"/>
    <w:rsid w:val="00797C89"/>
    <w:rsid w:val="007A10C8"/>
    <w:rsid w:val="007A13F6"/>
    <w:rsid w:val="007A53D6"/>
    <w:rsid w:val="007A63EF"/>
    <w:rsid w:val="007B18F0"/>
    <w:rsid w:val="007B2395"/>
    <w:rsid w:val="007B6301"/>
    <w:rsid w:val="007B6686"/>
    <w:rsid w:val="007B7380"/>
    <w:rsid w:val="007B76BE"/>
    <w:rsid w:val="007B7A36"/>
    <w:rsid w:val="007B7DAD"/>
    <w:rsid w:val="007B7E28"/>
    <w:rsid w:val="007C108D"/>
    <w:rsid w:val="007C1E4B"/>
    <w:rsid w:val="007C4FC8"/>
    <w:rsid w:val="007C5E94"/>
    <w:rsid w:val="007D02F7"/>
    <w:rsid w:val="007D04BE"/>
    <w:rsid w:val="007D0DDE"/>
    <w:rsid w:val="007D1693"/>
    <w:rsid w:val="007D3E68"/>
    <w:rsid w:val="007D4030"/>
    <w:rsid w:val="007D4160"/>
    <w:rsid w:val="007D435E"/>
    <w:rsid w:val="007D7248"/>
    <w:rsid w:val="007D738B"/>
    <w:rsid w:val="007D792C"/>
    <w:rsid w:val="007E1909"/>
    <w:rsid w:val="007E1D39"/>
    <w:rsid w:val="007E35FF"/>
    <w:rsid w:val="007E3705"/>
    <w:rsid w:val="007E3AC5"/>
    <w:rsid w:val="007E46BF"/>
    <w:rsid w:val="007E4CB7"/>
    <w:rsid w:val="007E5A93"/>
    <w:rsid w:val="007E5C79"/>
    <w:rsid w:val="007E6F6E"/>
    <w:rsid w:val="007E7F41"/>
    <w:rsid w:val="007E7F57"/>
    <w:rsid w:val="007F053D"/>
    <w:rsid w:val="007F2B34"/>
    <w:rsid w:val="007F3C57"/>
    <w:rsid w:val="007F3FE3"/>
    <w:rsid w:val="007F5EC7"/>
    <w:rsid w:val="007F6002"/>
    <w:rsid w:val="007F6E81"/>
    <w:rsid w:val="00800584"/>
    <w:rsid w:val="00801751"/>
    <w:rsid w:val="0080192A"/>
    <w:rsid w:val="00802438"/>
    <w:rsid w:val="00803173"/>
    <w:rsid w:val="00804525"/>
    <w:rsid w:val="00805700"/>
    <w:rsid w:val="00805D8E"/>
    <w:rsid w:val="0080681F"/>
    <w:rsid w:val="0080732C"/>
    <w:rsid w:val="00810603"/>
    <w:rsid w:val="00810834"/>
    <w:rsid w:val="008136E8"/>
    <w:rsid w:val="0081575B"/>
    <w:rsid w:val="0081600D"/>
    <w:rsid w:val="00816F3B"/>
    <w:rsid w:val="00817ED9"/>
    <w:rsid w:val="0082037F"/>
    <w:rsid w:val="00820682"/>
    <w:rsid w:val="0082105E"/>
    <w:rsid w:val="00821568"/>
    <w:rsid w:val="00821744"/>
    <w:rsid w:val="00823E06"/>
    <w:rsid w:val="00824BA4"/>
    <w:rsid w:val="00827230"/>
    <w:rsid w:val="008278A1"/>
    <w:rsid w:val="00831203"/>
    <w:rsid w:val="00831F63"/>
    <w:rsid w:val="00833172"/>
    <w:rsid w:val="008353C1"/>
    <w:rsid w:val="00836705"/>
    <w:rsid w:val="00836B8E"/>
    <w:rsid w:val="008372D2"/>
    <w:rsid w:val="0084230B"/>
    <w:rsid w:val="00843080"/>
    <w:rsid w:val="008441AD"/>
    <w:rsid w:val="00844C5E"/>
    <w:rsid w:val="00844E4C"/>
    <w:rsid w:val="00845346"/>
    <w:rsid w:val="00846DB8"/>
    <w:rsid w:val="008509BF"/>
    <w:rsid w:val="0085146B"/>
    <w:rsid w:val="008515F7"/>
    <w:rsid w:val="008523B7"/>
    <w:rsid w:val="0085258E"/>
    <w:rsid w:val="008534F2"/>
    <w:rsid w:val="0085461E"/>
    <w:rsid w:val="00856690"/>
    <w:rsid w:val="00860788"/>
    <w:rsid w:val="00860A8C"/>
    <w:rsid w:val="00861086"/>
    <w:rsid w:val="00861F30"/>
    <w:rsid w:val="00862B64"/>
    <w:rsid w:val="0086385E"/>
    <w:rsid w:val="0086416B"/>
    <w:rsid w:val="00864C72"/>
    <w:rsid w:val="0086521F"/>
    <w:rsid w:val="008656CC"/>
    <w:rsid w:val="008659A7"/>
    <w:rsid w:val="00866016"/>
    <w:rsid w:val="00866464"/>
    <w:rsid w:val="00867A72"/>
    <w:rsid w:val="00867E90"/>
    <w:rsid w:val="00870212"/>
    <w:rsid w:val="00870AC7"/>
    <w:rsid w:val="00870C9A"/>
    <w:rsid w:val="00871B92"/>
    <w:rsid w:val="008746BF"/>
    <w:rsid w:val="00876148"/>
    <w:rsid w:val="00877623"/>
    <w:rsid w:val="00877765"/>
    <w:rsid w:val="00880BA7"/>
    <w:rsid w:val="00880D10"/>
    <w:rsid w:val="008811CB"/>
    <w:rsid w:val="00883A15"/>
    <w:rsid w:val="008848A2"/>
    <w:rsid w:val="00885608"/>
    <w:rsid w:val="00885D8B"/>
    <w:rsid w:val="00887617"/>
    <w:rsid w:val="00887BC3"/>
    <w:rsid w:val="00891663"/>
    <w:rsid w:val="0089273E"/>
    <w:rsid w:val="00893B1A"/>
    <w:rsid w:val="00895F14"/>
    <w:rsid w:val="00897E80"/>
    <w:rsid w:val="008A108E"/>
    <w:rsid w:val="008A1DA3"/>
    <w:rsid w:val="008A2D94"/>
    <w:rsid w:val="008A35DB"/>
    <w:rsid w:val="008A3C57"/>
    <w:rsid w:val="008A40D0"/>
    <w:rsid w:val="008A55F6"/>
    <w:rsid w:val="008A5F5D"/>
    <w:rsid w:val="008A6091"/>
    <w:rsid w:val="008A63D6"/>
    <w:rsid w:val="008B176E"/>
    <w:rsid w:val="008B1D98"/>
    <w:rsid w:val="008B3A0A"/>
    <w:rsid w:val="008B57DE"/>
    <w:rsid w:val="008B6552"/>
    <w:rsid w:val="008B6669"/>
    <w:rsid w:val="008B6EB5"/>
    <w:rsid w:val="008B7418"/>
    <w:rsid w:val="008B76E7"/>
    <w:rsid w:val="008C2DEC"/>
    <w:rsid w:val="008C35E9"/>
    <w:rsid w:val="008C38FA"/>
    <w:rsid w:val="008C4F70"/>
    <w:rsid w:val="008C619E"/>
    <w:rsid w:val="008C71FD"/>
    <w:rsid w:val="008D009B"/>
    <w:rsid w:val="008D12DD"/>
    <w:rsid w:val="008D1864"/>
    <w:rsid w:val="008D1E1B"/>
    <w:rsid w:val="008D289E"/>
    <w:rsid w:val="008D4344"/>
    <w:rsid w:val="008D47A0"/>
    <w:rsid w:val="008D482D"/>
    <w:rsid w:val="008D5054"/>
    <w:rsid w:val="008D6D58"/>
    <w:rsid w:val="008D6E69"/>
    <w:rsid w:val="008D75E8"/>
    <w:rsid w:val="008D76E0"/>
    <w:rsid w:val="008D779C"/>
    <w:rsid w:val="008D7ABD"/>
    <w:rsid w:val="008E0AFD"/>
    <w:rsid w:val="008E0B6D"/>
    <w:rsid w:val="008E1312"/>
    <w:rsid w:val="008E38DC"/>
    <w:rsid w:val="008E5C4E"/>
    <w:rsid w:val="008E5D9A"/>
    <w:rsid w:val="008E62B0"/>
    <w:rsid w:val="008E776A"/>
    <w:rsid w:val="008F33EE"/>
    <w:rsid w:val="008F4197"/>
    <w:rsid w:val="008F5832"/>
    <w:rsid w:val="008F5922"/>
    <w:rsid w:val="008F68AF"/>
    <w:rsid w:val="008F74A3"/>
    <w:rsid w:val="008F75AC"/>
    <w:rsid w:val="008F7F1A"/>
    <w:rsid w:val="009002F7"/>
    <w:rsid w:val="0090213E"/>
    <w:rsid w:val="00902B75"/>
    <w:rsid w:val="00902BA4"/>
    <w:rsid w:val="00903922"/>
    <w:rsid w:val="00903D45"/>
    <w:rsid w:val="00903ECF"/>
    <w:rsid w:val="00905928"/>
    <w:rsid w:val="00905BD3"/>
    <w:rsid w:val="00905D99"/>
    <w:rsid w:val="00906E41"/>
    <w:rsid w:val="00906F95"/>
    <w:rsid w:val="00907092"/>
    <w:rsid w:val="00912CB4"/>
    <w:rsid w:val="0091376F"/>
    <w:rsid w:val="009206D4"/>
    <w:rsid w:val="00921C08"/>
    <w:rsid w:val="0092238A"/>
    <w:rsid w:val="00922AE5"/>
    <w:rsid w:val="009245EA"/>
    <w:rsid w:val="009247B4"/>
    <w:rsid w:val="00924D01"/>
    <w:rsid w:val="00925E28"/>
    <w:rsid w:val="009261F6"/>
    <w:rsid w:val="00930107"/>
    <w:rsid w:val="009311D0"/>
    <w:rsid w:val="00931C22"/>
    <w:rsid w:val="009322D4"/>
    <w:rsid w:val="00932891"/>
    <w:rsid w:val="00933761"/>
    <w:rsid w:val="00933C5D"/>
    <w:rsid w:val="0093422D"/>
    <w:rsid w:val="00935151"/>
    <w:rsid w:val="00935E43"/>
    <w:rsid w:val="00936991"/>
    <w:rsid w:val="0094535F"/>
    <w:rsid w:val="00946862"/>
    <w:rsid w:val="00946B3B"/>
    <w:rsid w:val="00946FCF"/>
    <w:rsid w:val="009502B0"/>
    <w:rsid w:val="009505BD"/>
    <w:rsid w:val="009513D9"/>
    <w:rsid w:val="009520C2"/>
    <w:rsid w:val="00952279"/>
    <w:rsid w:val="00953A00"/>
    <w:rsid w:val="009561D1"/>
    <w:rsid w:val="00956212"/>
    <w:rsid w:val="00956708"/>
    <w:rsid w:val="00956C5F"/>
    <w:rsid w:val="00957238"/>
    <w:rsid w:val="00957660"/>
    <w:rsid w:val="009603E3"/>
    <w:rsid w:val="0096166A"/>
    <w:rsid w:val="009622D0"/>
    <w:rsid w:val="009622F2"/>
    <w:rsid w:val="00963D1B"/>
    <w:rsid w:val="009650F9"/>
    <w:rsid w:val="0096533F"/>
    <w:rsid w:val="009654A7"/>
    <w:rsid w:val="0096593E"/>
    <w:rsid w:val="0096615D"/>
    <w:rsid w:val="00966E0B"/>
    <w:rsid w:val="009674AA"/>
    <w:rsid w:val="00967713"/>
    <w:rsid w:val="00967FBA"/>
    <w:rsid w:val="00967FCE"/>
    <w:rsid w:val="00970100"/>
    <w:rsid w:val="0097023A"/>
    <w:rsid w:val="00973F16"/>
    <w:rsid w:val="009746B2"/>
    <w:rsid w:val="00974944"/>
    <w:rsid w:val="009762F0"/>
    <w:rsid w:val="00976859"/>
    <w:rsid w:val="00976BFF"/>
    <w:rsid w:val="00976FDC"/>
    <w:rsid w:val="00977FCB"/>
    <w:rsid w:val="009802E8"/>
    <w:rsid w:val="00980C1D"/>
    <w:rsid w:val="00980F47"/>
    <w:rsid w:val="00982C82"/>
    <w:rsid w:val="00982FBF"/>
    <w:rsid w:val="00983B58"/>
    <w:rsid w:val="0098427D"/>
    <w:rsid w:val="00984C80"/>
    <w:rsid w:val="009862BA"/>
    <w:rsid w:val="00986EA2"/>
    <w:rsid w:val="00987132"/>
    <w:rsid w:val="00987611"/>
    <w:rsid w:val="00987CBC"/>
    <w:rsid w:val="009909C1"/>
    <w:rsid w:val="0099160A"/>
    <w:rsid w:val="009916E0"/>
    <w:rsid w:val="00992657"/>
    <w:rsid w:val="0099290E"/>
    <w:rsid w:val="00992965"/>
    <w:rsid w:val="00992A38"/>
    <w:rsid w:val="0099315E"/>
    <w:rsid w:val="00993DC0"/>
    <w:rsid w:val="00993ED5"/>
    <w:rsid w:val="009947E9"/>
    <w:rsid w:val="00994DA3"/>
    <w:rsid w:val="00994DFA"/>
    <w:rsid w:val="00997545"/>
    <w:rsid w:val="0099767D"/>
    <w:rsid w:val="009A0D4A"/>
    <w:rsid w:val="009A1113"/>
    <w:rsid w:val="009A1F28"/>
    <w:rsid w:val="009A287B"/>
    <w:rsid w:val="009A2975"/>
    <w:rsid w:val="009A421C"/>
    <w:rsid w:val="009A7097"/>
    <w:rsid w:val="009A78EF"/>
    <w:rsid w:val="009A7A9C"/>
    <w:rsid w:val="009A7EE7"/>
    <w:rsid w:val="009B02D5"/>
    <w:rsid w:val="009B27DE"/>
    <w:rsid w:val="009B2AB9"/>
    <w:rsid w:val="009B435A"/>
    <w:rsid w:val="009B752A"/>
    <w:rsid w:val="009C00A4"/>
    <w:rsid w:val="009C1940"/>
    <w:rsid w:val="009C1ADA"/>
    <w:rsid w:val="009C2E3F"/>
    <w:rsid w:val="009C34DC"/>
    <w:rsid w:val="009C4F86"/>
    <w:rsid w:val="009C5370"/>
    <w:rsid w:val="009D15E0"/>
    <w:rsid w:val="009D25E0"/>
    <w:rsid w:val="009D2A0D"/>
    <w:rsid w:val="009D2A7F"/>
    <w:rsid w:val="009D48A6"/>
    <w:rsid w:val="009D48CE"/>
    <w:rsid w:val="009D5C5B"/>
    <w:rsid w:val="009D66B3"/>
    <w:rsid w:val="009D7CF5"/>
    <w:rsid w:val="009E0631"/>
    <w:rsid w:val="009E0F9A"/>
    <w:rsid w:val="009E1EF7"/>
    <w:rsid w:val="009E1FB6"/>
    <w:rsid w:val="009E1FE2"/>
    <w:rsid w:val="009E2176"/>
    <w:rsid w:val="009E26AB"/>
    <w:rsid w:val="009E2989"/>
    <w:rsid w:val="009E2A07"/>
    <w:rsid w:val="009E2D5B"/>
    <w:rsid w:val="009E309E"/>
    <w:rsid w:val="009E3918"/>
    <w:rsid w:val="009E41C3"/>
    <w:rsid w:val="009E4610"/>
    <w:rsid w:val="009E4CF3"/>
    <w:rsid w:val="009E5327"/>
    <w:rsid w:val="009E6D46"/>
    <w:rsid w:val="009E6E1A"/>
    <w:rsid w:val="009F0E9D"/>
    <w:rsid w:val="009F17E9"/>
    <w:rsid w:val="009F3093"/>
    <w:rsid w:val="009F3243"/>
    <w:rsid w:val="009F41F7"/>
    <w:rsid w:val="009F4558"/>
    <w:rsid w:val="009F4589"/>
    <w:rsid w:val="009F6359"/>
    <w:rsid w:val="009FD2E4"/>
    <w:rsid w:val="00A00FD7"/>
    <w:rsid w:val="00A01C5E"/>
    <w:rsid w:val="00A022D1"/>
    <w:rsid w:val="00A0289F"/>
    <w:rsid w:val="00A05A55"/>
    <w:rsid w:val="00A0739E"/>
    <w:rsid w:val="00A07BD3"/>
    <w:rsid w:val="00A1002B"/>
    <w:rsid w:val="00A10422"/>
    <w:rsid w:val="00A10C1A"/>
    <w:rsid w:val="00A1109D"/>
    <w:rsid w:val="00A1109E"/>
    <w:rsid w:val="00A11A4C"/>
    <w:rsid w:val="00A12878"/>
    <w:rsid w:val="00A141C9"/>
    <w:rsid w:val="00A143E1"/>
    <w:rsid w:val="00A14E82"/>
    <w:rsid w:val="00A17224"/>
    <w:rsid w:val="00A17741"/>
    <w:rsid w:val="00A17E5A"/>
    <w:rsid w:val="00A20527"/>
    <w:rsid w:val="00A20A25"/>
    <w:rsid w:val="00A20B15"/>
    <w:rsid w:val="00A22673"/>
    <w:rsid w:val="00A22D0B"/>
    <w:rsid w:val="00A243A9"/>
    <w:rsid w:val="00A245E1"/>
    <w:rsid w:val="00A248F5"/>
    <w:rsid w:val="00A249ED"/>
    <w:rsid w:val="00A24A47"/>
    <w:rsid w:val="00A24B3F"/>
    <w:rsid w:val="00A24C43"/>
    <w:rsid w:val="00A24E75"/>
    <w:rsid w:val="00A25B0B"/>
    <w:rsid w:val="00A25B17"/>
    <w:rsid w:val="00A26938"/>
    <w:rsid w:val="00A2751D"/>
    <w:rsid w:val="00A3102D"/>
    <w:rsid w:val="00A319F1"/>
    <w:rsid w:val="00A32429"/>
    <w:rsid w:val="00A3305B"/>
    <w:rsid w:val="00A334C5"/>
    <w:rsid w:val="00A34968"/>
    <w:rsid w:val="00A34BB6"/>
    <w:rsid w:val="00A34C80"/>
    <w:rsid w:val="00A36FDF"/>
    <w:rsid w:val="00A3780C"/>
    <w:rsid w:val="00A37FCB"/>
    <w:rsid w:val="00A41B08"/>
    <w:rsid w:val="00A42110"/>
    <w:rsid w:val="00A42203"/>
    <w:rsid w:val="00A4244A"/>
    <w:rsid w:val="00A42ED6"/>
    <w:rsid w:val="00A45064"/>
    <w:rsid w:val="00A47D23"/>
    <w:rsid w:val="00A5059F"/>
    <w:rsid w:val="00A518EC"/>
    <w:rsid w:val="00A5229B"/>
    <w:rsid w:val="00A53898"/>
    <w:rsid w:val="00A53B7E"/>
    <w:rsid w:val="00A54C7B"/>
    <w:rsid w:val="00A55718"/>
    <w:rsid w:val="00A55967"/>
    <w:rsid w:val="00A56326"/>
    <w:rsid w:val="00A56A3D"/>
    <w:rsid w:val="00A56AC5"/>
    <w:rsid w:val="00A5731F"/>
    <w:rsid w:val="00A57A9F"/>
    <w:rsid w:val="00A603E9"/>
    <w:rsid w:val="00A62860"/>
    <w:rsid w:val="00A63097"/>
    <w:rsid w:val="00A632F7"/>
    <w:rsid w:val="00A63392"/>
    <w:rsid w:val="00A63911"/>
    <w:rsid w:val="00A63EE3"/>
    <w:rsid w:val="00A64431"/>
    <w:rsid w:val="00A67BE7"/>
    <w:rsid w:val="00A72135"/>
    <w:rsid w:val="00A721CE"/>
    <w:rsid w:val="00A74450"/>
    <w:rsid w:val="00A75A39"/>
    <w:rsid w:val="00A7676A"/>
    <w:rsid w:val="00A8012C"/>
    <w:rsid w:val="00A80473"/>
    <w:rsid w:val="00A80777"/>
    <w:rsid w:val="00A80E5F"/>
    <w:rsid w:val="00A8531C"/>
    <w:rsid w:val="00A86CBE"/>
    <w:rsid w:val="00A8779B"/>
    <w:rsid w:val="00A879D9"/>
    <w:rsid w:val="00A87D5C"/>
    <w:rsid w:val="00A907E1"/>
    <w:rsid w:val="00A91F83"/>
    <w:rsid w:val="00A936CC"/>
    <w:rsid w:val="00A93ECF"/>
    <w:rsid w:val="00A9481A"/>
    <w:rsid w:val="00A94E93"/>
    <w:rsid w:val="00A95881"/>
    <w:rsid w:val="00A9596C"/>
    <w:rsid w:val="00AA1977"/>
    <w:rsid w:val="00AA1E81"/>
    <w:rsid w:val="00AA4CF6"/>
    <w:rsid w:val="00AA5062"/>
    <w:rsid w:val="00AA6047"/>
    <w:rsid w:val="00AB1BBC"/>
    <w:rsid w:val="00AB2238"/>
    <w:rsid w:val="00AB3273"/>
    <w:rsid w:val="00AB45AC"/>
    <w:rsid w:val="00AB6791"/>
    <w:rsid w:val="00AB78D8"/>
    <w:rsid w:val="00AB7B31"/>
    <w:rsid w:val="00AC01ED"/>
    <w:rsid w:val="00AC0FA5"/>
    <w:rsid w:val="00AC23FB"/>
    <w:rsid w:val="00AC3317"/>
    <w:rsid w:val="00AC3C36"/>
    <w:rsid w:val="00AC424E"/>
    <w:rsid w:val="00AC4985"/>
    <w:rsid w:val="00AC5C7C"/>
    <w:rsid w:val="00AC5D19"/>
    <w:rsid w:val="00AC5E14"/>
    <w:rsid w:val="00AC6436"/>
    <w:rsid w:val="00AC6D9E"/>
    <w:rsid w:val="00AC7533"/>
    <w:rsid w:val="00AD037A"/>
    <w:rsid w:val="00AD0B37"/>
    <w:rsid w:val="00AD103A"/>
    <w:rsid w:val="00AD24C9"/>
    <w:rsid w:val="00AD29C6"/>
    <w:rsid w:val="00AD3FF1"/>
    <w:rsid w:val="00AD5647"/>
    <w:rsid w:val="00AD6975"/>
    <w:rsid w:val="00AD6BF1"/>
    <w:rsid w:val="00AD702B"/>
    <w:rsid w:val="00AD7991"/>
    <w:rsid w:val="00AE01E5"/>
    <w:rsid w:val="00AE0D76"/>
    <w:rsid w:val="00AE0F64"/>
    <w:rsid w:val="00AE14C0"/>
    <w:rsid w:val="00AE2578"/>
    <w:rsid w:val="00AE268A"/>
    <w:rsid w:val="00AE4024"/>
    <w:rsid w:val="00AE4418"/>
    <w:rsid w:val="00AE4B37"/>
    <w:rsid w:val="00AE511B"/>
    <w:rsid w:val="00AE5909"/>
    <w:rsid w:val="00AE77E0"/>
    <w:rsid w:val="00AF253C"/>
    <w:rsid w:val="00AF2639"/>
    <w:rsid w:val="00AF4AE6"/>
    <w:rsid w:val="00AF6A62"/>
    <w:rsid w:val="00AF76EA"/>
    <w:rsid w:val="00AF7FC8"/>
    <w:rsid w:val="00B00734"/>
    <w:rsid w:val="00B010F0"/>
    <w:rsid w:val="00B063B9"/>
    <w:rsid w:val="00B06725"/>
    <w:rsid w:val="00B06F9F"/>
    <w:rsid w:val="00B07EF8"/>
    <w:rsid w:val="00B07F0C"/>
    <w:rsid w:val="00B1042E"/>
    <w:rsid w:val="00B10A99"/>
    <w:rsid w:val="00B10F0C"/>
    <w:rsid w:val="00B113A8"/>
    <w:rsid w:val="00B11849"/>
    <w:rsid w:val="00B11B0E"/>
    <w:rsid w:val="00B12359"/>
    <w:rsid w:val="00B12894"/>
    <w:rsid w:val="00B134B4"/>
    <w:rsid w:val="00B13513"/>
    <w:rsid w:val="00B1391D"/>
    <w:rsid w:val="00B13A15"/>
    <w:rsid w:val="00B13F49"/>
    <w:rsid w:val="00B1456D"/>
    <w:rsid w:val="00B14A3B"/>
    <w:rsid w:val="00B152BF"/>
    <w:rsid w:val="00B15676"/>
    <w:rsid w:val="00B156D4"/>
    <w:rsid w:val="00B168AA"/>
    <w:rsid w:val="00B175A1"/>
    <w:rsid w:val="00B204AE"/>
    <w:rsid w:val="00B20773"/>
    <w:rsid w:val="00B20E80"/>
    <w:rsid w:val="00B21158"/>
    <w:rsid w:val="00B21199"/>
    <w:rsid w:val="00B22D3B"/>
    <w:rsid w:val="00B23276"/>
    <w:rsid w:val="00B23E1D"/>
    <w:rsid w:val="00B2412B"/>
    <w:rsid w:val="00B2460B"/>
    <w:rsid w:val="00B2643E"/>
    <w:rsid w:val="00B264FB"/>
    <w:rsid w:val="00B2658B"/>
    <w:rsid w:val="00B265DF"/>
    <w:rsid w:val="00B27A9C"/>
    <w:rsid w:val="00B30BF6"/>
    <w:rsid w:val="00B31CB1"/>
    <w:rsid w:val="00B3210E"/>
    <w:rsid w:val="00B325D3"/>
    <w:rsid w:val="00B32B82"/>
    <w:rsid w:val="00B32F1B"/>
    <w:rsid w:val="00B3360D"/>
    <w:rsid w:val="00B34EB2"/>
    <w:rsid w:val="00B363BE"/>
    <w:rsid w:val="00B36559"/>
    <w:rsid w:val="00B36AF6"/>
    <w:rsid w:val="00B374E9"/>
    <w:rsid w:val="00B37F43"/>
    <w:rsid w:val="00B408CA"/>
    <w:rsid w:val="00B4179A"/>
    <w:rsid w:val="00B41833"/>
    <w:rsid w:val="00B4213B"/>
    <w:rsid w:val="00B423E4"/>
    <w:rsid w:val="00B42851"/>
    <w:rsid w:val="00B42D9D"/>
    <w:rsid w:val="00B42F24"/>
    <w:rsid w:val="00B43060"/>
    <w:rsid w:val="00B4427D"/>
    <w:rsid w:val="00B460C0"/>
    <w:rsid w:val="00B46475"/>
    <w:rsid w:val="00B468BB"/>
    <w:rsid w:val="00B51D26"/>
    <w:rsid w:val="00B52B89"/>
    <w:rsid w:val="00B52D44"/>
    <w:rsid w:val="00B535BD"/>
    <w:rsid w:val="00B53DD1"/>
    <w:rsid w:val="00B55080"/>
    <w:rsid w:val="00B5567F"/>
    <w:rsid w:val="00B57645"/>
    <w:rsid w:val="00B6065E"/>
    <w:rsid w:val="00B6105F"/>
    <w:rsid w:val="00B621FF"/>
    <w:rsid w:val="00B62EC4"/>
    <w:rsid w:val="00B6343F"/>
    <w:rsid w:val="00B65384"/>
    <w:rsid w:val="00B66D91"/>
    <w:rsid w:val="00B67158"/>
    <w:rsid w:val="00B677B7"/>
    <w:rsid w:val="00B67919"/>
    <w:rsid w:val="00B700F8"/>
    <w:rsid w:val="00B70282"/>
    <w:rsid w:val="00B702F1"/>
    <w:rsid w:val="00B736D6"/>
    <w:rsid w:val="00B73E78"/>
    <w:rsid w:val="00B74B4B"/>
    <w:rsid w:val="00B7779B"/>
    <w:rsid w:val="00B77CFC"/>
    <w:rsid w:val="00B77D20"/>
    <w:rsid w:val="00B81055"/>
    <w:rsid w:val="00B820B5"/>
    <w:rsid w:val="00B8453A"/>
    <w:rsid w:val="00B84D55"/>
    <w:rsid w:val="00B86571"/>
    <w:rsid w:val="00B8782D"/>
    <w:rsid w:val="00B87925"/>
    <w:rsid w:val="00B92251"/>
    <w:rsid w:val="00B93064"/>
    <w:rsid w:val="00B93FCE"/>
    <w:rsid w:val="00B9713D"/>
    <w:rsid w:val="00BA05BB"/>
    <w:rsid w:val="00BA17E1"/>
    <w:rsid w:val="00BA1BFE"/>
    <w:rsid w:val="00BA3949"/>
    <w:rsid w:val="00BA3FF0"/>
    <w:rsid w:val="00BA4182"/>
    <w:rsid w:val="00BA4BE0"/>
    <w:rsid w:val="00BA5279"/>
    <w:rsid w:val="00BA5956"/>
    <w:rsid w:val="00BA6DC7"/>
    <w:rsid w:val="00BA7139"/>
    <w:rsid w:val="00BB0552"/>
    <w:rsid w:val="00BB124A"/>
    <w:rsid w:val="00BB15A1"/>
    <w:rsid w:val="00BB1C0D"/>
    <w:rsid w:val="00BB1D40"/>
    <w:rsid w:val="00BB2391"/>
    <w:rsid w:val="00BB2702"/>
    <w:rsid w:val="00BB2AEB"/>
    <w:rsid w:val="00BB3ADE"/>
    <w:rsid w:val="00BB4417"/>
    <w:rsid w:val="00BB4556"/>
    <w:rsid w:val="00BB5CDB"/>
    <w:rsid w:val="00BB61D7"/>
    <w:rsid w:val="00BB631B"/>
    <w:rsid w:val="00BB714A"/>
    <w:rsid w:val="00BB77C1"/>
    <w:rsid w:val="00BB7D8E"/>
    <w:rsid w:val="00BC4AC6"/>
    <w:rsid w:val="00BC4FC2"/>
    <w:rsid w:val="00BC5399"/>
    <w:rsid w:val="00BC5856"/>
    <w:rsid w:val="00BC6793"/>
    <w:rsid w:val="00BC6CE8"/>
    <w:rsid w:val="00BC75C9"/>
    <w:rsid w:val="00BD3C4D"/>
    <w:rsid w:val="00BD7833"/>
    <w:rsid w:val="00BD7A10"/>
    <w:rsid w:val="00BE08B8"/>
    <w:rsid w:val="00BE28D1"/>
    <w:rsid w:val="00BE5015"/>
    <w:rsid w:val="00BE7822"/>
    <w:rsid w:val="00BE797B"/>
    <w:rsid w:val="00BE7A73"/>
    <w:rsid w:val="00BF0B39"/>
    <w:rsid w:val="00BF0B3A"/>
    <w:rsid w:val="00BF10E8"/>
    <w:rsid w:val="00BF128F"/>
    <w:rsid w:val="00BF36CF"/>
    <w:rsid w:val="00BF4059"/>
    <w:rsid w:val="00BF4B85"/>
    <w:rsid w:val="00BF5A24"/>
    <w:rsid w:val="00BF5CC9"/>
    <w:rsid w:val="00BF65A1"/>
    <w:rsid w:val="00BF7E02"/>
    <w:rsid w:val="00C000A9"/>
    <w:rsid w:val="00C01A5A"/>
    <w:rsid w:val="00C01BE5"/>
    <w:rsid w:val="00C03544"/>
    <w:rsid w:val="00C03F16"/>
    <w:rsid w:val="00C065A1"/>
    <w:rsid w:val="00C0725C"/>
    <w:rsid w:val="00C1084B"/>
    <w:rsid w:val="00C10857"/>
    <w:rsid w:val="00C10924"/>
    <w:rsid w:val="00C117A3"/>
    <w:rsid w:val="00C12378"/>
    <w:rsid w:val="00C12575"/>
    <w:rsid w:val="00C13CAE"/>
    <w:rsid w:val="00C140F8"/>
    <w:rsid w:val="00C14FCD"/>
    <w:rsid w:val="00C16868"/>
    <w:rsid w:val="00C16F49"/>
    <w:rsid w:val="00C17116"/>
    <w:rsid w:val="00C17145"/>
    <w:rsid w:val="00C172CD"/>
    <w:rsid w:val="00C17A16"/>
    <w:rsid w:val="00C17C66"/>
    <w:rsid w:val="00C20E3A"/>
    <w:rsid w:val="00C21428"/>
    <w:rsid w:val="00C21676"/>
    <w:rsid w:val="00C25ADC"/>
    <w:rsid w:val="00C26530"/>
    <w:rsid w:val="00C2731C"/>
    <w:rsid w:val="00C3177D"/>
    <w:rsid w:val="00C31AA1"/>
    <w:rsid w:val="00C32A6A"/>
    <w:rsid w:val="00C34B6B"/>
    <w:rsid w:val="00C35AC8"/>
    <w:rsid w:val="00C37E9D"/>
    <w:rsid w:val="00C406A5"/>
    <w:rsid w:val="00C4150A"/>
    <w:rsid w:val="00C41D76"/>
    <w:rsid w:val="00C42BC2"/>
    <w:rsid w:val="00C42CC4"/>
    <w:rsid w:val="00C43C7F"/>
    <w:rsid w:val="00C440A5"/>
    <w:rsid w:val="00C447DC"/>
    <w:rsid w:val="00C4489E"/>
    <w:rsid w:val="00C44EA3"/>
    <w:rsid w:val="00C45385"/>
    <w:rsid w:val="00C50336"/>
    <w:rsid w:val="00C50B58"/>
    <w:rsid w:val="00C50DC3"/>
    <w:rsid w:val="00C53A26"/>
    <w:rsid w:val="00C53A4D"/>
    <w:rsid w:val="00C5413D"/>
    <w:rsid w:val="00C54E02"/>
    <w:rsid w:val="00C55205"/>
    <w:rsid w:val="00C56C1B"/>
    <w:rsid w:val="00C56DEE"/>
    <w:rsid w:val="00C60067"/>
    <w:rsid w:val="00C631FE"/>
    <w:rsid w:val="00C653A0"/>
    <w:rsid w:val="00C67817"/>
    <w:rsid w:val="00C67F55"/>
    <w:rsid w:val="00C7118C"/>
    <w:rsid w:val="00C7136A"/>
    <w:rsid w:val="00C72750"/>
    <w:rsid w:val="00C7586E"/>
    <w:rsid w:val="00C75B1A"/>
    <w:rsid w:val="00C75F0E"/>
    <w:rsid w:val="00C767E2"/>
    <w:rsid w:val="00C76DA2"/>
    <w:rsid w:val="00C772EC"/>
    <w:rsid w:val="00C77E8E"/>
    <w:rsid w:val="00C80328"/>
    <w:rsid w:val="00C8048B"/>
    <w:rsid w:val="00C80D71"/>
    <w:rsid w:val="00C80F22"/>
    <w:rsid w:val="00C8112D"/>
    <w:rsid w:val="00C826E8"/>
    <w:rsid w:val="00C829E9"/>
    <w:rsid w:val="00C82DB2"/>
    <w:rsid w:val="00C8340D"/>
    <w:rsid w:val="00C8390B"/>
    <w:rsid w:val="00C84638"/>
    <w:rsid w:val="00C848FC"/>
    <w:rsid w:val="00C851A5"/>
    <w:rsid w:val="00C85FD3"/>
    <w:rsid w:val="00C86A80"/>
    <w:rsid w:val="00C8751B"/>
    <w:rsid w:val="00C87E11"/>
    <w:rsid w:val="00C9029E"/>
    <w:rsid w:val="00C91475"/>
    <w:rsid w:val="00C91971"/>
    <w:rsid w:val="00C94530"/>
    <w:rsid w:val="00C94677"/>
    <w:rsid w:val="00C951FB"/>
    <w:rsid w:val="00C95E24"/>
    <w:rsid w:val="00C96B60"/>
    <w:rsid w:val="00C96D4A"/>
    <w:rsid w:val="00C97880"/>
    <w:rsid w:val="00C97DFC"/>
    <w:rsid w:val="00CA1571"/>
    <w:rsid w:val="00CA2CB4"/>
    <w:rsid w:val="00CA3120"/>
    <w:rsid w:val="00CA5015"/>
    <w:rsid w:val="00CA6803"/>
    <w:rsid w:val="00CA7873"/>
    <w:rsid w:val="00CB0CE6"/>
    <w:rsid w:val="00CB0EB2"/>
    <w:rsid w:val="00CB16B6"/>
    <w:rsid w:val="00CB1FD8"/>
    <w:rsid w:val="00CB2336"/>
    <w:rsid w:val="00CB3610"/>
    <w:rsid w:val="00CB37C6"/>
    <w:rsid w:val="00CB3BC2"/>
    <w:rsid w:val="00CB4F02"/>
    <w:rsid w:val="00CB5CA5"/>
    <w:rsid w:val="00CC1D41"/>
    <w:rsid w:val="00CC2621"/>
    <w:rsid w:val="00CC370C"/>
    <w:rsid w:val="00CC3863"/>
    <w:rsid w:val="00CC3E09"/>
    <w:rsid w:val="00CC4264"/>
    <w:rsid w:val="00CC445E"/>
    <w:rsid w:val="00CC61CE"/>
    <w:rsid w:val="00CC6C12"/>
    <w:rsid w:val="00CC7DD2"/>
    <w:rsid w:val="00CD00BC"/>
    <w:rsid w:val="00CD054A"/>
    <w:rsid w:val="00CD05DD"/>
    <w:rsid w:val="00CD1218"/>
    <w:rsid w:val="00CD2130"/>
    <w:rsid w:val="00CD22D5"/>
    <w:rsid w:val="00CD5005"/>
    <w:rsid w:val="00CD50FF"/>
    <w:rsid w:val="00CD522D"/>
    <w:rsid w:val="00CE016D"/>
    <w:rsid w:val="00CE0438"/>
    <w:rsid w:val="00CE2403"/>
    <w:rsid w:val="00CE2CAE"/>
    <w:rsid w:val="00CE2EF7"/>
    <w:rsid w:val="00CE404F"/>
    <w:rsid w:val="00CE4629"/>
    <w:rsid w:val="00CE676C"/>
    <w:rsid w:val="00CE6D6F"/>
    <w:rsid w:val="00CE76C0"/>
    <w:rsid w:val="00CF0B9D"/>
    <w:rsid w:val="00CF16A7"/>
    <w:rsid w:val="00CF1BA2"/>
    <w:rsid w:val="00CF1FDC"/>
    <w:rsid w:val="00CF266F"/>
    <w:rsid w:val="00CF7312"/>
    <w:rsid w:val="00CF76A1"/>
    <w:rsid w:val="00D00BE3"/>
    <w:rsid w:val="00D02C25"/>
    <w:rsid w:val="00D047D6"/>
    <w:rsid w:val="00D052B2"/>
    <w:rsid w:val="00D10363"/>
    <w:rsid w:val="00D10437"/>
    <w:rsid w:val="00D1052E"/>
    <w:rsid w:val="00D10754"/>
    <w:rsid w:val="00D11169"/>
    <w:rsid w:val="00D11DCF"/>
    <w:rsid w:val="00D121DB"/>
    <w:rsid w:val="00D12939"/>
    <w:rsid w:val="00D14E71"/>
    <w:rsid w:val="00D15456"/>
    <w:rsid w:val="00D16E47"/>
    <w:rsid w:val="00D17E9D"/>
    <w:rsid w:val="00D200F4"/>
    <w:rsid w:val="00D216FD"/>
    <w:rsid w:val="00D25403"/>
    <w:rsid w:val="00D25768"/>
    <w:rsid w:val="00D26BF2"/>
    <w:rsid w:val="00D302BF"/>
    <w:rsid w:val="00D31A9A"/>
    <w:rsid w:val="00D34283"/>
    <w:rsid w:val="00D35595"/>
    <w:rsid w:val="00D35A65"/>
    <w:rsid w:val="00D36493"/>
    <w:rsid w:val="00D40F4C"/>
    <w:rsid w:val="00D42245"/>
    <w:rsid w:val="00D437E2"/>
    <w:rsid w:val="00D43AB0"/>
    <w:rsid w:val="00D444AC"/>
    <w:rsid w:val="00D44E86"/>
    <w:rsid w:val="00D469D1"/>
    <w:rsid w:val="00D46D1D"/>
    <w:rsid w:val="00D47941"/>
    <w:rsid w:val="00D47C21"/>
    <w:rsid w:val="00D47E99"/>
    <w:rsid w:val="00D5006E"/>
    <w:rsid w:val="00D506AF"/>
    <w:rsid w:val="00D510D1"/>
    <w:rsid w:val="00D51A7F"/>
    <w:rsid w:val="00D52426"/>
    <w:rsid w:val="00D52F05"/>
    <w:rsid w:val="00D530D6"/>
    <w:rsid w:val="00D53636"/>
    <w:rsid w:val="00D56804"/>
    <w:rsid w:val="00D57143"/>
    <w:rsid w:val="00D60A48"/>
    <w:rsid w:val="00D612BA"/>
    <w:rsid w:val="00D613D5"/>
    <w:rsid w:val="00D6169A"/>
    <w:rsid w:val="00D616A1"/>
    <w:rsid w:val="00D61FCC"/>
    <w:rsid w:val="00D629CB"/>
    <w:rsid w:val="00D647D2"/>
    <w:rsid w:val="00D6799B"/>
    <w:rsid w:val="00D709BA"/>
    <w:rsid w:val="00D70DC4"/>
    <w:rsid w:val="00D71A43"/>
    <w:rsid w:val="00D71CD8"/>
    <w:rsid w:val="00D75231"/>
    <w:rsid w:val="00D75C4F"/>
    <w:rsid w:val="00D76433"/>
    <w:rsid w:val="00D765D1"/>
    <w:rsid w:val="00D766CA"/>
    <w:rsid w:val="00D77134"/>
    <w:rsid w:val="00D7713C"/>
    <w:rsid w:val="00D80620"/>
    <w:rsid w:val="00D819AB"/>
    <w:rsid w:val="00D826E1"/>
    <w:rsid w:val="00D86673"/>
    <w:rsid w:val="00D9149E"/>
    <w:rsid w:val="00D920E6"/>
    <w:rsid w:val="00D92441"/>
    <w:rsid w:val="00D924D2"/>
    <w:rsid w:val="00D9325A"/>
    <w:rsid w:val="00D94011"/>
    <w:rsid w:val="00D94381"/>
    <w:rsid w:val="00D96F11"/>
    <w:rsid w:val="00D97FEA"/>
    <w:rsid w:val="00DA08D7"/>
    <w:rsid w:val="00DA149E"/>
    <w:rsid w:val="00DA1567"/>
    <w:rsid w:val="00DA1B59"/>
    <w:rsid w:val="00DA4AA4"/>
    <w:rsid w:val="00DA4B45"/>
    <w:rsid w:val="00DA4E81"/>
    <w:rsid w:val="00DA52A8"/>
    <w:rsid w:val="00DA7431"/>
    <w:rsid w:val="00DA7BD3"/>
    <w:rsid w:val="00DB0936"/>
    <w:rsid w:val="00DB0B49"/>
    <w:rsid w:val="00DB120F"/>
    <w:rsid w:val="00DB4389"/>
    <w:rsid w:val="00DB46C9"/>
    <w:rsid w:val="00DB48C5"/>
    <w:rsid w:val="00DB5BB9"/>
    <w:rsid w:val="00DB5FC2"/>
    <w:rsid w:val="00DB6212"/>
    <w:rsid w:val="00DB66E5"/>
    <w:rsid w:val="00DB7132"/>
    <w:rsid w:val="00DB7E9A"/>
    <w:rsid w:val="00DC001C"/>
    <w:rsid w:val="00DC073E"/>
    <w:rsid w:val="00DC5690"/>
    <w:rsid w:val="00DC58EF"/>
    <w:rsid w:val="00DC6BAD"/>
    <w:rsid w:val="00DD04B2"/>
    <w:rsid w:val="00DD10F1"/>
    <w:rsid w:val="00DD1607"/>
    <w:rsid w:val="00DD38CD"/>
    <w:rsid w:val="00DD4411"/>
    <w:rsid w:val="00DD4B8C"/>
    <w:rsid w:val="00DD6275"/>
    <w:rsid w:val="00DD62D3"/>
    <w:rsid w:val="00DD6741"/>
    <w:rsid w:val="00DD7AD2"/>
    <w:rsid w:val="00DE0574"/>
    <w:rsid w:val="00DE08F6"/>
    <w:rsid w:val="00DE0A89"/>
    <w:rsid w:val="00DE1413"/>
    <w:rsid w:val="00DE2858"/>
    <w:rsid w:val="00DE38DF"/>
    <w:rsid w:val="00DE504C"/>
    <w:rsid w:val="00DE5399"/>
    <w:rsid w:val="00DE7E0B"/>
    <w:rsid w:val="00DF0178"/>
    <w:rsid w:val="00DF08E0"/>
    <w:rsid w:val="00DF098D"/>
    <w:rsid w:val="00DF1213"/>
    <w:rsid w:val="00DF1BB6"/>
    <w:rsid w:val="00DF35B0"/>
    <w:rsid w:val="00DF45FC"/>
    <w:rsid w:val="00DF4735"/>
    <w:rsid w:val="00DF47E8"/>
    <w:rsid w:val="00DF4D91"/>
    <w:rsid w:val="00DF515A"/>
    <w:rsid w:val="00DF5613"/>
    <w:rsid w:val="00DF5EB2"/>
    <w:rsid w:val="00E0197E"/>
    <w:rsid w:val="00E01E8B"/>
    <w:rsid w:val="00E03663"/>
    <w:rsid w:val="00E04787"/>
    <w:rsid w:val="00E04871"/>
    <w:rsid w:val="00E04876"/>
    <w:rsid w:val="00E04C28"/>
    <w:rsid w:val="00E04DED"/>
    <w:rsid w:val="00E05071"/>
    <w:rsid w:val="00E054FC"/>
    <w:rsid w:val="00E05744"/>
    <w:rsid w:val="00E106CC"/>
    <w:rsid w:val="00E12E47"/>
    <w:rsid w:val="00E12E6E"/>
    <w:rsid w:val="00E14A21"/>
    <w:rsid w:val="00E16B3C"/>
    <w:rsid w:val="00E17B05"/>
    <w:rsid w:val="00E209A0"/>
    <w:rsid w:val="00E21BA6"/>
    <w:rsid w:val="00E22860"/>
    <w:rsid w:val="00E2290A"/>
    <w:rsid w:val="00E241B3"/>
    <w:rsid w:val="00E24728"/>
    <w:rsid w:val="00E25D21"/>
    <w:rsid w:val="00E25E56"/>
    <w:rsid w:val="00E313F6"/>
    <w:rsid w:val="00E319E7"/>
    <w:rsid w:val="00E31B38"/>
    <w:rsid w:val="00E31EED"/>
    <w:rsid w:val="00E31F4F"/>
    <w:rsid w:val="00E31FA6"/>
    <w:rsid w:val="00E321DB"/>
    <w:rsid w:val="00E34005"/>
    <w:rsid w:val="00E343C9"/>
    <w:rsid w:val="00E34449"/>
    <w:rsid w:val="00E359F8"/>
    <w:rsid w:val="00E35C33"/>
    <w:rsid w:val="00E363BB"/>
    <w:rsid w:val="00E37D9B"/>
    <w:rsid w:val="00E407BD"/>
    <w:rsid w:val="00E40F09"/>
    <w:rsid w:val="00E4431F"/>
    <w:rsid w:val="00E45C57"/>
    <w:rsid w:val="00E45CF8"/>
    <w:rsid w:val="00E46AE2"/>
    <w:rsid w:val="00E507CF"/>
    <w:rsid w:val="00E50DFF"/>
    <w:rsid w:val="00E51ED7"/>
    <w:rsid w:val="00E52B93"/>
    <w:rsid w:val="00E53220"/>
    <w:rsid w:val="00E53390"/>
    <w:rsid w:val="00E5391E"/>
    <w:rsid w:val="00E53ECD"/>
    <w:rsid w:val="00E54FBD"/>
    <w:rsid w:val="00E561DF"/>
    <w:rsid w:val="00E60372"/>
    <w:rsid w:val="00E608EC"/>
    <w:rsid w:val="00E610B3"/>
    <w:rsid w:val="00E62A71"/>
    <w:rsid w:val="00E63208"/>
    <w:rsid w:val="00E64950"/>
    <w:rsid w:val="00E654D8"/>
    <w:rsid w:val="00E6550B"/>
    <w:rsid w:val="00E6695B"/>
    <w:rsid w:val="00E67779"/>
    <w:rsid w:val="00E6781A"/>
    <w:rsid w:val="00E7041B"/>
    <w:rsid w:val="00E710CF"/>
    <w:rsid w:val="00E7183D"/>
    <w:rsid w:val="00E71B94"/>
    <w:rsid w:val="00E71ECA"/>
    <w:rsid w:val="00E72CC1"/>
    <w:rsid w:val="00E740F6"/>
    <w:rsid w:val="00E754F6"/>
    <w:rsid w:val="00E80F03"/>
    <w:rsid w:val="00E819D2"/>
    <w:rsid w:val="00E8551C"/>
    <w:rsid w:val="00E87270"/>
    <w:rsid w:val="00E87C68"/>
    <w:rsid w:val="00E907DE"/>
    <w:rsid w:val="00E908C6"/>
    <w:rsid w:val="00E9135C"/>
    <w:rsid w:val="00E92040"/>
    <w:rsid w:val="00E9307A"/>
    <w:rsid w:val="00E93C03"/>
    <w:rsid w:val="00E94C62"/>
    <w:rsid w:val="00E95838"/>
    <w:rsid w:val="00E95DFF"/>
    <w:rsid w:val="00EA09E9"/>
    <w:rsid w:val="00EA2BFE"/>
    <w:rsid w:val="00EA5AAC"/>
    <w:rsid w:val="00EA62B2"/>
    <w:rsid w:val="00EA67A1"/>
    <w:rsid w:val="00EA6E92"/>
    <w:rsid w:val="00EB0DAF"/>
    <w:rsid w:val="00EB1998"/>
    <w:rsid w:val="00EB1E34"/>
    <w:rsid w:val="00EB24B2"/>
    <w:rsid w:val="00EB2E4F"/>
    <w:rsid w:val="00EB3194"/>
    <w:rsid w:val="00EB3FE0"/>
    <w:rsid w:val="00EB44CF"/>
    <w:rsid w:val="00EB613C"/>
    <w:rsid w:val="00EB6C8D"/>
    <w:rsid w:val="00EB7751"/>
    <w:rsid w:val="00EB7FC6"/>
    <w:rsid w:val="00EC02F3"/>
    <w:rsid w:val="00EC1A4B"/>
    <w:rsid w:val="00EC28F6"/>
    <w:rsid w:val="00EC38AF"/>
    <w:rsid w:val="00EC494F"/>
    <w:rsid w:val="00EC53D2"/>
    <w:rsid w:val="00EC5913"/>
    <w:rsid w:val="00EC742E"/>
    <w:rsid w:val="00EC7AF2"/>
    <w:rsid w:val="00ED0636"/>
    <w:rsid w:val="00ED3FE4"/>
    <w:rsid w:val="00ED4491"/>
    <w:rsid w:val="00ED6B1F"/>
    <w:rsid w:val="00ED77E8"/>
    <w:rsid w:val="00ED78B4"/>
    <w:rsid w:val="00EE086E"/>
    <w:rsid w:val="00EE09D9"/>
    <w:rsid w:val="00EE1B95"/>
    <w:rsid w:val="00EE2204"/>
    <w:rsid w:val="00EE2507"/>
    <w:rsid w:val="00EE2C69"/>
    <w:rsid w:val="00EE30E6"/>
    <w:rsid w:val="00EE3617"/>
    <w:rsid w:val="00EE3726"/>
    <w:rsid w:val="00EE4B2A"/>
    <w:rsid w:val="00EE7027"/>
    <w:rsid w:val="00EE7491"/>
    <w:rsid w:val="00EE7A65"/>
    <w:rsid w:val="00EF236C"/>
    <w:rsid w:val="00EF4693"/>
    <w:rsid w:val="00EF517E"/>
    <w:rsid w:val="00EF5EA0"/>
    <w:rsid w:val="00EF6EA6"/>
    <w:rsid w:val="00F00127"/>
    <w:rsid w:val="00F0014A"/>
    <w:rsid w:val="00F007AF"/>
    <w:rsid w:val="00F01D0A"/>
    <w:rsid w:val="00F023D7"/>
    <w:rsid w:val="00F027F4"/>
    <w:rsid w:val="00F02A12"/>
    <w:rsid w:val="00F037B9"/>
    <w:rsid w:val="00F039A9"/>
    <w:rsid w:val="00F040E8"/>
    <w:rsid w:val="00F053A0"/>
    <w:rsid w:val="00F05473"/>
    <w:rsid w:val="00F066B3"/>
    <w:rsid w:val="00F06E17"/>
    <w:rsid w:val="00F07BB5"/>
    <w:rsid w:val="00F07EB2"/>
    <w:rsid w:val="00F118AF"/>
    <w:rsid w:val="00F1271F"/>
    <w:rsid w:val="00F12B4D"/>
    <w:rsid w:val="00F142BD"/>
    <w:rsid w:val="00F1704C"/>
    <w:rsid w:val="00F17729"/>
    <w:rsid w:val="00F17827"/>
    <w:rsid w:val="00F20ECD"/>
    <w:rsid w:val="00F23F3E"/>
    <w:rsid w:val="00F25060"/>
    <w:rsid w:val="00F25380"/>
    <w:rsid w:val="00F25F43"/>
    <w:rsid w:val="00F263A3"/>
    <w:rsid w:val="00F26996"/>
    <w:rsid w:val="00F26B0F"/>
    <w:rsid w:val="00F30BBA"/>
    <w:rsid w:val="00F31820"/>
    <w:rsid w:val="00F335D2"/>
    <w:rsid w:val="00F33822"/>
    <w:rsid w:val="00F33EF9"/>
    <w:rsid w:val="00F34F39"/>
    <w:rsid w:val="00F3526B"/>
    <w:rsid w:val="00F401E9"/>
    <w:rsid w:val="00F41D15"/>
    <w:rsid w:val="00F426DE"/>
    <w:rsid w:val="00F4340F"/>
    <w:rsid w:val="00F43F54"/>
    <w:rsid w:val="00F4400B"/>
    <w:rsid w:val="00F4470F"/>
    <w:rsid w:val="00F45812"/>
    <w:rsid w:val="00F46A0D"/>
    <w:rsid w:val="00F47A55"/>
    <w:rsid w:val="00F51086"/>
    <w:rsid w:val="00F5154F"/>
    <w:rsid w:val="00F5214C"/>
    <w:rsid w:val="00F52D43"/>
    <w:rsid w:val="00F53F58"/>
    <w:rsid w:val="00F5404B"/>
    <w:rsid w:val="00F548A1"/>
    <w:rsid w:val="00F55688"/>
    <w:rsid w:val="00F563FE"/>
    <w:rsid w:val="00F57CDA"/>
    <w:rsid w:val="00F60FC4"/>
    <w:rsid w:val="00F6148B"/>
    <w:rsid w:val="00F61F60"/>
    <w:rsid w:val="00F646C8"/>
    <w:rsid w:val="00F665E7"/>
    <w:rsid w:val="00F71204"/>
    <w:rsid w:val="00F7367A"/>
    <w:rsid w:val="00F73A95"/>
    <w:rsid w:val="00F73C30"/>
    <w:rsid w:val="00F7448D"/>
    <w:rsid w:val="00F75E2E"/>
    <w:rsid w:val="00F760CF"/>
    <w:rsid w:val="00F76B0E"/>
    <w:rsid w:val="00F77801"/>
    <w:rsid w:val="00F77E0A"/>
    <w:rsid w:val="00F77FF1"/>
    <w:rsid w:val="00F82672"/>
    <w:rsid w:val="00F83DA2"/>
    <w:rsid w:val="00F85E13"/>
    <w:rsid w:val="00F864A6"/>
    <w:rsid w:val="00F92D8E"/>
    <w:rsid w:val="00F936BE"/>
    <w:rsid w:val="00F93EB5"/>
    <w:rsid w:val="00F93F6A"/>
    <w:rsid w:val="00F9408A"/>
    <w:rsid w:val="00F95BA8"/>
    <w:rsid w:val="00F9790A"/>
    <w:rsid w:val="00F97A21"/>
    <w:rsid w:val="00FA01E9"/>
    <w:rsid w:val="00FA0211"/>
    <w:rsid w:val="00FA212E"/>
    <w:rsid w:val="00FA2222"/>
    <w:rsid w:val="00FA2642"/>
    <w:rsid w:val="00FA35CB"/>
    <w:rsid w:val="00FA573F"/>
    <w:rsid w:val="00FA7152"/>
    <w:rsid w:val="00FA7FE1"/>
    <w:rsid w:val="00FB1246"/>
    <w:rsid w:val="00FB1404"/>
    <w:rsid w:val="00FB19A1"/>
    <w:rsid w:val="00FB1E80"/>
    <w:rsid w:val="00FB30EF"/>
    <w:rsid w:val="00FB3FA6"/>
    <w:rsid w:val="00FB4015"/>
    <w:rsid w:val="00FB5C51"/>
    <w:rsid w:val="00FB64DF"/>
    <w:rsid w:val="00FB7863"/>
    <w:rsid w:val="00FB78D3"/>
    <w:rsid w:val="00FC211B"/>
    <w:rsid w:val="00FC287F"/>
    <w:rsid w:val="00FC28B9"/>
    <w:rsid w:val="00FC3058"/>
    <w:rsid w:val="00FC3558"/>
    <w:rsid w:val="00FC374F"/>
    <w:rsid w:val="00FC4C41"/>
    <w:rsid w:val="00FC6183"/>
    <w:rsid w:val="00FC69D8"/>
    <w:rsid w:val="00FD1040"/>
    <w:rsid w:val="00FD1762"/>
    <w:rsid w:val="00FD1BC4"/>
    <w:rsid w:val="00FD2218"/>
    <w:rsid w:val="00FD5664"/>
    <w:rsid w:val="00FD57E6"/>
    <w:rsid w:val="00FD5FC4"/>
    <w:rsid w:val="00FD61A3"/>
    <w:rsid w:val="00FE00D1"/>
    <w:rsid w:val="00FE0B7E"/>
    <w:rsid w:val="00FE175D"/>
    <w:rsid w:val="00FE17AA"/>
    <w:rsid w:val="00FE2040"/>
    <w:rsid w:val="00FE48DF"/>
    <w:rsid w:val="00FE4D65"/>
    <w:rsid w:val="00FE7C35"/>
    <w:rsid w:val="00FF18E1"/>
    <w:rsid w:val="00FF1CE1"/>
    <w:rsid w:val="00FF24AD"/>
    <w:rsid w:val="00FF2670"/>
    <w:rsid w:val="00FF2785"/>
    <w:rsid w:val="00FF281D"/>
    <w:rsid w:val="00FF39DA"/>
    <w:rsid w:val="00FF527F"/>
    <w:rsid w:val="00FF548B"/>
    <w:rsid w:val="00FF6701"/>
    <w:rsid w:val="00FF6CAE"/>
    <w:rsid w:val="00FF720E"/>
    <w:rsid w:val="00FF772D"/>
    <w:rsid w:val="0138EC1B"/>
    <w:rsid w:val="01E1FF67"/>
    <w:rsid w:val="023E9DAB"/>
    <w:rsid w:val="0265673F"/>
    <w:rsid w:val="02ECC89B"/>
    <w:rsid w:val="04380AA5"/>
    <w:rsid w:val="04903A40"/>
    <w:rsid w:val="050FCB32"/>
    <w:rsid w:val="05657186"/>
    <w:rsid w:val="056C685A"/>
    <w:rsid w:val="058B815C"/>
    <w:rsid w:val="0591E99E"/>
    <w:rsid w:val="05F01910"/>
    <w:rsid w:val="06D0CE6E"/>
    <w:rsid w:val="07017ACC"/>
    <w:rsid w:val="07639667"/>
    <w:rsid w:val="07CEF2A2"/>
    <w:rsid w:val="08637932"/>
    <w:rsid w:val="08F27860"/>
    <w:rsid w:val="096890E2"/>
    <w:rsid w:val="09C8737A"/>
    <w:rsid w:val="0A45F892"/>
    <w:rsid w:val="0A6998CA"/>
    <w:rsid w:val="0C0F9C0C"/>
    <w:rsid w:val="0D13E9A4"/>
    <w:rsid w:val="0D821503"/>
    <w:rsid w:val="0DC1A669"/>
    <w:rsid w:val="0E06CFFC"/>
    <w:rsid w:val="0E2E2B90"/>
    <w:rsid w:val="0E845867"/>
    <w:rsid w:val="0E89CBDC"/>
    <w:rsid w:val="0E92B2AA"/>
    <w:rsid w:val="0FC5866A"/>
    <w:rsid w:val="0FEB81C0"/>
    <w:rsid w:val="1014BE5F"/>
    <w:rsid w:val="1020C7C3"/>
    <w:rsid w:val="10767553"/>
    <w:rsid w:val="10C22B64"/>
    <w:rsid w:val="10DAB69A"/>
    <w:rsid w:val="11A975D4"/>
    <w:rsid w:val="11C848A4"/>
    <w:rsid w:val="12388716"/>
    <w:rsid w:val="134BBBFC"/>
    <w:rsid w:val="13CCFB1E"/>
    <w:rsid w:val="1401F4E3"/>
    <w:rsid w:val="1412C44E"/>
    <w:rsid w:val="1484D531"/>
    <w:rsid w:val="161B6857"/>
    <w:rsid w:val="167A2603"/>
    <w:rsid w:val="16A5F35F"/>
    <w:rsid w:val="16B607B5"/>
    <w:rsid w:val="17428E3C"/>
    <w:rsid w:val="17B74711"/>
    <w:rsid w:val="1837DEBA"/>
    <w:rsid w:val="183F985B"/>
    <w:rsid w:val="186A7762"/>
    <w:rsid w:val="18939BA2"/>
    <w:rsid w:val="19DB0397"/>
    <w:rsid w:val="1B0E27EB"/>
    <w:rsid w:val="1B34792F"/>
    <w:rsid w:val="1B77CCA6"/>
    <w:rsid w:val="1C1C64CD"/>
    <w:rsid w:val="1CA765BD"/>
    <w:rsid w:val="1CD881CF"/>
    <w:rsid w:val="1E24078C"/>
    <w:rsid w:val="1E4B7164"/>
    <w:rsid w:val="1FFA9D98"/>
    <w:rsid w:val="202FB7CB"/>
    <w:rsid w:val="20B1AC2B"/>
    <w:rsid w:val="214D1CB2"/>
    <w:rsid w:val="217D5609"/>
    <w:rsid w:val="217E2BF1"/>
    <w:rsid w:val="2196E9B4"/>
    <w:rsid w:val="2224A0A0"/>
    <w:rsid w:val="222E99A7"/>
    <w:rsid w:val="231650BE"/>
    <w:rsid w:val="234BCCF7"/>
    <w:rsid w:val="247C85C8"/>
    <w:rsid w:val="24C99A15"/>
    <w:rsid w:val="251942E3"/>
    <w:rsid w:val="264BAE2B"/>
    <w:rsid w:val="277672DF"/>
    <w:rsid w:val="27E6730A"/>
    <w:rsid w:val="27F34D23"/>
    <w:rsid w:val="280AED43"/>
    <w:rsid w:val="28360333"/>
    <w:rsid w:val="2836F383"/>
    <w:rsid w:val="2975C96D"/>
    <w:rsid w:val="297FA3C5"/>
    <w:rsid w:val="2B51714E"/>
    <w:rsid w:val="2B647706"/>
    <w:rsid w:val="2BD44E80"/>
    <w:rsid w:val="2C7FE5AA"/>
    <w:rsid w:val="2D7B8CE2"/>
    <w:rsid w:val="2DC73B1B"/>
    <w:rsid w:val="2DE111A2"/>
    <w:rsid w:val="2DF8D677"/>
    <w:rsid w:val="2E045324"/>
    <w:rsid w:val="2E11F441"/>
    <w:rsid w:val="2E3032EF"/>
    <w:rsid w:val="2E379F62"/>
    <w:rsid w:val="2E6D26BA"/>
    <w:rsid w:val="2F4776E6"/>
    <w:rsid w:val="2F59133B"/>
    <w:rsid w:val="3053E361"/>
    <w:rsid w:val="30F146FC"/>
    <w:rsid w:val="310B9984"/>
    <w:rsid w:val="31D845B8"/>
    <w:rsid w:val="32123E4C"/>
    <w:rsid w:val="34D4FFB7"/>
    <w:rsid w:val="355F0DDB"/>
    <w:rsid w:val="35B53485"/>
    <w:rsid w:val="35BF1EBF"/>
    <w:rsid w:val="35C56740"/>
    <w:rsid w:val="36278543"/>
    <w:rsid w:val="36BE8CF1"/>
    <w:rsid w:val="36C6F21F"/>
    <w:rsid w:val="37F09180"/>
    <w:rsid w:val="380CCA06"/>
    <w:rsid w:val="385436BF"/>
    <w:rsid w:val="39168A87"/>
    <w:rsid w:val="3A1D14E3"/>
    <w:rsid w:val="3A6084C5"/>
    <w:rsid w:val="3A7E3CB9"/>
    <w:rsid w:val="3B1496E4"/>
    <w:rsid w:val="3C537909"/>
    <w:rsid w:val="3C68EC43"/>
    <w:rsid w:val="3E4EF19F"/>
    <w:rsid w:val="3F31FF06"/>
    <w:rsid w:val="3F97B21E"/>
    <w:rsid w:val="4145D643"/>
    <w:rsid w:val="41468BE9"/>
    <w:rsid w:val="43447233"/>
    <w:rsid w:val="43686AED"/>
    <w:rsid w:val="437EF995"/>
    <w:rsid w:val="4542FBA0"/>
    <w:rsid w:val="458E308D"/>
    <w:rsid w:val="46F5B3C2"/>
    <w:rsid w:val="472759B2"/>
    <w:rsid w:val="475E2AD3"/>
    <w:rsid w:val="480CFB53"/>
    <w:rsid w:val="4833B9E1"/>
    <w:rsid w:val="4891B1C8"/>
    <w:rsid w:val="4977D9E3"/>
    <w:rsid w:val="497DBA6E"/>
    <w:rsid w:val="499791AB"/>
    <w:rsid w:val="4A24D625"/>
    <w:rsid w:val="4A41826C"/>
    <w:rsid w:val="4AAC5974"/>
    <w:rsid w:val="4ABBC813"/>
    <w:rsid w:val="4ADC4404"/>
    <w:rsid w:val="4B439DE2"/>
    <w:rsid w:val="4C634A34"/>
    <w:rsid w:val="4D4FBA8E"/>
    <w:rsid w:val="4D96C762"/>
    <w:rsid w:val="4EAB892E"/>
    <w:rsid w:val="5105D84C"/>
    <w:rsid w:val="513AD978"/>
    <w:rsid w:val="514FE1B6"/>
    <w:rsid w:val="529DA5C7"/>
    <w:rsid w:val="534A5E20"/>
    <w:rsid w:val="53C63973"/>
    <w:rsid w:val="54577E2A"/>
    <w:rsid w:val="54909645"/>
    <w:rsid w:val="5518866D"/>
    <w:rsid w:val="55F6029C"/>
    <w:rsid w:val="55F8588C"/>
    <w:rsid w:val="5620C722"/>
    <w:rsid w:val="562511F6"/>
    <w:rsid w:val="563171C9"/>
    <w:rsid w:val="57ABD0F1"/>
    <w:rsid w:val="5898BB4D"/>
    <w:rsid w:val="59255619"/>
    <w:rsid w:val="59468223"/>
    <w:rsid w:val="59E9DEB8"/>
    <w:rsid w:val="5A00E45A"/>
    <w:rsid w:val="5A496F86"/>
    <w:rsid w:val="5A66DE97"/>
    <w:rsid w:val="5A797EF0"/>
    <w:rsid w:val="5A84C1DE"/>
    <w:rsid w:val="5AB7559B"/>
    <w:rsid w:val="5B27B3E6"/>
    <w:rsid w:val="5B29F0B4"/>
    <w:rsid w:val="5B561B49"/>
    <w:rsid w:val="5BAEA33D"/>
    <w:rsid w:val="5C5D05F7"/>
    <w:rsid w:val="5D3AB4FE"/>
    <w:rsid w:val="5DB7026E"/>
    <w:rsid w:val="5DD6D630"/>
    <w:rsid w:val="5EC7AA06"/>
    <w:rsid w:val="5F93BAA0"/>
    <w:rsid w:val="5F9A739F"/>
    <w:rsid w:val="5FEE705C"/>
    <w:rsid w:val="60D18E06"/>
    <w:rsid w:val="60EDD288"/>
    <w:rsid w:val="61FDA349"/>
    <w:rsid w:val="6202D609"/>
    <w:rsid w:val="620793AA"/>
    <w:rsid w:val="6222ED27"/>
    <w:rsid w:val="62D18304"/>
    <w:rsid w:val="62E623A6"/>
    <w:rsid w:val="639872E0"/>
    <w:rsid w:val="63BEC3F4"/>
    <w:rsid w:val="641078AB"/>
    <w:rsid w:val="64E4BF09"/>
    <w:rsid w:val="657F4BB2"/>
    <w:rsid w:val="658C58C0"/>
    <w:rsid w:val="65E20EE3"/>
    <w:rsid w:val="66FBFB6B"/>
    <w:rsid w:val="6717314C"/>
    <w:rsid w:val="68C2965E"/>
    <w:rsid w:val="691771DC"/>
    <w:rsid w:val="69B14C5B"/>
    <w:rsid w:val="69CBBA1C"/>
    <w:rsid w:val="6AFB19C8"/>
    <w:rsid w:val="6C44D37B"/>
    <w:rsid w:val="6C73BD93"/>
    <w:rsid w:val="6CE2237C"/>
    <w:rsid w:val="6D024263"/>
    <w:rsid w:val="6D033D3D"/>
    <w:rsid w:val="6D129B80"/>
    <w:rsid w:val="6DFF573F"/>
    <w:rsid w:val="6E4D12D5"/>
    <w:rsid w:val="6EF5DDAB"/>
    <w:rsid w:val="6F1B303E"/>
    <w:rsid w:val="6FE7B03D"/>
    <w:rsid w:val="7177CC93"/>
    <w:rsid w:val="71EB27E5"/>
    <w:rsid w:val="74AC1F5D"/>
    <w:rsid w:val="767E184A"/>
    <w:rsid w:val="76FBABA0"/>
    <w:rsid w:val="778A3B46"/>
    <w:rsid w:val="7819CFCC"/>
    <w:rsid w:val="78AE8CF9"/>
    <w:rsid w:val="78F28CA1"/>
    <w:rsid w:val="78F42EFA"/>
    <w:rsid w:val="7A1573DC"/>
    <w:rsid w:val="7A277F31"/>
    <w:rsid w:val="7BCA4D7F"/>
    <w:rsid w:val="7C9A1EA0"/>
    <w:rsid w:val="7CCCADBB"/>
    <w:rsid w:val="7DC5B773"/>
    <w:rsid w:val="7E23F314"/>
    <w:rsid w:val="7E7901C1"/>
    <w:rsid w:val="7E94F21E"/>
    <w:rsid w:val="7ED59575"/>
    <w:rsid w:val="7F06D98C"/>
    <w:rsid w:val="7F7124B2"/>
    <w:rsid w:val="7F7A8D23"/>
    <w:rsid w:val="7FF570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AB691B70-D61F-4658-935E-494BE71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7E8"/>
    <w:pPr>
      <w:spacing w:before="120"/>
    </w:pPr>
    <w:rPr>
      <w:lang w:val="en-AU"/>
    </w:rPr>
  </w:style>
  <w:style w:type="paragraph" w:styleId="Heading1">
    <w:name w:val="heading 1"/>
    <w:basedOn w:val="Normal"/>
    <w:next w:val="Normal"/>
    <w:link w:val="Heading1Char"/>
    <w:uiPriority w:val="9"/>
    <w:qFormat/>
    <w:rsid w:val="00F07EB2"/>
    <w:pPr>
      <w:spacing w:before="158"/>
      <w:ind w:left="1985"/>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DE08F6"/>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DE08F6"/>
    <w:pPr>
      <w:spacing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AD0B37"/>
    <w:pPr>
      <w:tabs>
        <w:tab w:val="center" w:pos="4513"/>
        <w:tab w:val="right" w:pos="9026"/>
      </w:tabs>
      <w:spacing w:before="0"/>
      <w:ind w:left="1134"/>
    </w:pPr>
    <w:rPr>
      <w:rFonts w:ascii="Calibri Light" w:hAnsi="Calibri Light"/>
      <w:sz w:val="20"/>
    </w:rPr>
  </w:style>
  <w:style w:type="character" w:customStyle="1" w:styleId="FooterChar">
    <w:name w:val="Footer Char"/>
    <w:basedOn w:val="DefaultParagraphFont"/>
    <w:link w:val="Footer"/>
    <w:uiPriority w:val="99"/>
    <w:rsid w:val="00AD0B37"/>
    <w:rPr>
      <w:rFonts w:ascii="Calibri Light" w:hAnsi="Calibri Light"/>
      <w:sz w:val="20"/>
      <w:lang w:val="en-AU"/>
    </w:rPr>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eastAsia="en-AU"/>
    </w:rPr>
  </w:style>
  <w:style w:type="character" w:customStyle="1" w:styleId="Heading1Char">
    <w:name w:val="Heading 1 Char"/>
    <w:basedOn w:val="DefaultParagraphFont"/>
    <w:link w:val="Heading1"/>
    <w:uiPriority w:val="9"/>
    <w:rsid w:val="00F07EB2"/>
    <w:rPr>
      <w:rFonts w:asciiTheme="majorHAnsi" w:eastAsia="Arial Narrow" w:hAnsiTheme="majorHAnsi" w:cstheme="majorHAnsi"/>
      <w:color w:val="FFFFFF"/>
      <w:w w:val="110"/>
      <w:sz w:val="40"/>
      <w:szCs w:val="40"/>
      <w:lang w:val="en-AU"/>
    </w:rPr>
  </w:style>
  <w:style w:type="character" w:customStyle="1" w:styleId="Heading2Char">
    <w:name w:val="Heading 2 Char"/>
    <w:basedOn w:val="DefaultParagraphFont"/>
    <w:link w:val="Heading2"/>
    <w:uiPriority w:val="9"/>
    <w:rsid w:val="00DE08F6"/>
    <w:rPr>
      <w:rFonts w:ascii="Cambria" w:eastAsia="Cambria" w:hAnsi="Cambria"/>
      <w:b/>
      <w:color w:val="165788"/>
      <w:spacing w:val="-1"/>
      <w:sz w:val="33"/>
      <w:lang w:val="en-AU"/>
    </w:rPr>
  </w:style>
  <w:style w:type="character" w:customStyle="1" w:styleId="Heading3Char">
    <w:name w:val="Heading 3 Char"/>
    <w:basedOn w:val="DefaultParagraphFont"/>
    <w:link w:val="Heading3"/>
    <w:uiPriority w:val="9"/>
    <w:rsid w:val="00DE08F6"/>
    <w:rPr>
      <w:rFonts w:ascii="Cambria" w:eastAsia="Cambria" w:hAnsi="Cambria"/>
      <w:b/>
      <w:color w:val="88B7D7"/>
      <w:spacing w:val="-5"/>
      <w:sz w:val="28"/>
      <w:lang w:val="en-AU"/>
    </w:rPr>
  </w:style>
  <w:style w:type="paragraph" w:customStyle="1" w:styleId="Bullet1">
    <w:name w:val="Bullet 1"/>
    <w:basedOn w:val="Normal"/>
    <w:qFormat/>
    <w:rsid w:val="00AD0B37"/>
    <w:pPr>
      <w:numPr>
        <w:numId w:val="1"/>
      </w:numPr>
      <w:tabs>
        <w:tab w:val="left" w:pos="216"/>
        <w:tab w:val="left" w:pos="1418"/>
      </w:tabs>
      <w:spacing w:before="68" w:line="264" w:lineRule="exact"/>
      <w:ind w:left="1712" w:right="992" w:hanging="357"/>
    </w:pPr>
    <w:rPr>
      <w:rFonts w:ascii="Cambria" w:hAnsi="Cambria"/>
      <w:color w:val="000000"/>
      <w:spacing w:val="-3"/>
    </w:rPr>
  </w:style>
  <w:style w:type="paragraph" w:customStyle="1" w:styleId="Bullet2">
    <w:name w:val="Bullet 2"/>
    <w:basedOn w:val="ListParagraph"/>
    <w:qFormat/>
    <w:rsid w:val="0049116E"/>
    <w:pPr>
      <w:numPr>
        <w:numId w:val="2"/>
      </w:numPr>
      <w:tabs>
        <w:tab w:val="left" w:pos="216"/>
        <w:tab w:val="left" w:pos="1276"/>
      </w:tabs>
      <w:spacing w:before="68" w:line="264" w:lineRule="exact"/>
      <w:ind w:left="2268" w:right="1418" w:hanging="357"/>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0E3C26"/>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35991"/>
    <w:pPr>
      <w:tabs>
        <w:tab w:val="right" w:leader="dot" w:pos="10773"/>
        <w:tab w:val="right" w:leader="dot" w:pos="11899"/>
      </w:tabs>
      <w:ind w:left="2268"/>
    </w:pPr>
    <w:rPr>
      <w:rFonts w:ascii="Cambria" w:hAnsi="Cambria"/>
      <w:sz w:val="20"/>
    </w:rPr>
  </w:style>
  <w:style w:type="paragraph" w:customStyle="1" w:styleId="definitiontermheading">
    <w:name w:val="definition term heading"/>
    <w:basedOn w:val="Normal"/>
    <w:rsid w:val="00AD0B37"/>
    <w:pPr>
      <w:spacing w:before="240" w:line="264" w:lineRule="exact"/>
      <w:ind w:left="1009" w:right="1151"/>
      <w:jc w:val="both"/>
    </w:pPr>
    <w:rPr>
      <w:rFonts w:ascii="Cambria" w:eastAsia="Times New Roman" w:hAnsi="Cambria"/>
      <w:b/>
      <w:szCs w:val="24"/>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FB19A1"/>
    <w:pPr>
      <w:tabs>
        <w:tab w:val="right" w:leader="dot" w:pos="10773"/>
      </w:tabs>
      <w:ind w:left="2552" w:right="567"/>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styleId="BodyText">
    <w:name w:val="Body Text"/>
    <w:link w:val="BodyTextChar"/>
    <w:qFormat/>
    <w:rsid w:val="000E7A85"/>
    <w:pPr>
      <w:spacing w:before="120" w:after="120"/>
    </w:pPr>
    <w:rPr>
      <w:rFonts w:ascii="Calibri" w:eastAsia="Times New Roman" w:hAnsi="Calibri"/>
      <w:szCs w:val="24"/>
      <w:lang w:val="en-AU"/>
    </w:rPr>
  </w:style>
  <w:style w:type="character" w:customStyle="1" w:styleId="BodyTextChar">
    <w:name w:val="Body Text Char"/>
    <w:basedOn w:val="DefaultParagraphFont"/>
    <w:link w:val="BodyText"/>
    <w:rsid w:val="000E7A85"/>
    <w:rPr>
      <w:rFonts w:ascii="Calibri" w:eastAsia="Times New Roman" w:hAnsi="Calibri"/>
      <w:szCs w:val="24"/>
      <w:lang w:val="en-AU"/>
    </w:rPr>
  </w:style>
  <w:style w:type="paragraph" w:customStyle="1" w:styleId="ScheduleL1">
    <w:name w:val="Schedule L1"/>
    <w:basedOn w:val="Normal"/>
    <w:next w:val="Normal"/>
    <w:rsid w:val="006B1342"/>
    <w:pPr>
      <w:numPr>
        <w:numId w:val="11"/>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6B1342"/>
    <w:pPr>
      <w:keepNext/>
      <w:numPr>
        <w:ilvl w:val="1"/>
        <w:numId w:val="11"/>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6B1342"/>
    <w:pPr>
      <w:keepNext/>
      <w:numPr>
        <w:ilvl w:val="2"/>
        <w:numId w:val="11"/>
      </w:numPr>
      <w:spacing w:before="60" w:after="60" w:line="280" w:lineRule="atLeast"/>
      <w:outlineLvl w:val="2"/>
    </w:pPr>
    <w:rPr>
      <w:rFonts w:ascii="Arial" w:eastAsia="Times New Roman" w:hAnsi="Arial" w:cs="Angsana New"/>
      <w:b/>
      <w:bCs/>
      <w:w w:val="95"/>
      <w:sz w:val="24"/>
      <w:szCs w:val="24"/>
      <w:lang w:eastAsia="zh-CN" w:bidi="th-TH"/>
    </w:rPr>
  </w:style>
  <w:style w:type="paragraph" w:customStyle="1" w:styleId="ScheduleL4">
    <w:name w:val="Schedule L4"/>
    <w:basedOn w:val="Normal"/>
    <w:link w:val="ScheduleL4Char"/>
    <w:rsid w:val="006B1342"/>
    <w:pPr>
      <w:numPr>
        <w:ilvl w:val="3"/>
        <w:numId w:val="11"/>
      </w:numPr>
      <w:tabs>
        <w:tab w:val="clear" w:pos="1107"/>
        <w:tab w:val="num" w:pos="1361"/>
      </w:tabs>
      <w:spacing w:after="140" w:line="280" w:lineRule="atLeast"/>
      <w:ind w:left="1361"/>
      <w:outlineLvl w:val="3"/>
    </w:pPr>
    <w:rPr>
      <w:rFonts w:eastAsia="Times New Roman" w:cs="Angsana New"/>
      <w:lang w:eastAsia="zh-CN" w:bidi="th-TH"/>
    </w:rPr>
  </w:style>
  <w:style w:type="paragraph" w:customStyle="1" w:styleId="ScheduleL5">
    <w:name w:val="Schedule L5"/>
    <w:basedOn w:val="Normal"/>
    <w:rsid w:val="006B1342"/>
    <w:pPr>
      <w:numPr>
        <w:ilvl w:val="4"/>
        <w:numId w:val="11"/>
      </w:numPr>
      <w:spacing w:after="140" w:line="280" w:lineRule="atLeast"/>
      <w:outlineLvl w:val="4"/>
    </w:pPr>
    <w:rPr>
      <w:rFonts w:eastAsia="Times New Roman" w:cs="Angsana New"/>
      <w:lang w:eastAsia="zh-CN" w:bidi="th-TH"/>
    </w:rPr>
  </w:style>
  <w:style w:type="paragraph" w:customStyle="1" w:styleId="ScheduleL6">
    <w:name w:val="Schedule L6"/>
    <w:basedOn w:val="Normal"/>
    <w:rsid w:val="006B1342"/>
    <w:pPr>
      <w:numPr>
        <w:ilvl w:val="5"/>
        <w:numId w:val="11"/>
      </w:numPr>
      <w:spacing w:after="140" w:line="280" w:lineRule="atLeast"/>
      <w:outlineLvl w:val="5"/>
    </w:pPr>
    <w:rPr>
      <w:rFonts w:eastAsia="Times New Roman" w:cs="Angsana New"/>
      <w:lang w:eastAsia="zh-CN" w:bidi="th-TH"/>
    </w:rPr>
  </w:style>
  <w:style w:type="character" w:customStyle="1" w:styleId="ScheduleL4Char">
    <w:name w:val="Schedule L4 Char"/>
    <w:link w:val="ScheduleL4"/>
    <w:rsid w:val="006B1342"/>
    <w:rPr>
      <w:rFonts w:eastAsia="Times New Roman" w:cs="Angsana New"/>
      <w:lang w:val="en-AU" w:eastAsia="zh-CN" w:bidi="th-TH"/>
    </w:rPr>
  </w:style>
  <w:style w:type="character" w:customStyle="1" w:styleId="PlainParagraphChar">
    <w:name w:val="Plain Paragraph Char"/>
    <w:link w:val="PlainParagraph"/>
    <w:locked/>
    <w:rsid w:val="00B4213B"/>
    <w:rPr>
      <w:rFonts w:ascii="Arial" w:hAnsi="Arial" w:cs="Arial"/>
    </w:rPr>
  </w:style>
  <w:style w:type="paragraph" w:customStyle="1" w:styleId="PlainParagraph">
    <w:name w:val="Plain Paragraph"/>
    <w:basedOn w:val="Normal"/>
    <w:link w:val="PlainParagraphChar"/>
    <w:rsid w:val="00B4213B"/>
    <w:pPr>
      <w:spacing w:before="140" w:after="140" w:line="280" w:lineRule="atLeast"/>
    </w:pPr>
    <w:rPr>
      <w:rFonts w:ascii="Arial" w:hAnsi="Arial" w:cs="Arial"/>
    </w:rPr>
  </w:style>
  <w:style w:type="paragraph" w:customStyle="1" w:styleId="Frontpage-bodytext">
    <w:name w:val="Front page - body text"/>
    <w:basedOn w:val="Normal"/>
    <w:qFormat/>
    <w:rsid w:val="00F027F4"/>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F027F4"/>
    <w:p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E106CC"/>
    <w:pPr>
      <w:spacing w:before="72" w:line="264" w:lineRule="exact"/>
      <w:ind w:left="1134" w:right="1151"/>
      <w:textAlignment w:val="baseline"/>
    </w:pPr>
    <w:rPr>
      <w:rFonts w:ascii="Cambria" w:eastAsia="Cambria" w:hAnsi="Cambria"/>
      <w:color w:val="000000"/>
      <w:spacing w:val="-4"/>
    </w:rPr>
  </w:style>
  <w:style w:type="paragraph" w:customStyle="1" w:styleId="Tablefigurecaption">
    <w:name w:val="Table / figure caption"/>
    <w:basedOn w:val="Normal"/>
    <w:qFormat/>
    <w:rsid w:val="00F05473"/>
    <w:pPr>
      <w:spacing w:after="120"/>
      <w:ind w:left="1134" w:right="1179"/>
    </w:pPr>
    <w:rPr>
      <w:rFonts w:ascii="Cambria" w:eastAsia="Cambria" w:hAnsi="Cambria" w:cstheme="minorHAnsi"/>
      <w:b/>
      <w:spacing w:val="-1"/>
      <w:sz w:val="24"/>
      <w:szCs w:val="24"/>
    </w:rPr>
  </w:style>
  <w:style w:type="paragraph" w:customStyle="1" w:styleId="Tablebodytext">
    <w:name w:val="Table body text"/>
    <w:basedOn w:val="Documentbody-bodytext"/>
    <w:qFormat/>
    <w:rsid w:val="00096C27"/>
    <w:rPr>
      <w:rFonts w:cstheme="minorHAnsi"/>
      <w:sz w:val="18"/>
      <w:szCs w:val="18"/>
    </w:rPr>
  </w:style>
  <w:style w:type="paragraph" w:customStyle="1" w:styleId="Tableheaders">
    <w:name w:val="Table headers"/>
    <w:basedOn w:val="Normal"/>
    <w:qFormat/>
    <w:rsid w:val="00B74B4B"/>
    <w:pPr>
      <w:tabs>
        <w:tab w:val="left" w:pos="1418"/>
      </w:tabs>
      <w:spacing w:before="68" w:line="264" w:lineRule="exact"/>
      <w:ind w:left="34" w:right="57"/>
      <w:textAlignment w:val="baseline"/>
    </w:pPr>
    <w:rPr>
      <w:rFonts w:ascii="Cambria" w:eastAsia="Calibri" w:hAnsi="Cambria"/>
      <w:b/>
      <w:bCs/>
      <w:color w:val="000000"/>
      <w:spacing w:val="-3"/>
      <w:sz w:val="20"/>
      <w:szCs w:val="20"/>
      <w:lang w:eastAsia="en-AU"/>
    </w:rPr>
  </w:style>
  <w:style w:type="paragraph" w:customStyle="1" w:styleId="Tabletext">
    <w:name w:val="Table text"/>
    <w:basedOn w:val="Normal"/>
    <w:qFormat/>
    <w:rsid w:val="00B74B4B"/>
    <w:pPr>
      <w:tabs>
        <w:tab w:val="left" w:pos="1418"/>
      </w:tabs>
      <w:spacing w:before="68" w:line="264" w:lineRule="exact"/>
      <w:ind w:left="34" w:right="57"/>
      <w:textAlignment w:val="baseline"/>
    </w:pPr>
    <w:rPr>
      <w:rFonts w:ascii="Cambria" w:eastAsia="Calibri" w:hAnsi="Cambria"/>
      <w:color w:val="000000"/>
      <w:spacing w:val="-3"/>
      <w:sz w:val="20"/>
      <w:szCs w:val="20"/>
      <w:lang w:eastAsia="en-AU"/>
    </w:rPr>
  </w:style>
  <w:style w:type="paragraph" w:customStyle="1" w:styleId="Tablebullet1">
    <w:name w:val="Table bullet 1"/>
    <w:basedOn w:val="Bullet1"/>
    <w:qFormat/>
    <w:rsid w:val="00B74B4B"/>
    <w:pPr>
      <w:numPr>
        <w:numId w:val="19"/>
      </w:numPr>
      <w:tabs>
        <w:tab w:val="clear" w:pos="216"/>
        <w:tab w:val="left" w:pos="285"/>
      </w:tabs>
      <w:ind w:left="285" w:right="57" w:hanging="284"/>
    </w:pPr>
    <w:rPr>
      <w:rFonts w:eastAsia="Calibri"/>
      <w:sz w:val="20"/>
      <w:szCs w:val="20"/>
      <w:lang w:eastAsia="en-AU"/>
    </w:rPr>
  </w:style>
  <w:style w:type="table" w:customStyle="1" w:styleId="TableGrid0">
    <w:name w:val="TableGrid"/>
    <w:rsid w:val="00F5214C"/>
    <w:rPr>
      <w:rFonts w:asciiTheme="minorHAnsi" w:eastAsiaTheme="minorEastAsia" w:hAnsiTheme="minorHAnsi" w:cstheme="minorBidi"/>
      <w:lang w:val="en-AU" w:eastAsia="en-AU"/>
    </w:rPr>
    <w:tblPr>
      <w:tblCellMar>
        <w:top w:w="0" w:type="dxa"/>
        <w:left w:w="0" w:type="dxa"/>
        <w:bottom w:w="0" w:type="dxa"/>
        <w:right w:w="0" w:type="dxa"/>
      </w:tblCellMar>
    </w:tblPr>
  </w:style>
  <w:style w:type="paragraph" w:customStyle="1" w:styleId="Documentbodytext">
    <w:name w:val="Document body text"/>
    <w:basedOn w:val="Frontpage-bodytext"/>
    <w:link w:val="DocumentbodytextChar"/>
    <w:qFormat/>
    <w:rsid w:val="00E054FC"/>
    <w:pPr>
      <w:spacing w:before="72"/>
      <w:ind w:left="1191" w:right="1151"/>
    </w:pPr>
  </w:style>
  <w:style w:type="character" w:customStyle="1" w:styleId="DocumentbodytextChar">
    <w:name w:val="Document body text Char"/>
    <w:basedOn w:val="DefaultParagraphFont"/>
    <w:link w:val="Documentbodytext"/>
    <w:rsid w:val="00E054FC"/>
    <w:rPr>
      <w:rFonts w:ascii="Cambria" w:eastAsia="Cambria" w:hAnsi="Cambria"/>
      <w:color w:val="000000"/>
      <w:lang w:val="en-AU"/>
    </w:rPr>
  </w:style>
  <w:style w:type="character" w:customStyle="1" w:styleId="normaltextrun">
    <w:name w:val="normaltextrun"/>
    <w:basedOn w:val="DefaultParagraphFont"/>
    <w:rsid w:val="00A143E1"/>
  </w:style>
  <w:style w:type="character" w:styleId="PlaceholderText">
    <w:name w:val="Placeholder Text"/>
    <w:basedOn w:val="DefaultParagraphFont"/>
    <w:uiPriority w:val="99"/>
    <w:semiHidden/>
    <w:rsid w:val="007274B9"/>
    <w:rPr>
      <w:color w:val="808080"/>
    </w:rPr>
  </w:style>
  <w:style w:type="paragraph" w:styleId="Title">
    <w:name w:val="Title"/>
    <w:basedOn w:val="Normal"/>
    <w:next w:val="Normal"/>
    <w:link w:val="TitleChar"/>
    <w:uiPriority w:val="10"/>
    <w:qFormat/>
    <w:rsid w:val="00C7136A"/>
    <w:pPr>
      <w:spacing w:before="23" w:line="610" w:lineRule="exact"/>
      <w:ind w:left="1985" w:right="3827"/>
      <w:contextualSpacing/>
    </w:pPr>
    <w:rPr>
      <w:rFonts w:ascii="Tahoma" w:eastAsiaTheme="majorEastAsia" w:hAnsi="Tahoma"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C7136A"/>
    <w:rPr>
      <w:rFonts w:ascii="Tahoma" w:eastAsiaTheme="majorEastAsia" w:hAnsi="Tahoma" w:cstheme="majorBidi"/>
      <w:b/>
      <w:color w:val="FFFFFF" w:themeColor="background1"/>
      <w:spacing w:val="-10"/>
      <w:kern w:val="28"/>
      <w:sz w:val="48"/>
      <w:szCs w:val="56"/>
      <w:lang w:val="en-AU"/>
    </w:rPr>
  </w:style>
  <w:style w:type="table" w:styleId="PlainTable2">
    <w:name w:val="Plain Table 2"/>
    <w:basedOn w:val="TableNormal"/>
    <w:uiPriority w:val="42"/>
    <w:rsid w:val="00870A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6818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301271306">
      <w:bodyDiv w:val="1"/>
      <w:marLeft w:val="0"/>
      <w:marRight w:val="0"/>
      <w:marTop w:val="0"/>
      <w:marBottom w:val="0"/>
      <w:divBdr>
        <w:top w:val="none" w:sz="0" w:space="0" w:color="auto"/>
        <w:left w:val="none" w:sz="0" w:space="0" w:color="auto"/>
        <w:bottom w:val="none" w:sz="0" w:space="0" w:color="auto"/>
        <w:right w:val="none" w:sz="0" w:space="0" w:color="auto"/>
      </w:divBdr>
      <w:divsChild>
        <w:div w:id="550075338">
          <w:marLeft w:val="0"/>
          <w:marRight w:val="0"/>
          <w:marTop w:val="0"/>
          <w:marBottom w:val="0"/>
          <w:divBdr>
            <w:top w:val="none" w:sz="0" w:space="0" w:color="auto"/>
            <w:left w:val="none" w:sz="0" w:space="0" w:color="auto"/>
            <w:bottom w:val="none" w:sz="0" w:space="0" w:color="auto"/>
            <w:right w:val="none" w:sz="0" w:space="0" w:color="auto"/>
          </w:divBdr>
        </w:div>
        <w:div w:id="793334180">
          <w:marLeft w:val="0"/>
          <w:marRight w:val="0"/>
          <w:marTop w:val="0"/>
          <w:marBottom w:val="0"/>
          <w:divBdr>
            <w:top w:val="none" w:sz="0" w:space="0" w:color="auto"/>
            <w:left w:val="none" w:sz="0" w:space="0" w:color="auto"/>
            <w:bottom w:val="none" w:sz="0" w:space="0" w:color="auto"/>
            <w:right w:val="none" w:sz="0" w:space="0" w:color="auto"/>
          </w:divBdr>
        </w:div>
      </w:divsChild>
    </w:div>
    <w:div w:id="344014959">
      <w:bodyDiv w:val="1"/>
      <w:marLeft w:val="0"/>
      <w:marRight w:val="0"/>
      <w:marTop w:val="0"/>
      <w:marBottom w:val="0"/>
      <w:divBdr>
        <w:top w:val="none" w:sz="0" w:space="0" w:color="auto"/>
        <w:left w:val="none" w:sz="0" w:space="0" w:color="auto"/>
        <w:bottom w:val="none" w:sz="0" w:space="0" w:color="auto"/>
        <w:right w:val="none" w:sz="0" w:space="0" w:color="auto"/>
      </w:divBdr>
      <w:divsChild>
        <w:div w:id="1206720435">
          <w:marLeft w:val="0"/>
          <w:marRight w:val="0"/>
          <w:marTop w:val="0"/>
          <w:marBottom w:val="0"/>
          <w:divBdr>
            <w:top w:val="none" w:sz="0" w:space="0" w:color="auto"/>
            <w:left w:val="none" w:sz="0" w:space="0" w:color="auto"/>
            <w:bottom w:val="none" w:sz="0" w:space="0" w:color="auto"/>
            <w:right w:val="none" w:sz="0" w:space="0" w:color="auto"/>
          </w:divBdr>
        </w:div>
        <w:div w:id="1221670963">
          <w:marLeft w:val="0"/>
          <w:marRight w:val="0"/>
          <w:marTop w:val="0"/>
          <w:marBottom w:val="0"/>
          <w:divBdr>
            <w:top w:val="none" w:sz="0" w:space="0" w:color="auto"/>
            <w:left w:val="none" w:sz="0" w:space="0" w:color="auto"/>
            <w:bottom w:val="none" w:sz="0" w:space="0" w:color="auto"/>
            <w:right w:val="none" w:sz="0" w:space="0" w:color="auto"/>
          </w:divBdr>
        </w:div>
      </w:divsChild>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480578614">
      <w:bodyDiv w:val="1"/>
      <w:marLeft w:val="0"/>
      <w:marRight w:val="0"/>
      <w:marTop w:val="0"/>
      <w:marBottom w:val="0"/>
      <w:divBdr>
        <w:top w:val="none" w:sz="0" w:space="0" w:color="auto"/>
        <w:left w:val="none" w:sz="0" w:space="0" w:color="auto"/>
        <w:bottom w:val="none" w:sz="0" w:space="0" w:color="auto"/>
        <w:right w:val="none" w:sz="0" w:space="0" w:color="auto"/>
      </w:divBdr>
      <w:divsChild>
        <w:div w:id="397485767">
          <w:marLeft w:val="0"/>
          <w:marRight w:val="0"/>
          <w:marTop w:val="0"/>
          <w:marBottom w:val="0"/>
          <w:divBdr>
            <w:top w:val="none" w:sz="0" w:space="0" w:color="auto"/>
            <w:left w:val="none" w:sz="0" w:space="0" w:color="auto"/>
            <w:bottom w:val="none" w:sz="0" w:space="0" w:color="auto"/>
            <w:right w:val="none" w:sz="0" w:space="0" w:color="auto"/>
          </w:divBdr>
        </w:div>
        <w:div w:id="585190326">
          <w:marLeft w:val="0"/>
          <w:marRight w:val="0"/>
          <w:marTop w:val="0"/>
          <w:marBottom w:val="0"/>
          <w:divBdr>
            <w:top w:val="none" w:sz="0" w:space="0" w:color="auto"/>
            <w:left w:val="none" w:sz="0" w:space="0" w:color="auto"/>
            <w:bottom w:val="none" w:sz="0" w:space="0" w:color="auto"/>
            <w:right w:val="none" w:sz="0" w:space="0" w:color="auto"/>
          </w:divBdr>
          <w:divsChild>
            <w:div w:id="16641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1274">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02105571">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184635628">
      <w:bodyDiv w:val="1"/>
      <w:marLeft w:val="0"/>
      <w:marRight w:val="0"/>
      <w:marTop w:val="0"/>
      <w:marBottom w:val="0"/>
      <w:divBdr>
        <w:top w:val="none" w:sz="0" w:space="0" w:color="auto"/>
        <w:left w:val="none" w:sz="0" w:space="0" w:color="auto"/>
        <w:bottom w:val="none" w:sz="0" w:space="0" w:color="auto"/>
        <w:right w:val="none" w:sz="0" w:space="0" w:color="auto"/>
      </w:divBdr>
      <w:divsChild>
        <w:div w:id="951279595">
          <w:marLeft w:val="0"/>
          <w:marRight w:val="0"/>
          <w:marTop w:val="0"/>
          <w:marBottom w:val="0"/>
          <w:divBdr>
            <w:top w:val="none" w:sz="0" w:space="0" w:color="auto"/>
            <w:left w:val="none" w:sz="0" w:space="0" w:color="auto"/>
            <w:bottom w:val="none" w:sz="0" w:space="0" w:color="auto"/>
            <w:right w:val="none" w:sz="0" w:space="0" w:color="auto"/>
          </w:divBdr>
          <w:divsChild>
            <w:div w:id="28146918">
              <w:marLeft w:val="0"/>
              <w:marRight w:val="0"/>
              <w:marTop w:val="0"/>
              <w:marBottom w:val="0"/>
              <w:divBdr>
                <w:top w:val="none" w:sz="0" w:space="0" w:color="auto"/>
                <w:left w:val="none" w:sz="0" w:space="0" w:color="auto"/>
                <w:bottom w:val="none" w:sz="0" w:space="0" w:color="auto"/>
                <w:right w:val="none" w:sz="0" w:space="0" w:color="auto"/>
              </w:divBdr>
            </w:div>
            <w:div w:id="677463955">
              <w:marLeft w:val="0"/>
              <w:marRight w:val="0"/>
              <w:marTop w:val="0"/>
              <w:marBottom w:val="0"/>
              <w:divBdr>
                <w:top w:val="none" w:sz="0" w:space="0" w:color="auto"/>
                <w:left w:val="none" w:sz="0" w:space="0" w:color="auto"/>
                <w:bottom w:val="none" w:sz="0" w:space="0" w:color="auto"/>
                <w:right w:val="none" w:sz="0" w:space="0" w:color="auto"/>
              </w:divBdr>
            </w:div>
            <w:div w:id="1477918156">
              <w:marLeft w:val="0"/>
              <w:marRight w:val="0"/>
              <w:marTop w:val="0"/>
              <w:marBottom w:val="0"/>
              <w:divBdr>
                <w:top w:val="none" w:sz="0" w:space="0" w:color="auto"/>
                <w:left w:val="none" w:sz="0" w:space="0" w:color="auto"/>
                <w:bottom w:val="none" w:sz="0" w:space="0" w:color="auto"/>
                <w:right w:val="none" w:sz="0" w:space="0" w:color="auto"/>
              </w:divBdr>
            </w:div>
          </w:divsChild>
        </w:div>
        <w:div w:id="1680544664">
          <w:marLeft w:val="0"/>
          <w:marRight w:val="0"/>
          <w:marTop w:val="0"/>
          <w:marBottom w:val="0"/>
          <w:divBdr>
            <w:top w:val="none" w:sz="0" w:space="0" w:color="auto"/>
            <w:left w:val="none" w:sz="0" w:space="0" w:color="auto"/>
            <w:bottom w:val="none" w:sz="0" w:space="0" w:color="auto"/>
            <w:right w:val="none" w:sz="0" w:space="0" w:color="auto"/>
          </w:divBdr>
        </w:div>
        <w:div w:id="2060595279">
          <w:marLeft w:val="0"/>
          <w:marRight w:val="0"/>
          <w:marTop w:val="0"/>
          <w:marBottom w:val="0"/>
          <w:divBdr>
            <w:top w:val="none" w:sz="0" w:space="0" w:color="auto"/>
            <w:left w:val="none" w:sz="0" w:space="0" w:color="auto"/>
            <w:bottom w:val="none" w:sz="0" w:space="0" w:color="auto"/>
            <w:right w:val="none" w:sz="0" w:space="0" w:color="auto"/>
          </w:divBdr>
          <w:divsChild>
            <w:div w:id="18790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6366">
      <w:bodyDiv w:val="1"/>
      <w:marLeft w:val="0"/>
      <w:marRight w:val="0"/>
      <w:marTop w:val="0"/>
      <w:marBottom w:val="0"/>
      <w:divBdr>
        <w:top w:val="none" w:sz="0" w:space="0" w:color="auto"/>
        <w:left w:val="none" w:sz="0" w:space="0" w:color="auto"/>
        <w:bottom w:val="none" w:sz="0" w:space="0" w:color="auto"/>
        <w:right w:val="none" w:sz="0" w:space="0" w:color="auto"/>
      </w:divBdr>
    </w:div>
    <w:div w:id="1451971103">
      <w:bodyDiv w:val="1"/>
      <w:marLeft w:val="0"/>
      <w:marRight w:val="0"/>
      <w:marTop w:val="0"/>
      <w:marBottom w:val="0"/>
      <w:divBdr>
        <w:top w:val="none" w:sz="0" w:space="0" w:color="auto"/>
        <w:left w:val="none" w:sz="0" w:space="0" w:color="auto"/>
        <w:bottom w:val="none" w:sz="0" w:space="0" w:color="auto"/>
        <w:right w:val="none" w:sz="0" w:space="0" w:color="auto"/>
      </w:divBdr>
      <w:divsChild>
        <w:div w:id="24140437">
          <w:marLeft w:val="0"/>
          <w:marRight w:val="0"/>
          <w:marTop w:val="0"/>
          <w:marBottom w:val="0"/>
          <w:divBdr>
            <w:top w:val="none" w:sz="0" w:space="0" w:color="auto"/>
            <w:left w:val="none" w:sz="0" w:space="0" w:color="auto"/>
            <w:bottom w:val="none" w:sz="0" w:space="0" w:color="auto"/>
            <w:right w:val="none" w:sz="0" w:space="0" w:color="auto"/>
          </w:divBdr>
        </w:div>
        <w:div w:id="254822241">
          <w:marLeft w:val="0"/>
          <w:marRight w:val="0"/>
          <w:marTop w:val="0"/>
          <w:marBottom w:val="0"/>
          <w:divBdr>
            <w:top w:val="none" w:sz="0" w:space="0" w:color="auto"/>
            <w:left w:val="none" w:sz="0" w:space="0" w:color="auto"/>
            <w:bottom w:val="none" w:sz="0" w:space="0" w:color="auto"/>
            <w:right w:val="none" w:sz="0" w:space="0" w:color="auto"/>
          </w:divBdr>
        </w:div>
        <w:div w:id="699168829">
          <w:marLeft w:val="0"/>
          <w:marRight w:val="0"/>
          <w:marTop w:val="0"/>
          <w:marBottom w:val="0"/>
          <w:divBdr>
            <w:top w:val="none" w:sz="0" w:space="0" w:color="auto"/>
            <w:left w:val="none" w:sz="0" w:space="0" w:color="auto"/>
            <w:bottom w:val="none" w:sz="0" w:space="0" w:color="auto"/>
            <w:right w:val="none" w:sz="0" w:space="0" w:color="auto"/>
          </w:divBdr>
        </w:div>
        <w:div w:id="1767265066">
          <w:marLeft w:val="0"/>
          <w:marRight w:val="0"/>
          <w:marTop w:val="0"/>
          <w:marBottom w:val="0"/>
          <w:divBdr>
            <w:top w:val="none" w:sz="0" w:space="0" w:color="auto"/>
            <w:left w:val="none" w:sz="0" w:space="0" w:color="auto"/>
            <w:bottom w:val="none" w:sz="0" w:space="0" w:color="auto"/>
            <w:right w:val="none" w:sz="0" w:space="0" w:color="auto"/>
          </w:divBdr>
        </w:div>
        <w:div w:id="2143190655">
          <w:marLeft w:val="0"/>
          <w:marRight w:val="0"/>
          <w:marTop w:val="0"/>
          <w:marBottom w:val="0"/>
          <w:divBdr>
            <w:top w:val="none" w:sz="0" w:space="0" w:color="auto"/>
            <w:left w:val="none" w:sz="0" w:space="0" w:color="auto"/>
            <w:bottom w:val="none" w:sz="0" w:space="0" w:color="auto"/>
            <w:right w:val="none" w:sz="0" w:space="0" w:color="auto"/>
          </w:divBdr>
        </w:div>
      </w:divsChild>
    </w:div>
    <w:div w:id="1516462769">
      <w:bodyDiv w:val="1"/>
      <w:marLeft w:val="0"/>
      <w:marRight w:val="0"/>
      <w:marTop w:val="0"/>
      <w:marBottom w:val="0"/>
      <w:divBdr>
        <w:top w:val="none" w:sz="0" w:space="0" w:color="auto"/>
        <w:left w:val="none" w:sz="0" w:space="0" w:color="auto"/>
        <w:bottom w:val="none" w:sz="0" w:space="0" w:color="auto"/>
        <w:right w:val="none" w:sz="0" w:space="0" w:color="auto"/>
      </w:divBdr>
      <w:divsChild>
        <w:div w:id="406343130">
          <w:marLeft w:val="0"/>
          <w:marRight w:val="0"/>
          <w:marTop w:val="0"/>
          <w:marBottom w:val="0"/>
          <w:divBdr>
            <w:top w:val="none" w:sz="0" w:space="0" w:color="auto"/>
            <w:left w:val="none" w:sz="0" w:space="0" w:color="auto"/>
            <w:bottom w:val="none" w:sz="0" w:space="0" w:color="auto"/>
            <w:right w:val="none" w:sz="0" w:space="0" w:color="auto"/>
          </w:divBdr>
        </w:div>
        <w:div w:id="1049576595">
          <w:marLeft w:val="0"/>
          <w:marRight w:val="0"/>
          <w:marTop w:val="0"/>
          <w:marBottom w:val="0"/>
          <w:divBdr>
            <w:top w:val="none" w:sz="0" w:space="0" w:color="auto"/>
            <w:left w:val="none" w:sz="0" w:space="0" w:color="auto"/>
            <w:bottom w:val="none" w:sz="0" w:space="0" w:color="auto"/>
            <w:right w:val="none" w:sz="0" w:space="0" w:color="auto"/>
          </w:divBdr>
        </w:div>
      </w:divsChild>
    </w:div>
    <w:div w:id="1686664931">
      <w:bodyDiv w:val="1"/>
      <w:marLeft w:val="0"/>
      <w:marRight w:val="0"/>
      <w:marTop w:val="0"/>
      <w:marBottom w:val="0"/>
      <w:divBdr>
        <w:top w:val="none" w:sz="0" w:space="0" w:color="auto"/>
        <w:left w:val="none" w:sz="0" w:space="0" w:color="auto"/>
        <w:bottom w:val="none" w:sz="0" w:space="0" w:color="auto"/>
        <w:right w:val="none" w:sz="0" w:space="0" w:color="auto"/>
      </w:divBdr>
      <w:divsChild>
        <w:div w:id="240218576">
          <w:marLeft w:val="0"/>
          <w:marRight w:val="0"/>
          <w:marTop w:val="0"/>
          <w:marBottom w:val="0"/>
          <w:divBdr>
            <w:top w:val="none" w:sz="0" w:space="0" w:color="auto"/>
            <w:left w:val="none" w:sz="0" w:space="0" w:color="auto"/>
            <w:bottom w:val="none" w:sz="0" w:space="0" w:color="auto"/>
            <w:right w:val="none" w:sz="0" w:space="0" w:color="auto"/>
          </w:divBdr>
        </w:div>
        <w:div w:id="1678267108">
          <w:marLeft w:val="0"/>
          <w:marRight w:val="0"/>
          <w:marTop w:val="0"/>
          <w:marBottom w:val="0"/>
          <w:divBdr>
            <w:top w:val="none" w:sz="0" w:space="0" w:color="auto"/>
            <w:left w:val="none" w:sz="0" w:space="0" w:color="auto"/>
            <w:bottom w:val="none" w:sz="0" w:space="0" w:color="auto"/>
            <w:right w:val="none" w:sz="0" w:space="0" w:color="auto"/>
          </w:divBdr>
        </w:div>
      </w:divsChild>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 w:id="1933782148">
      <w:bodyDiv w:val="1"/>
      <w:marLeft w:val="0"/>
      <w:marRight w:val="0"/>
      <w:marTop w:val="0"/>
      <w:marBottom w:val="0"/>
      <w:divBdr>
        <w:top w:val="none" w:sz="0" w:space="0" w:color="auto"/>
        <w:left w:val="none" w:sz="0" w:space="0" w:color="auto"/>
        <w:bottom w:val="none" w:sz="0" w:space="0" w:color="auto"/>
        <w:right w:val="none" w:sz="0" w:space="0" w:color="auto"/>
      </w:divBdr>
      <w:divsChild>
        <w:div w:id="377632798">
          <w:marLeft w:val="0"/>
          <w:marRight w:val="0"/>
          <w:marTop w:val="0"/>
          <w:marBottom w:val="0"/>
          <w:divBdr>
            <w:top w:val="none" w:sz="0" w:space="0" w:color="auto"/>
            <w:left w:val="none" w:sz="0" w:space="0" w:color="auto"/>
            <w:bottom w:val="none" w:sz="0" w:space="0" w:color="auto"/>
            <w:right w:val="none" w:sz="0" w:space="0" w:color="auto"/>
          </w:divBdr>
        </w:div>
        <w:div w:id="1352338895">
          <w:marLeft w:val="0"/>
          <w:marRight w:val="0"/>
          <w:marTop w:val="0"/>
          <w:marBottom w:val="0"/>
          <w:divBdr>
            <w:top w:val="none" w:sz="0" w:space="0" w:color="auto"/>
            <w:left w:val="none" w:sz="0" w:space="0" w:color="auto"/>
            <w:bottom w:val="none" w:sz="0" w:space="0" w:color="auto"/>
            <w:right w:val="none" w:sz="0" w:space="0" w:color="auto"/>
          </w:divBdr>
        </w:div>
        <w:div w:id="1778285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header" Target="header3.xml"/><Relationship Id="rId26" Type="http://schemas.openxmlformats.org/officeDocument/2006/relationships/hyperlink" Target="https://www.agriculture.gov.au/sites/default/files/documents/export-meat-operational-guideline-2.2-approved-arrangements-meat.pdf" TargetMode="External"/><Relationship Id="rId39" Type="http://schemas.openxmlformats.org/officeDocument/2006/relationships/hyperlink" Target="https://www.qld.gov.au/environment/plants-animals/wildlife-permits/macropods" TargetMode="External"/><Relationship Id="rId21" Type="http://schemas.openxmlformats.org/officeDocument/2006/relationships/hyperlink" Target="https://www.agriculture.gov.au/biosecurity-trade/export/controlled-goods/meat/elmer-3/aa-wildgame" TargetMode="External"/><Relationship Id="rId34" Type="http://schemas.openxmlformats.org/officeDocument/2006/relationships/hyperlink" Target="http://apvma.gov.au/residues" TargetMode="External"/><Relationship Id="rId42" Type="http://schemas.openxmlformats.org/officeDocument/2006/relationships/hyperlink" Target="https://www.integritysystems.com.au/about/contacts/" TargetMode="External"/><Relationship Id="rId47" Type="http://schemas.openxmlformats.org/officeDocument/2006/relationships/footer" Target="footer4.xml"/><Relationship Id="rId50" Type="http://schemas.openxmlformats.org/officeDocument/2006/relationships/footer" Target="footer6.xml"/><Relationship Id="rId55" Type="http://schemas.openxmlformats.org/officeDocument/2006/relationships/header" Target="header9.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micor.agriculture.gov.au/Pages/default.aspx" TargetMode="External"/><Relationship Id="rId11" Type="http://schemas.openxmlformats.org/officeDocument/2006/relationships/image" Target="media/image1.png"/><Relationship Id="rId24" Type="http://schemas.openxmlformats.org/officeDocument/2006/relationships/hyperlink" Target="https://www.legislation.gov.au/Series/F2021L00334" TargetMode="External"/><Relationship Id="rId32" Type="http://schemas.openxmlformats.org/officeDocument/2006/relationships/hyperlink" Target="https://www.agriculture.gov.au/agriculture-land/farm-food-drought/food/nrs/about-residues-and-residue-testing" TargetMode="External"/><Relationship Id="rId37" Type="http://schemas.openxmlformats.org/officeDocument/2006/relationships/hyperlink" Target="https://www.environment.sa.gov.au/topics/animals-and-plants/sustainable-use-of-animals-and-plants/kangaroo-conservation-and-management" TargetMode="External"/><Relationship Id="rId40" Type="http://schemas.openxmlformats.org/officeDocument/2006/relationships/hyperlink" Target="https://www.integritysystems.com.au/livestock-production-assurance/lpa-requirements/voluntary-modules/harvested-rangeland-goats/" TargetMode="External"/><Relationship Id="rId45" Type="http://schemas.openxmlformats.org/officeDocument/2006/relationships/header" Target="header4.xml"/><Relationship Id="rId53" Type="http://schemas.openxmlformats.org/officeDocument/2006/relationships/footer" Target="footer7.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publish.csiro.au/ebook/download/pdf/5697" TargetMode="External"/><Relationship Id="rId27" Type="http://schemas.openxmlformats.org/officeDocument/2006/relationships/hyperlink" Target="https://www.agriculture.gov.au/biosecurity-trade/export/controlled-goods/meat/elmer-3/mevs-abattoir" TargetMode="External"/><Relationship Id="rId30" Type="http://schemas.openxmlformats.org/officeDocument/2006/relationships/hyperlink" Target="https://www.agriculture.gov.au/biosecurity-trade/export/controlled-goods/meat/elmer-3" TargetMode="External"/><Relationship Id="rId35" Type="http://schemas.openxmlformats.org/officeDocument/2006/relationships/hyperlink" Target="https://www.foodstandards.gov.au/consumer/chemicals/maxresidue" TargetMode="External"/><Relationship Id="rId43" Type="http://schemas.openxmlformats.org/officeDocument/2006/relationships/hyperlink" Target="https://www.agriculture.gov.au/biosecurity-trade/policy/partnerships/nbc/sheep-and-goat-traceability-task-force/implementation-plan" TargetMode="External"/><Relationship Id="rId48" Type="http://schemas.openxmlformats.org/officeDocument/2006/relationships/footer" Target="footer5.xm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legislation.gov.au/Series/F2021L00313" TargetMode="External"/><Relationship Id="rId33" Type="http://schemas.openxmlformats.org/officeDocument/2006/relationships/hyperlink" Target="https://infostore.saiglobal.com/en-au/" TargetMode="External"/><Relationship Id="rId38" Type="http://schemas.openxmlformats.org/officeDocument/2006/relationships/hyperlink" Target="https://djsir.vic.gov.au/game-hunting/kangaroo-harvesting" TargetMode="External"/><Relationship Id="rId46" Type="http://schemas.openxmlformats.org/officeDocument/2006/relationships/header" Target="header5.xml"/><Relationship Id="rId20" Type="http://schemas.openxmlformats.org/officeDocument/2006/relationships/hyperlink" Target="https://www.agriculture.gov.au/biosecurity-trade/export/controlled-goods/meat/elmer-3/emsap" TargetMode="External"/><Relationship Id="rId41" Type="http://schemas.openxmlformats.org/officeDocument/2006/relationships/hyperlink" Target="https://www.integritysystems.com.au/identification--traceability/nlis-standards/"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legislation.gov.au/C2020A00012/latest/text" TargetMode="External"/><Relationship Id="rId28" Type="http://schemas.openxmlformats.org/officeDocument/2006/relationships/hyperlink" Target="https://www.agriculture.gov.au/biosecurity-trade/export/controlled-goods/meat/elmer-3/guideline-trade-descriptions" TargetMode="External"/><Relationship Id="rId36" Type="http://schemas.openxmlformats.org/officeDocument/2006/relationships/hyperlink" Target="https://pigpass.australianpork.com.au/faq" TargetMode="External"/><Relationship Id="rId49" Type="http://schemas.openxmlformats.org/officeDocument/2006/relationships/header" Target="header6.xm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agriculture.gov.au/biosecurity-trade/export/controlled-goods/meat/elmer-3/notices/2013/mn13-03" TargetMode="External"/><Relationship Id="rId44" Type="http://schemas.openxmlformats.org/officeDocument/2006/relationships/hyperlink" Target="https://www.environment.nsw.gov.au/topics/animals-and-plants/wildlife-management/kangaroo-management/commercial-harvester-licence" TargetMode="External"/><Relationship Id="rId5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SharedWithUsers xmlns="c95b51c2-b2ac-4224-a5b5-069909057829">
      <UserInfo>
        <DisplayName>Lowden, Stewart</DisplayName>
        <AccountId>16</AccountId>
        <AccountType/>
      </UserInfo>
    </SharedWithUsers>
    <lcf76f155ced4ddcb4097134ff3c332f xmlns="2b53c995-2120-4bc0-8922-c25044d37f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AEC61-FFDB-48CE-B31A-7CE778AAA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89FA9-E3E1-47EF-A0D4-5FC91231FCA0}">
  <ds:schemaRefs>
    <ds:schemaRef ds:uri="http://schemas.openxmlformats.org/package/2006/metadata/core-properties"/>
    <ds:schemaRef ds:uri="http://www.w3.org/XML/1998/namespace"/>
    <ds:schemaRef ds:uri="http://purl.org/dc/dcmitype/"/>
    <ds:schemaRef ds:uri="http://purl.org/dc/terms/"/>
    <ds:schemaRef ds:uri="2b53c995-2120-4bc0-8922-c25044d37f65"/>
    <ds:schemaRef ds:uri="http://schemas.microsoft.com/office/infopath/2007/PartnerControls"/>
    <ds:schemaRef ds:uri="c95b51c2-b2ac-4224-a5b5-069909057829"/>
    <ds:schemaRef ds:uri="http://schemas.microsoft.com/office/2006/documentManagement/types"/>
    <ds:schemaRef ds:uri="http://schemas.microsoft.com/office/2006/metadata/properties"/>
    <ds:schemaRef ds:uri="81c01dc6-2c49-4730-b140-874c95cac377"/>
    <ds:schemaRef ds:uri="http://purl.org/dc/elements/1.1/"/>
  </ds:schemaRefs>
</ds:datastoreItem>
</file>

<file path=customXml/itemProps3.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4.xml><?xml version="1.0" encoding="utf-8"?>
<ds:datastoreItem xmlns:ds="http://schemas.openxmlformats.org/officeDocument/2006/customXml" ds:itemID="{283F55CB-C307-4059-8BDB-60125CE4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4454</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Export Meat Operational Guideline 3.9 Sourcing of livestock and wild game</vt:lpstr>
    </vt:vector>
  </TitlesOfParts>
  <Manager/>
  <Company/>
  <LinksUpToDate>false</LinksUpToDate>
  <CharactersWithSpaces>29784</CharactersWithSpaces>
  <SharedDoc>false</SharedDoc>
  <HLinks>
    <vt:vector size="366" baseType="variant">
      <vt:variant>
        <vt:i4>4259926</vt:i4>
      </vt:variant>
      <vt:variant>
        <vt:i4>204</vt:i4>
      </vt:variant>
      <vt:variant>
        <vt:i4>0</vt:i4>
      </vt:variant>
      <vt:variant>
        <vt:i4>5</vt:i4>
      </vt:variant>
      <vt:variant>
        <vt:lpwstr>https://www.integritysystems.com.au/identification--traceability/nlis-standards/</vt:lpwstr>
      </vt:variant>
      <vt:variant>
        <vt:lpwstr/>
      </vt:variant>
      <vt:variant>
        <vt:i4>2818160</vt:i4>
      </vt:variant>
      <vt:variant>
        <vt:i4>201</vt:i4>
      </vt:variant>
      <vt:variant>
        <vt:i4>0</vt:i4>
      </vt:variant>
      <vt:variant>
        <vt:i4>5</vt:i4>
      </vt:variant>
      <vt:variant>
        <vt:lpwstr>https://www.agriculture.gov.au/biosecurity-trade/policy/partnerships/nbc/sheep-and-goat-traceability-task-force/implementation-plan</vt:lpwstr>
      </vt:variant>
      <vt:variant>
        <vt:lpwstr/>
      </vt:variant>
      <vt:variant>
        <vt:i4>2097202</vt:i4>
      </vt:variant>
      <vt:variant>
        <vt:i4>198</vt:i4>
      </vt:variant>
      <vt:variant>
        <vt:i4>0</vt:i4>
      </vt:variant>
      <vt:variant>
        <vt:i4>5</vt:i4>
      </vt:variant>
      <vt:variant>
        <vt:lpwstr>https://www.integritysystems.com.au/about/contacts/</vt:lpwstr>
      </vt:variant>
      <vt:variant>
        <vt:lpwstr/>
      </vt:variant>
      <vt:variant>
        <vt:i4>4259926</vt:i4>
      </vt:variant>
      <vt:variant>
        <vt:i4>195</vt:i4>
      </vt:variant>
      <vt:variant>
        <vt:i4>0</vt:i4>
      </vt:variant>
      <vt:variant>
        <vt:i4>5</vt:i4>
      </vt:variant>
      <vt:variant>
        <vt:lpwstr>https://www.integritysystems.com.au/identification--traceability/nlis-standards/</vt:lpwstr>
      </vt:variant>
      <vt:variant>
        <vt:lpwstr/>
      </vt:variant>
      <vt:variant>
        <vt:i4>7077930</vt:i4>
      </vt:variant>
      <vt:variant>
        <vt:i4>192</vt:i4>
      </vt:variant>
      <vt:variant>
        <vt:i4>0</vt:i4>
      </vt:variant>
      <vt:variant>
        <vt:i4>5</vt:i4>
      </vt:variant>
      <vt:variant>
        <vt:lpwstr>https://www.integritysystems.com.au/livestock-production-assurance/lpa-requirements/voluntary-modules/harvested-rangeland-goats/</vt:lpwstr>
      </vt:variant>
      <vt:variant>
        <vt:lpwstr>:~:text=To%20meet%20the%20requirements%20of,eID%20with%20the%20depot%20PIC.</vt:lpwstr>
      </vt:variant>
      <vt:variant>
        <vt:i4>1507421</vt:i4>
      </vt:variant>
      <vt:variant>
        <vt:i4>189</vt:i4>
      </vt:variant>
      <vt:variant>
        <vt:i4>0</vt:i4>
      </vt:variant>
      <vt:variant>
        <vt:i4>5</vt:i4>
      </vt:variant>
      <vt:variant>
        <vt:lpwstr>https://www.nlis.com.au/</vt:lpwstr>
      </vt:variant>
      <vt:variant>
        <vt:lpwstr/>
      </vt:variant>
      <vt:variant>
        <vt:i4>1507414</vt:i4>
      </vt:variant>
      <vt:variant>
        <vt:i4>186</vt:i4>
      </vt:variant>
      <vt:variant>
        <vt:i4>0</vt:i4>
      </vt:variant>
      <vt:variant>
        <vt:i4>5</vt:i4>
      </vt:variant>
      <vt:variant>
        <vt:lpwstr>https://pigpass.australianpork.com.au/faq</vt:lpwstr>
      </vt:variant>
      <vt:variant>
        <vt:lpwstr/>
      </vt:variant>
      <vt:variant>
        <vt:i4>4587586</vt:i4>
      </vt:variant>
      <vt:variant>
        <vt:i4>183</vt:i4>
      </vt:variant>
      <vt:variant>
        <vt:i4>0</vt:i4>
      </vt:variant>
      <vt:variant>
        <vt:i4>5</vt:i4>
      </vt:variant>
      <vt:variant>
        <vt:lpwstr>https://www.foodstandards.gov.au/consumer/chemicals/maxresidue/pages/default.aspx</vt:lpwstr>
      </vt:variant>
      <vt:variant>
        <vt:lpwstr/>
      </vt:variant>
      <vt:variant>
        <vt:i4>524302</vt:i4>
      </vt:variant>
      <vt:variant>
        <vt:i4>180</vt:i4>
      </vt:variant>
      <vt:variant>
        <vt:i4>0</vt:i4>
      </vt:variant>
      <vt:variant>
        <vt:i4>5</vt:i4>
      </vt:variant>
      <vt:variant>
        <vt:lpwstr>http://apvma.gov.au/residues</vt:lpwstr>
      </vt:variant>
      <vt:variant>
        <vt:lpwstr/>
      </vt:variant>
      <vt:variant>
        <vt:i4>8257661</vt:i4>
      </vt:variant>
      <vt:variant>
        <vt:i4>177</vt:i4>
      </vt:variant>
      <vt:variant>
        <vt:i4>0</vt:i4>
      </vt:variant>
      <vt:variant>
        <vt:i4>5</vt:i4>
      </vt:variant>
      <vt:variant>
        <vt:lpwstr>https://infostore.saiglobal.com/en-au/</vt:lpwstr>
      </vt:variant>
      <vt:variant>
        <vt:lpwstr/>
      </vt:variant>
      <vt:variant>
        <vt:i4>5177420</vt:i4>
      </vt:variant>
      <vt:variant>
        <vt:i4>174</vt:i4>
      </vt:variant>
      <vt:variant>
        <vt:i4>0</vt:i4>
      </vt:variant>
      <vt:variant>
        <vt:i4>5</vt:i4>
      </vt:variant>
      <vt:variant>
        <vt:lpwstr>https://www.agriculture.gov.au/agriculture-land/farm-food-drought/food/nrs/about-residues-and-residue-testing</vt:lpwstr>
      </vt:variant>
      <vt:variant>
        <vt:lpwstr/>
      </vt:variant>
      <vt:variant>
        <vt:i4>3670135</vt:i4>
      </vt:variant>
      <vt:variant>
        <vt:i4>171</vt:i4>
      </vt:variant>
      <vt:variant>
        <vt:i4>0</vt:i4>
      </vt:variant>
      <vt:variant>
        <vt:i4>5</vt:i4>
      </vt:variant>
      <vt:variant>
        <vt:lpwstr>https://www.agriculture.gov.au/biosecurity-trade/export/controlled-goods/meat/elmer-3/notices/2013/mn13-03</vt:lpwstr>
      </vt:variant>
      <vt:variant>
        <vt:lpwstr/>
      </vt:variant>
      <vt:variant>
        <vt:i4>4063345</vt:i4>
      </vt:variant>
      <vt:variant>
        <vt:i4>168</vt:i4>
      </vt:variant>
      <vt:variant>
        <vt:i4>0</vt:i4>
      </vt:variant>
      <vt:variant>
        <vt:i4>5</vt:i4>
      </vt:variant>
      <vt:variant>
        <vt:lpwstr>https://www.agriculture.gov.au/biosecurity-trade/export/controlled-goods/meat/elmer-3/notices/2015/mn15-03</vt:lpwstr>
      </vt:variant>
      <vt:variant>
        <vt:lpwstr/>
      </vt:variant>
      <vt:variant>
        <vt:i4>2621553</vt:i4>
      </vt:variant>
      <vt:variant>
        <vt:i4>165</vt:i4>
      </vt:variant>
      <vt:variant>
        <vt:i4>0</vt:i4>
      </vt:variant>
      <vt:variant>
        <vt:i4>5</vt:i4>
      </vt:variant>
      <vt:variant>
        <vt:lpwstr>https://micor.agriculture.gov.au/Pages/default.aspx</vt:lpwstr>
      </vt:variant>
      <vt:variant>
        <vt:lpwstr/>
      </vt:variant>
      <vt:variant>
        <vt:i4>3604537</vt:i4>
      </vt:variant>
      <vt:variant>
        <vt:i4>162</vt:i4>
      </vt:variant>
      <vt:variant>
        <vt:i4>0</vt:i4>
      </vt:variant>
      <vt:variant>
        <vt:i4>5</vt:i4>
      </vt:variant>
      <vt:variant>
        <vt:lpwstr>https://www.agriculture.gov.au/biosecurity-trade/export/controlled-goods/meat/elmer-3/guideline-trade-descriptions</vt:lpwstr>
      </vt:variant>
      <vt:variant>
        <vt:lpwstr/>
      </vt:variant>
      <vt:variant>
        <vt:i4>4063347</vt:i4>
      </vt:variant>
      <vt:variant>
        <vt:i4>159</vt:i4>
      </vt:variant>
      <vt:variant>
        <vt:i4>0</vt:i4>
      </vt:variant>
      <vt:variant>
        <vt:i4>5</vt:i4>
      </vt:variant>
      <vt:variant>
        <vt:lpwstr>https://www.agriculture.gov.au/biosecurity-trade/export/controlled-goods/meat/elmer-3/mevs-abattoir</vt:lpwstr>
      </vt:variant>
      <vt:variant>
        <vt:lpwstr/>
      </vt:variant>
      <vt:variant>
        <vt:i4>5177364</vt:i4>
      </vt:variant>
      <vt:variant>
        <vt:i4>156</vt:i4>
      </vt:variant>
      <vt:variant>
        <vt:i4>0</vt:i4>
      </vt:variant>
      <vt:variant>
        <vt:i4>5</vt:i4>
      </vt:variant>
      <vt:variant>
        <vt:lpwstr>https://www.awe.gov.au/biosecurity-trade/export/controlled-goods/meat/elmer-3/aa-wildgame</vt:lpwstr>
      </vt:variant>
      <vt:variant>
        <vt:lpwstr/>
      </vt:variant>
      <vt:variant>
        <vt:i4>1966095</vt:i4>
      </vt:variant>
      <vt:variant>
        <vt:i4>153</vt:i4>
      </vt:variant>
      <vt:variant>
        <vt:i4>0</vt:i4>
      </vt:variant>
      <vt:variant>
        <vt:i4>5</vt:i4>
      </vt:variant>
      <vt:variant>
        <vt:lpwstr>https://www.agriculture.gov.au/sites/default/files/documents/export-meat-operational-guideline-2.2-approved-arrangements-meat.pdf</vt:lpwstr>
      </vt:variant>
      <vt:variant>
        <vt:lpwstr/>
      </vt:variant>
      <vt:variant>
        <vt:i4>983066</vt:i4>
      </vt:variant>
      <vt:variant>
        <vt:i4>150</vt:i4>
      </vt:variant>
      <vt:variant>
        <vt:i4>0</vt:i4>
      </vt:variant>
      <vt:variant>
        <vt:i4>5</vt:i4>
      </vt:variant>
      <vt:variant>
        <vt:lpwstr>https://www.legislation.gov.au/Series/F2021L00313</vt:lpwstr>
      </vt:variant>
      <vt:variant>
        <vt:lpwstr/>
      </vt:variant>
      <vt:variant>
        <vt:i4>851994</vt:i4>
      </vt:variant>
      <vt:variant>
        <vt:i4>147</vt:i4>
      </vt:variant>
      <vt:variant>
        <vt:i4>0</vt:i4>
      </vt:variant>
      <vt:variant>
        <vt:i4>5</vt:i4>
      </vt:variant>
      <vt:variant>
        <vt:lpwstr>https://www.legislation.gov.au/Series/F2021L00334</vt:lpwstr>
      </vt:variant>
      <vt:variant>
        <vt:lpwstr/>
      </vt:variant>
      <vt:variant>
        <vt:i4>131101</vt:i4>
      </vt:variant>
      <vt:variant>
        <vt:i4>144</vt:i4>
      </vt:variant>
      <vt:variant>
        <vt:i4>0</vt:i4>
      </vt:variant>
      <vt:variant>
        <vt:i4>5</vt:i4>
      </vt:variant>
      <vt:variant>
        <vt:lpwstr>https://www.legislation.gov.au/Series/C2020A00012</vt:lpwstr>
      </vt:variant>
      <vt:variant>
        <vt:lpwstr/>
      </vt:variant>
      <vt:variant>
        <vt:i4>8257661</vt:i4>
      </vt:variant>
      <vt:variant>
        <vt:i4>141</vt:i4>
      </vt:variant>
      <vt:variant>
        <vt:i4>0</vt:i4>
      </vt:variant>
      <vt:variant>
        <vt:i4>5</vt:i4>
      </vt:variant>
      <vt:variant>
        <vt:lpwstr>https://infostore.saiglobal.com/en-au/</vt:lpwstr>
      </vt:variant>
      <vt:variant>
        <vt:lpwstr/>
      </vt:variant>
      <vt:variant>
        <vt:i4>4980810</vt:i4>
      </vt:variant>
      <vt:variant>
        <vt:i4>138</vt:i4>
      </vt:variant>
      <vt:variant>
        <vt:i4>0</vt:i4>
      </vt:variant>
      <vt:variant>
        <vt:i4>5</vt:i4>
      </vt:variant>
      <vt:variant>
        <vt:lpwstr>https://www.publish.csiro.au/ebook/download/pdf/5697</vt:lpwstr>
      </vt:variant>
      <vt:variant>
        <vt:lpwstr/>
      </vt:variant>
      <vt:variant>
        <vt:i4>720901</vt:i4>
      </vt:variant>
      <vt:variant>
        <vt:i4>135</vt:i4>
      </vt:variant>
      <vt:variant>
        <vt:i4>0</vt:i4>
      </vt:variant>
      <vt:variant>
        <vt:i4>5</vt:i4>
      </vt:variant>
      <vt:variant>
        <vt:lpwstr>https://www.agriculture.gov.au/biosecurity-trade/export/controlled-goods/meat/elmer-3/emsap</vt:lpwstr>
      </vt:variant>
      <vt:variant>
        <vt:lpwstr>daff-page-main</vt:lpwstr>
      </vt:variant>
      <vt:variant>
        <vt:i4>4259843</vt:i4>
      </vt:variant>
      <vt:variant>
        <vt:i4>132</vt:i4>
      </vt:variant>
      <vt:variant>
        <vt:i4>0</vt:i4>
      </vt:variant>
      <vt:variant>
        <vt:i4>5</vt:i4>
      </vt:variant>
      <vt:variant>
        <vt:lpwstr>bookmark://_Related_Material/</vt:lpwstr>
      </vt:variant>
      <vt:variant>
        <vt:lpwstr/>
      </vt:variant>
      <vt:variant>
        <vt:i4>5963872</vt:i4>
      </vt:variant>
      <vt:variant>
        <vt:i4>129</vt:i4>
      </vt:variant>
      <vt:variant>
        <vt:i4>0</vt:i4>
      </vt:variant>
      <vt:variant>
        <vt:i4>5</vt:i4>
      </vt:variant>
      <vt:variant>
        <vt:lpwstr/>
      </vt:variant>
      <vt:variant>
        <vt:lpwstr>_Related_material_1</vt:lpwstr>
      </vt:variant>
      <vt:variant>
        <vt:i4>5963872</vt:i4>
      </vt:variant>
      <vt:variant>
        <vt:i4>126</vt:i4>
      </vt:variant>
      <vt:variant>
        <vt:i4>0</vt:i4>
      </vt:variant>
      <vt:variant>
        <vt:i4>5</vt:i4>
      </vt:variant>
      <vt:variant>
        <vt:lpwstr/>
      </vt:variant>
      <vt:variant>
        <vt:lpwstr>_Related_material_1</vt:lpwstr>
      </vt:variant>
      <vt:variant>
        <vt:i4>5963872</vt:i4>
      </vt:variant>
      <vt:variant>
        <vt:i4>123</vt:i4>
      </vt:variant>
      <vt:variant>
        <vt:i4>0</vt:i4>
      </vt:variant>
      <vt:variant>
        <vt:i4>5</vt:i4>
      </vt:variant>
      <vt:variant>
        <vt:lpwstr/>
      </vt:variant>
      <vt:variant>
        <vt:lpwstr>_Related_material_1</vt:lpwstr>
      </vt:variant>
      <vt:variant>
        <vt:i4>5963872</vt:i4>
      </vt:variant>
      <vt:variant>
        <vt:i4>120</vt:i4>
      </vt:variant>
      <vt:variant>
        <vt:i4>0</vt:i4>
      </vt:variant>
      <vt:variant>
        <vt:i4>5</vt:i4>
      </vt:variant>
      <vt:variant>
        <vt:lpwstr/>
      </vt:variant>
      <vt:variant>
        <vt:lpwstr>_Related_material_1</vt:lpwstr>
      </vt:variant>
      <vt:variant>
        <vt:i4>5963872</vt:i4>
      </vt:variant>
      <vt:variant>
        <vt:i4>117</vt:i4>
      </vt:variant>
      <vt:variant>
        <vt:i4>0</vt:i4>
      </vt:variant>
      <vt:variant>
        <vt:i4>5</vt:i4>
      </vt:variant>
      <vt:variant>
        <vt:lpwstr/>
      </vt:variant>
      <vt:variant>
        <vt:lpwstr>_Related_material_1</vt:lpwstr>
      </vt:variant>
      <vt:variant>
        <vt:i4>5963872</vt:i4>
      </vt:variant>
      <vt:variant>
        <vt:i4>114</vt:i4>
      </vt:variant>
      <vt:variant>
        <vt:i4>0</vt:i4>
      </vt:variant>
      <vt:variant>
        <vt:i4>5</vt:i4>
      </vt:variant>
      <vt:variant>
        <vt:lpwstr/>
      </vt:variant>
      <vt:variant>
        <vt:lpwstr>_Related_material_1</vt:lpwstr>
      </vt:variant>
      <vt:variant>
        <vt:i4>5963872</vt:i4>
      </vt:variant>
      <vt:variant>
        <vt:i4>111</vt:i4>
      </vt:variant>
      <vt:variant>
        <vt:i4>0</vt:i4>
      </vt:variant>
      <vt:variant>
        <vt:i4>5</vt:i4>
      </vt:variant>
      <vt:variant>
        <vt:lpwstr/>
      </vt:variant>
      <vt:variant>
        <vt:lpwstr>_Related_material_1</vt:lpwstr>
      </vt:variant>
      <vt:variant>
        <vt:i4>5963872</vt:i4>
      </vt:variant>
      <vt:variant>
        <vt:i4>108</vt:i4>
      </vt:variant>
      <vt:variant>
        <vt:i4>0</vt:i4>
      </vt:variant>
      <vt:variant>
        <vt:i4>5</vt:i4>
      </vt:variant>
      <vt:variant>
        <vt:lpwstr/>
      </vt:variant>
      <vt:variant>
        <vt:lpwstr>_Related_Material_1</vt:lpwstr>
      </vt:variant>
      <vt:variant>
        <vt:i4>1441844</vt:i4>
      </vt:variant>
      <vt:variant>
        <vt:i4>101</vt:i4>
      </vt:variant>
      <vt:variant>
        <vt:i4>0</vt:i4>
      </vt:variant>
      <vt:variant>
        <vt:i4>5</vt:i4>
      </vt:variant>
      <vt:variant>
        <vt:lpwstr/>
      </vt:variant>
      <vt:variant>
        <vt:lpwstr>_Toc192858284</vt:lpwstr>
      </vt:variant>
      <vt:variant>
        <vt:i4>1441844</vt:i4>
      </vt:variant>
      <vt:variant>
        <vt:i4>95</vt:i4>
      </vt:variant>
      <vt:variant>
        <vt:i4>0</vt:i4>
      </vt:variant>
      <vt:variant>
        <vt:i4>5</vt:i4>
      </vt:variant>
      <vt:variant>
        <vt:lpwstr/>
      </vt:variant>
      <vt:variant>
        <vt:lpwstr>_Toc192858283</vt:lpwstr>
      </vt:variant>
      <vt:variant>
        <vt:i4>1441844</vt:i4>
      </vt:variant>
      <vt:variant>
        <vt:i4>89</vt:i4>
      </vt:variant>
      <vt:variant>
        <vt:i4>0</vt:i4>
      </vt:variant>
      <vt:variant>
        <vt:i4>5</vt:i4>
      </vt:variant>
      <vt:variant>
        <vt:lpwstr/>
      </vt:variant>
      <vt:variant>
        <vt:lpwstr>_Toc192858282</vt:lpwstr>
      </vt:variant>
      <vt:variant>
        <vt:i4>1441844</vt:i4>
      </vt:variant>
      <vt:variant>
        <vt:i4>83</vt:i4>
      </vt:variant>
      <vt:variant>
        <vt:i4>0</vt:i4>
      </vt:variant>
      <vt:variant>
        <vt:i4>5</vt:i4>
      </vt:variant>
      <vt:variant>
        <vt:lpwstr/>
      </vt:variant>
      <vt:variant>
        <vt:lpwstr>_Toc192858281</vt:lpwstr>
      </vt:variant>
      <vt:variant>
        <vt:i4>1441844</vt:i4>
      </vt:variant>
      <vt:variant>
        <vt:i4>77</vt:i4>
      </vt:variant>
      <vt:variant>
        <vt:i4>0</vt:i4>
      </vt:variant>
      <vt:variant>
        <vt:i4>5</vt:i4>
      </vt:variant>
      <vt:variant>
        <vt:lpwstr/>
      </vt:variant>
      <vt:variant>
        <vt:lpwstr>_Toc192858280</vt:lpwstr>
      </vt:variant>
      <vt:variant>
        <vt:i4>1638452</vt:i4>
      </vt:variant>
      <vt:variant>
        <vt:i4>71</vt:i4>
      </vt:variant>
      <vt:variant>
        <vt:i4>0</vt:i4>
      </vt:variant>
      <vt:variant>
        <vt:i4>5</vt:i4>
      </vt:variant>
      <vt:variant>
        <vt:lpwstr/>
      </vt:variant>
      <vt:variant>
        <vt:lpwstr>_Toc192858279</vt:lpwstr>
      </vt:variant>
      <vt:variant>
        <vt:i4>1638452</vt:i4>
      </vt:variant>
      <vt:variant>
        <vt:i4>65</vt:i4>
      </vt:variant>
      <vt:variant>
        <vt:i4>0</vt:i4>
      </vt:variant>
      <vt:variant>
        <vt:i4>5</vt:i4>
      </vt:variant>
      <vt:variant>
        <vt:lpwstr/>
      </vt:variant>
      <vt:variant>
        <vt:lpwstr>_Toc192858278</vt:lpwstr>
      </vt:variant>
      <vt:variant>
        <vt:i4>1638452</vt:i4>
      </vt:variant>
      <vt:variant>
        <vt:i4>59</vt:i4>
      </vt:variant>
      <vt:variant>
        <vt:i4>0</vt:i4>
      </vt:variant>
      <vt:variant>
        <vt:i4>5</vt:i4>
      </vt:variant>
      <vt:variant>
        <vt:lpwstr/>
      </vt:variant>
      <vt:variant>
        <vt:lpwstr>_Toc192858277</vt:lpwstr>
      </vt:variant>
      <vt:variant>
        <vt:i4>1638452</vt:i4>
      </vt:variant>
      <vt:variant>
        <vt:i4>53</vt:i4>
      </vt:variant>
      <vt:variant>
        <vt:i4>0</vt:i4>
      </vt:variant>
      <vt:variant>
        <vt:i4>5</vt:i4>
      </vt:variant>
      <vt:variant>
        <vt:lpwstr/>
      </vt:variant>
      <vt:variant>
        <vt:lpwstr>_Toc192858276</vt:lpwstr>
      </vt:variant>
      <vt:variant>
        <vt:i4>1638452</vt:i4>
      </vt:variant>
      <vt:variant>
        <vt:i4>47</vt:i4>
      </vt:variant>
      <vt:variant>
        <vt:i4>0</vt:i4>
      </vt:variant>
      <vt:variant>
        <vt:i4>5</vt:i4>
      </vt:variant>
      <vt:variant>
        <vt:lpwstr/>
      </vt:variant>
      <vt:variant>
        <vt:lpwstr>_Toc192858275</vt:lpwstr>
      </vt:variant>
      <vt:variant>
        <vt:i4>1638452</vt:i4>
      </vt:variant>
      <vt:variant>
        <vt:i4>41</vt:i4>
      </vt:variant>
      <vt:variant>
        <vt:i4>0</vt:i4>
      </vt:variant>
      <vt:variant>
        <vt:i4>5</vt:i4>
      </vt:variant>
      <vt:variant>
        <vt:lpwstr/>
      </vt:variant>
      <vt:variant>
        <vt:lpwstr>_Toc192858274</vt:lpwstr>
      </vt:variant>
      <vt:variant>
        <vt:i4>1638452</vt:i4>
      </vt:variant>
      <vt:variant>
        <vt:i4>35</vt:i4>
      </vt:variant>
      <vt:variant>
        <vt:i4>0</vt:i4>
      </vt:variant>
      <vt:variant>
        <vt:i4>5</vt:i4>
      </vt:variant>
      <vt:variant>
        <vt:lpwstr/>
      </vt:variant>
      <vt:variant>
        <vt:lpwstr>_Toc192858273</vt:lpwstr>
      </vt:variant>
      <vt:variant>
        <vt:i4>1638452</vt:i4>
      </vt:variant>
      <vt:variant>
        <vt:i4>29</vt:i4>
      </vt:variant>
      <vt:variant>
        <vt:i4>0</vt:i4>
      </vt:variant>
      <vt:variant>
        <vt:i4>5</vt:i4>
      </vt:variant>
      <vt:variant>
        <vt:lpwstr/>
      </vt:variant>
      <vt:variant>
        <vt:lpwstr>_Toc192858272</vt:lpwstr>
      </vt:variant>
      <vt:variant>
        <vt:i4>1638452</vt:i4>
      </vt:variant>
      <vt:variant>
        <vt:i4>23</vt:i4>
      </vt:variant>
      <vt:variant>
        <vt:i4>0</vt:i4>
      </vt:variant>
      <vt:variant>
        <vt:i4>5</vt:i4>
      </vt:variant>
      <vt:variant>
        <vt:lpwstr/>
      </vt:variant>
      <vt:variant>
        <vt:lpwstr>_Toc192858271</vt:lpwstr>
      </vt:variant>
      <vt:variant>
        <vt:i4>1638452</vt:i4>
      </vt:variant>
      <vt:variant>
        <vt:i4>17</vt:i4>
      </vt:variant>
      <vt:variant>
        <vt:i4>0</vt:i4>
      </vt:variant>
      <vt:variant>
        <vt:i4>5</vt:i4>
      </vt:variant>
      <vt:variant>
        <vt:lpwstr/>
      </vt:variant>
      <vt:variant>
        <vt:lpwstr>_Toc192858270</vt:lpwstr>
      </vt:variant>
      <vt:variant>
        <vt:i4>1572916</vt:i4>
      </vt:variant>
      <vt:variant>
        <vt:i4>11</vt:i4>
      </vt:variant>
      <vt:variant>
        <vt:i4>0</vt:i4>
      </vt:variant>
      <vt:variant>
        <vt:i4>5</vt:i4>
      </vt:variant>
      <vt:variant>
        <vt:lpwstr/>
      </vt:variant>
      <vt:variant>
        <vt:lpwstr>_Toc192858269</vt:lpwstr>
      </vt:variant>
      <vt:variant>
        <vt:i4>1572916</vt:i4>
      </vt:variant>
      <vt:variant>
        <vt:i4>5</vt:i4>
      </vt:variant>
      <vt:variant>
        <vt:i4>0</vt:i4>
      </vt:variant>
      <vt:variant>
        <vt:i4>5</vt:i4>
      </vt:variant>
      <vt:variant>
        <vt:lpwstr/>
      </vt:variant>
      <vt:variant>
        <vt:lpwstr>_Toc192858268</vt:lpwstr>
      </vt:variant>
      <vt:variant>
        <vt:i4>5963872</vt:i4>
      </vt:variant>
      <vt:variant>
        <vt:i4>0</vt:i4>
      </vt:variant>
      <vt:variant>
        <vt:i4>0</vt:i4>
      </vt:variant>
      <vt:variant>
        <vt:i4>5</vt:i4>
      </vt:variant>
      <vt:variant>
        <vt:lpwstr/>
      </vt:variant>
      <vt:variant>
        <vt:lpwstr>_Related_material_1</vt:lpwstr>
      </vt:variant>
      <vt:variant>
        <vt:i4>3080252</vt:i4>
      </vt:variant>
      <vt:variant>
        <vt:i4>9</vt:i4>
      </vt:variant>
      <vt:variant>
        <vt:i4>0</vt:i4>
      </vt:variant>
      <vt:variant>
        <vt:i4>5</vt:i4>
      </vt:variant>
      <vt:variant>
        <vt:lpwstr>https://www.agriculture.gov.au/</vt:lpwstr>
      </vt:variant>
      <vt:variant>
        <vt:lpwstr/>
      </vt:variant>
      <vt:variant>
        <vt:i4>3735594</vt:i4>
      </vt:variant>
      <vt:variant>
        <vt:i4>6</vt:i4>
      </vt:variant>
      <vt:variant>
        <vt:i4>0</vt:i4>
      </vt:variant>
      <vt:variant>
        <vt:i4>5</vt:i4>
      </vt:variant>
      <vt:variant>
        <vt:lpwstr>https://www.agriculture.gov.au/biosecurity-trade/export/controlled-goods/meat/elmer-3/emsap</vt:lpwstr>
      </vt:variant>
      <vt:variant>
        <vt:lpwstr/>
      </vt:variant>
      <vt:variant>
        <vt:i4>1572900</vt:i4>
      </vt:variant>
      <vt:variant>
        <vt:i4>21</vt:i4>
      </vt:variant>
      <vt:variant>
        <vt:i4>0</vt:i4>
      </vt:variant>
      <vt:variant>
        <vt:i4>5</vt:i4>
      </vt:variant>
      <vt:variant>
        <vt:lpwstr>mailto:Carly.Cater@aff.gov.au</vt:lpwstr>
      </vt:variant>
      <vt:variant>
        <vt:lpwstr/>
      </vt:variant>
      <vt:variant>
        <vt:i4>4259843</vt:i4>
      </vt:variant>
      <vt:variant>
        <vt:i4>18</vt:i4>
      </vt:variant>
      <vt:variant>
        <vt:i4>0</vt:i4>
      </vt:variant>
      <vt:variant>
        <vt:i4>5</vt:i4>
      </vt:variant>
      <vt:variant>
        <vt:lpwstr>bookmark://_Related_Material/</vt:lpwstr>
      </vt:variant>
      <vt:variant>
        <vt:lpwstr/>
      </vt:variant>
      <vt:variant>
        <vt:i4>4587596</vt:i4>
      </vt:variant>
      <vt:variant>
        <vt:i4>15</vt:i4>
      </vt:variant>
      <vt:variant>
        <vt:i4>0</vt:i4>
      </vt:variant>
      <vt:variant>
        <vt:i4>5</vt:i4>
      </vt:variant>
      <vt:variant>
        <vt:lpwstr>https://deptagriculture-my.sharepoint.com/personal/claire_dixon_aff_gov_au/Documents/Documents/Vet tech team - policy review/MEVs/Exports process instruction MEVs 27-02-2024 closed review.docx</vt:lpwstr>
      </vt:variant>
      <vt:variant>
        <vt:lpwstr>_Related_material</vt:lpwstr>
      </vt:variant>
      <vt:variant>
        <vt:i4>2293767</vt:i4>
      </vt:variant>
      <vt:variant>
        <vt:i4>12</vt:i4>
      </vt:variant>
      <vt:variant>
        <vt:i4>0</vt:i4>
      </vt:variant>
      <vt:variant>
        <vt:i4>5</vt:i4>
      </vt:variant>
      <vt:variant>
        <vt:lpwstr>mailto:Stewart.Lowden@aff.gov.au</vt:lpwstr>
      </vt:variant>
      <vt:variant>
        <vt:lpwstr/>
      </vt:variant>
      <vt:variant>
        <vt:i4>5177410</vt:i4>
      </vt:variant>
      <vt:variant>
        <vt:i4>9</vt:i4>
      </vt:variant>
      <vt:variant>
        <vt:i4>0</vt:i4>
      </vt:variant>
      <vt:variant>
        <vt:i4>5</vt:i4>
      </vt:variant>
      <vt:variant>
        <vt:lpwstr>https://www.nlis.com.au/NLISDocuments/NLIS Terms of Use (Ed 1.24).pdf</vt:lpwstr>
      </vt:variant>
      <vt:variant>
        <vt:lpwstr/>
      </vt:variant>
      <vt:variant>
        <vt:i4>1572900</vt:i4>
      </vt:variant>
      <vt:variant>
        <vt:i4>6</vt:i4>
      </vt:variant>
      <vt:variant>
        <vt:i4>0</vt:i4>
      </vt:variant>
      <vt:variant>
        <vt:i4>5</vt:i4>
      </vt:variant>
      <vt:variant>
        <vt:lpwstr>mailto:Carly.Cater@aff.gov.au</vt:lpwstr>
      </vt:variant>
      <vt:variant>
        <vt:lpwstr/>
      </vt:variant>
      <vt:variant>
        <vt:i4>1572900</vt:i4>
      </vt:variant>
      <vt:variant>
        <vt:i4>3</vt:i4>
      </vt:variant>
      <vt:variant>
        <vt:i4>0</vt:i4>
      </vt:variant>
      <vt:variant>
        <vt:i4>5</vt:i4>
      </vt:variant>
      <vt:variant>
        <vt:lpwstr>mailto:Carly.Cater@aff.gov.au</vt:lpwstr>
      </vt:variant>
      <vt:variant>
        <vt:lpwstr/>
      </vt:variant>
      <vt:variant>
        <vt:i4>1572900</vt:i4>
      </vt:variant>
      <vt:variant>
        <vt:i4>0</vt:i4>
      </vt:variant>
      <vt:variant>
        <vt:i4>0</vt:i4>
      </vt:variant>
      <vt:variant>
        <vt:i4>5</vt:i4>
      </vt:variant>
      <vt:variant>
        <vt:lpwstr>mailto:Carly.Cater@aff.gov.au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3.9 Sourcing of livestock and wild game</dc:title>
  <dc:subject/>
  <dc:creator>Department of Agriculture, Fisheries and Forestry</dc:creator>
  <cp:keywords/>
  <cp:revision>81</cp:revision>
  <cp:lastPrinted>2025-04-22T04:44:00Z</cp:lastPrinted>
  <dcterms:created xsi:type="dcterms:W3CDTF">2025-04-10T05:27:00Z</dcterms:created>
  <dcterms:modified xsi:type="dcterms:W3CDTF">2025-04-22T07:59:00Z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30058bcc,1d02076,59f24168,195b6b40,3c5b583f,5c9c5ad3,7baf2b6e,6e223cd3,15d8297a</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3917bfbe,4377b087,70e40b03,3985d9d8,7ce66930,34088de4,78cc9f10,4ed1dd22,5b85f02f</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2025-03-06T01:08:33Z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3c3f9358-be77-4695-adee-5962be815d4c</vt:lpwstr>
  </property>
  <property fmtid="{D5CDD505-2E9C-101B-9397-08002B2CF9AE}" pid="15" name="MSIP_Label_933d8be6-3c40-4052-87a2-9c2adcba8759_ContentBits">
    <vt:lpwstr>3</vt:lpwstr>
  </property>
  <property fmtid="{D5CDD505-2E9C-101B-9397-08002B2CF9AE}" pid="16" name="MSIP_Label_933d8be6-3c40-4052-87a2-9c2adcba8759_Tag">
    <vt:lpwstr>10, 0, 1, 1</vt:lpwstr>
  </property>
  <property fmtid="{D5CDD505-2E9C-101B-9397-08002B2CF9AE}" pid="17" name="MediaServiceImageTags">
    <vt:lpwstr/>
  </property>
</Properties>
</file>