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14FD" w14:textId="26164DBF" w:rsidR="00F46EC0" w:rsidRPr="00F46EC0" w:rsidRDefault="00452DD3" w:rsidP="00F46EC0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F46EC0">
        <w:rPr>
          <w:rFonts w:ascii="Arial" w:hAnsi="Arial" w:cs="Arial"/>
          <w:b/>
          <w:bCs/>
          <w:sz w:val="22"/>
          <w:szCs w:val="22"/>
          <w:lang w:val="en-US"/>
        </w:rPr>
        <w:t xml:space="preserve">Department of Agriculture, </w:t>
      </w:r>
      <w:proofErr w:type="gramStart"/>
      <w:r w:rsidRPr="00F46EC0">
        <w:rPr>
          <w:rFonts w:ascii="Arial" w:hAnsi="Arial" w:cs="Arial"/>
          <w:b/>
          <w:bCs/>
          <w:sz w:val="22"/>
          <w:szCs w:val="22"/>
          <w:lang w:val="en-US"/>
        </w:rPr>
        <w:t>Water</w:t>
      </w:r>
      <w:proofErr w:type="gramEnd"/>
      <w:r w:rsidRPr="00F46EC0">
        <w:rPr>
          <w:rFonts w:ascii="Arial" w:hAnsi="Arial" w:cs="Arial"/>
          <w:b/>
          <w:bCs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Pr="00F46EC0">
        <w:rPr>
          <w:rFonts w:ascii="Arial" w:hAnsi="Arial" w:cs="Arial"/>
          <w:b/>
          <w:bCs/>
          <w:sz w:val="22"/>
          <w:szCs w:val="22"/>
          <w:lang w:val="en-US"/>
        </w:rPr>
        <w:t xml:space="preserve">Environment </w:t>
      </w:r>
    </w:p>
    <w:p w14:paraId="1F257E8B" w14:textId="77777777" w:rsidR="00F46EC0" w:rsidRDefault="00F46EC0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8A8A442" w14:textId="40B15FF2" w:rsidR="00FC4198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9B1B72">
        <w:rPr>
          <w:rFonts w:ascii="Arial" w:hAnsi="Arial" w:cs="Arial"/>
          <w:b/>
          <w:sz w:val="22"/>
          <w:szCs w:val="22"/>
          <w:lang w:val="en-US"/>
        </w:rPr>
        <w:t>ENFORCEABLE UNDERTAKING</w:t>
      </w:r>
    </w:p>
    <w:p w14:paraId="6FBA8C4C" w14:textId="77777777" w:rsidR="00F46EC0" w:rsidRPr="004F2585" w:rsidRDefault="00F46EC0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i/>
          <w:iCs/>
          <w:sz w:val="22"/>
          <w:szCs w:val="22"/>
          <w:lang w:val="en-US"/>
        </w:rPr>
      </w:pPr>
    </w:p>
    <w:p w14:paraId="48B2363E" w14:textId="2F74B636" w:rsidR="00FC4198" w:rsidRPr="009B1B72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4F2585">
        <w:rPr>
          <w:rFonts w:ascii="Arial" w:hAnsi="Arial" w:cs="Arial"/>
          <w:b/>
          <w:i/>
          <w:iCs/>
          <w:sz w:val="22"/>
          <w:szCs w:val="22"/>
          <w:lang w:val="en-US"/>
        </w:rPr>
        <w:t xml:space="preserve">Environment Protection and Biodiversity Conservation Act </w:t>
      </w:r>
      <w:r w:rsidRPr="009B1B72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1999</w:t>
      </w:r>
      <w:r w:rsidR="008A545D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="008A545D" w:rsidRPr="004F2585">
        <w:rPr>
          <w:rFonts w:ascii="Arial" w:hAnsi="Arial" w:cs="Arial"/>
          <w:b/>
          <w:bCs/>
          <w:iCs/>
          <w:sz w:val="22"/>
          <w:szCs w:val="22"/>
          <w:lang w:val="en-US"/>
        </w:rPr>
        <w:t>(</w:t>
      </w:r>
      <w:r w:rsidR="008A545D" w:rsidRPr="004F2585">
        <w:rPr>
          <w:rFonts w:ascii="Arial" w:hAnsi="Arial" w:cs="Arial"/>
          <w:b/>
          <w:bCs/>
          <w:sz w:val="22"/>
          <w:szCs w:val="22"/>
          <w:lang w:val="en-US"/>
        </w:rPr>
        <w:t>EPBC Act</w:t>
      </w:r>
      <w:r w:rsidR="008A545D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)</w:t>
      </w:r>
    </w:p>
    <w:p w14:paraId="77D7C030" w14:textId="070CE042" w:rsidR="00FC4198" w:rsidRPr="0070629E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0629E">
        <w:rPr>
          <w:rFonts w:ascii="Arial" w:hAnsi="Arial" w:cs="Arial"/>
          <w:b/>
          <w:bCs/>
          <w:sz w:val="22"/>
          <w:szCs w:val="22"/>
          <w:lang w:val="en-US"/>
        </w:rPr>
        <w:t>Undertaking to the Minister for the Environment</w:t>
      </w:r>
    </w:p>
    <w:p w14:paraId="2AF4DF36" w14:textId="5CEAC5D0" w:rsidR="00FC4198" w:rsidRPr="0070629E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0629E">
        <w:rPr>
          <w:rFonts w:ascii="Arial" w:hAnsi="Arial" w:cs="Arial"/>
          <w:b/>
          <w:bCs/>
          <w:sz w:val="22"/>
          <w:szCs w:val="22"/>
          <w:lang w:val="en-US"/>
        </w:rPr>
        <w:t>given for the purposes of s 486DA</w:t>
      </w:r>
      <w:r w:rsidR="008A545D" w:rsidRPr="0070629E">
        <w:rPr>
          <w:rFonts w:ascii="Arial" w:hAnsi="Arial" w:cs="Arial"/>
          <w:b/>
          <w:bCs/>
          <w:sz w:val="22"/>
          <w:szCs w:val="22"/>
          <w:lang w:val="en-US"/>
        </w:rPr>
        <w:t xml:space="preserve"> of the EPBC Act</w:t>
      </w:r>
    </w:p>
    <w:p w14:paraId="0F23D224" w14:textId="77777777" w:rsidR="00FC4198" w:rsidRPr="0070629E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0629E">
        <w:rPr>
          <w:rFonts w:ascii="Arial" w:hAnsi="Arial" w:cs="Arial"/>
          <w:b/>
          <w:bCs/>
          <w:sz w:val="22"/>
          <w:szCs w:val="22"/>
          <w:lang w:val="en-US"/>
        </w:rPr>
        <w:t>by</w:t>
      </w:r>
    </w:p>
    <w:p w14:paraId="6C417968" w14:textId="07F1DDEE" w:rsidR="00FC4198" w:rsidRPr="0070629E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0629E">
        <w:rPr>
          <w:rFonts w:ascii="Arial" w:hAnsi="Arial" w:cs="Arial"/>
          <w:b/>
          <w:bCs/>
          <w:sz w:val="22"/>
          <w:szCs w:val="22"/>
          <w:lang w:val="en-US"/>
        </w:rPr>
        <w:t>Novalee Nominees Pty Ltd - ABN 72 111 776 017</w:t>
      </w:r>
    </w:p>
    <w:p w14:paraId="6A4DBAE5" w14:textId="10AE51BA" w:rsidR="00B9234B" w:rsidRPr="0070629E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0629E">
        <w:rPr>
          <w:rFonts w:ascii="Arial" w:hAnsi="Arial" w:cs="Arial"/>
          <w:b/>
          <w:bCs/>
          <w:sz w:val="22"/>
          <w:szCs w:val="22"/>
          <w:lang w:val="en-US"/>
        </w:rPr>
        <w:t>Estates 77 Pty Ltd – ABN 68 008 688 131</w:t>
      </w:r>
    </w:p>
    <w:p w14:paraId="2AFF392C" w14:textId="1AF27D10" w:rsidR="00B9234B" w:rsidRPr="0070629E" w:rsidRDefault="00452DD3" w:rsidP="00FC419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0629E">
        <w:rPr>
          <w:rFonts w:ascii="Arial" w:hAnsi="Arial" w:cs="Arial"/>
          <w:b/>
          <w:bCs/>
          <w:sz w:val="22"/>
          <w:szCs w:val="22"/>
          <w:lang w:val="en-US"/>
        </w:rPr>
        <w:t>Spatial Property Group</w:t>
      </w:r>
      <w:r w:rsidR="00F40737">
        <w:rPr>
          <w:rFonts w:ascii="Arial" w:hAnsi="Arial" w:cs="Arial"/>
          <w:b/>
          <w:bCs/>
          <w:sz w:val="22"/>
          <w:szCs w:val="22"/>
          <w:lang w:val="en-US"/>
        </w:rPr>
        <w:t xml:space="preserve"> Pty Ltd</w:t>
      </w:r>
      <w:r w:rsidRPr="0070629E">
        <w:rPr>
          <w:rFonts w:ascii="Arial" w:hAnsi="Arial" w:cs="Arial"/>
          <w:b/>
          <w:bCs/>
          <w:sz w:val="22"/>
          <w:szCs w:val="22"/>
          <w:lang w:val="en-US"/>
        </w:rPr>
        <w:t xml:space="preserve"> – ABN 35 143 991 646</w:t>
      </w:r>
    </w:p>
    <w:p w14:paraId="26DB6BD1" w14:textId="77777777" w:rsidR="00FC4198" w:rsidRPr="009B1B72" w:rsidRDefault="00FC4198" w:rsidP="00FC4198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AC3ED18" w14:textId="6C974097" w:rsidR="00FC4198" w:rsidRPr="009B1B72" w:rsidRDefault="00452DD3" w:rsidP="00FC4198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B1B72">
        <w:rPr>
          <w:rFonts w:ascii="Arial" w:hAnsi="Arial" w:cs="Arial"/>
          <w:b/>
          <w:sz w:val="22"/>
          <w:szCs w:val="22"/>
          <w:lang w:val="en-US"/>
        </w:rPr>
        <w:t>Person</w:t>
      </w:r>
      <w:r w:rsidR="00F40737">
        <w:rPr>
          <w:rFonts w:ascii="Arial" w:hAnsi="Arial" w:cs="Arial"/>
          <w:b/>
          <w:sz w:val="22"/>
          <w:szCs w:val="22"/>
          <w:lang w:val="en-US"/>
        </w:rPr>
        <w:t>s</w:t>
      </w:r>
      <w:r w:rsidRPr="009B1B72">
        <w:rPr>
          <w:rFonts w:ascii="Arial" w:hAnsi="Arial" w:cs="Arial"/>
          <w:b/>
          <w:sz w:val="22"/>
          <w:szCs w:val="22"/>
          <w:lang w:val="en-US"/>
        </w:rPr>
        <w:t xml:space="preserve"> giving undertaking</w:t>
      </w:r>
    </w:p>
    <w:p w14:paraId="596B8616" w14:textId="6BC1F8C8" w:rsidR="00FC4198" w:rsidRPr="002C1BD8" w:rsidRDefault="00DD447B" w:rsidP="004F2585">
      <w:pPr>
        <w:pStyle w:val="Style3"/>
      </w:pPr>
      <w:r>
        <w:rPr>
          <w:lang w:val="en-AU"/>
        </w:rPr>
        <w:t>F</w:t>
      </w:r>
      <w:r w:rsidRPr="00DD447B">
        <w:rPr>
          <w:lang w:val="en-AU"/>
        </w:rPr>
        <w:t>or the purposes of s</w:t>
      </w:r>
      <w:r w:rsidR="00081DE8">
        <w:rPr>
          <w:lang w:val="en-AU"/>
        </w:rPr>
        <w:t xml:space="preserve">ection </w:t>
      </w:r>
      <w:r w:rsidRPr="00DD447B">
        <w:rPr>
          <w:lang w:val="en-AU"/>
        </w:rPr>
        <w:t xml:space="preserve">486DA of the EPBC </w:t>
      </w:r>
      <w:r>
        <w:rPr>
          <w:lang w:val="en-AU"/>
        </w:rPr>
        <w:t xml:space="preserve">Act, </w:t>
      </w:r>
      <w:r>
        <w:t>t</w:t>
      </w:r>
      <w:r w:rsidR="00452DD3" w:rsidRPr="0020272A">
        <w:t xml:space="preserve">he </w:t>
      </w:r>
      <w:r w:rsidR="00F722D2">
        <w:t xml:space="preserve">persons </w:t>
      </w:r>
      <w:r w:rsidR="00452DD3" w:rsidRPr="0020272A">
        <w:t xml:space="preserve">giving the undertaking </w:t>
      </w:r>
      <w:r w:rsidR="00AC0684" w:rsidRPr="0020272A">
        <w:t xml:space="preserve">are </w:t>
      </w:r>
      <w:r w:rsidR="00B9234B" w:rsidRPr="0020272A">
        <w:t>Novalee Nominees Pty Ltd</w:t>
      </w:r>
      <w:r w:rsidR="00452DD3" w:rsidRPr="0020272A">
        <w:t xml:space="preserve"> (ABN </w:t>
      </w:r>
      <w:r w:rsidR="00B9234B" w:rsidRPr="0020272A">
        <w:t>72 111 776 017</w:t>
      </w:r>
      <w:r w:rsidR="00452DD3" w:rsidRPr="0020272A">
        <w:t>)</w:t>
      </w:r>
      <w:r w:rsidR="00B9234B" w:rsidRPr="0020272A">
        <w:t>, Estates 77 Pty Ltd (ABN 68 008 688 131) and Spatial Property Group</w:t>
      </w:r>
      <w:r w:rsidR="00F40737">
        <w:t xml:space="preserve"> Pty Ltd</w:t>
      </w:r>
      <w:r w:rsidR="00B9234B" w:rsidRPr="0020272A">
        <w:t xml:space="preserve"> (ABN 35 143 991 646)</w:t>
      </w:r>
      <w:r w:rsidR="00081DE8">
        <w:t xml:space="preserve">, hereby known as </w:t>
      </w:r>
      <w:r w:rsidR="00AF1AE2" w:rsidRPr="008766BF">
        <w:rPr>
          <w:b/>
          <w:bCs/>
        </w:rPr>
        <w:t xml:space="preserve">the entities. </w:t>
      </w:r>
    </w:p>
    <w:p w14:paraId="69EA8121" w14:textId="7115C142" w:rsidR="00FC4198" w:rsidRPr="005A0F47" w:rsidRDefault="00452DD3" w:rsidP="005A0F47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A0F47">
        <w:rPr>
          <w:rFonts w:ascii="Arial" w:hAnsi="Arial" w:cs="Arial"/>
          <w:b/>
          <w:bCs/>
          <w:sz w:val="22"/>
          <w:szCs w:val="22"/>
        </w:rPr>
        <w:t>Background</w:t>
      </w:r>
      <w:r w:rsidR="004E7FB9" w:rsidRPr="005A0F47">
        <w:rPr>
          <w:rFonts w:ascii="Arial" w:hAnsi="Arial" w:cs="Arial"/>
          <w:b/>
          <w:bCs/>
          <w:sz w:val="22"/>
          <w:szCs w:val="22"/>
        </w:rPr>
        <w:t xml:space="preserve"> and conduct </w:t>
      </w:r>
      <w:r w:rsidR="00EB13C0" w:rsidRPr="005A0F47">
        <w:rPr>
          <w:rFonts w:ascii="Arial" w:hAnsi="Arial" w:cs="Arial"/>
          <w:b/>
          <w:bCs/>
          <w:sz w:val="22"/>
          <w:szCs w:val="22"/>
        </w:rPr>
        <w:t>t</w:t>
      </w:r>
      <w:r w:rsidR="004E7FB9" w:rsidRPr="005A0F47">
        <w:rPr>
          <w:rFonts w:ascii="Arial" w:hAnsi="Arial" w:cs="Arial"/>
          <w:b/>
          <w:bCs/>
          <w:sz w:val="22"/>
          <w:szCs w:val="22"/>
        </w:rPr>
        <w:t>o which the undertakings relate</w:t>
      </w:r>
    </w:p>
    <w:p w14:paraId="1DC3F4DF" w14:textId="5A09B3C7" w:rsidR="002C1BD8" w:rsidRDefault="00B07146" w:rsidP="006F73C8">
      <w:pPr>
        <w:pStyle w:val="Style3"/>
        <w:numPr>
          <w:ilvl w:val="0"/>
          <w:numId w:val="37"/>
        </w:numPr>
      </w:pPr>
      <w:bookmarkStart w:id="0" w:name="_Ref80980733"/>
      <w:r>
        <w:t xml:space="preserve">Between </w:t>
      </w:r>
      <w:r w:rsidR="001604E1">
        <w:t>May 2015 and 28 August 2017 at lots 635, 7</w:t>
      </w:r>
      <w:r w:rsidR="00533643">
        <w:t>3</w:t>
      </w:r>
      <w:r w:rsidR="001604E1">
        <w:t>9 and 740 Baldivis Road, Baldivis, Western Australia</w:t>
      </w:r>
      <w:r w:rsidR="00533643">
        <w:t xml:space="preserve"> </w:t>
      </w:r>
      <w:r w:rsidR="00B526CA">
        <w:t>(</w:t>
      </w:r>
      <w:r w:rsidR="00B526CA" w:rsidRPr="00900AB8">
        <w:rPr>
          <w:b/>
          <w:bCs/>
        </w:rPr>
        <w:t>the location</w:t>
      </w:r>
      <w:r w:rsidR="00B526CA">
        <w:t xml:space="preserve">), </w:t>
      </w:r>
      <w:r w:rsidR="004B3670">
        <w:t xml:space="preserve">10.18 hectares of </w:t>
      </w:r>
      <w:r w:rsidR="00816D31">
        <w:t>vegetation</w:t>
      </w:r>
      <w:r w:rsidR="0064286E">
        <w:t>,</w:t>
      </w:r>
      <w:r w:rsidR="00816D31">
        <w:t xml:space="preserve"> deemed </w:t>
      </w:r>
      <w:r w:rsidR="00452DD3" w:rsidRPr="00652B5E">
        <w:t xml:space="preserve">habitat </w:t>
      </w:r>
      <w:r w:rsidR="0028709A">
        <w:t>for</w:t>
      </w:r>
      <w:r w:rsidR="004F2585">
        <w:t xml:space="preserve"> C</w:t>
      </w:r>
      <w:r w:rsidR="00452DD3" w:rsidRPr="00652B5E">
        <w:t>arnaby’s Black Cockatoo</w:t>
      </w:r>
      <w:r w:rsidR="000818B1">
        <w:t xml:space="preserve"> (</w:t>
      </w:r>
      <w:r w:rsidR="0058329B" w:rsidRPr="00900AB8">
        <w:rPr>
          <w:i/>
          <w:iCs/>
        </w:rPr>
        <w:t xml:space="preserve">Calyptorhynchus </w:t>
      </w:r>
      <w:proofErr w:type="spellStart"/>
      <w:r w:rsidR="0058329B" w:rsidRPr="00900AB8">
        <w:rPr>
          <w:i/>
          <w:iCs/>
        </w:rPr>
        <w:t>latirostris</w:t>
      </w:r>
      <w:proofErr w:type="spellEnd"/>
      <w:r w:rsidR="000818B1">
        <w:t>)</w:t>
      </w:r>
      <w:r w:rsidR="00452DD3" w:rsidRPr="00652B5E">
        <w:t xml:space="preserve">, </w:t>
      </w:r>
      <w:proofErr w:type="spellStart"/>
      <w:r w:rsidR="00452DD3" w:rsidRPr="00652B5E">
        <w:t>Baudin’s</w:t>
      </w:r>
      <w:proofErr w:type="spellEnd"/>
      <w:r w:rsidR="00452DD3" w:rsidRPr="00652B5E">
        <w:t xml:space="preserve"> Black Cockatoo </w:t>
      </w:r>
      <w:r w:rsidR="00286854">
        <w:t>(</w:t>
      </w:r>
      <w:r w:rsidR="00286854" w:rsidRPr="00900AB8">
        <w:rPr>
          <w:i/>
          <w:iCs/>
        </w:rPr>
        <w:t xml:space="preserve">Calyptorhynchus </w:t>
      </w:r>
      <w:proofErr w:type="spellStart"/>
      <w:proofErr w:type="gramStart"/>
      <w:r w:rsidR="00286854" w:rsidRPr="00900AB8">
        <w:rPr>
          <w:i/>
          <w:iCs/>
        </w:rPr>
        <w:t>baudinii</w:t>
      </w:r>
      <w:proofErr w:type="spellEnd"/>
      <w:r w:rsidR="00286854" w:rsidRPr="00286854">
        <w:t> </w:t>
      </w:r>
      <w:r w:rsidR="00286854">
        <w:t>)</w:t>
      </w:r>
      <w:proofErr w:type="gramEnd"/>
      <w:r w:rsidR="00286854">
        <w:t xml:space="preserve"> </w:t>
      </w:r>
      <w:r w:rsidR="00452DD3" w:rsidRPr="00652B5E">
        <w:t xml:space="preserve">and Forest Red-tailed Black Cockatoos </w:t>
      </w:r>
      <w:r w:rsidR="0058329B">
        <w:t>(</w:t>
      </w:r>
      <w:r w:rsidR="0058329B" w:rsidRPr="00900AB8">
        <w:rPr>
          <w:i/>
          <w:iCs/>
        </w:rPr>
        <w:t xml:space="preserve">Calyptorhynchus </w:t>
      </w:r>
      <w:proofErr w:type="spellStart"/>
      <w:r w:rsidR="0058329B" w:rsidRPr="00900AB8">
        <w:rPr>
          <w:i/>
          <w:iCs/>
        </w:rPr>
        <w:t>banksii</w:t>
      </w:r>
      <w:proofErr w:type="spellEnd"/>
      <w:r w:rsidR="0058329B" w:rsidRPr="00900AB8">
        <w:rPr>
          <w:i/>
          <w:iCs/>
        </w:rPr>
        <w:t xml:space="preserve"> </w:t>
      </w:r>
      <w:proofErr w:type="spellStart"/>
      <w:r w:rsidR="0058329B" w:rsidRPr="00900AB8">
        <w:rPr>
          <w:i/>
          <w:iCs/>
        </w:rPr>
        <w:t>naso</w:t>
      </w:r>
      <w:proofErr w:type="spellEnd"/>
      <w:r w:rsidR="0058329B" w:rsidRPr="00900AB8">
        <w:rPr>
          <w:i/>
          <w:iCs/>
        </w:rPr>
        <w:t>)</w:t>
      </w:r>
      <w:r w:rsidR="0058329B" w:rsidRPr="0058329B">
        <w:t xml:space="preserve"> </w:t>
      </w:r>
      <w:r w:rsidR="00452DD3" w:rsidRPr="00652B5E">
        <w:t>(</w:t>
      </w:r>
      <w:r w:rsidR="00452DD3" w:rsidRPr="00900AB8">
        <w:rPr>
          <w:b/>
          <w:bCs/>
        </w:rPr>
        <w:t>the protected cockatoos</w:t>
      </w:r>
      <w:r w:rsidR="00452DD3" w:rsidRPr="00652B5E">
        <w:t xml:space="preserve">) </w:t>
      </w:r>
      <w:r w:rsidR="0064286E">
        <w:t xml:space="preserve">was </w:t>
      </w:r>
      <w:r w:rsidR="00881E2A">
        <w:t>removed (</w:t>
      </w:r>
      <w:r w:rsidR="00881E2A" w:rsidRPr="00900AB8">
        <w:rPr>
          <w:b/>
          <w:bCs/>
        </w:rPr>
        <w:t>the action</w:t>
      </w:r>
      <w:r w:rsidR="00881E2A">
        <w:t>)</w:t>
      </w:r>
      <w:r w:rsidR="0064286E">
        <w:t xml:space="preserve">. </w:t>
      </w:r>
      <w:bookmarkEnd w:id="0"/>
      <w:r w:rsidR="00825EDC">
        <w:t xml:space="preserve">The </w:t>
      </w:r>
      <w:r w:rsidR="001668C4">
        <w:t>entities, being jointly responsible</w:t>
      </w:r>
      <w:r w:rsidR="00C21775">
        <w:t xml:space="preserve">, took </w:t>
      </w:r>
      <w:r w:rsidR="000E4C02">
        <w:t xml:space="preserve">this </w:t>
      </w:r>
      <w:r w:rsidR="00C21775">
        <w:t xml:space="preserve">action, without approval, </w:t>
      </w:r>
      <w:r w:rsidR="000E4C02">
        <w:t xml:space="preserve">which </w:t>
      </w:r>
      <w:r w:rsidR="00C21775">
        <w:t>had, or is likely to have had a significant imp</w:t>
      </w:r>
      <w:r w:rsidR="001F678C">
        <w:t>a</w:t>
      </w:r>
      <w:r w:rsidR="00C21775">
        <w:t xml:space="preserve">ct on a listed </w:t>
      </w:r>
      <w:r w:rsidR="001F678C">
        <w:t>threatened species</w:t>
      </w:r>
      <w:r w:rsidR="00E744F6">
        <w:t xml:space="preserve"> </w:t>
      </w:r>
      <w:r w:rsidR="002A4845">
        <w:t>in c</w:t>
      </w:r>
      <w:r w:rsidR="0087068F">
        <w:t xml:space="preserve">ontravention of ss 18(3) and ss18(4) of the EPBC Act. </w:t>
      </w:r>
      <w:r w:rsidR="00B2671D">
        <w:t xml:space="preserve"> </w:t>
      </w:r>
    </w:p>
    <w:p w14:paraId="25721839" w14:textId="77777777" w:rsidR="00FC4198" w:rsidRPr="005A0F47" w:rsidRDefault="00452DD3" w:rsidP="005A0F47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5A0F47">
        <w:rPr>
          <w:rFonts w:ascii="Arial" w:hAnsi="Arial" w:cs="Arial"/>
          <w:b/>
          <w:bCs/>
          <w:sz w:val="22"/>
          <w:szCs w:val="22"/>
        </w:rPr>
        <w:t xml:space="preserve">Conclusion as to breach of the EPBC Act </w:t>
      </w:r>
    </w:p>
    <w:p w14:paraId="25C632E9" w14:textId="0548213A" w:rsidR="008766BF" w:rsidRDefault="0066288C" w:rsidP="006F73C8">
      <w:pPr>
        <w:pStyle w:val="Style3"/>
        <w:numPr>
          <w:ilvl w:val="0"/>
          <w:numId w:val="38"/>
        </w:numPr>
      </w:pPr>
      <w:r w:rsidRPr="006F73C8">
        <w:rPr>
          <w:lang w:val="en-AU"/>
        </w:rPr>
        <w:t>Section 486</w:t>
      </w:r>
      <w:proofErr w:type="gramStart"/>
      <w:r w:rsidRPr="006F73C8">
        <w:rPr>
          <w:lang w:val="en-AU"/>
        </w:rPr>
        <w:t>DA(</w:t>
      </w:r>
      <w:proofErr w:type="gramEnd"/>
      <w:r w:rsidRPr="006F73C8">
        <w:rPr>
          <w:lang w:val="en-AU"/>
        </w:rPr>
        <w:t xml:space="preserve">1) applies if the Minister considers that an action taken by a person after the commencement of this section contravened a civil penalty provision of Part 3.  </w:t>
      </w:r>
      <w:r w:rsidR="00453920">
        <w:t>Under section 515 of the EPBC Act</w:t>
      </w:r>
      <w:r w:rsidR="0085111A">
        <w:t xml:space="preserve">, </w:t>
      </w:r>
      <w:r w:rsidR="00452DD3" w:rsidRPr="00652B5E">
        <w:t xml:space="preserve">Mr Andrew Tongue, as the Minister's delegate </w:t>
      </w:r>
      <w:r w:rsidR="00F005E2">
        <w:t>(</w:t>
      </w:r>
      <w:r w:rsidR="00F005E2" w:rsidRPr="00900AB8">
        <w:rPr>
          <w:b/>
          <w:bCs/>
        </w:rPr>
        <w:t>Delegate</w:t>
      </w:r>
      <w:r w:rsidR="00F005E2">
        <w:t xml:space="preserve">) </w:t>
      </w:r>
      <w:r w:rsidR="00452DD3" w:rsidRPr="00652B5E">
        <w:t xml:space="preserve">considers </w:t>
      </w:r>
      <w:r w:rsidR="0020272A">
        <w:t>for the purpose of s 486DA of the EPBC Act</w:t>
      </w:r>
      <w:r w:rsidR="00074EC2">
        <w:t>,</w:t>
      </w:r>
      <w:r w:rsidR="0020272A">
        <w:t xml:space="preserve"> </w:t>
      </w:r>
      <w:r w:rsidR="00452DD3" w:rsidRPr="00652B5E">
        <w:t xml:space="preserve">that </w:t>
      </w:r>
      <w:r w:rsidR="0087068F">
        <w:t xml:space="preserve">the entities </w:t>
      </w:r>
      <w:r w:rsidR="00452DD3" w:rsidRPr="00652B5E">
        <w:t xml:space="preserve">contravened </w:t>
      </w:r>
      <w:r w:rsidR="00952E9D">
        <w:t>s</w:t>
      </w:r>
      <w:r w:rsidR="00EF0434">
        <w:t xml:space="preserve">s 18(3) and ss18(4) </w:t>
      </w:r>
      <w:r w:rsidR="00452DD3" w:rsidRPr="00652B5E">
        <w:t>the EPBC Act</w:t>
      </w:r>
      <w:r w:rsidR="000C4EBD">
        <w:t xml:space="preserve">, by removing </w:t>
      </w:r>
      <w:r w:rsidR="001C11F0">
        <w:t>10.18 hectares of habitat, for the protected cockatoo</w:t>
      </w:r>
      <w:r w:rsidR="00BD34E1">
        <w:t xml:space="preserve">s. </w:t>
      </w:r>
    </w:p>
    <w:p w14:paraId="51B84691" w14:textId="1C8AC475" w:rsidR="008E0B3B" w:rsidRDefault="008E0B3B" w:rsidP="008E0B3B">
      <w:pPr>
        <w:pStyle w:val="Style3"/>
        <w:numPr>
          <w:ilvl w:val="0"/>
          <w:numId w:val="0"/>
        </w:numPr>
        <w:ind w:left="1211" w:hanging="360"/>
      </w:pPr>
    </w:p>
    <w:p w14:paraId="129F83B0" w14:textId="77777777" w:rsidR="008E0B3B" w:rsidRDefault="008E0B3B" w:rsidP="008E0B3B">
      <w:pPr>
        <w:pStyle w:val="Style3"/>
        <w:numPr>
          <w:ilvl w:val="0"/>
          <w:numId w:val="0"/>
        </w:numPr>
        <w:ind w:left="1211" w:hanging="360"/>
      </w:pPr>
    </w:p>
    <w:p w14:paraId="4BA7AA1E" w14:textId="1709D2E0" w:rsidR="00FC4198" w:rsidRPr="007C34E1" w:rsidRDefault="00452DD3" w:rsidP="005A0F47">
      <w:pPr>
        <w:pStyle w:val="Style2"/>
        <w:tabs>
          <w:tab w:val="clear" w:pos="720"/>
          <w:tab w:val="num" w:pos="360"/>
        </w:tabs>
        <w:ind w:left="426" w:hanging="426"/>
      </w:pPr>
      <w:r w:rsidRPr="002B4A18">
        <w:lastRenderedPageBreak/>
        <w:t>The undertaking</w:t>
      </w:r>
    </w:p>
    <w:p w14:paraId="4CBCCE2F" w14:textId="228024D7" w:rsidR="003146B6" w:rsidRDefault="003146B6" w:rsidP="006F73C8">
      <w:pPr>
        <w:pStyle w:val="Style3"/>
        <w:numPr>
          <w:ilvl w:val="0"/>
          <w:numId w:val="39"/>
        </w:numPr>
      </w:pPr>
      <w:r>
        <w:t xml:space="preserve">Acknowledging that their actions have resulted in the removal of 10.18 hectares of habitat for the protected birds, </w:t>
      </w:r>
      <w:r w:rsidR="008B2DCD">
        <w:t>the entities will ensure commitments are met by implementing the following</w:t>
      </w:r>
      <w:r w:rsidR="00760311">
        <w:t xml:space="preserve">: </w:t>
      </w:r>
    </w:p>
    <w:p w14:paraId="1FF07D5F" w14:textId="3A9A1C62" w:rsidR="009107CA" w:rsidRPr="004F2585" w:rsidRDefault="00452DD3" w:rsidP="005A0F47">
      <w:pPr>
        <w:pStyle w:val="Style3"/>
      </w:pPr>
      <w:r w:rsidRPr="004F2585">
        <w:t xml:space="preserve">Within 12 months of the date of this undertaking, provide funds </w:t>
      </w:r>
      <w:r w:rsidR="00CA3A66" w:rsidRPr="004F2585">
        <w:t>to the Western Australian Museum</w:t>
      </w:r>
      <w:r w:rsidRPr="004F2585">
        <w:t xml:space="preserve"> Boola Bardip, Perth Cultural Centre</w:t>
      </w:r>
      <w:r w:rsidR="00CA3A66" w:rsidRPr="004F2585">
        <w:t xml:space="preserve">, </w:t>
      </w:r>
      <w:r w:rsidRPr="004F2585">
        <w:t xml:space="preserve">Perth, Western Australia, 6000. The funds will be to the value </w:t>
      </w:r>
      <w:r w:rsidR="00CA3A66" w:rsidRPr="004F2585">
        <w:t>of $250,00</w:t>
      </w:r>
      <w:r w:rsidRPr="004F2585">
        <w:t>0</w:t>
      </w:r>
      <w:r w:rsidR="00CA3A66" w:rsidRPr="004F2585">
        <w:t xml:space="preserve"> (AUS)</w:t>
      </w:r>
      <w:r w:rsidRPr="004F2585">
        <w:t xml:space="preserve">. These funds will </w:t>
      </w:r>
      <w:r w:rsidR="00CA3A66" w:rsidRPr="004F2585">
        <w:t>contribute to research for</w:t>
      </w:r>
      <w:r w:rsidRPr="004F2585">
        <w:t xml:space="preserve"> the </w:t>
      </w:r>
      <w:r w:rsidR="00CA3A66" w:rsidRPr="004F2585">
        <w:t>protected cockatoos</w:t>
      </w:r>
      <w:r>
        <w:rPr>
          <w:rStyle w:val="FootnoteReference"/>
        </w:rPr>
        <w:footnoteReference w:id="2"/>
      </w:r>
      <w:r w:rsidR="00CA3A66" w:rsidRPr="004F2585">
        <w:t>. Th</w:t>
      </w:r>
      <w:r w:rsidRPr="004F2585">
        <w:t>e r</w:t>
      </w:r>
      <w:r w:rsidR="00CA3A66" w:rsidRPr="004F2585">
        <w:t>esearch will</w:t>
      </w:r>
      <w:r w:rsidR="00B0558A" w:rsidRPr="004F2585">
        <w:t xml:space="preserve"> involve one or more of the following</w:t>
      </w:r>
      <w:r w:rsidRPr="004F2585">
        <w:t xml:space="preserve">: </w:t>
      </w:r>
    </w:p>
    <w:p w14:paraId="0970C695" w14:textId="1FC52087" w:rsidR="00BA2BA1" w:rsidRDefault="00452DD3" w:rsidP="009107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Identify the current distribution and ecological status of all the protected birds and their threats to </w:t>
      </w:r>
      <w:proofErr w:type="gramStart"/>
      <w:r>
        <w:rPr>
          <w:rFonts w:ascii="Arial" w:hAnsi="Arial" w:cs="Arial"/>
          <w:sz w:val="22"/>
          <w:szCs w:val="22"/>
          <w:lang w:val="en-US"/>
        </w:rPr>
        <w:t>survival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5BEA74CE" w14:textId="413AB178" w:rsidR="009107CA" w:rsidRDefault="00452DD3" w:rsidP="009107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document areas of critical habitat (breeding, roosting and foraging sites), species ranges, changes in population due to impacts of land clearing, nest competitors, fire and climate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change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A4E2E07" w14:textId="337B19DE" w:rsidR="0037377E" w:rsidRDefault="00452DD3" w:rsidP="009107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provide targeted surveys for the protected birds within </w:t>
      </w:r>
      <w:r w:rsidR="000D61E4">
        <w:rPr>
          <w:rFonts w:ascii="Arial" w:hAnsi="Arial" w:cs="Arial"/>
          <w:sz w:val="22"/>
          <w:szCs w:val="22"/>
          <w:lang w:val="en-US"/>
        </w:rPr>
        <w:t>t</w:t>
      </w:r>
      <w:r>
        <w:rPr>
          <w:rFonts w:ascii="Arial" w:hAnsi="Arial" w:cs="Arial"/>
          <w:sz w:val="22"/>
          <w:szCs w:val="22"/>
          <w:lang w:val="en-US"/>
        </w:rPr>
        <w:t xml:space="preserve">he south-west region, especially in areas where breeding is </w:t>
      </w:r>
      <w:r w:rsidR="000D61E4">
        <w:rPr>
          <w:rFonts w:ascii="Arial" w:hAnsi="Arial" w:cs="Arial"/>
          <w:sz w:val="22"/>
          <w:szCs w:val="22"/>
          <w:lang w:val="en-US"/>
        </w:rPr>
        <w:t>known/</w:t>
      </w:r>
      <w:r>
        <w:rPr>
          <w:rFonts w:ascii="Arial" w:hAnsi="Arial" w:cs="Arial"/>
          <w:sz w:val="22"/>
          <w:szCs w:val="22"/>
          <w:lang w:val="en-US"/>
        </w:rPr>
        <w:t>recorded</w:t>
      </w:r>
      <w:r w:rsidR="000D61E4">
        <w:rPr>
          <w:rFonts w:ascii="Arial" w:hAnsi="Arial" w:cs="Arial"/>
          <w:sz w:val="22"/>
          <w:szCs w:val="22"/>
          <w:lang w:val="en-US"/>
        </w:rPr>
        <w:t xml:space="preserve">. </w:t>
      </w:r>
      <w:r w:rsidR="009E393F">
        <w:rPr>
          <w:rFonts w:ascii="Arial" w:hAnsi="Arial" w:cs="Arial"/>
          <w:sz w:val="22"/>
          <w:szCs w:val="22"/>
          <w:lang w:val="en-US"/>
        </w:rPr>
        <w:t>Noting the s</w:t>
      </w:r>
      <w:r w:rsidR="000D61E4">
        <w:rPr>
          <w:rFonts w:ascii="Arial" w:hAnsi="Arial" w:cs="Arial"/>
          <w:sz w:val="22"/>
          <w:szCs w:val="22"/>
          <w:lang w:val="en-US"/>
        </w:rPr>
        <w:t xml:space="preserve">urveys will be conducted to account for seasonal variation, with an aim to confirm the significance of breeding, foraging, migration and roosting sites within the </w:t>
      </w:r>
      <w:proofErr w:type="gramStart"/>
      <w:r w:rsidR="000D61E4">
        <w:rPr>
          <w:rFonts w:ascii="Arial" w:hAnsi="Arial" w:cs="Arial"/>
          <w:sz w:val="22"/>
          <w:szCs w:val="22"/>
          <w:lang w:val="en-US"/>
        </w:rPr>
        <w:t>region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E5D1C8A" w14:textId="03B73133" w:rsidR="0037377E" w:rsidRPr="0037377E" w:rsidRDefault="00452DD3" w:rsidP="0037377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Pr="0037377E">
        <w:rPr>
          <w:rFonts w:ascii="Arial" w:hAnsi="Arial" w:cs="Arial"/>
          <w:sz w:val="22"/>
          <w:szCs w:val="22"/>
          <w:lang w:val="en-US"/>
        </w:rPr>
        <w:t xml:space="preserve">nvestigate alternate food species to reduce the impact of food </w:t>
      </w:r>
      <w:proofErr w:type="gramStart"/>
      <w:r w:rsidRPr="0037377E">
        <w:rPr>
          <w:rFonts w:ascii="Arial" w:hAnsi="Arial" w:cs="Arial"/>
          <w:sz w:val="22"/>
          <w:szCs w:val="22"/>
          <w:lang w:val="en-US"/>
        </w:rPr>
        <w:t>shortages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1D75030" w14:textId="25E71485" w:rsidR="0037377E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r w:rsidRPr="0070629E">
        <w:rPr>
          <w:rFonts w:ascii="Arial" w:hAnsi="Arial" w:cs="Arial"/>
          <w:sz w:val="22"/>
          <w:szCs w:val="22"/>
          <w:lang w:val="en-US"/>
        </w:rPr>
        <w:t xml:space="preserve">ap important feeding sites used by the protected birds, for future development </w:t>
      </w:r>
      <w:proofErr w:type="gramStart"/>
      <w:r w:rsidRPr="0070629E">
        <w:rPr>
          <w:rFonts w:ascii="Arial" w:hAnsi="Arial" w:cs="Arial"/>
          <w:sz w:val="22"/>
          <w:szCs w:val="22"/>
          <w:lang w:val="en-US"/>
        </w:rPr>
        <w:t>planning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1FD5C2C" w14:textId="2D0B057D" w:rsidR="0037377E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document and map the changing foraging ecology of Forest red-tailed Black cockatoos in the northern Darling Range west onto the Swan Coastal Plain and north and east into the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wheatbelt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5B81DF2" w14:textId="1ADE57B7" w:rsidR="00F42F0D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monitor nest hollows have already been located and determine the timing of nesting events and breeding </w:t>
      </w:r>
      <w:proofErr w:type="gramStart"/>
      <w:r>
        <w:rPr>
          <w:rFonts w:ascii="Arial" w:hAnsi="Arial" w:cs="Arial"/>
          <w:sz w:val="22"/>
          <w:szCs w:val="22"/>
          <w:lang w:val="en-US"/>
        </w:rPr>
        <w:t>success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7F9546B5" w14:textId="7E8C7E99" w:rsidR="00F42F0D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identify and monitor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Baudin’s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Cockatoo breeding sites in the </w:t>
      </w:r>
      <w:proofErr w:type="gramStart"/>
      <w:r>
        <w:rPr>
          <w:rFonts w:ascii="Arial" w:hAnsi="Arial" w:cs="Arial"/>
          <w:sz w:val="22"/>
          <w:szCs w:val="22"/>
          <w:lang w:val="en-US"/>
        </w:rPr>
        <w:t>Jarrah-Marri forest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to gain a better understanding of their breeding biology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D99A28D" w14:textId="5ED7D002" w:rsidR="00F42F0D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document nest trees describing hollow size, height, aspect, circumference at breast height, distance apart from other nests and details of local vegetation </w:t>
      </w:r>
      <w:proofErr w:type="gramStart"/>
      <w:r>
        <w:rPr>
          <w:rFonts w:ascii="Arial" w:hAnsi="Arial" w:cs="Arial"/>
          <w:sz w:val="22"/>
          <w:szCs w:val="22"/>
          <w:lang w:val="en-US"/>
        </w:rPr>
        <w:t>type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FE96005" w14:textId="619E9014" w:rsidR="00F42F0D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assess over consecutive breeding seasons the size and health of</w:t>
      </w:r>
      <w:r w:rsidR="00AF640F">
        <w:rPr>
          <w:rFonts w:ascii="Arial" w:hAnsi="Arial" w:cs="Arial"/>
          <w:sz w:val="22"/>
          <w:szCs w:val="22"/>
          <w:lang w:val="en-US"/>
        </w:rPr>
        <w:t xml:space="preserve"> some of the breeding </w:t>
      </w:r>
      <w:proofErr w:type="gramStart"/>
      <w:r w:rsidR="00AF640F">
        <w:rPr>
          <w:rFonts w:ascii="Arial" w:hAnsi="Arial" w:cs="Arial"/>
          <w:sz w:val="22"/>
          <w:szCs w:val="22"/>
          <w:lang w:val="en-US"/>
        </w:rPr>
        <w:t>populations</w:t>
      </w:r>
      <w:r w:rsidR="0020272A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245D8264" w14:textId="612AC3FB" w:rsidR="00AF640F" w:rsidRDefault="00452DD3" w:rsidP="00A549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document clutch size, incubation period, fledging period, breeding behaviour and movements</w:t>
      </w:r>
      <w:r w:rsidR="0020272A">
        <w:rPr>
          <w:rFonts w:ascii="Arial" w:hAnsi="Arial" w:cs="Arial"/>
          <w:sz w:val="22"/>
          <w:szCs w:val="22"/>
          <w:lang w:val="en-US"/>
        </w:rPr>
        <w:t>; and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056C1C" w14:textId="7CC863D2" w:rsidR="00AF640F" w:rsidRDefault="00452DD3" w:rsidP="007062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determine and implement ways to remove feral European honeybees from nesting hollow</w:t>
      </w:r>
      <w:r w:rsidR="00F725B6">
        <w:rPr>
          <w:rFonts w:ascii="Arial" w:hAnsi="Arial" w:cs="Arial"/>
          <w:sz w:val="22"/>
          <w:szCs w:val="22"/>
          <w:lang w:val="en-US"/>
        </w:rPr>
        <w:t>s</w:t>
      </w:r>
      <w:r w:rsidR="0020272A">
        <w:rPr>
          <w:rFonts w:ascii="Arial" w:hAnsi="Arial" w:cs="Arial"/>
          <w:sz w:val="22"/>
          <w:szCs w:val="22"/>
          <w:lang w:val="en-US"/>
        </w:rPr>
        <w:t>.</w:t>
      </w:r>
    </w:p>
    <w:p w14:paraId="21A31823" w14:textId="77A36CB9" w:rsidR="00FC4198" w:rsidRDefault="00452DD3" w:rsidP="005A0F47">
      <w:pPr>
        <w:pStyle w:val="Style2"/>
        <w:tabs>
          <w:tab w:val="clear" w:pos="720"/>
          <w:tab w:val="num" w:pos="360"/>
        </w:tabs>
        <w:ind w:left="426" w:hanging="426"/>
      </w:pPr>
      <w:r w:rsidRPr="009B1B72">
        <w:t>Reporting</w:t>
      </w:r>
    </w:p>
    <w:p w14:paraId="1747FE6B" w14:textId="77777777" w:rsidR="0046046A" w:rsidRPr="00900AB8" w:rsidRDefault="00C83D01" w:rsidP="006F73C8">
      <w:pPr>
        <w:pStyle w:val="Style3"/>
        <w:numPr>
          <w:ilvl w:val="0"/>
          <w:numId w:val="40"/>
        </w:numPr>
        <w:rPr>
          <w:b/>
        </w:rPr>
      </w:pPr>
      <w:r>
        <w:t xml:space="preserve">The entities </w:t>
      </w:r>
      <w:r w:rsidR="00452DD3" w:rsidRPr="000A4622">
        <w:t xml:space="preserve">shall report the payment described in clause </w:t>
      </w:r>
      <w:r w:rsidR="002B48BA">
        <w:t>4</w:t>
      </w:r>
      <w:r w:rsidR="00452DD3" w:rsidRPr="000A4622">
        <w:t xml:space="preserve"> </w:t>
      </w:r>
      <w:r w:rsidR="004718E4">
        <w:t>by email</w:t>
      </w:r>
      <w:r w:rsidR="007E194E">
        <w:t xml:space="preserve"> (director.compliance</w:t>
      </w:r>
      <w:r w:rsidR="003904C6">
        <w:t>@awe.gov.au)</w:t>
      </w:r>
      <w:r w:rsidR="004718E4">
        <w:t xml:space="preserve"> </w:t>
      </w:r>
      <w:r w:rsidR="00452DD3" w:rsidRPr="000A4622">
        <w:t xml:space="preserve">to the </w:t>
      </w:r>
      <w:r w:rsidR="00A37049">
        <w:t>Assistan</w:t>
      </w:r>
      <w:r w:rsidR="004718E4">
        <w:t xml:space="preserve">t </w:t>
      </w:r>
      <w:r w:rsidR="00A37049">
        <w:t xml:space="preserve">Secretary </w:t>
      </w:r>
      <w:r w:rsidR="004718E4">
        <w:t xml:space="preserve">of the Environment Compliance Branch, </w:t>
      </w:r>
      <w:r w:rsidR="00452DD3" w:rsidRPr="000A4622">
        <w:t xml:space="preserve">Department of </w:t>
      </w:r>
      <w:r w:rsidR="00F12FBB" w:rsidRPr="000A4622">
        <w:t xml:space="preserve">Agriculture </w:t>
      </w:r>
      <w:proofErr w:type="gramStart"/>
      <w:r w:rsidR="00F12FBB" w:rsidRPr="000A4622">
        <w:t>Water</w:t>
      </w:r>
      <w:proofErr w:type="gramEnd"/>
      <w:r w:rsidR="00F12FBB" w:rsidRPr="000A4622">
        <w:t xml:space="preserve"> and the </w:t>
      </w:r>
      <w:r w:rsidR="00B26F0A" w:rsidRPr="000A4622">
        <w:t>Environment</w:t>
      </w:r>
      <w:r w:rsidR="00B26F0A">
        <w:t>. This</w:t>
      </w:r>
      <w:r w:rsidR="004718E4">
        <w:t xml:space="preserve"> </w:t>
      </w:r>
      <w:r w:rsidR="00095BE9">
        <w:t xml:space="preserve">report </w:t>
      </w:r>
      <w:r w:rsidR="004718E4">
        <w:t xml:space="preserve">will be sent within 7 business days </w:t>
      </w:r>
      <w:r w:rsidR="0078324D">
        <w:t>following the payment</w:t>
      </w:r>
      <w:r w:rsidR="003904C6">
        <w:t xml:space="preserve">. </w:t>
      </w:r>
    </w:p>
    <w:p w14:paraId="1B771EE9" w14:textId="155920B2" w:rsidR="00FC4198" w:rsidRPr="0046046A" w:rsidRDefault="00452DD3" w:rsidP="00002782">
      <w:pPr>
        <w:pStyle w:val="Style3"/>
        <w:numPr>
          <w:ilvl w:val="0"/>
          <w:numId w:val="8"/>
        </w:numPr>
        <w:tabs>
          <w:tab w:val="clear" w:pos="720"/>
          <w:tab w:val="num" w:pos="360"/>
        </w:tabs>
        <w:ind w:left="426" w:hanging="426"/>
        <w:rPr>
          <w:b/>
        </w:rPr>
      </w:pPr>
      <w:r w:rsidRPr="0046046A">
        <w:rPr>
          <w:b/>
        </w:rPr>
        <w:t>Acknowledgement</w:t>
      </w:r>
    </w:p>
    <w:p w14:paraId="0EFB1029" w14:textId="3C98505F" w:rsidR="00A2530A" w:rsidRPr="00A2530A" w:rsidRDefault="0046046A" w:rsidP="006F73C8">
      <w:pPr>
        <w:pStyle w:val="Style3"/>
        <w:numPr>
          <w:ilvl w:val="0"/>
          <w:numId w:val="41"/>
        </w:numPr>
      </w:pPr>
      <w:r>
        <w:t xml:space="preserve">The entities </w:t>
      </w:r>
      <w:r w:rsidR="00452DD3" w:rsidRPr="000A4622">
        <w:t>acknowledge that:</w:t>
      </w:r>
    </w:p>
    <w:p w14:paraId="72C8D08C" w14:textId="1BE07EB2" w:rsidR="00FC4198" w:rsidRPr="000A4622" w:rsidRDefault="00452DD3" w:rsidP="004F2585">
      <w:pPr>
        <w:pStyle w:val="Style3"/>
        <w:numPr>
          <w:ilvl w:val="0"/>
          <w:numId w:val="27"/>
        </w:numPr>
      </w:pPr>
      <w:r w:rsidRPr="000A4622">
        <w:t xml:space="preserve">the </w:t>
      </w:r>
      <w:r w:rsidR="002C1BD8" w:rsidRPr="000A4622">
        <w:t xml:space="preserve">Delegate </w:t>
      </w:r>
      <w:r w:rsidRPr="000A4622">
        <w:t xml:space="preserve">will make this undertaking available for public inspection including on a public </w:t>
      </w:r>
      <w:proofErr w:type="gramStart"/>
      <w:r w:rsidRPr="000A4622">
        <w:t>register;</w:t>
      </w:r>
      <w:proofErr w:type="gramEnd"/>
    </w:p>
    <w:p w14:paraId="18778E4F" w14:textId="13CD3C72" w:rsidR="008A545D" w:rsidRDefault="00452DD3" w:rsidP="004F25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 w:rsidRPr="004F2585">
        <w:rPr>
          <w:rFonts w:ascii="Arial" w:hAnsi="Arial" w:cs="Arial"/>
          <w:sz w:val="22"/>
          <w:szCs w:val="22"/>
          <w:lang w:val="en-US"/>
        </w:rPr>
        <w:t xml:space="preserve">the </w:t>
      </w:r>
      <w:r w:rsidR="000A4622">
        <w:rPr>
          <w:rFonts w:ascii="Arial" w:hAnsi="Arial" w:cs="Arial"/>
          <w:sz w:val="22"/>
          <w:szCs w:val="22"/>
          <w:lang w:val="en-US"/>
        </w:rPr>
        <w:t>Delegate</w:t>
      </w:r>
      <w:r w:rsidRPr="004F2585">
        <w:rPr>
          <w:rFonts w:ascii="Arial" w:hAnsi="Arial" w:cs="Arial"/>
          <w:sz w:val="22"/>
          <w:szCs w:val="22"/>
          <w:lang w:val="en-US"/>
        </w:rPr>
        <w:t>, and/or the Commonwealth, may from time to time publicly refer to this undertaking including through, but not limited to, media releases.</w:t>
      </w:r>
    </w:p>
    <w:p w14:paraId="4394A6CC" w14:textId="23AD7B19" w:rsidR="00314526" w:rsidRDefault="00A20E86" w:rsidP="004F25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433315">
        <w:rPr>
          <w:rFonts w:ascii="Arial" w:hAnsi="Arial" w:cs="Arial"/>
          <w:sz w:val="22"/>
          <w:szCs w:val="22"/>
          <w:lang w:val="en-US"/>
        </w:rPr>
        <w:t xml:space="preserve">he entities bear their own costs associated with providing and complying with the </w:t>
      </w:r>
      <w:r w:rsidR="00DE07FF">
        <w:rPr>
          <w:rFonts w:ascii="Arial" w:hAnsi="Arial" w:cs="Arial"/>
          <w:sz w:val="22"/>
          <w:szCs w:val="22"/>
          <w:lang w:val="en-US"/>
        </w:rPr>
        <w:t>undertaking</w:t>
      </w:r>
      <w:r>
        <w:rPr>
          <w:rFonts w:ascii="Arial" w:hAnsi="Arial" w:cs="Arial"/>
          <w:sz w:val="22"/>
          <w:szCs w:val="22"/>
          <w:lang w:val="en-US"/>
        </w:rPr>
        <w:t xml:space="preserve">; and </w:t>
      </w:r>
    </w:p>
    <w:p w14:paraId="5F46E3C1" w14:textId="5E1441B4" w:rsidR="00A20E86" w:rsidRDefault="009A3E99" w:rsidP="004F258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A20E86">
        <w:rPr>
          <w:rFonts w:ascii="Arial" w:hAnsi="Arial" w:cs="Arial"/>
          <w:sz w:val="22"/>
          <w:szCs w:val="22"/>
          <w:lang w:val="en-US"/>
        </w:rPr>
        <w:t xml:space="preserve">ny breach of the undertaking may result in the </w:t>
      </w:r>
      <w:r w:rsidR="00C47D80">
        <w:rPr>
          <w:rFonts w:ascii="Arial" w:hAnsi="Arial" w:cs="Arial"/>
          <w:sz w:val="22"/>
          <w:szCs w:val="22"/>
          <w:lang w:val="en-US"/>
        </w:rPr>
        <w:t xml:space="preserve">Minister applying to the Court for enforcement of the undertaking under section </w:t>
      </w:r>
      <w:r w:rsidR="008E5D45">
        <w:rPr>
          <w:rFonts w:ascii="Arial" w:hAnsi="Arial" w:cs="Arial"/>
          <w:sz w:val="22"/>
          <w:szCs w:val="22"/>
          <w:lang w:val="en-US"/>
        </w:rPr>
        <w:t xml:space="preserve">486DB of the EPBC Act. </w:t>
      </w:r>
    </w:p>
    <w:p w14:paraId="4A29818A" w14:textId="617A32AF" w:rsidR="00085EB4" w:rsidRDefault="00085EB4" w:rsidP="00C94CFC">
      <w:pPr>
        <w:pStyle w:val="Style3"/>
        <w:numPr>
          <w:ilvl w:val="0"/>
          <w:numId w:val="41"/>
        </w:numPr>
      </w:pPr>
      <w:r w:rsidRPr="00085EB4">
        <w:t xml:space="preserve">The </w:t>
      </w:r>
      <w:r>
        <w:t>D</w:t>
      </w:r>
      <w:r w:rsidRPr="00085EB4">
        <w:t xml:space="preserve">elegate acknowledges and agrees that </w:t>
      </w:r>
      <w:r w:rsidR="00C94CFC">
        <w:t xml:space="preserve">on the basis the entities comply with </w:t>
      </w:r>
      <w:r w:rsidRPr="00085EB4">
        <w:t>this undertaking</w:t>
      </w:r>
      <w:r w:rsidR="00C94CFC">
        <w:t xml:space="preserve">, the Minister </w:t>
      </w:r>
      <w:r w:rsidR="00C94CFC" w:rsidRPr="00C94CFC">
        <w:t xml:space="preserve">will not pursue </w:t>
      </w:r>
      <w:r w:rsidR="00C94CFC">
        <w:t xml:space="preserve">any </w:t>
      </w:r>
      <w:r w:rsidR="00C94CFC" w:rsidRPr="00C94CFC">
        <w:t xml:space="preserve">action </w:t>
      </w:r>
      <w:r w:rsidRPr="00085EB4">
        <w:t>(prosecution, civil or otherwise</w:t>
      </w:r>
      <w:r>
        <w:t>)</w:t>
      </w:r>
      <w:r w:rsidRPr="00085EB4">
        <w:t xml:space="preserve"> against </w:t>
      </w:r>
      <w:r>
        <w:t>the entities</w:t>
      </w:r>
      <w:r w:rsidRPr="00085EB4">
        <w:t xml:space="preserve">, or against their </w:t>
      </w:r>
      <w:proofErr w:type="gramStart"/>
      <w:r w:rsidRPr="00085EB4">
        <w:t>Directors</w:t>
      </w:r>
      <w:proofErr w:type="gramEnd"/>
      <w:r w:rsidRPr="00085EB4">
        <w:t xml:space="preserve">, </w:t>
      </w:r>
      <w:r w:rsidR="00471B3E">
        <w:t xml:space="preserve">staff, employees, contractors, </w:t>
      </w:r>
      <w:r w:rsidRPr="00085EB4">
        <w:t xml:space="preserve">agents, representatives or assigns in </w:t>
      </w:r>
      <w:r w:rsidR="00C94CFC">
        <w:t>relation</w:t>
      </w:r>
      <w:r w:rsidRPr="00085EB4">
        <w:t xml:space="preserve"> to </w:t>
      </w:r>
      <w:r w:rsidR="00C94CFC" w:rsidRPr="00C94CFC">
        <w:t>the action, works or impacts referred to in this undertaking</w:t>
      </w:r>
      <w:r w:rsidRPr="00085EB4">
        <w:t>, and this document may be pleaded as a bar to any proceedings commenced.</w:t>
      </w:r>
    </w:p>
    <w:p w14:paraId="5CC1F289" w14:textId="047ECB8A" w:rsidR="00C02887" w:rsidRDefault="004626A8" w:rsidP="005A0F47">
      <w:pPr>
        <w:pStyle w:val="Style3"/>
        <w:numPr>
          <w:ilvl w:val="0"/>
          <w:numId w:val="8"/>
        </w:numPr>
        <w:tabs>
          <w:tab w:val="clear" w:pos="720"/>
          <w:tab w:val="num" w:pos="360"/>
        </w:tabs>
        <w:ind w:left="426" w:hanging="426"/>
      </w:pPr>
      <w:r w:rsidRPr="005A0F47">
        <w:rPr>
          <w:b/>
        </w:rPr>
        <w:t>Commencement</w:t>
      </w:r>
      <w:r>
        <w:t xml:space="preserve"> </w:t>
      </w:r>
      <w:r w:rsidRPr="005A0F47">
        <w:rPr>
          <w:b/>
          <w:bCs/>
        </w:rPr>
        <w:t>and duration of undertaking</w:t>
      </w:r>
    </w:p>
    <w:p w14:paraId="677A8295" w14:textId="66C09EF4" w:rsidR="004626A8" w:rsidRDefault="004626A8" w:rsidP="006F73C8">
      <w:pPr>
        <w:pStyle w:val="Style3"/>
        <w:numPr>
          <w:ilvl w:val="0"/>
          <w:numId w:val="42"/>
        </w:numPr>
      </w:pPr>
      <w:r>
        <w:t xml:space="preserve">This undertaking comes into effect into when it has been executed by the entities and accepted by the </w:t>
      </w:r>
      <w:r w:rsidR="00F83EFC">
        <w:t xml:space="preserve">Delegate. </w:t>
      </w:r>
    </w:p>
    <w:p w14:paraId="069EE0F8" w14:textId="6639379F" w:rsidR="00F83EFC" w:rsidRPr="00C94CFC" w:rsidRDefault="00F83EFC" w:rsidP="005A0F47">
      <w:pPr>
        <w:pStyle w:val="Style3"/>
      </w:pPr>
      <w:r>
        <w:t xml:space="preserve">This undertaking will continue </w:t>
      </w:r>
      <w:r w:rsidR="00AB3281">
        <w:t xml:space="preserve">until </w:t>
      </w:r>
      <w:r w:rsidR="00FB0EBA">
        <w:t xml:space="preserve">such a time that </w:t>
      </w:r>
      <w:r w:rsidR="00AB3281">
        <w:t xml:space="preserve">the funds have been allocated </w:t>
      </w:r>
      <w:r w:rsidR="00FB0EBA">
        <w:t>appropriately</w:t>
      </w:r>
      <w:r w:rsidR="004B3F4F">
        <w:t xml:space="preserve">, as per clause </w:t>
      </w:r>
      <w:r w:rsidR="00CF49DF">
        <w:t>4,</w:t>
      </w:r>
      <w:r w:rsidR="00FB0EBA">
        <w:t xml:space="preserve"> to the </w:t>
      </w:r>
      <w:r w:rsidR="00AF6137" w:rsidRPr="00AF6137">
        <w:rPr>
          <w:lang w:val="en-AU"/>
        </w:rPr>
        <w:t>Western Australian Museum Boola Bardip, Perth Cultural Centre, Perth, Western Australia, 6000</w:t>
      </w:r>
      <w:r w:rsidR="00AF6137">
        <w:rPr>
          <w:lang w:val="en-AU"/>
        </w:rPr>
        <w:t>.</w:t>
      </w:r>
    </w:p>
    <w:p w14:paraId="3C17C5D3" w14:textId="082C16B5" w:rsidR="00085EB4" w:rsidRPr="00C02887" w:rsidRDefault="00085EB4" w:rsidP="005A0F47">
      <w:pPr>
        <w:pStyle w:val="Style3"/>
      </w:pPr>
      <w:r w:rsidRPr="00085EB4">
        <w:t xml:space="preserve">Notwithstanding clause 7(b), the provisions in clause </w:t>
      </w:r>
      <w:r>
        <w:t>6</w:t>
      </w:r>
      <w:r w:rsidRPr="00085EB4">
        <w:t>(</w:t>
      </w:r>
      <w:r>
        <w:t>b</w:t>
      </w:r>
      <w:r w:rsidRPr="00085EB4">
        <w:t>) shall remain in full force and effect</w:t>
      </w:r>
      <w:r>
        <w:t>.</w:t>
      </w:r>
    </w:p>
    <w:p w14:paraId="1351F1A6" w14:textId="22DC3204" w:rsidR="00652B5E" w:rsidRDefault="00452D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49B02427" w14:textId="662F1E5A" w:rsidR="00FC4198" w:rsidRPr="00652B5E" w:rsidRDefault="00452DD3" w:rsidP="00FC4198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B1B72">
        <w:rPr>
          <w:rFonts w:ascii="Arial" w:hAnsi="Arial" w:cs="Arial"/>
          <w:sz w:val="22"/>
          <w:szCs w:val="22"/>
          <w:lang w:val="en-US"/>
        </w:rPr>
        <w:t xml:space="preserve">Signed by </w:t>
      </w:r>
      <w:r w:rsidR="00652B5E" w:rsidRPr="00652B5E">
        <w:rPr>
          <w:rFonts w:ascii="Arial" w:hAnsi="Arial" w:cs="Arial"/>
          <w:sz w:val="22"/>
          <w:szCs w:val="22"/>
          <w:lang w:val="en-US"/>
        </w:rPr>
        <w:t>Novalee Nominees Pty Ltd</w:t>
      </w:r>
      <w:r w:rsidRPr="00652B5E">
        <w:rPr>
          <w:rFonts w:ascii="Arial" w:hAnsi="Arial" w:cs="Arial"/>
          <w:sz w:val="22"/>
          <w:szCs w:val="22"/>
          <w:lang w:val="en-US"/>
        </w:rPr>
        <w:t xml:space="preserve"> (ABN </w:t>
      </w:r>
      <w:r w:rsidR="00652B5E" w:rsidRPr="00652B5E">
        <w:rPr>
          <w:rFonts w:ascii="Arial" w:hAnsi="Arial" w:cs="Arial"/>
          <w:sz w:val="22"/>
          <w:szCs w:val="22"/>
          <w:lang w:val="en-US"/>
        </w:rPr>
        <w:t>72 111 776 017</w:t>
      </w:r>
      <w:r w:rsidRPr="00652B5E">
        <w:rPr>
          <w:rFonts w:ascii="Arial" w:hAnsi="Arial" w:cs="Arial"/>
          <w:sz w:val="22"/>
          <w:szCs w:val="22"/>
          <w:lang w:val="en-US"/>
        </w:rPr>
        <w:t>):</w:t>
      </w:r>
    </w:p>
    <w:p w14:paraId="597C38A1" w14:textId="3BE52342" w:rsidR="00FC4198" w:rsidRPr="00515F0C" w:rsidRDefault="008B2CDB" w:rsidP="00FC4198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Signed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</w:t>
      </w:r>
      <w:r w:rsidR="00452DD3">
        <w:rPr>
          <w:rFonts w:ascii="Arial" w:hAnsi="Arial" w:cs="Arial"/>
          <w:sz w:val="22"/>
          <w:szCs w:val="22"/>
          <w:lang w:val="en-US"/>
        </w:rPr>
        <w:t>_</w:t>
      </w:r>
      <w:r w:rsidRPr="00515F0C">
        <w:rPr>
          <w:rFonts w:ascii="Arial" w:hAnsi="Arial" w:cs="Arial"/>
          <w:sz w:val="22"/>
          <w:szCs w:val="22"/>
          <w:lang w:val="en-US"/>
        </w:rPr>
        <w:t>_______</w:t>
      </w:r>
      <w:r w:rsidR="00452DD3">
        <w:rPr>
          <w:rFonts w:ascii="Arial" w:hAnsi="Arial" w:cs="Arial"/>
          <w:sz w:val="22"/>
          <w:szCs w:val="22"/>
          <w:lang w:val="en-US"/>
        </w:rPr>
        <w:t>_</w:t>
      </w:r>
      <w:r w:rsidRPr="00515F0C">
        <w:rPr>
          <w:rFonts w:ascii="Arial" w:hAnsi="Arial" w:cs="Arial"/>
          <w:sz w:val="22"/>
          <w:szCs w:val="22"/>
          <w:lang w:val="en-US"/>
        </w:rPr>
        <w:t>__</w:t>
      </w:r>
      <w:r w:rsidR="00452DD3">
        <w:rPr>
          <w:rFonts w:ascii="Arial" w:hAnsi="Arial" w:cs="Arial"/>
          <w:sz w:val="22"/>
          <w:szCs w:val="22"/>
          <w:lang w:val="en-US"/>
        </w:rPr>
        <w:t>______________</w:t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</w:t>
      </w:r>
      <w:r w:rsidRPr="00515F0C">
        <w:rPr>
          <w:rFonts w:ascii="Arial" w:hAnsi="Arial" w:cs="Arial"/>
          <w:sz w:val="22"/>
          <w:szCs w:val="22"/>
          <w:lang w:val="en-US"/>
        </w:rPr>
        <w:t>__</w:t>
      </w:r>
      <w:r w:rsidR="00452DD3" w:rsidRPr="00515F0C">
        <w:rPr>
          <w:rFonts w:ascii="Arial" w:hAnsi="Arial" w:cs="Arial"/>
          <w:sz w:val="22"/>
          <w:szCs w:val="22"/>
          <w:lang w:val="en-US"/>
        </w:rPr>
        <w:t>___</w:t>
      </w:r>
      <w:r w:rsidRPr="00515F0C">
        <w:rPr>
          <w:rFonts w:ascii="Arial" w:hAnsi="Arial" w:cs="Arial"/>
          <w:sz w:val="22"/>
          <w:szCs w:val="22"/>
          <w:lang w:val="en-US"/>
        </w:rPr>
        <w:t>___</w:t>
      </w:r>
      <w:r w:rsidR="00452DD3" w:rsidRPr="00515F0C">
        <w:rPr>
          <w:rFonts w:ascii="Arial" w:hAnsi="Arial" w:cs="Arial"/>
          <w:sz w:val="22"/>
          <w:szCs w:val="22"/>
          <w:lang w:val="en-US"/>
        </w:rPr>
        <w:t>___</w:t>
      </w:r>
      <w:r w:rsidR="00452DD3">
        <w:rPr>
          <w:rFonts w:ascii="Arial" w:hAnsi="Arial" w:cs="Arial"/>
          <w:sz w:val="22"/>
          <w:szCs w:val="22"/>
          <w:lang w:val="en-US"/>
        </w:rPr>
        <w:t>__________</w:t>
      </w:r>
    </w:p>
    <w:p w14:paraId="0D9565AA" w14:textId="77777777" w:rsidR="00FC4198" w:rsidRPr="00515F0C" w:rsidRDefault="00452DD3" w:rsidP="00FC4198">
      <w:pPr>
        <w:tabs>
          <w:tab w:val="left" w:pos="4820"/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director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515F0C">
        <w:rPr>
          <w:rFonts w:ascii="Arial" w:hAnsi="Arial" w:cs="Arial"/>
          <w:sz w:val="22"/>
          <w:szCs w:val="22"/>
          <w:lang w:val="en-US"/>
        </w:rPr>
        <w:t>Signature of director/secretary</w:t>
      </w:r>
    </w:p>
    <w:p w14:paraId="717CEC9E" w14:textId="22FF934C" w:rsidR="00FC4198" w:rsidRPr="00515F0C" w:rsidRDefault="008B2CDB" w:rsidP="00FC4198">
      <w:pPr>
        <w:tabs>
          <w:tab w:val="left" w:pos="4820"/>
          <w:tab w:val="left" w:pos="5387"/>
        </w:tabs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Anthony Robert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Carcione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Ronlad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John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Carcione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  <w:t>Director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Director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</w:r>
      <w:r w:rsidR="00452DD3">
        <w:rPr>
          <w:rFonts w:ascii="Arial" w:hAnsi="Arial" w:cs="Arial"/>
          <w:sz w:val="22"/>
          <w:szCs w:val="22"/>
          <w:lang w:val="en-US"/>
        </w:rPr>
        <w:t>______________</w:t>
      </w:r>
      <w:r w:rsidRPr="00515F0C">
        <w:rPr>
          <w:rFonts w:ascii="Arial" w:hAnsi="Arial" w:cs="Arial"/>
          <w:sz w:val="22"/>
          <w:szCs w:val="22"/>
          <w:lang w:val="en-US"/>
        </w:rPr>
        <w:t>_____</w:t>
      </w:r>
      <w:r w:rsidR="00452DD3">
        <w:rPr>
          <w:rFonts w:ascii="Arial" w:hAnsi="Arial" w:cs="Arial"/>
          <w:sz w:val="22"/>
          <w:szCs w:val="22"/>
          <w:lang w:val="en-US"/>
        </w:rPr>
        <w:t>_____________</w:t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</w:t>
      </w:r>
    </w:p>
    <w:p w14:paraId="608E4B8E" w14:textId="77777777" w:rsidR="00FC4198" w:rsidRPr="00515F0C" w:rsidRDefault="00452DD3" w:rsidP="00FC4198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15F0C">
        <w:rPr>
          <w:rFonts w:ascii="Arial" w:hAnsi="Arial" w:cs="Arial"/>
          <w:sz w:val="22"/>
          <w:szCs w:val="22"/>
          <w:lang w:val="en-US"/>
        </w:rPr>
        <w:t xml:space="preserve">Name of </w:t>
      </w:r>
      <w:r>
        <w:rPr>
          <w:rFonts w:ascii="Arial" w:hAnsi="Arial" w:cs="Arial"/>
          <w:sz w:val="22"/>
          <w:szCs w:val="22"/>
          <w:lang w:val="en-US"/>
        </w:rPr>
        <w:t>director (print)</w:t>
      </w:r>
      <w:r>
        <w:rPr>
          <w:rFonts w:ascii="Arial" w:hAnsi="Arial" w:cs="Arial"/>
          <w:sz w:val="22"/>
          <w:szCs w:val="22"/>
          <w:lang w:val="en-US"/>
        </w:rPr>
        <w:tab/>
        <w:t>Name of director/secretary (print)</w:t>
      </w:r>
    </w:p>
    <w:p w14:paraId="4DF55EA0" w14:textId="77777777" w:rsidR="00FC4198" w:rsidRDefault="00FC4198" w:rsidP="00FC4198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</w:p>
    <w:p w14:paraId="1E72C11B" w14:textId="6A0C0509" w:rsidR="00652B5E" w:rsidRPr="009B1B72" w:rsidRDefault="00452DD3" w:rsidP="00652B5E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B1B72">
        <w:rPr>
          <w:rFonts w:ascii="Arial" w:hAnsi="Arial" w:cs="Arial"/>
          <w:sz w:val="22"/>
          <w:szCs w:val="22"/>
          <w:lang w:val="en-US"/>
        </w:rPr>
        <w:t xml:space="preserve">Signed by </w:t>
      </w:r>
      <w:r w:rsidRPr="00652B5E">
        <w:rPr>
          <w:rFonts w:ascii="Arial" w:hAnsi="Arial" w:cs="Arial"/>
          <w:sz w:val="22"/>
          <w:szCs w:val="22"/>
          <w:lang w:val="en-US"/>
        </w:rPr>
        <w:t xml:space="preserve">Estates 77 Pty Ltd </w:t>
      </w:r>
      <w:r w:rsidRPr="009B1B72">
        <w:rPr>
          <w:rFonts w:ascii="Arial" w:hAnsi="Arial" w:cs="Arial"/>
          <w:sz w:val="22"/>
          <w:szCs w:val="22"/>
          <w:lang w:val="en-US"/>
        </w:rPr>
        <w:t xml:space="preserve">(ABN </w:t>
      </w:r>
      <w:r>
        <w:rPr>
          <w:rFonts w:ascii="Arial" w:hAnsi="Arial" w:cs="Arial"/>
          <w:sz w:val="22"/>
          <w:szCs w:val="22"/>
          <w:lang w:val="en-US"/>
        </w:rPr>
        <w:t>68 008 688 131</w:t>
      </w:r>
      <w:r w:rsidRPr="009B1B72">
        <w:rPr>
          <w:rFonts w:ascii="Arial" w:hAnsi="Arial" w:cs="Arial"/>
          <w:sz w:val="22"/>
          <w:szCs w:val="22"/>
          <w:lang w:val="en-US"/>
        </w:rPr>
        <w:t>):</w:t>
      </w:r>
    </w:p>
    <w:p w14:paraId="09179112" w14:textId="5E20FB84" w:rsidR="00652B5E" w:rsidRPr="00515F0C" w:rsidRDefault="008B2CDB" w:rsidP="00652B5E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 w:rsidRPr="008B2CDB">
        <w:rPr>
          <w:rFonts w:ascii="Arial" w:hAnsi="Arial" w:cs="Arial"/>
          <w:sz w:val="22"/>
          <w:szCs w:val="22"/>
          <w:lang w:val="en-US"/>
        </w:rPr>
        <w:t>Signed</w:t>
      </w:r>
      <w:r w:rsidRPr="008B2CD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8B2CDB">
        <w:rPr>
          <w:rFonts w:ascii="Arial" w:hAnsi="Arial" w:cs="Arial"/>
          <w:sz w:val="22"/>
          <w:szCs w:val="22"/>
          <w:lang w:val="en-US"/>
        </w:rPr>
        <w:t>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________________</w:t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__________</w:t>
      </w:r>
    </w:p>
    <w:p w14:paraId="68251C61" w14:textId="77777777" w:rsidR="00652B5E" w:rsidRPr="00515F0C" w:rsidRDefault="00452DD3" w:rsidP="00652B5E">
      <w:pPr>
        <w:tabs>
          <w:tab w:val="left" w:pos="4820"/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director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515F0C">
        <w:rPr>
          <w:rFonts w:ascii="Arial" w:hAnsi="Arial" w:cs="Arial"/>
          <w:sz w:val="22"/>
          <w:szCs w:val="22"/>
          <w:lang w:val="en-US"/>
        </w:rPr>
        <w:t>Signature of director/secretary</w:t>
      </w:r>
    </w:p>
    <w:p w14:paraId="1658235A" w14:textId="55649ECE" w:rsidR="00652B5E" w:rsidRPr="00515F0C" w:rsidRDefault="008B2CDB" w:rsidP="008B2CDB">
      <w:pPr>
        <w:tabs>
          <w:tab w:val="left" w:pos="4820"/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Susan Michelle Manson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Gregory John</w:t>
      </w:r>
      <w:r>
        <w:rPr>
          <w:rFonts w:ascii="Arial" w:hAnsi="Arial" w:cs="Arial"/>
          <w:sz w:val="22"/>
          <w:szCs w:val="22"/>
          <w:lang w:val="en-US"/>
        </w:rPr>
        <w:br/>
      </w:r>
      <w:r w:rsidR="00452DD3">
        <w:rPr>
          <w:rFonts w:ascii="Arial" w:hAnsi="Arial" w:cs="Arial"/>
          <w:sz w:val="22"/>
          <w:szCs w:val="22"/>
          <w:lang w:val="en-US"/>
        </w:rPr>
        <w:t>________________________________</w:t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</w:t>
      </w:r>
    </w:p>
    <w:p w14:paraId="4E50E42C" w14:textId="77777777" w:rsidR="00652B5E" w:rsidRPr="00515F0C" w:rsidRDefault="00452DD3" w:rsidP="00652B5E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15F0C">
        <w:rPr>
          <w:rFonts w:ascii="Arial" w:hAnsi="Arial" w:cs="Arial"/>
          <w:sz w:val="22"/>
          <w:szCs w:val="22"/>
          <w:lang w:val="en-US"/>
        </w:rPr>
        <w:t xml:space="preserve">Name of </w:t>
      </w:r>
      <w:r>
        <w:rPr>
          <w:rFonts w:ascii="Arial" w:hAnsi="Arial" w:cs="Arial"/>
          <w:sz w:val="22"/>
          <w:szCs w:val="22"/>
          <w:lang w:val="en-US"/>
        </w:rPr>
        <w:t>director (print)</w:t>
      </w:r>
      <w:r>
        <w:rPr>
          <w:rFonts w:ascii="Arial" w:hAnsi="Arial" w:cs="Arial"/>
          <w:sz w:val="22"/>
          <w:szCs w:val="22"/>
          <w:lang w:val="en-US"/>
        </w:rPr>
        <w:tab/>
        <w:t>Name of director/secretary (print)</w:t>
      </w:r>
    </w:p>
    <w:p w14:paraId="593C0A5F" w14:textId="77777777" w:rsidR="00FC4198" w:rsidRPr="00515F0C" w:rsidRDefault="00FC4198" w:rsidP="00FC4198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</w:p>
    <w:p w14:paraId="104E59D5" w14:textId="17C876E5" w:rsidR="00652B5E" w:rsidRPr="009B1B72" w:rsidRDefault="00452DD3" w:rsidP="00652B5E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B1B72">
        <w:rPr>
          <w:rFonts w:ascii="Arial" w:hAnsi="Arial" w:cs="Arial"/>
          <w:sz w:val="22"/>
          <w:szCs w:val="22"/>
          <w:lang w:val="en-US"/>
        </w:rPr>
        <w:t xml:space="preserve">Signed </w:t>
      </w:r>
      <w:r w:rsidRPr="00652B5E">
        <w:rPr>
          <w:rFonts w:ascii="Arial" w:hAnsi="Arial" w:cs="Arial"/>
          <w:sz w:val="22"/>
          <w:szCs w:val="22"/>
          <w:lang w:val="en-US"/>
        </w:rPr>
        <w:t xml:space="preserve">by Spatial Property Group </w:t>
      </w:r>
      <w:r w:rsidR="00B17349">
        <w:rPr>
          <w:rFonts w:ascii="Arial" w:hAnsi="Arial" w:cs="Arial"/>
          <w:sz w:val="22"/>
          <w:szCs w:val="22"/>
          <w:lang w:val="en-US"/>
        </w:rPr>
        <w:t xml:space="preserve">Pty Ltd </w:t>
      </w:r>
      <w:r w:rsidRPr="009B1B72">
        <w:rPr>
          <w:rFonts w:ascii="Arial" w:hAnsi="Arial" w:cs="Arial"/>
          <w:sz w:val="22"/>
          <w:szCs w:val="22"/>
          <w:lang w:val="en-US"/>
        </w:rPr>
        <w:t xml:space="preserve">(ABN </w:t>
      </w:r>
      <w:r>
        <w:rPr>
          <w:rFonts w:ascii="Arial" w:hAnsi="Arial" w:cs="Arial"/>
          <w:sz w:val="22"/>
          <w:szCs w:val="22"/>
          <w:lang w:val="en-US"/>
        </w:rPr>
        <w:t>35 143 991 646</w:t>
      </w:r>
      <w:r w:rsidRPr="009B1B72">
        <w:rPr>
          <w:rFonts w:ascii="Arial" w:hAnsi="Arial" w:cs="Arial"/>
          <w:sz w:val="22"/>
          <w:szCs w:val="22"/>
          <w:lang w:val="en-US"/>
        </w:rPr>
        <w:t>):</w:t>
      </w:r>
    </w:p>
    <w:p w14:paraId="2FC216DC" w14:textId="2D214E7B" w:rsidR="00652B5E" w:rsidRPr="00515F0C" w:rsidRDefault="008B2CDB" w:rsidP="00652B5E">
      <w:pPr>
        <w:tabs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 w:rsidRPr="008B2CDB">
        <w:rPr>
          <w:rFonts w:ascii="Arial" w:hAnsi="Arial" w:cs="Arial"/>
          <w:sz w:val="22"/>
          <w:szCs w:val="22"/>
          <w:lang w:val="en-US"/>
        </w:rPr>
        <w:t>Signed</w:t>
      </w:r>
      <w:r w:rsidRPr="008B2CDB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8B2CDB">
        <w:rPr>
          <w:rFonts w:ascii="Arial" w:hAnsi="Arial" w:cs="Arial"/>
          <w:sz w:val="22"/>
          <w:szCs w:val="22"/>
          <w:lang w:val="en-US"/>
        </w:rPr>
        <w:t>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br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________________</w:t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__________</w:t>
      </w:r>
    </w:p>
    <w:p w14:paraId="43F3D47B" w14:textId="77777777" w:rsidR="00652B5E" w:rsidRPr="00515F0C" w:rsidRDefault="00452DD3" w:rsidP="00652B5E">
      <w:pPr>
        <w:tabs>
          <w:tab w:val="left" w:pos="4820"/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director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515F0C">
        <w:rPr>
          <w:rFonts w:ascii="Arial" w:hAnsi="Arial" w:cs="Arial"/>
          <w:sz w:val="22"/>
          <w:szCs w:val="22"/>
          <w:lang w:val="en-US"/>
        </w:rPr>
        <w:t>Signature of director/secretary</w:t>
      </w:r>
    </w:p>
    <w:p w14:paraId="2576B318" w14:textId="4DA8DD5E" w:rsidR="00652B5E" w:rsidRPr="00515F0C" w:rsidRDefault="008B2CDB" w:rsidP="008B2CDB">
      <w:pPr>
        <w:tabs>
          <w:tab w:val="left" w:pos="4820"/>
          <w:tab w:val="left" w:pos="5387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Vincenzo Giuseppe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Carcione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Bruce James Young</w:t>
      </w:r>
      <w:r>
        <w:rPr>
          <w:rFonts w:ascii="Arial" w:hAnsi="Arial" w:cs="Arial"/>
          <w:sz w:val="22"/>
          <w:szCs w:val="22"/>
          <w:lang w:val="en-US"/>
        </w:rPr>
        <w:br/>
        <w:t>Director</w:t>
      </w:r>
      <w:r>
        <w:rPr>
          <w:rFonts w:ascii="Arial" w:hAnsi="Arial" w:cs="Arial"/>
          <w:sz w:val="22"/>
          <w:szCs w:val="22"/>
          <w:lang w:val="en-US"/>
        </w:rPr>
        <w:br/>
      </w:r>
      <w:r w:rsidR="00452DD3">
        <w:rPr>
          <w:rFonts w:ascii="Arial" w:hAnsi="Arial" w:cs="Arial"/>
          <w:sz w:val="22"/>
          <w:szCs w:val="22"/>
          <w:lang w:val="en-US"/>
        </w:rPr>
        <w:t>________________________________</w:t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>
        <w:rPr>
          <w:rFonts w:ascii="Arial" w:hAnsi="Arial" w:cs="Arial"/>
          <w:sz w:val="22"/>
          <w:szCs w:val="22"/>
          <w:lang w:val="en-US"/>
        </w:rPr>
        <w:tab/>
      </w:r>
      <w:r w:rsidR="00452DD3" w:rsidRPr="00515F0C">
        <w:rPr>
          <w:rFonts w:ascii="Arial" w:hAnsi="Arial" w:cs="Arial"/>
          <w:sz w:val="22"/>
          <w:szCs w:val="22"/>
          <w:lang w:val="en-US"/>
        </w:rPr>
        <w:t>____________________</w:t>
      </w:r>
      <w:r w:rsidR="00452DD3">
        <w:rPr>
          <w:rFonts w:ascii="Arial" w:hAnsi="Arial" w:cs="Arial"/>
          <w:sz w:val="22"/>
          <w:szCs w:val="22"/>
          <w:lang w:val="en-US"/>
        </w:rPr>
        <w:t>_________</w:t>
      </w:r>
    </w:p>
    <w:p w14:paraId="55C15F2F" w14:textId="77777777" w:rsidR="00652B5E" w:rsidRPr="00515F0C" w:rsidRDefault="00452DD3" w:rsidP="00652B5E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515F0C">
        <w:rPr>
          <w:rFonts w:ascii="Arial" w:hAnsi="Arial" w:cs="Arial"/>
          <w:sz w:val="22"/>
          <w:szCs w:val="22"/>
          <w:lang w:val="en-US"/>
        </w:rPr>
        <w:t xml:space="preserve">Name of </w:t>
      </w:r>
      <w:r>
        <w:rPr>
          <w:rFonts w:ascii="Arial" w:hAnsi="Arial" w:cs="Arial"/>
          <w:sz w:val="22"/>
          <w:szCs w:val="22"/>
          <w:lang w:val="en-US"/>
        </w:rPr>
        <w:t>director (print)</w:t>
      </w:r>
      <w:r>
        <w:rPr>
          <w:rFonts w:ascii="Arial" w:hAnsi="Arial" w:cs="Arial"/>
          <w:sz w:val="22"/>
          <w:szCs w:val="22"/>
          <w:lang w:val="en-US"/>
        </w:rPr>
        <w:tab/>
        <w:t>Name of director/secretary (print)</w:t>
      </w:r>
    </w:p>
    <w:p w14:paraId="55FCC0DD" w14:textId="221F260F" w:rsidR="00FC4198" w:rsidRDefault="00FC4198" w:rsidP="00FC419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</w:p>
    <w:p w14:paraId="4C94042E" w14:textId="0D0E29DA" w:rsidR="00FF369E" w:rsidRPr="00515F0C" w:rsidRDefault="00452DD3" w:rsidP="00FF369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 w:rsidRPr="00515F0C">
        <w:rPr>
          <w:rFonts w:ascii="Arial" w:hAnsi="Arial" w:cs="Arial"/>
          <w:sz w:val="22"/>
          <w:szCs w:val="22"/>
          <w:lang w:val="en-US"/>
        </w:rPr>
        <w:t xml:space="preserve">Accepted by the Deputy Secretary of the Department of </w:t>
      </w:r>
      <w:r>
        <w:rPr>
          <w:rFonts w:ascii="Arial" w:hAnsi="Arial" w:cs="Arial"/>
          <w:sz w:val="22"/>
          <w:szCs w:val="22"/>
          <w:lang w:val="en-US"/>
        </w:rPr>
        <w:t xml:space="preserve">Agriculture,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Water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and the Environment</w:t>
      </w:r>
      <w:r w:rsidRPr="00515F0C">
        <w:rPr>
          <w:rFonts w:ascii="Arial" w:hAnsi="Arial" w:cs="Arial"/>
          <w:sz w:val="22"/>
          <w:szCs w:val="22"/>
          <w:lang w:val="en-US"/>
        </w:rPr>
        <w:t xml:space="preserve"> under s486DA of the EPBC Act.</w:t>
      </w:r>
    </w:p>
    <w:p w14:paraId="2003CB1E" w14:textId="77777777" w:rsidR="00FF369E" w:rsidRDefault="00FF369E" w:rsidP="00FC419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</w:p>
    <w:p w14:paraId="5C7FB1D4" w14:textId="064E33AF" w:rsidR="00FC4198" w:rsidRPr="00515F0C" w:rsidRDefault="00452DD3" w:rsidP="00FC419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 w:rsidRPr="00515F0C">
        <w:rPr>
          <w:rFonts w:ascii="Arial" w:hAnsi="Arial" w:cs="Arial"/>
          <w:sz w:val="22"/>
          <w:szCs w:val="22"/>
          <w:lang w:val="en-US"/>
        </w:rPr>
        <w:t>on this ___</w:t>
      </w:r>
      <w:r w:rsidR="008B2CDB">
        <w:rPr>
          <w:rFonts w:ascii="Arial" w:hAnsi="Arial" w:cs="Arial"/>
          <w:sz w:val="22"/>
          <w:szCs w:val="22"/>
          <w:lang w:val="en-US"/>
        </w:rPr>
        <w:t>20th</w:t>
      </w:r>
      <w:r>
        <w:rPr>
          <w:rFonts w:ascii="Arial" w:hAnsi="Arial" w:cs="Arial"/>
          <w:sz w:val="22"/>
          <w:szCs w:val="22"/>
          <w:lang w:val="en-US"/>
        </w:rPr>
        <w:t>___</w:t>
      </w:r>
      <w:proofErr w:type="gramStart"/>
      <w:r>
        <w:rPr>
          <w:rFonts w:ascii="Arial" w:hAnsi="Arial" w:cs="Arial"/>
          <w:sz w:val="22"/>
          <w:szCs w:val="22"/>
          <w:lang w:val="en-US"/>
        </w:rPr>
        <w:t>_  day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of __</w:t>
      </w:r>
      <w:r w:rsidR="008B2CDB">
        <w:rPr>
          <w:rFonts w:ascii="Arial" w:hAnsi="Arial" w:cs="Arial"/>
          <w:sz w:val="22"/>
          <w:szCs w:val="22"/>
          <w:lang w:val="en-US"/>
        </w:rPr>
        <w:t>January</w:t>
      </w:r>
      <w:r>
        <w:rPr>
          <w:rFonts w:ascii="Arial" w:hAnsi="Arial" w:cs="Arial"/>
          <w:sz w:val="22"/>
          <w:szCs w:val="22"/>
          <w:lang w:val="en-US"/>
        </w:rPr>
        <w:t>___  20</w:t>
      </w:r>
      <w:r w:rsidR="004B68F2">
        <w:rPr>
          <w:rFonts w:ascii="Arial" w:hAnsi="Arial" w:cs="Arial"/>
          <w:sz w:val="22"/>
          <w:szCs w:val="22"/>
          <w:lang w:val="en-US"/>
        </w:rPr>
        <w:t>2</w:t>
      </w:r>
      <w:r w:rsidR="0035125B">
        <w:rPr>
          <w:rFonts w:ascii="Arial" w:hAnsi="Arial" w:cs="Arial"/>
          <w:sz w:val="22"/>
          <w:szCs w:val="22"/>
          <w:lang w:val="en-US"/>
        </w:rPr>
        <w:t>2</w:t>
      </w:r>
    </w:p>
    <w:p w14:paraId="29D60029" w14:textId="35C1D46C" w:rsidR="00FC4198" w:rsidRPr="00515F0C" w:rsidRDefault="008B2CDB" w:rsidP="00FC4198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Signed</w:t>
      </w:r>
    </w:p>
    <w:p w14:paraId="19DA8332" w14:textId="797F273D" w:rsidR="006B14DB" w:rsidRPr="00002782" w:rsidRDefault="00452DD3" w:rsidP="008B2CDB">
      <w:pPr>
        <w:spacing w:after="200" w:line="276" w:lineRule="auto"/>
      </w:pPr>
      <w:r>
        <w:rPr>
          <w:rFonts w:ascii="Arial" w:hAnsi="Arial" w:cs="Arial"/>
          <w:sz w:val="22"/>
          <w:szCs w:val="22"/>
          <w:lang w:val="en-US"/>
        </w:rPr>
        <w:t>_______________________________</w:t>
      </w:r>
      <w:r w:rsidR="008B2CDB">
        <w:rPr>
          <w:rFonts w:ascii="Arial" w:hAnsi="Arial" w:cs="Arial"/>
          <w:sz w:val="22"/>
          <w:szCs w:val="22"/>
          <w:lang w:val="en-US"/>
        </w:rPr>
        <w:t xml:space="preserve"> </w:t>
      </w:r>
      <w:r w:rsidRPr="00515F0C">
        <w:rPr>
          <w:rFonts w:ascii="Arial" w:hAnsi="Arial" w:cs="Arial"/>
          <w:sz w:val="22"/>
          <w:szCs w:val="22"/>
          <w:lang w:val="en-US"/>
        </w:rPr>
        <w:t xml:space="preserve">Signature of </w:t>
      </w:r>
      <w:r w:rsidR="004B68F2" w:rsidRPr="005A0F47">
        <w:rPr>
          <w:rFonts w:ascii="Arial" w:hAnsi="Arial" w:cs="Arial"/>
          <w:sz w:val="22"/>
          <w:szCs w:val="22"/>
          <w:lang w:val="en-US"/>
        </w:rPr>
        <w:t xml:space="preserve">Delegate </w:t>
      </w:r>
    </w:p>
    <w:sectPr w:rsidR="006B14DB" w:rsidRPr="00002782" w:rsidSect="006071AE">
      <w:headerReference w:type="even" r:id="rId11"/>
      <w:footerReference w:type="default" r:id="rId12"/>
      <w:headerReference w:type="first" r:id="rId13"/>
      <w:pgSz w:w="16701" w:h="16838"/>
      <w:pgMar w:top="1418" w:right="3402" w:bottom="2268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892C" w14:textId="77777777" w:rsidR="00987461" w:rsidRDefault="00987461">
      <w:r>
        <w:separator/>
      </w:r>
    </w:p>
  </w:endnote>
  <w:endnote w:type="continuationSeparator" w:id="0">
    <w:p w14:paraId="7EB7ACD7" w14:textId="77777777" w:rsidR="00987461" w:rsidRDefault="00987461">
      <w:r>
        <w:continuationSeparator/>
      </w:r>
    </w:p>
  </w:endnote>
  <w:endnote w:type="continuationNotice" w:id="1">
    <w:p w14:paraId="1EFC417C" w14:textId="77777777" w:rsidR="00987461" w:rsidRDefault="00987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243830"/>
      <w:docPartObj>
        <w:docPartGallery w:val="Page Numbers (Bottom of Page)"/>
        <w:docPartUnique/>
      </w:docPartObj>
    </w:sdtPr>
    <w:sdtEndPr/>
    <w:sdtContent>
      <w:p w14:paraId="3FB6F68C" w14:textId="351D9856" w:rsidR="00100BEF" w:rsidRPr="00FC4198" w:rsidRDefault="00452DD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C4198">
          <w:rPr>
            <w:rFonts w:ascii="Arial" w:hAnsi="Arial" w:cs="Arial"/>
            <w:sz w:val="20"/>
            <w:szCs w:val="20"/>
          </w:rPr>
          <w:fldChar w:fldCharType="begin"/>
        </w:r>
        <w:r w:rsidRPr="00FC419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4198">
          <w:rPr>
            <w:rFonts w:ascii="Arial" w:hAnsi="Arial" w:cs="Arial"/>
            <w:sz w:val="20"/>
            <w:szCs w:val="20"/>
          </w:rPr>
          <w:fldChar w:fldCharType="separate"/>
        </w:r>
        <w:r w:rsidR="00082A24">
          <w:rPr>
            <w:rFonts w:ascii="Arial" w:hAnsi="Arial" w:cs="Arial"/>
            <w:noProof/>
            <w:sz w:val="20"/>
            <w:szCs w:val="20"/>
          </w:rPr>
          <w:t>4</w:t>
        </w:r>
        <w:r w:rsidRPr="00FC419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B794" w14:textId="77777777" w:rsidR="00987461" w:rsidRDefault="00987461" w:rsidP="00A60185">
      <w:r>
        <w:separator/>
      </w:r>
    </w:p>
  </w:footnote>
  <w:footnote w:type="continuationSeparator" w:id="0">
    <w:p w14:paraId="214B23EA" w14:textId="77777777" w:rsidR="00987461" w:rsidRDefault="00987461" w:rsidP="00A60185">
      <w:r>
        <w:continuationSeparator/>
      </w:r>
    </w:p>
  </w:footnote>
  <w:footnote w:type="continuationNotice" w:id="1">
    <w:p w14:paraId="5110000C" w14:textId="77777777" w:rsidR="00987461" w:rsidRDefault="00987461"/>
  </w:footnote>
  <w:footnote w:id="2">
    <w:p w14:paraId="61A8B038" w14:textId="71970112" w:rsidR="00AC4BDA" w:rsidRPr="0070629E" w:rsidRDefault="00452D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Coincide with banding project, “Breeding biology of three endemic WA cockatoos”. Project is targe</w:t>
      </w:r>
      <w:r w:rsidR="007F4B91">
        <w:rPr>
          <w:lang w:val="en-US"/>
        </w:rPr>
        <w:t xml:space="preserve">ting the protected birds and has been in operation since 1997.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D5D3" w14:textId="586D45B0" w:rsidR="00100BEF" w:rsidRDefault="00452DD3" w:rsidP="00E45765">
    <w:pPr>
      <w:pStyle w:val="Classification"/>
    </w:pPr>
    <w:r>
      <w:rPr>
        <w:b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B268" w14:textId="72A8963C" w:rsidR="003140DC" w:rsidRDefault="00314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BDA5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993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"/>
      <w:legacy w:legacy="1" w:legacySpace="0" w:legacyIndent="0"/>
      <w:lvlJc w:val="left"/>
      <w:pPr>
        <w:ind w:left="993" w:firstLine="0"/>
      </w:pPr>
    </w:lvl>
    <w:lvl w:ilvl="3">
      <w:start w:val="1"/>
      <w:numFmt w:val="lowerLetter"/>
      <w:lvlText w:val="(%4)"/>
      <w:legacy w:legacy="1" w:legacySpace="0" w:legacyIndent="0"/>
      <w:lvlJc w:val="left"/>
      <w:pPr>
        <w:ind w:left="993" w:firstLine="0"/>
      </w:pPr>
    </w:lvl>
    <w:lvl w:ilvl="4">
      <w:start w:val="1"/>
      <w:numFmt w:val="lowerRoman"/>
      <w:lvlText w:val="(%5)"/>
      <w:legacy w:legacy="1" w:legacySpace="0" w:legacyIndent="0"/>
      <w:lvlJc w:val="left"/>
      <w:pPr>
        <w:ind w:left="993" w:firstLine="0"/>
      </w:pPr>
    </w:lvl>
    <w:lvl w:ilvl="5">
      <w:start w:val="1"/>
      <w:numFmt w:val="upperLetter"/>
      <w:pStyle w:val="Heading6"/>
      <w:lvlText w:val="(%6)"/>
      <w:legacy w:legacy="1" w:legacySpace="0" w:legacyIndent="0"/>
      <w:lvlJc w:val="left"/>
      <w:pPr>
        <w:ind w:left="993" w:firstLine="0"/>
      </w:pPr>
    </w:lvl>
    <w:lvl w:ilvl="6">
      <w:start w:val="1"/>
      <w:numFmt w:val="upperRoman"/>
      <w:pStyle w:val="Heading7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pStyle w:val="Heading8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upperLetter"/>
      <w:pStyle w:val="Heading9"/>
      <w:lvlText w:val="%9.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7B273DD"/>
    <w:multiLevelType w:val="multilevel"/>
    <w:tmpl w:val="EAAA2D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DB57FF3"/>
    <w:multiLevelType w:val="multilevel"/>
    <w:tmpl w:val="DF4046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0B18BE"/>
    <w:multiLevelType w:val="hybridMultilevel"/>
    <w:tmpl w:val="86D64C6E"/>
    <w:lvl w:ilvl="0" w:tplc="0C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9C6417B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55AB0C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974FD3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534FD6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0D0AAA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3C0E05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E12E9E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4F78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7E33CA"/>
    <w:multiLevelType w:val="hybridMultilevel"/>
    <w:tmpl w:val="39EC9C20"/>
    <w:lvl w:ilvl="0" w:tplc="9DE87DFE">
      <w:start w:val="1"/>
      <w:numFmt w:val="decimal"/>
      <w:lvlText w:val="%1."/>
      <w:lvlJc w:val="left"/>
      <w:pPr>
        <w:ind w:left="774" w:hanging="360"/>
      </w:pPr>
    </w:lvl>
    <w:lvl w:ilvl="1" w:tplc="0D5A7D4E" w:tentative="1">
      <w:start w:val="1"/>
      <w:numFmt w:val="lowerLetter"/>
      <w:lvlText w:val="%2."/>
      <w:lvlJc w:val="left"/>
      <w:pPr>
        <w:ind w:left="1494" w:hanging="360"/>
      </w:pPr>
    </w:lvl>
    <w:lvl w:ilvl="2" w:tplc="B6B613BE" w:tentative="1">
      <w:start w:val="1"/>
      <w:numFmt w:val="lowerRoman"/>
      <w:lvlText w:val="%3."/>
      <w:lvlJc w:val="right"/>
      <w:pPr>
        <w:ind w:left="2214" w:hanging="180"/>
      </w:pPr>
    </w:lvl>
    <w:lvl w:ilvl="3" w:tplc="D52EE264" w:tentative="1">
      <w:start w:val="1"/>
      <w:numFmt w:val="decimal"/>
      <w:lvlText w:val="%4."/>
      <w:lvlJc w:val="left"/>
      <w:pPr>
        <w:ind w:left="2934" w:hanging="360"/>
      </w:pPr>
    </w:lvl>
    <w:lvl w:ilvl="4" w:tplc="B984AD0E" w:tentative="1">
      <w:start w:val="1"/>
      <w:numFmt w:val="lowerLetter"/>
      <w:lvlText w:val="%5."/>
      <w:lvlJc w:val="left"/>
      <w:pPr>
        <w:ind w:left="3654" w:hanging="360"/>
      </w:pPr>
    </w:lvl>
    <w:lvl w:ilvl="5" w:tplc="8200B8F2" w:tentative="1">
      <w:start w:val="1"/>
      <w:numFmt w:val="lowerRoman"/>
      <w:lvlText w:val="%6."/>
      <w:lvlJc w:val="right"/>
      <w:pPr>
        <w:ind w:left="4374" w:hanging="180"/>
      </w:pPr>
    </w:lvl>
    <w:lvl w:ilvl="6" w:tplc="A31A9466" w:tentative="1">
      <w:start w:val="1"/>
      <w:numFmt w:val="decimal"/>
      <w:lvlText w:val="%7."/>
      <w:lvlJc w:val="left"/>
      <w:pPr>
        <w:ind w:left="5094" w:hanging="360"/>
      </w:pPr>
    </w:lvl>
    <w:lvl w:ilvl="7" w:tplc="8848999A" w:tentative="1">
      <w:start w:val="1"/>
      <w:numFmt w:val="lowerLetter"/>
      <w:lvlText w:val="%8."/>
      <w:lvlJc w:val="left"/>
      <w:pPr>
        <w:ind w:left="5814" w:hanging="360"/>
      </w:pPr>
    </w:lvl>
    <w:lvl w:ilvl="8" w:tplc="53C03DCA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D4F09DF"/>
    <w:multiLevelType w:val="multilevel"/>
    <w:tmpl w:val="A67093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1F8680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8D5ECD"/>
    <w:multiLevelType w:val="multilevel"/>
    <w:tmpl w:val="72A46E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DB1266F"/>
    <w:multiLevelType w:val="multilevel"/>
    <w:tmpl w:val="5BBA5A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5219BE"/>
    <w:multiLevelType w:val="multilevel"/>
    <w:tmpl w:val="EAAA2D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5C44FDE"/>
    <w:multiLevelType w:val="multilevel"/>
    <w:tmpl w:val="731C5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933FDC"/>
    <w:multiLevelType w:val="hybridMultilevel"/>
    <w:tmpl w:val="DB5AA202"/>
    <w:lvl w:ilvl="0" w:tplc="9230B704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DF7C2F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35"/>
      </w:rPr>
    </w:lvl>
    <w:lvl w:ilvl="2" w:tplc="75B6504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645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2D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09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65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08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0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7017A"/>
    <w:multiLevelType w:val="hybridMultilevel"/>
    <w:tmpl w:val="D2E2A0CC"/>
    <w:lvl w:ilvl="0" w:tplc="1D3CE602">
      <w:start w:val="1"/>
      <w:numFmt w:val="lowerLetter"/>
      <w:pStyle w:val="Style3"/>
      <w:lvlText w:val="%1."/>
      <w:lvlJc w:val="left"/>
      <w:pPr>
        <w:ind w:left="1211" w:hanging="360"/>
      </w:pPr>
      <w:rPr>
        <w:b w:val="0"/>
        <w:bCs/>
      </w:rPr>
    </w:lvl>
    <w:lvl w:ilvl="1" w:tplc="47ECBE54" w:tentative="1">
      <w:start w:val="1"/>
      <w:numFmt w:val="lowerLetter"/>
      <w:lvlText w:val="%2."/>
      <w:lvlJc w:val="left"/>
      <w:pPr>
        <w:ind w:left="1790" w:hanging="360"/>
      </w:pPr>
    </w:lvl>
    <w:lvl w:ilvl="2" w:tplc="356A9440" w:tentative="1">
      <w:start w:val="1"/>
      <w:numFmt w:val="lowerRoman"/>
      <w:lvlText w:val="%3."/>
      <w:lvlJc w:val="right"/>
      <w:pPr>
        <w:ind w:left="2510" w:hanging="180"/>
      </w:pPr>
    </w:lvl>
    <w:lvl w:ilvl="3" w:tplc="EFDA0DC2" w:tentative="1">
      <w:start w:val="1"/>
      <w:numFmt w:val="decimal"/>
      <w:lvlText w:val="%4."/>
      <w:lvlJc w:val="left"/>
      <w:pPr>
        <w:ind w:left="3230" w:hanging="360"/>
      </w:pPr>
    </w:lvl>
    <w:lvl w:ilvl="4" w:tplc="2E8898A6" w:tentative="1">
      <w:start w:val="1"/>
      <w:numFmt w:val="lowerLetter"/>
      <w:lvlText w:val="%5."/>
      <w:lvlJc w:val="left"/>
      <w:pPr>
        <w:ind w:left="3950" w:hanging="360"/>
      </w:pPr>
    </w:lvl>
    <w:lvl w:ilvl="5" w:tplc="8B6C56D0" w:tentative="1">
      <w:start w:val="1"/>
      <w:numFmt w:val="lowerRoman"/>
      <w:lvlText w:val="%6."/>
      <w:lvlJc w:val="right"/>
      <w:pPr>
        <w:ind w:left="4670" w:hanging="180"/>
      </w:pPr>
    </w:lvl>
    <w:lvl w:ilvl="6" w:tplc="ED766F60" w:tentative="1">
      <w:start w:val="1"/>
      <w:numFmt w:val="decimal"/>
      <w:lvlText w:val="%7."/>
      <w:lvlJc w:val="left"/>
      <w:pPr>
        <w:ind w:left="5390" w:hanging="360"/>
      </w:pPr>
    </w:lvl>
    <w:lvl w:ilvl="7" w:tplc="53904688" w:tentative="1">
      <w:start w:val="1"/>
      <w:numFmt w:val="lowerLetter"/>
      <w:lvlText w:val="%8."/>
      <w:lvlJc w:val="left"/>
      <w:pPr>
        <w:ind w:left="6110" w:hanging="360"/>
      </w:pPr>
    </w:lvl>
    <w:lvl w:ilvl="8" w:tplc="6392536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00A232F"/>
    <w:multiLevelType w:val="hybridMultilevel"/>
    <w:tmpl w:val="0C1604F0"/>
    <w:lvl w:ilvl="0" w:tplc="51DA8244">
      <w:start w:val="1"/>
      <w:numFmt w:val="lowerRoman"/>
      <w:lvlText w:val="%1."/>
      <w:lvlJc w:val="right"/>
      <w:pPr>
        <w:ind w:left="1712" w:hanging="360"/>
      </w:pPr>
    </w:lvl>
    <w:lvl w:ilvl="1" w:tplc="EF149A98" w:tentative="1">
      <w:start w:val="1"/>
      <w:numFmt w:val="lowerLetter"/>
      <w:lvlText w:val="%2."/>
      <w:lvlJc w:val="left"/>
      <w:pPr>
        <w:ind w:left="2432" w:hanging="360"/>
      </w:pPr>
    </w:lvl>
    <w:lvl w:ilvl="2" w:tplc="41E41EA8" w:tentative="1">
      <w:start w:val="1"/>
      <w:numFmt w:val="lowerRoman"/>
      <w:lvlText w:val="%3."/>
      <w:lvlJc w:val="right"/>
      <w:pPr>
        <w:ind w:left="3152" w:hanging="180"/>
      </w:pPr>
    </w:lvl>
    <w:lvl w:ilvl="3" w:tplc="88F8F6CA" w:tentative="1">
      <w:start w:val="1"/>
      <w:numFmt w:val="decimal"/>
      <w:lvlText w:val="%4."/>
      <w:lvlJc w:val="left"/>
      <w:pPr>
        <w:ind w:left="3872" w:hanging="360"/>
      </w:pPr>
    </w:lvl>
    <w:lvl w:ilvl="4" w:tplc="3612D8A4" w:tentative="1">
      <w:start w:val="1"/>
      <w:numFmt w:val="lowerLetter"/>
      <w:lvlText w:val="%5."/>
      <w:lvlJc w:val="left"/>
      <w:pPr>
        <w:ind w:left="4592" w:hanging="360"/>
      </w:pPr>
    </w:lvl>
    <w:lvl w:ilvl="5" w:tplc="B498AC92" w:tentative="1">
      <w:start w:val="1"/>
      <w:numFmt w:val="lowerRoman"/>
      <w:lvlText w:val="%6."/>
      <w:lvlJc w:val="right"/>
      <w:pPr>
        <w:ind w:left="5312" w:hanging="180"/>
      </w:pPr>
    </w:lvl>
    <w:lvl w:ilvl="6" w:tplc="D6AE91E6" w:tentative="1">
      <w:start w:val="1"/>
      <w:numFmt w:val="decimal"/>
      <w:lvlText w:val="%7."/>
      <w:lvlJc w:val="left"/>
      <w:pPr>
        <w:ind w:left="6032" w:hanging="360"/>
      </w:pPr>
    </w:lvl>
    <w:lvl w:ilvl="7" w:tplc="C5584642" w:tentative="1">
      <w:start w:val="1"/>
      <w:numFmt w:val="lowerLetter"/>
      <w:lvlText w:val="%8."/>
      <w:lvlJc w:val="left"/>
      <w:pPr>
        <w:ind w:left="6752" w:hanging="360"/>
      </w:pPr>
    </w:lvl>
    <w:lvl w:ilvl="8" w:tplc="A5F2E7DA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62300AAB"/>
    <w:multiLevelType w:val="multilevel"/>
    <w:tmpl w:val="EAAA2D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5456429"/>
    <w:multiLevelType w:val="multilevel"/>
    <w:tmpl w:val="E898CC72"/>
    <w:numStyleLink w:val="KeyPoints"/>
  </w:abstractNum>
  <w:abstractNum w:abstractNumId="20" w15:restartNumberingAfterBreak="0">
    <w:nsid w:val="67F74184"/>
    <w:multiLevelType w:val="multilevel"/>
    <w:tmpl w:val="EAAA2D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72237FA4"/>
    <w:multiLevelType w:val="multilevel"/>
    <w:tmpl w:val="EAAA2D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76F84A77"/>
    <w:multiLevelType w:val="multilevel"/>
    <w:tmpl w:val="EAAA2D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CAA4A0D"/>
    <w:multiLevelType w:val="multilevel"/>
    <w:tmpl w:val="439E51C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1"/>
  </w:num>
  <w:num w:numId="5">
    <w:abstractNumId w:val="0"/>
  </w:num>
  <w:num w:numId="6">
    <w:abstractNumId w:val="7"/>
  </w:num>
  <w:num w:numId="7">
    <w:abstractNumId w:val="19"/>
  </w:num>
  <w:num w:numId="8">
    <w:abstractNumId w:val="15"/>
  </w:num>
  <w:num w:numId="9">
    <w:abstractNumId w:val="18"/>
  </w:num>
  <w:num w:numId="10">
    <w:abstractNumId w:val="24"/>
  </w:num>
  <w:num w:numId="11">
    <w:abstractNumId w:val="13"/>
  </w:num>
  <w:num w:numId="12">
    <w:abstractNumId w:val="6"/>
  </w:num>
  <w:num w:numId="13">
    <w:abstractNumId w:val="4"/>
  </w:num>
  <w:num w:numId="14">
    <w:abstractNumId w:val="10"/>
  </w:num>
  <w:num w:numId="15">
    <w:abstractNumId w:val="3"/>
  </w:num>
  <w:num w:numId="16">
    <w:abstractNumId w:val="11"/>
  </w:num>
  <w:num w:numId="17">
    <w:abstractNumId w:val="2"/>
  </w:num>
  <w:num w:numId="18">
    <w:abstractNumId w:val="12"/>
  </w:num>
  <w:num w:numId="19">
    <w:abstractNumId w:val="20"/>
  </w:num>
  <w:num w:numId="20">
    <w:abstractNumId w:val="23"/>
  </w:num>
  <w:num w:numId="21">
    <w:abstractNumId w:val="21"/>
  </w:num>
  <w:num w:numId="22">
    <w:abstractNumId w:val="9"/>
  </w:num>
  <w:num w:numId="23">
    <w:abstractNumId w:val="8"/>
  </w:num>
  <w:num w:numId="24">
    <w:abstractNumId w:val="5"/>
  </w:num>
  <w:num w:numId="25">
    <w:abstractNumId w:val="8"/>
    <w:lvlOverride w:ilvl="0">
      <w:startOverride w:val="5"/>
    </w:lvlOverride>
  </w:num>
  <w:num w:numId="26">
    <w:abstractNumId w:val="16"/>
  </w:num>
  <w:num w:numId="27">
    <w:abstractNumId w:val="17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  <w:num w:numId="34">
    <w:abstractNumId w:val="16"/>
  </w:num>
  <w:num w:numId="35">
    <w:abstractNumId w:val="15"/>
  </w:num>
  <w:num w:numId="36">
    <w:abstractNumId w:val="16"/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81"/>
    <w:rsid w:val="00002782"/>
    <w:rsid w:val="00004AEE"/>
    <w:rsid w:val="00004C89"/>
    <w:rsid w:val="00005CAA"/>
    <w:rsid w:val="00010210"/>
    <w:rsid w:val="00010CE2"/>
    <w:rsid w:val="00012D66"/>
    <w:rsid w:val="0001398C"/>
    <w:rsid w:val="00015ADA"/>
    <w:rsid w:val="00020C99"/>
    <w:rsid w:val="0002707B"/>
    <w:rsid w:val="000274B7"/>
    <w:rsid w:val="00031735"/>
    <w:rsid w:val="000371E6"/>
    <w:rsid w:val="00040280"/>
    <w:rsid w:val="0005148E"/>
    <w:rsid w:val="0005722E"/>
    <w:rsid w:val="00072C5A"/>
    <w:rsid w:val="00074EC2"/>
    <w:rsid w:val="000759E5"/>
    <w:rsid w:val="000818B1"/>
    <w:rsid w:val="00081DE8"/>
    <w:rsid w:val="00082A24"/>
    <w:rsid w:val="00083BAC"/>
    <w:rsid w:val="00084AC6"/>
    <w:rsid w:val="00085EB4"/>
    <w:rsid w:val="00091608"/>
    <w:rsid w:val="0009333C"/>
    <w:rsid w:val="00095BE9"/>
    <w:rsid w:val="0009704F"/>
    <w:rsid w:val="000A0F11"/>
    <w:rsid w:val="000A125A"/>
    <w:rsid w:val="000A4622"/>
    <w:rsid w:val="000A57CD"/>
    <w:rsid w:val="000B3758"/>
    <w:rsid w:val="000B7681"/>
    <w:rsid w:val="000B7B42"/>
    <w:rsid w:val="000C02B7"/>
    <w:rsid w:val="000C4EBD"/>
    <w:rsid w:val="000C5100"/>
    <w:rsid w:val="000C5342"/>
    <w:rsid w:val="000C706A"/>
    <w:rsid w:val="000D2887"/>
    <w:rsid w:val="000D61E4"/>
    <w:rsid w:val="000D6D63"/>
    <w:rsid w:val="000E0081"/>
    <w:rsid w:val="000E07CF"/>
    <w:rsid w:val="000E31C1"/>
    <w:rsid w:val="000E4C02"/>
    <w:rsid w:val="000F2CF2"/>
    <w:rsid w:val="000F44FE"/>
    <w:rsid w:val="00100BEF"/>
    <w:rsid w:val="00110011"/>
    <w:rsid w:val="00111326"/>
    <w:rsid w:val="00113977"/>
    <w:rsid w:val="0011498E"/>
    <w:rsid w:val="00117A45"/>
    <w:rsid w:val="001224AE"/>
    <w:rsid w:val="001337D4"/>
    <w:rsid w:val="001348DA"/>
    <w:rsid w:val="00147C12"/>
    <w:rsid w:val="001527A1"/>
    <w:rsid w:val="001530DC"/>
    <w:rsid w:val="00154989"/>
    <w:rsid w:val="00155A9F"/>
    <w:rsid w:val="00160262"/>
    <w:rsid w:val="001604E1"/>
    <w:rsid w:val="001632D0"/>
    <w:rsid w:val="001668C4"/>
    <w:rsid w:val="0016780A"/>
    <w:rsid w:val="001713FA"/>
    <w:rsid w:val="00173EBF"/>
    <w:rsid w:val="00175ED3"/>
    <w:rsid w:val="00176519"/>
    <w:rsid w:val="001767DD"/>
    <w:rsid w:val="001842A2"/>
    <w:rsid w:val="00187FA8"/>
    <w:rsid w:val="00192F5E"/>
    <w:rsid w:val="00197772"/>
    <w:rsid w:val="001A51C8"/>
    <w:rsid w:val="001B4CA8"/>
    <w:rsid w:val="001B5AB6"/>
    <w:rsid w:val="001B5EA1"/>
    <w:rsid w:val="001C11F0"/>
    <w:rsid w:val="001C4F3D"/>
    <w:rsid w:val="001D0CDC"/>
    <w:rsid w:val="001D1D82"/>
    <w:rsid w:val="001E0CD7"/>
    <w:rsid w:val="001E1182"/>
    <w:rsid w:val="001E2A77"/>
    <w:rsid w:val="001F678C"/>
    <w:rsid w:val="0020272A"/>
    <w:rsid w:val="00202C90"/>
    <w:rsid w:val="00205EB5"/>
    <w:rsid w:val="00213DE8"/>
    <w:rsid w:val="00216118"/>
    <w:rsid w:val="002209AB"/>
    <w:rsid w:val="002251E3"/>
    <w:rsid w:val="00227A95"/>
    <w:rsid w:val="002316BD"/>
    <w:rsid w:val="0023550D"/>
    <w:rsid w:val="0024154A"/>
    <w:rsid w:val="00243FEE"/>
    <w:rsid w:val="002473FC"/>
    <w:rsid w:val="00252E3C"/>
    <w:rsid w:val="0025451C"/>
    <w:rsid w:val="00262198"/>
    <w:rsid w:val="00265C2E"/>
    <w:rsid w:val="00285F1B"/>
    <w:rsid w:val="00286854"/>
    <w:rsid w:val="0028709A"/>
    <w:rsid w:val="00292B81"/>
    <w:rsid w:val="002A4845"/>
    <w:rsid w:val="002A4E12"/>
    <w:rsid w:val="002B18AE"/>
    <w:rsid w:val="002B48BA"/>
    <w:rsid w:val="002B4A18"/>
    <w:rsid w:val="002C1BD8"/>
    <w:rsid w:val="002C1C93"/>
    <w:rsid w:val="002C5066"/>
    <w:rsid w:val="002C5813"/>
    <w:rsid w:val="002D4AAC"/>
    <w:rsid w:val="002E30D4"/>
    <w:rsid w:val="002F045A"/>
    <w:rsid w:val="0030039D"/>
    <w:rsid w:val="0030326F"/>
    <w:rsid w:val="00305338"/>
    <w:rsid w:val="00310701"/>
    <w:rsid w:val="003140DC"/>
    <w:rsid w:val="00314526"/>
    <w:rsid w:val="003146B6"/>
    <w:rsid w:val="00315980"/>
    <w:rsid w:val="00316F7F"/>
    <w:rsid w:val="0032057E"/>
    <w:rsid w:val="003218E8"/>
    <w:rsid w:val="00325E34"/>
    <w:rsid w:val="00330DCE"/>
    <w:rsid w:val="00331E11"/>
    <w:rsid w:val="00334761"/>
    <w:rsid w:val="00337EBC"/>
    <w:rsid w:val="00341DCD"/>
    <w:rsid w:val="003428E4"/>
    <w:rsid w:val="0034563E"/>
    <w:rsid w:val="00345D9D"/>
    <w:rsid w:val="0035125B"/>
    <w:rsid w:val="003518D6"/>
    <w:rsid w:val="0035460C"/>
    <w:rsid w:val="003556BD"/>
    <w:rsid w:val="00365147"/>
    <w:rsid w:val="0037016E"/>
    <w:rsid w:val="00372908"/>
    <w:rsid w:val="0037377E"/>
    <w:rsid w:val="00373AF7"/>
    <w:rsid w:val="00375A65"/>
    <w:rsid w:val="00383020"/>
    <w:rsid w:val="003856FB"/>
    <w:rsid w:val="00385E33"/>
    <w:rsid w:val="00390192"/>
    <w:rsid w:val="003904C6"/>
    <w:rsid w:val="00394D7E"/>
    <w:rsid w:val="003975FD"/>
    <w:rsid w:val="003B057D"/>
    <w:rsid w:val="003B1B90"/>
    <w:rsid w:val="003B60CC"/>
    <w:rsid w:val="003C1B25"/>
    <w:rsid w:val="003C2443"/>
    <w:rsid w:val="003C5DA3"/>
    <w:rsid w:val="003D4BCD"/>
    <w:rsid w:val="003D6C2B"/>
    <w:rsid w:val="003E01D8"/>
    <w:rsid w:val="003E2100"/>
    <w:rsid w:val="003E7174"/>
    <w:rsid w:val="003F2505"/>
    <w:rsid w:val="003F6F5B"/>
    <w:rsid w:val="0040342D"/>
    <w:rsid w:val="0040578B"/>
    <w:rsid w:val="0041021D"/>
    <w:rsid w:val="0041192D"/>
    <w:rsid w:val="00413EE1"/>
    <w:rsid w:val="00417FDE"/>
    <w:rsid w:val="0042128E"/>
    <w:rsid w:val="004279A3"/>
    <w:rsid w:val="00432B60"/>
    <w:rsid w:val="00433315"/>
    <w:rsid w:val="00440698"/>
    <w:rsid w:val="00450B74"/>
    <w:rsid w:val="00452DD3"/>
    <w:rsid w:val="00453920"/>
    <w:rsid w:val="004540E2"/>
    <w:rsid w:val="00454454"/>
    <w:rsid w:val="0046046A"/>
    <w:rsid w:val="004626A8"/>
    <w:rsid w:val="00467924"/>
    <w:rsid w:val="004712A5"/>
    <w:rsid w:val="004718E4"/>
    <w:rsid w:val="00471B3E"/>
    <w:rsid w:val="0047266F"/>
    <w:rsid w:val="00476D6B"/>
    <w:rsid w:val="00477A9C"/>
    <w:rsid w:val="00492C16"/>
    <w:rsid w:val="004A0678"/>
    <w:rsid w:val="004A1552"/>
    <w:rsid w:val="004A48A3"/>
    <w:rsid w:val="004B0D92"/>
    <w:rsid w:val="004B0EC0"/>
    <w:rsid w:val="004B3670"/>
    <w:rsid w:val="004B3F4F"/>
    <w:rsid w:val="004B66F1"/>
    <w:rsid w:val="004B68F2"/>
    <w:rsid w:val="004C3EA0"/>
    <w:rsid w:val="004C4D42"/>
    <w:rsid w:val="004D2F3F"/>
    <w:rsid w:val="004D5443"/>
    <w:rsid w:val="004E29DD"/>
    <w:rsid w:val="004E3588"/>
    <w:rsid w:val="004E7FB9"/>
    <w:rsid w:val="004F2585"/>
    <w:rsid w:val="004F7169"/>
    <w:rsid w:val="00500D66"/>
    <w:rsid w:val="00514C8E"/>
    <w:rsid w:val="00515F0C"/>
    <w:rsid w:val="005236DD"/>
    <w:rsid w:val="00531DBF"/>
    <w:rsid w:val="00533643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8329B"/>
    <w:rsid w:val="005903B6"/>
    <w:rsid w:val="005A0247"/>
    <w:rsid w:val="005A0F47"/>
    <w:rsid w:val="005A126E"/>
    <w:rsid w:val="005A452F"/>
    <w:rsid w:val="005B140D"/>
    <w:rsid w:val="005C0B33"/>
    <w:rsid w:val="005C1FEA"/>
    <w:rsid w:val="005C3495"/>
    <w:rsid w:val="005E3A2B"/>
    <w:rsid w:val="005E3DFC"/>
    <w:rsid w:val="005E5942"/>
    <w:rsid w:val="005E60AF"/>
    <w:rsid w:val="005F1DEA"/>
    <w:rsid w:val="005F3D43"/>
    <w:rsid w:val="00606AD0"/>
    <w:rsid w:val="006071AE"/>
    <w:rsid w:val="00607FC9"/>
    <w:rsid w:val="006123C1"/>
    <w:rsid w:val="00622FE1"/>
    <w:rsid w:val="0062521C"/>
    <w:rsid w:val="00630A2B"/>
    <w:rsid w:val="00632DC7"/>
    <w:rsid w:val="00633DD6"/>
    <w:rsid w:val="006357FB"/>
    <w:rsid w:val="006406FC"/>
    <w:rsid w:val="00640E57"/>
    <w:rsid w:val="0064286E"/>
    <w:rsid w:val="00646122"/>
    <w:rsid w:val="00652B5E"/>
    <w:rsid w:val="00653E16"/>
    <w:rsid w:val="00657220"/>
    <w:rsid w:val="00657362"/>
    <w:rsid w:val="0066104B"/>
    <w:rsid w:val="0066288C"/>
    <w:rsid w:val="006655EE"/>
    <w:rsid w:val="00667C10"/>
    <w:rsid w:val="00667EF4"/>
    <w:rsid w:val="00676FCA"/>
    <w:rsid w:val="00677177"/>
    <w:rsid w:val="0068612E"/>
    <w:rsid w:val="00687C92"/>
    <w:rsid w:val="00693380"/>
    <w:rsid w:val="0069534E"/>
    <w:rsid w:val="0069669C"/>
    <w:rsid w:val="006A1200"/>
    <w:rsid w:val="006A1D82"/>
    <w:rsid w:val="006A4F4E"/>
    <w:rsid w:val="006A6C23"/>
    <w:rsid w:val="006B14DB"/>
    <w:rsid w:val="006B21C4"/>
    <w:rsid w:val="006C4A1A"/>
    <w:rsid w:val="006D0393"/>
    <w:rsid w:val="006D1A83"/>
    <w:rsid w:val="006E1CFE"/>
    <w:rsid w:val="006E5AB0"/>
    <w:rsid w:val="006F10C4"/>
    <w:rsid w:val="006F3F77"/>
    <w:rsid w:val="006F40E9"/>
    <w:rsid w:val="006F5603"/>
    <w:rsid w:val="006F73C8"/>
    <w:rsid w:val="006F7B87"/>
    <w:rsid w:val="00701400"/>
    <w:rsid w:val="007037CF"/>
    <w:rsid w:val="0070629E"/>
    <w:rsid w:val="007167C0"/>
    <w:rsid w:val="00720481"/>
    <w:rsid w:val="00721DDB"/>
    <w:rsid w:val="00733193"/>
    <w:rsid w:val="00744DDA"/>
    <w:rsid w:val="00745E03"/>
    <w:rsid w:val="0075480F"/>
    <w:rsid w:val="0075732A"/>
    <w:rsid w:val="007600F8"/>
    <w:rsid w:val="00760262"/>
    <w:rsid w:val="00760311"/>
    <w:rsid w:val="0076310C"/>
    <w:rsid w:val="0076744F"/>
    <w:rsid w:val="00767BCE"/>
    <w:rsid w:val="00767EFC"/>
    <w:rsid w:val="007707DE"/>
    <w:rsid w:val="00770B5D"/>
    <w:rsid w:val="00772703"/>
    <w:rsid w:val="007752F1"/>
    <w:rsid w:val="00776768"/>
    <w:rsid w:val="0078187A"/>
    <w:rsid w:val="0078324D"/>
    <w:rsid w:val="00791012"/>
    <w:rsid w:val="00794ED8"/>
    <w:rsid w:val="00795E00"/>
    <w:rsid w:val="007A1B38"/>
    <w:rsid w:val="007A2573"/>
    <w:rsid w:val="007B106C"/>
    <w:rsid w:val="007B1A4E"/>
    <w:rsid w:val="007B3D05"/>
    <w:rsid w:val="007B5503"/>
    <w:rsid w:val="007C179C"/>
    <w:rsid w:val="007C34E1"/>
    <w:rsid w:val="007C6BB3"/>
    <w:rsid w:val="007D14B4"/>
    <w:rsid w:val="007D3AD7"/>
    <w:rsid w:val="007E194E"/>
    <w:rsid w:val="007E24F6"/>
    <w:rsid w:val="007F4B91"/>
    <w:rsid w:val="00800F64"/>
    <w:rsid w:val="00801050"/>
    <w:rsid w:val="00802F0B"/>
    <w:rsid w:val="00810A67"/>
    <w:rsid w:val="00816D31"/>
    <w:rsid w:val="00823BF7"/>
    <w:rsid w:val="00825EDC"/>
    <w:rsid w:val="00831EF7"/>
    <w:rsid w:val="00833CF7"/>
    <w:rsid w:val="00834CDE"/>
    <w:rsid w:val="00842464"/>
    <w:rsid w:val="00845601"/>
    <w:rsid w:val="00845D81"/>
    <w:rsid w:val="0085111A"/>
    <w:rsid w:val="00855C5C"/>
    <w:rsid w:val="00862FA5"/>
    <w:rsid w:val="0087068F"/>
    <w:rsid w:val="008766BF"/>
    <w:rsid w:val="00881E2A"/>
    <w:rsid w:val="008921EA"/>
    <w:rsid w:val="008A3C96"/>
    <w:rsid w:val="008A3E18"/>
    <w:rsid w:val="008A545D"/>
    <w:rsid w:val="008B26CA"/>
    <w:rsid w:val="008B2CDB"/>
    <w:rsid w:val="008B2DCD"/>
    <w:rsid w:val="008B4019"/>
    <w:rsid w:val="008B65C9"/>
    <w:rsid w:val="008C2D4A"/>
    <w:rsid w:val="008C416D"/>
    <w:rsid w:val="008D3900"/>
    <w:rsid w:val="008D6E1D"/>
    <w:rsid w:val="008E0B3B"/>
    <w:rsid w:val="008E5D45"/>
    <w:rsid w:val="008F39B4"/>
    <w:rsid w:val="008F4162"/>
    <w:rsid w:val="00900AB8"/>
    <w:rsid w:val="00903E02"/>
    <w:rsid w:val="009107CA"/>
    <w:rsid w:val="00913175"/>
    <w:rsid w:val="00913EF4"/>
    <w:rsid w:val="00916EDB"/>
    <w:rsid w:val="00920861"/>
    <w:rsid w:val="00922B13"/>
    <w:rsid w:val="009242EF"/>
    <w:rsid w:val="009277F5"/>
    <w:rsid w:val="00927C14"/>
    <w:rsid w:val="00932291"/>
    <w:rsid w:val="00932861"/>
    <w:rsid w:val="0093408E"/>
    <w:rsid w:val="00940172"/>
    <w:rsid w:val="00942684"/>
    <w:rsid w:val="00952DDF"/>
    <w:rsid w:val="00952E9D"/>
    <w:rsid w:val="009541AE"/>
    <w:rsid w:val="009610A3"/>
    <w:rsid w:val="00963B6A"/>
    <w:rsid w:val="00970950"/>
    <w:rsid w:val="009812D4"/>
    <w:rsid w:val="009827E9"/>
    <w:rsid w:val="00987461"/>
    <w:rsid w:val="009920D8"/>
    <w:rsid w:val="009952E2"/>
    <w:rsid w:val="009952F5"/>
    <w:rsid w:val="009A3E99"/>
    <w:rsid w:val="009B1B72"/>
    <w:rsid w:val="009B38BE"/>
    <w:rsid w:val="009C3D0F"/>
    <w:rsid w:val="009D5ABC"/>
    <w:rsid w:val="009E1B19"/>
    <w:rsid w:val="009E393F"/>
    <w:rsid w:val="009F35E2"/>
    <w:rsid w:val="009F65F9"/>
    <w:rsid w:val="009F68BA"/>
    <w:rsid w:val="00A06277"/>
    <w:rsid w:val="00A079DC"/>
    <w:rsid w:val="00A111C2"/>
    <w:rsid w:val="00A16492"/>
    <w:rsid w:val="00A16AE8"/>
    <w:rsid w:val="00A20E86"/>
    <w:rsid w:val="00A23B3F"/>
    <w:rsid w:val="00A2530A"/>
    <w:rsid w:val="00A27B60"/>
    <w:rsid w:val="00A32222"/>
    <w:rsid w:val="00A338E7"/>
    <w:rsid w:val="00A356C8"/>
    <w:rsid w:val="00A35CAA"/>
    <w:rsid w:val="00A36E7F"/>
    <w:rsid w:val="00A37049"/>
    <w:rsid w:val="00A41E65"/>
    <w:rsid w:val="00A43E0A"/>
    <w:rsid w:val="00A46724"/>
    <w:rsid w:val="00A5013B"/>
    <w:rsid w:val="00A524E1"/>
    <w:rsid w:val="00A530C7"/>
    <w:rsid w:val="00A5499E"/>
    <w:rsid w:val="00A55F5B"/>
    <w:rsid w:val="00A60185"/>
    <w:rsid w:val="00A661EA"/>
    <w:rsid w:val="00A830E5"/>
    <w:rsid w:val="00A83DAA"/>
    <w:rsid w:val="00A87135"/>
    <w:rsid w:val="00A93280"/>
    <w:rsid w:val="00A9469F"/>
    <w:rsid w:val="00A951EA"/>
    <w:rsid w:val="00AA092E"/>
    <w:rsid w:val="00AA2548"/>
    <w:rsid w:val="00AA58C4"/>
    <w:rsid w:val="00AA7003"/>
    <w:rsid w:val="00AB11C8"/>
    <w:rsid w:val="00AB3281"/>
    <w:rsid w:val="00AB5492"/>
    <w:rsid w:val="00AC0684"/>
    <w:rsid w:val="00AC08A8"/>
    <w:rsid w:val="00AC4BDA"/>
    <w:rsid w:val="00AC6E88"/>
    <w:rsid w:val="00AD1757"/>
    <w:rsid w:val="00AD56C8"/>
    <w:rsid w:val="00AD58F2"/>
    <w:rsid w:val="00AF1AE2"/>
    <w:rsid w:val="00AF6137"/>
    <w:rsid w:val="00AF640F"/>
    <w:rsid w:val="00B0512A"/>
    <w:rsid w:val="00B0529F"/>
    <w:rsid w:val="00B0558A"/>
    <w:rsid w:val="00B07146"/>
    <w:rsid w:val="00B1085E"/>
    <w:rsid w:val="00B1418B"/>
    <w:rsid w:val="00B17349"/>
    <w:rsid w:val="00B21195"/>
    <w:rsid w:val="00B24B22"/>
    <w:rsid w:val="00B25310"/>
    <w:rsid w:val="00B25929"/>
    <w:rsid w:val="00B2671D"/>
    <w:rsid w:val="00B26F0A"/>
    <w:rsid w:val="00B32F8F"/>
    <w:rsid w:val="00B3492A"/>
    <w:rsid w:val="00B408A4"/>
    <w:rsid w:val="00B45F9B"/>
    <w:rsid w:val="00B526CA"/>
    <w:rsid w:val="00B54DE9"/>
    <w:rsid w:val="00B553EC"/>
    <w:rsid w:val="00B55E3F"/>
    <w:rsid w:val="00B63C1E"/>
    <w:rsid w:val="00B6614B"/>
    <w:rsid w:val="00B74FB5"/>
    <w:rsid w:val="00B758A6"/>
    <w:rsid w:val="00B87EB6"/>
    <w:rsid w:val="00B9234B"/>
    <w:rsid w:val="00B92B2E"/>
    <w:rsid w:val="00B93DD0"/>
    <w:rsid w:val="00B97732"/>
    <w:rsid w:val="00BA2BA1"/>
    <w:rsid w:val="00BA4F37"/>
    <w:rsid w:val="00BA65A8"/>
    <w:rsid w:val="00BA6D19"/>
    <w:rsid w:val="00BA7461"/>
    <w:rsid w:val="00BA7DA9"/>
    <w:rsid w:val="00BC4215"/>
    <w:rsid w:val="00BD1A6F"/>
    <w:rsid w:val="00BD34E1"/>
    <w:rsid w:val="00BD3D66"/>
    <w:rsid w:val="00BE001E"/>
    <w:rsid w:val="00BE57D5"/>
    <w:rsid w:val="00BE6D3C"/>
    <w:rsid w:val="00BE7852"/>
    <w:rsid w:val="00BF1CE5"/>
    <w:rsid w:val="00BF5035"/>
    <w:rsid w:val="00BF7CEE"/>
    <w:rsid w:val="00C02887"/>
    <w:rsid w:val="00C03880"/>
    <w:rsid w:val="00C07FC5"/>
    <w:rsid w:val="00C13441"/>
    <w:rsid w:val="00C135CF"/>
    <w:rsid w:val="00C21775"/>
    <w:rsid w:val="00C2683F"/>
    <w:rsid w:val="00C3184D"/>
    <w:rsid w:val="00C4714E"/>
    <w:rsid w:val="00C47D80"/>
    <w:rsid w:val="00C51CCA"/>
    <w:rsid w:val="00C5504F"/>
    <w:rsid w:val="00C55DBE"/>
    <w:rsid w:val="00C57B55"/>
    <w:rsid w:val="00C63376"/>
    <w:rsid w:val="00C70DB5"/>
    <w:rsid w:val="00C74F97"/>
    <w:rsid w:val="00C817BE"/>
    <w:rsid w:val="00C8276E"/>
    <w:rsid w:val="00C83D01"/>
    <w:rsid w:val="00C842AC"/>
    <w:rsid w:val="00C90269"/>
    <w:rsid w:val="00C94CFC"/>
    <w:rsid w:val="00C96688"/>
    <w:rsid w:val="00CA0723"/>
    <w:rsid w:val="00CA0A93"/>
    <w:rsid w:val="00CA3A66"/>
    <w:rsid w:val="00CB00E1"/>
    <w:rsid w:val="00CB1690"/>
    <w:rsid w:val="00CB590C"/>
    <w:rsid w:val="00CC4365"/>
    <w:rsid w:val="00CD11B0"/>
    <w:rsid w:val="00CD7520"/>
    <w:rsid w:val="00CE0E65"/>
    <w:rsid w:val="00CE5B68"/>
    <w:rsid w:val="00CE71C2"/>
    <w:rsid w:val="00CF34E9"/>
    <w:rsid w:val="00CF42D5"/>
    <w:rsid w:val="00CF49DF"/>
    <w:rsid w:val="00CF4EDA"/>
    <w:rsid w:val="00D021CB"/>
    <w:rsid w:val="00D10F1A"/>
    <w:rsid w:val="00D116F8"/>
    <w:rsid w:val="00D135F0"/>
    <w:rsid w:val="00D17596"/>
    <w:rsid w:val="00D21D54"/>
    <w:rsid w:val="00D22640"/>
    <w:rsid w:val="00D26D3A"/>
    <w:rsid w:val="00D27613"/>
    <w:rsid w:val="00D41FB0"/>
    <w:rsid w:val="00D45EE3"/>
    <w:rsid w:val="00D50618"/>
    <w:rsid w:val="00D509E9"/>
    <w:rsid w:val="00D53B1C"/>
    <w:rsid w:val="00D55C6A"/>
    <w:rsid w:val="00D71520"/>
    <w:rsid w:val="00D72D70"/>
    <w:rsid w:val="00D7529A"/>
    <w:rsid w:val="00DA1B12"/>
    <w:rsid w:val="00DA54C9"/>
    <w:rsid w:val="00DA6116"/>
    <w:rsid w:val="00DA6739"/>
    <w:rsid w:val="00DA6CAE"/>
    <w:rsid w:val="00DB1A9E"/>
    <w:rsid w:val="00DB31D6"/>
    <w:rsid w:val="00DB3A7B"/>
    <w:rsid w:val="00DB4005"/>
    <w:rsid w:val="00DC34EB"/>
    <w:rsid w:val="00DD447B"/>
    <w:rsid w:val="00DE07FF"/>
    <w:rsid w:val="00DE4673"/>
    <w:rsid w:val="00DF1E5B"/>
    <w:rsid w:val="00DF2275"/>
    <w:rsid w:val="00DF3F5E"/>
    <w:rsid w:val="00DF5653"/>
    <w:rsid w:val="00E0596E"/>
    <w:rsid w:val="00E06F66"/>
    <w:rsid w:val="00E151D2"/>
    <w:rsid w:val="00E356E5"/>
    <w:rsid w:val="00E36F81"/>
    <w:rsid w:val="00E43613"/>
    <w:rsid w:val="00E45765"/>
    <w:rsid w:val="00E5098C"/>
    <w:rsid w:val="00E60213"/>
    <w:rsid w:val="00E661B2"/>
    <w:rsid w:val="00E744F6"/>
    <w:rsid w:val="00E74D29"/>
    <w:rsid w:val="00E83C74"/>
    <w:rsid w:val="00E83CEE"/>
    <w:rsid w:val="00E864D8"/>
    <w:rsid w:val="00E91F18"/>
    <w:rsid w:val="00E9226D"/>
    <w:rsid w:val="00EA416C"/>
    <w:rsid w:val="00EA5941"/>
    <w:rsid w:val="00EB13C0"/>
    <w:rsid w:val="00EB60CE"/>
    <w:rsid w:val="00EB7D53"/>
    <w:rsid w:val="00ED0608"/>
    <w:rsid w:val="00EE3146"/>
    <w:rsid w:val="00EF0434"/>
    <w:rsid w:val="00EF50BB"/>
    <w:rsid w:val="00EF53FF"/>
    <w:rsid w:val="00F00192"/>
    <w:rsid w:val="00F005E2"/>
    <w:rsid w:val="00F01DF6"/>
    <w:rsid w:val="00F0340D"/>
    <w:rsid w:val="00F03A6F"/>
    <w:rsid w:val="00F059A6"/>
    <w:rsid w:val="00F12FBB"/>
    <w:rsid w:val="00F23756"/>
    <w:rsid w:val="00F2523A"/>
    <w:rsid w:val="00F25FFA"/>
    <w:rsid w:val="00F310D2"/>
    <w:rsid w:val="00F32BE0"/>
    <w:rsid w:val="00F367E1"/>
    <w:rsid w:val="00F36D8D"/>
    <w:rsid w:val="00F36F3D"/>
    <w:rsid w:val="00F40737"/>
    <w:rsid w:val="00F42F0D"/>
    <w:rsid w:val="00F46EC0"/>
    <w:rsid w:val="00F477BD"/>
    <w:rsid w:val="00F53491"/>
    <w:rsid w:val="00F56D92"/>
    <w:rsid w:val="00F600D9"/>
    <w:rsid w:val="00F65A1C"/>
    <w:rsid w:val="00F66F50"/>
    <w:rsid w:val="00F71B9B"/>
    <w:rsid w:val="00F722D2"/>
    <w:rsid w:val="00F725B6"/>
    <w:rsid w:val="00F82FF8"/>
    <w:rsid w:val="00F8330D"/>
    <w:rsid w:val="00F83EFC"/>
    <w:rsid w:val="00F84305"/>
    <w:rsid w:val="00F8485C"/>
    <w:rsid w:val="00F87149"/>
    <w:rsid w:val="00F87FFE"/>
    <w:rsid w:val="00F954C9"/>
    <w:rsid w:val="00F95A23"/>
    <w:rsid w:val="00F96C62"/>
    <w:rsid w:val="00F97CBA"/>
    <w:rsid w:val="00FA4CF0"/>
    <w:rsid w:val="00FA61AA"/>
    <w:rsid w:val="00FA69A4"/>
    <w:rsid w:val="00FB0EBA"/>
    <w:rsid w:val="00FB1279"/>
    <w:rsid w:val="00FB1495"/>
    <w:rsid w:val="00FB4959"/>
    <w:rsid w:val="00FB6873"/>
    <w:rsid w:val="00FC4198"/>
    <w:rsid w:val="00FD1694"/>
    <w:rsid w:val="00FD3604"/>
    <w:rsid w:val="00FD7636"/>
    <w:rsid w:val="00FE3229"/>
    <w:rsid w:val="00FE74C3"/>
    <w:rsid w:val="00FF215C"/>
    <w:rsid w:val="00FF369E"/>
    <w:rsid w:val="00FF3740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E43A5"/>
  <w15:docId w15:val="{B2D7C83C-412F-4C50-A0A7-634644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9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50D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3550D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3550D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3550D"/>
    <w:pPr>
      <w:keepNext/>
      <w:outlineLvl w:val="3"/>
    </w:pPr>
    <w:rPr>
      <w:rFonts w:cs="Arial"/>
      <w:i/>
    </w:rPr>
  </w:style>
  <w:style w:type="paragraph" w:styleId="Heading5">
    <w:name w:val="heading 5"/>
    <w:next w:val="BodyText2"/>
    <w:link w:val="Heading5Char"/>
    <w:qFormat/>
    <w:rsid w:val="0023550D"/>
    <w:pPr>
      <w:tabs>
        <w:tab w:val="num" w:pos="1259"/>
      </w:tabs>
      <w:spacing w:before="240" w:line="240" w:lineRule="exact"/>
      <w:ind w:left="1259" w:hanging="720"/>
      <w:outlineLvl w:val="4"/>
    </w:pPr>
    <w:rPr>
      <w:rFonts w:eastAsia="Times New Roman" w:cs="Arial"/>
      <w:b/>
    </w:rPr>
  </w:style>
  <w:style w:type="paragraph" w:styleId="Heading6">
    <w:name w:val="heading 6"/>
    <w:basedOn w:val="Normal"/>
    <w:link w:val="Heading6Char"/>
    <w:qFormat/>
    <w:rsid w:val="0023550D"/>
    <w:pPr>
      <w:numPr>
        <w:ilvl w:val="5"/>
        <w:numId w:val="5"/>
      </w:numPr>
      <w:spacing w:after="240"/>
      <w:outlineLvl w:val="5"/>
    </w:pPr>
    <w:rPr>
      <w:rFonts w:eastAsia="MS Mincho"/>
      <w:lang w:eastAsia="ja-JP"/>
    </w:rPr>
  </w:style>
  <w:style w:type="paragraph" w:styleId="Heading7">
    <w:name w:val="heading 7"/>
    <w:basedOn w:val="Normal"/>
    <w:link w:val="Heading7Char"/>
    <w:qFormat/>
    <w:rsid w:val="0023550D"/>
    <w:pPr>
      <w:numPr>
        <w:ilvl w:val="6"/>
        <w:numId w:val="5"/>
      </w:numPr>
      <w:spacing w:after="24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link w:val="Heading8Char"/>
    <w:qFormat/>
    <w:rsid w:val="0023550D"/>
    <w:pPr>
      <w:numPr>
        <w:ilvl w:val="7"/>
        <w:numId w:val="5"/>
      </w:numPr>
      <w:spacing w:after="240"/>
      <w:outlineLvl w:val="7"/>
    </w:pPr>
    <w:rPr>
      <w:rFonts w:eastAsia="MS Mincho"/>
      <w:lang w:eastAsia="ja-JP"/>
    </w:rPr>
  </w:style>
  <w:style w:type="paragraph" w:styleId="Heading9">
    <w:name w:val="heading 9"/>
    <w:basedOn w:val="Normal"/>
    <w:link w:val="Heading9Char"/>
    <w:qFormat/>
    <w:rsid w:val="0023550D"/>
    <w:pPr>
      <w:numPr>
        <w:ilvl w:val="8"/>
        <w:numId w:val="5"/>
      </w:numPr>
      <w:spacing w:after="240"/>
      <w:outlineLvl w:val="8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550D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550D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3550D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3550D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23550D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23550D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23550D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23550D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Heading5Char">
    <w:name w:val="Heading 5 Char"/>
    <w:basedOn w:val="DefaultParagraphFont"/>
    <w:link w:val="Heading5"/>
    <w:rsid w:val="0023550D"/>
    <w:rPr>
      <w:rFonts w:eastAsia="Times New Roman" w:cs="Arial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55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550D"/>
    <w:rPr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23550D"/>
    <w:rPr>
      <w:rFonts w:eastAsia="MS Mincho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23550D"/>
    <w:rPr>
      <w:rFonts w:eastAsia="MS Mincho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23550D"/>
    <w:rPr>
      <w:rFonts w:eastAsia="MS Mincho"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23550D"/>
    <w:rPr>
      <w:rFonts w:eastAsia="MS Mincho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23550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C0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8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84"/>
    <w:rPr>
      <w:rFonts w:ascii="Times New Roman" w:eastAsia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B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BDA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4B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52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1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">
    <w:name w:val="Style1"/>
    <w:basedOn w:val="ListParagraph"/>
    <w:link w:val="Style1Char"/>
    <w:qFormat/>
    <w:rsid w:val="0020272A"/>
    <w:pPr>
      <w:numPr>
        <w:numId w:val="0"/>
      </w:num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Style2">
    <w:name w:val="Style2"/>
    <w:basedOn w:val="Normal"/>
    <w:link w:val="Style2Char"/>
    <w:qFormat/>
    <w:rsid w:val="002C1BD8"/>
    <w:pPr>
      <w:numPr>
        <w:numId w:val="8"/>
      </w:numPr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b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27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yle1Char">
    <w:name w:val="Style1 Char"/>
    <w:basedOn w:val="ListParagraphChar"/>
    <w:link w:val="Style1"/>
    <w:rsid w:val="0020272A"/>
    <w:rPr>
      <w:rFonts w:ascii="Times New Roman" w:eastAsia="Times New Roman" w:hAnsi="Times New Roman" w:cs="Arial"/>
      <w:sz w:val="22"/>
      <w:szCs w:val="22"/>
      <w:lang w:val="en-US" w:eastAsia="en-US"/>
    </w:rPr>
  </w:style>
  <w:style w:type="paragraph" w:customStyle="1" w:styleId="Style3">
    <w:name w:val="Style3"/>
    <w:basedOn w:val="Style1"/>
    <w:link w:val="Style3Char"/>
    <w:qFormat/>
    <w:rsid w:val="00A2530A"/>
    <w:pPr>
      <w:numPr>
        <w:numId w:val="26"/>
      </w:numPr>
      <w:ind w:right="284"/>
    </w:pPr>
  </w:style>
  <w:style w:type="character" w:customStyle="1" w:styleId="Style2Char">
    <w:name w:val="Style2 Char"/>
    <w:basedOn w:val="DefaultParagraphFont"/>
    <w:link w:val="Style2"/>
    <w:rsid w:val="002C1BD8"/>
    <w:rPr>
      <w:rFonts w:eastAsia="Times New Roman" w:cs="Arial"/>
      <w:b/>
      <w:sz w:val="22"/>
      <w:szCs w:val="22"/>
      <w:lang w:val="en-US" w:eastAsia="en-US"/>
    </w:rPr>
  </w:style>
  <w:style w:type="character" w:customStyle="1" w:styleId="Style3Char">
    <w:name w:val="Style3 Char"/>
    <w:basedOn w:val="Style1Char"/>
    <w:link w:val="Style3"/>
    <w:rsid w:val="00A2530A"/>
    <w:rPr>
      <w:rFonts w:ascii="Times New Roman" w:eastAsia="Times New Roman" w:hAnsi="Times New Roman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3801E685-2ED0-4104-9895-EB5911F07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28A31-25EC-4674-B416-48FEBCC32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ac7ce04e-ea5d-4d46-bab0-39b1fa6a6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1062</Words>
  <Characters>6112</Characters>
  <Application>Microsoft Office Word</Application>
  <DocSecurity>0</DocSecurity>
  <Lines>138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Undertaking to the Minister for the Environment given for the purposes of s 486DA of the EPBC Act by Novalee Nominees Pty Ltd - ABN 72 111 776 017, Estates 77 Pty Ltd – ABN 68 008 688 131, Spatial Property Group Pty Ltd – ABN 35 14</vt:lpstr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Undertaking to the Minister for the Environment given for the purposes of s 486DA of the EPBC Act by Novalee Nominees Pty Ltd - ABN 72 111 776 017, Estates 77 Pty Ltd – ABN 68 008 688 131, Spatial Property Group Pty Ltd – ABN 35 143 991 646</dc:title>
  <dc:subject/>
  <dc:creator>Department of Agriculture, Water and the Environment</dc:creator>
  <cp:keywords/>
  <dc:description/>
  <cp:lastModifiedBy>Bec Durack</cp:lastModifiedBy>
  <cp:revision>6</cp:revision>
  <cp:lastPrinted>2021-12-09T21:47:00Z</cp:lastPrinted>
  <dcterms:created xsi:type="dcterms:W3CDTF">2022-01-24T05:22:00Z</dcterms:created>
  <dcterms:modified xsi:type="dcterms:W3CDTF">2022-01-24T05:27:00Z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