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69FB4" w14:textId="6B4F94C8" w:rsidR="00ED0614" w:rsidRPr="00755052" w:rsidRDefault="008B4009">
      <w:pPr>
        <w:pStyle w:val="Heading1"/>
      </w:pPr>
      <w:r w:rsidRPr="008B4009">
        <w:t>Enteric red mouth disease (ERMD)</w:t>
      </w:r>
    </w:p>
    <w:p w14:paraId="47AB572D" w14:textId="77777777" w:rsidR="000C051E" w:rsidRDefault="000C051E" w:rsidP="000C051E">
      <w:pPr>
        <w:pStyle w:val="Subtitle"/>
      </w:pPr>
      <w:r>
        <w:rPr>
          <w:sz w:val="24"/>
          <w:szCs w:val="24"/>
        </w:rPr>
        <w:t xml:space="preserve">Also known </w:t>
      </w:r>
      <w:r w:rsidRPr="00171D49">
        <w:rPr>
          <w:sz w:val="24"/>
          <w:szCs w:val="24"/>
        </w:rPr>
        <w:t xml:space="preserve">as infection with </w:t>
      </w:r>
      <w:r w:rsidRPr="00171D49">
        <w:rPr>
          <w:rStyle w:val="Emphasis"/>
          <w:sz w:val="24"/>
          <w:szCs w:val="24"/>
        </w:rPr>
        <w:t xml:space="preserve">Yersinia </w:t>
      </w:r>
      <w:proofErr w:type="spellStart"/>
      <w:r w:rsidRPr="00171D49">
        <w:rPr>
          <w:rStyle w:val="Emphasis"/>
          <w:sz w:val="24"/>
          <w:szCs w:val="24"/>
        </w:rPr>
        <w:t>ruckeri</w:t>
      </w:r>
      <w:proofErr w:type="spellEnd"/>
    </w:p>
    <w:p w14:paraId="16BA856D" w14:textId="77777777" w:rsidR="00ED0614" w:rsidRDefault="00E260DC">
      <w:pPr>
        <w:pStyle w:val="Subtitle"/>
      </w:pPr>
      <w:r>
        <w:t xml:space="preserve">From </w:t>
      </w:r>
      <w:r>
        <w:rPr>
          <w:rStyle w:val="Emphasis"/>
        </w:rPr>
        <w:t>Aquatic animal diseases significant to Australia: identification field guide</w:t>
      </w:r>
      <w:r>
        <w:t>, 5th edition</w:t>
      </w:r>
    </w:p>
    <w:p w14:paraId="0C9D70DB" w14:textId="007641EA" w:rsidR="00ED0614" w:rsidRDefault="00E260DC">
      <w:pPr>
        <w:pStyle w:val="Caption"/>
      </w:pPr>
      <w:r>
        <w:t xml:space="preserve">Figure </w:t>
      </w:r>
      <w:r>
        <w:rPr>
          <w:noProof/>
        </w:rPr>
        <w:fldChar w:fldCharType="begin"/>
      </w:r>
      <w:r>
        <w:rPr>
          <w:noProof/>
        </w:rPr>
        <w:instrText xml:space="preserve"> SEQ Figure \* ARABIC </w:instrText>
      </w:r>
      <w:r>
        <w:rPr>
          <w:noProof/>
        </w:rPr>
        <w:fldChar w:fldCharType="separate"/>
      </w:r>
      <w:r w:rsidR="004D1B99">
        <w:rPr>
          <w:noProof/>
        </w:rPr>
        <w:t>1</w:t>
      </w:r>
      <w:r>
        <w:rPr>
          <w:noProof/>
        </w:rPr>
        <w:fldChar w:fldCharType="end"/>
      </w:r>
      <w:r>
        <w:t xml:space="preserve"> </w:t>
      </w:r>
      <w:r w:rsidR="00FE6491">
        <w:t>Characteristic red mouth from ERMD</w:t>
      </w:r>
      <w:r w:rsidR="008B4009" w:rsidRPr="008B4009">
        <w:t xml:space="preserve"> in rainbow trout (</w:t>
      </w:r>
      <w:r w:rsidR="008B4009" w:rsidRPr="000C051E">
        <w:rPr>
          <w:rStyle w:val="Emphasis"/>
        </w:rPr>
        <w:t>Oncorhynchus mykiss</w:t>
      </w:r>
      <w:r w:rsidR="008B4009" w:rsidRPr="008B4009">
        <w:t>)</w:t>
      </w:r>
    </w:p>
    <w:p w14:paraId="0EFF3543" w14:textId="1FFE0B0A" w:rsidR="00ED0614" w:rsidRPr="00755052" w:rsidRDefault="008B4009">
      <w:r>
        <w:rPr>
          <w:noProof/>
          <w:lang w:eastAsia="en-AU"/>
        </w:rPr>
        <w:drawing>
          <wp:inline distT="0" distB="0" distL="0" distR="0" wp14:anchorId="6FFA45AA" wp14:editId="09765372">
            <wp:extent cx="3960000" cy="2732400"/>
            <wp:effectExtent l="0" t="0" r="254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MD2 HJ Schlotfeldt.jpg"/>
                    <pic:cNvPicPr/>
                  </pic:nvPicPr>
                  <pic:blipFill rotWithShape="1">
                    <a:blip r:embed="rId11" cstate="print"/>
                    <a:srcRect l="10275" t="2657" r="6814" b="17428"/>
                    <a:stretch/>
                  </pic:blipFill>
                  <pic:spPr bwMode="auto">
                    <a:xfrm>
                      <a:off x="0" y="0"/>
                      <a:ext cx="3960000" cy="2732400"/>
                    </a:xfrm>
                    <a:prstGeom prst="rect">
                      <a:avLst/>
                    </a:prstGeom>
                    <a:ln>
                      <a:noFill/>
                    </a:ln>
                    <a:extLst>
                      <a:ext uri="{53640926-AAD7-44D8-BBD7-CCE9431645EC}">
                        <a14:shadowObscured xmlns:a14="http://schemas.microsoft.com/office/drawing/2010/main"/>
                      </a:ext>
                    </a:extLst>
                  </pic:spPr>
                </pic:pic>
              </a:graphicData>
            </a:graphic>
          </wp:inline>
        </w:drawing>
      </w:r>
    </w:p>
    <w:p w14:paraId="64621B5E" w14:textId="77777777" w:rsidR="008B4009" w:rsidRDefault="00E260DC" w:rsidP="008B4009">
      <w:pPr>
        <w:pStyle w:val="FigureTableNoteSource"/>
      </w:pPr>
      <w:r>
        <w:t xml:space="preserve">Note: </w:t>
      </w:r>
      <w:r w:rsidR="008B4009">
        <w:t>Reddened mouth and tongue.</w:t>
      </w:r>
    </w:p>
    <w:p w14:paraId="0FE7139E" w14:textId="22C0CD00" w:rsidR="00ED0614" w:rsidRPr="00755052" w:rsidRDefault="008B4009" w:rsidP="008B4009">
      <w:pPr>
        <w:pStyle w:val="FigureTableNoteSource"/>
      </w:pPr>
      <w:r>
        <w:t xml:space="preserve">Source: HJ </w:t>
      </w:r>
      <w:proofErr w:type="spellStart"/>
      <w:r>
        <w:t>Schlotfeldt</w:t>
      </w:r>
      <w:proofErr w:type="spellEnd"/>
    </w:p>
    <w:p w14:paraId="2EE83D63" w14:textId="482532E7" w:rsidR="00ED0614" w:rsidRPr="00755052" w:rsidRDefault="00E260DC">
      <w:pPr>
        <w:pStyle w:val="Caption"/>
      </w:pPr>
      <w:r>
        <w:t xml:space="preserve">Figure </w:t>
      </w:r>
      <w:r>
        <w:rPr>
          <w:noProof/>
        </w:rPr>
        <w:fldChar w:fldCharType="begin"/>
      </w:r>
      <w:r>
        <w:rPr>
          <w:noProof/>
        </w:rPr>
        <w:instrText xml:space="preserve"> SEQ Figure \* ARABIC </w:instrText>
      </w:r>
      <w:r>
        <w:rPr>
          <w:noProof/>
        </w:rPr>
        <w:fldChar w:fldCharType="separate"/>
      </w:r>
      <w:r w:rsidR="004D1B99">
        <w:rPr>
          <w:noProof/>
        </w:rPr>
        <w:t>2</w:t>
      </w:r>
      <w:r>
        <w:rPr>
          <w:noProof/>
        </w:rPr>
        <w:fldChar w:fldCharType="end"/>
      </w:r>
      <w:r>
        <w:t xml:space="preserve"> </w:t>
      </w:r>
      <w:r w:rsidR="00FE6491">
        <w:t>ERMD</w:t>
      </w:r>
      <w:r w:rsidR="008B4009" w:rsidRPr="008B4009">
        <w:t xml:space="preserve"> in rainbow trout (</w:t>
      </w:r>
      <w:r w:rsidR="005A359A" w:rsidRPr="000C051E">
        <w:rPr>
          <w:rStyle w:val="Emphasis"/>
        </w:rPr>
        <w:t>Oncorhynchus mykiss</w:t>
      </w:r>
      <w:r w:rsidR="008B4009" w:rsidRPr="008B4009">
        <w:t>)</w:t>
      </w:r>
    </w:p>
    <w:p w14:paraId="1E87C028" w14:textId="57142A45" w:rsidR="00ED0614" w:rsidRPr="00755052" w:rsidRDefault="008B4009">
      <w:r>
        <w:rPr>
          <w:noProof/>
          <w:lang w:eastAsia="en-AU"/>
        </w:rPr>
        <w:drawing>
          <wp:inline distT="0" distB="0" distL="0" distR="0" wp14:anchorId="3BA6766D" wp14:editId="3A4D892D">
            <wp:extent cx="5400000" cy="2232000"/>
            <wp:effectExtent l="0" t="0" r="0" b="0"/>
            <wp:docPr id="1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MD HJ Schlotfeldt.jpg"/>
                    <pic:cNvPicPr/>
                  </pic:nvPicPr>
                  <pic:blipFill rotWithShape="1">
                    <a:blip r:embed="rId12" cstate="print"/>
                    <a:srcRect l="2876" t="14882" r="2133" b="7332"/>
                    <a:stretch/>
                  </pic:blipFill>
                  <pic:spPr bwMode="auto">
                    <a:xfrm>
                      <a:off x="0" y="0"/>
                      <a:ext cx="5400000" cy="2232000"/>
                    </a:xfrm>
                    <a:prstGeom prst="rect">
                      <a:avLst/>
                    </a:prstGeom>
                    <a:ln>
                      <a:noFill/>
                    </a:ln>
                    <a:extLst>
                      <a:ext uri="{53640926-AAD7-44D8-BBD7-CCE9431645EC}">
                        <a14:shadowObscured xmlns:a14="http://schemas.microsoft.com/office/drawing/2010/main"/>
                      </a:ext>
                    </a:extLst>
                  </pic:spPr>
                </pic:pic>
              </a:graphicData>
            </a:graphic>
          </wp:inline>
        </w:drawing>
      </w:r>
    </w:p>
    <w:p w14:paraId="31D669A8" w14:textId="77777777" w:rsidR="008B4009" w:rsidRDefault="00E260DC" w:rsidP="008B4009">
      <w:pPr>
        <w:pStyle w:val="FigureTableNoteSource"/>
      </w:pPr>
      <w:r>
        <w:t xml:space="preserve">Note: </w:t>
      </w:r>
      <w:r w:rsidR="008B4009">
        <w:t>Skin and eye haemorrhages, and swollen abdomen.</w:t>
      </w:r>
    </w:p>
    <w:p w14:paraId="28C1C697" w14:textId="09A01E63" w:rsidR="00ED0614" w:rsidRDefault="008B4009" w:rsidP="008B4009">
      <w:pPr>
        <w:pStyle w:val="FigureTableNoteSource"/>
      </w:pPr>
      <w:r>
        <w:t xml:space="preserve">Source: HJ </w:t>
      </w:r>
      <w:proofErr w:type="spellStart"/>
      <w:r>
        <w:t>Schlotfeldt</w:t>
      </w:r>
      <w:proofErr w:type="spellEnd"/>
    </w:p>
    <w:p w14:paraId="34D7581A" w14:textId="2B366476" w:rsidR="00ED0614" w:rsidRDefault="00E260DC" w:rsidP="00F85582">
      <w:pPr>
        <w:pStyle w:val="Heading2"/>
        <w:pageBreakBefore/>
      </w:pPr>
      <w:r>
        <w:lastRenderedPageBreak/>
        <w:t>Signs of disease</w:t>
      </w:r>
    </w:p>
    <w:p w14:paraId="445BBFA4" w14:textId="77777777" w:rsidR="00ED0614" w:rsidRDefault="00E260DC">
      <w:pPr>
        <w:rPr>
          <w:lang w:eastAsia="ja-JP"/>
        </w:rPr>
      </w:pPr>
      <w:r>
        <w:rPr>
          <w:lang w:eastAsia="ja-JP"/>
        </w:rPr>
        <w:t>Important: Animals with this disease may show one or more of these signs, but the pathogen may still be present in the absence of any signs.</w:t>
      </w:r>
    </w:p>
    <w:p w14:paraId="0ED3BEC6" w14:textId="77777777" w:rsidR="00ED0614" w:rsidRDefault="00E260DC">
      <w:pPr>
        <w:rPr>
          <w:lang w:eastAsia="ja-JP"/>
        </w:rPr>
      </w:pPr>
      <w:r>
        <w:rPr>
          <w:lang w:eastAsia="ja-JP"/>
        </w:rPr>
        <w:t>Disease signs at the farm, tank or pond level are:</w:t>
      </w:r>
    </w:p>
    <w:p w14:paraId="2364512D" w14:textId="77777777" w:rsidR="008B4009" w:rsidRDefault="008B4009" w:rsidP="008B4009">
      <w:pPr>
        <w:pStyle w:val="ListBullet"/>
        <w:rPr>
          <w:lang w:eastAsia="ja-JP"/>
        </w:rPr>
      </w:pPr>
      <w:r>
        <w:rPr>
          <w:lang w:eastAsia="ja-JP"/>
        </w:rPr>
        <w:t>separation from other fish</w:t>
      </w:r>
    </w:p>
    <w:p w14:paraId="5A8AEB43" w14:textId="77777777" w:rsidR="008B4009" w:rsidRDefault="008B4009" w:rsidP="008B4009">
      <w:pPr>
        <w:pStyle w:val="ListBullet"/>
        <w:rPr>
          <w:lang w:eastAsia="ja-JP"/>
        </w:rPr>
      </w:pPr>
      <w:r>
        <w:rPr>
          <w:lang w:eastAsia="ja-JP"/>
        </w:rPr>
        <w:t>occasional nervous signs</w:t>
      </w:r>
    </w:p>
    <w:p w14:paraId="64631B6C" w14:textId="1049247C" w:rsidR="00ED0614" w:rsidRDefault="008B4009" w:rsidP="008B4009">
      <w:pPr>
        <w:pStyle w:val="ListBullet"/>
        <w:rPr>
          <w:lang w:eastAsia="ja-JP"/>
        </w:rPr>
      </w:pPr>
      <w:r>
        <w:rPr>
          <w:lang w:eastAsia="ja-JP"/>
        </w:rPr>
        <w:t xml:space="preserve">acute infections in fingerlings </w:t>
      </w:r>
      <w:r w:rsidR="00B330C5">
        <w:rPr>
          <w:lang w:eastAsia="ja-JP"/>
        </w:rPr>
        <w:t>(</w:t>
      </w:r>
      <w:r>
        <w:rPr>
          <w:lang w:eastAsia="ja-JP"/>
        </w:rPr>
        <w:t xml:space="preserve">fish of all ages </w:t>
      </w:r>
      <w:r w:rsidR="00D31114">
        <w:rPr>
          <w:lang w:eastAsia="ja-JP"/>
        </w:rPr>
        <w:t xml:space="preserve">may be </w:t>
      </w:r>
      <w:r>
        <w:rPr>
          <w:lang w:eastAsia="ja-JP"/>
        </w:rPr>
        <w:t>affected, usually with sustained low</w:t>
      </w:r>
      <w:r w:rsidR="00B330C5">
        <w:rPr>
          <w:lang w:eastAsia="ja-JP"/>
        </w:rPr>
        <w:t>-</w:t>
      </w:r>
      <w:r>
        <w:rPr>
          <w:lang w:eastAsia="ja-JP"/>
        </w:rPr>
        <w:t>level mortalities</w:t>
      </w:r>
      <w:r w:rsidR="00B330C5">
        <w:rPr>
          <w:lang w:eastAsia="ja-JP"/>
        </w:rPr>
        <w:t>)</w:t>
      </w:r>
      <w:r w:rsidR="00E260DC">
        <w:rPr>
          <w:lang w:eastAsia="ja-JP"/>
        </w:rPr>
        <w:t>.</w:t>
      </w:r>
    </w:p>
    <w:p w14:paraId="491FFB70" w14:textId="77777777" w:rsidR="00ED0614" w:rsidRDefault="00E260DC">
      <w:pPr>
        <w:rPr>
          <w:lang w:eastAsia="ja-JP"/>
        </w:rPr>
      </w:pPr>
      <w:r>
        <w:rPr>
          <w:lang w:eastAsia="ja-JP"/>
        </w:rPr>
        <w:t>Gross pathological signs are:</w:t>
      </w:r>
    </w:p>
    <w:p w14:paraId="5AAC2255" w14:textId="77777777" w:rsidR="008B4009" w:rsidRDefault="008B4009" w:rsidP="008B4009">
      <w:pPr>
        <w:pStyle w:val="ListBullet"/>
        <w:rPr>
          <w:lang w:eastAsia="ja-JP"/>
        </w:rPr>
      </w:pPr>
      <w:r>
        <w:rPr>
          <w:lang w:eastAsia="ja-JP"/>
        </w:rPr>
        <w:t>dark body colour (seen in atypical infections)</w:t>
      </w:r>
    </w:p>
    <w:p w14:paraId="18AE0207" w14:textId="77777777" w:rsidR="008B4009" w:rsidRDefault="008B4009" w:rsidP="008B4009">
      <w:pPr>
        <w:pStyle w:val="ListBullet"/>
        <w:rPr>
          <w:lang w:eastAsia="ja-JP"/>
        </w:rPr>
      </w:pPr>
      <w:r>
        <w:rPr>
          <w:lang w:eastAsia="ja-JP"/>
        </w:rPr>
        <w:t>haemorrhages at base of paired fins and vent</w:t>
      </w:r>
    </w:p>
    <w:p w14:paraId="669096A4" w14:textId="3F2C727B" w:rsidR="008B4009" w:rsidRDefault="008B4009" w:rsidP="008B4009">
      <w:pPr>
        <w:pStyle w:val="ListBullet"/>
        <w:rPr>
          <w:lang w:eastAsia="ja-JP"/>
        </w:rPr>
      </w:pPr>
      <w:r>
        <w:rPr>
          <w:lang w:eastAsia="ja-JP"/>
        </w:rPr>
        <w:t>reddening (subcutaneous haemorrhages) of gill cover, corners of mouth, gums, palate and tongue</w:t>
      </w:r>
    </w:p>
    <w:p w14:paraId="53EFF216" w14:textId="77777777" w:rsidR="008B4009" w:rsidRDefault="008B4009" w:rsidP="008B4009">
      <w:pPr>
        <w:pStyle w:val="ListBullet"/>
        <w:rPr>
          <w:lang w:eastAsia="ja-JP"/>
        </w:rPr>
      </w:pPr>
      <w:r>
        <w:rPr>
          <w:lang w:eastAsia="ja-JP"/>
        </w:rPr>
        <w:t>exophthalmos (</w:t>
      </w:r>
      <w:proofErr w:type="spellStart"/>
      <w:r>
        <w:rPr>
          <w:lang w:eastAsia="ja-JP"/>
        </w:rPr>
        <w:t>popeye</w:t>
      </w:r>
      <w:proofErr w:type="spellEnd"/>
      <w:r>
        <w:rPr>
          <w:lang w:eastAsia="ja-JP"/>
        </w:rPr>
        <w:t>) and orbital haemorrhages</w:t>
      </w:r>
    </w:p>
    <w:p w14:paraId="37270E09" w14:textId="77777777" w:rsidR="008B4009" w:rsidRDefault="008B4009" w:rsidP="008B4009">
      <w:pPr>
        <w:pStyle w:val="ListBullet"/>
        <w:rPr>
          <w:lang w:eastAsia="ja-JP"/>
        </w:rPr>
      </w:pPr>
      <w:r>
        <w:rPr>
          <w:lang w:eastAsia="ja-JP"/>
        </w:rPr>
        <w:t>loss of appetite</w:t>
      </w:r>
    </w:p>
    <w:p w14:paraId="70523327" w14:textId="77777777" w:rsidR="008B4009" w:rsidRDefault="008B4009" w:rsidP="008B4009">
      <w:pPr>
        <w:pStyle w:val="ListBullet"/>
        <w:rPr>
          <w:lang w:eastAsia="ja-JP"/>
        </w:rPr>
      </w:pPr>
      <w:r>
        <w:rPr>
          <w:lang w:eastAsia="ja-JP"/>
        </w:rPr>
        <w:t>swollen abdomen</w:t>
      </w:r>
    </w:p>
    <w:p w14:paraId="1C814EBD" w14:textId="77777777" w:rsidR="008B4009" w:rsidRDefault="008B4009" w:rsidP="008B4009">
      <w:pPr>
        <w:pStyle w:val="ListBullet"/>
        <w:rPr>
          <w:lang w:eastAsia="ja-JP"/>
        </w:rPr>
      </w:pPr>
      <w:r>
        <w:rPr>
          <w:lang w:eastAsia="ja-JP"/>
        </w:rPr>
        <w:t>ascites (fluid in the abdominal cavity)</w:t>
      </w:r>
    </w:p>
    <w:p w14:paraId="27B66DF8" w14:textId="77777777" w:rsidR="008B4009" w:rsidRDefault="008B4009" w:rsidP="008B4009">
      <w:pPr>
        <w:pStyle w:val="ListBullet"/>
        <w:rPr>
          <w:lang w:eastAsia="ja-JP"/>
        </w:rPr>
      </w:pPr>
      <w:r>
        <w:rPr>
          <w:lang w:eastAsia="ja-JP"/>
        </w:rPr>
        <w:t>petechial (pinpoint) haemorrhages may occur on the surfaces of the liver, pancreas, pyloric caeca, swim bladder and in the lateral musculature</w:t>
      </w:r>
    </w:p>
    <w:p w14:paraId="1CA59D9C" w14:textId="77777777" w:rsidR="008B4009" w:rsidRDefault="008B4009" w:rsidP="008B4009">
      <w:pPr>
        <w:pStyle w:val="ListBullet"/>
        <w:rPr>
          <w:lang w:eastAsia="ja-JP"/>
        </w:rPr>
      </w:pPr>
      <w:r>
        <w:rPr>
          <w:lang w:eastAsia="ja-JP"/>
        </w:rPr>
        <w:t>enlarged, friable spleen is often almost black in colour</w:t>
      </w:r>
    </w:p>
    <w:p w14:paraId="06EC2B36" w14:textId="189C2D56" w:rsidR="00ED0614" w:rsidRDefault="008B4009" w:rsidP="008B4009">
      <w:pPr>
        <w:pStyle w:val="ListBullet"/>
        <w:rPr>
          <w:lang w:eastAsia="ja-JP"/>
        </w:rPr>
      </w:pPr>
      <w:r>
        <w:rPr>
          <w:lang w:eastAsia="ja-JP"/>
        </w:rPr>
        <w:t>inflamed lower intestine containing thick yellow fluid</w:t>
      </w:r>
      <w:r w:rsidR="00E260DC">
        <w:rPr>
          <w:lang w:eastAsia="ja-JP"/>
        </w:rPr>
        <w:t>.</w:t>
      </w:r>
    </w:p>
    <w:p w14:paraId="2D426F0A" w14:textId="77777777" w:rsidR="00ED0614" w:rsidRDefault="00E260DC">
      <w:pPr>
        <w:rPr>
          <w:lang w:eastAsia="ja-JP"/>
        </w:rPr>
      </w:pPr>
      <w:r>
        <w:rPr>
          <w:lang w:eastAsia="ja-JP"/>
        </w:rPr>
        <w:t>Microscopic pathological signs are:</w:t>
      </w:r>
    </w:p>
    <w:p w14:paraId="2448210A" w14:textId="77777777" w:rsidR="008B4009" w:rsidRPr="008B4009" w:rsidRDefault="008B4009" w:rsidP="008B4009">
      <w:pPr>
        <w:pStyle w:val="ListBullet"/>
        <w:rPr>
          <w:lang w:val="en-US"/>
        </w:rPr>
      </w:pPr>
      <w:proofErr w:type="spellStart"/>
      <w:r w:rsidRPr="008B4009">
        <w:rPr>
          <w:lang w:val="en-US"/>
        </w:rPr>
        <w:t>generalised</w:t>
      </w:r>
      <w:proofErr w:type="spellEnd"/>
      <w:r w:rsidRPr="008B4009">
        <w:rPr>
          <w:lang w:val="en-US"/>
        </w:rPr>
        <w:t xml:space="preserve"> </w:t>
      </w:r>
      <w:proofErr w:type="spellStart"/>
      <w:r w:rsidRPr="008B4009">
        <w:rPr>
          <w:lang w:val="en-US"/>
        </w:rPr>
        <w:t>haemorrhagic</w:t>
      </w:r>
      <w:proofErr w:type="spellEnd"/>
      <w:r w:rsidRPr="008B4009">
        <w:rPr>
          <w:lang w:val="en-US"/>
        </w:rPr>
        <w:t xml:space="preserve"> </w:t>
      </w:r>
      <w:proofErr w:type="spellStart"/>
      <w:r w:rsidRPr="008B4009">
        <w:rPr>
          <w:lang w:val="en-US"/>
        </w:rPr>
        <w:t>septicaemic</w:t>
      </w:r>
      <w:proofErr w:type="spellEnd"/>
      <w:r w:rsidRPr="008B4009">
        <w:rPr>
          <w:lang w:val="en-US"/>
        </w:rPr>
        <w:t xml:space="preserve"> inflammatory response of all tissues </w:t>
      </w:r>
    </w:p>
    <w:p w14:paraId="7E284A41" w14:textId="2730B632" w:rsidR="008B4009" w:rsidRPr="008B4009" w:rsidRDefault="008B4009" w:rsidP="008B4009">
      <w:pPr>
        <w:pStyle w:val="ListBullet"/>
        <w:rPr>
          <w:lang w:val="en-US"/>
        </w:rPr>
      </w:pPr>
      <w:r w:rsidRPr="008B4009">
        <w:rPr>
          <w:lang w:val="en-US"/>
        </w:rPr>
        <w:t xml:space="preserve">bacterial </w:t>
      </w:r>
      <w:proofErr w:type="spellStart"/>
      <w:r w:rsidRPr="008B4009">
        <w:rPr>
          <w:lang w:val="en-US"/>
        </w:rPr>
        <w:t>colonisation</w:t>
      </w:r>
      <w:proofErr w:type="spellEnd"/>
      <w:r w:rsidRPr="008B4009">
        <w:rPr>
          <w:lang w:val="en-US"/>
        </w:rPr>
        <w:t xml:space="preserve"> of well-</w:t>
      </w:r>
      <w:proofErr w:type="spellStart"/>
      <w:r w:rsidRPr="008B4009">
        <w:rPr>
          <w:lang w:val="en-US"/>
        </w:rPr>
        <w:t>vascularised</w:t>
      </w:r>
      <w:proofErr w:type="spellEnd"/>
      <w:r w:rsidRPr="008B4009">
        <w:rPr>
          <w:lang w:val="en-US"/>
        </w:rPr>
        <w:t xml:space="preserve"> tissue (spleen, liver, heart, gills, kidney)</w:t>
      </w:r>
    </w:p>
    <w:p w14:paraId="68AAA3DA" w14:textId="6AB5A6B5" w:rsidR="00ED0614" w:rsidRDefault="008B4009" w:rsidP="008B4009">
      <w:pPr>
        <w:pStyle w:val="ListBullet"/>
        <w:rPr>
          <w:lang w:val="en-US"/>
        </w:rPr>
      </w:pPr>
      <w:r w:rsidRPr="008B4009">
        <w:rPr>
          <w:lang w:val="en-US"/>
        </w:rPr>
        <w:t xml:space="preserve">necrosis of </w:t>
      </w:r>
      <w:proofErr w:type="spellStart"/>
      <w:r w:rsidRPr="008B4009">
        <w:rPr>
          <w:lang w:val="en-US"/>
        </w:rPr>
        <w:t>haematopoietic</w:t>
      </w:r>
      <w:proofErr w:type="spellEnd"/>
      <w:r w:rsidRPr="008B4009">
        <w:rPr>
          <w:lang w:val="en-US"/>
        </w:rPr>
        <w:t xml:space="preserve"> tissue in the kidney and spleen</w:t>
      </w:r>
      <w:r w:rsidR="00E260DC">
        <w:rPr>
          <w:lang w:val="en-US"/>
        </w:rPr>
        <w:t>.</w:t>
      </w:r>
    </w:p>
    <w:p w14:paraId="755CDE80" w14:textId="77777777" w:rsidR="00ED0614" w:rsidRDefault="00E260DC">
      <w:pPr>
        <w:pStyle w:val="Heading2"/>
      </w:pPr>
      <w:r>
        <w:t>Disease agent</w:t>
      </w:r>
    </w:p>
    <w:p w14:paraId="5CA24389" w14:textId="33A6C227" w:rsidR="008B4009" w:rsidRDefault="00B330C5" w:rsidP="008B4009">
      <w:r>
        <w:t>ERMD</w:t>
      </w:r>
      <w:r w:rsidR="008B4009">
        <w:t xml:space="preserve"> is caused by infection with </w:t>
      </w:r>
      <w:r w:rsidR="008B4009" w:rsidRPr="000C051E">
        <w:rPr>
          <w:rStyle w:val="Emphasis"/>
        </w:rPr>
        <w:t xml:space="preserve">Yersinia </w:t>
      </w:r>
      <w:proofErr w:type="spellStart"/>
      <w:r w:rsidR="008B4009" w:rsidRPr="000C051E">
        <w:rPr>
          <w:rStyle w:val="Emphasis"/>
        </w:rPr>
        <w:t>ruckeri</w:t>
      </w:r>
      <w:proofErr w:type="spellEnd"/>
      <w:r w:rsidR="008B4009">
        <w:t xml:space="preserve"> (Hagerman strain), a member of the family </w:t>
      </w:r>
      <w:r w:rsidR="008B4009" w:rsidRPr="00D31114">
        <w:rPr>
          <w:rStyle w:val="Emphasis"/>
        </w:rPr>
        <w:t>Enterobacteriaceae</w:t>
      </w:r>
      <w:r w:rsidR="008B4009">
        <w:t xml:space="preserve">. There are several serotypes of the bacterium, and classification systems can be based upon whole-cell typing as well as individual cell-wall antigen groupings. The serotype responsible for </w:t>
      </w:r>
      <w:r w:rsidR="00F85582">
        <w:t>ERMD</w:t>
      </w:r>
      <w:r w:rsidR="008B4009">
        <w:t xml:space="preserve"> i</w:t>
      </w:r>
      <w:r w:rsidR="0097440E">
        <w:t>s the Hagerman strain, serotype </w:t>
      </w:r>
      <w:r w:rsidR="008B4009">
        <w:t xml:space="preserve">O1a, </w:t>
      </w:r>
      <w:proofErr w:type="gramStart"/>
      <w:r w:rsidR="008B4009">
        <w:t>is considered to be</w:t>
      </w:r>
      <w:proofErr w:type="gramEnd"/>
      <w:r w:rsidR="008B4009">
        <w:t xml:space="preserve"> the most virulent.</w:t>
      </w:r>
    </w:p>
    <w:p w14:paraId="06D0BB75" w14:textId="396D67DE" w:rsidR="00ED0614" w:rsidRDefault="00F85582" w:rsidP="008B4009">
      <w:r>
        <w:t>T</w:t>
      </w:r>
      <w:r w:rsidR="008B4009">
        <w:t xml:space="preserve">he enteric red mouth strain </w:t>
      </w:r>
      <w:r w:rsidR="00FA17DF">
        <w:t xml:space="preserve">of </w:t>
      </w:r>
      <w:r w:rsidR="00FA17DF" w:rsidRPr="003F4E8E">
        <w:rPr>
          <w:rStyle w:val="Emphasis"/>
        </w:rPr>
        <w:t>Y. </w:t>
      </w:r>
      <w:proofErr w:type="spellStart"/>
      <w:r w:rsidR="00FA17DF" w:rsidRPr="003F4E8E">
        <w:rPr>
          <w:rStyle w:val="Emphasis"/>
        </w:rPr>
        <w:t>ruckeri</w:t>
      </w:r>
      <w:proofErr w:type="spellEnd"/>
      <w:r w:rsidR="00FA17DF">
        <w:t xml:space="preserve"> </w:t>
      </w:r>
      <w:r w:rsidR="008B4009">
        <w:t>(serotype O1a) is exotic to A</w:t>
      </w:r>
      <w:r w:rsidR="003F4E8E">
        <w:t>ustralia</w:t>
      </w:r>
      <w:r>
        <w:t>. However,</w:t>
      </w:r>
      <w:r w:rsidR="003F4E8E">
        <w:t xml:space="preserve"> a virulent form of </w:t>
      </w:r>
      <w:r w:rsidR="003F4E8E" w:rsidRPr="003F4E8E">
        <w:rPr>
          <w:rStyle w:val="Emphasis"/>
        </w:rPr>
        <w:t>Y. </w:t>
      </w:r>
      <w:proofErr w:type="spellStart"/>
      <w:r w:rsidR="008B4009" w:rsidRPr="003F4E8E">
        <w:rPr>
          <w:rStyle w:val="Emphasis"/>
        </w:rPr>
        <w:t>ruckeri</w:t>
      </w:r>
      <w:proofErr w:type="spellEnd"/>
      <w:r w:rsidR="008B4009">
        <w:t xml:space="preserve"> (serotype O1b) is endemic in Australia. </w:t>
      </w:r>
      <w:r w:rsidR="0097440E">
        <w:t>Serotype O1b</w:t>
      </w:r>
      <w:r w:rsidR="0097440E" w:rsidDel="0097440E">
        <w:t xml:space="preserve"> </w:t>
      </w:r>
      <w:r w:rsidR="008B4009">
        <w:t>produces a septicaemic condition in Atlantic salmon (</w:t>
      </w:r>
      <w:r w:rsidR="008B4009" w:rsidRPr="003F4E8E">
        <w:rPr>
          <w:rStyle w:val="Emphasis"/>
        </w:rPr>
        <w:t xml:space="preserve">Salmo </w:t>
      </w:r>
      <w:proofErr w:type="spellStart"/>
      <w:r w:rsidR="008B4009" w:rsidRPr="003F4E8E">
        <w:rPr>
          <w:rStyle w:val="Emphasis"/>
        </w:rPr>
        <w:t>salar</w:t>
      </w:r>
      <w:proofErr w:type="spellEnd"/>
      <w:r w:rsidR="008B4009">
        <w:t>) known as yersiniosis. A characteristic of this form of the disease is exophthalmia (</w:t>
      </w:r>
      <w:proofErr w:type="spellStart"/>
      <w:r w:rsidR="008B4009">
        <w:t>popeye</w:t>
      </w:r>
      <w:proofErr w:type="spellEnd"/>
      <w:r w:rsidR="008B4009">
        <w:t xml:space="preserve">) and the formation of pronounced haemorrhages in the eye that </w:t>
      </w:r>
      <w:r w:rsidR="008B4009">
        <w:lastRenderedPageBreak/>
        <w:t xml:space="preserve">give rise to the description of blood spot disease. </w:t>
      </w:r>
      <w:r>
        <w:t>Signs typical of classical ERMD—</w:t>
      </w:r>
      <w:r w:rsidR="008B4009">
        <w:t>prominent reddening of the corners of the mouth, gums and palate</w:t>
      </w:r>
      <w:r>
        <w:t>—</w:t>
      </w:r>
      <w:r w:rsidR="008B4009">
        <w:t>do not normally occur in yersiniosis.</w:t>
      </w:r>
    </w:p>
    <w:p w14:paraId="10B41ACC" w14:textId="77777777" w:rsidR="00ED0614" w:rsidRDefault="00E260DC">
      <w:pPr>
        <w:pStyle w:val="Heading2"/>
        <w:keepLines/>
      </w:pPr>
      <w:r>
        <w:t>Host range</w:t>
      </w:r>
    </w:p>
    <w:p w14:paraId="63E14290" w14:textId="4CC2F2E1" w:rsidR="00ED0614" w:rsidRDefault="00E260DC">
      <w:pPr>
        <w:pStyle w:val="Caption"/>
      </w:pPr>
      <w:r>
        <w:t xml:space="preserve">Table </w:t>
      </w:r>
      <w:r>
        <w:rPr>
          <w:noProof/>
        </w:rPr>
        <w:fldChar w:fldCharType="begin"/>
      </w:r>
      <w:r>
        <w:rPr>
          <w:noProof/>
        </w:rPr>
        <w:instrText xml:space="preserve"> SEQ Table \* ARABIC </w:instrText>
      </w:r>
      <w:r>
        <w:rPr>
          <w:noProof/>
        </w:rPr>
        <w:fldChar w:fldCharType="separate"/>
      </w:r>
      <w:r w:rsidR="004D1B99">
        <w:rPr>
          <w:noProof/>
        </w:rPr>
        <w:t>1</w:t>
      </w:r>
      <w:r>
        <w:rPr>
          <w:noProof/>
        </w:rPr>
        <w:fldChar w:fldCharType="end"/>
      </w:r>
      <w:r>
        <w:t xml:space="preserve"> </w:t>
      </w:r>
      <w:r w:rsidR="008B4009" w:rsidRPr="008B4009">
        <w:t xml:space="preserve">Species found in Australia known to be </w:t>
      </w:r>
      <w:r w:rsidR="005A359A">
        <w:t xml:space="preserve">naturally </w:t>
      </w:r>
      <w:r w:rsidR="008B4009" w:rsidRPr="008B4009">
        <w:t xml:space="preserve">susceptible to </w:t>
      </w:r>
      <w:r w:rsidR="00FE6491">
        <w:t>ERMD</w:t>
      </w:r>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ED0614" w14:paraId="7F099F95" w14:textId="77777777">
        <w:trPr>
          <w:cantSplit/>
          <w:trHeight w:val="300"/>
          <w:tblHeader/>
        </w:trPr>
        <w:tc>
          <w:tcPr>
            <w:tcW w:w="2500" w:type="pct"/>
            <w:tcBorders>
              <w:top w:val="single" w:sz="4" w:space="0" w:color="auto"/>
              <w:bottom w:val="single" w:sz="4" w:space="0" w:color="auto"/>
            </w:tcBorders>
            <w:noWrap/>
          </w:tcPr>
          <w:p w14:paraId="53C37EB4" w14:textId="77777777" w:rsidR="00ED0614" w:rsidRDefault="00E260DC">
            <w:pPr>
              <w:pStyle w:val="TableHeading"/>
            </w:pPr>
            <w:r>
              <w:t>Common name</w:t>
            </w:r>
          </w:p>
        </w:tc>
        <w:tc>
          <w:tcPr>
            <w:tcW w:w="2500" w:type="pct"/>
            <w:tcBorders>
              <w:top w:val="single" w:sz="4" w:space="0" w:color="auto"/>
              <w:bottom w:val="single" w:sz="4" w:space="0" w:color="auto"/>
            </w:tcBorders>
            <w:noWrap/>
          </w:tcPr>
          <w:p w14:paraId="0DE0AAEB" w14:textId="77777777" w:rsidR="00ED0614" w:rsidRDefault="00E260DC">
            <w:pPr>
              <w:pStyle w:val="TableHeading"/>
            </w:pPr>
            <w:r>
              <w:t>Scientific name</w:t>
            </w:r>
          </w:p>
        </w:tc>
      </w:tr>
      <w:tr w:rsidR="008B4009" w14:paraId="3B818FD2" w14:textId="77777777">
        <w:trPr>
          <w:cantSplit/>
          <w:trHeight w:val="315"/>
        </w:trPr>
        <w:tc>
          <w:tcPr>
            <w:tcW w:w="2500" w:type="pct"/>
            <w:tcBorders>
              <w:top w:val="single" w:sz="4" w:space="0" w:color="auto"/>
            </w:tcBorders>
            <w:noWrap/>
          </w:tcPr>
          <w:p w14:paraId="2F3C0965" w14:textId="49660A34" w:rsidR="008B4009" w:rsidRDefault="008B4009" w:rsidP="008B4009">
            <w:pPr>
              <w:pStyle w:val="TableText"/>
            </w:pPr>
            <w:r w:rsidRPr="002F7844">
              <w:t>Atlantic salmon</w:t>
            </w:r>
          </w:p>
        </w:tc>
        <w:tc>
          <w:tcPr>
            <w:tcW w:w="2500" w:type="pct"/>
            <w:tcBorders>
              <w:top w:val="single" w:sz="4" w:space="0" w:color="auto"/>
            </w:tcBorders>
            <w:noWrap/>
          </w:tcPr>
          <w:p w14:paraId="2D4141AF" w14:textId="0995A2F4" w:rsidR="008B4009" w:rsidRPr="008B4009" w:rsidRDefault="008B4009" w:rsidP="008B4009">
            <w:pPr>
              <w:pStyle w:val="TableText"/>
              <w:rPr>
                <w:rStyle w:val="Emphasis"/>
              </w:rPr>
            </w:pPr>
            <w:r w:rsidRPr="008B4009">
              <w:rPr>
                <w:rStyle w:val="Emphasis"/>
              </w:rPr>
              <w:t xml:space="preserve">Salmo </w:t>
            </w:r>
            <w:proofErr w:type="spellStart"/>
            <w:r w:rsidRPr="008B4009">
              <w:rPr>
                <w:rStyle w:val="Emphasis"/>
              </w:rPr>
              <w:t>salar</w:t>
            </w:r>
            <w:proofErr w:type="spellEnd"/>
          </w:p>
        </w:tc>
      </w:tr>
      <w:tr w:rsidR="008B4009" w14:paraId="163A359F" w14:textId="77777777">
        <w:trPr>
          <w:cantSplit/>
          <w:trHeight w:val="315"/>
        </w:trPr>
        <w:tc>
          <w:tcPr>
            <w:tcW w:w="2500" w:type="pct"/>
            <w:noWrap/>
          </w:tcPr>
          <w:p w14:paraId="74773C6F" w14:textId="344A04B4" w:rsidR="008B4009" w:rsidRDefault="008B4009" w:rsidP="008B4009">
            <w:pPr>
              <w:pStyle w:val="TableText"/>
            </w:pPr>
            <w:r w:rsidRPr="002F7844">
              <w:t>Brown trout</w:t>
            </w:r>
          </w:p>
        </w:tc>
        <w:tc>
          <w:tcPr>
            <w:tcW w:w="2500" w:type="pct"/>
            <w:noWrap/>
          </w:tcPr>
          <w:p w14:paraId="1D5663AA" w14:textId="4C992E3A" w:rsidR="008B4009" w:rsidRPr="008B4009" w:rsidRDefault="008B4009" w:rsidP="008B4009">
            <w:pPr>
              <w:pStyle w:val="TableText"/>
              <w:rPr>
                <w:rStyle w:val="Emphasis"/>
                <w:rFonts w:eastAsia="SimSun"/>
              </w:rPr>
            </w:pPr>
            <w:r w:rsidRPr="008B4009">
              <w:rPr>
                <w:rStyle w:val="Emphasis"/>
              </w:rPr>
              <w:t xml:space="preserve">Salmo </w:t>
            </w:r>
            <w:proofErr w:type="spellStart"/>
            <w:r w:rsidRPr="008B4009">
              <w:rPr>
                <w:rStyle w:val="Emphasis"/>
              </w:rPr>
              <w:t>trutta</w:t>
            </w:r>
            <w:proofErr w:type="spellEnd"/>
          </w:p>
        </w:tc>
      </w:tr>
      <w:tr w:rsidR="008B4009" w14:paraId="5C3B7FD0" w14:textId="77777777">
        <w:trPr>
          <w:cantSplit/>
          <w:trHeight w:val="315"/>
        </w:trPr>
        <w:tc>
          <w:tcPr>
            <w:tcW w:w="2500" w:type="pct"/>
            <w:noWrap/>
          </w:tcPr>
          <w:p w14:paraId="5227C577" w14:textId="7C7B739F" w:rsidR="008B4009" w:rsidRDefault="008B4009" w:rsidP="008B4009">
            <w:pPr>
              <w:pStyle w:val="TableText"/>
            </w:pPr>
            <w:r w:rsidRPr="002F7844">
              <w:t>Brook trout</w:t>
            </w:r>
          </w:p>
        </w:tc>
        <w:tc>
          <w:tcPr>
            <w:tcW w:w="2500" w:type="pct"/>
            <w:noWrap/>
          </w:tcPr>
          <w:p w14:paraId="5ACF429E" w14:textId="19B66A24" w:rsidR="008B4009" w:rsidRPr="008B4009" w:rsidRDefault="008B4009" w:rsidP="008B4009">
            <w:pPr>
              <w:pStyle w:val="TableText"/>
              <w:rPr>
                <w:rStyle w:val="Emphasis"/>
                <w:rFonts w:eastAsia="SimSun"/>
              </w:rPr>
            </w:pPr>
            <w:r w:rsidRPr="008B4009">
              <w:rPr>
                <w:rStyle w:val="Emphasis"/>
              </w:rPr>
              <w:t>Salvelinus fontinalis</w:t>
            </w:r>
          </w:p>
        </w:tc>
      </w:tr>
      <w:tr w:rsidR="008B4009" w14:paraId="42EB7617" w14:textId="77777777">
        <w:trPr>
          <w:cantSplit/>
          <w:trHeight w:val="315"/>
        </w:trPr>
        <w:tc>
          <w:tcPr>
            <w:tcW w:w="2500" w:type="pct"/>
            <w:noWrap/>
          </w:tcPr>
          <w:p w14:paraId="71A33549" w14:textId="1283ADFA" w:rsidR="008B4009" w:rsidRDefault="008B4009" w:rsidP="008B4009">
            <w:pPr>
              <w:pStyle w:val="TableText"/>
            </w:pPr>
            <w:r w:rsidRPr="002F7844">
              <w:t>Common carp and koi carp</w:t>
            </w:r>
          </w:p>
        </w:tc>
        <w:tc>
          <w:tcPr>
            <w:tcW w:w="2500" w:type="pct"/>
            <w:noWrap/>
          </w:tcPr>
          <w:p w14:paraId="1D4032D9" w14:textId="2B8F3AC4" w:rsidR="008B4009" w:rsidRPr="008B4009" w:rsidRDefault="008B4009" w:rsidP="008B4009">
            <w:pPr>
              <w:pStyle w:val="TableText"/>
              <w:rPr>
                <w:rStyle w:val="Emphasis"/>
                <w:rFonts w:eastAsia="SimSun"/>
              </w:rPr>
            </w:pPr>
            <w:r w:rsidRPr="008B4009">
              <w:rPr>
                <w:rStyle w:val="Emphasis"/>
              </w:rPr>
              <w:t xml:space="preserve">Cyprinus </w:t>
            </w:r>
            <w:proofErr w:type="spellStart"/>
            <w:r w:rsidRPr="008B4009">
              <w:rPr>
                <w:rStyle w:val="Emphasis"/>
              </w:rPr>
              <w:t>carpio</w:t>
            </w:r>
            <w:proofErr w:type="spellEnd"/>
          </w:p>
        </w:tc>
      </w:tr>
      <w:tr w:rsidR="008B4009" w14:paraId="2B6394AD" w14:textId="77777777">
        <w:trPr>
          <w:cantSplit/>
          <w:trHeight w:val="315"/>
        </w:trPr>
        <w:tc>
          <w:tcPr>
            <w:tcW w:w="2500" w:type="pct"/>
            <w:noWrap/>
          </w:tcPr>
          <w:p w14:paraId="5E1E203A" w14:textId="5035D56E" w:rsidR="008B4009" w:rsidRDefault="008B4009" w:rsidP="008B4009">
            <w:pPr>
              <w:pStyle w:val="TableText"/>
            </w:pPr>
            <w:r w:rsidRPr="002F7844">
              <w:t>Goldfish</w:t>
            </w:r>
          </w:p>
        </w:tc>
        <w:tc>
          <w:tcPr>
            <w:tcW w:w="2500" w:type="pct"/>
            <w:noWrap/>
          </w:tcPr>
          <w:p w14:paraId="44C74309" w14:textId="30CE46EC" w:rsidR="008B4009" w:rsidRPr="008B4009" w:rsidRDefault="008B4009" w:rsidP="008B4009">
            <w:pPr>
              <w:pStyle w:val="TableText"/>
              <w:rPr>
                <w:rStyle w:val="Emphasis"/>
              </w:rPr>
            </w:pPr>
            <w:proofErr w:type="spellStart"/>
            <w:r w:rsidRPr="008B4009">
              <w:rPr>
                <w:rStyle w:val="Emphasis"/>
              </w:rPr>
              <w:t>Carassius</w:t>
            </w:r>
            <w:proofErr w:type="spellEnd"/>
            <w:r w:rsidRPr="008B4009">
              <w:rPr>
                <w:rStyle w:val="Emphasis"/>
              </w:rPr>
              <w:t xml:space="preserve"> auratus</w:t>
            </w:r>
          </w:p>
        </w:tc>
      </w:tr>
      <w:tr w:rsidR="008B4009" w14:paraId="6920FABC" w14:textId="77777777">
        <w:trPr>
          <w:cantSplit/>
          <w:trHeight w:val="315"/>
        </w:trPr>
        <w:tc>
          <w:tcPr>
            <w:tcW w:w="2500" w:type="pct"/>
            <w:noWrap/>
          </w:tcPr>
          <w:p w14:paraId="264B739C" w14:textId="6FD6A64E" w:rsidR="008B4009" w:rsidRDefault="008B4009" w:rsidP="008B4009">
            <w:pPr>
              <w:pStyle w:val="TableText"/>
            </w:pPr>
            <w:r w:rsidRPr="002F7844">
              <w:t>Rainbow trout</w:t>
            </w:r>
          </w:p>
        </w:tc>
        <w:tc>
          <w:tcPr>
            <w:tcW w:w="2500" w:type="pct"/>
            <w:noWrap/>
          </w:tcPr>
          <w:p w14:paraId="379EFB71" w14:textId="74839DC7" w:rsidR="008B4009" w:rsidRPr="008B4009" w:rsidRDefault="008B4009" w:rsidP="008B4009">
            <w:pPr>
              <w:pStyle w:val="TableText"/>
              <w:rPr>
                <w:rStyle w:val="Emphasis"/>
              </w:rPr>
            </w:pPr>
            <w:r w:rsidRPr="008B4009">
              <w:rPr>
                <w:rStyle w:val="Emphasis"/>
              </w:rPr>
              <w:t>Oncorhynchus mykiss</w:t>
            </w:r>
          </w:p>
        </w:tc>
      </w:tr>
    </w:tbl>
    <w:p w14:paraId="2A14FA0E" w14:textId="53315A06" w:rsidR="008B4009" w:rsidRDefault="008B4009" w:rsidP="00AE1806">
      <w:pPr>
        <w:pStyle w:val="Caption"/>
        <w:spacing w:before="120"/>
      </w:pPr>
      <w:r>
        <w:t xml:space="preserve">Table </w:t>
      </w:r>
      <w:r>
        <w:rPr>
          <w:noProof/>
        </w:rPr>
        <w:fldChar w:fldCharType="begin"/>
      </w:r>
      <w:r>
        <w:rPr>
          <w:noProof/>
        </w:rPr>
        <w:instrText xml:space="preserve"> SEQ Table \* ARABIC </w:instrText>
      </w:r>
      <w:r>
        <w:rPr>
          <w:noProof/>
        </w:rPr>
        <w:fldChar w:fldCharType="separate"/>
      </w:r>
      <w:r w:rsidR="004D1B99">
        <w:rPr>
          <w:noProof/>
        </w:rPr>
        <w:t>2</w:t>
      </w:r>
      <w:r>
        <w:rPr>
          <w:noProof/>
        </w:rPr>
        <w:fldChar w:fldCharType="end"/>
      </w:r>
      <w:r>
        <w:t xml:space="preserve"> </w:t>
      </w:r>
      <w:r w:rsidRPr="008B4009">
        <w:t xml:space="preserve">Species not commonly found in Australia known to be </w:t>
      </w:r>
      <w:r w:rsidR="005A359A">
        <w:t xml:space="preserve">naturally </w:t>
      </w:r>
      <w:r w:rsidRPr="008B4009">
        <w:t xml:space="preserve">susceptible to </w:t>
      </w:r>
      <w:r w:rsidR="00FE6491">
        <w:t>ERMD</w:t>
      </w:r>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8B4009" w14:paraId="7A8FCB85" w14:textId="77777777" w:rsidTr="00041CB8">
        <w:trPr>
          <w:cantSplit/>
          <w:trHeight w:val="300"/>
          <w:tblHeader/>
        </w:trPr>
        <w:tc>
          <w:tcPr>
            <w:tcW w:w="2500" w:type="pct"/>
            <w:tcBorders>
              <w:top w:val="single" w:sz="4" w:space="0" w:color="auto"/>
              <w:bottom w:val="single" w:sz="4" w:space="0" w:color="auto"/>
            </w:tcBorders>
            <w:noWrap/>
          </w:tcPr>
          <w:p w14:paraId="01C9C53B" w14:textId="77777777" w:rsidR="008B4009" w:rsidRDefault="008B4009" w:rsidP="00041CB8">
            <w:pPr>
              <w:pStyle w:val="TableHeading"/>
            </w:pPr>
            <w:r>
              <w:t>Common name</w:t>
            </w:r>
          </w:p>
        </w:tc>
        <w:tc>
          <w:tcPr>
            <w:tcW w:w="2500" w:type="pct"/>
            <w:tcBorders>
              <w:top w:val="single" w:sz="4" w:space="0" w:color="auto"/>
              <w:bottom w:val="single" w:sz="4" w:space="0" w:color="auto"/>
            </w:tcBorders>
            <w:noWrap/>
          </w:tcPr>
          <w:p w14:paraId="34A00941" w14:textId="77777777" w:rsidR="008B4009" w:rsidRDefault="008B4009" w:rsidP="00041CB8">
            <w:pPr>
              <w:pStyle w:val="TableHeading"/>
            </w:pPr>
            <w:r>
              <w:t>Scientific name</w:t>
            </w:r>
          </w:p>
        </w:tc>
      </w:tr>
      <w:tr w:rsidR="008B4009" w14:paraId="17E8386C" w14:textId="77777777" w:rsidTr="008B4009">
        <w:trPr>
          <w:cantSplit/>
          <w:trHeight w:val="315"/>
        </w:trPr>
        <w:tc>
          <w:tcPr>
            <w:tcW w:w="5000" w:type="pct"/>
            <w:gridSpan w:val="2"/>
            <w:tcBorders>
              <w:top w:val="single" w:sz="4" w:space="0" w:color="auto"/>
            </w:tcBorders>
            <w:noWrap/>
          </w:tcPr>
          <w:p w14:paraId="2E5F4509" w14:textId="0A75A67B" w:rsidR="008B4009" w:rsidRDefault="008B4009" w:rsidP="008B4009">
            <w:pPr>
              <w:pStyle w:val="TableText"/>
              <w:rPr>
                <w:rStyle w:val="Emphasis"/>
              </w:rPr>
            </w:pPr>
            <w:r w:rsidRPr="008B4009">
              <w:rPr>
                <w:rStyle w:val="Strong"/>
              </w:rPr>
              <w:t>Salmonids</w:t>
            </w:r>
          </w:p>
        </w:tc>
      </w:tr>
      <w:tr w:rsidR="008B4009" w14:paraId="337F9084" w14:textId="77777777" w:rsidTr="00041CB8">
        <w:trPr>
          <w:cantSplit/>
          <w:trHeight w:val="315"/>
        </w:trPr>
        <w:tc>
          <w:tcPr>
            <w:tcW w:w="2500" w:type="pct"/>
            <w:noWrap/>
          </w:tcPr>
          <w:p w14:paraId="42C94C05" w14:textId="64C89F02" w:rsidR="008B4009" w:rsidRDefault="008B4009" w:rsidP="008B4009">
            <w:pPr>
              <w:pStyle w:val="TableText"/>
            </w:pPr>
            <w:r w:rsidRPr="00771871">
              <w:t>Arctic char</w:t>
            </w:r>
          </w:p>
        </w:tc>
        <w:tc>
          <w:tcPr>
            <w:tcW w:w="2500" w:type="pct"/>
            <w:noWrap/>
          </w:tcPr>
          <w:p w14:paraId="3F762BEA" w14:textId="7CB9B5BB" w:rsidR="008B4009" w:rsidRPr="008B4009" w:rsidRDefault="005A41A2" w:rsidP="008B4009">
            <w:pPr>
              <w:pStyle w:val="TableText"/>
              <w:rPr>
                <w:rStyle w:val="Emphasis"/>
                <w:rFonts w:eastAsia="SimSun"/>
              </w:rPr>
            </w:pPr>
            <w:r>
              <w:rPr>
                <w:rStyle w:val="Emphasis"/>
              </w:rPr>
              <w:t xml:space="preserve">Salvelinus </w:t>
            </w:r>
            <w:proofErr w:type="spellStart"/>
            <w:r>
              <w:rPr>
                <w:rStyle w:val="Emphasis"/>
              </w:rPr>
              <w:t>alpinus</w:t>
            </w:r>
            <w:proofErr w:type="spellEnd"/>
          </w:p>
        </w:tc>
      </w:tr>
      <w:tr w:rsidR="008B4009" w14:paraId="6ABF56E2" w14:textId="77777777" w:rsidTr="00041CB8">
        <w:trPr>
          <w:cantSplit/>
          <w:trHeight w:val="315"/>
        </w:trPr>
        <w:tc>
          <w:tcPr>
            <w:tcW w:w="2500" w:type="pct"/>
            <w:noWrap/>
          </w:tcPr>
          <w:p w14:paraId="3FD7EFFF" w14:textId="3BB4BD0E" w:rsidR="008B4009" w:rsidRDefault="008B4009" w:rsidP="008B4009">
            <w:pPr>
              <w:pStyle w:val="TableText"/>
            </w:pPr>
            <w:r w:rsidRPr="00771871">
              <w:t>Chinook salmon</w:t>
            </w:r>
          </w:p>
        </w:tc>
        <w:tc>
          <w:tcPr>
            <w:tcW w:w="2500" w:type="pct"/>
            <w:noWrap/>
          </w:tcPr>
          <w:p w14:paraId="5A1ECD85" w14:textId="51120E45" w:rsidR="008B4009" w:rsidRPr="008B4009" w:rsidRDefault="008B4009" w:rsidP="008B4009">
            <w:pPr>
              <w:pStyle w:val="TableText"/>
              <w:rPr>
                <w:rStyle w:val="Emphasis"/>
                <w:rFonts w:eastAsia="SimSun"/>
              </w:rPr>
            </w:pPr>
            <w:r w:rsidRPr="008B4009">
              <w:rPr>
                <w:rStyle w:val="Emphasis"/>
              </w:rPr>
              <w:t xml:space="preserve">Oncorhynchus </w:t>
            </w:r>
            <w:proofErr w:type="spellStart"/>
            <w:r w:rsidRPr="008B4009">
              <w:rPr>
                <w:rStyle w:val="Emphasis"/>
              </w:rPr>
              <w:t>tshawytscha</w:t>
            </w:r>
            <w:proofErr w:type="spellEnd"/>
          </w:p>
        </w:tc>
      </w:tr>
      <w:tr w:rsidR="008B4009" w14:paraId="273B9C2F" w14:textId="77777777" w:rsidTr="00041CB8">
        <w:trPr>
          <w:cantSplit/>
          <w:trHeight w:val="315"/>
        </w:trPr>
        <w:tc>
          <w:tcPr>
            <w:tcW w:w="2500" w:type="pct"/>
            <w:noWrap/>
          </w:tcPr>
          <w:p w14:paraId="497507B3" w14:textId="16EC2185" w:rsidR="008B4009" w:rsidRDefault="008B4009" w:rsidP="008B4009">
            <w:pPr>
              <w:pStyle w:val="TableText"/>
            </w:pPr>
            <w:r w:rsidRPr="00771871">
              <w:t>Coho salmon</w:t>
            </w:r>
          </w:p>
        </w:tc>
        <w:tc>
          <w:tcPr>
            <w:tcW w:w="2500" w:type="pct"/>
            <w:noWrap/>
          </w:tcPr>
          <w:p w14:paraId="29B53193" w14:textId="4101FFAB" w:rsidR="008B4009" w:rsidRPr="008B4009" w:rsidRDefault="008B4009" w:rsidP="008B4009">
            <w:pPr>
              <w:pStyle w:val="TableText"/>
              <w:rPr>
                <w:rStyle w:val="Emphasis"/>
                <w:rFonts w:eastAsia="SimSun"/>
              </w:rPr>
            </w:pPr>
            <w:r w:rsidRPr="008B4009">
              <w:rPr>
                <w:rStyle w:val="Emphasis"/>
              </w:rPr>
              <w:t>Oncorhynchus kisutch</w:t>
            </w:r>
          </w:p>
        </w:tc>
      </w:tr>
      <w:tr w:rsidR="008B4009" w14:paraId="24BA91F2" w14:textId="77777777" w:rsidTr="00041CB8">
        <w:trPr>
          <w:cantSplit/>
          <w:trHeight w:val="315"/>
        </w:trPr>
        <w:tc>
          <w:tcPr>
            <w:tcW w:w="2500" w:type="pct"/>
            <w:noWrap/>
          </w:tcPr>
          <w:p w14:paraId="34E3915D" w14:textId="723DE350" w:rsidR="008B4009" w:rsidRDefault="008B4009" w:rsidP="008B4009">
            <w:pPr>
              <w:pStyle w:val="TableText"/>
            </w:pPr>
            <w:r w:rsidRPr="00771871">
              <w:t>Cutthroat trout</w:t>
            </w:r>
          </w:p>
        </w:tc>
        <w:tc>
          <w:tcPr>
            <w:tcW w:w="2500" w:type="pct"/>
            <w:noWrap/>
          </w:tcPr>
          <w:p w14:paraId="194C71E8" w14:textId="425FCC43" w:rsidR="008B4009" w:rsidRPr="008B4009" w:rsidRDefault="002557E8" w:rsidP="008B4009">
            <w:pPr>
              <w:pStyle w:val="TableText"/>
              <w:rPr>
                <w:rStyle w:val="Emphasis"/>
              </w:rPr>
            </w:pPr>
            <w:r w:rsidRPr="007F73EC">
              <w:rPr>
                <w:rStyle w:val="Emphasis"/>
              </w:rPr>
              <w:t xml:space="preserve">Oncorhynchus </w:t>
            </w:r>
            <w:proofErr w:type="spellStart"/>
            <w:r w:rsidR="008B4009" w:rsidRPr="008B4009">
              <w:rPr>
                <w:rStyle w:val="Emphasis"/>
              </w:rPr>
              <w:t>clarkii</w:t>
            </w:r>
            <w:proofErr w:type="spellEnd"/>
          </w:p>
        </w:tc>
      </w:tr>
      <w:tr w:rsidR="008B4009" w14:paraId="0DE68714" w14:textId="77777777" w:rsidTr="00041CB8">
        <w:trPr>
          <w:cantSplit/>
          <w:trHeight w:val="315"/>
        </w:trPr>
        <w:tc>
          <w:tcPr>
            <w:tcW w:w="2500" w:type="pct"/>
            <w:noWrap/>
          </w:tcPr>
          <w:p w14:paraId="247DC164" w14:textId="64D71CA0" w:rsidR="008B4009" w:rsidRDefault="008B4009" w:rsidP="008B4009">
            <w:pPr>
              <w:pStyle w:val="TableText"/>
            </w:pPr>
            <w:r w:rsidRPr="00771871">
              <w:t>Sockeye salmon</w:t>
            </w:r>
          </w:p>
        </w:tc>
        <w:tc>
          <w:tcPr>
            <w:tcW w:w="2500" w:type="pct"/>
            <w:noWrap/>
          </w:tcPr>
          <w:p w14:paraId="0770CFF4" w14:textId="4FDA13E0" w:rsidR="008B4009" w:rsidRPr="008B4009" w:rsidRDefault="008B4009" w:rsidP="008B4009">
            <w:pPr>
              <w:pStyle w:val="TableText"/>
              <w:rPr>
                <w:rStyle w:val="Emphasis"/>
              </w:rPr>
            </w:pPr>
            <w:r w:rsidRPr="008B4009">
              <w:rPr>
                <w:rStyle w:val="Emphasis"/>
              </w:rPr>
              <w:t xml:space="preserve">Oncorhynchus </w:t>
            </w:r>
            <w:proofErr w:type="spellStart"/>
            <w:r w:rsidRPr="008B4009">
              <w:rPr>
                <w:rStyle w:val="Emphasis"/>
              </w:rPr>
              <w:t>nerka</w:t>
            </w:r>
            <w:proofErr w:type="spellEnd"/>
          </w:p>
        </w:tc>
      </w:tr>
      <w:tr w:rsidR="008B4009" w14:paraId="7CF5BA5F" w14:textId="77777777" w:rsidTr="00041CB8">
        <w:trPr>
          <w:cantSplit/>
          <w:trHeight w:val="315"/>
        </w:trPr>
        <w:tc>
          <w:tcPr>
            <w:tcW w:w="2500" w:type="pct"/>
            <w:noWrap/>
          </w:tcPr>
          <w:p w14:paraId="5FD8D006" w14:textId="3F642A86" w:rsidR="008B4009" w:rsidRDefault="008B4009" w:rsidP="008B4009">
            <w:pPr>
              <w:pStyle w:val="TableText"/>
            </w:pPr>
            <w:r w:rsidRPr="00771871">
              <w:t>Whitefish</w:t>
            </w:r>
          </w:p>
        </w:tc>
        <w:tc>
          <w:tcPr>
            <w:tcW w:w="2500" w:type="pct"/>
            <w:noWrap/>
          </w:tcPr>
          <w:p w14:paraId="1BB15424" w14:textId="64BF5644" w:rsidR="008B4009" w:rsidRPr="008B4009" w:rsidRDefault="008B4009" w:rsidP="008B4009">
            <w:pPr>
              <w:pStyle w:val="TableText"/>
              <w:rPr>
                <w:rStyle w:val="Emphasis"/>
                <w:i w:val="0"/>
                <w:iCs w:val="0"/>
              </w:rPr>
            </w:pPr>
            <w:proofErr w:type="spellStart"/>
            <w:r w:rsidRPr="008B4009">
              <w:rPr>
                <w:rStyle w:val="Emphasis"/>
              </w:rPr>
              <w:t>Coregonus</w:t>
            </w:r>
            <w:proofErr w:type="spellEnd"/>
            <w:r w:rsidRPr="008B4009">
              <w:t xml:space="preserve"> spp.</w:t>
            </w:r>
          </w:p>
        </w:tc>
      </w:tr>
      <w:tr w:rsidR="008B4009" w14:paraId="361E72C3" w14:textId="77777777" w:rsidTr="00041CB8">
        <w:trPr>
          <w:cantSplit/>
          <w:trHeight w:val="315"/>
        </w:trPr>
        <w:tc>
          <w:tcPr>
            <w:tcW w:w="2500" w:type="pct"/>
            <w:noWrap/>
          </w:tcPr>
          <w:p w14:paraId="52CC5789" w14:textId="1B5D66AB" w:rsidR="008B4009" w:rsidRDefault="008B4009" w:rsidP="008B4009">
            <w:pPr>
              <w:pStyle w:val="TableText"/>
            </w:pPr>
            <w:r w:rsidRPr="00771871">
              <w:t>Whitefish (</w:t>
            </w:r>
            <w:proofErr w:type="spellStart"/>
            <w:r w:rsidRPr="00771871">
              <w:t>Muksun</w:t>
            </w:r>
            <w:proofErr w:type="spellEnd"/>
            <w:r w:rsidRPr="00771871">
              <w:t>)</w:t>
            </w:r>
          </w:p>
        </w:tc>
        <w:tc>
          <w:tcPr>
            <w:tcW w:w="2500" w:type="pct"/>
            <w:noWrap/>
          </w:tcPr>
          <w:p w14:paraId="044715DD" w14:textId="693865A4" w:rsidR="008B4009" w:rsidRPr="008B4009" w:rsidRDefault="008B4009" w:rsidP="008B4009">
            <w:pPr>
              <w:pStyle w:val="TableText"/>
              <w:rPr>
                <w:rStyle w:val="Emphasis"/>
              </w:rPr>
            </w:pPr>
            <w:proofErr w:type="spellStart"/>
            <w:r w:rsidRPr="008B4009">
              <w:rPr>
                <w:rStyle w:val="Emphasis"/>
              </w:rPr>
              <w:t>Coregonus</w:t>
            </w:r>
            <w:proofErr w:type="spellEnd"/>
            <w:r w:rsidRPr="008B4009">
              <w:rPr>
                <w:rStyle w:val="Emphasis"/>
              </w:rPr>
              <w:t xml:space="preserve"> </w:t>
            </w:r>
            <w:proofErr w:type="spellStart"/>
            <w:r w:rsidRPr="008B4009">
              <w:rPr>
                <w:rStyle w:val="Emphasis"/>
              </w:rPr>
              <w:t>muksun</w:t>
            </w:r>
            <w:proofErr w:type="spellEnd"/>
          </w:p>
        </w:tc>
      </w:tr>
      <w:tr w:rsidR="008B4009" w14:paraId="6926D168" w14:textId="77777777" w:rsidTr="00041CB8">
        <w:trPr>
          <w:cantSplit/>
          <w:trHeight w:val="315"/>
        </w:trPr>
        <w:tc>
          <w:tcPr>
            <w:tcW w:w="2500" w:type="pct"/>
            <w:noWrap/>
          </w:tcPr>
          <w:p w14:paraId="49257483" w14:textId="33A03545" w:rsidR="008B4009" w:rsidRDefault="008B4009" w:rsidP="008B4009">
            <w:pPr>
              <w:pStyle w:val="TableText"/>
            </w:pPr>
            <w:r w:rsidRPr="00771871">
              <w:t>Whitefish (</w:t>
            </w:r>
            <w:proofErr w:type="spellStart"/>
            <w:r w:rsidRPr="00771871">
              <w:t>Peled</w:t>
            </w:r>
            <w:proofErr w:type="spellEnd"/>
            <w:r w:rsidRPr="00771871">
              <w:t>)</w:t>
            </w:r>
          </w:p>
        </w:tc>
        <w:tc>
          <w:tcPr>
            <w:tcW w:w="2500" w:type="pct"/>
            <w:noWrap/>
          </w:tcPr>
          <w:p w14:paraId="3CF39EFB" w14:textId="2428791A" w:rsidR="008B4009" w:rsidRPr="008B4009" w:rsidRDefault="008B4009" w:rsidP="008B4009">
            <w:pPr>
              <w:pStyle w:val="TableText"/>
              <w:rPr>
                <w:rStyle w:val="Emphasis"/>
              </w:rPr>
            </w:pPr>
            <w:proofErr w:type="spellStart"/>
            <w:r w:rsidRPr="008B4009">
              <w:rPr>
                <w:rStyle w:val="Emphasis"/>
              </w:rPr>
              <w:t>Coregonus</w:t>
            </w:r>
            <w:proofErr w:type="spellEnd"/>
            <w:r w:rsidRPr="008B4009">
              <w:rPr>
                <w:rStyle w:val="Emphasis"/>
              </w:rPr>
              <w:t xml:space="preserve"> </w:t>
            </w:r>
            <w:proofErr w:type="spellStart"/>
            <w:r w:rsidRPr="008B4009">
              <w:rPr>
                <w:rStyle w:val="Emphasis"/>
              </w:rPr>
              <w:t>peled</w:t>
            </w:r>
            <w:proofErr w:type="spellEnd"/>
          </w:p>
        </w:tc>
      </w:tr>
      <w:tr w:rsidR="008B4009" w14:paraId="3559AD4A" w14:textId="77777777" w:rsidTr="008B4009">
        <w:trPr>
          <w:cantSplit/>
          <w:trHeight w:val="315"/>
        </w:trPr>
        <w:tc>
          <w:tcPr>
            <w:tcW w:w="5000" w:type="pct"/>
            <w:gridSpan w:val="2"/>
            <w:noWrap/>
          </w:tcPr>
          <w:p w14:paraId="575D6788" w14:textId="437F87DD" w:rsidR="008B4009" w:rsidRDefault="008B4009" w:rsidP="008B4009">
            <w:pPr>
              <w:pStyle w:val="TableText"/>
              <w:rPr>
                <w:rStyle w:val="Emphasis"/>
              </w:rPr>
            </w:pPr>
            <w:r w:rsidRPr="008B4009">
              <w:rPr>
                <w:rStyle w:val="Strong"/>
              </w:rPr>
              <w:t>Non-salmonids</w:t>
            </w:r>
          </w:p>
        </w:tc>
      </w:tr>
      <w:tr w:rsidR="008B4009" w14:paraId="1AC125E5" w14:textId="77777777" w:rsidTr="00041CB8">
        <w:trPr>
          <w:cantSplit/>
          <w:trHeight w:val="315"/>
        </w:trPr>
        <w:tc>
          <w:tcPr>
            <w:tcW w:w="2500" w:type="pct"/>
            <w:noWrap/>
          </w:tcPr>
          <w:p w14:paraId="4C59C467" w14:textId="742DF988" w:rsidR="008B4009" w:rsidRDefault="008B4009" w:rsidP="008B4009">
            <w:pPr>
              <w:pStyle w:val="TableText"/>
            </w:pPr>
            <w:r w:rsidRPr="00771871">
              <w:t>Bighead carp</w:t>
            </w:r>
          </w:p>
        </w:tc>
        <w:tc>
          <w:tcPr>
            <w:tcW w:w="2500" w:type="pct"/>
            <w:noWrap/>
          </w:tcPr>
          <w:p w14:paraId="2AD07910" w14:textId="22CAC899" w:rsidR="008B4009" w:rsidRPr="00FD7D78" w:rsidRDefault="008B4009" w:rsidP="008B4009">
            <w:pPr>
              <w:pStyle w:val="TableText"/>
              <w:rPr>
                <w:rStyle w:val="Emphasis"/>
              </w:rPr>
            </w:pPr>
            <w:proofErr w:type="spellStart"/>
            <w:r w:rsidRPr="00FD7D78">
              <w:rPr>
                <w:rStyle w:val="Emphasis"/>
              </w:rPr>
              <w:t>Aristichthys</w:t>
            </w:r>
            <w:proofErr w:type="spellEnd"/>
            <w:r w:rsidRPr="00FD7D78">
              <w:rPr>
                <w:rStyle w:val="Emphasis"/>
              </w:rPr>
              <w:t xml:space="preserve"> </w:t>
            </w:r>
            <w:proofErr w:type="spellStart"/>
            <w:r w:rsidRPr="00FD7D78">
              <w:rPr>
                <w:rStyle w:val="Emphasis"/>
              </w:rPr>
              <w:t>nobilis</w:t>
            </w:r>
            <w:proofErr w:type="spellEnd"/>
          </w:p>
        </w:tc>
      </w:tr>
      <w:tr w:rsidR="008B4009" w14:paraId="7D0102EA" w14:textId="77777777" w:rsidTr="00041CB8">
        <w:trPr>
          <w:cantSplit/>
          <w:trHeight w:val="315"/>
        </w:trPr>
        <w:tc>
          <w:tcPr>
            <w:tcW w:w="2500" w:type="pct"/>
            <w:noWrap/>
          </w:tcPr>
          <w:p w14:paraId="7ED775D0" w14:textId="587E6887" w:rsidR="008B4009" w:rsidRDefault="008B4009" w:rsidP="008B4009">
            <w:pPr>
              <w:pStyle w:val="TableText"/>
            </w:pPr>
            <w:r w:rsidRPr="00771871">
              <w:t>Burbot</w:t>
            </w:r>
          </w:p>
        </w:tc>
        <w:tc>
          <w:tcPr>
            <w:tcW w:w="2500" w:type="pct"/>
            <w:noWrap/>
          </w:tcPr>
          <w:p w14:paraId="2ACFB289" w14:textId="047CDFCF" w:rsidR="008B4009" w:rsidRPr="00FD7D78" w:rsidRDefault="008B4009" w:rsidP="008B4009">
            <w:pPr>
              <w:pStyle w:val="TableText"/>
              <w:rPr>
                <w:rStyle w:val="Emphasis"/>
              </w:rPr>
            </w:pPr>
            <w:r w:rsidRPr="00FD7D78">
              <w:rPr>
                <w:rStyle w:val="Emphasis"/>
              </w:rPr>
              <w:t xml:space="preserve">Lota </w:t>
            </w:r>
            <w:proofErr w:type="spellStart"/>
            <w:r w:rsidRPr="00FD7D78">
              <w:rPr>
                <w:rStyle w:val="Emphasis"/>
              </w:rPr>
              <w:t>lota</w:t>
            </w:r>
            <w:proofErr w:type="spellEnd"/>
          </w:p>
        </w:tc>
      </w:tr>
      <w:tr w:rsidR="008B4009" w14:paraId="7B49BDDD" w14:textId="77777777" w:rsidTr="00041CB8">
        <w:trPr>
          <w:cantSplit/>
          <w:trHeight w:val="315"/>
        </w:trPr>
        <w:tc>
          <w:tcPr>
            <w:tcW w:w="2500" w:type="pct"/>
            <w:noWrap/>
          </w:tcPr>
          <w:p w14:paraId="2AD9C059" w14:textId="45A2B6BB" w:rsidR="008B4009" w:rsidRDefault="008B4009" w:rsidP="008B4009">
            <w:pPr>
              <w:pStyle w:val="TableText"/>
            </w:pPr>
            <w:r w:rsidRPr="00771871">
              <w:t>Channel catfish</w:t>
            </w:r>
          </w:p>
        </w:tc>
        <w:tc>
          <w:tcPr>
            <w:tcW w:w="2500" w:type="pct"/>
            <w:noWrap/>
          </w:tcPr>
          <w:p w14:paraId="7EB4DB30" w14:textId="12CB5A38" w:rsidR="008B4009" w:rsidRPr="00FD7D78" w:rsidRDefault="005A41A2" w:rsidP="008B4009">
            <w:pPr>
              <w:pStyle w:val="TableText"/>
              <w:rPr>
                <w:rStyle w:val="Emphasis"/>
              </w:rPr>
            </w:pPr>
            <w:proofErr w:type="spellStart"/>
            <w:r>
              <w:rPr>
                <w:rStyle w:val="Emphasis"/>
              </w:rPr>
              <w:t>Ictalurus</w:t>
            </w:r>
            <w:proofErr w:type="spellEnd"/>
            <w:r>
              <w:rPr>
                <w:rStyle w:val="Emphasis"/>
              </w:rPr>
              <w:t xml:space="preserve"> punctatus</w:t>
            </w:r>
          </w:p>
        </w:tc>
      </w:tr>
      <w:tr w:rsidR="008B4009" w14:paraId="36D23AF4" w14:textId="77777777" w:rsidTr="00041CB8">
        <w:trPr>
          <w:cantSplit/>
          <w:trHeight w:val="315"/>
        </w:trPr>
        <w:tc>
          <w:tcPr>
            <w:tcW w:w="2500" w:type="pct"/>
            <w:noWrap/>
          </w:tcPr>
          <w:p w14:paraId="5705CA2F" w14:textId="201453ED" w:rsidR="008B4009" w:rsidRDefault="008B4009" w:rsidP="008B4009">
            <w:pPr>
              <w:pStyle w:val="TableText"/>
            </w:pPr>
            <w:r w:rsidRPr="00771871">
              <w:t>Cisco</w:t>
            </w:r>
          </w:p>
        </w:tc>
        <w:tc>
          <w:tcPr>
            <w:tcW w:w="2500" w:type="pct"/>
            <w:noWrap/>
          </w:tcPr>
          <w:p w14:paraId="142A5381" w14:textId="1AE59FC7" w:rsidR="008B4009" w:rsidRPr="00FD7D78" w:rsidRDefault="005A41A2" w:rsidP="008B4009">
            <w:pPr>
              <w:pStyle w:val="TableText"/>
              <w:rPr>
                <w:rStyle w:val="Emphasis"/>
              </w:rPr>
            </w:pPr>
            <w:proofErr w:type="spellStart"/>
            <w:r>
              <w:rPr>
                <w:rStyle w:val="Emphasis"/>
              </w:rPr>
              <w:t>Coregonus</w:t>
            </w:r>
            <w:proofErr w:type="spellEnd"/>
            <w:r>
              <w:rPr>
                <w:rStyle w:val="Emphasis"/>
              </w:rPr>
              <w:t xml:space="preserve"> </w:t>
            </w:r>
            <w:proofErr w:type="spellStart"/>
            <w:r>
              <w:rPr>
                <w:rStyle w:val="Emphasis"/>
              </w:rPr>
              <w:t>artedi</w:t>
            </w:r>
            <w:proofErr w:type="spellEnd"/>
          </w:p>
        </w:tc>
      </w:tr>
      <w:tr w:rsidR="008B4009" w14:paraId="5D2A00BC" w14:textId="77777777" w:rsidTr="00041CB8">
        <w:trPr>
          <w:cantSplit/>
          <w:trHeight w:val="315"/>
        </w:trPr>
        <w:tc>
          <w:tcPr>
            <w:tcW w:w="2500" w:type="pct"/>
            <w:noWrap/>
          </w:tcPr>
          <w:p w14:paraId="6B98B9D4" w14:textId="5D9F563B" w:rsidR="008B4009" w:rsidRPr="00771871" w:rsidRDefault="008B4009" w:rsidP="008B4009">
            <w:pPr>
              <w:pStyle w:val="TableText"/>
            </w:pPr>
            <w:r w:rsidRPr="00343175">
              <w:t>Common sole</w:t>
            </w:r>
          </w:p>
        </w:tc>
        <w:tc>
          <w:tcPr>
            <w:tcW w:w="2500" w:type="pct"/>
            <w:noWrap/>
          </w:tcPr>
          <w:p w14:paraId="5D1DD966" w14:textId="0EC28258" w:rsidR="008B4009" w:rsidRPr="00FD7D78" w:rsidRDefault="005A41A2" w:rsidP="008B4009">
            <w:pPr>
              <w:pStyle w:val="TableText"/>
              <w:rPr>
                <w:rStyle w:val="Emphasis"/>
              </w:rPr>
            </w:pPr>
            <w:proofErr w:type="spellStart"/>
            <w:r>
              <w:rPr>
                <w:rStyle w:val="Emphasis"/>
              </w:rPr>
              <w:t>Solea</w:t>
            </w:r>
            <w:proofErr w:type="spellEnd"/>
            <w:r>
              <w:rPr>
                <w:rStyle w:val="Emphasis"/>
              </w:rPr>
              <w:t xml:space="preserve"> </w:t>
            </w:r>
            <w:proofErr w:type="spellStart"/>
            <w:r>
              <w:rPr>
                <w:rStyle w:val="Emphasis"/>
              </w:rPr>
              <w:t>solea</w:t>
            </w:r>
            <w:proofErr w:type="spellEnd"/>
          </w:p>
        </w:tc>
      </w:tr>
      <w:tr w:rsidR="008B4009" w14:paraId="0495F301" w14:textId="77777777" w:rsidTr="00041CB8">
        <w:trPr>
          <w:cantSplit/>
          <w:trHeight w:val="315"/>
        </w:trPr>
        <w:tc>
          <w:tcPr>
            <w:tcW w:w="2500" w:type="pct"/>
            <w:noWrap/>
          </w:tcPr>
          <w:p w14:paraId="2F6B0E9B" w14:textId="794FDCAB" w:rsidR="008B4009" w:rsidRPr="00771871" w:rsidRDefault="008B4009" w:rsidP="008B4009">
            <w:pPr>
              <w:pStyle w:val="TableText"/>
            </w:pPr>
            <w:r w:rsidRPr="00343175">
              <w:t>Emerald shiner</w:t>
            </w:r>
          </w:p>
        </w:tc>
        <w:tc>
          <w:tcPr>
            <w:tcW w:w="2500" w:type="pct"/>
            <w:noWrap/>
          </w:tcPr>
          <w:p w14:paraId="391C0FC6" w14:textId="3CBA5238" w:rsidR="008B4009" w:rsidRPr="00FD7D78" w:rsidRDefault="005A41A2" w:rsidP="008B4009">
            <w:pPr>
              <w:pStyle w:val="TableText"/>
              <w:rPr>
                <w:rStyle w:val="Emphasis"/>
              </w:rPr>
            </w:pPr>
            <w:proofErr w:type="spellStart"/>
            <w:r>
              <w:rPr>
                <w:rStyle w:val="Emphasis"/>
              </w:rPr>
              <w:t>Notropis</w:t>
            </w:r>
            <w:proofErr w:type="spellEnd"/>
            <w:r w:rsidRPr="00FD7D78">
              <w:rPr>
                <w:rStyle w:val="Emphasis"/>
              </w:rPr>
              <w:t xml:space="preserve"> </w:t>
            </w:r>
            <w:proofErr w:type="spellStart"/>
            <w:r w:rsidR="008B4009" w:rsidRPr="00FD7D78">
              <w:rPr>
                <w:rStyle w:val="Emphasis"/>
              </w:rPr>
              <w:t>atherinoides</w:t>
            </w:r>
            <w:proofErr w:type="spellEnd"/>
          </w:p>
        </w:tc>
      </w:tr>
      <w:tr w:rsidR="008B4009" w14:paraId="5FDFDFD5" w14:textId="77777777" w:rsidTr="00041CB8">
        <w:trPr>
          <w:cantSplit/>
          <w:trHeight w:val="315"/>
        </w:trPr>
        <w:tc>
          <w:tcPr>
            <w:tcW w:w="2500" w:type="pct"/>
            <w:noWrap/>
          </w:tcPr>
          <w:p w14:paraId="07981933" w14:textId="09FEC090" w:rsidR="008B4009" w:rsidRPr="00771871" w:rsidRDefault="008B4009" w:rsidP="008B4009">
            <w:pPr>
              <w:pStyle w:val="TableText"/>
            </w:pPr>
            <w:r w:rsidRPr="00343175">
              <w:t>European eel</w:t>
            </w:r>
          </w:p>
        </w:tc>
        <w:tc>
          <w:tcPr>
            <w:tcW w:w="2500" w:type="pct"/>
            <w:noWrap/>
          </w:tcPr>
          <w:p w14:paraId="710B76F7" w14:textId="52F1106D" w:rsidR="008B4009" w:rsidRPr="00FD7D78" w:rsidRDefault="008B4009" w:rsidP="005A41A2">
            <w:pPr>
              <w:pStyle w:val="TableText"/>
              <w:rPr>
                <w:rStyle w:val="Emphasis"/>
              </w:rPr>
            </w:pPr>
            <w:r w:rsidRPr="00FD7D78">
              <w:rPr>
                <w:rStyle w:val="Emphasis"/>
              </w:rPr>
              <w:t xml:space="preserve">Anguilla </w:t>
            </w:r>
            <w:proofErr w:type="spellStart"/>
            <w:r w:rsidR="005A41A2">
              <w:rPr>
                <w:rStyle w:val="Emphasis"/>
              </w:rPr>
              <w:t>a</w:t>
            </w:r>
            <w:r w:rsidRPr="00FD7D78">
              <w:rPr>
                <w:rStyle w:val="Emphasis"/>
              </w:rPr>
              <w:t>nguilla</w:t>
            </w:r>
            <w:proofErr w:type="spellEnd"/>
          </w:p>
        </w:tc>
      </w:tr>
      <w:tr w:rsidR="008B4009" w14:paraId="1BFA017C" w14:textId="77777777" w:rsidTr="00041CB8">
        <w:trPr>
          <w:cantSplit/>
          <w:trHeight w:val="315"/>
        </w:trPr>
        <w:tc>
          <w:tcPr>
            <w:tcW w:w="2500" w:type="pct"/>
            <w:noWrap/>
          </w:tcPr>
          <w:p w14:paraId="2A9AE332" w14:textId="39B144C5" w:rsidR="008B4009" w:rsidRPr="00771871" w:rsidRDefault="008B4009" w:rsidP="008B4009">
            <w:pPr>
              <w:pStyle w:val="TableText"/>
            </w:pPr>
            <w:r w:rsidRPr="00343175">
              <w:t>Fathead minnow</w:t>
            </w:r>
          </w:p>
        </w:tc>
        <w:tc>
          <w:tcPr>
            <w:tcW w:w="2500" w:type="pct"/>
            <w:noWrap/>
          </w:tcPr>
          <w:p w14:paraId="130AAF76" w14:textId="60A81CC5" w:rsidR="008B4009" w:rsidRPr="00FD7D78" w:rsidRDefault="008B4009" w:rsidP="008B4009">
            <w:pPr>
              <w:pStyle w:val="TableText"/>
              <w:rPr>
                <w:rStyle w:val="Emphasis"/>
              </w:rPr>
            </w:pPr>
            <w:proofErr w:type="spellStart"/>
            <w:r w:rsidRPr="00FD7D78">
              <w:rPr>
                <w:rStyle w:val="Emphasis"/>
              </w:rPr>
              <w:t>Pimephales</w:t>
            </w:r>
            <w:proofErr w:type="spellEnd"/>
            <w:r w:rsidRPr="00FD7D78">
              <w:rPr>
                <w:rStyle w:val="Emphasis"/>
              </w:rPr>
              <w:t xml:space="preserve"> </w:t>
            </w:r>
            <w:proofErr w:type="spellStart"/>
            <w:r w:rsidRPr="00FD7D78">
              <w:rPr>
                <w:rStyle w:val="Emphasis"/>
              </w:rPr>
              <w:t>promelas</w:t>
            </w:r>
            <w:proofErr w:type="spellEnd"/>
          </w:p>
        </w:tc>
      </w:tr>
      <w:tr w:rsidR="008B4009" w14:paraId="178E872B" w14:textId="77777777" w:rsidTr="00041CB8">
        <w:trPr>
          <w:cantSplit/>
          <w:trHeight w:val="315"/>
        </w:trPr>
        <w:tc>
          <w:tcPr>
            <w:tcW w:w="2500" w:type="pct"/>
            <w:noWrap/>
          </w:tcPr>
          <w:p w14:paraId="6117ADB0" w14:textId="2C649E4A" w:rsidR="008B4009" w:rsidRPr="00771871" w:rsidRDefault="008B4009" w:rsidP="008B4009">
            <w:pPr>
              <w:pStyle w:val="TableText"/>
            </w:pPr>
            <w:r w:rsidRPr="00343175">
              <w:t>Pike</w:t>
            </w:r>
          </w:p>
        </w:tc>
        <w:tc>
          <w:tcPr>
            <w:tcW w:w="2500" w:type="pct"/>
            <w:noWrap/>
          </w:tcPr>
          <w:p w14:paraId="646F2941" w14:textId="2B1945DD" w:rsidR="008B4009" w:rsidRPr="00FD7D78" w:rsidRDefault="008B4009" w:rsidP="008B4009">
            <w:pPr>
              <w:pStyle w:val="TableText"/>
              <w:rPr>
                <w:rStyle w:val="Emphasis"/>
              </w:rPr>
            </w:pPr>
            <w:proofErr w:type="spellStart"/>
            <w:r w:rsidRPr="00FD7D78">
              <w:rPr>
                <w:rStyle w:val="Emphasis"/>
              </w:rPr>
              <w:t>Esox</w:t>
            </w:r>
            <w:proofErr w:type="spellEnd"/>
            <w:r w:rsidRPr="00FD7D78">
              <w:rPr>
                <w:rStyle w:val="Emphasis"/>
              </w:rPr>
              <w:t xml:space="preserve"> </w:t>
            </w:r>
            <w:proofErr w:type="spellStart"/>
            <w:r w:rsidRPr="00FD7D78">
              <w:rPr>
                <w:rStyle w:val="Emphasis"/>
              </w:rPr>
              <w:t>lucius</w:t>
            </w:r>
            <w:proofErr w:type="spellEnd"/>
          </w:p>
        </w:tc>
      </w:tr>
      <w:tr w:rsidR="008B4009" w14:paraId="786D16DC" w14:textId="77777777" w:rsidTr="00041CB8">
        <w:trPr>
          <w:cantSplit/>
          <w:trHeight w:val="315"/>
        </w:trPr>
        <w:tc>
          <w:tcPr>
            <w:tcW w:w="2500" w:type="pct"/>
            <w:noWrap/>
          </w:tcPr>
          <w:p w14:paraId="51E44D51" w14:textId="039A05FB" w:rsidR="008B4009" w:rsidRPr="00771871" w:rsidRDefault="008B4009" w:rsidP="008B4009">
            <w:pPr>
              <w:pStyle w:val="TableText"/>
            </w:pPr>
            <w:r w:rsidRPr="00343175">
              <w:t>Siberian sturgeon</w:t>
            </w:r>
          </w:p>
        </w:tc>
        <w:tc>
          <w:tcPr>
            <w:tcW w:w="2500" w:type="pct"/>
            <w:noWrap/>
          </w:tcPr>
          <w:p w14:paraId="3E770E51" w14:textId="497C268D" w:rsidR="008B4009" w:rsidRPr="00FD7D78" w:rsidRDefault="005A41A2" w:rsidP="008B4009">
            <w:pPr>
              <w:pStyle w:val="TableText"/>
              <w:rPr>
                <w:rStyle w:val="Emphasis"/>
              </w:rPr>
            </w:pPr>
            <w:proofErr w:type="spellStart"/>
            <w:r>
              <w:rPr>
                <w:rStyle w:val="Emphasis"/>
              </w:rPr>
              <w:t>Acipenser</w:t>
            </w:r>
            <w:proofErr w:type="spellEnd"/>
            <w:r>
              <w:rPr>
                <w:rStyle w:val="Emphasis"/>
              </w:rPr>
              <w:t xml:space="preserve"> </w:t>
            </w:r>
            <w:proofErr w:type="spellStart"/>
            <w:r>
              <w:rPr>
                <w:rStyle w:val="Emphasis"/>
              </w:rPr>
              <w:t>baerii</w:t>
            </w:r>
            <w:proofErr w:type="spellEnd"/>
          </w:p>
        </w:tc>
      </w:tr>
      <w:tr w:rsidR="008B4009" w14:paraId="16BC8568" w14:textId="77777777" w:rsidTr="00041CB8">
        <w:trPr>
          <w:cantSplit/>
          <w:trHeight w:val="315"/>
        </w:trPr>
        <w:tc>
          <w:tcPr>
            <w:tcW w:w="2500" w:type="pct"/>
            <w:noWrap/>
          </w:tcPr>
          <w:p w14:paraId="0C12E32C" w14:textId="39D4F797" w:rsidR="008B4009" w:rsidRPr="00771871" w:rsidRDefault="008B4009" w:rsidP="008B4009">
            <w:pPr>
              <w:pStyle w:val="TableText"/>
            </w:pPr>
            <w:r w:rsidRPr="00343175">
              <w:t>Silver carp</w:t>
            </w:r>
          </w:p>
        </w:tc>
        <w:tc>
          <w:tcPr>
            <w:tcW w:w="2500" w:type="pct"/>
            <w:noWrap/>
          </w:tcPr>
          <w:p w14:paraId="4BA1BC2A" w14:textId="3A2B40B6" w:rsidR="008B4009" w:rsidRPr="00FD7D78" w:rsidRDefault="008B4009" w:rsidP="008B4009">
            <w:pPr>
              <w:pStyle w:val="TableText"/>
              <w:rPr>
                <w:rStyle w:val="Emphasis"/>
              </w:rPr>
            </w:pPr>
            <w:proofErr w:type="spellStart"/>
            <w:r w:rsidRPr="00FD7D78">
              <w:rPr>
                <w:rStyle w:val="Emphasis"/>
              </w:rPr>
              <w:t>Hypophthalmichthys</w:t>
            </w:r>
            <w:proofErr w:type="spellEnd"/>
            <w:r w:rsidRPr="00FD7D78">
              <w:rPr>
                <w:rStyle w:val="Emphasis"/>
              </w:rPr>
              <w:t xml:space="preserve"> molitrix</w:t>
            </w:r>
          </w:p>
        </w:tc>
      </w:tr>
      <w:tr w:rsidR="008B4009" w14:paraId="619AE009" w14:textId="77777777" w:rsidTr="00041CB8">
        <w:trPr>
          <w:cantSplit/>
          <w:trHeight w:val="315"/>
        </w:trPr>
        <w:tc>
          <w:tcPr>
            <w:tcW w:w="2500" w:type="pct"/>
            <w:noWrap/>
          </w:tcPr>
          <w:p w14:paraId="59569AB5" w14:textId="285E4C54" w:rsidR="008B4009" w:rsidRPr="00771871" w:rsidRDefault="008B4009" w:rsidP="008B4009">
            <w:pPr>
              <w:pStyle w:val="TableText"/>
            </w:pPr>
            <w:r w:rsidRPr="00343175">
              <w:t>Turbot</w:t>
            </w:r>
          </w:p>
        </w:tc>
        <w:tc>
          <w:tcPr>
            <w:tcW w:w="2500" w:type="pct"/>
            <w:noWrap/>
          </w:tcPr>
          <w:p w14:paraId="6A79E6DF" w14:textId="387B5A1C" w:rsidR="008B4009" w:rsidRPr="00FD7D78" w:rsidRDefault="005A41A2" w:rsidP="008B4009">
            <w:pPr>
              <w:pStyle w:val="TableText"/>
              <w:rPr>
                <w:rStyle w:val="Emphasis"/>
              </w:rPr>
            </w:pPr>
            <w:proofErr w:type="spellStart"/>
            <w:r>
              <w:rPr>
                <w:rStyle w:val="Emphasis"/>
              </w:rPr>
              <w:t>Scophthalmus</w:t>
            </w:r>
            <w:proofErr w:type="spellEnd"/>
            <w:r>
              <w:rPr>
                <w:rStyle w:val="Emphasis"/>
              </w:rPr>
              <w:t xml:space="preserve"> maximus</w:t>
            </w:r>
          </w:p>
        </w:tc>
      </w:tr>
    </w:tbl>
    <w:p w14:paraId="5A76F806" w14:textId="5D47C8AF" w:rsidR="00FD7D78" w:rsidRDefault="00FD7D78" w:rsidP="00AE1806">
      <w:pPr>
        <w:pStyle w:val="Caption"/>
        <w:spacing w:before="120"/>
      </w:pPr>
      <w:r>
        <w:t xml:space="preserve">Table </w:t>
      </w:r>
      <w:r>
        <w:rPr>
          <w:noProof/>
        </w:rPr>
        <w:fldChar w:fldCharType="begin"/>
      </w:r>
      <w:r>
        <w:rPr>
          <w:noProof/>
        </w:rPr>
        <w:instrText xml:space="preserve"> SEQ Table \* ARABIC </w:instrText>
      </w:r>
      <w:r>
        <w:rPr>
          <w:noProof/>
        </w:rPr>
        <w:fldChar w:fldCharType="separate"/>
      </w:r>
      <w:r w:rsidR="004D1B99">
        <w:rPr>
          <w:noProof/>
        </w:rPr>
        <w:t>3</w:t>
      </w:r>
      <w:r>
        <w:rPr>
          <w:noProof/>
        </w:rPr>
        <w:fldChar w:fldCharType="end"/>
      </w:r>
      <w:r>
        <w:t xml:space="preserve"> </w:t>
      </w:r>
      <w:r w:rsidRPr="00FD7D78">
        <w:t>Non-fish carriers</w:t>
      </w:r>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FD7D78" w14:paraId="0B8D8CF7" w14:textId="77777777" w:rsidTr="00041CB8">
        <w:trPr>
          <w:cantSplit/>
          <w:trHeight w:val="300"/>
          <w:tblHeader/>
        </w:trPr>
        <w:tc>
          <w:tcPr>
            <w:tcW w:w="2500" w:type="pct"/>
            <w:tcBorders>
              <w:top w:val="single" w:sz="4" w:space="0" w:color="auto"/>
              <w:bottom w:val="single" w:sz="4" w:space="0" w:color="auto"/>
            </w:tcBorders>
            <w:noWrap/>
          </w:tcPr>
          <w:p w14:paraId="2115E38F" w14:textId="77777777" w:rsidR="00FD7D78" w:rsidRDefault="00FD7D78" w:rsidP="00041CB8">
            <w:pPr>
              <w:pStyle w:val="TableHeading"/>
            </w:pPr>
            <w:r>
              <w:t>Common name</w:t>
            </w:r>
          </w:p>
        </w:tc>
        <w:tc>
          <w:tcPr>
            <w:tcW w:w="2500" w:type="pct"/>
            <w:tcBorders>
              <w:top w:val="single" w:sz="4" w:space="0" w:color="auto"/>
              <w:bottom w:val="single" w:sz="4" w:space="0" w:color="auto"/>
            </w:tcBorders>
            <w:noWrap/>
          </w:tcPr>
          <w:p w14:paraId="5FC7B592" w14:textId="77777777" w:rsidR="00FD7D78" w:rsidRDefault="00FD7D78" w:rsidP="00041CB8">
            <w:pPr>
              <w:pStyle w:val="TableHeading"/>
            </w:pPr>
            <w:r>
              <w:t>Scientific name</w:t>
            </w:r>
          </w:p>
        </w:tc>
      </w:tr>
      <w:tr w:rsidR="00FD7D78" w14:paraId="2F22DD3A" w14:textId="77777777" w:rsidTr="00041CB8">
        <w:trPr>
          <w:cantSplit/>
          <w:trHeight w:val="315"/>
        </w:trPr>
        <w:tc>
          <w:tcPr>
            <w:tcW w:w="2500" w:type="pct"/>
            <w:tcBorders>
              <w:top w:val="single" w:sz="4" w:space="0" w:color="auto"/>
            </w:tcBorders>
            <w:noWrap/>
          </w:tcPr>
          <w:p w14:paraId="50659AEC" w14:textId="1254305A" w:rsidR="00FD7D78" w:rsidRDefault="00FD7D78" w:rsidP="00FD7D78">
            <w:pPr>
              <w:pStyle w:val="TableText"/>
            </w:pPr>
            <w:r w:rsidRPr="009E05C0">
              <w:t>Freshwater crayfish</w:t>
            </w:r>
          </w:p>
        </w:tc>
        <w:tc>
          <w:tcPr>
            <w:tcW w:w="2500" w:type="pct"/>
            <w:tcBorders>
              <w:top w:val="single" w:sz="4" w:space="0" w:color="auto"/>
            </w:tcBorders>
            <w:noWrap/>
          </w:tcPr>
          <w:p w14:paraId="64F53C9A" w14:textId="34CFEC2C" w:rsidR="00FD7D78" w:rsidRPr="00FD7D78" w:rsidRDefault="00FD7D78" w:rsidP="00FD7D78">
            <w:pPr>
              <w:pStyle w:val="TableText"/>
              <w:rPr>
                <w:rStyle w:val="Emphasis"/>
                <w:i w:val="0"/>
                <w:iCs w:val="0"/>
              </w:rPr>
            </w:pPr>
            <w:r w:rsidRPr="009E05C0">
              <w:t>Various genera and species</w:t>
            </w:r>
          </w:p>
        </w:tc>
      </w:tr>
    </w:tbl>
    <w:p w14:paraId="07189146" w14:textId="77777777" w:rsidR="00ED0614" w:rsidRDefault="00E260DC">
      <w:pPr>
        <w:pStyle w:val="Heading2"/>
      </w:pPr>
      <w:r>
        <w:lastRenderedPageBreak/>
        <w:t>Presence in Australia</w:t>
      </w:r>
    </w:p>
    <w:p w14:paraId="47104196" w14:textId="41772554" w:rsidR="00ED0614" w:rsidRDefault="00FD7D78">
      <w:pPr>
        <w:keepNext/>
        <w:keepLines/>
      </w:pPr>
      <w:r w:rsidRPr="00FD7D78">
        <w:t>Exotic disease—not recorded in Australia.</w:t>
      </w:r>
    </w:p>
    <w:p w14:paraId="12DFE40E" w14:textId="2FE370A9" w:rsidR="00FD7D78" w:rsidRDefault="00FD7D78">
      <w:pPr>
        <w:keepNext/>
        <w:keepLines/>
      </w:pPr>
      <w:r w:rsidRPr="00FD7D78">
        <w:t>A related disease known as yersin</w:t>
      </w:r>
      <w:r w:rsidR="00D31114">
        <w:t>i</w:t>
      </w:r>
      <w:r w:rsidRPr="00FD7D78">
        <w:t>osis or blood spot</w:t>
      </w:r>
      <w:r w:rsidR="0097440E">
        <w:t xml:space="preserve"> disease</w:t>
      </w:r>
      <w:r w:rsidRPr="00FD7D78">
        <w:t xml:space="preserve"> occurs in Australia.</w:t>
      </w:r>
    </w:p>
    <w:p w14:paraId="55B0F228" w14:textId="08C74685" w:rsidR="00ED0614" w:rsidRDefault="00E260DC">
      <w:pPr>
        <w:pStyle w:val="Caption"/>
      </w:pPr>
      <w:r>
        <w:t xml:space="preserve">Map </w:t>
      </w:r>
      <w:r>
        <w:rPr>
          <w:noProof/>
        </w:rPr>
        <w:fldChar w:fldCharType="begin"/>
      </w:r>
      <w:r>
        <w:rPr>
          <w:noProof/>
        </w:rPr>
        <w:instrText xml:space="preserve"> SEQ Map \* ARABIC </w:instrText>
      </w:r>
      <w:r>
        <w:rPr>
          <w:noProof/>
        </w:rPr>
        <w:fldChar w:fldCharType="separate"/>
      </w:r>
      <w:r w:rsidR="004D1B99">
        <w:rPr>
          <w:noProof/>
        </w:rPr>
        <w:t>1</w:t>
      </w:r>
      <w:r>
        <w:rPr>
          <w:noProof/>
        </w:rPr>
        <w:fldChar w:fldCharType="end"/>
      </w:r>
      <w:r>
        <w:t xml:space="preserve"> Presence of</w:t>
      </w:r>
      <w:r w:rsidR="007609B1">
        <w:t xml:space="preserve"> </w:t>
      </w:r>
      <w:r w:rsidR="00FE6491">
        <w:t>ERMD</w:t>
      </w:r>
      <w:r>
        <w:t>, by jurisdiction</w:t>
      </w:r>
    </w:p>
    <w:p w14:paraId="0046BA22" w14:textId="77777777" w:rsidR="00ED0614" w:rsidRDefault="00E260DC">
      <w:r>
        <w:rPr>
          <w:noProof/>
          <w:lang w:eastAsia="en-AU"/>
        </w:rPr>
        <w:drawing>
          <wp:inline distT="0" distB="0" distL="0" distR="0" wp14:anchorId="1C3B5809" wp14:editId="53D46F3A">
            <wp:extent cx="4142056" cy="2949462"/>
            <wp:effectExtent l="0" t="0" r="0" b="381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sie and Vic AV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2056" cy="2949462"/>
                    </a:xfrm>
                    <a:prstGeom prst="rect">
                      <a:avLst/>
                    </a:prstGeom>
                  </pic:spPr>
                </pic:pic>
              </a:graphicData>
            </a:graphic>
          </wp:inline>
        </w:drawing>
      </w:r>
    </w:p>
    <w:p w14:paraId="345F5669" w14:textId="77777777" w:rsidR="00ED0614" w:rsidRDefault="00E260DC">
      <w:pPr>
        <w:pStyle w:val="Heading2"/>
        <w:keepLines/>
      </w:pPr>
      <w:r>
        <w:t>Epidemiology</w:t>
      </w:r>
    </w:p>
    <w:p w14:paraId="2DCD39BD" w14:textId="6878A7CD" w:rsidR="00FD7D78" w:rsidRDefault="00FD7D78" w:rsidP="00FD7D78">
      <w:pPr>
        <w:pStyle w:val="ListBullet"/>
      </w:pPr>
      <w:r>
        <w:t>Many other aquatic species are potential carriers but show no signs (some crustaceans, including freshwater crayfish).</w:t>
      </w:r>
    </w:p>
    <w:p w14:paraId="352CC16E" w14:textId="3B1D888A" w:rsidR="00FD7D78" w:rsidRDefault="00FD7D78" w:rsidP="00FD7D78">
      <w:pPr>
        <w:pStyle w:val="ListBullet"/>
      </w:pPr>
      <w:r>
        <w:t>Transmission can be horizontal, via direct contact with infected fish or carriers. Carriers are particularly important sources of infection under stressful situations (</w:t>
      </w:r>
      <w:r w:rsidR="005A359A">
        <w:t xml:space="preserve">such as </w:t>
      </w:r>
      <w:r>
        <w:t xml:space="preserve">increasing </w:t>
      </w:r>
      <w:r w:rsidR="006F5DB2">
        <w:t xml:space="preserve">water </w:t>
      </w:r>
      <w:r>
        <w:t>temperature).</w:t>
      </w:r>
    </w:p>
    <w:p w14:paraId="11057487" w14:textId="2AF08691" w:rsidR="00FD7D78" w:rsidRDefault="00FD7D78" w:rsidP="00FD7D78">
      <w:pPr>
        <w:pStyle w:val="ListBullet"/>
      </w:pPr>
      <w:r w:rsidRPr="003F4E8E">
        <w:rPr>
          <w:rStyle w:val="Emphasis"/>
        </w:rPr>
        <w:t xml:space="preserve">Yersinia </w:t>
      </w:r>
      <w:proofErr w:type="spellStart"/>
      <w:r w:rsidRPr="003F4E8E">
        <w:rPr>
          <w:rStyle w:val="Emphasis"/>
        </w:rPr>
        <w:t>ruckeri</w:t>
      </w:r>
      <w:proofErr w:type="spellEnd"/>
      <w:r>
        <w:t xml:space="preserve"> can survive in the environment, with some strains able to form biofilms.</w:t>
      </w:r>
    </w:p>
    <w:p w14:paraId="1954112C" w14:textId="276217EC" w:rsidR="00FD7D78" w:rsidRDefault="00FD7D78" w:rsidP="00FD7D78">
      <w:pPr>
        <w:pStyle w:val="ListBullet"/>
      </w:pPr>
      <w:r>
        <w:t xml:space="preserve">Vertical transmission (fish to egg) is suggested by the presence of </w:t>
      </w:r>
      <w:r w:rsidRPr="003F4E8E">
        <w:rPr>
          <w:rStyle w:val="Emphasis"/>
        </w:rPr>
        <w:t>Y.</w:t>
      </w:r>
      <w:r w:rsidR="005A359A">
        <w:rPr>
          <w:rStyle w:val="Emphasis"/>
        </w:rPr>
        <w:t> </w:t>
      </w:r>
      <w:proofErr w:type="spellStart"/>
      <w:r w:rsidRPr="003F4E8E">
        <w:rPr>
          <w:rStyle w:val="Emphasis"/>
        </w:rPr>
        <w:t>ruckeri</w:t>
      </w:r>
      <w:proofErr w:type="spellEnd"/>
      <w:r>
        <w:t xml:space="preserve"> DNA in ovarian fluids and unfertilized eggs.</w:t>
      </w:r>
    </w:p>
    <w:p w14:paraId="49238C51" w14:textId="793C81C9" w:rsidR="00FD7D78" w:rsidRDefault="0097440E" w:rsidP="00FD7D78">
      <w:pPr>
        <w:pStyle w:val="ListBullet"/>
      </w:pPr>
      <w:r>
        <w:t>ERMD</w:t>
      </w:r>
      <w:r w:rsidR="00FD7D78">
        <w:t xml:space="preserve"> causes septicaemia (bacteria are spread through the body via the blood).</w:t>
      </w:r>
    </w:p>
    <w:p w14:paraId="45CF7725" w14:textId="73CAD644" w:rsidR="00ED0614" w:rsidRDefault="00FD7D78" w:rsidP="00FD7D78">
      <w:pPr>
        <w:pStyle w:val="ListBullet"/>
      </w:pPr>
      <w:r>
        <w:t>Fish of all ages are affected, and outbreaks usually begin with low mortalities that slowly escalate. The severity of the outbreak depends on the strain and presence of stressors.</w:t>
      </w:r>
    </w:p>
    <w:p w14:paraId="431A90C5" w14:textId="77777777" w:rsidR="00ED0614" w:rsidRDefault="00E260DC">
      <w:pPr>
        <w:pStyle w:val="Heading2"/>
      </w:pPr>
      <w:r>
        <w:t>Differential diagnosis</w:t>
      </w:r>
    </w:p>
    <w:p w14:paraId="00D9EE0B" w14:textId="240AF61A" w:rsidR="00ED0614" w:rsidRDefault="00E260DC">
      <w:pPr>
        <w:keepLines/>
      </w:pPr>
      <w:r>
        <w:rPr>
          <w:lang w:eastAsia="en-AU"/>
        </w:rPr>
        <w:t xml:space="preserve">The list of </w:t>
      </w:r>
      <w:hyperlink w:anchor="_Similar_diseases" w:history="1">
        <w:r>
          <w:rPr>
            <w:rStyle w:val="Hyperlink"/>
            <w:lang w:eastAsia="en-AU"/>
          </w:rPr>
          <w:t>similar diseases</w:t>
        </w:r>
      </w:hyperlink>
      <w:r>
        <w:rPr>
          <w:lang w:eastAsia="en-AU"/>
        </w:rPr>
        <w:t xml:space="preserve"> in the next section refers only to the diseases covered by this field guide. </w:t>
      </w:r>
      <w:r w:rsidR="002D73AE" w:rsidRPr="002D73AE">
        <w:rPr>
          <w:lang w:eastAsia="en-AU"/>
        </w:rPr>
        <w:t>Gross pathological signs may also be representative of diseases not included in this guide. Do not rely on gross signs to provide a definitive diagnosis. Use them as a tool to help identify the listed diseases that most closely account for the observed signs</w:t>
      </w:r>
      <w:r>
        <w:rPr>
          <w:lang w:eastAsia="en-AU"/>
        </w:rPr>
        <w:t>.</w:t>
      </w:r>
    </w:p>
    <w:p w14:paraId="438DC32F" w14:textId="77777777" w:rsidR="00ED0614" w:rsidRDefault="00E260DC">
      <w:pPr>
        <w:pStyle w:val="Heading2"/>
      </w:pPr>
      <w:bookmarkStart w:id="0" w:name="_Similar_diseases"/>
      <w:bookmarkEnd w:id="0"/>
      <w:r>
        <w:lastRenderedPageBreak/>
        <w:t>Similar diseases</w:t>
      </w:r>
    </w:p>
    <w:p w14:paraId="3085BBD7" w14:textId="05C7CE47" w:rsidR="00ED0614" w:rsidRDefault="00FD7D78">
      <w:r w:rsidRPr="00FD7D78">
        <w:t>Infection with HPR-deleted or HPR0 infectious salmon anaemia virus, infectious haematopoietic necrosis</w:t>
      </w:r>
      <w:r w:rsidR="000B1340">
        <w:t xml:space="preserve"> (IHN)</w:t>
      </w:r>
      <w:r w:rsidRPr="00FD7D78">
        <w:t xml:space="preserve">, spring </w:t>
      </w:r>
      <w:proofErr w:type="spellStart"/>
      <w:r w:rsidRPr="00FD7D78">
        <w:t>viraemia</w:t>
      </w:r>
      <w:proofErr w:type="spellEnd"/>
      <w:r w:rsidRPr="00FD7D78">
        <w:t xml:space="preserve"> of carp</w:t>
      </w:r>
      <w:r w:rsidR="000B1340">
        <w:t xml:space="preserve"> (SVC)</w:t>
      </w:r>
      <w:r w:rsidRPr="00FD7D78">
        <w:t>, viral haemorrhagic septicaemia</w:t>
      </w:r>
      <w:r w:rsidR="000B1340">
        <w:t xml:space="preserve"> (VHS) and</w:t>
      </w:r>
      <w:r w:rsidRPr="00FD7D78">
        <w:t xml:space="preserve"> whirling disease</w:t>
      </w:r>
      <w:r w:rsidR="005A359A">
        <w:t>.</w:t>
      </w:r>
    </w:p>
    <w:p w14:paraId="1583FD47" w14:textId="77777777" w:rsidR="00ED0614" w:rsidRDefault="00E260DC">
      <w:pPr>
        <w:pStyle w:val="Heading2"/>
      </w:pPr>
      <w:r>
        <w:t>Sample collection</w:t>
      </w:r>
    </w:p>
    <w:p w14:paraId="023FB03E" w14:textId="73624794" w:rsidR="00ED0614" w:rsidRDefault="00742002">
      <w:r w:rsidRPr="00742002">
        <w:rPr>
          <w:lang w:eastAsia="en-AU"/>
        </w:rPr>
        <w:t>Only trained personnel should collect samples. Using only gross pathological signs to differentiate between diseases is not reliable, and some aquatic animal disease agents pose a risk to humans. If you are not appropriately trained, phone your state or territory hotline number and report your observations. If you have to collect samples, the agency taking your call will advise you on the appropriate course of action. Local or district fisheries or veterinary authorities may also advise on sampling.</w:t>
      </w:r>
    </w:p>
    <w:p w14:paraId="6058F664" w14:textId="77777777" w:rsidR="00ED0614" w:rsidRDefault="00E260DC">
      <w:pPr>
        <w:pStyle w:val="Heading2"/>
      </w:pPr>
      <w:r>
        <w:t>Emergency disease hotline</w:t>
      </w:r>
    </w:p>
    <w:p w14:paraId="4FF13930" w14:textId="77777777" w:rsidR="00ED0614" w:rsidRDefault="00E260DC">
      <w:r>
        <w:t>See something you think is this disease? Report it. Even if you’re not sure.</w:t>
      </w:r>
    </w:p>
    <w:p w14:paraId="742BD5A1" w14:textId="493F6058" w:rsidR="00ED0614" w:rsidRDefault="00E260DC">
      <w:r>
        <w:t xml:space="preserve">Call the Emergency Animal Disease Watch Hotline on </w:t>
      </w:r>
      <w:r w:rsidR="00263593">
        <w:rPr>
          <w:rStyle w:val="Strong"/>
        </w:rPr>
        <w:t>1800 675 888</w:t>
      </w:r>
      <w:r>
        <w:t>. They will refer you to the right state or territory agency.</w:t>
      </w:r>
    </w:p>
    <w:p w14:paraId="65126BF8" w14:textId="5F744276" w:rsidR="00ED0614" w:rsidRDefault="00E260DC">
      <w:pPr>
        <w:pStyle w:val="Heading2"/>
      </w:pPr>
      <w:r>
        <w:t>Microscope images</w:t>
      </w:r>
    </w:p>
    <w:p w14:paraId="4E684E39" w14:textId="626AB455" w:rsidR="003F4E8E" w:rsidRDefault="003F4E8E" w:rsidP="003F4E8E">
      <w:pPr>
        <w:pStyle w:val="Caption"/>
      </w:pPr>
      <w:r>
        <w:t xml:space="preserve">Figure </w:t>
      </w:r>
      <w:r>
        <w:rPr>
          <w:noProof/>
        </w:rPr>
        <w:fldChar w:fldCharType="begin"/>
      </w:r>
      <w:r>
        <w:rPr>
          <w:noProof/>
        </w:rPr>
        <w:instrText xml:space="preserve"> SEQ Figure \* ARABIC </w:instrText>
      </w:r>
      <w:r>
        <w:rPr>
          <w:noProof/>
        </w:rPr>
        <w:fldChar w:fldCharType="separate"/>
      </w:r>
      <w:r w:rsidR="004D1B99">
        <w:rPr>
          <w:noProof/>
        </w:rPr>
        <w:t>3</w:t>
      </w:r>
      <w:r>
        <w:rPr>
          <w:noProof/>
        </w:rPr>
        <w:fldChar w:fldCharType="end"/>
      </w:r>
      <w:r>
        <w:t xml:space="preserve"> Skeletal muscle</w:t>
      </w:r>
      <w:r w:rsidRPr="008B4009">
        <w:t xml:space="preserve"> of rainbow trout (</w:t>
      </w:r>
      <w:r w:rsidRPr="000C051E">
        <w:rPr>
          <w:rStyle w:val="Emphasis"/>
        </w:rPr>
        <w:t>Oncorhynchus mykiss</w:t>
      </w:r>
      <w:r w:rsidRPr="008B4009">
        <w:t xml:space="preserve">) naturally infected with </w:t>
      </w:r>
      <w:r>
        <w:rPr>
          <w:rStyle w:val="Emphasis"/>
        </w:rPr>
        <w:t>Yersinia </w:t>
      </w:r>
      <w:proofErr w:type="spellStart"/>
      <w:r w:rsidRPr="000C051E">
        <w:rPr>
          <w:rStyle w:val="Emphasis"/>
        </w:rPr>
        <w:t>ruckeri</w:t>
      </w:r>
      <w:proofErr w:type="spellEnd"/>
    </w:p>
    <w:p w14:paraId="128DB647" w14:textId="307B9642" w:rsidR="003F4E8E" w:rsidRDefault="003F4E8E" w:rsidP="003F4E8E">
      <w:r>
        <w:rPr>
          <w:noProof/>
          <w:lang w:eastAsia="en-AU"/>
        </w:rPr>
        <w:drawing>
          <wp:inline distT="0" distB="0" distL="0" distR="0" wp14:anchorId="021564C8" wp14:editId="7847BA0E">
            <wp:extent cx="3600000" cy="3171600"/>
            <wp:effectExtent l="0" t="0" r="635" b="0"/>
            <wp:docPr id="13" name="Picture 2" descr="Diffuse haemorrhage evident in a section of skeletal muscle taken from a rainbow trout (Oncorhynchus mykiss) naturally infected with Yersinia ruckeri. Source: Scottish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MD FRS.jpg"/>
                    <pic:cNvPicPr/>
                  </pic:nvPicPr>
                  <pic:blipFill>
                    <a:blip r:embed="rId14" cstate="print"/>
                    <a:stretch>
                      <a:fillRect/>
                    </a:stretch>
                  </pic:blipFill>
                  <pic:spPr>
                    <a:xfrm>
                      <a:off x="0" y="0"/>
                      <a:ext cx="3600000" cy="3171600"/>
                    </a:xfrm>
                    <a:prstGeom prst="rect">
                      <a:avLst/>
                    </a:prstGeom>
                  </pic:spPr>
                </pic:pic>
              </a:graphicData>
            </a:graphic>
          </wp:inline>
        </w:drawing>
      </w:r>
    </w:p>
    <w:p w14:paraId="619685E7" w14:textId="3EC746BB" w:rsidR="003F4E8E" w:rsidRDefault="003F4E8E" w:rsidP="003F4E8E">
      <w:pPr>
        <w:pStyle w:val="FigureTableNoteSource"/>
      </w:pPr>
      <w:r>
        <w:t>Note: Diffuse haemorrhage evident in sections of skeletal muscle.</w:t>
      </w:r>
    </w:p>
    <w:p w14:paraId="669BCD07" w14:textId="77777777" w:rsidR="003F4E8E" w:rsidRDefault="003F4E8E" w:rsidP="003F4E8E">
      <w:pPr>
        <w:pStyle w:val="FigureTableNoteSource"/>
      </w:pPr>
      <w:r>
        <w:t>Source: Scottish Government</w:t>
      </w:r>
    </w:p>
    <w:p w14:paraId="3E5A6E31" w14:textId="32781B97" w:rsidR="003F4E8E" w:rsidRDefault="003F4E8E" w:rsidP="003F4E8E">
      <w:pPr>
        <w:pStyle w:val="Caption"/>
      </w:pPr>
      <w:r>
        <w:lastRenderedPageBreak/>
        <w:t xml:space="preserve">Figure </w:t>
      </w:r>
      <w:r>
        <w:rPr>
          <w:noProof/>
        </w:rPr>
        <w:fldChar w:fldCharType="begin"/>
      </w:r>
      <w:r>
        <w:rPr>
          <w:noProof/>
        </w:rPr>
        <w:instrText xml:space="preserve"> SEQ Figure \* ARABIC </w:instrText>
      </w:r>
      <w:r>
        <w:rPr>
          <w:noProof/>
        </w:rPr>
        <w:fldChar w:fldCharType="separate"/>
      </w:r>
      <w:r w:rsidR="004D1B99">
        <w:rPr>
          <w:noProof/>
        </w:rPr>
        <w:t>4</w:t>
      </w:r>
      <w:r>
        <w:rPr>
          <w:noProof/>
        </w:rPr>
        <w:fldChar w:fldCharType="end"/>
      </w:r>
      <w:r>
        <w:t xml:space="preserve"> Kidney</w:t>
      </w:r>
      <w:r w:rsidRPr="008B4009">
        <w:t xml:space="preserve"> of rainbow trout (</w:t>
      </w:r>
      <w:r w:rsidRPr="000C051E">
        <w:rPr>
          <w:rStyle w:val="Emphasis"/>
        </w:rPr>
        <w:t>Oncorhynchus mykiss</w:t>
      </w:r>
      <w:r w:rsidRPr="008B4009">
        <w:t xml:space="preserve">) naturally infected with </w:t>
      </w:r>
      <w:r>
        <w:rPr>
          <w:rStyle w:val="Emphasis"/>
        </w:rPr>
        <w:t>Yersinia </w:t>
      </w:r>
      <w:proofErr w:type="spellStart"/>
      <w:r w:rsidRPr="000C051E">
        <w:rPr>
          <w:rStyle w:val="Emphasis"/>
        </w:rPr>
        <w:t>ruckeri</w:t>
      </w:r>
      <w:proofErr w:type="spellEnd"/>
    </w:p>
    <w:p w14:paraId="2E4235BA" w14:textId="104031B4" w:rsidR="003F4E8E" w:rsidRDefault="003F4E8E" w:rsidP="003F4E8E">
      <w:r>
        <w:rPr>
          <w:noProof/>
          <w:lang w:eastAsia="en-AU"/>
        </w:rPr>
        <w:drawing>
          <wp:inline distT="0" distB="0" distL="0" distR="0" wp14:anchorId="06483A3F" wp14:editId="72B9AFEE">
            <wp:extent cx="3600000" cy="3171600"/>
            <wp:effectExtent l="0" t="0" r="635" b="0"/>
            <wp:docPr id="17" name="Picture 3" descr="Diffuse haemorrhage evident in a section of  kidney taken from a rainbow trout (Oncorhynchus mykiss) naturally infected with Yersinia ruckeri. Source: Scottish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MD2 FRS.jpg"/>
                    <pic:cNvPicPr/>
                  </pic:nvPicPr>
                  <pic:blipFill>
                    <a:blip r:embed="rId15" cstate="print"/>
                    <a:stretch>
                      <a:fillRect/>
                    </a:stretch>
                  </pic:blipFill>
                  <pic:spPr>
                    <a:xfrm>
                      <a:off x="0" y="0"/>
                      <a:ext cx="3600000" cy="3171600"/>
                    </a:xfrm>
                    <a:prstGeom prst="rect">
                      <a:avLst/>
                    </a:prstGeom>
                  </pic:spPr>
                </pic:pic>
              </a:graphicData>
            </a:graphic>
          </wp:inline>
        </w:drawing>
      </w:r>
    </w:p>
    <w:p w14:paraId="3D13F7F0" w14:textId="42409870" w:rsidR="003F4E8E" w:rsidRDefault="003F4E8E" w:rsidP="003F4E8E">
      <w:pPr>
        <w:pStyle w:val="FigureTableNoteSource"/>
      </w:pPr>
      <w:r>
        <w:t>Note: Diffuse haemorrhage evident in sections of kidney.</w:t>
      </w:r>
    </w:p>
    <w:p w14:paraId="4EA5EC55" w14:textId="451C0767" w:rsidR="003F4E8E" w:rsidRPr="003F4E8E" w:rsidRDefault="003F4E8E" w:rsidP="003F4E8E">
      <w:pPr>
        <w:pStyle w:val="FigureTableNoteSource"/>
      </w:pPr>
      <w:r>
        <w:t>Source: Scottish Government</w:t>
      </w:r>
    </w:p>
    <w:p w14:paraId="6B39C243" w14:textId="77777777" w:rsidR="00ED0614" w:rsidRDefault="00E260DC">
      <w:pPr>
        <w:pStyle w:val="Heading2"/>
        <w:keepLines/>
        <w:rPr>
          <w:rFonts w:ascii="Cambria" w:eastAsiaTheme="minorHAnsi" w:hAnsi="Cambria"/>
          <w:b w:val="0"/>
          <w:bCs w:val="0"/>
          <w:color w:val="auto"/>
          <w:sz w:val="22"/>
          <w:szCs w:val="22"/>
          <w:lang w:eastAsia="en-US"/>
        </w:rPr>
      </w:pPr>
      <w:r>
        <w:t>Further reading</w:t>
      </w:r>
    </w:p>
    <w:p w14:paraId="5F48C06B" w14:textId="2D0C4983" w:rsidR="00A94C32" w:rsidRDefault="00A94C32" w:rsidP="00A94C32">
      <w:r>
        <w:t xml:space="preserve">CEFAS </w:t>
      </w:r>
      <w:r w:rsidR="0097440E">
        <w:t>I</w:t>
      </w:r>
      <w:r>
        <w:t>nternational Database on Aquatic Animal Diseases</w:t>
      </w:r>
      <w:r w:rsidR="00F85582">
        <w:t xml:space="preserve"> </w:t>
      </w:r>
      <w:hyperlink r:id="rId16" w:history="1">
        <w:proofErr w:type="spellStart"/>
        <w:r w:rsidR="00F85582" w:rsidRPr="00F85582">
          <w:rPr>
            <w:rStyle w:val="Hyperlink"/>
          </w:rPr>
          <w:t>Entric</w:t>
        </w:r>
        <w:proofErr w:type="spellEnd"/>
        <w:r w:rsidR="00F85582" w:rsidRPr="00F85582">
          <w:rPr>
            <w:rStyle w:val="Hyperlink"/>
          </w:rPr>
          <w:t xml:space="preserve"> </w:t>
        </w:r>
        <w:proofErr w:type="spellStart"/>
        <w:r w:rsidR="00F85582" w:rsidRPr="00F85582">
          <w:rPr>
            <w:rStyle w:val="Hyperlink"/>
          </w:rPr>
          <w:t>Redmouth</w:t>
        </w:r>
        <w:proofErr w:type="spellEnd"/>
      </w:hyperlink>
    </w:p>
    <w:p w14:paraId="050A9F31" w14:textId="20AAF212" w:rsidR="00A94C32" w:rsidRDefault="00A94C32" w:rsidP="00A94C32">
      <w:r>
        <w:t xml:space="preserve">Glenn RA, Taylor PW, Pelton EH, </w:t>
      </w:r>
      <w:proofErr w:type="spellStart"/>
      <w:r>
        <w:t>Gutenberger</w:t>
      </w:r>
      <w:proofErr w:type="spellEnd"/>
      <w:r>
        <w:t xml:space="preserve"> SK, Ahrens MA, Marchant LM, Hanson KC 2015</w:t>
      </w:r>
      <w:r w:rsidR="00FE6491">
        <w:t>,</w:t>
      </w:r>
      <w:r>
        <w:t xml:space="preserve"> </w:t>
      </w:r>
      <w:hyperlink r:id="rId17" w:history="1">
        <w:r w:rsidRPr="00FE6491">
          <w:rPr>
            <w:rStyle w:val="Hyperlink"/>
          </w:rPr>
          <w:t xml:space="preserve">Genetic evidence of vertical transmission and cycling of </w:t>
        </w:r>
        <w:r w:rsidR="00FE6491" w:rsidRPr="00FE6491">
          <w:rPr>
            <w:rStyle w:val="Hyperlink"/>
          </w:rPr>
          <w:t>‘</w:t>
        </w:r>
        <w:r w:rsidRPr="00FE6491">
          <w:rPr>
            <w:rStyle w:val="Hyperlink"/>
          </w:rPr>
          <w:t xml:space="preserve">Yersinia </w:t>
        </w:r>
        <w:proofErr w:type="spellStart"/>
        <w:r w:rsidRPr="00FE6491">
          <w:rPr>
            <w:rStyle w:val="Hyperlink"/>
          </w:rPr>
          <w:t>ruckeri</w:t>
        </w:r>
        <w:proofErr w:type="spellEnd"/>
        <w:r w:rsidR="00FE6491" w:rsidRPr="00FE6491">
          <w:rPr>
            <w:rStyle w:val="Hyperlink"/>
          </w:rPr>
          <w:t>’</w:t>
        </w:r>
        <w:r w:rsidRPr="00FE6491">
          <w:rPr>
            <w:rStyle w:val="Hyperlink"/>
          </w:rPr>
          <w:t xml:space="preserve"> in hatchery-origin fall chinook salmon </w:t>
        </w:r>
        <w:r w:rsidR="00FE6491" w:rsidRPr="00FE6491">
          <w:rPr>
            <w:rStyle w:val="Hyperlink"/>
          </w:rPr>
          <w:t>‘</w:t>
        </w:r>
        <w:r w:rsidRPr="00FE6491">
          <w:rPr>
            <w:rStyle w:val="Hyperlink"/>
          </w:rPr>
          <w:t xml:space="preserve">Oncorhynchus </w:t>
        </w:r>
        <w:proofErr w:type="spellStart"/>
        <w:r w:rsidRPr="00FE6491">
          <w:rPr>
            <w:rStyle w:val="Hyperlink"/>
          </w:rPr>
          <w:t>tshawytscha</w:t>
        </w:r>
        <w:proofErr w:type="spellEnd"/>
        <w:r w:rsidR="00FE6491" w:rsidRPr="00FE6491">
          <w:rPr>
            <w:rStyle w:val="Hyperlink"/>
          </w:rPr>
          <w:t>’</w:t>
        </w:r>
      </w:hyperlink>
      <w:r w:rsidR="00FE6491">
        <w:t>,</w:t>
      </w:r>
      <w:r>
        <w:t xml:space="preserve"> </w:t>
      </w:r>
      <w:r w:rsidRPr="00624559">
        <w:rPr>
          <w:rStyle w:val="Emphasis"/>
        </w:rPr>
        <w:t>Journal of Fish and Wildlife Management</w:t>
      </w:r>
      <w:r w:rsidR="00FE6491">
        <w:rPr>
          <w:rStyle w:val="Emphasis"/>
        </w:rPr>
        <w:t>.</w:t>
      </w:r>
    </w:p>
    <w:p w14:paraId="66386ED3" w14:textId="1692CDA6" w:rsidR="00A94C32" w:rsidRDefault="00A94C32" w:rsidP="00A94C32">
      <w:r>
        <w:t xml:space="preserve">Kumar G, </w:t>
      </w:r>
      <w:proofErr w:type="spellStart"/>
      <w:r>
        <w:t>Menanteau-Ledo</w:t>
      </w:r>
      <w:r w:rsidR="00FE6491">
        <w:t>uble</w:t>
      </w:r>
      <w:proofErr w:type="spellEnd"/>
      <w:r w:rsidR="00FE6491">
        <w:t xml:space="preserve"> S, Saleh M, El-</w:t>
      </w:r>
      <w:proofErr w:type="spellStart"/>
      <w:r w:rsidR="00FE6491">
        <w:t>Matbouli</w:t>
      </w:r>
      <w:proofErr w:type="spellEnd"/>
      <w:r w:rsidR="00FE6491">
        <w:t xml:space="preserve"> M </w:t>
      </w:r>
      <w:r>
        <w:t>2015</w:t>
      </w:r>
      <w:r w:rsidR="00FE6491">
        <w:t>,</w:t>
      </w:r>
      <w:r>
        <w:t xml:space="preserve"> </w:t>
      </w:r>
      <w:hyperlink r:id="rId18" w:history="1">
        <w:r w:rsidR="00FE6491" w:rsidRPr="00FE6491">
          <w:rPr>
            <w:rStyle w:val="Hyperlink"/>
          </w:rPr>
          <w:t>‘</w:t>
        </w:r>
        <w:r w:rsidRPr="00FE6491">
          <w:rPr>
            <w:rStyle w:val="Hyperlink"/>
          </w:rPr>
          <w:t xml:space="preserve">Yersinia </w:t>
        </w:r>
        <w:proofErr w:type="spellStart"/>
        <w:r w:rsidRPr="00FE6491">
          <w:rPr>
            <w:rStyle w:val="Hyperlink"/>
          </w:rPr>
          <w:t>ruckeri</w:t>
        </w:r>
        <w:proofErr w:type="spellEnd"/>
        <w:r w:rsidR="00FE6491" w:rsidRPr="00FE6491">
          <w:rPr>
            <w:rStyle w:val="Hyperlink"/>
          </w:rPr>
          <w:t>’</w:t>
        </w:r>
        <w:r w:rsidRPr="00FE6491">
          <w:rPr>
            <w:rStyle w:val="Hyperlink"/>
          </w:rPr>
          <w:t>, the causative agent of enteric red</w:t>
        </w:r>
        <w:r w:rsidR="007609B1">
          <w:rPr>
            <w:rStyle w:val="Hyperlink"/>
          </w:rPr>
          <w:t xml:space="preserve"> </w:t>
        </w:r>
        <w:r w:rsidRPr="00FE6491">
          <w:rPr>
            <w:rStyle w:val="Hyperlink"/>
          </w:rPr>
          <w:t>mouth disease in fish</w:t>
        </w:r>
      </w:hyperlink>
      <w:r w:rsidR="00FE6491">
        <w:t>,</w:t>
      </w:r>
      <w:r>
        <w:t xml:space="preserve"> </w:t>
      </w:r>
      <w:r w:rsidRPr="00624559">
        <w:rPr>
          <w:rStyle w:val="Emphasis"/>
        </w:rPr>
        <w:t>Vet</w:t>
      </w:r>
      <w:r w:rsidR="00FE6491" w:rsidRPr="00624559">
        <w:rPr>
          <w:rStyle w:val="Emphasis"/>
        </w:rPr>
        <w:t>erinary Research</w:t>
      </w:r>
      <w:r>
        <w:t>.</w:t>
      </w:r>
    </w:p>
    <w:p w14:paraId="59AB480A" w14:textId="77777777" w:rsidR="00ED0614" w:rsidRDefault="00E260DC">
      <w:r>
        <w:t>These hyperlinks were correct at the time of publication.</w:t>
      </w:r>
    </w:p>
    <w:p w14:paraId="1AF792C8" w14:textId="77777777" w:rsidR="00ED0614" w:rsidRDefault="00E260DC">
      <w:pPr>
        <w:pStyle w:val="Heading2"/>
        <w:ind w:left="0" w:firstLine="0"/>
      </w:pPr>
      <w:r>
        <w:t>Contact details</w:t>
      </w:r>
    </w:p>
    <w:p w14:paraId="26C6D2C2" w14:textId="77777777" w:rsidR="00ED0614" w:rsidRDefault="00E260DC">
      <w:pPr>
        <w:spacing w:after="0"/>
      </w:pPr>
      <w:r>
        <w:t>Emergency Animal Disease Watch Hotline 1800 675 888</w:t>
      </w:r>
    </w:p>
    <w:p w14:paraId="3490169F" w14:textId="77777777" w:rsidR="00ED0614" w:rsidRDefault="00E260DC">
      <w:r>
        <w:t xml:space="preserve">Email </w:t>
      </w:r>
      <w:hyperlink r:id="rId19" w:history="1">
        <w:r>
          <w:rPr>
            <w:rStyle w:val="Hyperlink"/>
          </w:rPr>
          <w:t>AAH@agriculture.gov.au</w:t>
        </w:r>
      </w:hyperlink>
      <w:r>
        <w:cr/>
        <w:t xml:space="preserve">Website </w:t>
      </w:r>
      <w:hyperlink r:id="rId20" w:history="1">
        <w:r>
          <w:rPr>
            <w:rStyle w:val="Hyperlink"/>
          </w:rPr>
          <w:t>agriculture.gov.au/pests-diseases-weeds/aquatic</w:t>
        </w:r>
      </w:hyperlink>
    </w:p>
    <w:p w14:paraId="16C0A9CE" w14:textId="1E3FE7F4" w:rsidR="00ED0614" w:rsidRDefault="00E260DC">
      <w:pPr>
        <w:pStyle w:val="Normalsmall"/>
      </w:pPr>
      <w:r>
        <w:t>© Commonwealth of Australia 20</w:t>
      </w:r>
      <w:r w:rsidR="00A4297D">
        <w:t>20</w:t>
      </w:r>
      <w:bookmarkStart w:id="1" w:name="_GoBack"/>
      <w:bookmarkEnd w:id="1"/>
    </w:p>
    <w:p w14:paraId="783F07B8" w14:textId="77777777" w:rsidR="00ED0614" w:rsidRDefault="00E260DC">
      <w:pPr>
        <w:pStyle w:val="Normalsmall"/>
      </w:pPr>
      <w:r>
        <w:t>This work is copyright. It may be reproduced in whole or in part subject to the inclusion of an acknowledgement of the source and no commercial usage or sale.</w:t>
      </w:r>
    </w:p>
    <w:sectPr w:rsidR="00ED0614">
      <w:headerReference w:type="default" r:id="rId21"/>
      <w:footerReference w:type="default" r:id="rId22"/>
      <w:headerReference w:type="first" r:id="rId23"/>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C78D9" w14:textId="77777777" w:rsidR="00ED0614" w:rsidRDefault="00E260DC">
      <w:r>
        <w:separator/>
      </w:r>
    </w:p>
    <w:p w14:paraId="0AA4D9C1" w14:textId="77777777" w:rsidR="00ED0614" w:rsidRDefault="00ED0614"/>
    <w:p w14:paraId="71426813" w14:textId="77777777" w:rsidR="00ED0614" w:rsidRDefault="00ED0614"/>
  </w:endnote>
  <w:endnote w:type="continuationSeparator" w:id="0">
    <w:p w14:paraId="52CF7EC4" w14:textId="77777777" w:rsidR="00ED0614" w:rsidRDefault="00E260DC">
      <w:r>
        <w:continuationSeparator/>
      </w:r>
    </w:p>
    <w:p w14:paraId="7D3F088E" w14:textId="77777777" w:rsidR="00ED0614" w:rsidRDefault="00ED0614"/>
    <w:p w14:paraId="76382A3E" w14:textId="77777777" w:rsidR="00ED0614" w:rsidRDefault="00ED0614"/>
  </w:endnote>
  <w:endnote w:type="continuationNotice" w:id="1">
    <w:p w14:paraId="5C987883" w14:textId="77777777" w:rsidR="00ED0614" w:rsidRDefault="00ED0614">
      <w:pPr>
        <w:pStyle w:val="Footer"/>
      </w:pPr>
    </w:p>
    <w:p w14:paraId="6054154D" w14:textId="77777777" w:rsidR="00ED0614" w:rsidRDefault="00ED0614"/>
    <w:p w14:paraId="14C21167" w14:textId="77777777" w:rsidR="00ED0614" w:rsidRDefault="00ED06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A225E" w14:textId="752D8630" w:rsidR="00ED0614" w:rsidRDefault="00A4297D">
    <w:pPr>
      <w:pStyle w:val="Footer"/>
    </w:pPr>
    <w:r>
      <w:t>Department of Agriculture, Water and the Environment</w:t>
    </w:r>
  </w:p>
  <w:p w14:paraId="17457BBE" w14:textId="77777777" w:rsidR="00ED0614" w:rsidRDefault="00E260DC">
    <w:pPr>
      <w:pStyle w:val="Footer"/>
    </w:pPr>
    <w:r>
      <w:fldChar w:fldCharType="begin"/>
    </w:r>
    <w:r>
      <w:instrText xml:space="preserve"> PAGE   \* MERGEFORMAT </w:instrText>
    </w:r>
    <w:r>
      <w:fldChar w:fldCharType="separate"/>
    </w:r>
    <w:r w:rsidR="006F5DB2">
      <w:rPr>
        <w:noProof/>
      </w:rPr>
      <w:t>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F4587" w14:textId="77777777" w:rsidR="00ED0614" w:rsidRDefault="00E260DC">
      <w:r>
        <w:separator/>
      </w:r>
    </w:p>
    <w:p w14:paraId="653B3757" w14:textId="77777777" w:rsidR="00ED0614" w:rsidRDefault="00ED0614"/>
    <w:p w14:paraId="2BC6E2A4" w14:textId="77777777" w:rsidR="00ED0614" w:rsidRDefault="00ED0614"/>
  </w:footnote>
  <w:footnote w:type="continuationSeparator" w:id="0">
    <w:p w14:paraId="57A88842" w14:textId="77777777" w:rsidR="00ED0614" w:rsidRDefault="00E260DC">
      <w:r>
        <w:continuationSeparator/>
      </w:r>
    </w:p>
    <w:p w14:paraId="77802F2E" w14:textId="77777777" w:rsidR="00ED0614" w:rsidRDefault="00ED0614"/>
    <w:p w14:paraId="0B9EE46F" w14:textId="77777777" w:rsidR="00ED0614" w:rsidRDefault="00ED0614"/>
  </w:footnote>
  <w:footnote w:type="continuationNotice" w:id="1">
    <w:p w14:paraId="5CC249E6" w14:textId="77777777" w:rsidR="00ED0614" w:rsidRDefault="00ED0614">
      <w:pPr>
        <w:pStyle w:val="Footer"/>
      </w:pPr>
    </w:p>
    <w:p w14:paraId="2499D858" w14:textId="77777777" w:rsidR="00ED0614" w:rsidRDefault="00ED0614"/>
    <w:p w14:paraId="3D0D6F00" w14:textId="77777777" w:rsidR="00ED0614" w:rsidRDefault="00ED06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D61D1" w14:textId="138B004D" w:rsidR="00ED0614" w:rsidRDefault="00E1016C">
    <w:pPr>
      <w:pStyle w:val="Header"/>
    </w:pPr>
    <w:r w:rsidRPr="00E1016C">
      <w:t>Enteric red mouth disease (ERMD)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3F4C9" w14:textId="77777777" w:rsidR="00ED0614" w:rsidRDefault="00E260DC">
    <w:pPr>
      <w:pStyle w:val="Header"/>
      <w:jc w:val="left"/>
    </w:pPr>
    <w:r>
      <w:rPr>
        <w:noProof/>
        <w:lang w:eastAsia="en-AU"/>
      </w:rPr>
      <w:drawing>
        <wp:anchor distT="0" distB="0" distL="114300" distR="114300" simplePos="0" relativeHeight="251658240" behindDoc="1" locked="0" layoutInCell="1" allowOverlap="1" wp14:anchorId="21AE8159" wp14:editId="5181BADE">
          <wp:simplePos x="0" y="0"/>
          <wp:positionH relativeFrom="column">
            <wp:posOffset>-900429</wp:posOffset>
          </wp:positionH>
          <wp:positionV relativeFrom="paragraph">
            <wp:posOffset>-360045</wp:posOffset>
          </wp:positionV>
          <wp:extent cx="7584375" cy="16249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375" cy="16249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D0F4BB7C"/>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614"/>
    <w:rsid w:val="00025DF0"/>
    <w:rsid w:val="000B1340"/>
    <w:rsid w:val="000C051E"/>
    <w:rsid w:val="00171D49"/>
    <w:rsid w:val="002557E8"/>
    <w:rsid w:val="00263593"/>
    <w:rsid w:val="00274A52"/>
    <w:rsid w:val="002D73AE"/>
    <w:rsid w:val="003F4E8E"/>
    <w:rsid w:val="00443189"/>
    <w:rsid w:val="004D1B99"/>
    <w:rsid w:val="005A359A"/>
    <w:rsid w:val="005A41A2"/>
    <w:rsid w:val="00624559"/>
    <w:rsid w:val="006E2E28"/>
    <w:rsid w:val="006F2FC7"/>
    <w:rsid w:val="006F5DB2"/>
    <w:rsid w:val="00742002"/>
    <w:rsid w:val="00755052"/>
    <w:rsid w:val="007609B1"/>
    <w:rsid w:val="007E3ACD"/>
    <w:rsid w:val="00844BA3"/>
    <w:rsid w:val="008B4009"/>
    <w:rsid w:val="008C7493"/>
    <w:rsid w:val="0097440E"/>
    <w:rsid w:val="009C3927"/>
    <w:rsid w:val="009C7070"/>
    <w:rsid w:val="00A4297D"/>
    <w:rsid w:val="00A94C32"/>
    <w:rsid w:val="00AE1806"/>
    <w:rsid w:val="00B330C5"/>
    <w:rsid w:val="00B44F91"/>
    <w:rsid w:val="00B81B37"/>
    <w:rsid w:val="00C36630"/>
    <w:rsid w:val="00D12B64"/>
    <w:rsid w:val="00D31114"/>
    <w:rsid w:val="00DB71CF"/>
    <w:rsid w:val="00E1016C"/>
    <w:rsid w:val="00E260DC"/>
    <w:rsid w:val="00ED0614"/>
    <w:rsid w:val="00F03FC2"/>
    <w:rsid w:val="00F85582"/>
    <w:rsid w:val="00FA17DF"/>
    <w:rsid w:val="00FD7D78"/>
    <w:rsid w:val="00FE64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DA6F63D"/>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600"/>
      <w:contextualSpacing/>
      <w:outlineLvl w:val="0"/>
    </w:pPr>
    <w:rPr>
      <w:rFonts w:ascii="Calibri" w:eastAsiaTheme="minorHAnsi" w:hAnsi="Calibri" w:cstheme="minorBidi"/>
      <w:b/>
      <w:bCs/>
      <w:color w:val="000000"/>
      <w:spacing w:val="5"/>
      <w:kern w:val="28"/>
      <w:sz w:val="40"/>
      <w:szCs w:val="28"/>
      <w:lang w:eastAsia="en-US"/>
    </w:rPr>
  </w:style>
  <w:style w:type="paragraph" w:styleId="Heading2">
    <w:name w:val="heading 2"/>
    <w:basedOn w:val="Normal"/>
    <w:next w:val="Normal"/>
    <w:link w:val="Heading2Char"/>
    <w:uiPriority w:val="3"/>
    <w:pPr>
      <w:keepNext/>
      <w:spacing w:before="120" w:line="240" w:lineRule="auto"/>
      <w:ind w:left="720" w:hanging="720"/>
      <w:outlineLvl w:val="1"/>
    </w:pPr>
    <w:rPr>
      <w:rFonts w:ascii="Calibri" w:eastAsiaTheme="minorEastAsia" w:hAnsi="Calibri"/>
      <w:b/>
      <w:bCs/>
      <w:color w:val="EF3829"/>
      <w:sz w:val="28"/>
      <w:szCs w:val="28"/>
      <w:lang w:eastAsia="ja-JP"/>
    </w:rPr>
  </w:style>
  <w:style w:type="paragraph" w:styleId="Heading3">
    <w:name w:val="heading 3"/>
    <w:next w:val="Normal"/>
    <w:link w:val="Heading3Char"/>
    <w:uiPriority w:val="4"/>
    <w:qFormat/>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40"/>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
      <w:bCs/>
      <w:color w:val="EF3829"/>
      <w:sz w:val="28"/>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ncbi.nlm.nih.gov/pmc/articles/PMC4581093/"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fwspubs.org/doi/full/10.3996/012014-JFWM-01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efas.co.uk/international-database-on-aquatic-animal-diseases/disease-data/?id=7" TargetMode="External"/><Relationship Id="rId20" Type="http://schemas.openxmlformats.org/officeDocument/2006/relationships/hyperlink" Target="http://www.agriculture.gov.au/pests-diseases-weeds/aquati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AAH@agricultur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7cf0e0db-f490-4122-abae-21917392c748"/>
    <ds:schemaRef ds:uri="http://schemas.microsoft.com/sharepoint/v3"/>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70143FC0-B398-403D-82ED-EC6E6241F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11</TotalTime>
  <Pages>6</Pages>
  <Words>1214</Words>
  <Characters>6925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Enteric red mouth disease (ERMD)</vt:lpstr>
    </vt:vector>
  </TitlesOfParts>
  <Company>Department of Agriculture Fisheries &amp; Forestry</Company>
  <LinksUpToDate>false</LinksUpToDate>
  <CharactersWithSpaces>8123</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Enteric red mouth disease (ERMD)</dc:title>
  <dc:creator>Department of Agriculture</dc:creator>
  <cp:lastModifiedBy>Caldwell, Louise</cp:lastModifiedBy>
  <cp:revision>12</cp:revision>
  <cp:lastPrinted>2020-03-11T01:52:00Z</cp:lastPrinted>
  <dcterms:created xsi:type="dcterms:W3CDTF">2019-08-30T06:14:00Z</dcterms:created>
  <dcterms:modified xsi:type="dcterms:W3CDTF">2020-03-11T01:52:00Z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