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39E689E7" w:rsidR="00ED0614" w:rsidRPr="004D3794" w:rsidRDefault="00DF2031">
      <w:pPr>
        <w:pStyle w:val="Heading1"/>
      </w:pPr>
      <w:r w:rsidRPr="00DF2031">
        <w:t>Enteric septicaemia of catfish</w:t>
      </w:r>
    </w:p>
    <w:p w14:paraId="47AB572D" w14:textId="744D909B" w:rsidR="000C051E" w:rsidRDefault="000C051E" w:rsidP="000C051E">
      <w:pPr>
        <w:pStyle w:val="Subtitle"/>
      </w:pPr>
      <w:r>
        <w:rPr>
          <w:sz w:val="24"/>
          <w:szCs w:val="24"/>
        </w:rPr>
        <w:t xml:space="preserve">Also known as </w:t>
      </w:r>
      <w:r w:rsidR="00076104" w:rsidRPr="00076104">
        <w:rPr>
          <w:sz w:val="24"/>
          <w:szCs w:val="24"/>
        </w:rPr>
        <w:t xml:space="preserve">infection with </w:t>
      </w:r>
      <w:proofErr w:type="spellStart"/>
      <w:r w:rsidR="00076104" w:rsidRPr="00076104">
        <w:rPr>
          <w:rStyle w:val="Emphasis"/>
          <w:sz w:val="24"/>
          <w:szCs w:val="24"/>
        </w:rPr>
        <w:t>Edwardsiella</w:t>
      </w:r>
      <w:proofErr w:type="spellEnd"/>
      <w:r w:rsidR="00076104" w:rsidRPr="00076104">
        <w:rPr>
          <w:rStyle w:val="Emphasis"/>
          <w:sz w:val="24"/>
          <w:szCs w:val="24"/>
        </w:rPr>
        <w:t> </w:t>
      </w:r>
      <w:proofErr w:type="spellStart"/>
      <w:r w:rsidR="00076104" w:rsidRPr="00076104">
        <w:rPr>
          <w:rStyle w:val="Emphasis"/>
          <w:sz w:val="24"/>
          <w:szCs w:val="24"/>
        </w:rPr>
        <w:t>ictaluri</w:t>
      </w:r>
      <w:proofErr w:type="spellEnd"/>
      <w:r w:rsidR="00076104">
        <w:rPr>
          <w:rStyle w:val="Emphasis"/>
          <w:sz w:val="24"/>
          <w:szCs w:val="24"/>
        </w:rPr>
        <w:t>,</w:t>
      </w:r>
      <w:r w:rsidR="00076104" w:rsidRPr="00076104">
        <w:rPr>
          <w:sz w:val="24"/>
          <w:szCs w:val="24"/>
        </w:rPr>
        <w:t xml:space="preserve"> </w:t>
      </w:r>
      <w:proofErr w:type="spellStart"/>
      <w:r w:rsidR="00DF2031" w:rsidRPr="005B5670">
        <w:rPr>
          <w:sz w:val="24"/>
          <w:szCs w:val="24"/>
        </w:rPr>
        <w:t>edwardsiellosis</w:t>
      </w:r>
      <w:proofErr w:type="spellEnd"/>
      <w:r w:rsidR="00076104">
        <w:rPr>
          <w:sz w:val="24"/>
          <w:szCs w:val="24"/>
        </w:rPr>
        <w:t xml:space="preserve"> and</w:t>
      </w:r>
      <w:r w:rsidR="00DF2031" w:rsidRPr="005B5670">
        <w:rPr>
          <w:sz w:val="24"/>
          <w:szCs w:val="24"/>
        </w:rPr>
        <w:t xml:space="preserve"> hole</w:t>
      </w:r>
      <w:r w:rsidR="00076104">
        <w:rPr>
          <w:sz w:val="24"/>
          <w:szCs w:val="24"/>
        </w:rPr>
        <w:noBreakHyphen/>
      </w:r>
      <w:r w:rsidR="00DF2031" w:rsidRPr="005B5670">
        <w:rPr>
          <w:sz w:val="24"/>
          <w:szCs w:val="24"/>
        </w:rPr>
        <w:t>in</w:t>
      </w:r>
      <w:r w:rsidR="00076104">
        <w:rPr>
          <w:sz w:val="24"/>
          <w:szCs w:val="24"/>
        </w:rPr>
        <w:noBreakHyphen/>
      </w:r>
      <w:r w:rsidR="00DF2031" w:rsidRPr="005B5670">
        <w:rPr>
          <w:sz w:val="24"/>
          <w:szCs w:val="24"/>
        </w:rPr>
        <w:t>the</w:t>
      </w:r>
      <w:r w:rsidR="00076104">
        <w:rPr>
          <w:sz w:val="24"/>
          <w:szCs w:val="24"/>
        </w:rPr>
        <w:noBreakHyphen/>
      </w:r>
      <w:r w:rsidR="00DF2031" w:rsidRPr="005B5670">
        <w:rPr>
          <w:sz w:val="24"/>
          <w:szCs w:val="24"/>
        </w:rPr>
        <w:t>head disease</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32C7A04E"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15002F">
        <w:rPr>
          <w:noProof/>
        </w:rPr>
        <w:t>1</w:t>
      </w:r>
      <w:r>
        <w:rPr>
          <w:noProof/>
        </w:rPr>
        <w:fldChar w:fldCharType="end"/>
      </w:r>
      <w:r>
        <w:t xml:space="preserve"> </w:t>
      </w:r>
      <w:r w:rsidR="00793DD5">
        <w:t>Ulcer in c</w:t>
      </w:r>
      <w:r w:rsidR="00DF2031" w:rsidRPr="00DF2031">
        <w:t>hannel catfish (</w:t>
      </w:r>
      <w:proofErr w:type="spellStart"/>
      <w:r w:rsidR="00DF2031" w:rsidRPr="00DF2031">
        <w:rPr>
          <w:rStyle w:val="Emphasis"/>
        </w:rPr>
        <w:t>Ictalurus</w:t>
      </w:r>
      <w:proofErr w:type="spellEnd"/>
      <w:r w:rsidR="00DF2031" w:rsidRPr="00DF2031">
        <w:rPr>
          <w:rStyle w:val="Emphasis"/>
        </w:rPr>
        <w:t xml:space="preserve"> punctatus</w:t>
      </w:r>
      <w:r w:rsidR="00DF2031" w:rsidRPr="00DF2031">
        <w:t>) with chronic enteric septicaemia of catfish</w:t>
      </w:r>
    </w:p>
    <w:p w14:paraId="0EFF3543" w14:textId="55409941" w:rsidR="00ED0614" w:rsidRPr="004D3794" w:rsidRDefault="00DF2031">
      <w:r>
        <w:rPr>
          <w:noProof/>
          <w:lang w:eastAsia="en-AU"/>
        </w:rPr>
        <w:drawing>
          <wp:inline distT="0" distB="0" distL="0" distR="0" wp14:anchorId="2A44481A" wp14:editId="2427F0E1">
            <wp:extent cx="3959551" cy="2687541"/>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2LAHanson.jpg"/>
                    <pic:cNvPicPr/>
                  </pic:nvPicPr>
                  <pic:blipFill rotWithShape="1">
                    <a:blip r:embed="rId11" cstate="print"/>
                    <a:srcRect l="1323" t="1722" r="29042" b="15136"/>
                    <a:stretch/>
                  </pic:blipFill>
                  <pic:spPr bwMode="auto">
                    <a:xfrm>
                      <a:off x="0" y="0"/>
                      <a:ext cx="3960000" cy="2687846"/>
                    </a:xfrm>
                    <a:prstGeom prst="rect">
                      <a:avLst/>
                    </a:prstGeom>
                    <a:ln>
                      <a:noFill/>
                    </a:ln>
                    <a:extLst>
                      <a:ext uri="{53640926-AAD7-44D8-BBD7-CCE9431645EC}">
                        <a14:shadowObscured xmlns:a14="http://schemas.microsoft.com/office/drawing/2010/main"/>
                      </a:ext>
                    </a:extLst>
                  </pic:spPr>
                </pic:pic>
              </a:graphicData>
            </a:graphic>
          </wp:inline>
        </w:drawing>
      </w:r>
    </w:p>
    <w:p w14:paraId="413AA497" w14:textId="3E52D708" w:rsidR="00DF2031" w:rsidRDefault="00E260DC" w:rsidP="00DF2031">
      <w:pPr>
        <w:pStyle w:val="FigureTableNoteSource"/>
      </w:pPr>
      <w:r>
        <w:t xml:space="preserve">Note: </w:t>
      </w:r>
      <w:r w:rsidR="00DF2031">
        <w:t>Ulcerative lesions in the joints of the pectoral or dorsal spines.</w:t>
      </w:r>
    </w:p>
    <w:p w14:paraId="0FE7139E" w14:textId="01C902DC" w:rsidR="00ED0614" w:rsidRPr="004D3794" w:rsidRDefault="00DF2031" w:rsidP="00DF2031">
      <w:pPr>
        <w:pStyle w:val="FigureTableNoteSource"/>
      </w:pPr>
      <w:r>
        <w:t>Source: L A Hanson</w:t>
      </w:r>
    </w:p>
    <w:p w14:paraId="2EE83D63" w14:textId="16FA6309" w:rsidR="00ED0614" w:rsidRPr="004D379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15002F">
        <w:rPr>
          <w:noProof/>
        </w:rPr>
        <w:t>2</w:t>
      </w:r>
      <w:r>
        <w:rPr>
          <w:noProof/>
        </w:rPr>
        <w:fldChar w:fldCharType="end"/>
      </w:r>
      <w:r>
        <w:t xml:space="preserve"> </w:t>
      </w:r>
      <w:r w:rsidR="00793DD5">
        <w:t>Cranial ulcer in c</w:t>
      </w:r>
      <w:r w:rsidR="00DF2031" w:rsidRPr="00DF2031">
        <w:t>hannel catfish (</w:t>
      </w:r>
      <w:proofErr w:type="spellStart"/>
      <w:r w:rsidR="00DF2031" w:rsidRPr="00DF2031">
        <w:rPr>
          <w:rStyle w:val="Emphasis"/>
        </w:rPr>
        <w:t>Ictalurus</w:t>
      </w:r>
      <w:proofErr w:type="spellEnd"/>
      <w:r w:rsidR="00DF2031" w:rsidRPr="00DF2031">
        <w:rPr>
          <w:rStyle w:val="Emphasis"/>
        </w:rPr>
        <w:t xml:space="preserve"> punctatus</w:t>
      </w:r>
      <w:r w:rsidR="00DF2031" w:rsidRPr="00DF2031">
        <w:t>) with</w:t>
      </w:r>
      <w:r w:rsidR="007757E1" w:rsidRPr="007757E1">
        <w:t xml:space="preserve"> </w:t>
      </w:r>
      <w:r w:rsidR="007757E1" w:rsidRPr="00DF2031">
        <w:t>enteric septicaemia of catfish</w:t>
      </w:r>
    </w:p>
    <w:p w14:paraId="1E87C028" w14:textId="14C921B3" w:rsidR="00ED0614" w:rsidRPr="004D3794" w:rsidRDefault="00DF2031">
      <w:r>
        <w:rPr>
          <w:noProof/>
          <w:lang w:eastAsia="en-AU"/>
        </w:rPr>
        <w:drawing>
          <wp:inline distT="0" distB="0" distL="0" distR="0" wp14:anchorId="031E883A" wp14:editId="11958548">
            <wp:extent cx="3960000" cy="2800800"/>
            <wp:effectExtent l="0" t="0" r="254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LKhoo.jpg"/>
                    <pic:cNvPicPr/>
                  </pic:nvPicPr>
                  <pic:blipFill rotWithShape="1">
                    <a:blip r:embed="rId12" cstate="print"/>
                    <a:srcRect l="50904" t="35186" r="7856" b="25934"/>
                    <a:stretch/>
                  </pic:blipFill>
                  <pic:spPr bwMode="auto">
                    <a:xfrm>
                      <a:off x="0" y="0"/>
                      <a:ext cx="3960000" cy="2800800"/>
                    </a:xfrm>
                    <a:prstGeom prst="rect">
                      <a:avLst/>
                    </a:prstGeom>
                    <a:ln>
                      <a:noFill/>
                    </a:ln>
                    <a:extLst>
                      <a:ext uri="{53640926-AAD7-44D8-BBD7-CCE9431645EC}">
                        <a14:shadowObscured xmlns:a14="http://schemas.microsoft.com/office/drawing/2010/main"/>
                      </a:ext>
                    </a:extLst>
                  </pic:spPr>
                </pic:pic>
              </a:graphicData>
            </a:graphic>
          </wp:inline>
        </w:drawing>
      </w:r>
    </w:p>
    <w:p w14:paraId="219FA223" w14:textId="21DCD6A0" w:rsidR="00DF2031" w:rsidRDefault="00E260DC" w:rsidP="00DF2031">
      <w:pPr>
        <w:pStyle w:val="FigureTableNoteSource"/>
      </w:pPr>
      <w:r>
        <w:t xml:space="preserve">Note: </w:t>
      </w:r>
      <w:r w:rsidR="00DF2031">
        <w:t>Cranial ulcer</w:t>
      </w:r>
      <w:r w:rsidR="00506733">
        <w:t>,</w:t>
      </w:r>
      <w:r w:rsidR="00DF2031">
        <w:t xml:space="preserve"> </w:t>
      </w:r>
      <w:r w:rsidR="00506733">
        <w:t xml:space="preserve">also known as a </w:t>
      </w:r>
      <w:r w:rsidR="00DF2031">
        <w:t>hole-in-the-head lesion.</w:t>
      </w:r>
    </w:p>
    <w:p w14:paraId="28C1C697" w14:textId="041BE4FF" w:rsidR="00ED0614" w:rsidRDefault="00DF2031" w:rsidP="00DF2031">
      <w:pPr>
        <w:pStyle w:val="FigureTableNoteSource"/>
      </w:pPr>
      <w:r>
        <w:t>Source: L Khoo</w:t>
      </w:r>
    </w:p>
    <w:p w14:paraId="2CEC54EA" w14:textId="73988A67" w:rsidR="00ED0614" w:rsidRDefault="00E260DC">
      <w:pPr>
        <w:pStyle w:val="Caption"/>
      </w:pPr>
      <w:r>
        <w:lastRenderedPageBreak/>
        <w:t xml:space="preserve">Figure </w:t>
      </w:r>
      <w:r>
        <w:rPr>
          <w:b w:val="0"/>
          <w:bCs w:val="0"/>
          <w:noProof/>
        </w:rPr>
        <w:fldChar w:fldCharType="begin"/>
      </w:r>
      <w:r>
        <w:rPr>
          <w:noProof/>
        </w:rPr>
        <w:instrText xml:space="preserve"> SEQ Figure \* ARABIC </w:instrText>
      </w:r>
      <w:r>
        <w:rPr>
          <w:b w:val="0"/>
          <w:bCs w:val="0"/>
          <w:noProof/>
        </w:rPr>
        <w:fldChar w:fldCharType="separate"/>
      </w:r>
      <w:r w:rsidR="0015002F">
        <w:rPr>
          <w:noProof/>
        </w:rPr>
        <w:t>3</w:t>
      </w:r>
      <w:r>
        <w:rPr>
          <w:b w:val="0"/>
          <w:bCs w:val="0"/>
          <w:noProof/>
        </w:rPr>
        <w:fldChar w:fldCharType="end"/>
      </w:r>
      <w:r>
        <w:t xml:space="preserve"> </w:t>
      </w:r>
      <w:r w:rsidR="000D05F1">
        <w:t>Internal organs of c</w:t>
      </w:r>
      <w:r w:rsidR="00DF2031" w:rsidRPr="00DF2031">
        <w:t>hannel catfish (</w:t>
      </w:r>
      <w:proofErr w:type="spellStart"/>
      <w:r w:rsidR="00DF2031" w:rsidRPr="00DF2031">
        <w:rPr>
          <w:rStyle w:val="Emphasis"/>
        </w:rPr>
        <w:t>Ictalurus</w:t>
      </w:r>
      <w:proofErr w:type="spellEnd"/>
      <w:r w:rsidR="00DF2031" w:rsidRPr="00DF2031">
        <w:rPr>
          <w:rStyle w:val="Emphasis"/>
        </w:rPr>
        <w:t xml:space="preserve"> punctatus</w:t>
      </w:r>
      <w:r w:rsidR="00DF2031" w:rsidRPr="00DF2031">
        <w:t xml:space="preserve">) </w:t>
      </w:r>
      <w:r w:rsidR="007757E1">
        <w:t>with</w:t>
      </w:r>
      <w:r w:rsidR="00DF2031" w:rsidRPr="00DF2031">
        <w:t xml:space="preserve"> enteric septicaemia of catfish</w:t>
      </w:r>
    </w:p>
    <w:p w14:paraId="0182687B" w14:textId="21A0AF97" w:rsidR="00ED0614" w:rsidRDefault="00DF2031">
      <w:r>
        <w:rPr>
          <w:noProof/>
          <w:lang w:eastAsia="en-AU"/>
        </w:rPr>
        <w:drawing>
          <wp:inline distT="0" distB="0" distL="0" distR="0" wp14:anchorId="15B6CBBF" wp14:editId="71C06E9B">
            <wp:extent cx="3959106" cy="244720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244" t="28869" r="45674" b="26578"/>
                    <a:stretch/>
                  </pic:blipFill>
                  <pic:spPr bwMode="auto">
                    <a:xfrm>
                      <a:off x="0" y="0"/>
                      <a:ext cx="3960000" cy="2447760"/>
                    </a:xfrm>
                    <a:prstGeom prst="rect">
                      <a:avLst/>
                    </a:prstGeom>
                    <a:noFill/>
                    <a:ln>
                      <a:noFill/>
                    </a:ln>
                    <a:extLst>
                      <a:ext uri="{53640926-AAD7-44D8-BBD7-CCE9431645EC}">
                        <a14:shadowObscured xmlns:a14="http://schemas.microsoft.com/office/drawing/2010/main"/>
                      </a:ext>
                    </a:extLst>
                  </pic:spPr>
                </pic:pic>
              </a:graphicData>
            </a:graphic>
          </wp:inline>
        </w:drawing>
      </w:r>
    </w:p>
    <w:p w14:paraId="1D253B87" w14:textId="0C489721" w:rsidR="00DF2031" w:rsidRDefault="00E260DC" w:rsidP="00DF2031">
      <w:pPr>
        <w:pStyle w:val="FigureTableNoteSource"/>
      </w:pPr>
      <w:r>
        <w:t xml:space="preserve">Note: </w:t>
      </w:r>
      <w:r w:rsidR="004435B5">
        <w:t>S</w:t>
      </w:r>
      <w:r w:rsidR="00793DD5">
        <w:t xml:space="preserve">igns of </w:t>
      </w:r>
      <w:r w:rsidR="00793DD5" w:rsidRPr="001474D1">
        <w:t>infect</w:t>
      </w:r>
      <w:r w:rsidR="00793DD5">
        <w:t>ion</w:t>
      </w:r>
      <w:r w:rsidR="00793DD5" w:rsidRPr="001474D1">
        <w:t xml:space="preserve"> with </w:t>
      </w:r>
      <w:proofErr w:type="spellStart"/>
      <w:r w:rsidR="00793DD5" w:rsidRPr="001474D1">
        <w:rPr>
          <w:rStyle w:val="Emphasis"/>
        </w:rPr>
        <w:t>Edwardsiella</w:t>
      </w:r>
      <w:proofErr w:type="spellEnd"/>
      <w:r w:rsidR="00793DD5" w:rsidRPr="001474D1">
        <w:rPr>
          <w:rStyle w:val="Emphasis"/>
        </w:rPr>
        <w:t xml:space="preserve"> </w:t>
      </w:r>
      <w:proofErr w:type="spellStart"/>
      <w:r w:rsidR="00793DD5" w:rsidRPr="001474D1">
        <w:rPr>
          <w:rStyle w:val="Emphasis"/>
        </w:rPr>
        <w:t>ictaluri</w:t>
      </w:r>
      <w:proofErr w:type="spellEnd"/>
      <w:r w:rsidR="00793DD5">
        <w:t xml:space="preserve"> includ</w:t>
      </w:r>
      <w:r w:rsidR="004435B5">
        <w:t>e</w:t>
      </w:r>
      <w:r w:rsidR="00793DD5">
        <w:t xml:space="preserve"> s</w:t>
      </w:r>
      <w:r w:rsidR="00DF2031">
        <w:t xml:space="preserve">wollen posterior kidney, enlarged spleen, </w:t>
      </w:r>
      <w:r w:rsidR="004D0D75">
        <w:t>gastro-intestinal</w:t>
      </w:r>
      <w:r w:rsidR="004D0D75" w:rsidDel="004D0D75">
        <w:t xml:space="preserve"> </w:t>
      </w:r>
      <w:r w:rsidR="00DF2031">
        <w:t>h</w:t>
      </w:r>
      <w:r w:rsidR="0095639C">
        <w:t>a</w:t>
      </w:r>
      <w:r w:rsidR="00DF2031">
        <w:t>emorrhage and ascites fluid.</w:t>
      </w:r>
    </w:p>
    <w:p w14:paraId="2499A18D" w14:textId="38695E1E" w:rsidR="00ED0614" w:rsidRDefault="00DF2031" w:rsidP="00DF2031">
      <w:pPr>
        <w:pStyle w:val="FigureTableNoteSource"/>
      </w:pPr>
      <w:r>
        <w:t>Source: L Khoo</w:t>
      </w:r>
    </w:p>
    <w:p w14:paraId="34D7581A" w14:textId="77777777"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3EC1666E" w14:textId="77777777" w:rsidR="00DF2031" w:rsidRDefault="00DF2031" w:rsidP="00DF2031">
      <w:pPr>
        <w:pStyle w:val="ListBullet"/>
        <w:rPr>
          <w:lang w:eastAsia="ja-JP"/>
        </w:rPr>
      </w:pPr>
      <w:r>
        <w:rPr>
          <w:lang w:eastAsia="ja-JP"/>
        </w:rPr>
        <w:t>lethargic swimming</w:t>
      </w:r>
    </w:p>
    <w:p w14:paraId="1C835F9B" w14:textId="06505BFA" w:rsidR="00DF2031" w:rsidRDefault="00DF2031" w:rsidP="00DF2031">
      <w:pPr>
        <w:pStyle w:val="ListBullet"/>
        <w:rPr>
          <w:lang w:eastAsia="ja-JP"/>
        </w:rPr>
      </w:pPr>
      <w:r>
        <w:rPr>
          <w:lang w:eastAsia="ja-JP"/>
        </w:rPr>
        <w:t>abnormal behaviour</w:t>
      </w:r>
      <w:r w:rsidR="00076104">
        <w:rPr>
          <w:lang w:eastAsia="ja-JP"/>
        </w:rPr>
        <w:t xml:space="preserve"> (</w:t>
      </w:r>
      <w:r>
        <w:rPr>
          <w:lang w:eastAsia="ja-JP"/>
        </w:rPr>
        <w:t>alternating listlessness and chaotic swimming</w:t>
      </w:r>
      <w:r w:rsidR="00076104">
        <w:rPr>
          <w:lang w:eastAsia="ja-JP"/>
        </w:rPr>
        <w:t>)</w:t>
      </w:r>
    </w:p>
    <w:p w14:paraId="76F78862" w14:textId="77777777" w:rsidR="00DF2031" w:rsidRDefault="00DF2031" w:rsidP="00DF2031">
      <w:pPr>
        <w:pStyle w:val="ListBullet"/>
        <w:rPr>
          <w:lang w:eastAsia="ja-JP"/>
        </w:rPr>
      </w:pPr>
      <w:r>
        <w:rPr>
          <w:lang w:eastAsia="ja-JP"/>
        </w:rPr>
        <w:t>disorientation and swimming in spirals</w:t>
      </w:r>
    </w:p>
    <w:p w14:paraId="113817F5" w14:textId="77777777" w:rsidR="00DF2031" w:rsidRDefault="00DF2031" w:rsidP="00DF2031">
      <w:pPr>
        <w:pStyle w:val="ListBullet"/>
        <w:rPr>
          <w:lang w:eastAsia="ja-JP"/>
        </w:rPr>
      </w:pPr>
      <w:r>
        <w:rPr>
          <w:lang w:eastAsia="ja-JP"/>
        </w:rPr>
        <w:t>loss of appetite</w:t>
      </w:r>
    </w:p>
    <w:p w14:paraId="64631B6C" w14:textId="1EB0E94E" w:rsidR="00ED0614" w:rsidRDefault="00DF2031" w:rsidP="00DF2031">
      <w:pPr>
        <w:pStyle w:val="ListBullet"/>
        <w:rPr>
          <w:lang w:eastAsia="ja-JP"/>
        </w:rPr>
      </w:pPr>
      <w:r>
        <w:rPr>
          <w:lang w:eastAsia="ja-JP"/>
        </w:rPr>
        <w:t>surfing, with head protruding from water</w:t>
      </w:r>
      <w:r w:rsidR="00E260DC">
        <w:rPr>
          <w:lang w:eastAsia="ja-JP"/>
        </w:rPr>
        <w:t>.</w:t>
      </w:r>
    </w:p>
    <w:p w14:paraId="7418287E" w14:textId="77777777" w:rsidR="00CD0FA5" w:rsidRDefault="00DF2031" w:rsidP="00DF2031">
      <w:pPr>
        <w:rPr>
          <w:lang w:eastAsia="ja-JP"/>
        </w:rPr>
      </w:pPr>
      <w:r>
        <w:rPr>
          <w:lang w:eastAsia="ja-JP"/>
        </w:rPr>
        <w:t xml:space="preserve">Gross </w:t>
      </w:r>
      <w:r w:rsidRPr="00DF2031">
        <w:t>pathological</w:t>
      </w:r>
      <w:r>
        <w:rPr>
          <w:lang w:eastAsia="ja-JP"/>
        </w:rPr>
        <w:t xml:space="preserve"> signs </w:t>
      </w:r>
      <w:r w:rsidR="00CD0FA5">
        <w:rPr>
          <w:lang w:eastAsia="ja-JP"/>
        </w:rPr>
        <w:t>are:</w:t>
      </w:r>
    </w:p>
    <w:p w14:paraId="393B5283" w14:textId="623C30D6" w:rsidR="00DF2031" w:rsidRDefault="00DF2031" w:rsidP="005B0B25">
      <w:pPr>
        <w:pStyle w:val="ListBullet"/>
        <w:rPr>
          <w:lang w:eastAsia="ja-JP"/>
        </w:rPr>
      </w:pPr>
      <w:r w:rsidRPr="005B0B25">
        <w:rPr>
          <w:lang w:eastAsia="ja-JP"/>
        </w:rPr>
        <w:t>chronic</w:t>
      </w:r>
      <w:r>
        <w:rPr>
          <w:lang w:eastAsia="ja-JP"/>
        </w:rPr>
        <w:t xml:space="preserve"> encephalitic form </w:t>
      </w:r>
    </w:p>
    <w:p w14:paraId="33D93FBC" w14:textId="52451C04" w:rsidR="00DF2031" w:rsidRDefault="00DF2031" w:rsidP="005B0B25">
      <w:pPr>
        <w:pStyle w:val="ListBullet2"/>
        <w:rPr>
          <w:lang w:eastAsia="ja-JP"/>
        </w:rPr>
      </w:pPr>
      <w:r>
        <w:rPr>
          <w:lang w:eastAsia="ja-JP"/>
        </w:rPr>
        <w:t>swelling on top of the head, occasionally progressing to the erosion of connective tissue and exposure of the brain (a hole</w:t>
      </w:r>
      <w:r w:rsidR="007757E1">
        <w:rPr>
          <w:lang w:eastAsia="ja-JP"/>
        </w:rPr>
        <w:t>-</w:t>
      </w:r>
      <w:r>
        <w:rPr>
          <w:lang w:eastAsia="ja-JP"/>
        </w:rPr>
        <w:t>in</w:t>
      </w:r>
      <w:r w:rsidR="007757E1">
        <w:rPr>
          <w:lang w:eastAsia="ja-JP"/>
        </w:rPr>
        <w:t>-</w:t>
      </w:r>
      <w:r>
        <w:rPr>
          <w:lang w:eastAsia="ja-JP"/>
        </w:rPr>
        <w:t>the</w:t>
      </w:r>
      <w:r w:rsidR="007757E1">
        <w:rPr>
          <w:lang w:eastAsia="ja-JP"/>
        </w:rPr>
        <w:t>-</w:t>
      </w:r>
      <w:r>
        <w:rPr>
          <w:lang w:eastAsia="ja-JP"/>
        </w:rPr>
        <w:t>head</w:t>
      </w:r>
      <w:r w:rsidR="007757E1">
        <w:rPr>
          <w:lang w:eastAsia="ja-JP"/>
        </w:rPr>
        <w:t xml:space="preserve"> lesion</w:t>
      </w:r>
      <w:r>
        <w:rPr>
          <w:lang w:eastAsia="ja-JP"/>
        </w:rPr>
        <w:t>)</w:t>
      </w:r>
    </w:p>
    <w:p w14:paraId="306EE876" w14:textId="405097A6" w:rsidR="00DF2031" w:rsidRDefault="00DF2031" w:rsidP="005B0B25">
      <w:pPr>
        <w:pStyle w:val="ListBullet2"/>
        <w:rPr>
          <w:lang w:eastAsia="ja-JP"/>
        </w:rPr>
      </w:pPr>
      <w:r>
        <w:rPr>
          <w:lang w:eastAsia="ja-JP"/>
        </w:rPr>
        <w:t>granulomatous inflammation of the brain</w:t>
      </w:r>
    </w:p>
    <w:p w14:paraId="29D8D68D" w14:textId="050A982A" w:rsidR="00DF2031" w:rsidRDefault="00DF2031" w:rsidP="005B0B25">
      <w:pPr>
        <w:pStyle w:val="ListBullet"/>
        <w:rPr>
          <w:lang w:eastAsia="ja-JP"/>
        </w:rPr>
      </w:pPr>
      <w:r w:rsidRPr="005B0B25">
        <w:rPr>
          <w:lang w:eastAsia="ja-JP"/>
        </w:rPr>
        <w:t>acute</w:t>
      </w:r>
      <w:r>
        <w:rPr>
          <w:lang w:eastAsia="ja-JP"/>
        </w:rPr>
        <w:t xml:space="preserve"> septicaemic form</w:t>
      </w:r>
    </w:p>
    <w:p w14:paraId="7EABB756" w14:textId="77777777" w:rsidR="00DF2031" w:rsidRDefault="00DF2031" w:rsidP="005B0B25">
      <w:pPr>
        <w:pStyle w:val="ListBullet2"/>
        <w:rPr>
          <w:lang w:eastAsia="ja-JP"/>
        </w:rPr>
      </w:pPr>
      <w:r>
        <w:rPr>
          <w:lang w:eastAsia="ja-JP"/>
        </w:rPr>
        <w:t>pale gills</w:t>
      </w:r>
    </w:p>
    <w:p w14:paraId="1CA54F76" w14:textId="77777777" w:rsidR="00DF2031" w:rsidRDefault="00DF2031" w:rsidP="005B0B25">
      <w:pPr>
        <w:pStyle w:val="ListBullet2"/>
        <w:rPr>
          <w:lang w:eastAsia="ja-JP"/>
        </w:rPr>
      </w:pPr>
      <w:r>
        <w:rPr>
          <w:lang w:eastAsia="ja-JP"/>
        </w:rPr>
        <w:t>darkening of the skin (observed in species other than channel catfish)</w:t>
      </w:r>
    </w:p>
    <w:p w14:paraId="0CE62708" w14:textId="77777777" w:rsidR="00DF2031" w:rsidRDefault="00DF2031" w:rsidP="005B0B25">
      <w:pPr>
        <w:pStyle w:val="ListBullet2"/>
        <w:rPr>
          <w:lang w:eastAsia="ja-JP"/>
        </w:rPr>
      </w:pPr>
      <w:r>
        <w:rPr>
          <w:lang w:eastAsia="ja-JP"/>
        </w:rPr>
        <w:t>multiple small white spots on the skin</w:t>
      </w:r>
    </w:p>
    <w:p w14:paraId="7474041E" w14:textId="77777777" w:rsidR="00DF2031" w:rsidRDefault="00DF2031" w:rsidP="005B0B25">
      <w:pPr>
        <w:pStyle w:val="ListBullet2"/>
        <w:rPr>
          <w:lang w:eastAsia="ja-JP"/>
        </w:rPr>
      </w:pPr>
      <w:r>
        <w:rPr>
          <w:lang w:eastAsia="ja-JP"/>
        </w:rPr>
        <w:t>raised skin patches progressing to shallow ulcers on the flanks and head</w:t>
      </w:r>
    </w:p>
    <w:p w14:paraId="21CEE52B" w14:textId="77777777" w:rsidR="00DF2031" w:rsidRDefault="00DF2031" w:rsidP="005B0B25">
      <w:pPr>
        <w:pStyle w:val="ListBullet2"/>
        <w:rPr>
          <w:lang w:eastAsia="ja-JP"/>
        </w:rPr>
      </w:pPr>
      <w:r>
        <w:rPr>
          <w:lang w:eastAsia="ja-JP"/>
        </w:rPr>
        <w:t>haemorrhage at the base of the fins, around the mouth, and on the throat, operculum (gill cover) and abdomen</w:t>
      </w:r>
    </w:p>
    <w:p w14:paraId="193A5640" w14:textId="027C42E0" w:rsidR="00DF2031" w:rsidRDefault="00DF2031" w:rsidP="005B0B25">
      <w:pPr>
        <w:pStyle w:val="ListBullet2"/>
        <w:rPr>
          <w:lang w:eastAsia="ja-JP"/>
        </w:rPr>
      </w:pPr>
      <w:r>
        <w:rPr>
          <w:lang w:eastAsia="ja-JP"/>
        </w:rPr>
        <w:t>exophthalmos (</w:t>
      </w:r>
      <w:proofErr w:type="spellStart"/>
      <w:r>
        <w:rPr>
          <w:lang w:eastAsia="ja-JP"/>
        </w:rPr>
        <w:t>popeye</w:t>
      </w:r>
      <w:proofErr w:type="spellEnd"/>
      <w:r>
        <w:rPr>
          <w:lang w:eastAsia="ja-JP"/>
        </w:rPr>
        <w:t>)</w:t>
      </w:r>
    </w:p>
    <w:p w14:paraId="6E0B8E7E" w14:textId="489754C6" w:rsidR="00DF2031" w:rsidRDefault="00DF2031" w:rsidP="005B0B25">
      <w:pPr>
        <w:pStyle w:val="ListBullet2"/>
        <w:rPr>
          <w:lang w:eastAsia="ja-JP"/>
        </w:rPr>
      </w:pPr>
      <w:r>
        <w:rPr>
          <w:lang w:eastAsia="ja-JP"/>
        </w:rPr>
        <w:t>swollen abdomen (pot-belly)</w:t>
      </w:r>
    </w:p>
    <w:p w14:paraId="4C666F49" w14:textId="77777777" w:rsidR="00DF2031" w:rsidRDefault="00DF2031" w:rsidP="005B0B25">
      <w:pPr>
        <w:pStyle w:val="ListBullet2"/>
        <w:rPr>
          <w:lang w:eastAsia="ja-JP"/>
        </w:rPr>
      </w:pPr>
      <w:r>
        <w:rPr>
          <w:lang w:eastAsia="ja-JP"/>
        </w:rPr>
        <w:lastRenderedPageBreak/>
        <w:t>ascites (fluid in the abdominal cavity)</w:t>
      </w:r>
    </w:p>
    <w:p w14:paraId="10C81292" w14:textId="77777777" w:rsidR="00DF2031" w:rsidRDefault="00DF2031" w:rsidP="005B0B25">
      <w:pPr>
        <w:pStyle w:val="ListBullet2"/>
        <w:rPr>
          <w:lang w:eastAsia="ja-JP"/>
        </w:rPr>
      </w:pPr>
      <w:r>
        <w:rPr>
          <w:lang w:eastAsia="ja-JP"/>
        </w:rPr>
        <w:t>lesions on the liver and other internal organs</w:t>
      </w:r>
    </w:p>
    <w:p w14:paraId="667D36B7" w14:textId="77777777" w:rsidR="00DF2031" w:rsidRDefault="00DF2031" w:rsidP="005B0B25">
      <w:pPr>
        <w:pStyle w:val="ListBullet2"/>
        <w:rPr>
          <w:lang w:eastAsia="ja-JP"/>
        </w:rPr>
      </w:pPr>
      <w:r>
        <w:rPr>
          <w:lang w:eastAsia="ja-JP"/>
        </w:rPr>
        <w:t>intestines frequently bloody, but may be transparent or clear yellow</w:t>
      </w:r>
    </w:p>
    <w:p w14:paraId="6CA8F5DA" w14:textId="709C051F" w:rsidR="00DF2031" w:rsidRDefault="00DF2031" w:rsidP="005B0B25">
      <w:pPr>
        <w:pStyle w:val="ListBullet2"/>
        <w:rPr>
          <w:lang w:eastAsia="ja-JP"/>
        </w:rPr>
      </w:pPr>
      <w:r>
        <w:rPr>
          <w:lang w:eastAsia="ja-JP"/>
        </w:rPr>
        <w:t>red, swollen anal region with trailing faecal casts (observed in infected barramundi)</w:t>
      </w:r>
    </w:p>
    <w:p w14:paraId="06EC2B36" w14:textId="01F014CA" w:rsidR="00ED0614" w:rsidRDefault="00DF2031" w:rsidP="005B0B25">
      <w:pPr>
        <w:pStyle w:val="ListBullet2"/>
        <w:rPr>
          <w:lang w:eastAsia="ja-JP"/>
        </w:rPr>
      </w:pPr>
      <w:r>
        <w:rPr>
          <w:lang w:eastAsia="ja-JP"/>
        </w:rPr>
        <w:t>soft and pale spleen, anterior kidney or posterior kidney, with pe</w:t>
      </w:r>
      <w:r w:rsidR="007757E1">
        <w:rPr>
          <w:lang w:eastAsia="ja-JP"/>
        </w:rPr>
        <w:t>techial (pinpoint) haemorrhages</w:t>
      </w:r>
      <w:r w:rsidR="00E260DC">
        <w:rPr>
          <w:lang w:eastAsia="ja-JP"/>
        </w:rPr>
        <w:t>.</w:t>
      </w:r>
    </w:p>
    <w:p w14:paraId="2D426F0A" w14:textId="77777777" w:rsidR="00ED0614" w:rsidRDefault="00E260DC">
      <w:pPr>
        <w:rPr>
          <w:lang w:eastAsia="ja-JP"/>
        </w:rPr>
      </w:pPr>
      <w:r>
        <w:rPr>
          <w:lang w:eastAsia="ja-JP"/>
        </w:rPr>
        <w:t>Microscopic pathological signs are:</w:t>
      </w:r>
    </w:p>
    <w:p w14:paraId="0318CA63" w14:textId="77777777" w:rsidR="00DF2031" w:rsidRPr="00DF2031" w:rsidRDefault="00DF2031" w:rsidP="00DF2031">
      <w:pPr>
        <w:pStyle w:val="ListBullet"/>
        <w:rPr>
          <w:lang w:val="en-US"/>
        </w:rPr>
      </w:pPr>
      <w:r w:rsidRPr="00DF2031">
        <w:rPr>
          <w:lang w:val="en-US"/>
        </w:rPr>
        <w:t>gram-negative rods in histological sections (muscle, kidney)</w:t>
      </w:r>
    </w:p>
    <w:p w14:paraId="6918EDE9" w14:textId="77777777" w:rsidR="00DF2031" w:rsidRPr="00DF2031" w:rsidRDefault="00DF2031" w:rsidP="00DF2031">
      <w:pPr>
        <w:pStyle w:val="ListBullet"/>
        <w:rPr>
          <w:lang w:val="en-US"/>
        </w:rPr>
      </w:pPr>
      <w:r w:rsidRPr="00DF2031">
        <w:rPr>
          <w:lang w:val="en-US"/>
        </w:rPr>
        <w:t>locally extensive cellulitis in the head region</w:t>
      </w:r>
    </w:p>
    <w:p w14:paraId="68AAA3DA" w14:textId="7C6BFB74" w:rsidR="00ED0614" w:rsidRDefault="00DF2031" w:rsidP="00DF2031">
      <w:pPr>
        <w:pStyle w:val="ListBullet"/>
        <w:rPr>
          <w:lang w:val="en-US"/>
        </w:rPr>
      </w:pPr>
      <w:proofErr w:type="spellStart"/>
      <w:r w:rsidRPr="00DF2031">
        <w:rPr>
          <w:lang w:val="en-US"/>
        </w:rPr>
        <w:t>necrotising</w:t>
      </w:r>
      <w:proofErr w:type="spellEnd"/>
      <w:r w:rsidRPr="00DF2031">
        <w:rPr>
          <w:lang w:val="en-US"/>
        </w:rPr>
        <w:t xml:space="preserve"> myositis</w:t>
      </w:r>
      <w:r w:rsidR="00E260DC">
        <w:rPr>
          <w:lang w:val="en-US"/>
        </w:rPr>
        <w:t>.</w:t>
      </w:r>
    </w:p>
    <w:p w14:paraId="755CDE80" w14:textId="77777777" w:rsidR="00ED0614" w:rsidRDefault="00E260DC">
      <w:pPr>
        <w:pStyle w:val="Heading2"/>
      </w:pPr>
      <w:r>
        <w:t>Disease agent</w:t>
      </w:r>
    </w:p>
    <w:p w14:paraId="06D0BB75" w14:textId="77DAA03B" w:rsidR="00ED0614" w:rsidRDefault="007757E1" w:rsidP="008B4009">
      <w:r>
        <w:t>E</w:t>
      </w:r>
      <w:r w:rsidR="00DF2031" w:rsidRPr="00DF2031">
        <w:t>nteric septicaemia of catfish</w:t>
      </w:r>
      <w:r w:rsidR="00076104">
        <w:t xml:space="preserve"> (or </w:t>
      </w:r>
      <w:proofErr w:type="spellStart"/>
      <w:r w:rsidR="00076104" w:rsidRPr="00DF2031">
        <w:t>edwardsiellosis</w:t>
      </w:r>
      <w:proofErr w:type="spellEnd"/>
      <w:r w:rsidR="00076104">
        <w:t>)</w:t>
      </w:r>
      <w:r w:rsidR="00DF2031" w:rsidRPr="00DF2031">
        <w:t xml:space="preserve"> is caused by </w:t>
      </w:r>
      <w:r w:rsidR="00076104">
        <w:t xml:space="preserve">infection with </w:t>
      </w:r>
      <w:r w:rsidR="00DF2031" w:rsidRPr="00DF2031">
        <w:t xml:space="preserve">the bacterium </w:t>
      </w:r>
      <w:proofErr w:type="spellStart"/>
      <w:r w:rsidR="00DF2031" w:rsidRPr="00DF2031">
        <w:rPr>
          <w:rStyle w:val="Emphasis"/>
        </w:rPr>
        <w:t>Edwardsiella</w:t>
      </w:r>
      <w:proofErr w:type="spellEnd"/>
      <w:r w:rsidR="00DF2031" w:rsidRPr="00DF2031">
        <w:rPr>
          <w:rStyle w:val="Emphasis"/>
        </w:rPr>
        <w:t xml:space="preserve"> </w:t>
      </w:r>
      <w:proofErr w:type="spellStart"/>
      <w:r w:rsidR="00DF2031" w:rsidRPr="00DF2031">
        <w:rPr>
          <w:rStyle w:val="Emphasis"/>
        </w:rPr>
        <w:t>ictaluri</w:t>
      </w:r>
      <w:proofErr w:type="spellEnd"/>
      <w:r w:rsidR="00DF2031" w:rsidRPr="00DF2031">
        <w:t>, belong</w:t>
      </w:r>
      <w:r w:rsidR="00076104">
        <w:t>ing</w:t>
      </w:r>
      <w:r w:rsidR="00DF2031" w:rsidRPr="00DF2031">
        <w:t xml:space="preserve"> to the family </w:t>
      </w:r>
      <w:r w:rsidR="00DF2031" w:rsidRPr="005312B5">
        <w:rPr>
          <w:rStyle w:val="Emphasis"/>
        </w:rPr>
        <w:t>Enterobacteriaceae</w:t>
      </w:r>
      <w:r w:rsidR="008B4009">
        <w:t>.</w:t>
      </w:r>
    </w:p>
    <w:p w14:paraId="10B41ACC" w14:textId="77777777" w:rsidR="00ED0614" w:rsidRDefault="00E260DC">
      <w:pPr>
        <w:pStyle w:val="Heading2"/>
        <w:keepLines/>
      </w:pPr>
      <w:r>
        <w:t>Host range</w:t>
      </w:r>
    </w:p>
    <w:p w14:paraId="67264B3A" w14:textId="1941F29E" w:rsidR="00DF2031" w:rsidRPr="00DF2031" w:rsidRDefault="00DF2031" w:rsidP="00DF2031">
      <w:pPr>
        <w:rPr>
          <w:lang w:eastAsia="ja-JP"/>
        </w:rPr>
      </w:pPr>
      <w:r w:rsidRPr="00DF2031">
        <w:rPr>
          <w:lang w:eastAsia="ja-JP"/>
        </w:rPr>
        <w:t xml:space="preserve">Enteric septicaemia of catfish is a highly infectious bacterial disease of the catfish families </w:t>
      </w:r>
      <w:proofErr w:type="spellStart"/>
      <w:r w:rsidRPr="004435B5">
        <w:rPr>
          <w:rStyle w:val="Emphasis"/>
        </w:rPr>
        <w:t>Ictaluridae</w:t>
      </w:r>
      <w:proofErr w:type="spellEnd"/>
      <w:r w:rsidRPr="00DF2031">
        <w:rPr>
          <w:lang w:eastAsia="ja-JP"/>
        </w:rPr>
        <w:t xml:space="preserve">, </w:t>
      </w:r>
      <w:proofErr w:type="spellStart"/>
      <w:r w:rsidRPr="004435B5">
        <w:rPr>
          <w:rStyle w:val="Emphasis"/>
        </w:rPr>
        <w:t>Plotosidae</w:t>
      </w:r>
      <w:proofErr w:type="spellEnd"/>
      <w:r w:rsidRPr="00DF2031">
        <w:rPr>
          <w:lang w:eastAsia="ja-JP"/>
        </w:rPr>
        <w:t xml:space="preserve">, </w:t>
      </w:r>
      <w:proofErr w:type="spellStart"/>
      <w:r w:rsidRPr="004435B5">
        <w:rPr>
          <w:rStyle w:val="Emphasis"/>
        </w:rPr>
        <w:t>Clariidae</w:t>
      </w:r>
      <w:proofErr w:type="spellEnd"/>
      <w:r w:rsidRPr="00DF2031">
        <w:rPr>
          <w:lang w:eastAsia="ja-JP"/>
        </w:rPr>
        <w:t xml:space="preserve">, </w:t>
      </w:r>
      <w:proofErr w:type="spellStart"/>
      <w:r w:rsidRPr="004435B5">
        <w:rPr>
          <w:rStyle w:val="Emphasis"/>
        </w:rPr>
        <w:t>Siluridae</w:t>
      </w:r>
      <w:proofErr w:type="spellEnd"/>
      <w:r w:rsidRPr="00DF2031">
        <w:rPr>
          <w:lang w:eastAsia="ja-JP"/>
        </w:rPr>
        <w:t xml:space="preserve">, </w:t>
      </w:r>
      <w:proofErr w:type="spellStart"/>
      <w:r w:rsidRPr="004435B5">
        <w:rPr>
          <w:rStyle w:val="Emphasis"/>
        </w:rPr>
        <w:t>Pangasiidae</w:t>
      </w:r>
      <w:proofErr w:type="spellEnd"/>
      <w:r w:rsidRPr="00DF2031">
        <w:rPr>
          <w:lang w:eastAsia="ja-JP"/>
        </w:rPr>
        <w:t xml:space="preserve"> and </w:t>
      </w:r>
      <w:proofErr w:type="spellStart"/>
      <w:r w:rsidRPr="004435B5">
        <w:rPr>
          <w:rStyle w:val="Emphasis"/>
        </w:rPr>
        <w:t>Ariidae</w:t>
      </w:r>
      <w:proofErr w:type="spellEnd"/>
      <w:r w:rsidR="004435B5">
        <w:rPr>
          <w:rStyle w:val="Emphasis"/>
        </w:rPr>
        <w:t>.</w:t>
      </w:r>
      <w:r w:rsidR="000558AF">
        <w:rPr>
          <w:rStyle w:val="Emphasis"/>
        </w:rPr>
        <w:t xml:space="preserve"> </w:t>
      </w:r>
      <w:r w:rsidR="004435B5">
        <w:rPr>
          <w:lang w:eastAsia="ja-JP"/>
        </w:rPr>
        <w:t>I</w:t>
      </w:r>
      <w:r w:rsidRPr="00DF2031">
        <w:rPr>
          <w:lang w:eastAsia="ja-JP"/>
        </w:rPr>
        <w:t>ctalurids</w:t>
      </w:r>
      <w:r w:rsidR="004435B5">
        <w:rPr>
          <w:lang w:eastAsia="ja-JP"/>
        </w:rPr>
        <w:t xml:space="preserve"> are particularly </w:t>
      </w:r>
      <w:r w:rsidR="000558AF">
        <w:rPr>
          <w:lang w:eastAsia="ja-JP"/>
        </w:rPr>
        <w:t>susceptible</w:t>
      </w:r>
      <w:r w:rsidRPr="00DF2031">
        <w:rPr>
          <w:lang w:eastAsia="ja-JP"/>
        </w:rPr>
        <w:t xml:space="preserve">. </w:t>
      </w:r>
      <w:r w:rsidRPr="00DF2031">
        <w:rPr>
          <w:lang w:eastAsia="ja-JP"/>
        </w:rPr>
        <w:t>Several non-catfish species are also susceptible, including salmonids.</w:t>
      </w:r>
    </w:p>
    <w:p w14:paraId="63E14290" w14:textId="7929068D"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15002F">
        <w:rPr>
          <w:noProof/>
        </w:rPr>
        <w:t>1</w:t>
      </w:r>
      <w:r>
        <w:rPr>
          <w:noProof/>
        </w:rPr>
        <w:fldChar w:fldCharType="end"/>
      </w:r>
      <w:r>
        <w:t xml:space="preserve"> </w:t>
      </w:r>
      <w:r w:rsidR="008B4009" w:rsidRPr="008B4009">
        <w:t xml:space="preserve">Species </w:t>
      </w:r>
      <w:r w:rsidR="00DF2031" w:rsidRPr="00DF2031">
        <w:t xml:space="preserve">known to be susceptible to </w:t>
      </w:r>
      <w:proofErr w:type="spellStart"/>
      <w:r w:rsidR="00DF2031" w:rsidRPr="00DF2031">
        <w:rPr>
          <w:rStyle w:val="Emphasis"/>
        </w:rPr>
        <w:t>Edwardsiella</w:t>
      </w:r>
      <w:proofErr w:type="spellEnd"/>
      <w:r w:rsidR="00DF2031" w:rsidRPr="00DF2031">
        <w:rPr>
          <w:rStyle w:val="Emphasis"/>
        </w:rPr>
        <w:t xml:space="preserve"> </w:t>
      </w:r>
      <w:proofErr w:type="spellStart"/>
      <w:r w:rsidR="00DF2031" w:rsidRPr="00DF2031">
        <w:rPr>
          <w:rStyle w:val="Emphasis"/>
        </w:rPr>
        <w:t>ictaluri</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DF2031" w14:paraId="3B818FD2" w14:textId="77777777">
        <w:trPr>
          <w:cantSplit/>
          <w:trHeight w:val="315"/>
        </w:trPr>
        <w:tc>
          <w:tcPr>
            <w:tcW w:w="2500" w:type="pct"/>
            <w:tcBorders>
              <w:top w:val="single" w:sz="4" w:space="0" w:color="auto"/>
            </w:tcBorders>
            <w:noWrap/>
          </w:tcPr>
          <w:p w14:paraId="2F3C0965" w14:textId="1D427F8A" w:rsidR="00DF2031" w:rsidRDefault="00DF2031" w:rsidP="00DF2031">
            <w:pPr>
              <w:pStyle w:val="TableText"/>
            </w:pPr>
            <w:proofErr w:type="spellStart"/>
            <w:r w:rsidRPr="00686B1E">
              <w:t>Ayu</w:t>
            </w:r>
            <w:r w:rsidRPr="00DF2031">
              <w:rPr>
                <w:vertAlign w:val="superscript"/>
              </w:rPr>
              <w:t>a</w:t>
            </w:r>
            <w:proofErr w:type="spellEnd"/>
          </w:p>
        </w:tc>
        <w:tc>
          <w:tcPr>
            <w:tcW w:w="2500" w:type="pct"/>
            <w:tcBorders>
              <w:top w:val="single" w:sz="4" w:space="0" w:color="auto"/>
            </w:tcBorders>
            <w:noWrap/>
          </w:tcPr>
          <w:p w14:paraId="2D4141AF" w14:textId="56D863E4" w:rsidR="00DF2031" w:rsidRPr="00DF2031" w:rsidRDefault="00DF2031" w:rsidP="00DF2031">
            <w:pPr>
              <w:pStyle w:val="TableText"/>
              <w:rPr>
                <w:rStyle w:val="Emphasis"/>
              </w:rPr>
            </w:pPr>
            <w:proofErr w:type="spellStart"/>
            <w:r w:rsidRPr="00DF2031">
              <w:rPr>
                <w:rStyle w:val="Emphasis"/>
              </w:rPr>
              <w:t>Plecoglossus</w:t>
            </w:r>
            <w:proofErr w:type="spellEnd"/>
            <w:r w:rsidRPr="00DF2031">
              <w:rPr>
                <w:rStyle w:val="Emphasis"/>
              </w:rPr>
              <w:t xml:space="preserve"> </w:t>
            </w:r>
            <w:proofErr w:type="spellStart"/>
            <w:r w:rsidRPr="00DF2031">
              <w:rPr>
                <w:rStyle w:val="Emphasis"/>
              </w:rPr>
              <w:t>altivelis</w:t>
            </w:r>
            <w:proofErr w:type="spellEnd"/>
          </w:p>
        </w:tc>
      </w:tr>
      <w:tr w:rsidR="00DF2031" w14:paraId="163A359F" w14:textId="77777777">
        <w:trPr>
          <w:cantSplit/>
          <w:trHeight w:val="315"/>
        </w:trPr>
        <w:tc>
          <w:tcPr>
            <w:tcW w:w="2500" w:type="pct"/>
            <w:noWrap/>
          </w:tcPr>
          <w:p w14:paraId="74773C6F" w14:textId="0E1B3BCD" w:rsidR="00DF2031" w:rsidRDefault="00DF2031" w:rsidP="00DF2031">
            <w:pPr>
              <w:pStyle w:val="TableText"/>
            </w:pPr>
            <w:r>
              <w:t>Barramundi</w:t>
            </w:r>
          </w:p>
        </w:tc>
        <w:tc>
          <w:tcPr>
            <w:tcW w:w="2500" w:type="pct"/>
            <w:noWrap/>
          </w:tcPr>
          <w:p w14:paraId="1D5663AA" w14:textId="42A7956D" w:rsidR="00DF2031" w:rsidRPr="00DF2031" w:rsidRDefault="00DF2031" w:rsidP="00DF2031">
            <w:pPr>
              <w:pStyle w:val="TableText"/>
              <w:rPr>
                <w:rStyle w:val="Emphasis"/>
                <w:rFonts w:eastAsia="SimSun"/>
              </w:rPr>
            </w:pPr>
            <w:proofErr w:type="spellStart"/>
            <w:r w:rsidRPr="00DF2031">
              <w:rPr>
                <w:rStyle w:val="Emphasis"/>
              </w:rPr>
              <w:t>Lates</w:t>
            </w:r>
            <w:proofErr w:type="spellEnd"/>
            <w:r w:rsidRPr="00DF2031">
              <w:rPr>
                <w:rStyle w:val="Emphasis"/>
              </w:rPr>
              <w:t xml:space="preserve"> </w:t>
            </w:r>
            <w:proofErr w:type="spellStart"/>
            <w:r w:rsidRPr="00DF2031">
              <w:rPr>
                <w:rStyle w:val="Emphasis"/>
              </w:rPr>
              <w:t>calcarifer</w:t>
            </w:r>
            <w:proofErr w:type="spellEnd"/>
          </w:p>
        </w:tc>
      </w:tr>
      <w:tr w:rsidR="00DF2031" w14:paraId="5C3B7FD0" w14:textId="77777777">
        <w:trPr>
          <w:cantSplit/>
          <w:trHeight w:val="315"/>
        </w:trPr>
        <w:tc>
          <w:tcPr>
            <w:tcW w:w="2500" w:type="pct"/>
            <w:noWrap/>
          </w:tcPr>
          <w:p w14:paraId="5227C577" w14:textId="005B4BFD" w:rsidR="00DF2031" w:rsidRDefault="00DF2031" w:rsidP="00DF2031">
            <w:pPr>
              <w:pStyle w:val="TableText"/>
            </w:pPr>
            <w:proofErr w:type="spellStart"/>
            <w:r w:rsidRPr="00686B1E">
              <w:t>Berney’s</w:t>
            </w:r>
            <w:proofErr w:type="spellEnd"/>
            <w:r w:rsidRPr="00686B1E">
              <w:t xml:space="preserve"> catfish</w:t>
            </w:r>
          </w:p>
        </w:tc>
        <w:tc>
          <w:tcPr>
            <w:tcW w:w="2500" w:type="pct"/>
            <w:noWrap/>
          </w:tcPr>
          <w:p w14:paraId="5ACF429E" w14:textId="2260D912" w:rsidR="00DF2031" w:rsidRPr="00DF2031" w:rsidRDefault="00DF2031" w:rsidP="00DF2031">
            <w:pPr>
              <w:pStyle w:val="TableText"/>
              <w:rPr>
                <w:rStyle w:val="Emphasis"/>
                <w:rFonts w:eastAsia="SimSun"/>
              </w:rPr>
            </w:pPr>
            <w:proofErr w:type="spellStart"/>
            <w:r w:rsidRPr="00DF2031">
              <w:rPr>
                <w:rStyle w:val="Emphasis"/>
              </w:rPr>
              <w:t>Neoarius</w:t>
            </w:r>
            <w:proofErr w:type="spellEnd"/>
            <w:r w:rsidRPr="00DF2031">
              <w:rPr>
                <w:rStyle w:val="Emphasis"/>
              </w:rPr>
              <w:t xml:space="preserve"> </w:t>
            </w:r>
            <w:proofErr w:type="spellStart"/>
            <w:r w:rsidRPr="00DF2031">
              <w:rPr>
                <w:rStyle w:val="Emphasis"/>
              </w:rPr>
              <w:t>berneyi</w:t>
            </w:r>
            <w:proofErr w:type="spellEnd"/>
          </w:p>
        </w:tc>
      </w:tr>
      <w:tr w:rsidR="00DF2031" w14:paraId="42EB7617" w14:textId="77777777">
        <w:trPr>
          <w:cantSplit/>
          <w:trHeight w:val="315"/>
        </w:trPr>
        <w:tc>
          <w:tcPr>
            <w:tcW w:w="2500" w:type="pct"/>
            <w:noWrap/>
          </w:tcPr>
          <w:p w14:paraId="71A33549" w14:textId="4012BEC5" w:rsidR="00DF2031" w:rsidRDefault="00DF2031" w:rsidP="00DF2031">
            <w:pPr>
              <w:pStyle w:val="TableText"/>
            </w:pPr>
            <w:r w:rsidRPr="00686B1E">
              <w:t xml:space="preserve">Black </w:t>
            </w:r>
            <w:proofErr w:type="spellStart"/>
            <w:r w:rsidRPr="00686B1E">
              <w:t>bullhead</w:t>
            </w:r>
            <w:r w:rsidRPr="00DF2031">
              <w:rPr>
                <w:vertAlign w:val="superscript"/>
              </w:rPr>
              <w:t>a</w:t>
            </w:r>
            <w:proofErr w:type="spellEnd"/>
          </w:p>
        </w:tc>
        <w:tc>
          <w:tcPr>
            <w:tcW w:w="2500" w:type="pct"/>
            <w:noWrap/>
          </w:tcPr>
          <w:p w14:paraId="1D4032D9" w14:textId="186B9D43" w:rsidR="00DF2031" w:rsidRPr="00DF2031" w:rsidRDefault="00DF2031" w:rsidP="00DF2031">
            <w:pPr>
              <w:pStyle w:val="TableText"/>
              <w:rPr>
                <w:rStyle w:val="Emphasis"/>
                <w:rFonts w:eastAsia="SimSun"/>
              </w:rPr>
            </w:pPr>
            <w:proofErr w:type="spellStart"/>
            <w:r w:rsidRPr="00DF2031">
              <w:rPr>
                <w:rStyle w:val="Emphasis"/>
              </w:rPr>
              <w:t>Ameiurus</w:t>
            </w:r>
            <w:proofErr w:type="spellEnd"/>
            <w:r w:rsidRPr="00DF2031">
              <w:rPr>
                <w:rStyle w:val="Emphasis"/>
              </w:rPr>
              <w:t xml:space="preserve"> melas</w:t>
            </w:r>
          </w:p>
        </w:tc>
      </w:tr>
      <w:tr w:rsidR="00DF2031" w14:paraId="2B6394AD" w14:textId="77777777">
        <w:trPr>
          <w:cantSplit/>
          <w:trHeight w:val="315"/>
        </w:trPr>
        <w:tc>
          <w:tcPr>
            <w:tcW w:w="2500" w:type="pct"/>
            <w:noWrap/>
          </w:tcPr>
          <w:p w14:paraId="5E1E203A" w14:textId="16933E34" w:rsidR="00DF2031" w:rsidRDefault="00DF2031" w:rsidP="00DF2031">
            <w:pPr>
              <w:pStyle w:val="TableText"/>
            </w:pPr>
            <w:r w:rsidRPr="00686B1E">
              <w:t>Black catfish</w:t>
            </w:r>
          </w:p>
        </w:tc>
        <w:tc>
          <w:tcPr>
            <w:tcW w:w="2500" w:type="pct"/>
            <w:noWrap/>
          </w:tcPr>
          <w:p w14:paraId="44C74309" w14:textId="2BEA6419" w:rsidR="00DF2031" w:rsidRPr="00DF2031" w:rsidRDefault="00DF2031" w:rsidP="00DF2031">
            <w:pPr>
              <w:pStyle w:val="TableText"/>
              <w:rPr>
                <w:rStyle w:val="Emphasis"/>
              </w:rPr>
            </w:pPr>
            <w:proofErr w:type="spellStart"/>
            <w:r w:rsidRPr="00DF2031">
              <w:rPr>
                <w:rStyle w:val="Emphasis"/>
              </w:rPr>
              <w:t>Neosilurus</w:t>
            </w:r>
            <w:proofErr w:type="spellEnd"/>
            <w:r w:rsidRPr="00DF2031">
              <w:rPr>
                <w:rStyle w:val="Emphasis"/>
              </w:rPr>
              <w:t xml:space="preserve"> </w:t>
            </w:r>
            <w:proofErr w:type="spellStart"/>
            <w:r w:rsidRPr="00DF2031">
              <w:rPr>
                <w:rStyle w:val="Emphasis"/>
              </w:rPr>
              <w:t>ater</w:t>
            </w:r>
            <w:proofErr w:type="spellEnd"/>
          </w:p>
        </w:tc>
      </w:tr>
      <w:tr w:rsidR="00DF2031" w14:paraId="6920FABC" w14:textId="77777777">
        <w:trPr>
          <w:cantSplit/>
          <w:trHeight w:val="315"/>
        </w:trPr>
        <w:tc>
          <w:tcPr>
            <w:tcW w:w="2500" w:type="pct"/>
            <w:noWrap/>
          </w:tcPr>
          <w:p w14:paraId="264B739C" w14:textId="2B4490B2" w:rsidR="00DF2031" w:rsidRDefault="00DF2031" w:rsidP="00DF2031">
            <w:pPr>
              <w:pStyle w:val="TableText"/>
            </w:pPr>
            <w:r w:rsidRPr="00686B1E">
              <w:t xml:space="preserve">Blue </w:t>
            </w:r>
            <w:proofErr w:type="spellStart"/>
            <w:r w:rsidRPr="00686B1E">
              <w:t>catfish</w:t>
            </w:r>
            <w:r w:rsidRPr="00DF2031">
              <w:rPr>
                <w:vertAlign w:val="superscript"/>
              </w:rPr>
              <w:t>a</w:t>
            </w:r>
            <w:proofErr w:type="spellEnd"/>
          </w:p>
        </w:tc>
        <w:tc>
          <w:tcPr>
            <w:tcW w:w="2500" w:type="pct"/>
            <w:noWrap/>
          </w:tcPr>
          <w:p w14:paraId="379EFB71" w14:textId="31364E04" w:rsidR="00DF2031" w:rsidRPr="00DF2031" w:rsidRDefault="00DF2031" w:rsidP="00DF2031">
            <w:pPr>
              <w:pStyle w:val="TableText"/>
              <w:rPr>
                <w:rStyle w:val="Emphasis"/>
              </w:rPr>
            </w:pPr>
            <w:proofErr w:type="spellStart"/>
            <w:r w:rsidRPr="00DF2031">
              <w:rPr>
                <w:rStyle w:val="Emphasis"/>
              </w:rPr>
              <w:t>Ictalurus</w:t>
            </w:r>
            <w:proofErr w:type="spellEnd"/>
            <w:r w:rsidRPr="00DF2031">
              <w:rPr>
                <w:rStyle w:val="Emphasis"/>
              </w:rPr>
              <w:t xml:space="preserve"> </w:t>
            </w:r>
            <w:proofErr w:type="spellStart"/>
            <w:r w:rsidRPr="00DF2031">
              <w:rPr>
                <w:rStyle w:val="Emphasis"/>
              </w:rPr>
              <w:t>furcatus</w:t>
            </w:r>
            <w:proofErr w:type="spellEnd"/>
          </w:p>
        </w:tc>
      </w:tr>
      <w:tr w:rsidR="00DF2031" w14:paraId="0D6ED91A" w14:textId="77777777">
        <w:trPr>
          <w:cantSplit/>
          <w:trHeight w:val="315"/>
        </w:trPr>
        <w:tc>
          <w:tcPr>
            <w:tcW w:w="2500" w:type="pct"/>
            <w:noWrap/>
          </w:tcPr>
          <w:p w14:paraId="3198F7CB" w14:textId="5AE442CC" w:rsidR="00DF2031" w:rsidRPr="002F7844" w:rsidRDefault="00DF2031" w:rsidP="00DF2031">
            <w:pPr>
              <w:pStyle w:val="TableText"/>
            </w:pPr>
            <w:r w:rsidRPr="00686B1E">
              <w:t xml:space="preserve">Brown </w:t>
            </w:r>
            <w:proofErr w:type="spellStart"/>
            <w:r w:rsidRPr="00686B1E">
              <w:t>bullhead</w:t>
            </w:r>
            <w:r w:rsidRPr="00DF2031">
              <w:rPr>
                <w:vertAlign w:val="superscript"/>
              </w:rPr>
              <w:t>a</w:t>
            </w:r>
            <w:proofErr w:type="spellEnd"/>
          </w:p>
        </w:tc>
        <w:tc>
          <w:tcPr>
            <w:tcW w:w="2500" w:type="pct"/>
            <w:noWrap/>
          </w:tcPr>
          <w:p w14:paraId="5466F917" w14:textId="5B9C5009" w:rsidR="00DF2031" w:rsidRPr="00DF2031" w:rsidRDefault="00DF2031" w:rsidP="00DF2031">
            <w:pPr>
              <w:pStyle w:val="TableText"/>
              <w:rPr>
                <w:rStyle w:val="Emphasis"/>
              </w:rPr>
            </w:pPr>
            <w:proofErr w:type="spellStart"/>
            <w:r w:rsidRPr="00DF2031">
              <w:rPr>
                <w:rStyle w:val="Emphasis"/>
              </w:rPr>
              <w:t>Ameiurus</w:t>
            </w:r>
            <w:proofErr w:type="spellEnd"/>
            <w:r w:rsidRPr="00DF2031">
              <w:rPr>
                <w:rStyle w:val="Emphasis"/>
              </w:rPr>
              <w:t xml:space="preserve"> nebulosus</w:t>
            </w:r>
          </w:p>
        </w:tc>
      </w:tr>
      <w:tr w:rsidR="00DF2031" w14:paraId="50940242" w14:textId="77777777">
        <w:trPr>
          <w:cantSplit/>
          <w:trHeight w:val="315"/>
        </w:trPr>
        <w:tc>
          <w:tcPr>
            <w:tcW w:w="2500" w:type="pct"/>
            <w:noWrap/>
          </w:tcPr>
          <w:p w14:paraId="708B6394" w14:textId="0C82F024" w:rsidR="00DF2031" w:rsidRPr="002F7844" w:rsidRDefault="00DF2031" w:rsidP="00DF2031">
            <w:pPr>
              <w:pStyle w:val="TableText"/>
            </w:pPr>
            <w:r w:rsidRPr="00686B1E">
              <w:t xml:space="preserve">Channel </w:t>
            </w:r>
            <w:proofErr w:type="spellStart"/>
            <w:r w:rsidRPr="00686B1E">
              <w:t>catfish</w:t>
            </w:r>
            <w:r w:rsidRPr="00DF2031">
              <w:rPr>
                <w:vertAlign w:val="superscript"/>
              </w:rPr>
              <w:t>a</w:t>
            </w:r>
            <w:proofErr w:type="spellEnd"/>
          </w:p>
        </w:tc>
        <w:tc>
          <w:tcPr>
            <w:tcW w:w="2500" w:type="pct"/>
            <w:noWrap/>
          </w:tcPr>
          <w:p w14:paraId="2E781A41" w14:textId="13FD2827" w:rsidR="00DF2031" w:rsidRPr="00DF2031" w:rsidRDefault="00DF2031" w:rsidP="00DF2031">
            <w:pPr>
              <w:pStyle w:val="TableText"/>
              <w:rPr>
                <w:rStyle w:val="Emphasis"/>
              </w:rPr>
            </w:pPr>
            <w:proofErr w:type="spellStart"/>
            <w:r w:rsidRPr="00DF2031">
              <w:rPr>
                <w:rStyle w:val="Emphasis"/>
              </w:rPr>
              <w:t>Ictalurus</w:t>
            </w:r>
            <w:proofErr w:type="spellEnd"/>
            <w:r w:rsidRPr="00DF2031">
              <w:rPr>
                <w:rStyle w:val="Emphasis"/>
              </w:rPr>
              <w:t xml:space="preserve"> punctatus</w:t>
            </w:r>
          </w:p>
        </w:tc>
      </w:tr>
      <w:tr w:rsidR="00DF2031" w14:paraId="0E71F767" w14:textId="77777777">
        <w:trPr>
          <w:cantSplit/>
          <w:trHeight w:val="315"/>
        </w:trPr>
        <w:tc>
          <w:tcPr>
            <w:tcW w:w="2500" w:type="pct"/>
            <w:noWrap/>
          </w:tcPr>
          <w:p w14:paraId="5927853A" w14:textId="71FA0EFF" w:rsidR="00DF2031" w:rsidRPr="002F7844" w:rsidRDefault="00DF2031" w:rsidP="00DF2031">
            <w:pPr>
              <w:pStyle w:val="TableText"/>
            </w:pPr>
            <w:r w:rsidRPr="00686B1E">
              <w:t>Chinook salmon</w:t>
            </w:r>
          </w:p>
        </w:tc>
        <w:tc>
          <w:tcPr>
            <w:tcW w:w="2500" w:type="pct"/>
            <w:noWrap/>
          </w:tcPr>
          <w:p w14:paraId="5C2EE772" w14:textId="211E3AA2" w:rsidR="00DF2031" w:rsidRPr="00DF2031" w:rsidRDefault="00DF2031" w:rsidP="00DF2031">
            <w:pPr>
              <w:pStyle w:val="TableText"/>
              <w:rPr>
                <w:rStyle w:val="Emphasis"/>
              </w:rPr>
            </w:pPr>
            <w:r w:rsidRPr="00DF2031">
              <w:rPr>
                <w:rStyle w:val="Emphasis"/>
              </w:rPr>
              <w:t xml:space="preserve">Oncorhynchus </w:t>
            </w:r>
            <w:proofErr w:type="spellStart"/>
            <w:r w:rsidRPr="00DF2031">
              <w:rPr>
                <w:rStyle w:val="Emphasis"/>
              </w:rPr>
              <w:t>tshawytscha</w:t>
            </w:r>
            <w:proofErr w:type="spellEnd"/>
          </w:p>
        </w:tc>
      </w:tr>
      <w:tr w:rsidR="00DF2031" w14:paraId="037225C0" w14:textId="77777777">
        <w:trPr>
          <w:cantSplit/>
          <w:trHeight w:val="315"/>
        </w:trPr>
        <w:tc>
          <w:tcPr>
            <w:tcW w:w="2500" w:type="pct"/>
            <w:noWrap/>
          </w:tcPr>
          <w:p w14:paraId="452CEEFA" w14:textId="2DB67E97" w:rsidR="00DF2031" w:rsidRPr="002F7844" w:rsidRDefault="00DF2031" w:rsidP="00DF2031">
            <w:pPr>
              <w:pStyle w:val="TableText"/>
            </w:pPr>
            <w:r w:rsidRPr="00686B1E">
              <w:t xml:space="preserve">Glass </w:t>
            </w:r>
            <w:proofErr w:type="spellStart"/>
            <w:r w:rsidRPr="00686B1E">
              <w:t>knifefish</w:t>
            </w:r>
            <w:r w:rsidRPr="00DF2031">
              <w:rPr>
                <w:vertAlign w:val="superscript"/>
              </w:rPr>
              <w:t>a</w:t>
            </w:r>
            <w:proofErr w:type="spellEnd"/>
          </w:p>
        </w:tc>
        <w:tc>
          <w:tcPr>
            <w:tcW w:w="2500" w:type="pct"/>
            <w:noWrap/>
          </w:tcPr>
          <w:p w14:paraId="67D8CE60" w14:textId="0FEC1941" w:rsidR="00DF2031" w:rsidRPr="00DF2031" w:rsidRDefault="00DF2031" w:rsidP="00DF2031">
            <w:pPr>
              <w:pStyle w:val="TableText"/>
              <w:rPr>
                <w:rStyle w:val="Emphasis"/>
              </w:rPr>
            </w:pPr>
            <w:proofErr w:type="spellStart"/>
            <w:r w:rsidRPr="00DF2031">
              <w:rPr>
                <w:rStyle w:val="Emphasis"/>
              </w:rPr>
              <w:t>Eigenmannia</w:t>
            </w:r>
            <w:proofErr w:type="spellEnd"/>
            <w:r w:rsidRPr="00DF2031">
              <w:rPr>
                <w:rStyle w:val="Emphasis"/>
              </w:rPr>
              <w:t xml:space="preserve"> </w:t>
            </w:r>
            <w:proofErr w:type="spellStart"/>
            <w:r w:rsidRPr="00DF2031">
              <w:rPr>
                <w:rStyle w:val="Emphasis"/>
              </w:rPr>
              <w:t>virescens</w:t>
            </w:r>
            <w:proofErr w:type="spellEnd"/>
          </w:p>
        </w:tc>
      </w:tr>
      <w:tr w:rsidR="00DF2031" w14:paraId="4C9324AD" w14:textId="77777777">
        <w:trPr>
          <w:cantSplit/>
          <w:trHeight w:val="315"/>
        </w:trPr>
        <w:tc>
          <w:tcPr>
            <w:tcW w:w="2500" w:type="pct"/>
            <w:noWrap/>
          </w:tcPr>
          <w:p w14:paraId="4D1EE74E" w14:textId="6F919286" w:rsidR="00DF2031" w:rsidRPr="002F7844" w:rsidRDefault="00DF2031" w:rsidP="00DF2031">
            <w:pPr>
              <w:pStyle w:val="TableText"/>
            </w:pPr>
            <w:r w:rsidRPr="00686B1E">
              <w:t>Rainbow trout</w:t>
            </w:r>
          </w:p>
        </w:tc>
        <w:tc>
          <w:tcPr>
            <w:tcW w:w="2500" w:type="pct"/>
            <w:noWrap/>
          </w:tcPr>
          <w:p w14:paraId="359C69C9" w14:textId="3EAF1C8F" w:rsidR="00DF2031" w:rsidRPr="00DF2031" w:rsidRDefault="00DF2031" w:rsidP="00DF2031">
            <w:pPr>
              <w:pStyle w:val="TableText"/>
              <w:rPr>
                <w:rStyle w:val="Emphasis"/>
              </w:rPr>
            </w:pPr>
            <w:r w:rsidRPr="00DF2031">
              <w:rPr>
                <w:rStyle w:val="Emphasis"/>
              </w:rPr>
              <w:t>Oncorhynchus mykiss</w:t>
            </w:r>
          </w:p>
        </w:tc>
      </w:tr>
      <w:tr w:rsidR="00DF2031" w14:paraId="5CD53359" w14:textId="77777777">
        <w:trPr>
          <w:cantSplit/>
          <w:trHeight w:val="315"/>
        </w:trPr>
        <w:tc>
          <w:tcPr>
            <w:tcW w:w="2500" w:type="pct"/>
            <w:noWrap/>
          </w:tcPr>
          <w:p w14:paraId="43F2E6D3" w14:textId="5A43C79E" w:rsidR="00DF2031" w:rsidRPr="002F7844" w:rsidRDefault="00DF2031" w:rsidP="00DF2031">
            <w:pPr>
              <w:pStyle w:val="TableText"/>
            </w:pPr>
            <w:r w:rsidRPr="00686B1E">
              <w:t xml:space="preserve">Rosy </w:t>
            </w:r>
            <w:proofErr w:type="spellStart"/>
            <w:r w:rsidRPr="00686B1E">
              <w:t>barb</w:t>
            </w:r>
            <w:r w:rsidRPr="00DF2031">
              <w:rPr>
                <w:vertAlign w:val="superscript"/>
              </w:rPr>
              <w:t>a</w:t>
            </w:r>
            <w:proofErr w:type="spellEnd"/>
          </w:p>
        </w:tc>
        <w:tc>
          <w:tcPr>
            <w:tcW w:w="2500" w:type="pct"/>
            <w:noWrap/>
          </w:tcPr>
          <w:p w14:paraId="588E0EA8" w14:textId="7137D3B5" w:rsidR="00DF2031" w:rsidRPr="00DF2031" w:rsidRDefault="00DF2031" w:rsidP="00DF2031">
            <w:pPr>
              <w:pStyle w:val="TableText"/>
              <w:rPr>
                <w:rStyle w:val="Emphasis"/>
              </w:rPr>
            </w:pPr>
            <w:r w:rsidRPr="00DF2031">
              <w:rPr>
                <w:rStyle w:val="Emphasis"/>
              </w:rPr>
              <w:t xml:space="preserve">Puntius </w:t>
            </w:r>
            <w:proofErr w:type="spellStart"/>
            <w:r w:rsidRPr="00DF2031">
              <w:rPr>
                <w:rStyle w:val="Emphasis"/>
              </w:rPr>
              <w:t>conchonius</w:t>
            </w:r>
            <w:proofErr w:type="spellEnd"/>
          </w:p>
        </w:tc>
      </w:tr>
      <w:tr w:rsidR="00DF2031" w14:paraId="548A4547" w14:textId="77777777">
        <w:trPr>
          <w:cantSplit/>
          <w:trHeight w:val="315"/>
        </w:trPr>
        <w:tc>
          <w:tcPr>
            <w:tcW w:w="2500" w:type="pct"/>
            <w:noWrap/>
          </w:tcPr>
          <w:p w14:paraId="422000DC" w14:textId="4858BF5F" w:rsidR="00DF2031" w:rsidRPr="002F7844" w:rsidRDefault="00DF2031" w:rsidP="00DF2031">
            <w:pPr>
              <w:pStyle w:val="TableText"/>
            </w:pPr>
            <w:r w:rsidRPr="00686B1E">
              <w:t xml:space="preserve">Sind </w:t>
            </w:r>
            <w:proofErr w:type="spellStart"/>
            <w:r w:rsidRPr="00686B1E">
              <w:t>danio</w:t>
            </w:r>
            <w:r w:rsidRPr="00DF2031">
              <w:rPr>
                <w:vertAlign w:val="superscript"/>
              </w:rPr>
              <w:t>a</w:t>
            </w:r>
            <w:proofErr w:type="spellEnd"/>
          </w:p>
        </w:tc>
        <w:tc>
          <w:tcPr>
            <w:tcW w:w="2500" w:type="pct"/>
            <w:noWrap/>
          </w:tcPr>
          <w:p w14:paraId="60CDDC53" w14:textId="727F5ED7" w:rsidR="00DF2031" w:rsidRPr="00DF2031" w:rsidRDefault="00DF2031" w:rsidP="00DF2031">
            <w:pPr>
              <w:pStyle w:val="TableText"/>
              <w:rPr>
                <w:rStyle w:val="Emphasis"/>
              </w:rPr>
            </w:pPr>
            <w:r w:rsidRPr="00DF2031">
              <w:rPr>
                <w:rStyle w:val="Emphasis"/>
              </w:rPr>
              <w:t xml:space="preserve">Danio </w:t>
            </w:r>
            <w:proofErr w:type="spellStart"/>
            <w:r w:rsidRPr="00DF2031">
              <w:rPr>
                <w:rStyle w:val="Emphasis"/>
              </w:rPr>
              <w:t>devario</w:t>
            </w:r>
            <w:proofErr w:type="spellEnd"/>
          </w:p>
        </w:tc>
      </w:tr>
      <w:tr w:rsidR="00DF2031" w14:paraId="0038A2EE" w14:textId="77777777">
        <w:trPr>
          <w:cantSplit/>
          <w:trHeight w:val="315"/>
        </w:trPr>
        <w:tc>
          <w:tcPr>
            <w:tcW w:w="2500" w:type="pct"/>
            <w:noWrap/>
          </w:tcPr>
          <w:p w14:paraId="57908890" w14:textId="4D0E818E" w:rsidR="00DF2031" w:rsidRPr="002F7844" w:rsidRDefault="00DF2031" w:rsidP="00DF2031">
            <w:pPr>
              <w:pStyle w:val="TableText"/>
            </w:pPr>
            <w:proofErr w:type="spellStart"/>
            <w:r w:rsidRPr="00686B1E">
              <w:t>Sutchi</w:t>
            </w:r>
            <w:proofErr w:type="spellEnd"/>
            <w:r w:rsidRPr="00686B1E">
              <w:t xml:space="preserve"> </w:t>
            </w:r>
            <w:proofErr w:type="spellStart"/>
            <w:r w:rsidRPr="00686B1E">
              <w:t>catfish</w:t>
            </w:r>
            <w:r w:rsidRPr="00DF2031">
              <w:rPr>
                <w:vertAlign w:val="superscript"/>
              </w:rPr>
              <w:t>a</w:t>
            </w:r>
            <w:proofErr w:type="spellEnd"/>
          </w:p>
        </w:tc>
        <w:tc>
          <w:tcPr>
            <w:tcW w:w="2500" w:type="pct"/>
            <w:noWrap/>
          </w:tcPr>
          <w:p w14:paraId="5ED3D8FF" w14:textId="3E31D16B" w:rsidR="00DF2031" w:rsidRPr="00DF2031" w:rsidRDefault="00DF2031" w:rsidP="00DF2031">
            <w:pPr>
              <w:pStyle w:val="TableText"/>
              <w:rPr>
                <w:rStyle w:val="Emphasis"/>
              </w:rPr>
            </w:pPr>
            <w:r w:rsidRPr="00DF2031">
              <w:rPr>
                <w:rStyle w:val="Emphasis"/>
              </w:rPr>
              <w:t xml:space="preserve">Pangasius </w:t>
            </w:r>
            <w:proofErr w:type="spellStart"/>
            <w:r w:rsidRPr="00DF2031">
              <w:rPr>
                <w:rStyle w:val="Emphasis"/>
              </w:rPr>
              <w:t>hypophthalmus</w:t>
            </w:r>
            <w:proofErr w:type="spellEnd"/>
          </w:p>
        </w:tc>
      </w:tr>
      <w:tr w:rsidR="00DF2031" w14:paraId="42AFDBED" w14:textId="77777777">
        <w:trPr>
          <w:cantSplit/>
          <w:trHeight w:val="315"/>
        </w:trPr>
        <w:tc>
          <w:tcPr>
            <w:tcW w:w="2500" w:type="pct"/>
            <w:noWrap/>
          </w:tcPr>
          <w:p w14:paraId="17CF3458" w14:textId="7ED24D31" w:rsidR="00DF2031" w:rsidRPr="002F7844" w:rsidRDefault="00DF2031" w:rsidP="00DF2031">
            <w:pPr>
              <w:pStyle w:val="TableText"/>
            </w:pPr>
            <w:r w:rsidRPr="00686B1E">
              <w:t xml:space="preserve">Tadpole </w:t>
            </w:r>
            <w:proofErr w:type="spellStart"/>
            <w:r w:rsidRPr="00686B1E">
              <w:t>madtom</w:t>
            </w:r>
            <w:r w:rsidRPr="00DF2031">
              <w:rPr>
                <w:vertAlign w:val="superscript"/>
              </w:rPr>
              <w:t>a</w:t>
            </w:r>
            <w:proofErr w:type="spellEnd"/>
          </w:p>
        </w:tc>
        <w:tc>
          <w:tcPr>
            <w:tcW w:w="2500" w:type="pct"/>
            <w:noWrap/>
          </w:tcPr>
          <w:p w14:paraId="0317CA13" w14:textId="4A2EE431" w:rsidR="00DF2031" w:rsidRPr="00DF2031" w:rsidRDefault="00DF2031" w:rsidP="00DF2031">
            <w:pPr>
              <w:pStyle w:val="TableText"/>
              <w:rPr>
                <w:rStyle w:val="Emphasis"/>
              </w:rPr>
            </w:pPr>
            <w:proofErr w:type="spellStart"/>
            <w:r w:rsidRPr="00DF2031">
              <w:rPr>
                <w:rStyle w:val="Emphasis"/>
              </w:rPr>
              <w:t>Noturus</w:t>
            </w:r>
            <w:proofErr w:type="spellEnd"/>
            <w:r w:rsidRPr="00DF2031">
              <w:rPr>
                <w:rStyle w:val="Emphasis"/>
              </w:rPr>
              <w:t xml:space="preserve"> </w:t>
            </w:r>
            <w:proofErr w:type="spellStart"/>
            <w:r w:rsidRPr="00DF2031">
              <w:rPr>
                <w:rStyle w:val="Emphasis"/>
              </w:rPr>
              <w:t>gyrinus</w:t>
            </w:r>
            <w:proofErr w:type="spellEnd"/>
          </w:p>
        </w:tc>
      </w:tr>
      <w:tr w:rsidR="00DF2031" w14:paraId="5316B5D4" w14:textId="77777777">
        <w:trPr>
          <w:cantSplit/>
          <w:trHeight w:val="315"/>
        </w:trPr>
        <w:tc>
          <w:tcPr>
            <w:tcW w:w="2500" w:type="pct"/>
            <w:noWrap/>
          </w:tcPr>
          <w:p w14:paraId="6F94F8C2" w14:textId="03F51933" w:rsidR="00DF2031" w:rsidRPr="002F7844" w:rsidRDefault="00DF2031" w:rsidP="00DF2031">
            <w:pPr>
              <w:pStyle w:val="TableText"/>
            </w:pPr>
            <w:r w:rsidRPr="00686B1E">
              <w:t>Toothless catfish</w:t>
            </w:r>
          </w:p>
        </w:tc>
        <w:tc>
          <w:tcPr>
            <w:tcW w:w="2500" w:type="pct"/>
            <w:noWrap/>
          </w:tcPr>
          <w:p w14:paraId="41180F7B" w14:textId="6CD4747E" w:rsidR="00DF2031" w:rsidRPr="00DF2031" w:rsidRDefault="00DF2031" w:rsidP="00DF2031">
            <w:pPr>
              <w:pStyle w:val="TableText"/>
              <w:rPr>
                <w:rStyle w:val="Emphasis"/>
              </w:rPr>
            </w:pPr>
            <w:proofErr w:type="spellStart"/>
            <w:r w:rsidRPr="00DF2031">
              <w:rPr>
                <w:rStyle w:val="Emphasis"/>
              </w:rPr>
              <w:t>Anodontiglanis</w:t>
            </w:r>
            <w:proofErr w:type="spellEnd"/>
            <w:r w:rsidRPr="00DF2031">
              <w:rPr>
                <w:rStyle w:val="Emphasis"/>
              </w:rPr>
              <w:t xml:space="preserve"> dahlia</w:t>
            </w:r>
          </w:p>
        </w:tc>
      </w:tr>
      <w:tr w:rsidR="00DF2031" w14:paraId="14E9C5CF" w14:textId="77777777">
        <w:trPr>
          <w:cantSplit/>
          <w:trHeight w:val="315"/>
        </w:trPr>
        <w:tc>
          <w:tcPr>
            <w:tcW w:w="2500" w:type="pct"/>
            <w:noWrap/>
          </w:tcPr>
          <w:p w14:paraId="294A5F2F" w14:textId="41780E17" w:rsidR="00DF2031" w:rsidRPr="002F7844" w:rsidRDefault="00DF2031" w:rsidP="00DF2031">
            <w:pPr>
              <w:pStyle w:val="TableText"/>
            </w:pPr>
            <w:r w:rsidRPr="00686B1E">
              <w:t xml:space="preserve">Walking </w:t>
            </w:r>
            <w:proofErr w:type="spellStart"/>
            <w:r w:rsidRPr="00686B1E">
              <w:t>catfish</w:t>
            </w:r>
            <w:r w:rsidRPr="00DF2031">
              <w:rPr>
                <w:vertAlign w:val="superscript"/>
              </w:rPr>
              <w:t>a</w:t>
            </w:r>
            <w:proofErr w:type="spellEnd"/>
          </w:p>
        </w:tc>
        <w:tc>
          <w:tcPr>
            <w:tcW w:w="2500" w:type="pct"/>
            <w:noWrap/>
          </w:tcPr>
          <w:p w14:paraId="25324765" w14:textId="09583CE1" w:rsidR="00DF2031" w:rsidRPr="00DF2031" w:rsidRDefault="00DF2031" w:rsidP="00DF2031">
            <w:pPr>
              <w:pStyle w:val="TableText"/>
              <w:rPr>
                <w:rStyle w:val="Emphasis"/>
              </w:rPr>
            </w:pPr>
            <w:proofErr w:type="spellStart"/>
            <w:r w:rsidRPr="00DF2031">
              <w:rPr>
                <w:rStyle w:val="Emphasis"/>
              </w:rPr>
              <w:t>Clarias</w:t>
            </w:r>
            <w:proofErr w:type="spellEnd"/>
            <w:r w:rsidRPr="00DF2031">
              <w:rPr>
                <w:rStyle w:val="Emphasis"/>
              </w:rPr>
              <w:t xml:space="preserve"> </w:t>
            </w:r>
            <w:proofErr w:type="spellStart"/>
            <w:r w:rsidRPr="00DF2031">
              <w:rPr>
                <w:rStyle w:val="Emphasis"/>
              </w:rPr>
              <w:t>batrachus</w:t>
            </w:r>
            <w:proofErr w:type="spellEnd"/>
          </w:p>
        </w:tc>
      </w:tr>
      <w:tr w:rsidR="00DF2031" w14:paraId="6BDD2C97" w14:textId="77777777">
        <w:trPr>
          <w:cantSplit/>
          <w:trHeight w:val="315"/>
        </w:trPr>
        <w:tc>
          <w:tcPr>
            <w:tcW w:w="2500" w:type="pct"/>
            <w:noWrap/>
          </w:tcPr>
          <w:p w14:paraId="6756610D" w14:textId="5728C69A" w:rsidR="00DF2031" w:rsidRPr="002F7844" w:rsidRDefault="00DF2031" w:rsidP="00DF2031">
            <w:pPr>
              <w:pStyle w:val="TableText"/>
            </w:pPr>
            <w:r w:rsidRPr="00686B1E">
              <w:t xml:space="preserve">Wet tropics </w:t>
            </w:r>
            <w:proofErr w:type="spellStart"/>
            <w:r w:rsidRPr="00686B1E">
              <w:t>tandan</w:t>
            </w:r>
            <w:r w:rsidRPr="00DF2031">
              <w:rPr>
                <w:vertAlign w:val="superscript"/>
              </w:rPr>
              <w:t>a</w:t>
            </w:r>
            <w:proofErr w:type="spellEnd"/>
          </w:p>
        </w:tc>
        <w:tc>
          <w:tcPr>
            <w:tcW w:w="2500" w:type="pct"/>
            <w:noWrap/>
          </w:tcPr>
          <w:p w14:paraId="77D61B2B" w14:textId="1D9DA833" w:rsidR="00DF2031" w:rsidRPr="00DF2031" w:rsidRDefault="00DF2031" w:rsidP="00DF2031">
            <w:pPr>
              <w:pStyle w:val="TableText"/>
              <w:rPr>
                <w:rStyle w:val="Emphasis"/>
              </w:rPr>
            </w:pPr>
            <w:proofErr w:type="spellStart"/>
            <w:r w:rsidRPr="00DF2031">
              <w:rPr>
                <w:rStyle w:val="Emphasis"/>
              </w:rPr>
              <w:t>Tandanus</w:t>
            </w:r>
            <w:proofErr w:type="spellEnd"/>
            <w:r w:rsidRPr="00DF2031">
              <w:rPr>
                <w:rStyle w:val="Emphasis"/>
              </w:rPr>
              <w:t xml:space="preserve"> </w:t>
            </w:r>
            <w:proofErr w:type="spellStart"/>
            <w:r w:rsidRPr="00DF2031">
              <w:rPr>
                <w:rStyle w:val="Emphasis"/>
              </w:rPr>
              <w:t>tropicanus</w:t>
            </w:r>
            <w:proofErr w:type="spellEnd"/>
          </w:p>
        </w:tc>
      </w:tr>
      <w:tr w:rsidR="00DF2031" w14:paraId="11DA0ABD" w14:textId="77777777">
        <w:trPr>
          <w:cantSplit/>
          <w:trHeight w:val="315"/>
        </w:trPr>
        <w:tc>
          <w:tcPr>
            <w:tcW w:w="2500" w:type="pct"/>
            <w:noWrap/>
          </w:tcPr>
          <w:p w14:paraId="1F049352" w14:textId="11550BA6" w:rsidR="00DF2031" w:rsidRPr="002F7844" w:rsidRDefault="00DF2031" w:rsidP="00DF2031">
            <w:pPr>
              <w:pStyle w:val="TableText"/>
            </w:pPr>
            <w:r w:rsidRPr="00686B1E">
              <w:t xml:space="preserve">White </w:t>
            </w:r>
            <w:proofErr w:type="spellStart"/>
            <w:r w:rsidRPr="00686B1E">
              <w:t>catfish</w:t>
            </w:r>
            <w:r w:rsidRPr="00DF2031">
              <w:rPr>
                <w:vertAlign w:val="superscript"/>
              </w:rPr>
              <w:t>a</w:t>
            </w:r>
            <w:proofErr w:type="spellEnd"/>
          </w:p>
        </w:tc>
        <w:tc>
          <w:tcPr>
            <w:tcW w:w="2500" w:type="pct"/>
            <w:noWrap/>
          </w:tcPr>
          <w:p w14:paraId="0D946B03" w14:textId="74043B86" w:rsidR="00DF2031" w:rsidRPr="00DF2031" w:rsidRDefault="00DF2031" w:rsidP="00DF2031">
            <w:pPr>
              <w:pStyle w:val="TableText"/>
              <w:rPr>
                <w:rStyle w:val="Emphasis"/>
              </w:rPr>
            </w:pPr>
            <w:proofErr w:type="spellStart"/>
            <w:r w:rsidRPr="00DF2031">
              <w:rPr>
                <w:rStyle w:val="Emphasis"/>
              </w:rPr>
              <w:t>Ameiurus</w:t>
            </w:r>
            <w:proofErr w:type="spellEnd"/>
            <w:r w:rsidRPr="00DF2031">
              <w:rPr>
                <w:rStyle w:val="Emphasis"/>
              </w:rPr>
              <w:t xml:space="preserve"> </w:t>
            </w:r>
            <w:proofErr w:type="spellStart"/>
            <w:r w:rsidRPr="00DF2031">
              <w:rPr>
                <w:rStyle w:val="Emphasis"/>
              </w:rPr>
              <w:t>catus</w:t>
            </w:r>
            <w:proofErr w:type="spellEnd"/>
          </w:p>
        </w:tc>
      </w:tr>
      <w:tr w:rsidR="00DF2031" w14:paraId="49DD3D93" w14:textId="77777777">
        <w:trPr>
          <w:cantSplit/>
          <w:trHeight w:val="315"/>
        </w:trPr>
        <w:tc>
          <w:tcPr>
            <w:tcW w:w="2500" w:type="pct"/>
            <w:noWrap/>
          </w:tcPr>
          <w:p w14:paraId="74DAB46C" w14:textId="27791DF5" w:rsidR="00DF2031" w:rsidRPr="002F7844" w:rsidRDefault="00DF2031" w:rsidP="00DF2031">
            <w:pPr>
              <w:pStyle w:val="TableText"/>
            </w:pPr>
            <w:r w:rsidRPr="00686B1E">
              <w:lastRenderedPageBreak/>
              <w:t xml:space="preserve">Yellow </w:t>
            </w:r>
            <w:proofErr w:type="spellStart"/>
            <w:r w:rsidRPr="00686B1E">
              <w:t>bullhead</w:t>
            </w:r>
            <w:r w:rsidRPr="00DF2031">
              <w:rPr>
                <w:vertAlign w:val="superscript"/>
              </w:rPr>
              <w:t>a</w:t>
            </w:r>
            <w:proofErr w:type="spellEnd"/>
          </w:p>
        </w:tc>
        <w:tc>
          <w:tcPr>
            <w:tcW w:w="2500" w:type="pct"/>
            <w:noWrap/>
          </w:tcPr>
          <w:p w14:paraId="0548832E" w14:textId="1A686E4C" w:rsidR="00DF2031" w:rsidRPr="00DF2031" w:rsidRDefault="00DF2031" w:rsidP="00DF2031">
            <w:pPr>
              <w:pStyle w:val="TableText"/>
              <w:rPr>
                <w:rStyle w:val="Emphasis"/>
              </w:rPr>
            </w:pPr>
            <w:proofErr w:type="spellStart"/>
            <w:r w:rsidRPr="00DF2031">
              <w:rPr>
                <w:rStyle w:val="Emphasis"/>
              </w:rPr>
              <w:t>Ameiurus</w:t>
            </w:r>
            <w:proofErr w:type="spellEnd"/>
            <w:r w:rsidRPr="00DF2031">
              <w:rPr>
                <w:rStyle w:val="Emphasis"/>
              </w:rPr>
              <w:t xml:space="preserve"> </w:t>
            </w:r>
            <w:proofErr w:type="spellStart"/>
            <w:r w:rsidRPr="00DF2031">
              <w:rPr>
                <w:rStyle w:val="Emphasis"/>
              </w:rPr>
              <w:t>natalis</w:t>
            </w:r>
            <w:proofErr w:type="spellEnd"/>
          </w:p>
        </w:tc>
      </w:tr>
      <w:tr w:rsidR="00DF2031" w14:paraId="3228CE78" w14:textId="77777777">
        <w:trPr>
          <w:cantSplit/>
          <w:trHeight w:val="315"/>
        </w:trPr>
        <w:tc>
          <w:tcPr>
            <w:tcW w:w="2500" w:type="pct"/>
            <w:noWrap/>
          </w:tcPr>
          <w:p w14:paraId="478FFD47" w14:textId="5FA28C95" w:rsidR="00DF2031" w:rsidRPr="002F7844" w:rsidRDefault="00DF2031" w:rsidP="00DF2031">
            <w:pPr>
              <w:pStyle w:val="TableText"/>
            </w:pPr>
            <w:r w:rsidRPr="00686B1E">
              <w:t xml:space="preserve">Yellow </w:t>
            </w:r>
            <w:proofErr w:type="spellStart"/>
            <w:r w:rsidRPr="00686B1E">
              <w:t>catfish</w:t>
            </w:r>
            <w:r w:rsidRPr="00DF2031">
              <w:rPr>
                <w:vertAlign w:val="superscript"/>
              </w:rPr>
              <w:t>a</w:t>
            </w:r>
            <w:proofErr w:type="spellEnd"/>
          </w:p>
        </w:tc>
        <w:tc>
          <w:tcPr>
            <w:tcW w:w="2500" w:type="pct"/>
            <w:noWrap/>
          </w:tcPr>
          <w:p w14:paraId="79F47491" w14:textId="7029573C" w:rsidR="00DF2031" w:rsidRPr="00DF2031" w:rsidRDefault="00DF2031" w:rsidP="00DF2031">
            <w:pPr>
              <w:pStyle w:val="TableText"/>
              <w:rPr>
                <w:rStyle w:val="Emphasis"/>
              </w:rPr>
            </w:pPr>
            <w:proofErr w:type="spellStart"/>
            <w:r w:rsidRPr="00DF2031">
              <w:rPr>
                <w:rStyle w:val="Emphasis"/>
              </w:rPr>
              <w:t>Pelteobagrus</w:t>
            </w:r>
            <w:proofErr w:type="spellEnd"/>
            <w:r w:rsidRPr="00DF2031">
              <w:rPr>
                <w:rStyle w:val="Emphasis"/>
              </w:rPr>
              <w:t xml:space="preserve"> </w:t>
            </w:r>
            <w:proofErr w:type="spellStart"/>
            <w:r w:rsidRPr="00DF2031">
              <w:rPr>
                <w:rStyle w:val="Emphasis"/>
              </w:rPr>
              <w:t>fulvidraco</w:t>
            </w:r>
            <w:proofErr w:type="spellEnd"/>
          </w:p>
        </w:tc>
      </w:tr>
      <w:tr w:rsidR="00DF2031" w14:paraId="2C43C197" w14:textId="77777777">
        <w:trPr>
          <w:cantSplit/>
          <w:trHeight w:val="315"/>
        </w:trPr>
        <w:tc>
          <w:tcPr>
            <w:tcW w:w="2500" w:type="pct"/>
            <w:noWrap/>
          </w:tcPr>
          <w:p w14:paraId="6285ABBB" w14:textId="3FF8CED9" w:rsidR="00DF2031" w:rsidRPr="002F7844" w:rsidRDefault="00DF2031" w:rsidP="00DF2031">
            <w:pPr>
              <w:pStyle w:val="TableText"/>
            </w:pPr>
            <w:proofErr w:type="spellStart"/>
            <w:r w:rsidRPr="00686B1E">
              <w:t>Zebrafish</w:t>
            </w:r>
            <w:r w:rsidRPr="00DF2031">
              <w:rPr>
                <w:vertAlign w:val="superscript"/>
              </w:rPr>
              <w:t>a</w:t>
            </w:r>
            <w:proofErr w:type="spellEnd"/>
          </w:p>
        </w:tc>
        <w:tc>
          <w:tcPr>
            <w:tcW w:w="2500" w:type="pct"/>
            <w:noWrap/>
          </w:tcPr>
          <w:p w14:paraId="3D1A127B" w14:textId="33C4CE4E" w:rsidR="00DF2031" w:rsidRPr="00DF2031" w:rsidRDefault="00DF2031" w:rsidP="00DF2031">
            <w:pPr>
              <w:pStyle w:val="TableText"/>
              <w:rPr>
                <w:rStyle w:val="Emphasis"/>
              </w:rPr>
            </w:pPr>
            <w:r w:rsidRPr="00DF2031">
              <w:rPr>
                <w:rStyle w:val="Emphasis"/>
              </w:rPr>
              <w:t>Danio rerio</w:t>
            </w:r>
          </w:p>
        </w:tc>
      </w:tr>
    </w:tbl>
    <w:p w14:paraId="233F7A2B" w14:textId="7B04D610" w:rsidR="00DF2031" w:rsidRDefault="00DF2031" w:rsidP="00DF2031">
      <w:pPr>
        <w:pStyle w:val="FigureTableNoteSource"/>
      </w:pPr>
      <w:r w:rsidRPr="00DF2031">
        <w:rPr>
          <w:rStyle w:val="Strong"/>
        </w:rPr>
        <w:t>a</w:t>
      </w:r>
      <w:r w:rsidRPr="00DF2031">
        <w:t xml:space="preserve"> Naturally susceptible</w:t>
      </w:r>
      <w:r>
        <w:t>. Note:</w:t>
      </w:r>
      <w:r w:rsidRPr="00DF2031">
        <w:t xml:space="preserve"> </w:t>
      </w:r>
      <w:r w:rsidR="002F2860">
        <w:t>All o</w:t>
      </w:r>
      <w:r w:rsidRPr="00DF2031">
        <w:t>ther species have been shown to be experimentally susceptible</w:t>
      </w:r>
      <w:r>
        <w:t>.</w:t>
      </w:r>
    </w:p>
    <w:p w14:paraId="07189146" w14:textId="77777777" w:rsidR="00ED0614" w:rsidRDefault="00E260DC">
      <w:pPr>
        <w:pStyle w:val="Heading2"/>
      </w:pPr>
      <w:r>
        <w:t>Presence in Australia</w:t>
      </w:r>
    </w:p>
    <w:p w14:paraId="234EB92F" w14:textId="500CB09C" w:rsidR="005E698C" w:rsidRDefault="00853ED4">
      <w:pPr>
        <w:keepNext/>
        <w:keepLines/>
      </w:pPr>
      <w:proofErr w:type="spellStart"/>
      <w:r w:rsidRPr="00030111">
        <w:rPr>
          <w:rStyle w:val="Emphasis"/>
        </w:rPr>
        <w:t>Edwardsiella</w:t>
      </w:r>
      <w:proofErr w:type="spellEnd"/>
      <w:r w:rsidRPr="00030111">
        <w:rPr>
          <w:rStyle w:val="Emphasis"/>
        </w:rPr>
        <w:t xml:space="preserve"> </w:t>
      </w:r>
      <w:proofErr w:type="spellStart"/>
      <w:r w:rsidRPr="00030111">
        <w:rPr>
          <w:rStyle w:val="Emphasis"/>
        </w:rPr>
        <w:t>ictaluri</w:t>
      </w:r>
      <w:proofErr w:type="spellEnd"/>
      <w:r w:rsidRPr="00030111">
        <w:t xml:space="preserve"> has been isolated from healthy wild wet</w:t>
      </w:r>
      <w:r w:rsidR="00E84766">
        <w:t>-</w:t>
      </w:r>
      <w:r w:rsidRPr="00030111">
        <w:t>tropics tandan catfish</w:t>
      </w:r>
      <w:r w:rsidR="004435B5">
        <w:t>,</w:t>
      </w:r>
      <w:r w:rsidRPr="00030111">
        <w:t xml:space="preserve"> from the Tully River</w:t>
      </w:r>
      <w:r w:rsidR="00E84766">
        <w:t xml:space="preserve"> valley</w:t>
      </w:r>
      <w:r w:rsidRPr="00030111">
        <w:t xml:space="preserve"> in north Queensland, at a prevalence of</w:t>
      </w:r>
      <w:r>
        <w:t> </w:t>
      </w:r>
      <w:r w:rsidRPr="00030111">
        <w:t>40%.</w:t>
      </w:r>
      <w:r>
        <w:t xml:space="preserve"> </w:t>
      </w:r>
    </w:p>
    <w:p w14:paraId="12DFE40E" w14:textId="5A036077" w:rsidR="00FD7D78" w:rsidRDefault="00030111">
      <w:pPr>
        <w:keepNext/>
        <w:keepLines/>
      </w:pPr>
      <w:r w:rsidRPr="00030111">
        <w:t xml:space="preserve">Enteric septicaemia of catfish has </w:t>
      </w:r>
      <w:r w:rsidR="00853ED4">
        <w:t xml:space="preserve">also </w:t>
      </w:r>
      <w:r w:rsidRPr="00030111">
        <w:t>been officially reported in Australia from imported aquarium fish (danios, rosy barbs) held in contained facilities</w:t>
      </w:r>
      <w:r w:rsidR="007E3043">
        <w:t xml:space="preserve"> in the Northern Territory and Tasmania</w:t>
      </w:r>
      <w:r w:rsidRPr="00030111">
        <w:t xml:space="preserve">. In 2010 and 2011, native black catfish, toothless catfish and </w:t>
      </w:r>
      <w:proofErr w:type="spellStart"/>
      <w:r w:rsidRPr="00030111">
        <w:t>Berney’s</w:t>
      </w:r>
      <w:proofErr w:type="spellEnd"/>
      <w:r w:rsidRPr="00030111">
        <w:t xml:space="preserve"> catfish held near imported aquarium fish in a facility in the N</w:t>
      </w:r>
      <w:r w:rsidR="0045639F">
        <w:t xml:space="preserve">orthern </w:t>
      </w:r>
      <w:r w:rsidRPr="00030111">
        <w:t>T</w:t>
      </w:r>
      <w:r w:rsidR="0045639F">
        <w:t>erritory</w:t>
      </w:r>
      <w:r w:rsidRPr="00030111">
        <w:t xml:space="preserve"> became infected, resulting in mortalities. </w:t>
      </w:r>
      <w:r w:rsidR="005E698C">
        <w:t xml:space="preserve">There have been no detections of the disease in the wild in the Northern Territory or Tasmania. </w:t>
      </w:r>
    </w:p>
    <w:p w14:paraId="55B0F228" w14:textId="5D58935B"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15002F">
        <w:rPr>
          <w:noProof/>
        </w:rPr>
        <w:t>1</w:t>
      </w:r>
      <w:r>
        <w:rPr>
          <w:noProof/>
        </w:rPr>
        <w:fldChar w:fldCharType="end"/>
      </w:r>
      <w:r>
        <w:t xml:space="preserve"> Presence of</w:t>
      </w:r>
      <w:r w:rsidR="00030111">
        <w:t xml:space="preserve"> </w:t>
      </w:r>
      <w:proofErr w:type="spellStart"/>
      <w:r w:rsidR="00030111" w:rsidRPr="00030111">
        <w:rPr>
          <w:rStyle w:val="Emphasis"/>
        </w:rPr>
        <w:t>Edwardsiella</w:t>
      </w:r>
      <w:proofErr w:type="spellEnd"/>
      <w:r w:rsidR="00030111" w:rsidRPr="00030111">
        <w:rPr>
          <w:rStyle w:val="Emphasis"/>
        </w:rPr>
        <w:t xml:space="preserve"> </w:t>
      </w:r>
      <w:proofErr w:type="spellStart"/>
      <w:r w:rsidR="00030111" w:rsidRPr="00030111">
        <w:rPr>
          <w:rStyle w:val="Emphasis"/>
        </w:rPr>
        <w:t>ictaluri</w:t>
      </w:r>
      <w:proofErr w:type="spellEnd"/>
      <w:r>
        <w:t>, by jurisdiction</w:t>
      </w:r>
    </w:p>
    <w:p w14:paraId="0046BA22" w14:textId="77777777" w:rsidR="00ED0614" w:rsidRDefault="00E260DC">
      <w:r>
        <w:rPr>
          <w:noProof/>
          <w:lang w:eastAsia="en-AU"/>
        </w:rPr>
        <w:drawing>
          <wp:inline distT="0" distB="0" distL="0" distR="0" wp14:anchorId="1C3B5809" wp14:editId="43DF4B7F">
            <wp:extent cx="4142056" cy="2946411"/>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2056" cy="2946411"/>
                    </a:xfrm>
                    <a:prstGeom prst="rect">
                      <a:avLst/>
                    </a:prstGeom>
                  </pic:spPr>
                </pic:pic>
              </a:graphicData>
            </a:graphic>
          </wp:inline>
        </w:drawing>
      </w:r>
    </w:p>
    <w:p w14:paraId="345F5669" w14:textId="77777777" w:rsidR="00ED0614" w:rsidRDefault="00E260DC">
      <w:pPr>
        <w:pStyle w:val="Heading2"/>
        <w:keepLines/>
      </w:pPr>
      <w:r>
        <w:t>Epidemiology</w:t>
      </w:r>
    </w:p>
    <w:p w14:paraId="279C348A" w14:textId="4E98AD0A" w:rsidR="005C17C2" w:rsidRDefault="005C17C2" w:rsidP="005C17C2">
      <w:pPr>
        <w:pStyle w:val="ListBullet"/>
      </w:pPr>
      <w:proofErr w:type="spellStart"/>
      <w:r w:rsidRPr="005C17C2">
        <w:rPr>
          <w:rStyle w:val="Emphasis"/>
        </w:rPr>
        <w:t>Edwardsiella</w:t>
      </w:r>
      <w:proofErr w:type="spellEnd"/>
      <w:r w:rsidRPr="005C17C2">
        <w:rPr>
          <w:rStyle w:val="Emphasis"/>
        </w:rPr>
        <w:t xml:space="preserve"> </w:t>
      </w:r>
      <w:proofErr w:type="spellStart"/>
      <w:r w:rsidRPr="005C17C2">
        <w:rPr>
          <w:rStyle w:val="Emphasis"/>
        </w:rPr>
        <w:t>ictaluri</w:t>
      </w:r>
      <w:proofErr w:type="spellEnd"/>
      <w:r>
        <w:t xml:space="preserve"> has been linked to disease outbreaks in barramundi (also known as Asian seabass) and </w:t>
      </w:r>
      <w:r w:rsidRPr="005C17C2">
        <w:rPr>
          <w:rStyle w:val="Emphasis"/>
        </w:rPr>
        <w:t>Pangasius</w:t>
      </w:r>
      <w:r>
        <w:t xml:space="preserve"> (</w:t>
      </w:r>
      <w:proofErr w:type="spellStart"/>
      <w:r>
        <w:t>basa</w:t>
      </w:r>
      <w:proofErr w:type="spellEnd"/>
      <w:r>
        <w:t xml:space="preserve"> catfish).</w:t>
      </w:r>
    </w:p>
    <w:p w14:paraId="2E98538C" w14:textId="13B0A046" w:rsidR="005C17C2" w:rsidRDefault="005C17C2" w:rsidP="005C17C2">
      <w:pPr>
        <w:pStyle w:val="ListBullet"/>
      </w:pPr>
      <w:r>
        <w:t>Enteric septicaemia of catfish was originally considered primarily a disease of channel catfish</w:t>
      </w:r>
      <w:r w:rsidR="007757E1">
        <w:t>.</w:t>
      </w:r>
      <w:r>
        <w:t xml:space="preserve"> </w:t>
      </w:r>
      <w:r w:rsidR="007757E1">
        <w:t>H</w:t>
      </w:r>
      <w:r>
        <w:t>owever, the bacterium has since been reported to cause disease in other catfish and non-catfish species. Most of the epidemiological knowledge about the disease is based on its occurrence in channel catfish.</w:t>
      </w:r>
    </w:p>
    <w:p w14:paraId="24C9EB4B" w14:textId="77777777" w:rsidR="005C17C2" w:rsidRDefault="005C17C2" w:rsidP="005C17C2">
      <w:pPr>
        <w:pStyle w:val="ListBullet"/>
      </w:pPr>
      <w:r>
        <w:t>Horizontal transmission is via the faecal-oral route, cannibalism, and contact with contaminated water and materials used in handling infected fish.</w:t>
      </w:r>
    </w:p>
    <w:p w14:paraId="71545005" w14:textId="2301DDFE" w:rsidR="005C17C2" w:rsidRDefault="005C17C2" w:rsidP="005C17C2">
      <w:pPr>
        <w:pStyle w:val="ListBullet"/>
      </w:pPr>
      <w:r>
        <w:t>Faeces are the main source of shedding and dissemination</w:t>
      </w:r>
      <w:r w:rsidR="00F72EFE">
        <w:t>.</w:t>
      </w:r>
      <w:r>
        <w:t xml:space="preserve"> </w:t>
      </w:r>
      <w:r w:rsidR="00F72EFE">
        <w:t xml:space="preserve">The disease may also be spread via </w:t>
      </w:r>
      <w:r>
        <w:t xml:space="preserve">dead fish and </w:t>
      </w:r>
      <w:r w:rsidR="00F72EFE">
        <w:t xml:space="preserve">contaminated </w:t>
      </w:r>
      <w:r>
        <w:t>equipment such as fishing nets and sorting devices.</w:t>
      </w:r>
    </w:p>
    <w:p w14:paraId="4A8EBD5C" w14:textId="77777777" w:rsidR="005C17C2" w:rsidRDefault="005C17C2" w:rsidP="005C17C2">
      <w:pPr>
        <w:pStyle w:val="ListBullet"/>
      </w:pPr>
      <w:r>
        <w:lastRenderedPageBreak/>
        <w:t>The intestinal tract is the primary site of infection for the acute septicaemic form. The chronic encephalitic form is thought to establish after entering fish via the olfactory epithelium.</w:t>
      </w:r>
    </w:p>
    <w:p w14:paraId="610361D7" w14:textId="77777777" w:rsidR="005C17C2" w:rsidRDefault="005C17C2" w:rsidP="005C17C2">
      <w:pPr>
        <w:pStyle w:val="ListBullet"/>
      </w:pPr>
      <w:r>
        <w:t>Surviving catfish carry the bacterium, which also seems to be able to survive in the intestinal tracts of other fish species.</w:t>
      </w:r>
    </w:p>
    <w:p w14:paraId="59CD52C4" w14:textId="19AE2B53" w:rsidR="005C17C2" w:rsidRDefault="005C17C2" w:rsidP="005C17C2">
      <w:pPr>
        <w:pStyle w:val="ListBullet"/>
      </w:pPr>
      <w:r>
        <w:t>Disease occurs primarily at water temperatures between 18°C and</w:t>
      </w:r>
      <w:r w:rsidR="00CD0FA5">
        <w:t> </w:t>
      </w:r>
      <w:r>
        <w:t>28°C, making spring and autumn the most common times for outbreaks. Stress is often a predisposing factor.</w:t>
      </w:r>
    </w:p>
    <w:p w14:paraId="34ED04FE" w14:textId="025F1305" w:rsidR="005C17C2" w:rsidRDefault="005C17C2" w:rsidP="005C17C2">
      <w:pPr>
        <w:pStyle w:val="ListBullet"/>
      </w:pPr>
      <w:r>
        <w:t>The bacterium can survive 3</w:t>
      </w:r>
      <w:r w:rsidR="007757E1">
        <w:t xml:space="preserve"> to </w:t>
      </w:r>
      <w:r>
        <w:t>4</w:t>
      </w:r>
      <w:r w:rsidR="007757E1">
        <w:t> </w:t>
      </w:r>
      <w:r>
        <w:t>months in pond water, mud and vegetation.</w:t>
      </w:r>
    </w:p>
    <w:p w14:paraId="03E54B4F" w14:textId="77777777" w:rsidR="005C17C2" w:rsidRDefault="005C17C2" w:rsidP="005C17C2">
      <w:pPr>
        <w:pStyle w:val="ListBullet"/>
      </w:pPr>
      <w:r>
        <w:t>Environmental stressors can influence the expression of clinical signs and extend the incubation period.</w:t>
      </w:r>
    </w:p>
    <w:p w14:paraId="45CF7725" w14:textId="0E86D0AC" w:rsidR="00ED0614" w:rsidRDefault="005C17C2" w:rsidP="005C17C2">
      <w:pPr>
        <w:pStyle w:val="ListBullet"/>
      </w:pPr>
      <w:r>
        <w:t>Morbidity and mortality can be high in heavily stocked ponds.</w:t>
      </w:r>
    </w:p>
    <w:p w14:paraId="431A90C5" w14:textId="77777777" w:rsidR="00ED0614" w:rsidRDefault="00E260DC">
      <w:pPr>
        <w:pStyle w:val="Heading2"/>
      </w:pPr>
      <w:r>
        <w:t>Differential diagnosis</w:t>
      </w:r>
    </w:p>
    <w:p w14:paraId="00D9EE0B" w14:textId="19BE95C1"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D38F7" w:rsidRPr="000D38F7">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384AF3F7" w:rsidR="00ED0614" w:rsidRDefault="005C17C2">
      <w:r w:rsidRPr="005C17C2">
        <w:t>Channel catfish virus disease, European catfish virus</w:t>
      </w:r>
      <w:r w:rsidR="00B569B6">
        <w:t xml:space="preserve"> and </w:t>
      </w:r>
      <w:r w:rsidRPr="005C17C2">
        <w:t xml:space="preserve">European sheatfish virus, infection with </w:t>
      </w:r>
      <w:r w:rsidRPr="005C17C2">
        <w:rPr>
          <w:rStyle w:val="Emphasis"/>
        </w:rPr>
        <w:t xml:space="preserve">Aphanomyces </w:t>
      </w:r>
      <w:proofErr w:type="spellStart"/>
      <w:r w:rsidRPr="005C17C2">
        <w:rPr>
          <w:rStyle w:val="Emphasis"/>
        </w:rPr>
        <w:t>invadans</w:t>
      </w:r>
      <w:proofErr w:type="spellEnd"/>
      <w:r w:rsidR="00B569B6">
        <w:t xml:space="preserve"> and</w:t>
      </w:r>
      <w:r w:rsidRPr="005C17C2">
        <w:t xml:space="preserve"> spring </w:t>
      </w:r>
      <w:proofErr w:type="spellStart"/>
      <w:r w:rsidRPr="005C17C2">
        <w:t>viraemia</w:t>
      </w:r>
      <w:proofErr w:type="spellEnd"/>
      <w:r w:rsidRPr="005C17C2">
        <w:t xml:space="preserve"> of carp</w:t>
      </w:r>
      <w:r>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1D111DA1" w:rsidR="00ED0614" w:rsidRDefault="00E260DC">
      <w:r>
        <w:t xml:space="preserve">Call the Emergency Animal Disease Watch Hotline on </w:t>
      </w:r>
      <w:r w:rsidR="007B72EC">
        <w:rPr>
          <w:rStyle w:val="Strong"/>
        </w:rPr>
        <w:t>1800 675 888</w:t>
      </w:r>
      <w:r>
        <w:t>. They will refer you to the right state or territory agency.</w:t>
      </w:r>
    </w:p>
    <w:p w14:paraId="65126BF8" w14:textId="48F708FD" w:rsidR="00ED0614" w:rsidRDefault="00E260DC">
      <w:pPr>
        <w:pStyle w:val="Heading2"/>
      </w:pPr>
      <w:r>
        <w:lastRenderedPageBreak/>
        <w:t>Microscope images</w:t>
      </w:r>
    </w:p>
    <w:p w14:paraId="4E684E39" w14:textId="6DF77D1E" w:rsidR="003F4E8E" w:rsidRDefault="003F4E8E" w:rsidP="003F4E8E">
      <w:pPr>
        <w:pStyle w:val="Caption"/>
      </w:pPr>
      <w:r>
        <w:t xml:space="preserve">Figure </w:t>
      </w:r>
      <w:r>
        <w:rPr>
          <w:noProof/>
        </w:rPr>
        <w:fldChar w:fldCharType="begin"/>
      </w:r>
      <w:r>
        <w:rPr>
          <w:noProof/>
        </w:rPr>
        <w:instrText xml:space="preserve"> SEQ Figure \* ARABIC </w:instrText>
      </w:r>
      <w:r>
        <w:rPr>
          <w:noProof/>
        </w:rPr>
        <w:fldChar w:fldCharType="separate"/>
      </w:r>
      <w:r w:rsidR="0015002F">
        <w:rPr>
          <w:noProof/>
        </w:rPr>
        <w:t>4</w:t>
      </w:r>
      <w:r>
        <w:rPr>
          <w:noProof/>
        </w:rPr>
        <w:fldChar w:fldCharType="end"/>
      </w:r>
      <w:r>
        <w:t xml:space="preserve"> </w:t>
      </w:r>
      <w:r w:rsidR="00C605BC" w:rsidRPr="00C605BC">
        <w:t xml:space="preserve">Histopathological section of </w:t>
      </w:r>
      <w:r w:rsidR="00793DD5">
        <w:t xml:space="preserve">skeletal muscle of </w:t>
      </w:r>
      <w:r w:rsidR="00C605BC" w:rsidRPr="00C605BC">
        <w:t>channel catfish (</w:t>
      </w:r>
      <w:proofErr w:type="spellStart"/>
      <w:r w:rsidR="00C605BC" w:rsidRPr="00C605BC">
        <w:rPr>
          <w:rStyle w:val="Emphasis"/>
        </w:rPr>
        <w:t>Ictalurus</w:t>
      </w:r>
      <w:proofErr w:type="spellEnd"/>
      <w:r w:rsidR="00C605BC" w:rsidRPr="00C605BC">
        <w:rPr>
          <w:rStyle w:val="Emphasis"/>
        </w:rPr>
        <w:t xml:space="preserve"> punctatus</w:t>
      </w:r>
      <w:r w:rsidR="00C605BC" w:rsidRPr="00C605BC">
        <w:t>) with enteric septicaemia of catfish</w:t>
      </w:r>
    </w:p>
    <w:p w14:paraId="128DB647" w14:textId="4C32A01D" w:rsidR="003F4E8E" w:rsidRDefault="00C605BC" w:rsidP="003F4E8E">
      <w:r>
        <w:rPr>
          <w:noProof/>
          <w:lang w:eastAsia="en-AU"/>
        </w:rPr>
        <w:drawing>
          <wp:inline distT="0" distB="0" distL="0" distR="0" wp14:anchorId="4D3557C5" wp14:editId="64C9622D">
            <wp:extent cx="3960000" cy="3016800"/>
            <wp:effectExtent l="0" t="0" r="254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 Necrotising myositis Storie Prior.jpg"/>
                    <pic:cNvPicPr/>
                  </pic:nvPicPr>
                  <pic:blipFill>
                    <a:blip r:embed="rId15" cstate="print"/>
                    <a:stretch>
                      <a:fillRect/>
                    </a:stretch>
                  </pic:blipFill>
                  <pic:spPr>
                    <a:xfrm>
                      <a:off x="0" y="0"/>
                      <a:ext cx="3960000" cy="3016800"/>
                    </a:xfrm>
                    <a:prstGeom prst="rect">
                      <a:avLst/>
                    </a:prstGeom>
                  </pic:spPr>
                </pic:pic>
              </a:graphicData>
            </a:graphic>
          </wp:inline>
        </w:drawing>
      </w:r>
    </w:p>
    <w:p w14:paraId="50CC313A" w14:textId="656242F9" w:rsidR="00C605BC" w:rsidRDefault="003F4E8E" w:rsidP="00C605BC">
      <w:pPr>
        <w:pStyle w:val="FigureTableNoteSource"/>
      </w:pPr>
      <w:r>
        <w:t xml:space="preserve">Note: </w:t>
      </w:r>
      <w:r w:rsidR="00C605BC">
        <w:t>Necrotising myositis in the skeletal muscle.</w:t>
      </w:r>
      <w:r w:rsidR="001A7824">
        <w:t xml:space="preserve"> </w:t>
      </w:r>
      <w:r w:rsidR="001A7824" w:rsidRPr="00C605BC">
        <w:t>Scale bar = 600µm</w:t>
      </w:r>
      <w:r w:rsidR="00E263C9">
        <w:t>.</w:t>
      </w:r>
    </w:p>
    <w:p w14:paraId="669BCD07" w14:textId="44896D57" w:rsidR="003F4E8E" w:rsidRDefault="00C605BC" w:rsidP="00C605BC">
      <w:pPr>
        <w:pStyle w:val="FigureTableNoteSource"/>
      </w:pPr>
      <w:r>
        <w:t xml:space="preserve">Source: G </w:t>
      </w:r>
      <w:proofErr w:type="spellStart"/>
      <w:r>
        <w:t>Storie</w:t>
      </w:r>
      <w:proofErr w:type="spellEnd"/>
      <w:r>
        <w:t xml:space="preserve"> and H Prior</w:t>
      </w:r>
    </w:p>
    <w:p w14:paraId="3E5A6E31" w14:textId="7FD70298" w:rsidR="003F4E8E" w:rsidRDefault="003F4E8E" w:rsidP="003F4E8E">
      <w:pPr>
        <w:pStyle w:val="Caption"/>
      </w:pPr>
      <w:r>
        <w:t xml:space="preserve">Figure </w:t>
      </w:r>
      <w:r>
        <w:rPr>
          <w:noProof/>
        </w:rPr>
        <w:fldChar w:fldCharType="begin"/>
      </w:r>
      <w:r>
        <w:rPr>
          <w:noProof/>
        </w:rPr>
        <w:instrText xml:space="preserve"> SEQ Figure \* ARABIC </w:instrText>
      </w:r>
      <w:r>
        <w:rPr>
          <w:noProof/>
        </w:rPr>
        <w:fldChar w:fldCharType="separate"/>
      </w:r>
      <w:r w:rsidR="0015002F">
        <w:rPr>
          <w:noProof/>
        </w:rPr>
        <w:t>5</w:t>
      </w:r>
      <w:r>
        <w:rPr>
          <w:noProof/>
        </w:rPr>
        <w:fldChar w:fldCharType="end"/>
      </w:r>
      <w:r>
        <w:t xml:space="preserve"> </w:t>
      </w:r>
      <w:r w:rsidR="00C605BC" w:rsidRPr="00C605BC">
        <w:t>Histopathological section of head of channel catfish (</w:t>
      </w:r>
      <w:proofErr w:type="spellStart"/>
      <w:r w:rsidR="00C605BC" w:rsidRPr="00C605BC">
        <w:rPr>
          <w:rStyle w:val="Emphasis"/>
        </w:rPr>
        <w:t>Ictalurus</w:t>
      </w:r>
      <w:proofErr w:type="spellEnd"/>
      <w:r w:rsidR="00C605BC" w:rsidRPr="00C605BC">
        <w:rPr>
          <w:rStyle w:val="Emphasis"/>
        </w:rPr>
        <w:t xml:space="preserve"> punctatus</w:t>
      </w:r>
      <w:r w:rsidR="00C605BC" w:rsidRPr="00C605BC">
        <w:t xml:space="preserve">) with enteric septicaemia of catfish </w:t>
      </w:r>
    </w:p>
    <w:p w14:paraId="2E4235BA" w14:textId="4E7FB663" w:rsidR="003F4E8E" w:rsidRDefault="00C605BC" w:rsidP="003F4E8E">
      <w:r>
        <w:rPr>
          <w:noProof/>
          <w:lang w:eastAsia="en-AU"/>
        </w:rPr>
        <w:drawing>
          <wp:inline distT="0" distB="0" distL="0" distR="0" wp14:anchorId="1484D108" wp14:editId="69787D84">
            <wp:extent cx="3960000" cy="2995200"/>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 crainal cellulitis Storie Prior.jpg"/>
                    <pic:cNvPicPr/>
                  </pic:nvPicPr>
                  <pic:blipFill rotWithShape="1">
                    <a:blip r:embed="rId16" cstate="print"/>
                    <a:srcRect t="5158" r="6116"/>
                    <a:stretch/>
                  </pic:blipFill>
                  <pic:spPr bwMode="auto">
                    <a:xfrm>
                      <a:off x="0" y="0"/>
                      <a:ext cx="3960000" cy="2995200"/>
                    </a:xfrm>
                    <a:prstGeom prst="rect">
                      <a:avLst/>
                    </a:prstGeom>
                    <a:ln>
                      <a:noFill/>
                    </a:ln>
                    <a:extLst>
                      <a:ext uri="{53640926-AAD7-44D8-BBD7-CCE9431645EC}">
                        <a14:shadowObscured xmlns:a14="http://schemas.microsoft.com/office/drawing/2010/main"/>
                      </a:ext>
                    </a:extLst>
                  </pic:spPr>
                </pic:pic>
              </a:graphicData>
            </a:graphic>
          </wp:inline>
        </w:drawing>
      </w:r>
    </w:p>
    <w:p w14:paraId="65323EA7" w14:textId="05B041D2" w:rsidR="00C605BC" w:rsidRDefault="003F4E8E" w:rsidP="00C605BC">
      <w:pPr>
        <w:pStyle w:val="FigureTableNoteSource"/>
      </w:pPr>
      <w:r>
        <w:t xml:space="preserve">Note: </w:t>
      </w:r>
      <w:r w:rsidR="00C605BC">
        <w:t>Locally extensive cellulitis involving connective tissue surrounding cranial bones and cartilage.</w:t>
      </w:r>
      <w:r w:rsidR="001A7824" w:rsidRPr="001A7824">
        <w:t xml:space="preserve"> </w:t>
      </w:r>
      <w:r w:rsidR="001A7824" w:rsidRPr="00C605BC">
        <w:t>Scale bar = 600µm</w:t>
      </w:r>
      <w:r w:rsidR="00E263C9">
        <w:t>.</w:t>
      </w:r>
    </w:p>
    <w:p w14:paraId="4EA5EC55" w14:textId="539A87C6" w:rsidR="003F4E8E" w:rsidRDefault="00C605BC" w:rsidP="00C605BC">
      <w:pPr>
        <w:pStyle w:val="FigureTableNoteSource"/>
      </w:pPr>
      <w:r>
        <w:t xml:space="preserve">Source: G </w:t>
      </w:r>
      <w:proofErr w:type="spellStart"/>
      <w:r>
        <w:t>Storie</w:t>
      </w:r>
      <w:proofErr w:type="spellEnd"/>
      <w:r>
        <w:t xml:space="preserve"> and H Prior</w:t>
      </w:r>
    </w:p>
    <w:p w14:paraId="19AC353D" w14:textId="4B74B0CB" w:rsidR="00C605BC" w:rsidRDefault="00C605BC" w:rsidP="00C605B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15002F">
        <w:rPr>
          <w:noProof/>
        </w:rPr>
        <w:t>6</w:t>
      </w:r>
      <w:r>
        <w:rPr>
          <w:noProof/>
        </w:rPr>
        <w:fldChar w:fldCharType="end"/>
      </w:r>
      <w:r>
        <w:t xml:space="preserve"> </w:t>
      </w:r>
      <w:r w:rsidRPr="00C605BC">
        <w:t xml:space="preserve">Gram staining of histopathological section from </w:t>
      </w:r>
      <w:r w:rsidR="00793DD5">
        <w:t xml:space="preserve">kidney of </w:t>
      </w:r>
      <w:r w:rsidRPr="00C605BC">
        <w:t>channel catfish (</w:t>
      </w:r>
      <w:proofErr w:type="spellStart"/>
      <w:r w:rsidRPr="00C605BC">
        <w:rPr>
          <w:rStyle w:val="Emphasis"/>
        </w:rPr>
        <w:t>Ictalurus</w:t>
      </w:r>
      <w:proofErr w:type="spellEnd"/>
      <w:r w:rsidRPr="00C605BC">
        <w:rPr>
          <w:rStyle w:val="Emphasis"/>
        </w:rPr>
        <w:t xml:space="preserve"> punctatus</w:t>
      </w:r>
      <w:r w:rsidRPr="00C605BC">
        <w:t>) with enteric septicaemia of catfish</w:t>
      </w:r>
    </w:p>
    <w:p w14:paraId="7E831B08" w14:textId="373A7A09" w:rsidR="00C605BC" w:rsidRDefault="00C605BC" w:rsidP="00C605BC">
      <w:r>
        <w:rPr>
          <w:noProof/>
          <w:lang w:eastAsia="en-AU"/>
        </w:rPr>
        <w:drawing>
          <wp:inline distT="0" distB="0" distL="0" distR="0" wp14:anchorId="596872C0" wp14:editId="44AF5E7D">
            <wp:extent cx="3960000" cy="2901600"/>
            <wp:effectExtent l="0" t="0" r="254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 kidney gram Storie Prior.jpg"/>
                    <pic:cNvPicPr/>
                  </pic:nvPicPr>
                  <pic:blipFill rotWithShape="1">
                    <a:blip r:embed="rId17" cstate="print"/>
                    <a:srcRect l="4090" b="5317"/>
                    <a:stretch/>
                  </pic:blipFill>
                  <pic:spPr bwMode="auto">
                    <a:xfrm>
                      <a:off x="0" y="0"/>
                      <a:ext cx="3960000" cy="2901600"/>
                    </a:xfrm>
                    <a:prstGeom prst="rect">
                      <a:avLst/>
                    </a:prstGeom>
                    <a:ln>
                      <a:noFill/>
                    </a:ln>
                    <a:extLst>
                      <a:ext uri="{53640926-AAD7-44D8-BBD7-CCE9431645EC}">
                        <a14:shadowObscured xmlns:a14="http://schemas.microsoft.com/office/drawing/2010/main"/>
                      </a:ext>
                    </a:extLst>
                  </pic:spPr>
                </pic:pic>
              </a:graphicData>
            </a:graphic>
          </wp:inline>
        </w:drawing>
      </w:r>
    </w:p>
    <w:p w14:paraId="63EC1632" w14:textId="62B603CE" w:rsidR="00C605BC" w:rsidRDefault="00C605BC" w:rsidP="00C605BC">
      <w:pPr>
        <w:pStyle w:val="FigureTableNoteSource"/>
      </w:pPr>
      <w:r>
        <w:t xml:space="preserve">Note: Gram-negative rods </w:t>
      </w:r>
      <w:r w:rsidR="00506733">
        <w:t>are</w:t>
      </w:r>
      <w:r>
        <w:t xml:space="preserve"> </w:t>
      </w:r>
      <w:proofErr w:type="spellStart"/>
      <w:r w:rsidRPr="00C605BC">
        <w:rPr>
          <w:rStyle w:val="Emphasis"/>
        </w:rPr>
        <w:t>Edwardsiella</w:t>
      </w:r>
      <w:proofErr w:type="spellEnd"/>
      <w:r w:rsidRPr="00C605BC">
        <w:rPr>
          <w:rStyle w:val="Emphasis"/>
        </w:rPr>
        <w:t xml:space="preserve"> </w:t>
      </w:r>
      <w:proofErr w:type="spellStart"/>
      <w:r w:rsidRPr="00C605BC">
        <w:rPr>
          <w:rStyle w:val="Emphasis"/>
        </w:rPr>
        <w:t>ictaluri</w:t>
      </w:r>
      <w:proofErr w:type="spellEnd"/>
      <w:r>
        <w:t>.</w:t>
      </w:r>
      <w:r w:rsidR="001A7824" w:rsidRPr="00C605BC">
        <w:t xml:space="preserve"> Scale bar = 600µm</w:t>
      </w:r>
      <w:r w:rsidR="00E263C9">
        <w:t>.</w:t>
      </w:r>
    </w:p>
    <w:p w14:paraId="4D5D7881" w14:textId="731C5613" w:rsidR="00C605BC" w:rsidRPr="003F4E8E" w:rsidRDefault="00C605BC" w:rsidP="00C605BC">
      <w:pPr>
        <w:pStyle w:val="FigureTableNoteSource"/>
      </w:pPr>
      <w:r>
        <w:t xml:space="preserve">Source: G </w:t>
      </w:r>
      <w:proofErr w:type="spellStart"/>
      <w:r>
        <w:t>Storie</w:t>
      </w:r>
      <w:proofErr w:type="spellEnd"/>
      <w:r>
        <w:t xml:space="preserve"> and H Prior</w:t>
      </w:r>
    </w:p>
    <w:p w14:paraId="77FC7551" w14:textId="1AD807B7" w:rsidR="00C605BC" w:rsidRDefault="00C605BC" w:rsidP="00C605BC">
      <w:pPr>
        <w:pStyle w:val="Caption"/>
      </w:pPr>
      <w:r>
        <w:t xml:space="preserve">Figure </w:t>
      </w:r>
      <w:r>
        <w:rPr>
          <w:noProof/>
        </w:rPr>
        <w:fldChar w:fldCharType="begin"/>
      </w:r>
      <w:r>
        <w:rPr>
          <w:noProof/>
        </w:rPr>
        <w:instrText xml:space="preserve"> SEQ Figure \* ARABIC </w:instrText>
      </w:r>
      <w:r>
        <w:rPr>
          <w:noProof/>
        </w:rPr>
        <w:fldChar w:fldCharType="separate"/>
      </w:r>
      <w:r w:rsidR="0015002F">
        <w:rPr>
          <w:noProof/>
        </w:rPr>
        <w:t>7</w:t>
      </w:r>
      <w:r>
        <w:rPr>
          <w:noProof/>
        </w:rPr>
        <w:fldChar w:fldCharType="end"/>
      </w:r>
      <w:r>
        <w:t xml:space="preserve"> </w:t>
      </w:r>
      <w:r w:rsidRPr="00C605BC">
        <w:t xml:space="preserve">Gram staining of histopathological section from </w:t>
      </w:r>
      <w:r w:rsidR="00793DD5">
        <w:t xml:space="preserve">skeletal muscle of </w:t>
      </w:r>
      <w:r w:rsidRPr="00C605BC">
        <w:t>channel catfish (</w:t>
      </w:r>
      <w:proofErr w:type="spellStart"/>
      <w:r w:rsidRPr="00C605BC">
        <w:rPr>
          <w:rStyle w:val="Emphasis"/>
        </w:rPr>
        <w:t>Ictalurus</w:t>
      </w:r>
      <w:proofErr w:type="spellEnd"/>
      <w:r w:rsidRPr="00C605BC">
        <w:rPr>
          <w:rStyle w:val="Emphasis"/>
        </w:rPr>
        <w:t xml:space="preserve"> punctatus</w:t>
      </w:r>
      <w:r w:rsidRPr="00C605BC">
        <w:t>) with enteric septicaemia of catfish</w:t>
      </w:r>
    </w:p>
    <w:p w14:paraId="2B2D93D9" w14:textId="333BD774" w:rsidR="00C605BC" w:rsidRDefault="00C605BC" w:rsidP="00C605BC">
      <w:r>
        <w:rPr>
          <w:noProof/>
          <w:lang w:eastAsia="en-AU"/>
        </w:rPr>
        <w:drawing>
          <wp:inline distT="0" distB="0" distL="0" distR="0" wp14:anchorId="7280476C" wp14:editId="4D36DC16">
            <wp:extent cx="3960000" cy="2836800"/>
            <wp:effectExtent l="0" t="0" r="2540" b="19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 muscle gram Storie Prior.jpg"/>
                    <pic:cNvPicPr/>
                  </pic:nvPicPr>
                  <pic:blipFill rotWithShape="1">
                    <a:blip r:embed="rId18" cstate="print"/>
                    <a:srcRect l="3153" t="7989" r="6467" b="4128"/>
                    <a:stretch/>
                  </pic:blipFill>
                  <pic:spPr bwMode="auto">
                    <a:xfrm>
                      <a:off x="0" y="0"/>
                      <a:ext cx="3960000" cy="2836800"/>
                    </a:xfrm>
                    <a:prstGeom prst="rect">
                      <a:avLst/>
                    </a:prstGeom>
                    <a:ln>
                      <a:noFill/>
                    </a:ln>
                    <a:extLst>
                      <a:ext uri="{53640926-AAD7-44D8-BBD7-CCE9431645EC}">
                        <a14:shadowObscured xmlns:a14="http://schemas.microsoft.com/office/drawing/2010/main"/>
                      </a:ext>
                    </a:extLst>
                  </pic:spPr>
                </pic:pic>
              </a:graphicData>
            </a:graphic>
          </wp:inline>
        </w:drawing>
      </w:r>
    </w:p>
    <w:p w14:paraId="2112E2C8" w14:textId="4A0BB40A" w:rsidR="00C605BC" w:rsidRDefault="00C605BC" w:rsidP="00C605BC">
      <w:pPr>
        <w:pStyle w:val="FigureTableNoteSource"/>
      </w:pPr>
      <w:r>
        <w:t xml:space="preserve">Note: Gram-negative rods of </w:t>
      </w:r>
      <w:proofErr w:type="spellStart"/>
      <w:r w:rsidRPr="00C605BC">
        <w:rPr>
          <w:rStyle w:val="Emphasis"/>
        </w:rPr>
        <w:t>Edwardsiella</w:t>
      </w:r>
      <w:proofErr w:type="spellEnd"/>
      <w:r w:rsidRPr="00C605BC">
        <w:rPr>
          <w:rStyle w:val="Emphasis"/>
        </w:rPr>
        <w:t xml:space="preserve"> </w:t>
      </w:r>
      <w:proofErr w:type="spellStart"/>
      <w:r w:rsidRPr="00C605BC">
        <w:rPr>
          <w:rStyle w:val="Emphasis"/>
        </w:rPr>
        <w:t>ictaluri</w:t>
      </w:r>
      <w:proofErr w:type="spellEnd"/>
      <w:r>
        <w:t>.</w:t>
      </w:r>
      <w:r w:rsidR="001A7824" w:rsidRPr="00C605BC">
        <w:t xml:space="preserve"> Scale bar = 600µm</w:t>
      </w:r>
      <w:r w:rsidR="00E263C9">
        <w:t>.</w:t>
      </w:r>
    </w:p>
    <w:p w14:paraId="6AF37A6A" w14:textId="6C92C41B" w:rsidR="00C605BC" w:rsidRPr="00C605BC" w:rsidRDefault="00C605BC" w:rsidP="00C605BC">
      <w:pPr>
        <w:pStyle w:val="FigureTableNoteSource"/>
      </w:pPr>
      <w:r>
        <w:t xml:space="preserve">Source: G </w:t>
      </w:r>
      <w:proofErr w:type="spellStart"/>
      <w:r>
        <w:t>Storie</w:t>
      </w:r>
      <w:proofErr w:type="spellEnd"/>
      <w:r>
        <w:t xml:space="preserve"> and H Prior</w:t>
      </w:r>
    </w:p>
    <w:p w14:paraId="6B39C243" w14:textId="77777777" w:rsidR="00ED0614" w:rsidRDefault="00E260DC" w:rsidP="00F72EFE">
      <w:pPr>
        <w:pStyle w:val="Heading2"/>
        <w:keepLines/>
        <w:pageBreakBefore/>
        <w:rPr>
          <w:rFonts w:ascii="Cambria" w:eastAsiaTheme="minorHAnsi" w:hAnsi="Cambria"/>
          <w:b w:val="0"/>
          <w:bCs w:val="0"/>
          <w:color w:val="auto"/>
          <w:sz w:val="22"/>
          <w:szCs w:val="22"/>
          <w:lang w:eastAsia="en-US"/>
        </w:rPr>
      </w:pPr>
      <w:r>
        <w:lastRenderedPageBreak/>
        <w:t>Further reading</w:t>
      </w:r>
    </w:p>
    <w:p w14:paraId="2468D6CC" w14:textId="2F6B95C5" w:rsidR="005C17C2" w:rsidRDefault="005C17C2" w:rsidP="005C17C2">
      <w:r>
        <w:t xml:space="preserve">CABI Invasive Species Compendium </w:t>
      </w:r>
      <w:hyperlink r:id="rId19" w:history="1">
        <w:r w:rsidRPr="005C17C2">
          <w:rPr>
            <w:rStyle w:val="Hyperlink"/>
          </w:rPr>
          <w:t>Enteric septicaemia of catfish</w:t>
        </w:r>
      </w:hyperlink>
    </w:p>
    <w:p w14:paraId="488A7716" w14:textId="1F9FDF96" w:rsidR="005C17C2" w:rsidRDefault="005C17C2" w:rsidP="005C17C2">
      <w:r>
        <w:t xml:space="preserve">CEFAS International Database on Aquatic Animal Diseases </w:t>
      </w:r>
      <w:hyperlink r:id="rId20" w:history="1">
        <w:r w:rsidR="00C605BC">
          <w:rPr>
            <w:rStyle w:val="Hyperlink"/>
          </w:rPr>
          <w:t xml:space="preserve">Enteric Septicaemia of Catfish </w:t>
        </w:r>
        <w:r w:rsidR="00C605BC" w:rsidRPr="00C605BC">
          <w:rPr>
            <w:rStyle w:val="Hyperlink"/>
          </w:rPr>
          <w:t>(</w:t>
        </w:r>
        <w:proofErr w:type="spellStart"/>
        <w:r w:rsidR="00C605BC" w:rsidRPr="00C605BC">
          <w:rPr>
            <w:rStyle w:val="Hyperlink"/>
          </w:rPr>
          <w:t>Edwardsiellosis</w:t>
        </w:r>
        <w:proofErr w:type="spellEnd"/>
        <w:r w:rsidR="00C605BC" w:rsidRPr="00C605BC">
          <w:rPr>
            <w:rStyle w:val="Hyperlink"/>
          </w:rPr>
          <w:t>)</w:t>
        </w:r>
      </w:hyperlink>
    </w:p>
    <w:p w14:paraId="59AB480A" w14:textId="77777777" w:rsidR="00ED0614" w:rsidRDefault="00E260DC">
      <w:r>
        <w:t>These hyperlinks were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21" w:history="1">
        <w:r>
          <w:rPr>
            <w:rStyle w:val="Hyperlink"/>
          </w:rPr>
          <w:t>AAH@agriculture.gov.au</w:t>
        </w:r>
      </w:hyperlink>
      <w:r>
        <w:cr/>
        <w:t xml:space="preserve">Website </w:t>
      </w:r>
      <w:hyperlink r:id="rId22" w:history="1">
        <w:r>
          <w:rPr>
            <w:rStyle w:val="Hyperlink"/>
          </w:rPr>
          <w:t>agriculture.gov.au/pests-diseases-weeds/aquatic</w:t>
        </w:r>
      </w:hyperlink>
    </w:p>
    <w:p w14:paraId="16C0A9CE" w14:textId="5F4F79D6" w:rsidR="00ED0614" w:rsidRDefault="00E260DC">
      <w:pPr>
        <w:pStyle w:val="Normalsmall"/>
      </w:pPr>
      <w:r>
        <w:t>© Commonwealth of Australia 20</w:t>
      </w:r>
      <w:r w:rsidR="00767476">
        <w:t>20</w:t>
      </w:r>
      <w:bookmarkStart w:id="1" w:name="_GoBack"/>
      <w:bookmarkEnd w:id="1"/>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23"/>
      <w:footerReference w:type="default" r:id="rId24"/>
      <w:headerReference w:type="first" r:id="rId2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0A3A5613" w:rsidR="00ED0614" w:rsidRDefault="000533DC">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4D0D75">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3F145B79" w:rsidR="00ED0614" w:rsidRDefault="00030111">
    <w:pPr>
      <w:pStyle w:val="Header"/>
    </w:pPr>
    <w:r w:rsidRPr="00030111">
      <w:t>Enteric septicaemia of catfish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4E425345">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CE5E631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3CA4562"/>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328D5"/>
    <w:multiLevelType w:val="multilevel"/>
    <w:tmpl w:val="BE78A4F8"/>
    <w:numStyleLink w:val="Numberlist"/>
  </w:abstractNum>
  <w:abstractNum w:abstractNumId="16"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B103637"/>
    <w:multiLevelType w:val="multilevel"/>
    <w:tmpl w:val="BE78A4F8"/>
    <w:numStyleLink w:val="Numberlist"/>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A0241B28"/>
    <w:numStyleLink w:val="List1"/>
  </w:abstractNum>
  <w:num w:numId="1">
    <w:abstractNumId w:val="7"/>
  </w:num>
  <w:num w:numId="2">
    <w:abstractNumId w:val="20"/>
  </w:num>
  <w:num w:numId="3">
    <w:abstractNumId w:val="21"/>
  </w:num>
  <w:num w:numId="4">
    <w:abstractNumId w:val="13"/>
  </w:num>
  <w:num w:numId="5">
    <w:abstractNumId w:val="26"/>
  </w:num>
  <w:num w:numId="6">
    <w:abstractNumId w:val="27"/>
  </w:num>
  <w:num w:numId="7">
    <w:abstractNumId w:val="9"/>
  </w:num>
  <w:num w:numId="8">
    <w:abstractNumId w:val="16"/>
  </w:num>
  <w:num w:numId="9">
    <w:abstractNumId w:val="18"/>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4"/>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7"/>
  </w:num>
  <w:num w:numId="22">
    <w:abstractNumId w:val="22"/>
  </w:num>
  <w:num w:numId="23">
    <w:abstractNumId w:val="29"/>
  </w:num>
  <w:num w:numId="24">
    <w:abstractNumId w:val="15"/>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3"/>
  </w:num>
  <w:num w:numId="29">
    <w:abstractNumId w:val="25"/>
  </w:num>
  <w:num w:numId="30">
    <w:abstractNumId w:val="12"/>
  </w:num>
  <w:num w:numId="31">
    <w:abstractNumId w:val="8"/>
  </w:num>
  <w:num w:numId="32">
    <w:abstractNumId w:val="10"/>
  </w:num>
  <w:num w:numId="33">
    <w:abstractNumId w:val="11"/>
  </w:num>
  <w:num w:numId="3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50C3A"/>
    <w:rsid w:val="000533DC"/>
    <w:rsid w:val="000558AF"/>
    <w:rsid w:val="00076104"/>
    <w:rsid w:val="000C051E"/>
    <w:rsid w:val="000D05F1"/>
    <w:rsid w:val="000D38F7"/>
    <w:rsid w:val="001413A7"/>
    <w:rsid w:val="001474D1"/>
    <w:rsid w:val="0015002F"/>
    <w:rsid w:val="001A7824"/>
    <w:rsid w:val="001E366B"/>
    <w:rsid w:val="001E6330"/>
    <w:rsid w:val="001F30EF"/>
    <w:rsid w:val="00274A52"/>
    <w:rsid w:val="002F2860"/>
    <w:rsid w:val="003F4E8E"/>
    <w:rsid w:val="004435B5"/>
    <w:rsid w:val="0045639F"/>
    <w:rsid w:val="0045792C"/>
    <w:rsid w:val="00481E5D"/>
    <w:rsid w:val="004D0D75"/>
    <w:rsid w:val="004D3794"/>
    <w:rsid w:val="004E3720"/>
    <w:rsid w:val="00500E6C"/>
    <w:rsid w:val="00506733"/>
    <w:rsid w:val="005312B5"/>
    <w:rsid w:val="00567AF6"/>
    <w:rsid w:val="00583B3C"/>
    <w:rsid w:val="005A359A"/>
    <w:rsid w:val="005B0B25"/>
    <w:rsid w:val="005B5670"/>
    <w:rsid w:val="005C17C2"/>
    <w:rsid w:val="005E698C"/>
    <w:rsid w:val="006B23CD"/>
    <w:rsid w:val="006D51D3"/>
    <w:rsid w:val="00742002"/>
    <w:rsid w:val="00767476"/>
    <w:rsid w:val="007757E1"/>
    <w:rsid w:val="00793DD5"/>
    <w:rsid w:val="007B72EC"/>
    <w:rsid w:val="007E3043"/>
    <w:rsid w:val="00844BA3"/>
    <w:rsid w:val="00853ED4"/>
    <w:rsid w:val="008B4009"/>
    <w:rsid w:val="0095639C"/>
    <w:rsid w:val="009B7321"/>
    <w:rsid w:val="009C7070"/>
    <w:rsid w:val="00A94C32"/>
    <w:rsid w:val="00AC2B32"/>
    <w:rsid w:val="00B569B6"/>
    <w:rsid w:val="00C10318"/>
    <w:rsid w:val="00C36630"/>
    <w:rsid w:val="00C605BC"/>
    <w:rsid w:val="00CD0FA5"/>
    <w:rsid w:val="00D1126F"/>
    <w:rsid w:val="00D12B64"/>
    <w:rsid w:val="00D467E7"/>
    <w:rsid w:val="00D91850"/>
    <w:rsid w:val="00DD769F"/>
    <w:rsid w:val="00DF2031"/>
    <w:rsid w:val="00E260DC"/>
    <w:rsid w:val="00E263C9"/>
    <w:rsid w:val="00E84766"/>
    <w:rsid w:val="00ED0614"/>
    <w:rsid w:val="00F03FC2"/>
    <w:rsid w:val="00F06A73"/>
    <w:rsid w:val="00F72EFE"/>
    <w:rsid w:val="00FD7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AH@agriculture.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cefas.co.uk/international-database-on-aquatic-animal-diseases/disease-data/?id=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abi.org/ISC/datasheet/838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griculture.gov.au/pests-diseases-weeds/aquatic"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BD38FB4-10BD-442C-91C3-7123B80D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176</TotalTime>
  <Pages>8</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Enteric septicaemia of catfish</vt:lpstr>
    </vt:vector>
  </TitlesOfParts>
  <Company>Department of Agriculture Fisheries &amp; Forestry</Company>
  <LinksUpToDate>false</LinksUpToDate>
  <CharactersWithSpaces>9477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Enteric septicaemia of catfish</dc:title>
  <dc:creator>Department of Agriculture</dc:creator>
  <cp:lastModifiedBy>Caldwell, Louise</cp:lastModifiedBy>
  <cp:revision>13</cp:revision>
  <cp:lastPrinted>2020-03-11T01:52:00Z</cp:lastPrinted>
  <dcterms:created xsi:type="dcterms:W3CDTF">2019-08-30T06:12:00Z</dcterms:created>
  <dcterms:modified xsi:type="dcterms:W3CDTF">2020-03-11T01:52:00Z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