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76840" w14:textId="77777777" w:rsidR="002C238A" w:rsidRDefault="002C238A" w:rsidP="00741A5C">
      <w:pPr>
        <w:jc w:val="center"/>
        <w:rPr>
          <w:b/>
          <w:bCs/>
        </w:rPr>
      </w:pPr>
    </w:p>
    <w:p w14:paraId="73AA9E92" w14:textId="1A0BEE73" w:rsidR="00305D8E" w:rsidRPr="002C238A" w:rsidRDefault="00741A5C" w:rsidP="002C238A">
      <w:pPr>
        <w:rPr>
          <w:b/>
          <w:bCs/>
          <w:color w:val="2F5496" w:themeColor="accent1" w:themeShade="BF"/>
        </w:rPr>
      </w:pPr>
      <w:r w:rsidRPr="002C238A">
        <w:rPr>
          <w:b/>
          <w:bCs/>
          <w:color w:val="2F5496" w:themeColor="accent1" w:themeShade="BF"/>
        </w:rPr>
        <w:t>Environment Compliance Reform Program</w:t>
      </w:r>
    </w:p>
    <w:p w14:paraId="1E75F2B3" w14:textId="46D25660" w:rsidR="00741A5C" w:rsidRPr="00381D2F" w:rsidRDefault="00741A5C" w:rsidP="002C238A">
      <w:r w:rsidRPr="00381D2F">
        <w:t xml:space="preserve">The Department of Agriculture, Water and the Environment (DAWE) has commenced a </w:t>
      </w:r>
      <w:r w:rsidR="00714020">
        <w:t xml:space="preserve">program to strengthen and reform </w:t>
      </w:r>
      <w:r w:rsidR="00267E4B">
        <w:t>its</w:t>
      </w:r>
      <w:r w:rsidR="00714020">
        <w:t xml:space="preserve"> environmental </w:t>
      </w:r>
      <w:r w:rsidRPr="00381D2F">
        <w:t xml:space="preserve">compliance </w:t>
      </w:r>
      <w:r w:rsidR="00714020">
        <w:t>function</w:t>
      </w:r>
      <w:r w:rsidRPr="00381D2F">
        <w:t xml:space="preserve">.  </w:t>
      </w:r>
    </w:p>
    <w:p w14:paraId="1675A56E" w14:textId="214FED23" w:rsidR="00741A5C" w:rsidRPr="00381D2F" w:rsidRDefault="00741A5C" w:rsidP="002C238A">
      <w:r w:rsidRPr="00381D2F">
        <w:t xml:space="preserve">The reform program </w:t>
      </w:r>
      <w:r w:rsidR="008D46C0">
        <w:t>responds to</w:t>
      </w:r>
      <w:r w:rsidR="0044537C">
        <w:t xml:space="preserve"> </w:t>
      </w:r>
      <w:r w:rsidRPr="00381D2F">
        <w:t xml:space="preserve">recommendations from </w:t>
      </w:r>
      <w:r w:rsidRPr="009D7AB5">
        <w:t xml:space="preserve">the </w:t>
      </w:r>
      <w:r w:rsidRPr="00714020">
        <w:rPr>
          <w:rStyle w:val="Advisorytext"/>
          <w:color w:val="auto"/>
        </w:rPr>
        <w:t xml:space="preserve">Auditor-General Report No. 47 of 2019-20, </w:t>
      </w:r>
      <w:r w:rsidRPr="00063D24">
        <w:rPr>
          <w:rStyle w:val="Advisorytext"/>
          <w:i/>
          <w:iCs/>
          <w:color w:val="auto"/>
          <w:u w:val="single"/>
        </w:rPr>
        <w:t>Referrals, Assessments and Approvals of Controlled Actions under the Environment Protection and Biodiversity Conservation Act 1999</w:t>
      </w:r>
      <w:r w:rsidR="00E5188B">
        <w:rPr>
          <w:rStyle w:val="Advisorytext"/>
          <w:color w:val="auto"/>
        </w:rPr>
        <w:t xml:space="preserve"> (EPBC Act), recommendations from </w:t>
      </w:r>
      <w:r w:rsidR="0044537C">
        <w:rPr>
          <w:rStyle w:val="Advisorytext"/>
          <w:color w:val="auto"/>
        </w:rPr>
        <w:t xml:space="preserve">the </w:t>
      </w:r>
      <w:r w:rsidR="00E5188B">
        <w:rPr>
          <w:rStyle w:val="Advisorytext"/>
          <w:color w:val="auto"/>
        </w:rPr>
        <w:t>independent review of the EPBC Act</w:t>
      </w:r>
      <w:r w:rsidR="0044537C" w:rsidRPr="0044537C">
        <w:rPr>
          <w:rStyle w:val="Advisorytext"/>
          <w:color w:val="auto"/>
        </w:rPr>
        <w:t xml:space="preserve"> </w:t>
      </w:r>
      <w:r w:rsidR="0044537C">
        <w:rPr>
          <w:rStyle w:val="Advisorytext"/>
          <w:color w:val="auto"/>
        </w:rPr>
        <w:t>conducted by Professor Graeme Samuel AC</w:t>
      </w:r>
      <w:r w:rsidR="00714020" w:rsidRPr="00890DD3">
        <w:rPr>
          <w:rStyle w:val="Advisorytext"/>
          <w:color w:val="auto"/>
        </w:rPr>
        <w:t xml:space="preserve">, and </w:t>
      </w:r>
      <w:r w:rsidR="00890DD3">
        <w:rPr>
          <w:rStyle w:val="Advisorytext"/>
          <w:color w:val="auto"/>
        </w:rPr>
        <w:t xml:space="preserve">the results of </w:t>
      </w:r>
      <w:r w:rsidR="00714020" w:rsidRPr="00890DD3">
        <w:rPr>
          <w:rStyle w:val="Advisorytext"/>
          <w:color w:val="auto"/>
        </w:rPr>
        <w:t xml:space="preserve">an internal review of the </w:t>
      </w:r>
      <w:r w:rsidR="00890DD3">
        <w:rPr>
          <w:rStyle w:val="Advisorytext"/>
          <w:color w:val="auto"/>
        </w:rPr>
        <w:t>environment compliance function</w:t>
      </w:r>
      <w:r w:rsidR="00547703">
        <w:rPr>
          <w:rStyle w:val="Advisorytext"/>
          <w:color w:val="auto"/>
        </w:rPr>
        <w:t>.</w:t>
      </w:r>
    </w:p>
    <w:p w14:paraId="06BE68DE" w14:textId="4106B07C" w:rsidR="006D4EAB" w:rsidRDefault="006D4EAB" w:rsidP="002C238A">
      <w:bookmarkStart w:id="0" w:name="_Hlk82151789"/>
      <w:r>
        <w:t xml:space="preserve">The </w:t>
      </w:r>
      <w:r w:rsidR="004C1C76">
        <w:t>department’s e</w:t>
      </w:r>
      <w:r>
        <w:t xml:space="preserve">nvironmental </w:t>
      </w:r>
      <w:r w:rsidR="004C1C76">
        <w:t>c</w:t>
      </w:r>
      <w:r>
        <w:t>ompliance function has dedicated and professional staff who have achieved a range of important enforcement and compliance outcomes</w:t>
      </w:r>
      <w:r w:rsidR="00A21452">
        <w:t xml:space="preserve">. </w:t>
      </w:r>
      <w:r w:rsidR="00D47B8A" w:rsidRPr="00D47B8A">
        <w:t xml:space="preserve"> </w:t>
      </w:r>
      <w:r w:rsidR="009A384A">
        <w:t xml:space="preserve">For example, industry representatives have increased </w:t>
      </w:r>
      <w:r w:rsidR="00D47B8A" w:rsidRPr="00D47B8A">
        <w:t>voluntary engagement with the department</w:t>
      </w:r>
      <w:r w:rsidR="009A384A">
        <w:t xml:space="preserve"> after infringement notices were issued for breaches of approval conditions</w:t>
      </w:r>
      <w:r w:rsidR="00D47B8A" w:rsidRPr="00D47B8A">
        <w:t>.</w:t>
      </w:r>
      <w:r w:rsidR="00D47B8A">
        <w:t xml:space="preserve"> Other r</w:t>
      </w:r>
      <w:r w:rsidR="00A21452">
        <w:t xml:space="preserve">ecent examples include </w:t>
      </w:r>
      <w:r w:rsidR="00D47B8A">
        <w:t xml:space="preserve">seizing goods and </w:t>
      </w:r>
      <w:r w:rsidR="00A21452">
        <w:t>disrupting illegal wildlife trafficking through multiple criminal prosecutions</w:t>
      </w:r>
      <w:r w:rsidR="00A36027">
        <w:t xml:space="preserve"> leading to substantial custodial sentences.</w:t>
      </w:r>
      <w:r w:rsidR="00A21452">
        <w:t xml:space="preserve"> </w:t>
      </w:r>
      <w:bookmarkEnd w:id="0"/>
      <w:r>
        <w:t>Nevertheless, the reviews have identified key areas for improvement, including governance, information technology and information management</w:t>
      </w:r>
      <w:r w:rsidR="004C1C76">
        <w:t>, resourcing, compliance risk prioritisation, and prioritisation of compliance effort across environment regulatory programs</w:t>
      </w:r>
      <w:r w:rsidR="00B6504A">
        <w:t>.</w:t>
      </w:r>
      <w:r w:rsidR="0032601F">
        <w:t xml:space="preserve"> </w:t>
      </w:r>
    </w:p>
    <w:p w14:paraId="17143872" w14:textId="77777777" w:rsidR="004C1C76" w:rsidRPr="002C238A" w:rsidRDefault="004C1C76" w:rsidP="00714020">
      <w:pPr>
        <w:ind w:left="360"/>
        <w:rPr>
          <w:b/>
          <w:bCs/>
        </w:rPr>
      </w:pPr>
      <w:r w:rsidRPr="002C238A">
        <w:rPr>
          <w:b/>
          <w:bCs/>
        </w:rPr>
        <w:t>Already, the department has:</w:t>
      </w:r>
    </w:p>
    <w:p w14:paraId="12992556" w14:textId="634C09A9" w:rsidR="004C1C76" w:rsidRDefault="004C1C76" w:rsidP="004C1C76">
      <w:pPr>
        <w:pStyle w:val="ListParagraph"/>
        <w:numPr>
          <w:ilvl w:val="0"/>
          <w:numId w:val="2"/>
        </w:numPr>
      </w:pPr>
      <w:r>
        <w:t>Increased resourcing for the environment compliance function</w:t>
      </w:r>
      <w:r w:rsidR="00547703">
        <w:t>, including increased staffing</w:t>
      </w:r>
      <w:r w:rsidR="00822354">
        <w:t xml:space="preserve"> by 20% since May 2021.</w:t>
      </w:r>
    </w:p>
    <w:p w14:paraId="771B7EF8" w14:textId="77777777" w:rsidR="0044537C" w:rsidRDefault="0044537C" w:rsidP="005638FD">
      <w:pPr>
        <w:pStyle w:val="ListParagraph"/>
        <w:ind w:left="1080"/>
      </w:pPr>
    </w:p>
    <w:p w14:paraId="3CABA584" w14:textId="2C9F9E8A" w:rsidR="004C1C76" w:rsidRDefault="004C1C76" w:rsidP="004C1C76">
      <w:pPr>
        <w:pStyle w:val="ListParagraph"/>
        <w:numPr>
          <w:ilvl w:val="0"/>
          <w:numId w:val="2"/>
        </w:numPr>
      </w:pPr>
      <w:r>
        <w:t xml:space="preserve">Procured a </w:t>
      </w:r>
      <w:r w:rsidR="00FA3C27">
        <w:t>modern</w:t>
      </w:r>
      <w:r>
        <w:t xml:space="preserve"> investigations case management IT system</w:t>
      </w:r>
      <w:r w:rsidR="00890DD3">
        <w:t>, the Compliance Intelligence and Investigations Management System (CIIMS)</w:t>
      </w:r>
    </w:p>
    <w:p w14:paraId="0291DA92" w14:textId="77777777" w:rsidR="0044537C" w:rsidRDefault="0044537C" w:rsidP="005638FD">
      <w:pPr>
        <w:pStyle w:val="ListParagraph"/>
        <w:ind w:left="1080"/>
      </w:pPr>
    </w:p>
    <w:p w14:paraId="12C8FF34" w14:textId="00C0B6AD" w:rsidR="00381D2F" w:rsidRPr="00381D2F" w:rsidRDefault="004C1C76" w:rsidP="00890DD3">
      <w:pPr>
        <w:pStyle w:val="ListParagraph"/>
        <w:numPr>
          <w:ilvl w:val="0"/>
          <w:numId w:val="2"/>
        </w:numPr>
      </w:pPr>
      <w:r>
        <w:t>Established new governance arrangements, including a</w:t>
      </w:r>
      <w:r w:rsidR="000754F9">
        <w:t>n</w:t>
      </w:r>
      <w:r>
        <w:t xml:space="preserve"> Environment Compliance Executive Board chaired by a deputy secretary </w:t>
      </w:r>
    </w:p>
    <w:p w14:paraId="78748C69" w14:textId="77777777" w:rsidR="004C1C76" w:rsidRPr="002C238A" w:rsidRDefault="0002592E" w:rsidP="00714020">
      <w:pPr>
        <w:ind w:left="360"/>
        <w:rPr>
          <w:b/>
          <w:bCs/>
        </w:rPr>
      </w:pPr>
      <w:r w:rsidRPr="002C238A">
        <w:rPr>
          <w:b/>
          <w:bCs/>
        </w:rPr>
        <w:t>During financial year 2021/22</w:t>
      </w:r>
      <w:r w:rsidR="004C1C76" w:rsidRPr="002C238A">
        <w:rPr>
          <w:b/>
          <w:bCs/>
        </w:rPr>
        <w:t>, the department will:</w:t>
      </w:r>
    </w:p>
    <w:p w14:paraId="0777E41B" w14:textId="599C14F5" w:rsidR="000754F9" w:rsidRDefault="000754F9" w:rsidP="00890DD3">
      <w:pPr>
        <w:pStyle w:val="ListParagraph"/>
        <w:numPr>
          <w:ilvl w:val="0"/>
          <w:numId w:val="3"/>
        </w:numPr>
      </w:pPr>
      <w:r>
        <w:t xml:space="preserve">Implement a new Case Categorisation and Prioritisation Framework for assessing and responding to non-compliance risk across regulatory programs.  This will provide a formal framework for identifying non-compliance risk and focusing </w:t>
      </w:r>
      <w:r w:rsidRPr="00267E4B">
        <w:t xml:space="preserve">resourcing on </w:t>
      </w:r>
      <w:r w:rsidR="00FA3C27" w:rsidRPr="00267E4B">
        <w:t xml:space="preserve">priority areas. Our compliance and enforcement activities will become even more targeted to ensure </w:t>
      </w:r>
      <w:r w:rsidR="007D5AFA" w:rsidRPr="00267E4B">
        <w:t xml:space="preserve">our </w:t>
      </w:r>
      <w:r w:rsidR="004B534B" w:rsidRPr="00267E4B">
        <w:t>laws achieve the outcomes they were designed to deliver</w:t>
      </w:r>
      <w:r w:rsidR="007D5AFA" w:rsidRPr="00267E4B">
        <w:t>.</w:t>
      </w:r>
      <w:r>
        <w:br/>
      </w:r>
    </w:p>
    <w:p w14:paraId="7AE7BBCE" w14:textId="57BF2CE5" w:rsidR="00890DD3" w:rsidRDefault="000754F9" w:rsidP="000754F9">
      <w:pPr>
        <w:pStyle w:val="ListParagraph"/>
        <w:numPr>
          <w:ilvl w:val="0"/>
          <w:numId w:val="3"/>
        </w:numPr>
      </w:pPr>
      <w:r>
        <w:t>Publish</w:t>
      </w:r>
      <w:r w:rsidR="00B6504A">
        <w:t xml:space="preserve"> our Compliance Policy which outlines our approach to recognising regulated entities that comply and how we respond to those that do not comply.  Where the risk of non-compliance is low, we seek to educate and maintain awareness. When risk increases, we apply penalties and revoke permissions. Where risk is highest, we apply the full force of the law. </w:t>
      </w:r>
      <w:r>
        <w:t xml:space="preserve"> </w:t>
      </w:r>
      <w:r w:rsidR="00890DD3">
        <w:br/>
      </w:r>
    </w:p>
    <w:p w14:paraId="2B1AC908" w14:textId="08D1E913" w:rsidR="00890DD3" w:rsidRDefault="00890DD3" w:rsidP="00890DD3">
      <w:pPr>
        <w:pStyle w:val="ListParagraph"/>
        <w:numPr>
          <w:ilvl w:val="0"/>
          <w:numId w:val="3"/>
        </w:numPr>
      </w:pPr>
      <w:r>
        <w:t xml:space="preserve">Finalise and implement a regulatory information management strategy which will include completing the roll out of the new CIIMS IT system.  CIIMS will </w:t>
      </w:r>
      <w:r w:rsidR="00FA3C27">
        <w:t xml:space="preserve">improve how we </w:t>
      </w:r>
      <w:r w:rsidR="00FA3C27">
        <w:lastRenderedPageBreak/>
        <w:t xml:space="preserve">manage </w:t>
      </w:r>
      <w:r w:rsidR="007D5AFA">
        <w:t xml:space="preserve">information from the initial report of an allegation to its </w:t>
      </w:r>
      <w:r w:rsidR="004C123D">
        <w:t>resolution and</w:t>
      </w:r>
      <w:r w:rsidR="00547703">
        <w:t xml:space="preserve"> facilitate </w:t>
      </w:r>
      <w:r w:rsidR="0032601F">
        <w:t>data sharing with program areas.</w:t>
      </w:r>
      <w:r w:rsidR="00FA3C27">
        <w:t xml:space="preserve"> </w:t>
      </w:r>
      <w:r>
        <w:br/>
      </w:r>
    </w:p>
    <w:p w14:paraId="68A26E07" w14:textId="3A63F6E8" w:rsidR="0044537C" w:rsidRDefault="00890DD3" w:rsidP="0044537C">
      <w:pPr>
        <w:pStyle w:val="ListParagraph"/>
        <w:numPr>
          <w:ilvl w:val="0"/>
          <w:numId w:val="3"/>
        </w:numPr>
      </w:pPr>
      <w:r>
        <w:t xml:space="preserve">Strengthen our operational intelligence collection, including strengthening our engagement </w:t>
      </w:r>
      <w:r w:rsidR="007D5AFA">
        <w:t xml:space="preserve">with the </w:t>
      </w:r>
      <w:r>
        <w:t>A</w:t>
      </w:r>
      <w:r w:rsidR="007D5AFA">
        <w:t xml:space="preserve">ustralian </w:t>
      </w:r>
      <w:r>
        <w:t>B</w:t>
      </w:r>
      <w:r w:rsidR="007D5AFA">
        <w:t xml:space="preserve">order </w:t>
      </w:r>
      <w:r>
        <w:t>F</w:t>
      </w:r>
      <w:r w:rsidR="007D5AFA">
        <w:t>orce</w:t>
      </w:r>
      <w:r>
        <w:t>, A</w:t>
      </w:r>
      <w:r w:rsidR="007D5AFA">
        <w:t xml:space="preserve">ustralian </w:t>
      </w:r>
      <w:r>
        <w:t>F</w:t>
      </w:r>
      <w:r w:rsidR="007D5AFA">
        <w:t xml:space="preserve">ederal </w:t>
      </w:r>
      <w:r>
        <w:t>P</w:t>
      </w:r>
      <w:r w:rsidR="007D5AFA">
        <w:t>olice</w:t>
      </w:r>
      <w:r>
        <w:t>,</w:t>
      </w:r>
      <w:r w:rsidR="007D5AFA">
        <w:t xml:space="preserve"> and other relevant Commonwealth and State/Territory agencies.</w:t>
      </w:r>
    </w:p>
    <w:p w14:paraId="2803FF7E" w14:textId="77777777" w:rsidR="0044537C" w:rsidRDefault="0044537C" w:rsidP="005638FD">
      <w:pPr>
        <w:pStyle w:val="ListParagraph"/>
        <w:ind w:left="1080"/>
      </w:pPr>
    </w:p>
    <w:p w14:paraId="0E08980B" w14:textId="12492BDD" w:rsidR="00890DD3" w:rsidRPr="0044537C" w:rsidRDefault="0044537C">
      <w:pPr>
        <w:pStyle w:val="ListParagraph"/>
        <w:numPr>
          <w:ilvl w:val="0"/>
          <w:numId w:val="3"/>
        </w:numPr>
      </w:pPr>
      <w:r w:rsidRPr="005638FD">
        <w:t>Establish an independent Environment Assurance Commissioner</w:t>
      </w:r>
      <w:r w:rsidRPr="0044537C">
        <w:t>.</w:t>
      </w:r>
    </w:p>
    <w:p w14:paraId="43EEF946" w14:textId="5F17B293" w:rsidR="00381D2F" w:rsidRPr="002C238A" w:rsidRDefault="00267E4B" w:rsidP="00267E4B">
      <w:pPr>
        <w:rPr>
          <w:b/>
          <w:bCs/>
        </w:rPr>
      </w:pPr>
      <w:r w:rsidRPr="002C238A">
        <w:rPr>
          <w:b/>
          <w:bCs/>
        </w:rPr>
        <w:t>During financial year 2022/23, the department will:</w:t>
      </w:r>
    </w:p>
    <w:p w14:paraId="402047FB" w14:textId="77777777" w:rsidR="00FE3754" w:rsidRDefault="00267E4B" w:rsidP="00267E4B">
      <w:pPr>
        <w:pStyle w:val="ListParagraph"/>
        <w:numPr>
          <w:ilvl w:val="0"/>
          <w:numId w:val="4"/>
        </w:numPr>
      </w:pPr>
      <w:r>
        <w:t xml:space="preserve">Fully incorporate CIIMS into </w:t>
      </w:r>
      <w:r w:rsidR="00036AF0">
        <w:t>our operational model</w:t>
      </w:r>
      <w:r>
        <w:t xml:space="preserve"> including</w:t>
      </w:r>
      <w:r w:rsidR="00036AF0">
        <w:t xml:space="preserve"> integration </w:t>
      </w:r>
      <w:r w:rsidR="00FE3754">
        <w:t>with other key systems to:</w:t>
      </w:r>
    </w:p>
    <w:p w14:paraId="0765EECF" w14:textId="1C247017" w:rsidR="008E2E45" w:rsidRDefault="00E60A03" w:rsidP="00FE3754">
      <w:pPr>
        <w:pStyle w:val="ListParagraph"/>
        <w:numPr>
          <w:ilvl w:val="1"/>
          <w:numId w:val="4"/>
        </w:numPr>
      </w:pPr>
      <w:r>
        <w:t xml:space="preserve">identify potential compliance risks and </w:t>
      </w:r>
    </w:p>
    <w:p w14:paraId="2B2A9A3B" w14:textId="4E2548C8" w:rsidR="00267E4B" w:rsidRDefault="00E60A03" w:rsidP="00FE3754">
      <w:pPr>
        <w:pStyle w:val="ListParagraph"/>
        <w:numPr>
          <w:ilvl w:val="1"/>
          <w:numId w:val="4"/>
        </w:numPr>
      </w:pPr>
      <w:r>
        <w:t>inform our</w:t>
      </w:r>
      <w:r w:rsidR="00267E4B">
        <w:t xml:space="preserve"> </w:t>
      </w:r>
      <w:r w:rsidR="0096690A">
        <w:t xml:space="preserve">regulatory decisions and </w:t>
      </w:r>
      <w:r w:rsidR="00267E4B">
        <w:t>environmental approval</w:t>
      </w:r>
      <w:r>
        <w:t>s</w:t>
      </w:r>
      <w:r w:rsidR="0096690A">
        <w:t xml:space="preserve"> processes</w:t>
      </w:r>
      <w:r>
        <w:t>.</w:t>
      </w:r>
    </w:p>
    <w:p w14:paraId="78F0D66A" w14:textId="77777777" w:rsidR="00DC242B" w:rsidRDefault="00DC242B" w:rsidP="00DC242B">
      <w:pPr>
        <w:pStyle w:val="ListParagraph"/>
      </w:pPr>
    </w:p>
    <w:p w14:paraId="5767D7A2" w14:textId="7976BFF3" w:rsidR="0096690A" w:rsidRDefault="00E60A03" w:rsidP="0096690A">
      <w:pPr>
        <w:pStyle w:val="ListParagraph"/>
        <w:numPr>
          <w:ilvl w:val="0"/>
          <w:numId w:val="4"/>
        </w:numPr>
      </w:pPr>
      <w:r>
        <w:t>Implement enhanced compliance training for authorised officers</w:t>
      </w:r>
      <w:r w:rsidR="008E2E45">
        <w:t xml:space="preserve"> as part of </w:t>
      </w:r>
      <w:r w:rsidR="00EB29B6">
        <w:t>the broader divisional capability uplift framework</w:t>
      </w:r>
      <w:r>
        <w:t>.</w:t>
      </w:r>
    </w:p>
    <w:p w14:paraId="2B9E73FC" w14:textId="77777777" w:rsidR="00DC242B" w:rsidRDefault="00DC242B" w:rsidP="00DC242B">
      <w:pPr>
        <w:pStyle w:val="ListParagraph"/>
      </w:pPr>
    </w:p>
    <w:p w14:paraId="2D701E71" w14:textId="685C132C" w:rsidR="00E60A03" w:rsidRDefault="00E60A03" w:rsidP="00267E4B">
      <w:pPr>
        <w:pStyle w:val="ListParagraph"/>
        <w:numPr>
          <w:ilvl w:val="0"/>
          <w:numId w:val="4"/>
        </w:numPr>
      </w:pPr>
      <w:r>
        <w:t>Increase</w:t>
      </w:r>
      <w:r w:rsidR="0096690A">
        <w:t xml:space="preserve"> the use of innovative technologies (such as unmanned aerial vehicles and </w:t>
      </w:r>
      <w:r w:rsidR="004C123D">
        <w:t>high-resolution</w:t>
      </w:r>
      <w:r w:rsidR="00C1176B">
        <w:t xml:space="preserve"> </w:t>
      </w:r>
      <w:r w:rsidR="0096690A">
        <w:t>satellite imagery)</w:t>
      </w:r>
      <w:r>
        <w:t xml:space="preserve"> to detect and respond to non-compliance</w:t>
      </w:r>
      <w:r w:rsidR="0096690A">
        <w:t>.</w:t>
      </w:r>
    </w:p>
    <w:p w14:paraId="36244AA2" w14:textId="77777777" w:rsidR="00DC242B" w:rsidRDefault="00DC242B" w:rsidP="00DC242B">
      <w:pPr>
        <w:pStyle w:val="ListParagraph"/>
      </w:pPr>
    </w:p>
    <w:p w14:paraId="0FB648F6" w14:textId="09E3A778" w:rsidR="0096690A" w:rsidRDefault="0096690A" w:rsidP="00267E4B">
      <w:pPr>
        <w:pStyle w:val="ListParagraph"/>
        <w:numPr>
          <w:ilvl w:val="0"/>
          <w:numId w:val="4"/>
        </w:numPr>
      </w:pPr>
      <w:r>
        <w:t>Improve the efficiency in which we engage subject matter experts to assist with monitoring and enforcement activities.</w:t>
      </w:r>
    </w:p>
    <w:p w14:paraId="74ADB9E3" w14:textId="77777777" w:rsidR="0044537C" w:rsidRDefault="0044537C" w:rsidP="005638FD">
      <w:pPr>
        <w:pStyle w:val="ListParagraph"/>
      </w:pPr>
    </w:p>
    <w:p w14:paraId="7D9C6A7A" w14:textId="7D7282FD" w:rsidR="0044537C" w:rsidRPr="00485A1E" w:rsidRDefault="00485A1E">
      <w:pPr>
        <w:pStyle w:val="ListParagraph"/>
        <w:numPr>
          <w:ilvl w:val="0"/>
          <w:numId w:val="4"/>
        </w:numPr>
      </w:pPr>
      <w:r w:rsidRPr="00485A1E">
        <w:t xml:space="preserve">Deliver a </w:t>
      </w:r>
      <w:r w:rsidRPr="005638FD">
        <w:t>National Environmental Standard for compliance and enforcement</w:t>
      </w:r>
      <w:r>
        <w:t>.</w:t>
      </w:r>
    </w:p>
    <w:p w14:paraId="40FA1DF7" w14:textId="277B25D9" w:rsidR="00714020" w:rsidRPr="00890DD3" w:rsidRDefault="004C1C76" w:rsidP="004C1C76">
      <w:pPr>
        <w:ind w:left="360"/>
        <w:rPr>
          <w:b/>
          <w:bCs/>
        </w:rPr>
      </w:pPr>
      <w:r w:rsidRPr="00890DD3">
        <w:rPr>
          <w:b/>
          <w:bCs/>
        </w:rPr>
        <w:t>Background</w:t>
      </w:r>
    </w:p>
    <w:p w14:paraId="3A67B512" w14:textId="37B14C0D" w:rsidR="004C1C76" w:rsidRDefault="004C1C76" w:rsidP="00890DD3">
      <w:pPr>
        <w:ind w:left="360"/>
      </w:pPr>
      <w:r>
        <w:t xml:space="preserve">The department’s Compliance and Enforcement Division has a dedicated Environment Compliance Branch.  </w:t>
      </w:r>
      <w:r w:rsidR="00890DD3">
        <w:t>The Branch is responsible for</w:t>
      </w:r>
      <w:r w:rsidR="003F4135">
        <w:t xml:space="preserve"> managing compliance with the rules for a wide range of environmental regulatory areas and legislation.</w:t>
      </w:r>
      <w:r w:rsidR="00890DD3">
        <w:t xml:space="preserve"> The Branch include</w:t>
      </w:r>
      <w:r w:rsidR="003F4135">
        <w:t>s</w:t>
      </w:r>
      <w:r w:rsidR="00890DD3">
        <w:t xml:space="preserve"> criminal investigators, civil compliance and audit functions</w:t>
      </w:r>
      <w:r w:rsidR="003F4135">
        <w:t xml:space="preserve">, </w:t>
      </w:r>
      <w:r w:rsidR="004B534B">
        <w:t>supported by compliance strategy and intelligence functions.</w:t>
      </w:r>
      <w:r w:rsidR="00063D24">
        <w:t xml:space="preserve"> During 2021/22 and 2022/23 </w:t>
      </w:r>
      <w:r w:rsidR="001E6FF8">
        <w:t xml:space="preserve">the department will continue to implement compliance reform improvements as outlined </w:t>
      </w:r>
      <w:r w:rsidR="00775B9C">
        <w:t>in the figure below.</w:t>
      </w:r>
    </w:p>
    <w:p w14:paraId="5CDDFB6F" w14:textId="4B03AE9C" w:rsidR="00775B9C" w:rsidRDefault="00775B9C" w:rsidP="00890DD3">
      <w:pPr>
        <w:ind w:left="360"/>
      </w:pPr>
    </w:p>
    <w:p w14:paraId="74605663" w14:textId="77777777" w:rsidR="00775B9C" w:rsidRDefault="00775B9C" w:rsidP="00890DD3">
      <w:pPr>
        <w:ind w:left="360"/>
        <w:sectPr w:rsidR="00775B9C">
          <w:headerReference w:type="default" r:id="rId11"/>
          <w:pgSz w:w="11906" w:h="16838"/>
          <w:pgMar w:top="1440" w:right="1440" w:bottom="1440" w:left="1440" w:header="708" w:footer="708" w:gutter="0"/>
          <w:cols w:space="708"/>
          <w:docGrid w:linePitch="360"/>
        </w:sectPr>
      </w:pPr>
    </w:p>
    <w:p w14:paraId="674E75FB" w14:textId="487C35A7" w:rsidR="00775B9C" w:rsidRDefault="002A0B70" w:rsidP="005712C2">
      <w:pPr>
        <w:ind w:left="-794"/>
      </w:pPr>
      <w:r>
        <w:rPr>
          <w:noProof/>
        </w:rPr>
        <w:lastRenderedPageBreak/>
        <w:drawing>
          <wp:inline distT="0" distB="0" distL="0" distR="0" wp14:anchorId="602323AE" wp14:editId="5205F595">
            <wp:extent cx="9915525" cy="6115050"/>
            <wp:effectExtent l="38100" t="0" r="9525" b="0"/>
            <wp:docPr id="1" name="Diagram 1">
              <a:extLst xmlns:a="http://schemas.openxmlformats.org/drawingml/2006/main">
                <a:ext uri="{FF2B5EF4-FFF2-40B4-BE49-F238E27FC236}">
                  <a16:creationId xmlns:a16="http://schemas.microsoft.com/office/drawing/2014/main" id="{A8F117F5-BEE5-4DD6-964D-64157F93C6F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00775B9C" w:rsidSect="00775B9C">
      <w:head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65EB9" w14:textId="77777777" w:rsidR="00F2366E" w:rsidRDefault="00F2366E" w:rsidP="002A0B70">
      <w:pPr>
        <w:spacing w:after="0" w:line="240" w:lineRule="auto"/>
      </w:pPr>
      <w:r>
        <w:separator/>
      </w:r>
    </w:p>
  </w:endnote>
  <w:endnote w:type="continuationSeparator" w:id="0">
    <w:p w14:paraId="03D76F9A" w14:textId="77777777" w:rsidR="00F2366E" w:rsidRDefault="00F2366E" w:rsidP="002A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1706F" w14:textId="77777777" w:rsidR="00F2366E" w:rsidRDefault="00F2366E" w:rsidP="002A0B70">
      <w:pPr>
        <w:spacing w:after="0" w:line="240" w:lineRule="auto"/>
      </w:pPr>
      <w:r>
        <w:separator/>
      </w:r>
    </w:p>
  </w:footnote>
  <w:footnote w:type="continuationSeparator" w:id="0">
    <w:p w14:paraId="189E4AB5" w14:textId="77777777" w:rsidR="00F2366E" w:rsidRDefault="00F2366E" w:rsidP="002A0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AA4C" w14:textId="138CC270" w:rsidR="002A0B70" w:rsidRDefault="002C238A" w:rsidP="002C238A">
    <w:pPr>
      <w:pStyle w:val="Header"/>
      <w:ind w:left="-1531"/>
      <w:jc w:val="center"/>
    </w:pPr>
    <w:r>
      <w:t xml:space="preserve">        </w:t>
    </w:r>
    <w:r>
      <w:rPr>
        <w:noProof/>
      </w:rPr>
      <w:drawing>
        <wp:inline distT="0" distB="0" distL="0" distR="0" wp14:anchorId="60412CC3" wp14:editId="3F5F2622">
          <wp:extent cx="2413635" cy="723265"/>
          <wp:effectExtent l="0" t="0" r="5715" b="635"/>
          <wp:docPr id="4" name="Picture 4" descr="C:\Users\reid penina\AppData\Local\Microsoft\Windows\INetCache\Content.Word\DAWE_Inline_BLAC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id penina\AppData\Local\Microsoft\Windows\INetCache\Content.Word\DAWE_Inline_BLACK-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2326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503F" w14:textId="271B6969" w:rsidR="005712C2" w:rsidRPr="003168AC" w:rsidRDefault="003168AC" w:rsidP="005712C2">
    <w:pPr>
      <w:pStyle w:val="Header"/>
      <w:ind w:left="-1531"/>
      <w:jc w:val="center"/>
      <w:rPr>
        <w:color w:val="4472C4" w:themeColor="accent1"/>
        <w:sz w:val="56"/>
        <w:szCs w:val="56"/>
        <w:lang w:val="en-US"/>
      </w:rPr>
    </w:pPr>
    <w:r>
      <w:rPr>
        <w:color w:val="4472C4" w:themeColor="accent1"/>
        <w:sz w:val="56"/>
        <w:szCs w:val="56"/>
        <w:lang w:val="en-US"/>
      </w:rPr>
      <w:t>Environment Compliance Reform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D6D"/>
    <w:multiLevelType w:val="hybridMultilevel"/>
    <w:tmpl w:val="41DE6122"/>
    <w:lvl w:ilvl="0" w:tplc="C526DBEE">
      <w:start w:val="1"/>
      <w:numFmt w:val="bullet"/>
      <w:lvlText w:val="•"/>
      <w:lvlJc w:val="left"/>
      <w:pPr>
        <w:tabs>
          <w:tab w:val="num" w:pos="720"/>
        </w:tabs>
        <w:ind w:left="720" w:hanging="360"/>
      </w:pPr>
      <w:rPr>
        <w:rFonts w:ascii="Arial" w:hAnsi="Arial" w:hint="default"/>
      </w:rPr>
    </w:lvl>
    <w:lvl w:ilvl="1" w:tplc="F87A0CBC" w:tentative="1">
      <w:start w:val="1"/>
      <w:numFmt w:val="bullet"/>
      <w:lvlText w:val="•"/>
      <w:lvlJc w:val="left"/>
      <w:pPr>
        <w:tabs>
          <w:tab w:val="num" w:pos="1440"/>
        </w:tabs>
        <w:ind w:left="1440" w:hanging="360"/>
      </w:pPr>
      <w:rPr>
        <w:rFonts w:ascii="Arial" w:hAnsi="Arial" w:hint="default"/>
      </w:rPr>
    </w:lvl>
    <w:lvl w:ilvl="2" w:tplc="E570B6F2" w:tentative="1">
      <w:start w:val="1"/>
      <w:numFmt w:val="bullet"/>
      <w:lvlText w:val="•"/>
      <w:lvlJc w:val="left"/>
      <w:pPr>
        <w:tabs>
          <w:tab w:val="num" w:pos="2160"/>
        </w:tabs>
        <w:ind w:left="2160" w:hanging="360"/>
      </w:pPr>
      <w:rPr>
        <w:rFonts w:ascii="Arial" w:hAnsi="Arial" w:hint="default"/>
      </w:rPr>
    </w:lvl>
    <w:lvl w:ilvl="3" w:tplc="D3609AD0" w:tentative="1">
      <w:start w:val="1"/>
      <w:numFmt w:val="bullet"/>
      <w:lvlText w:val="•"/>
      <w:lvlJc w:val="left"/>
      <w:pPr>
        <w:tabs>
          <w:tab w:val="num" w:pos="2880"/>
        </w:tabs>
        <w:ind w:left="2880" w:hanging="360"/>
      </w:pPr>
      <w:rPr>
        <w:rFonts w:ascii="Arial" w:hAnsi="Arial" w:hint="default"/>
      </w:rPr>
    </w:lvl>
    <w:lvl w:ilvl="4" w:tplc="9D148662" w:tentative="1">
      <w:start w:val="1"/>
      <w:numFmt w:val="bullet"/>
      <w:lvlText w:val="•"/>
      <w:lvlJc w:val="left"/>
      <w:pPr>
        <w:tabs>
          <w:tab w:val="num" w:pos="3600"/>
        </w:tabs>
        <w:ind w:left="3600" w:hanging="360"/>
      </w:pPr>
      <w:rPr>
        <w:rFonts w:ascii="Arial" w:hAnsi="Arial" w:hint="default"/>
      </w:rPr>
    </w:lvl>
    <w:lvl w:ilvl="5" w:tplc="E5628410" w:tentative="1">
      <w:start w:val="1"/>
      <w:numFmt w:val="bullet"/>
      <w:lvlText w:val="•"/>
      <w:lvlJc w:val="left"/>
      <w:pPr>
        <w:tabs>
          <w:tab w:val="num" w:pos="4320"/>
        </w:tabs>
        <w:ind w:left="4320" w:hanging="360"/>
      </w:pPr>
      <w:rPr>
        <w:rFonts w:ascii="Arial" w:hAnsi="Arial" w:hint="default"/>
      </w:rPr>
    </w:lvl>
    <w:lvl w:ilvl="6" w:tplc="D2C8D8C8" w:tentative="1">
      <w:start w:val="1"/>
      <w:numFmt w:val="bullet"/>
      <w:lvlText w:val="•"/>
      <w:lvlJc w:val="left"/>
      <w:pPr>
        <w:tabs>
          <w:tab w:val="num" w:pos="5040"/>
        </w:tabs>
        <w:ind w:left="5040" w:hanging="360"/>
      </w:pPr>
      <w:rPr>
        <w:rFonts w:ascii="Arial" w:hAnsi="Arial" w:hint="default"/>
      </w:rPr>
    </w:lvl>
    <w:lvl w:ilvl="7" w:tplc="FFA62EC2" w:tentative="1">
      <w:start w:val="1"/>
      <w:numFmt w:val="bullet"/>
      <w:lvlText w:val="•"/>
      <w:lvlJc w:val="left"/>
      <w:pPr>
        <w:tabs>
          <w:tab w:val="num" w:pos="5760"/>
        </w:tabs>
        <w:ind w:left="5760" w:hanging="360"/>
      </w:pPr>
      <w:rPr>
        <w:rFonts w:ascii="Arial" w:hAnsi="Arial" w:hint="default"/>
      </w:rPr>
    </w:lvl>
    <w:lvl w:ilvl="8" w:tplc="3FAC17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6B634C"/>
    <w:multiLevelType w:val="hybridMultilevel"/>
    <w:tmpl w:val="550400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766B35"/>
    <w:multiLevelType w:val="hybridMultilevel"/>
    <w:tmpl w:val="F578A8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DF212E2"/>
    <w:multiLevelType w:val="hybridMultilevel"/>
    <w:tmpl w:val="510EEB4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D01552"/>
    <w:multiLevelType w:val="hybridMultilevel"/>
    <w:tmpl w:val="4AC26DF4"/>
    <w:lvl w:ilvl="0" w:tplc="9C0A9D04">
      <w:start w:val="1"/>
      <w:numFmt w:val="bullet"/>
      <w:lvlText w:val="•"/>
      <w:lvlJc w:val="left"/>
      <w:pPr>
        <w:tabs>
          <w:tab w:val="num" w:pos="720"/>
        </w:tabs>
        <w:ind w:left="720" w:hanging="360"/>
      </w:pPr>
      <w:rPr>
        <w:rFonts w:ascii="Times New Roman" w:hAnsi="Times New Roman" w:hint="default"/>
      </w:rPr>
    </w:lvl>
    <w:lvl w:ilvl="1" w:tplc="327E8D9A" w:tentative="1">
      <w:start w:val="1"/>
      <w:numFmt w:val="bullet"/>
      <w:lvlText w:val="•"/>
      <w:lvlJc w:val="left"/>
      <w:pPr>
        <w:tabs>
          <w:tab w:val="num" w:pos="1440"/>
        </w:tabs>
        <w:ind w:left="1440" w:hanging="360"/>
      </w:pPr>
      <w:rPr>
        <w:rFonts w:ascii="Times New Roman" w:hAnsi="Times New Roman" w:hint="default"/>
      </w:rPr>
    </w:lvl>
    <w:lvl w:ilvl="2" w:tplc="D9704E4A" w:tentative="1">
      <w:start w:val="1"/>
      <w:numFmt w:val="bullet"/>
      <w:lvlText w:val="•"/>
      <w:lvlJc w:val="left"/>
      <w:pPr>
        <w:tabs>
          <w:tab w:val="num" w:pos="2160"/>
        </w:tabs>
        <w:ind w:left="2160" w:hanging="360"/>
      </w:pPr>
      <w:rPr>
        <w:rFonts w:ascii="Times New Roman" w:hAnsi="Times New Roman" w:hint="default"/>
      </w:rPr>
    </w:lvl>
    <w:lvl w:ilvl="3" w:tplc="C3A88880" w:tentative="1">
      <w:start w:val="1"/>
      <w:numFmt w:val="bullet"/>
      <w:lvlText w:val="•"/>
      <w:lvlJc w:val="left"/>
      <w:pPr>
        <w:tabs>
          <w:tab w:val="num" w:pos="2880"/>
        </w:tabs>
        <w:ind w:left="2880" w:hanging="360"/>
      </w:pPr>
      <w:rPr>
        <w:rFonts w:ascii="Times New Roman" w:hAnsi="Times New Roman" w:hint="default"/>
      </w:rPr>
    </w:lvl>
    <w:lvl w:ilvl="4" w:tplc="185CD06C" w:tentative="1">
      <w:start w:val="1"/>
      <w:numFmt w:val="bullet"/>
      <w:lvlText w:val="•"/>
      <w:lvlJc w:val="left"/>
      <w:pPr>
        <w:tabs>
          <w:tab w:val="num" w:pos="3600"/>
        </w:tabs>
        <w:ind w:left="3600" w:hanging="360"/>
      </w:pPr>
      <w:rPr>
        <w:rFonts w:ascii="Times New Roman" w:hAnsi="Times New Roman" w:hint="default"/>
      </w:rPr>
    </w:lvl>
    <w:lvl w:ilvl="5" w:tplc="47E45C8A" w:tentative="1">
      <w:start w:val="1"/>
      <w:numFmt w:val="bullet"/>
      <w:lvlText w:val="•"/>
      <w:lvlJc w:val="left"/>
      <w:pPr>
        <w:tabs>
          <w:tab w:val="num" w:pos="4320"/>
        </w:tabs>
        <w:ind w:left="4320" w:hanging="360"/>
      </w:pPr>
      <w:rPr>
        <w:rFonts w:ascii="Times New Roman" w:hAnsi="Times New Roman" w:hint="default"/>
      </w:rPr>
    </w:lvl>
    <w:lvl w:ilvl="6" w:tplc="84285C90" w:tentative="1">
      <w:start w:val="1"/>
      <w:numFmt w:val="bullet"/>
      <w:lvlText w:val="•"/>
      <w:lvlJc w:val="left"/>
      <w:pPr>
        <w:tabs>
          <w:tab w:val="num" w:pos="5040"/>
        </w:tabs>
        <w:ind w:left="5040" w:hanging="360"/>
      </w:pPr>
      <w:rPr>
        <w:rFonts w:ascii="Times New Roman" w:hAnsi="Times New Roman" w:hint="default"/>
      </w:rPr>
    </w:lvl>
    <w:lvl w:ilvl="7" w:tplc="81925C30" w:tentative="1">
      <w:start w:val="1"/>
      <w:numFmt w:val="bullet"/>
      <w:lvlText w:val="•"/>
      <w:lvlJc w:val="left"/>
      <w:pPr>
        <w:tabs>
          <w:tab w:val="num" w:pos="5760"/>
        </w:tabs>
        <w:ind w:left="5760" w:hanging="360"/>
      </w:pPr>
      <w:rPr>
        <w:rFonts w:ascii="Times New Roman" w:hAnsi="Times New Roman" w:hint="default"/>
      </w:rPr>
    </w:lvl>
    <w:lvl w:ilvl="8" w:tplc="F5D8282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0F2D6E"/>
    <w:multiLevelType w:val="hybridMultilevel"/>
    <w:tmpl w:val="3356B3AE"/>
    <w:lvl w:ilvl="0" w:tplc="C65A1D00">
      <w:start w:val="1"/>
      <w:numFmt w:val="bullet"/>
      <w:lvlText w:val="•"/>
      <w:lvlJc w:val="left"/>
      <w:pPr>
        <w:tabs>
          <w:tab w:val="num" w:pos="720"/>
        </w:tabs>
        <w:ind w:left="720" w:hanging="360"/>
      </w:pPr>
      <w:rPr>
        <w:rFonts w:ascii="Times New Roman" w:hAnsi="Times New Roman" w:hint="default"/>
      </w:rPr>
    </w:lvl>
    <w:lvl w:ilvl="1" w:tplc="02A84128" w:tentative="1">
      <w:start w:val="1"/>
      <w:numFmt w:val="bullet"/>
      <w:lvlText w:val="•"/>
      <w:lvlJc w:val="left"/>
      <w:pPr>
        <w:tabs>
          <w:tab w:val="num" w:pos="1440"/>
        </w:tabs>
        <w:ind w:left="1440" w:hanging="360"/>
      </w:pPr>
      <w:rPr>
        <w:rFonts w:ascii="Times New Roman" w:hAnsi="Times New Roman" w:hint="default"/>
      </w:rPr>
    </w:lvl>
    <w:lvl w:ilvl="2" w:tplc="1E0AB504" w:tentative="1">
      <w:start w:val="1"/>
      <w:numFmt w:val="bullet"/>
      <w:lvlText w:val="•"/>
      <w:lvlJc w:val="left"/>
      <w:pPr>
        <w:tabs>
          <w:tab w:val="num" w:pos="2160"/>
        </w:tabs>
        <w:ind w:left="2160" w:hanging="360"/>
      </w:pPr>
      <w:rPr>
        <w:rFonts w:ascii="Times New Roman" w:hAnsi="Times New Roman" w:hint="default"/>
      </w:rPr>
    </w:lvl>
    <w:lvl w:ilvl="3" w:tplc="02142CCC" w:tentative="1">
      <w:start w:val="1"/>
      <w:numFmt w:val="bullet"/>
      <w:lvlText w:val="•"/>
      <w:lvlJc w:val="left"/>
      <w:pPr>
        <w:tabs>
          <w:tab w:val="num" w:pos="2880"/>
        </w:tabs>
        <w:ind w:left="2880" w:hanging="360"/>
      </w:pPr>
      <w:rPr>
        <w:rFonts w:ascii="Times New Roman" w:hAnsi="Times New Roman" w:hint="default"/>
      </w:rPr>
    </w:lvl>
    <w:lvl w:ilvl="4" w:tplc="D5E0A264" w:tentative="1">
      <w:start w:val="1"/>
      <w:numFmt w:val="bullet"/>
      <w:lvlText w:val="•"/>
      <w:lvlJc w:val="left"/>
      <w:pPr>
        <w:tabs>
          <w:tab w:val="num" w:pos="3600"/>
        </w:tabs>
        <w:ind w:left="3600" w:hanging="360"/>
      </w:pPr>
      <w:rPr>
        <w:rFonts w:ascii="Times New Roman" w:hAnsi="Times New Roman" w:hint="default"/>
      </w:rPr>
    </w:lvl>
    <w:lvl w:ilvl="5" w:tplc="7AE2ABEC" w:tentative="1">
      <w:start w:val="1"/>
      <w:numFmt w:val="bullet"/>
      <w:lvlText w:val="•"/>
      <w:lvlJc w:val="left"/>
      <w:pPr>
        <w:tabs>
          <w:tab w:val="num" w:pos="4320"/>
        </w:tabs>
        <w:ind w:left="4320" w:hanging="360"/>
      </w:pPr>
      <w:rPr>
        <w:rFonts w:ascii="Times New Roman" w:hAnsi="Times New Roman" w:hint="default"/>
      </w:rPr>
    </w:lvl>
    <w:lvl w:ilvl="6" w:tplc="0CCC5886" w:tentative="1">
      <w:start w:val="1"/>
      <w:numFmt w:val="bullet"/>
      <w:lvlText w:val="•"/>
      <w:lvlJc w:val="left"/>
      <w:pPr>
        <w:tabs>
          <w:tab w:val="num" w:pos="5040"/>
        </w:tabs>
        <w:ind w:left="5040" w:hanging="360"/>
      </w:pPr>
      <w:rPr>
        <w:rFonts w:ascii="Times New Roman" w:hAnsi="Times New Roman" w:hint="default"/>
      </w:rPr>
    </w:lvl>
    <w:lvl w:ilvl="7" w:tplc="70CE0CE2" w:tentative="1">
      <w:start w:val="1"/>
      <w:numFmt w:val="bullet"/>
      <w:lvlText w:val="•"/>
      <w:lvlJc w:val="left"/>
      <w:pPr>
        <w:tabs>
          <w:tab w:val="num" w:pos="5760"/>
        </w:tabs>
        <w:ind w:left="5760" w:hanging="360"/>
      </w:pPr>
      <w:rPr>
        <w:rFonts w:ascii="Times New Roman" w:hAnsi="Times New Roman" w:hint="default"/>
      </w:rPr>
    </w:lvl>
    <w:lvl w:ilvl="8" w:tplc="B5B428C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D207F7C"/>
    <w:multiLevelType w:val="hybridMultilevel"/>
    <w:tmpl w:val="FDC055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DC53421"/>
    <w:multiLevelType w:val="hybridMultilevel"/>
    <w:tmpl w:val="439AFA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5C"/>
    <w:rsid w:val="0002592E"/>
    <w:rsid w:val="00036AF0"/>
    <w:rsid w:val="000376EC"/>
    <w:rsid w:val="000608AC"/>
    <w:rsid w:val="00063D24"/>
    <w:rsid w:val="000754F9"/>
    <w:rsid w:val="00102246"/>
    <w:rsid w:val="001E6FF8"/>
    <w:rsid w:val="00267E4B"/>
    <w:rsid w:val="002744CE"/>
    <w:rsid w:val="002A0B70"/>
    <w:rsid w:val="002C238A"/>
    <w:rsid w:val="00305D8E"/>
    <w:rsid w:val="003168AC"/>
    <w:rsid w:val="0032601F"/>
    <w:rsid w:val="003516A7"/>
    <w:rsid w:val="00381D2F"/>
    <w:rsid w:val="003A4202"/>
    <w:rsid w:val="003F4135"/>
    <w:rsid w:val="0044537C"/>
    <w:rsid w:val="0048234E"/>
    <w:rsid w:val="00485A1E"/>
    <w:rsid w:val="004B534B"/>
    <w:rsid w:val="004C123D"/>
    <w:rsid w:val="004C1C76"/>
    <w:rsid w:val="004E655E"/>
    <w:rsid w:val="00547703"/>
    <w:rsid w:val="005638FD"/>
    <w:rsid w:val="005712C2"/>
    <w:rsid w:val="005D1987"/>
    <w:rsid w:val="005F2EF5"/>
    <w:rsid w:val="006013CA"/>
    <w:rsid w:val="006215A8"/>
    <w:rsid w:val="006D4EAB"/>
    <w:rsid w:val="006E2B4E"/>
    <w:rsid w:val="006E3D34"/>
    <w:rsid w:val="00714020"/>
    <w:rsid w:val="00715958"/>
    <w:rsid w:val="00741A5C"/>
    <w:rsid w:val="0074530A"/>
    <w:rsid w:val="007459E4"/>
    <w:rsid w:val="00773F07"/>
    <w:rsid w:val="00775B9C"/>
    <w:rsid w:val="007B34C5"/>
    <w:rsid w:val="007D5AFA"/>
    <w:rsid w:val="00822354"/>
    <w:rsid w:val="00890DD3"/>
    <w:rsid w:val="008B5657"/>
    <w:rsid w:val="008D46C0"/>
    <w:rsid w:val="008E2E45"/>
    <w:rsid w:val="0096690A"/>
    <w:rsid w:val="00996C4C"/>
    <w:rsid w:val="009A384A"/>
    <w:rsid w:val="009D7AB5"/>
    <w:rsid w:val="00A021C3"/>
    <w:rsid w:val="00A12501"/>
    <w:rsid w:val="00A21452"/>
    <w:rsid w:val="00A36027"/>
    <w:rsid w:val="00B0047A"/>
    <w:rsid w:val="00B6504A"/>
    <w:rsid w:val="00B8734F"/>
    <w:rsid w:val="00C0359C"/>
    <w:rsid w:val="00C1176B"/>
    <w:rsid w:val="00C12E36"/>
    <w:rsid w:val="00C350F0"/>
    <w:rsid w:val="00D37985"/>
    <w:rsid w:val="00D47B8A"/>
    <w:rsid w:val="00DC242B"/>
    <w:rsid w:val="00E5188B"/>
    <w:rsid w:val="00E60A03"/>
    <w:rsid w:val="00EA69A6"/>
    <w:rsid w:val="00EB29B6"/>
    <w:rsid w:val="00ED57FE"/>
    <w:rsid w:val="00F2366E"/>
    <w:rsid w:val="00F41490"/>
    <w:rsid w:val="00F51389"/>
    <w:rsid w:val="00F86F34"/>
    <w:rsid w:val="00FA3C27"/>
    <w:rsid w:val="00FE3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6B269"/>
  <w15:chartTrackingRefBased/>
  <w15:docId w15:val="{5CC8A54B-9EEB-4DA4-99A9-0593664F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A5C"/>
    <w:pPr>
      <w:ind w:left="720"/>
      <w:contextualSpacing/>
    </w:pPr>
  </w:style>
  <w:style w:type="character" w:customStyle="1" w:styleId="Advisorytext">
    <w:name w:val="Advisory text"/>
    <w:basedOn w:val="DefaultParagraphFont"/>
    <w:uiPriority w:val="99"/>
    <w:rsid w:val="00741A5C"/>
    <w:rPr>
      <w:color w:val="FF0000"/>
    </w:rPr>
  </w:style>
  <w:style w:type="character" w:styleId="CommentReference">
    <w:name w:val="annotation reference"/>
    <w:basedOn w:val="DefaultParagraphFont"/>
    <w:uiPriority w:val="99"/>
    <w:semiHidden/>
    <w:unhideWhenUsed/>
    <w:rsid w:val="004C1C76"/>
    <w:rPr>
      <w:sz w:val="16"/>
      <w:szCs w:val="16"/>
    </w:rPr>
  </w:style>
  <w:style w:type="paragraph" w:styleId="CommentText">
    <w:name w:val="annotation text"/>
    <w:basedOn w:val="Normal"/>
    <w:link w:val="CommentTextChar"/>
    <w:uiPriority w:val="99"/>
    <w:unhideWhenUsed/>
    <w:rsid w:val="004C1C76"/>
    <w:pPr>
      <w:spacing w:line="240" w:lineRule="auto"/>
    </w:pPr>
    <w:rPr>
      <w:sz w:val="20"/>
      <w:szCs w:val="20"/>
    </w:rPr>
  </w:style>
  <w:style w:type="character" w:customStyle="1" w:styleId="CommentTextChar">
    <w:name w:val="Comment Text Char"/>
    <w:basedOn w:val="DefaultParagraphFont"/>
    <w:link w:val="CommentText"/>
    <w:uiPriority w:val="99"/>
    <w:rsid w:val="004C1C76"/>
    <w:rPr>
      <w:sz w:val="20"/>
      <w:szCs w:val="20"/>
    </w:rPr>
  </w:style>
  <w:style w:type="paragraph" w:styleId="CommentSubject">
    <w:name w:val="annotation subject"/>
    <w:basedOn w:val="CommentText"/>
    <w:next w:val="CommentText"/>
    <w:link w:val="CommentSubjectChar"/>
    <w:uiPriority w:val="99"/>
    <w:semiHidden/>
    <w:unhideWhenUsed/>
    <w:rsid w:val="004C1C76"/>
    <w:rPr>
      <w:b/>
      <w:bCs/>
    </w:rPr>
  </w:style>
  <w:style w:type="character" w:customStyle="1" w:styleId="CommentSubjectChar">
    <w:name w:val="Comment Subject Char"/>
    <w:basedOn w:val="CommentTextChar"/>
    <w:link w:val="CommentSubject"/>
    <w:uiPriority w:val="99"/>
    <w:semiHidden/>
    <w:rsid w:val="004C1C76"/>
    <w:rPr>
      <w:b/>
      <w:bCs/>
      <w:sz w:val="20"/>
      <w:szCs w:val="20"/>
    </w:rPr>
  </w:style>
  <w:style w:type="paragraph" w:styleId="Header">
    <w:name w:val="header"/>
    <w:basedOn w:val="Normal"/>
    <w:link w:val="HeaderChar"/>
    <w:uiPriority w:val="99"/>
    <w:unhideWhenUsed/>
    <w:rsid w:val="002A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B70"/>
  </w:style>
  <w:style w:type="paragraph" w:styleId="Footer">
    <w:name w:val="footer"/>
    <w:basedOn w:val="Normal"/>
    <w:link w:val="FooterChar"/>
    <w:uiPriority w:val="99"/>
    <w:unhideWhenUsed/>
    <w:rsid w:val="002A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B70"/>
  </w:style>
  <w:style w:type="paragraph" w:customStyle="1" w:styleId="Default">
    <w:name w:val="Default"/>
    <w:rsid w:val="00B004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2227">
      <w:bodyDiv w:val="1"/>
      <w:marLeft w:val="0"/>
      <w:marRight w:val="0"/>
      <w:marTop w:val="0"/>
      <w:marBottom w:val="0"/>
      <w:divBdr>
        <w:top w:val="none" w:sz="0" w:space="0" w:color="auto"/>
        <w:left w:val="none" w:sz="0" w:space="0" w:color="auto"/>
        <w:bottom w:val="none" w:sz="0" w:space="0" w:color="auto"/>
        <w:right w:val="none" w:sz="0" w:space="0" w:color="auto"/>
      </w:divBdr>
    </w:div>
    <w:div w:id="73819301">
      <w:bodyDiv w:val="1"/>
      <w:marLeft w:val="0"/>
      <w:marRight w:val="0"/>
      <w:marTop w:val="0"/>
      <w:marBottom w:val="0"/>
      <w:divBdr>
        <w:top w:val="none" w:sz="0" w:space="0" w:color="auto"/>
        <w:left w:val="none" w:sz="0" w:space="0" w:color="auto"/>
        <w:bottom w:val="none" w:sz="0" w:space="0" w:color="auto"/>
        <w:right w:val="none" w:sz="0" w:space="0" w:color="auto"/>
      </w:divBdr>
      <w:divsChild>
        <w:div w:id="1381632871">
          <w:marLeft w:val="547"/>
          <w:marRight w:val="0"/>
          <w:marTop w:val="0"/>
          <w:marBottom w:val="0"/>
          <w:divBdr>
            <w:top w:val="none" w:sz="0" w:space="0" w:color="auto"/>
            <w:left w:val="none" w:sz="0" w:space="0" w:color="auto"/>
            <w:bottom w:val="none" w:sz="0" w:space="0" w:color="auto"/>
            <w:right w:val="none" w:sz="0" w:space="0" w:color="auto"/>
          </w:divBdr>
        </w:div>
      </w:divsChild>
    </w:div>
    <w:div w:id="401029707">
      <w:bodyDiv w:val="1"/>
      <w:marLeft w:val="0"/>
      <w:marRight w:val="0"/>
      <w:marTop w:val="0"/>
      <w:marBottom w:val="0"/>
      <w:divBdr>
        <w:top w:val="none" w:sz="0" w:space="0" w:color="auto"/>
        <w:left w:val="none" w:sz="0" w:space="0" w:color="auto"/>
        <w:bottom w:val="none" w:sz="0" w:space="0" w:color="auto"/>
        <w:right w:val="none" w:sz="0" w:space="0" w:color="auto"/>
      </w:divBdr>
    </w:div>
    <w:div w:id="541751414">
      <w:bodyDiv w:val="1"/>
      <w:marLeft w:val="0"/>
      <w:marRight w:val="0"/>
      <w:marTop w:val="0"/>
      <w:marBottom w:val="0"/>
      <w:divBdr>
        <w:top w:val="none" w:sz="0" w:space="0" w:color="auto"/>
        <w:left w:val="none" w:sz="0" w:space="0" w:color="auto"/>
        <w:bottom w:val="none" w:sz="0" w:space="0" w:color="auto"/>
        <w:right w:val="none" w:sz="0" w:space="0" w:color="auto"/>
      </w:divBdr>
      <w:divsChild>
        <w:div w:id="70200240">
          <w:marLeft w:val="547"/>
          <w:marRight w:val="0"/>
          <w:marTop w:val="0"/>
          <w:marBottom w:val="0"/>
          <w:divBdr>
            <w:top w:val="none" w:sz="0" w:space="0" w:color="auto"/>
            <w:left w:val="none" w:sz="0" w:space="0" w:color="auto"/>
            <w:bottom w:val="none" w:sz="0" w:space="0" w:color="auto"/>
            <w:right w:val="none" w:sz="0" w:space="0" w:color="auto"/>
          </w:divBdr>
        </w:div>
      </w:divsChild>
    </w:div>
    <w:div w:id="842161458">
      <w:bodyDiv w:val="1"/>
      <w:marLeft w:val="0"/>
      <w:marRight w:val="0"/>
      <w:marTop w:val="0"/>
      <w:marBottom w:val="0"/>
      <w:divBdr>
        <w:top w:val="none" w:sz="0" w:space="0" w:color="auto"/>
        <w:left w:val="none" w:sz="0" w:space="0" w:color="auto"/>
        <w:bottom w:val="none" w:sz="0" w:space="0" w:color="auto"/>
        <w:right w:val="none" w:sz="0" w:space="0" w:color="auto"/>
      </w:divBdr>
    </w:div>
    <w:div w:id="1188833296">
      <w:bodyDiv w:val="1"/>
      <w:marLeft w:val="0"/>
      <w:marRight w:val="0"/>
      <w:marTop w:val="0"/>
      <w:marBottom w:val="0"/>
      <w:divBdr>
        <w:top w:val="none" w:sz="0" w:space="0" w:color="auto"/>
        <w:left w:val="none" w:sz="0" w:space="0" w:color="auto"/>
        <w:bottom w:val="none" w:sz="0" w:space="0" w:color="auto"/>
        <w:right w:val="none" w:sz="0" w:space="0" w:color="auto"/>
      </w:divBdr>
      <w:divsChild>
        <w:div w:id="1487163219">
          <w:marLeft w:val="547"/>
          <w:marRight w:val="0"/>
          <w:marTop w:val="0"/>
          <w:marBottom w:val="0"/>
          <w:divBdr>
            <w:top w:val="none" w:sz="0" w:space="0" w:color="auto"/>
            <w:left w:val="none" w:sz="0" w:space="0" w:color="auto"/>
            <w:bottom w:val="none" w:sz="0" w:space="0" w:color="auto"/>
            <w:right w:val="none" w:sz="0" w:space="0" w:color="auto"/>
          </w:divBdr>
        </w:div>
      </w:divsChild>
    </w:div>
    <w:div w:id="1637493090">
      <w:bodyDiv w:val="1"/>
      <w:marLeft w:val="0"/>
      <w:marRight w:val="0"/>
      <w:marTop w:val="0"/>
      <w:marBottom w:val="0"/>
      <w:divBdr>
        <w:top w:val="none" w:sz="0" w:space="0" w:color="auto"/>
        <w:left w:val="none" w:sz="0" w:space="0" w:color="auto"/>
        <w:bottom w:val="none" w:sz="0" w:space="0" w:color="auto"/>
        <w:right w:val="none" w:sz="0" w:space="0" w:color="auto"/>
      </w:divBdr>
    </w:div>
    <w:div w:id="2047948611">
      <w:bodyDiv w:val="1"/>
      <w:marLeft w:val="0"/>
      <w:marRight w:val="0"/>
      <w:marTop w:val="0"/>
      <w:marBottom w:val="0"/>
      <w:divBdr>
        <w:top w:val="none" w:sz="0" w:space="0" w:color="auto"/>
        <w:left w:val="none" w:sz="0" w:space="0" w:color="auto"/>
        <w:bottom w:val="none" w:sz="0" w:space="0" w:color="auto"/>
        <w:right w:val="none" w:sz="0" w:space="0" w:color="auto"/>
      </w:divBdr>
      <w:divsChild>
        <w:div w:id="9139032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BBA08E-5255-42E7-8D48-5AE812DCB7A7}"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AU"/>
        </a:p>
      </dgm:t>
    </dgm:pt>
    <dgm:pt modelId="{72401A1C-0BA4-41CA-A379-65BF6FAFD7B0}">
      <dgm:prSet phldrT="[Text]"/>
      <dgm:spPr/>
      <dgm:t>
        <a:bodyPr/>
        <a:lstStyle/>
        <a:p>
          <a:r>
            <a:rPr lang="en-US" dirty="0"/>
            <a:t>2021/22</a:t>
          </a:r>
          <a:endParaRPr lang="en-AU" dirty="0"/>
        </a:p>
      </dgm:t>
    </dgm:pt>
    <dgm:pt modelId="{19147F3D-08E6-4AD7-818D-62A29A33E956}" type="parTrans" cxnId="{A428A355-C2CE-47D5-BB4C-86CC177D6C8F}">
      <dgm:prSet/>
      <dgm:spPr/>
      <dgm:t>
        <a:bodyPr/>
        <a:lstStyle/>
        <a:p>
          <a:endParaRPr lang="en-AU"/>
        </a:p>
      </dgm:t>
    </dgm:pt>
    <dgm:pt modelId="{A3E3D55C-75F5-4948-BAF3-5FE67B364A51}" type="sibTrans" cxnId="{A428A355-C2CE-47D5-BB4C-86CC177D6C8F}">
      <dgm:prSet/>
      <dgm:spPr/>
      <dgm:t>
        <a:bodyPr/>
        <a:lstStyle/>
        <a:p>
          <a:endParaRPr lang="en-AU"/>
        </a:p>
      </dgm:t>
    </dgm:pt>
    <dgm:pt modelId="{ACE59DB4-B346-4272-B875-FAA9342B086D}">
      <dgm:prSet phldrT="[Text]" custT="1"/>
      <dgm:spPr/>
      <dgm:t>
        <a:bodyPr/>
        <a:lstStyle/>
        <a:p>
          <a:pPr>
            <a:buFont typeface="Arial" panose="020B0604020202020204" pitchFamily="34" charset="0"/>
            <a:buNone/>
          </a:pPr>
          <a:r>
            <a:rPr lang="en-US" sz="1800" dirty="0">
              <a:solidFill>
                <a:schemeClr val="accent1"/>
              </a:solidFill>
            </a:rPr>
            <a:t>Governance</a:t>
          </a:r>
          <a:endParaRPr lang="en-AU" sz="1800" dirty="0">
            <a:solidFill>
              <a:schemeClr val="accent1"/>
            </a:solidFill>
          </a:endParaRPr>
        </a:p>
      </dgm:t>
    </dgm:pt>
    <dgm:pt modelId="{234C6FB5-B0CD-4770-B17A-C6E418A3A4E9}" type="parTrans" cxnId="{DFAC656E-EC7E-482C-8F93-36652ADFC725}">
      <dgm:prSet/>
      <dgm:spPr/>
      <dgm:t>
        <a:bodyPr/>
        <a:lstStyle/>
        <a:p>
          <a:endParaRPr lang="en-AU"/>
        </a:p>
      </dgm:t>
    </dgm:pt>
    <dgm:pt modelId="{FA56E000-437E-40F2-9947-4EDCA11F322C}" type="sibTrans" cxnId="{DFAC656E-EC7E-482C-8F93-36652ADFC725}">
      <dgm:prSet/>
      <dgm:spPr/>
      <dgm:t>
        <a:bodyPr/>
        <a:lstStyle/>
        <a:p>
          <a:endParaRPr lang="en-AU"/>
        </a:p>
      </dgm:t>
    </dgm:pt>
    <dgm:pt modelId="{82CA46B7-F450-42BB-9FD0-4A547F3293F1}">
      <dgm:prSet phldrT="[Text]"/>
      <dgm:spPr/>
      <dgm:t>
        <a:bodyPr/>
        <a:lstStyle/>
        <a:p>
          <a:r>
            <a:rPr lang="en-US" dirty="0"/>
            <a:t>2022/23</a:t>
          </a:r>
          <a:endParaRPr lang="en-AU" dirty="0"/>
        </a:p>
      </dgm:t>
    </dgm:pt>
    <dgm:pt modelId="{0DEB1C3F-02A7-48B5-B48C-EF47D94C9F08}" type="parTrans" cxnId="{E11F3CE2-97F5-48F2-9AA3-96F90CF7D897}">
      <dgm:prSet/>
      <dgm:spPr/>
      <dgm:t>
        <a:bodyPr/>
        <a:lstStyle/>
        <a:p>
          <a:endParaRPr lang="en-AU"/>
        </a:p>
      </dgm:t>
    </dgm:pt>
    <dgm:pt modelId="{A15803B9-334D-4653-B852-42F00AF09679}" type="sibTrans" cxnId="{E11F3CE2-97F5-48F2-9AA3-96F90CF7D897}">
      <dgm:prSet/>
      <dgm:spPr/>
      <dgm:t>
        <a:bodyPr/>
        <a:lstStyle/>
        <a:p>
          <a:endParaRPr lang="en-AU"/>
        </a:p>
      </dgm:t>
    </dgm:pt>
    <dgm:pt modelId="{323C0300-9E63-47E5-99B9-009340DB7D05}">
      <dgm:prSet phldrT="[Text]" custT="1"/>
      <dgm:spPr/>
      <dgm:t>
        <a:bodyPr/>
        <a:lstStyle/>
        <a:p>
          <a:pPr>
            <a:buFont typeface="Arial" panose="020B0604020202020204" pitchFamily="34" charset="0"/>
            <a:buNone/>
          </a:pPr>
          <a:r>
            <a:rPr lang="en-US" sz="1800" dirty="0">
              <a:solidFill>
                <a:schemeClr val="accent1"/>
              </a:solidFill>
            </a:rPr>
            <a:t>Governance</a:t>
          </a:r>
          <a:endParaRPr lang="en-AU" sz="1800" dirty="0"/>
        </a:p>
      </dgm:t>
    </dgm:pt>
    <dgm:pt modelId="{DF6E3FF3-8E2C-484C-B364-5FC24535D205}" type="parTrans" cxnId="{22034144-D2FF-4E72-B2D3-A184BC9E8176}">
      <dgm:prSet/>
      <dgm:spPr/>
      <dgm:t>
        <a:bodyPr/>
        <a:lstStyle/>
        <a:p>
          <a:endParaRPr lang="en-AU"/>
        </a:p>
      </dgm:t>
    </dgm:pt>
    <dgm:pt modelId="{884EF094-22A6-48A0-B978-CD6A9D6E1B68}" type="sibTrans" cxnId="{22034144-D2FF-4E72-B2D3-A184BC9E8176}">
      <dgm:prSet/>
      <dgm:spPr/>
      <dgm:t>
        <a:bodyPr/>
        <a:lstStyle/>
        <a:p>
          <a:endParaRPr lang="en-AU"/>
        </a:p>
      </dgm:t>
    </dgm:pt>
    <dgm:pt modelId="{838C89DE-D3C2-43A0-A2DC-BB4BB4B4E5C7}">
      <dgm:prSet custT="1"/>
      <dgm:spPr/>
      <dgm:t>
        <a:bodyPr/>
        <a:lstStyle/>
        <a:p>
          <a:pPr>
            <a:buFont typeface="Arial" panose="020B0604020202020204" pitchFamily="34" charset="0"/>
            <a:buChar char="•"/>
          </a:pPr>
          <a:r>
            <a:rPr lang="en-US" sz="1200" dirty="0"/>
            <a:t>Increased executive-level reporting</a:t>
          </a:r>
          <a:endParaRPr lang="en-AU" sz="1200" dirty="0"/>
        </a:p>
      </dgm:t>
    </dgm:pt>
    <dgm:pt modelId="{E7A3EA73-FE6F-481E-AD7B-29EFA6C20E73}" type="sibTrans" cxnId="{FD23F191-D1B7-4C7E-A0A3-8835EFFF1DFD}">
      <dgm:prSet/>
      <dgm:spPr/>
      <dgm:t>
        <a:bodyPr/>
        <a:lstStyle/>
        <a:p>
          <a:endParaRPr lang="en-AU"/>
        </a:p>
      </dgm:t>
    </dgm:pt>
    <dgm:pt modelId="{1FB9FC66-E2D8-4E75-993A-8DF32CED26D4}" type="parTrans" cxnId="{FD23F191-D1B7-4C7E-A0A3-8835EFFF1DFD}">
      <dgm:prSet/>
      <dgm:spPr/>
      <dgm:t>
        <a:bodyPr/>
        <a:lstStyle/>
        <a:p>
          <a:endParaRPr lang="en-AU"/>
        </a:p>
      </dgm:t>
    </dgm:pt>
    <dgm:pt modelId="{99325B7E-ACCC-4916-BD86-86B4D4DD3CEE}">
      <dgm:prSet custT="1"/>
      <dgm:spPr/>
      <dgm:t>
        <a:bodyPr/>
        <a:lstStyle/>
        <a:p>
          <a:pPr>
            <a:buFont typeface="Arial" panose="020B0604020202020204" pitchFamily="34" charset="0"/>
            <a:buNone/>
          </a:pPr>
          <a:r>
            <a:rPr lang="en-US" sz="1800" dirty="0">
              <a:solidFill>
                <a:schemeClr val="accent1"/>
              </a:solidFill>
            </a:rPr>
            <a:t>Capability</a:t>
          </a:r>
          <a:endParaRPr lang="en-AU" sz="1800" dirty="0">
            <a:solidFill>
              <a:schemeClr val="accent1"/>
            </a:solidFill>
          </a:endParaRPr>
        </a:p>
      </dgm:t>
    </dgm:pt>
    <dgm:pt modelId="{FC6843B0-E92F-4E13-9695-3A140310D685}" type="sibTrans" cxnId="{327E1248-21CB-4493-BDA5-6B659AEA85F6}">
      <dgm:prSet/>
      <dgm:spPr/>
      <dgm:t>
        <a:bodyPr/>
        <a:lstStyle/>
        <a:p>
          <a:endParaRPr lang="en-AU"/>
        </a:p>
      </dgm:t>
    </dgm:pt>
    <dgm:pt modelId="{08038BC5-E6F2-4F80-AB52-6F46E8AB4261}" type="parTrans" cxnId="{327E1248-21CB-4493-BDA5-6B659AEA85F6}">
      <dgm:prSet/>
      <dgm:spPr/>
      <dgm:t>
        <a:bodyPr/>
        <a:lstStyle/>
        <a:p>
          <a:endParaRPr lang="en-AU"/>
        </a:p>
      </dgm:t>
    </dgm:pt>
    <dgm:pt modelId="{90D9B743-8DD7-49C6-AB6B-DD39F9172760}">
      <dgm:prSet custT="1"/>
      <dgm:spPr/>
      <dgm:t>
        <a:bodyPr/>
        <a:lstStyle/>
        <a:p>
          <a:pPr>
            <a:buFont typeface="Arial" panose="020B0604020202020204" pitchFamily="34" charset="0"/>
            <a:buChar char="•"/>
          </a:pPr>
          <a:r>
            <a:rPr lang="en-US" sz="1200" dirty="0"/>
            <a:t>Compliance Intelligence &amp; Investigations Management System (CIIMS)</a:t>
          </a:r>
          <a:endParaRPr lang="en-AU" sz="1200" dirty="0"/>
        </a:p>
      </dgm:t>
    </dgm:pt>
    <dgm:pt modelId="{2E793B14-6DAE-413A-9A1C-1E4C5C0DB9EB}" type="sibTrans" cxnId="{1517A4F4-E65A-4E34-9679-0CA52EC981FB}">
      <dgm:prSet/>
      <dgm:spPr/>
      <dgm:t>
        <a:bodyPr/>
        <a:lstStyle/>
        <a:p>
          <a:endParaRPr lang="en-AU"/>
        </a:p>
      </dgm:t>
    </dgm:pt>
    <dgm:pt modelId="{94534113-194C-4E9B-AEEC-74A828E39B54}" type="parTrans" cxnId="{1517A4F4-E65A-4E34-9679-0CA52EC981FB}">
      <dgm:prSet/>
      <dgm:spPr/>
      <dgm:t>
        <a:bodyPr/>
        <a:lstStyle/>
        <a:p>
          <a:endParaRPr lang="en-AU"/>
        </a:p>
      </dgm:t>
    </dgm:pt>
    <dgm:pt modelId="{B6D4D2E3-D5CC-4B1C-B769-13FC10624BFE}">
      <dgm:prSet custT="1"/>
      <dgm:spPr/>
      <dgm:t>
        <a:bodyPr/>
        <a:lstStyle/>
        <a:p>
          <a:pPr>
            <a:buFont typeface="Arial" panose="020B0604020202020204" pitchFamily="34" charset="0"/>
            <a:buChar char="•"/>
          </a:pPr>
          <a:r>
            <a:rPr lang="en-US" sz="1200" dirty="0"/>
            <a:t>Case </a:t>
          </a:r>
          <a:r>
            <a:rPr lang="en-US" sz="1200" dirty="0" err="1"/>
            <a:t>Categorisation</a:t>
          </a:r>
          <a:r>
            <a:rPr lang="en-US" sz="1200" dirty="0"/>
            <a:t> &amp; </a:t>
          </a:r>
          <a:r>
            <a:rPr lang="en-US" sz="1200" dirty="0" err="1"/>
            <a:t>Prioritisation</a:t>
          </a:r>
          <a:r>
            <a:rPr lang="en-US" sz="1200" dirty="0"/>
            <a:t> Model (CCPM) Framework</a:t>
          </a:r>
          <a:endParaRPr lang="en-AU" sz="1200" dirty="0"/>
        </a:p>
      </dgm:t>
    </dgm:pt>
    <dgm:pt modelId="{BBC6CE1E-41CC-4F6C-9EEE-2E96279F6458}" type="sibTrans" cxnId="{248659CB-1BC0-4CF9-9237-28CABF6AB610}">
      <dgm:prSet/>
      <dgm:spPr/>
      <dgm:t>
        <a:bodyPr/>
        <a:lstStyle/>
        <a:p>
          <a:endParaRPr lang="en-AU"/>
        </a:p>
      </dgm:t>
    </dgm:pt>
    <dgm:pt modelId="{A43595C0-9338-4F86-8131-CC33F0CC2E08}" type="parTrans" cxnId="{248659CB-1BC0-4CF9-9237-28CABF6AB610}">
      <dgm:prSet/>
      <dgm:spPr/>
      <dgm:t>
        <a:bodyPr/>
        <a:lstStyle/>
        <a:p>
          <a:endParaRPr lang="en-AU"/>
        </a:p>
      </dgm:t>
    </dgm:pt>
    <dgm:pt modelId="{5E2B61D5-05E0-4BF6-A1F3-21185C59A4C8}">
      <dgm:prSet custT="1"/>
      <dgm:spPr/>
      <dgm:t>
        <a:bodyPr/>
        <a:lstStyle/>
        <a:p>
          <a:pPr>
            <a:buFont typeface="Arial" panose="020B0604020202020204" pitchFamily="34" charset="0"/>
            <a:buChar char="•"/>
          </a:pPr>
          <a:r>
            <a:rPr lang="en-US" sz="1200" dirty="0"/>
            <a:t>Improved strategic and operational intelligence capabilities </a:t>
          </a:r>
          <a:endParaRPr lang="en-AU" sz="1200" dirty="0"/>
        </a:p>
      </dgm:t>
    </dgm:pt>
    <dgm:pt modelId="{5C6199B5-025C-472F-9EE1-BC8F75125A2C}" type="sibTrans" cxnId="{0CD48736-C4E6-4F07-8209-CA54AA069A1C}">
      <dgm:prSet/>
      <dgm:spPr/>
      <dgm:t>
        <a:bodyPr/>
        <a:lstStyle/>
        <a:p>
          <a:endParaRPr lang="en-AU"/>
        </a:p>
      </dgm:t>
    </dgm:pt>
    <dgm:pt modelId="{5577E3AC-D6AE-4007-A544-69803C00D6E5}" type="parTrans" cxnId="{0CD48736-C4E6-4F07-8209-CA54AA069A1C}">
      <dgm:prSet/>
      <dgm:spPr/>
      <dgm:t>
        <a:bodyPr/>
        <a:lstStyle/>
        <a:p>
          <a:endParaRPr lang="en-AU"/>
        </a:p>
      </dgm:t>
    </dgm:pt>
    <dgm:pt modelId="{029BCBB3-34AD-4A82-9BCA-D5FF30EEEAB5}">
      <dgm:prSet custT="1"/>
      <dgm:spPr/>
      <dgm:t>
        <a:bodyPr/>
        <a:lstStyle/>
        <a:p>
          <a:pPr>
            <a:buFont typeface="Arial" panose="020B0604020202020204" pitchFamily="34" charset="0"/>
            <a:buNone/>
          </a:pPr>
          <a:r>
            <a:rPr lang="en-US" sz="1800" dirty="0">
              <a:solidFill>
                <a:schemeClr val="accent1"/>
              </a:solidFill>
            </a:rPr>
            <a:t>Partnerships/Communication</a:t>
          </a:r>
          <a:endParaRPr lang="en-AU" sz="1800" dirty="0">
            <a:solidFill>
              <a:schemeClr val="accent1"/>
            </a:solidFill>
          </a:endParaRPr>
        </a:p>
      </dgm:t>
    </dgm:pt>
    <dgm:pt modelId="{B9BD0F66-80F2-44B8-91FE-E8AAD6FEE947}" type="sibTrans" cxnId="{4CCF5327-3331-4AE7-A72F-4B0780940C5C}">
      <dgm:prSet/>
      <dgm:spPr/>
      <dgm:t>
        <a:bodyPr/>
        <a:lstStyle/>
        <a:p>
          <a:endParaRPr lang="en-AU"/>
        </a:p>
      </dgm:t>
    </dgm:pt>
    <dgm:pt modelId="{CC648335-6294-46ED-B214-07B77AAE1CD7}" type="parTrans" cxnId="{4CCF5327-3331-4AE7-A72F-4B0780940C5C}">
      <dgm:prSet/>
      <dgm:spPr/>
      <dgm:t>
        <a:bodyPr/>
        <a:lstStyle/>
        <a:p>
          <a:endParaRPr lang="en-AU"/>
        </a:p>
      </dgm:t>
    </dgm:pt>
    <dgm:pt modelId="{7EB86E1D-46B9-4E6E-9F62-8C11193A50EE}">
      <dgm:prSet custT="1"/>
      <dgm:spPr/>
      <dgm:t>
        <a:bodyPr/>
        <a:lstStyle/>
        <a:p>
          <a:pPr>
            <a:buFont typeface="Arial" panose="020B0604020202020204" pitchFamily="34" charset="0"/>
            <a:buChar char="•"/>
          </a:pPr>
          <a:r>
            <a:rPr lang="en-US" sz="1200" dirty="0"/>
            <a:t>Compliance risk and </a:t>
          </a:r>
          <a:r>
            <a:rPr lang="en-US" sz="1200" dirty="0" err="1"/>
            <a:t>prioritisation</a:t>
          </a:r>
          <a:r>
            <a:rPr lang="en-US" sz="1200" dirty="0"/>
            <a:t> workshops</a:t>
          </a:r>
          <a:endParaRPr lang="en-AU" sz="1200" dirty="0"/>
        </a:p>
      </dgm:t>
    </dgm:pt>
    <dgm:pt modelId="{C022A66C-148D-474F-9BF6-21E101EBEE2E}" type="sibTrans" cxnId="{A63B4029-6737-4D6D-8EDB-A07E0F6997C2}">
      <dgm:prSet/>
      <dgm:spPr/>
      <dgm:t>
        <a:bodyPr/>
        <a:lstStyle/>
        <a:p>
          <a:endParaRPr lang="en-AU"/>
        </a:p>
      </dgm:t>
    </dgm:pt>
    <dgm:pt modelId="{BB471F7C-9F4C-4EE5-A2D4-A5080ECE880B}" type="parTrans" cxnId="{A63B4029-6737-4D6D-8EDB-A07E0F6997C2}">
      <dgm:prSet/>
      <dgm:spPr/>
      <dgm:t>
        <a:bodyPr/>
        <a:lstStyle/>
        <a:p>
          <a:endParaRPr lang="en-AU"/>
        </a:p>
      </dgm:t>
    </dgm:pt>
    <dgm:pt modelId="{B68D2E7F-7C11-4104-AC26-F1EFB0FD5496}">
      <dgm:prSet custT="1"/>
      <dgm:spPr/>
      <dgm:t>
        <a:bodyPr/>
        <a:lstStyle/>
        <a:p>
          <a:pPr>
            <a:buFont typeface="Arial" panose="020B0604020202020204" pitchFamily="34" charset="0"/>
            <a:buChar char="•"/>
          </a:pPr>
          <a:r>
            <a:rPr lang="en-US" sz="1200" dirty="0"/>
            <a:t>Risk-based compliance plans for all regulatory program areas</a:t>
          </a:r>
          <a:endParaRPr lang="en-AU" sz="1200" dirty="0"/>
        </a:p>
      </dgm:t>
    </dgm:pt>
    <dgm:pt modelId="{07FB5FE9-FA18-468D-ADEB-6D617636FF8D}" type="parTrans" cxnId="{EF150560-3785-43EC-9383-D0EC3DEF0A4D}">
      <dgm:prSet/>
      <dgm:spPr/>
      <dgm:t>
        <a:bodyPr/>
        <a:lstStyle/>
        <a:p>
          <a:endParaRPr lang="en-AU"/>
        </a:p>
      </dgm:t>
    </dgm:pt>
    <dgm:pt modelId="{8D9D0505-C00D-4FE7-B88E-DE89454D3D9F}" type="sibTrans" cxnId="{EF150560-3785-43EC-9383-D0EC3DEF0A4D}">
      <dgm:prSet/>
      <dgm:spPr/>
      <dgm:t>
        <a:bodyPr/>
        <a:lstStyle/>
        <a:p>
          <a:endParaRPr lang="en-AU"/>
        </a:p>
      </dgm:t>
    </dgm:pt>
    <dgm:pt modelId="{641F217F-30D7-4873-88AA-BCF36BB3BF51}">
      <dgm:prSet custT="1"/>
      <dgm:spPr/>
      <dgm:t>
        <a:bodyPr/>
        <a:lstStyle/>
        <a:p>
          <a:pPr>
            <a:buFont typeface="Arial" panose="020B0604020202020204" pitchFamily="34" charset="0"/>
            <a:buNone/>
          </a:pPr>
          <a:r>
            <a:rPr lang="en-US" sz="1800" dirty="0">
              <a:solidFill>
                <a:schemeClr val="accent1"/>
              </a:solidFill>
            </a:rPr>
            <a:t>Resources</a:t>
          </a:r>
          <a:endParaRPr lang="en-AU" sz="1800" dirty="0">
            <a:solidFill>
              <a:schemeClr val="accent1"/>
            </a:solidFill>
          </a:endParaRPr>
        </a:p>
      </dgm:t>
    </dgm:pt>
    <dgm:pt modelId="{A58E58FC-0F21-42E0-BD73-2F60B6633B87}" type="parTrans" cxnId="{7AC5C92B-CDF0-4145-B17D-CA1425C3E6A9}">
      <dgm:prSet/>
      <dgm:spPr/>
      <dgm:t>
        <a:bodyPr/>
        <a:lstStyle/>
        <a:p>
          <a:endParaRPr lang="en-AU"/>
        </a:p>
      </dgm:t>
    </dgm:pt>
    <dgm:pt modelId="{1BE01B08-D48A-4A71-BE5A-25E35720D1A7}" type="sibTrans" cxnId="{7AC5C92B-CDF0-4145-B17D-CA1425C3E6A9}">
      <dgm:prSet/>
      <dgm:spPr/>
      <dgm:t>
        <a:bodyPr/>
        <a:lstStyle/>
        <a:p>
          <a:endParaRPr lang="en-AU"/>
        </a:p>
      </dgm:t>
    </dgm:pt>
    <dgm:pt modelId="{3CD57A3D-3DE7-4911-88EB-116E6E2311B6}">
      <dgm:prSet custT="1"/>
      <dgm:spPr/>
      <dgm:t>
        <a:bodyPr/>
        <a:lstStyle/>
        <a:p>
          <a:pPr>
            <a:buFont typeface="Arial" panose="020B0604020202020204" pitchFamily="34" charset="0"/>
            <a:buNone/>
          </a:pPr>
          <a:r>
            <a:rPr lang="en-US" sz="1800" dirty="0">
              <a:solidFill>
                <a:schemeClr val="accent1"/>
              </a:solidFill>
            </a:rPr>
            <a:t>Partnerships/Communication</a:t>
          </a:r>
          <a:endParaRPr lang="en-AU" sz="1800" dirty="0">
            <a:solidFill>
              <a:schemeClr val="accent1"/>
            </a:solidFill>
          </a:endParaRPr>
        </a:p>
      </dgm:t>
    </dgm:pt>
    <dgm:pt modelId="{39D526DB-1EC4-478E-8A03-A8B3D9396CA8}" type="parTrans" cxnId="{18BF55E6-A512-49FC-8E1A-963214121392}">
      <dgm:prSet/>
      <dgm:spPr/>
      <dgm:t>
        <a:bodyPr/>
        <a:lstStyle/>
        <a:p>
          <a:endParaRPr lang="en-AU"/>
        </a:p>
      </dgm:t>
    </dgm:pt>
    <dgm:pt modelId="{E2E8FB09-BE2A-47C9-BF6C-B2AD118284CE}" type="sibTrans" cxnId="{18BF55E6-A512-49FC-8E1A-963214121392}">
      <dgm:prSet/>
      <dgm:spPr/>
      <dgm:t>
        <a:bodyPr/>
        <a:lstStyle/>
        <a:p>
          <a:endParaRPr lang="en-AU"/>
        </a:p>
      </dgm:t>
    </dgm:pt>
    <dgm:pt modelId="{F110AD7E-A1C9-4D93-8180-3B0528E88DBE}">
      <dgm:prSet custT="1"/>
      <dgm:spPr/>
      <dgm:t>
        <a:bodyPr/>
        <a:lstStyle/>
        <a:p>
          <a:pPr>
            <a:buFont typeface="Arial" panose="020B0604020202020204" pitchFamily="34" charset="0"/>
            <a:buChar char="•"/>
          </a:pPr>
          <a:r>
            <a:rPr lang="en-US" sz="1200" dirty="0"/>
            <a:t>Targeted engagement and education with regulated industries</a:t>
          </a:r>
          <a:endParaRPr lang="en-AU" sz="1200" dirty="0"/>
        </a:p>
      </dgm:t>
    </dgm:pt>
    <dgm:pt modelId="{8DD87021-403F-442E-BE76-88791D195B42}" type="parTrans" cxnId="{1F667261-A43F-4085-8D44-68CEF607E32A}">
      <dgm:prSet/>
      <dgm:spPr/>
      <dgm:t>
        <a:bodyPr/>
        <a:lstStyle/>
        <a:p>
          <a:endParaRPr lang="en-AU"/>
        </a:p>
      </dgm:t>
    </dgm:pt>
    <dgm:pt modelId="{BC726901-83F9-4854-9D78-2C4695609A78}" type="sibTrans" cxnId="{1F667261-A43F-4085-8D44-68CEF607E32A}">
      <dgm:prSet/>
      <dgm:spPr/>
      <dgm:t>
        <a:bodyPr/>
        <a:lstStyle/>
        <a:p>
          <a:endParaRPr lang="en-AU"/>
        </a:p>
      </dgm:t>
    </dgm:pt>
    <dgm:pt modelId="{79238563-3E37-43C7-A728-93A114BF88BE}">
      <dgm:prSet custT="1"/>
      <dgm:spPr/>
      <dgm:t>
        <a:bodyPr/>
        <a:lstStyle/>
        <a:p>
          <a:pPr>
            <a:buFont typeface="Arial" panose="020B0604020202020204" pitchFamily="34" charset="0"/>
            <a:buChar char="•"/>
          </a:pPr>
          <a:r>
            <a:rPr lang="en-US" sz="1200" dirty="0"/>
            <a:t>Automated compliance reporting</a:t>
          </a:r>
          <a:endParaRPr lang="en-AU" sz="1200" dirty="0"/>
        </a:p>
      </dgm:t>
    </dgm:pt>
    <dgm:pt modelId="{8471048F-8CD0-46D6-BC04-6A53295E10FD}" type="parTrans" cxnId="{ABEDC94E-F088-45B4-B239-C06EC621305F}">
      <dgm:prSet/>
      <dgm:spPr/>
      <dgm:t>
        <a:bodyPr/>
        <a:lstStyle/>
        <a:p>
          <a:endParaRPr lang="en-AU"/>
        </a:p>
      </dgm:t>
    </dgm:pt>
    <dgm:pt modelId="{DAE6E7A9-B439-4462-8C02-50CAB35D8DDE}" type="sibTrans" cxnId="{ABEDC94E-F088-45B4-B239-C06EC621305F}">
      <dgm:prSet/>
      <dgm:spPr/>
      <dgm:t>
        <a:bodyPr/>
        <a:lstStyle/>
        <a:p>
          <a:endParaRPr lang="en-AU"/>
        </a:p>
      </dgm:t>
    </dgm:pt>
    <dgm:pt modelId="{2B957812-5AA1-4835-A18D-AB5C57B307B1}">
      <dgm:prSet custT="1"/>
      <dgm:spPr/>
      <dgm:t>
        <a:bodyPr/>
        <a:lstStyle/>
        <a:p>
          <a:pPr>
            <a:buFont typeface="Arial" panose="020B0604020202020204" pitchFamily="34" charset="0"/>
            <a:buChar char="•"/>
          </a:pPr>
          <a:r>
            <a:rPr lang="en-US" sz="1200" dirty="0"/>
            <a:t>Expanded network of specialist to assist with compliance delivery</a:t>
          </a:r>
          <a:endParaRPr lang="en-AU" sz="1200" dirty="0"/>
        </a:p>
      </dgm:t>
    </dgm:pt>
    <dgm:pt modelId="{823FF912-663B-46AE-8F76-1BC5D75F65A5}" type="parTrans" cxnId="{988DA23E-85A5-4EEF-8FF2-7E4681E033C0}">
      <dgm:prSet/>
      <dgm:spPr/>
      <dgm:t>
        <a:bodyPr/>
        <a:lstStyle/>
        <a:p>
          <a:endParaRPr lang="en-AU"/>
        </a:p>
      </dgm:t>
    </dgm:pt>
    <dgm:pt modelId="{1A3EE4E9-B54B-4B42-923C-1564B5F3DBD0}" type="sibTrans" cxnId="{988DA23E-85A5-4EEF-8FF2-7E4681E033C0}">
      <dgm:prSet/>
      <dgm:spPr/>
      <dgm:t>
        <a:bodyPr/>
        <a:lstStyle/>
        <a:p>
          <a:endParaRPr lang="en-AU"/>
        </a:p>
      </dgm:t>
    </dgm:pt>
    <dgm:pt modelId="{5A7082DB-12A6-472C-95F6-0B5BF14C55A4}">
      <dgm:prSet custT="1"/>
      <dgm:spPr/>
      <dgm:t>
        <a:bodyPr/>
        <a:lstStyle/>
        <a:p>
          <a:pPr>
            <a:buFont typeface="Arial" panose="020B0604020202020204" pitchFamily="34" charset="0"/>
            <a:buChar char="•"/>
          </a:pPr>
          <a:r>
            <a:rPr lang="en-US" sz="1800" dirty="0">
              <a:solidFill>
                <a:schemeClr val="accent1"/>
              </a:solidFill>
            </a:rPr>
            <a:t>Capability</a:t>
          </a:r>
          <a:endParaRPr lang="en-AU" sz="1800" dirty="0"/>
        </a:p>
      </dgm:t>
    </dgm:pt>
    <dgm:pt modelId="{FFE922EE-D6FF-4AB8-84C1-BFC03F76027D}" type="parTrans" cxnId="{778159EF-5721-46F0-8511-E26972BA3E6B}">
      <dgm:prSet/>
      <dgm:spPr/>
      <dgm:t>
        <a:bodyPr/>
        <a:lstStyle/>
        <a:p>
          <a:endParaRPr lang="en-AU"/>
        </a:p>
      </dgm:t>
    </dgm:pt>
    <dgm:pt modelId="{5E9F78CD-AFBD-4E54-AF4C-7AF874B048C2}" type="sibTrans" cxnId="{778159EF-5721-46F0-8511-E26972BA3E6B}">
      <dgm:prSet/>
      <dgm:spPr/>
      <dgm:t>
        <a:bodyPr/>
        <a:lstStyle/>
        <a:p>
          <a:endParaRPr lang="en-AU"/>
        </a:p>
      </dgm:t>
    </dgm:pt>
    <dgm:pt modelId="{0D28D11F-AA4D-4BFA-AAFE-BB30BA34AE51}">
      <dgm:prSet custT="1"/>
      <dgm:spPr/>
      <dgm:t>
        <a:bodyPr/>
        <a:lstStyle/>
        <a:p>
          <a:pPr>
            <a:buFont typeface="Arial" panose="020B0604020202020204" pitchFamily="34" charset="0"/>
            <a:buChar char="•"/>
          </a:pPr>
          <a:r>
            <a:rPr lang="en-US" sz="1200" dirty="0"/>
            <a:t>CIIMS integrated into other departmental systems</a:t>
          </a:r>
          <a:endParaRPr lang="en-AU" sz="1200" dirty="0"/>
        </a:p>
      </dgm:t>
    </dgm:pt>
    <dgm:pt modelId="{4E600A16-09F8-4EA2-8AD8-57A5152E3424}" type="parTrans" cxnId="{9481F445-79ED-43D8-AEE8-FDF8ECC68610}">
      <dgm:prSet/>
      <dgm:spPr/>
      <dgm:t>
        <a:bodyPr/>
        <a:lstStyle/>
        <a:p>
          <a:endParaRPr lang="en-AU"/>
        </a:p>
      </dgm:t>
    </dgm:pt>
    <dgm:pt modelId="{4B549F09-F437-4572-B134-F711A667A3B1}" type="sibTrans" cxnId="{9481F445-79ED-43D8-AEE8-FDF8ECC68610}">
      <dgm:prSet/>
      <dgm:spPr/>
      <dgm:t>
        <a:bodyPr/>
        <a:lstStyle/>
        <a:p>
          <a:endParaRPr lang="en-AU"/>
        </a:p>
      </dgm:t>
    </dgm:pt>
    <dgm:pt modelId="{DDEBD7D5-C4B5-4944-94B5-3540784975F7}">
      <dgm:prSet custT="1"/>
      <dgm:spPr/>
      <dgm:t>
        <a:bodyPr/>
        <a:lstStyle/>
        <a:p>
          <a:pPr>
            <a:buFont typeface="Arial" panose="020B0604020202020204" pitchFamily="34" charset="0"/>
            <a:buChar char="•"/>
          </a:pPr>
          <a:r>
            <a:rPr lang="en-US" sz="1200" dirty="0"/>
            <a:t>Increased community engagement </a:t>
          </a:r>
          <a:endParaRPr lang="en-AU" sz="1200" dirty="0"/>
        </a:p>
      </dgm:t>
    </dgm:pt>
    <dgm:pt modelId="{1BD79614-1953-4DF0-9CD0-52C1DDAD25C8}" type="parTrans" cxnId="{D0BBA248-162D-4B39-9DFC-38AD51E947A5}">
      <dgm:prSet/>
      <dgm:spPr/>
      <dgm:t>
        <a:bodyPr/>
        <a:lstStyle/>
        <a:p>
          <a:endParaRPr lang="en-AU"/>
        </a:p>
      </dgm:t>
    </dgm:pt>
    <dgm:pt modelId="{04C94878-413D-4B30-8693-03BC2693AAB6}" type="sibTrans" cxnId="{D0BBA248-162D-4B39-9DFC-38AD51E947A5}">
      <dgm:prSet/>
      <dgm:spPr/>
      <dgm:t>
        <a:bodyPr/>
        <a:lstStyle/>
        <a:p>
          <a:endParaRPr lang="en-AU"/>
        </a:p>
      </dgm:t>
    </dgm:pt>
    <dgm:pt modelId="{E60F62C1-94E4-4E82-AB28-5E0DE0B203C4}">
      <dgm:prSet custT="1"/>
      <dgm:spPr/>
      <dgm:t>
        <a:bodyPr/>
        <a:lstStyle/>
        <a:p>
          <a:pPr>
            <a:buFont typeface="Arial" panose="020B0604020202020204" pitchFamily="34" charset="0"/>
            <a:buChar char="•"/>
          </a:pPr>
          <a:r>
            <a:rPr lang="en-US" sz="1200" dirty="0"/>
            <a:t>Published Compliance Policy</a:t>
          </a:r>
          <a:endParaRPr lang="en-AU" sz="1200" dirty="0"/>
        </a:p>
      </dgm:t>
    </dgm:pt>
    <dgm:pt modelId="{B90B68CB-13E0-4CDD-AFD1-03DDF650E1E7}" type="parTrans" cxnId="{7081A828-F6C7-4D79-ABD2-DCB52AF95217}">
      <dgm:prSet/>
      <dgm:spPr/>
      <dgm:t>
        <a:bodyPr/>
        <a:lstStyle/>
        <a:p>
          <a:endParaRPr lang="en-AU"/>
        </a:p>
      </dgm:t>
    </dgm:pt>
    <dgm:pt modelId="{1C3C1D26-AA76-4F1C-B504-6FD2F3C5C84A}" type="sibTrans" cxnId="{7081A828-F6C7-4D79-ABD2-DCB52AF95217}">
      <dgm:prSet/>
      <dgm:spPr/>
      <dgm:t>
        <a:bodyPr/>
        <a:lstStyle/>
        <a:p>
          <a:endParaRPr lang="en-AU"/>
        </a:p>
      </dgm:t>
    </dgm:pt>
    <dgm:pt modelId="{68A5C3A1-D084-45DD-A5F9-D9247A599D7B}">
      <dgm:prSet custT="1"/>
      <dgm:spPr/>
      <dgm:t>
        <a:bodyPr/>
        <a:lstStyle/>
        <a:p>
          <a:pPr>
            <a:buFont typeface="Arial" panose="020B0604020202020204" pitchFamily="34" charset="0"/>
            <a:buChar char="•"/>
          </a:pPr>
          <a:r>
            <a:rPr lang="en-US" sz="1200" dirty="0"/>
            <a:t>Compliance activities </a:t>
          </a:r>
          <a:r>
            <a:rPr lang="en-US" sz="1200" dirty="0" err="1"/>
            <a:t>prioritised</a:t>
          </a:r>
          <a:r>
            <a:rPr lang="en-US" sz="1200" dirty="0"/>
            <a:t> using CCPM</a:t>
          </a:r>
          <a:endParaRPr lang="en-AU" sz="1200" dirty="0"/>
        </a:p>
      </dgm:t>
    </dgm:pt>
    <dgm:pt modelId="{4604EAB9-5BD3-48E5-A38B-86948D22740A}" type="parTrans" cxnId="{D89F4346-5169-4536-BBD1-FD7DCE99CCC2}">
      <dgm:prSet/>
      <dgm:spPr/>
      <dgm:t>
        <a:bodyPr/>
        <a:lstStyle/>
        <a:p>
          <a:endParaRPr lang="en-AU"/>
        </a:p>
      </dgm:t>
    </dgm:pt>
    <dgm:pt modelId="{EEE6C87D-D49E-4E29-9B1B-F971E94DE963}" type="sibTrans" cxnId="{D89F4346-5169-4536-BBD1-FD7DCE99CCC2}">
      <dgm:prSet/>
      <dgm:spPr/>
      <dgm:t>
        <a:bodyPr/>
        <a:lstStyle/>
        <a:p>
          <a:endParaRPr lang="en-AU"/>
        </a:p>
      </dgm:t>
    </dgm:pt>
    <dgm:pt modelId="{532E63D4-4197-4A85-AC84-2CA7033F6A0B}">
      <dgm:prSet custT="1"/>
      <dgm:spPr/>
      <dgm:t>
        <a:bodyPr/>
        <a:lstStyle/>
        <a:p>
          <a:pPr>
            <a:buFont typeface="Arial" panose="020B0604020202020204" pitchFamily="34" charset="0"/>
            <a:buChar char="•"/>
          </a:pPr>
          <a:r>
            <a:rPr lang="en-US" sz="1200" dirty="0"/>
            <a:t>Environment compliance branch staff increased</a:t>
          </a:r>
          <a:endParaRPr lang="en-AU" sz="1200" dirty="0"/>
        </a:p>
      </dgm:t>
    </dgm:pt>
    <dgm:pt modelId="{1CB69927-DF0D-4241-A89D-8CEE7D1FFB9B}" type="parTrans" cxnId="{889020C6-BCDD-4EBC-AE4D-C2ACF3948BBD}">
      <dgm:prSet/>
      <dgm:spPr/>
      <dgm:t>
        <a:bodyPr/>
        <a:lstStyle/>
        <a:p>
          <a:endParaRPr lang="en-AU"/>
        </a:p>
      </dgm:t>
    </dgm:pt>
    <dgm:pt modelId="{46243086-31DC-4B09-A86F-492FC476A9FA}" type="sibTrans" cxnId="{889020C6-BCDD-4EBC-AE4D-C2ACF3948BBD}">
      <dgm:prSet/>
      <dgm:spPr/>
      <dgm:t>
        <a:bodyPr/>
        <a:lstStyle/>
        <a:p>
          <a:endParaRPr lang="en-AU"/>
        </a:p>
      </dgm:t>
    </dgm:pt>
    <dgm:pt modelId="{9650C636-F70C-42F5-9D1E-CFA441444D38}">
      <dgm:prSet custT="1"/>
      <dgm:spPr/>
      <dgm:t>
        <a:bodyPr/>
        <a:lstStyle/>
        <a:p>
          <a:pPr>
            <a:buFont typeface="Arial" panose="020B0604020202020204" pitchFamily="34" charset="0"/>
            <a:buChar char="•"/>
          </a:pPr>
          <a:r>
            <a:rPr lang="en-US" sz="1200" dirty="0"/>
            <a:t>Established Environment Compliance Executive Board (ECEB)</a:t>
          </a:r>
          <a:endParaRPr lang="en-AU" sz="1200" dirty="0"/>
        </a:p>
      </dgm:t>
    </dgm:pt>
    <dgm:pt modelId="{8CABC356-6EC4-4905-AE43-26295140986D}" type="parTrans" cxnId="{488BEE37-36DA-47C2-9FE1-3A3098D5A6B1}">
      <dgm:prSet/>
      <dgm:spPr/>
      <dgm:t>
        <a:bodyPr/>
        <a:lstStyle/>
        <a:p>
          <a:endParaRPr lang="en-AU"/>
        </a:p>
      </dgm:t>
    </dgm:pt>
    <dgm:pt modelId="{3B3921D1-B098-42A2-AF8E-8EFF071D80B1}" type="sibTrans" cxnId="{488BEE37-36DA-47C2-9FE1-3A3098D5A6B1}">
      <dgm:prSet/>
      <dgm:spPr/>
      <dgm:t>
        <a:bodyPr/>
        <a:lstStyle/>
        <a:p>
          <a:endParaRPr lang="en-AU"/>
        </a:p>
      </dgm:t>
    </dgm:pt>
    <dgm:pt modelId="{75AC3F5F-AE24-4D4B-9396-52C0F1F97384}">
      <dgm:prSet custT="1"/>
      <dgm:spPr/>
      <dgm:t>
        <a:bodyPr/>
        <a:lstStyle/>
        <a:p>
          <a:pPr>
            <a:buFont typeface="Arial" panose="020B0604020202020204" pitchFamily="34" charset="0"/>
            <a:buChar char="•"/>
          </a:pPr>
          <a:r>
            <a:rPr lang="en-US" sz="1200" dirty="0"/>
            <a:t>Updated workforce training</a:t>
          </a:r>
          <a:endParaRPr lang="en-AU" sz="1200" dirty="0"/>
        </a:p>
      </dgm:t>
    </dgm:pt>
    <dgm:pt modelId="{EF982A7F-6E5A-4102-853A-6D1CAFB5C3F3}" type="parTrans" cxnId="{50AD0570-3AD8-491C-9470-3A56EF567865}">
      <dgm:prSet/>
      <dgm:spPr/>
      <dgm:t>
        <a:bodyPr/>
        <a:lstStyle/>
        <a:p>
          <a:endParaRPr lang="en-AU"/>
        </a:p>
      </dgm:t>
    </dgm:pt>
    <dgm:pt modelId="{B61C5C1F-027F-48F0-9D81-DCE5FE392629}" type="sibTrans" cxnId="{50AD0570-3AD8-491C-9470-3A56EF567865}">
      <dgm:prSet/>
      <dgm:spPr/>
      <dgm:t>
        <a:bodyPr/>
        <a:lstStyle/>
        <a:p>
          <a:endParaRPr lang="en-AU"/>
        </a:p>
      </dgm:t>
    </dgm:pt>
    <dgm:pt modelId="{1087CF3A-A1DF-4B35-A02C-69E9D54CC6FD}">
      <dgm:prSet custT="1"/>
      <dgm:spPr/>
      <dgm:t>
        <a:bodyPr/>
        <a:lstStyle/>
        <a:p>
          <a:pPr>
            <a:buFont typeface="Arial" panose="020B0604020202020204" pitchFamily="34" charset="0"/>
            <a:buNone/>
          </a:pPr>
          <a:r>
            <a:rPr lang="en-US" sz="1800" dirty="0">
              <a:solidFill>
                <a:schemeClr val="accent1"/>
              </a:solidFill>
            </a:rPr>
            <a:t>Resources</a:t>
          </a:r>
          <a:endParaRPr lang="en-AU" sz="1800" dirty="0"/>
        </a:p>
      </dgm:t>
    </dgm:pt>
    <dgm:pt modelId="{3028B090-4042-4758-A3AE-8705B201477D}" type="parTrans" cxnId="{E00EE649-C226-43B5-A450-7B29068E16DF}">
      <dgm:prSet/>
      <dgm:spPr/>
      <dgm:t>
        <a:bodyPr/>
        <a:lstStyle/>
        <a:p>
          <a:endParaRPr lang="en-AU"/>
        </a:p>
      </dgm:t>
    </dgm:pt>
    <dgm:pt modelId="{9EB20008-379B-48E0-B4C6-49488BEE70B3}" type="sibTrans" cxnId="{E00EE649-C226-43B5-A450-7B29068E16DF}">
      <dgm:prSet/>
      <dgm:spPr/>
      <dgm:t>
        <a:bodyPr/>
        <a:lstStyle/>
        <a:p>
          <a:endParaRPr lang="en-AU"/>
        </a:p>
      </dgm:t>
    </dgm:pt>
    <dgm:pt modelId="{6E6CFB26-370C-41C6-ABC2-2248FAE37738}">
      <dgm:prSet custT="1"/>
      <dgm:spPr/>
      <dgm:t>
        <a:bodyPr/>
        <a:lstStyle/>
        <a:p>
          <a:pPr>
            <a:buFont typeface="Arial" panose="020B0604020202020204" pitchFamily="34" charset="0"/>
            <a:buChar char="•"/>
          </a:pPr>
          <a:r>
            <a:rPr lang="en-US" sz="1200" dirty="0"/>
            <a:t>Initiated comprehensive environment compliance reform program</a:t>
          </a:r>
          <a:endParaRPr lang="en-AU" sz="1200" dirty="0"/>
        </a:p>
      </dgm:t>
    </dgm:pt>
    <dgm:pt modelId="{5B6177AB-E001-46F6-851A-948898AFB141}" type="sibTrans" cxnId="{4B0DB21B-BEA0-4C46-86FC-87EE59FB2076}">
      <dgm:prSet/>
      <dgm:spPr/>
      <dgm:t>
        <a:bodyPr/>
        <a:lstStyle/>
        <a:p>
          <a:endParaRPr lang="en-AU"/>
        </a:p>
      </dgm:t>
    </dgm:pt>
    <dgm:pt modelId="{8FA03B1F-E44C-44E6-825B-D356FC6820C1}" type="parTrans" cxnId="{4B0DB21B-BEA0-4C46-86FC-87EE59FB2076}">
      <dgm:prSet/>
      <dgm:spPr/>
      <dgm:t>
        <a:bodyPr/>
        <a:lstStyle/>
        <a:p>
          <a:endParaRPr lang="en-AU"/>
        </a:p>
      </dgm:t>
    </dgm:pt>
    <dgm:pt modelId="{D09D9F9F-7D14-4056-BFE7-5E92B1FAE785}">
      <dgm:prSet custT="1"/>
      <dgm:spPr/>
      <dgm:t>
        <a:bodyPr/>
        <a:lstStyle/>
        <a:p>
          <a:pPr>
            <a:buFont typeface="Arial" panose="020B0604020202020204" pitchFamily="34" charset="0"/>
            <a:buChar char="•"/>
          </a:pPr>
          <a:endParaRPr lang="en-AU" sz="1200" dirty="0"/>
        </a:p>
      </dgm:t>
    </dgm:pt>
    <dgm:pt modelId="{7728F3D0-FE47-4C7E-93B5-321BE0A29A93}" type="parTrans" cxnId="{5B3DD3B9-AF84-46CE-B7AF-62E6E4A7ED69}">
      <dgm:prSet/>
      <dgm:spPr/>
      <dgm:t>
        <a:bodyPr/>
        <a:lstStyle/>
        <a:p>
          <a:endParaRPr lang="en-AU"/>
        </a:p>
      </dgm:t>
    </dgm:pt>
    <dgm:pt modelId="{863449BA-E53D-484D-8B84-27A0C6452D92}" type="sibTrans" cxnId="{5B3DD3B9-AF84-46CE-B7AF-62E6E4A7ED69}">
      <dgm:prSet/>
      <dgm:spPr/>
      <dgm:t>
        <a:bodyPr/>
        <a:lstStyle/>
        <a:p>
          <a:endParaRPr lang="en-AU"/>
        </a:p>
      </dgm:t>
    </dgm:pt>
    <dgm:pt modelId="{2D4CE071-35F6-4F4F-BF22-9E0626BA3E52}">
      <dgm:prSet custT="1"/>
      <dgm:spPr/>
      <dgm:t>
        <a:bodyPr/>
        <a:lstStyle/>
        <a:p>
          <a:pPr>
            <a:buFont typeface="Arial" panose="020B0604020202020204" pitchFamily="34" charset="0"/>
            <a:buChar char="•"/>
          </a:pPr>
          <a:r>
            <a:rPr lang="en-US" sz="1200" dirty="0"/>
            <a:t>Commonwealth agency partnerships strengthened</a:t>
          </a:r>
          <a:endParaRPr lang="en-AU" sz="1200" dirty="0"/>
        </a:p>
      </dgm:t>
    </dgm:pt>
    <dgm:pt modelId="{D17ACC22-41F3-4133-9D94-F63C43E77BE1}" type="parTrans" cxnId="{2B5A5308-A778-4130-8228-D650979D1B63}">
      <dgm:prSet/>
      <dgm:spPr/>
      <dgm:t>
        <a:bodyPr/>
        <a:lstStyle/>
        <a:p>
          <a:endParaRPr lang="en-AU"/>
        </a:p>
      </dgm:t>
    </dgm:pt>
    <dgm:pt modelId="{1F7747C2-07F9-4EF1-8C39-7D8D44DACDF7}" type="sibTrans" cxnId="{2B5A5308-A778-4130-8228-D650979D1B63}">
      <dgm:prSet/>
      <dgm:spPr/>
      <dgm:t>
        <a:bodyPr/>
        <a:lstStyle/>
        <a:p>
          <a:endParaRPr lang="en-AU"/>
        </a:p>
      </dgm:t>
    </dgm:pt>
    <dgm:pt modelId="{3107522C-D2B1-4063-A165-435493819D79}">
      <dgm:prSet custT="1"/>
      <dgm:spPr/>
      <dgm:t>
        <a:bodyPr/>
        <a:lstStyle/>
        <a:p>
          <a:pPr>
            <a:buFont typeface="Arial" panose="020B0604020202020204" pitchFamily="34" charset="0"/>
            <a:buChar char="•"/>
          </a:pPr>
          <a:r>
            <a:rPr lang="en-US" sz="1200" dirty="0"/>
            <a:t>State &amp; Territory agency partnerships strengthened</a:t>
          </a:r>
          <a:endParaRPr lang="en-AU" sz="1200" dirty="0"/>
        </a:p>
      </dgm:t>
    </dgm:pt>
    <dgm:pt modelId="{4C80E0A4-C9DB-4362-AB14-211019381B23}" type="parTrans" cxnId="{C680DB16-BA0C-42AB-A1EE-29B347B4F41F}">
      <dgm:prSet/>
      <dgm:spPr/>
      <dgm:t>
        <a:bodyPr/>
        <a:lstStyle/>
        <a:p>
          <a:endParaRPr lang="en-AU"/>
        </a:p>
      </dgm:t>
    </dgm:pt>
    <dgm:pt modelId="{E64D306F-03E4-455D-A74A-72F676A11A1B}" type="sibTrans" cxnId="{C680DB16-BA0C-42AB-A1EE-29B347B4F41F}">
      <dgm:prSet/>
      <dgm:spPr/>
      <dgm:t>
        <a:bodyPr/>
        <a:lstStyle/>
        <a:p>
          <a:endParaRPr lang="en-AU"/>
        </a:p>
      </dgm:t>
    </dgm:pt>
    <dgm:pt modelId="{80FC5C41-1FCF-469E-8DED-CD3301E2AB2E}">
      <dgm:prSet custT="1"/>
      <dgm:spPr/>
      <dgm:t>
        <a:bodyPr/>
        <a:lstStyle/>
        <a:p>
          <a:pPr>
            <a:buFont typeface="Arial" panose="020B0604020202020204" pitchFamily="34" charset="0"/>
            <a:buChar char="•"/>
          </a:pPr>
          <a:r>
            <a:rPr lang="en-US" sz="1200" dirty="0"/>
            <a:t>Implemented Compliance and Regulatory Information Strategy</a:t>
          </a:r>
          <a:endParaRPr lang="en-AU" sz="1200" dirty="0"/>
        </a:p>
      </dgm:t>
    </dgm:pt>
    <dgm:pt modelId="{3834BBA4-7778-4A1D-B4FE-EE579685D4B7}" type="parTrans" cxnId="{549D79CA-6E6E-46B5-9FA1-491EBB6A26A8}">
      <dgm:prSet/>
      <dgm:spPr/>
      <dgm:t>
        <a:bodyPr/>
        <a:lstStyle/>
        <a:p>
          <a:endParaRPr lang="en-AU"/>
        </a:p>
      </dgm:t>
    </dgm:pt>
    <dgm:pt modelId="{E5BBF0B2-53BE-437E-B7F5-C44194C12A24}" type="sibTrans" cxnId="{549D79CA-6E6E-46B5-9FA1-491EBB6A26A8}">
      <dgm:prSet/>
      <dgm:spPr/>
      <dgm:t>
        <a:bodyPr/>
        <a:lstStyle/>
        <a:p>
          <a:endParaRPr lang="en-AU"/>
        </a:p>
      </dgm:t>
    </dgm:pt>
    <dgm:pt modelId="{09E7AFEA-8582-4B6E-A072-8D43729DB75D}">
      <dgm:prSet custT="1"/>
      <dgm:spPr/>
      <dgm:t>
        <a:bodyPr/>
        <a:lstStyle/>
        <a:p>
          <a:pPr>
            <a:buFont typeface="Arial" panose="020B0604020202020204" pitchFamily="34" charset="0"/>
            <a:buChar char="•"/>
          </a:pPr>
          <a:r>
            <a:rPr lang="en-US" sz="1200" dirty="0"/>
            <a:t>Contractors to clear backlog of EPBC management reports</a:t>
          </a:r>
          <a:endParaRPr lang="en-AU" sz="1200" dirty="0"/>
        </a:p>
      </dgm:t>
    </dgm:pt>
    <dgm:pt modelId="{3C56C108-E3D8-41DB-834A-8F61CEC88EFC}" type="parTrans" cxnId="{8B3EDEDB-E402-46C6-B1F4-B6C2927169C8}">
      <dgm:prSet/>
      <dgm:spPr/>
      <dgm:t>
        <a:bodyPr/>
        <a:lstStyle/>
        <a:p>
          <a:endParaRPr lang="en-AU"/>
        </a:p>
      </dgm:t>
    </dgm:pt>
    <dgm:pt modelId="{9D9E72A5-D2A9-4F5F-BF1A-04A8672301B9}" type="sibTrans" cxnId="{8B3EDEDB-E402-46C6-B1F4-B6C2927169C8}">
      <dgm:prSet/>
      <dgm:spPr/>
      <dgm:t>
        <a:bodyPr/>
        <a:lstStyle/>
        <a:p>
          <a:endParaRPr lang="en-AU"/>
        </a:p>
      </dgm:t>
    </dgm:pt>
    <dgm:pt modelId="{15157D27-3698-45DD-A5EE-0A752078A2D3}">
      <dgm:prSet custT="1"/>
      <dgm:spPr/>
      <dgm:t>
        <a:bodyPr/>
        <a:lstStyle/>
        <a:p>
          <a:pPr>
            <a:buFont typeface="Arial" panose="020B0604020202020204" pitchFamily="34" charset="0"/>
            <a:buChar char="•"/>
          </a:pPr>
          <a:r>
            <a:rPr lang="en-AU" sz="1200" dirty="0"/>
            <a:t>Deliver a National Environmental Standard for compliance and enforcement</a:t>
          </a:r>
        </a:p>
      </dgm:t>
    </dgm:pt>
    <dgm:pt modelId="{F429A376-7140-4EB0-A9AD-54D45D9BEE36}" type="parTrans" cxnId="{0A68446D-9083-4F83-84AA-B9863AD4DA59}">
      <dgm:prSet/>
      <dgm:spPr/>
      <dgm:t>
        <a:bodyPr/>
        <a:lstStyle/>
        <a:p>
          <a:endParaRPr lang="en-AU"/>
        </a:p>
      </dgm:t>
    </dgm:pt>
    <dgm:pt modelId="{483BBEC3-8D33-4C17-B06D-0950B7C38BEC}" type="sibTrans" cxnId="{0A68446D-9083-4F83-84AA-B9863AD4DA59}">
      <dgm:prSet/>
      <dgm:spPr/>
      <dgm:t>
        <a:bodyPr/>
        <a:lstStyle/>
        <a:p>
          <a:endParaRPr lang="en-AU"/>
        </a:p>
      </dgm:t>
    </dgm:pt>
    <dgm:pt modelId="{0CE0F1B6-888F-4F13-88BA-A9148A0C3E4A}">
      <dgm:prSet custT="1"/>
      <dgm:spPr/>
      <dgm:t>
        <a:bodyPr/>
        <a:lstStyle/>
        <a:p>
          <a:pPr>
            <a:buFont typeface="Arial" panose="020B0604020202020204" pitchFamily="34" charset="0"/>
            <a:buChar char="•"/>
          </a:pPr>
          <a:r>
            <a:rPr lang="en-AU" sz="1200" dirty="0"/>
            <a:t>Consult with stakeholders on recommendations of the EPBC Act review relating to compliance and enforcement, including developing a National Environmental Standard for compliance and enforcement</a:t>
          </a:r>
        </a:p>
      </dgm:t>
    </dgm:pt>
    <dgm:pt modelId="{30575104-6E74-4CFD-A452-DA0F4700DEDC}" type="parTrans" cxnId="{B616EC8E-9AD2-4801-BD8D-E141D1BAC014}">
      <dgm:prSet/>
      <dgm:spPr/>
      <dgm:t>
        <a:bodyPr/>
        <a:lstStyle/>
        <a:p>
          <a:endParaRPr lang="en-AU"/>
        </a:p>
      </dgm:t>
    </dgm:pt>
    <dgm:pt modelId="{E634EE30-8BA8-49CB-9484-496FF89E05EF}" type="sibTrans" cxnId="{B616EC8E-9AD2-4801-BD8D-E141D1BAC014}">
      <dgm:prSet/>
      <dgm:spPr/>
      <dgm:t>
        <a:bodyPr/>
        <a:lstStyle/>
        <a:p>
          <a:endParaRPr lang="en-AU"/>
        </a:p>
      </dgm:t>
    </dgm:pt>
    <dgm:pt modelId="{F73831F9-53B7-4E52-8466-16BC86DFE501}">
      <dgm:prSet custT="1"/>
      <dgm:spPr/>
      <dgm:t>
        <a:bodyPr/>
        <a:lstStyle/>
        <a:p>
          <a:pPr>
            <a:buFont typeface="Arial" panose="020B0604020202020204" pitchFamily="34" charset="0"/>
            <a:buChar char="•"/>
          </a:pPr>
          <a:r>
            <a:rPr lang="en-AU" sz="1200" dirty="0"/>
            <a:t>Establish an independent Environment Assurance Commissioner</a:t>
          </a:r>
        </a:p>
      </dgm:t>
    </dgm:pt>
    <dgm:pt modelId="{F2EE8643-548B-400F-B472-F2D058FD119A}" type="parTrans" cxnId="{21D26B03-6CCD-4116-ACE0-525E93AD3B90}">
      <dgm:prSet/>
      <dgm:spPr/>
      <dgm:t>
        <a:bodyPr/>
        <a:lstStyle/>
        <a:p>
          <a:endParaRPr lang="en-AU"/>
        </a:p>
      </dgm:t>
    </dgm:pt>
    <dgm:pt modelId="{BCC57C64-CE11-4146-B93F-72B10425038B}" type="sibTrans" cxnId="{21D26B03-6CCD-4116-ACE0-525E93AD3B90}">
      <dgm:prSet/>
      <dgm:spPr/>
      <dgm:t>
        <a:bodyPr/>
        <a:lstStyle/>
        <a:p>
          <a:endParaRPr lang="en-AU"/>
        </a:p>
      </dgm:t>
    </dgm:pt>
    <dgm:pt modelId="{E1DD6AED-A9B9-4290-B54C-A55405D1B8F8}" type="pres">
      <dgm:prSet presAssocID="{DFBBA08E-5255-42E7-8D48-5AE812DCB7A7}" presName="Name0" presStyleCnt="0">
        <dgm:presLayoutVars>
          <dgm:chMax val="5"/>
          <dgm:chPref val="5"/>
          <dgm:dir/>
          <dgm:animLvl val="lvl"/>
        </dgm:presLayoutVars>
      </dgm:prSet>
      <dgm:spPr/>
    </dgm:pt>
    <dgm:pt modelId="{CA1E4DC0-53FD-4752-B56F-58924323D224}" type="pres">
      <dgm:prSet presAssocID="{72401A1C-0BA4-41CA-A379-65BF6FAFD7B0}" presName="parentText1" presStyleLbl="node1" presStyleIdx="0" presStyleCnt="2" custLinFactNeighborX="0" custLinFactNeighborY="-20309">
        <dgm:presLayoutVars>
          <dgm:chMax/>
          <dgm:chPref val="3"/>
          <dgm:bulletEnabled val="1"/>
        </dgm:presLayoutVars>
      </dgm:prSet>
      <dgm:spPr/>
    </dgm:pt>
    <dgm:pt modelId="{B2ED09F5-6C2F-4936-AEF8-B36290EA66C7}" type="pres">
      <dgm:prSet presAssocID="{72401A1C-0BA4-41CA-A379-65BF6FAFD7B0}" presName="childText1" presStyleLbl="solidAlignAcc1" presStyleIdx="0" presStyleCnt="2" custScaleY="149613" custLinFactNeighborX="180" custLinFactNeighborY="14683">
        <dgm:presLayoutVars>
          <dgm:chMax val="0"/>
          <dgm:chPref val="0"/>
          <dgm:bulletEnabled val="1"/>
        </dgm:presLayoutVars>
      </dgm:prSet>
      <dgm:spPr/>
    </dgm:pt>
    <dgm:pt modelId="{BCE6E999-85ED-4C44-A20A-9561CD8877DA}" type="pres">
      <dgm:prSet presAssocID="{82CA46B7-F450-42BB-9FD0-4A547F3293F1}" presName="parentText2" presStyleLbl="node1" presStyleIdx="1" presStyleCnt="2" custLinFactNeighborX="-162" custLinFactNeighborY="-15530">
        <dgm:presLayoutVars>
          <dgm:chMax/>
          <dgm:chPref val="3"/>
          <dgm:bulletEnabled val="1"/>
        </dgm:presLayoutVars>
      </dgm:prSet>
      <dgm:spPr/>
    </dgm:pt>
    <dgm:pt modelId="{A8975DBB-12CD-4D64-B163-8A7B43B7A846}" type="pres">
      <dgm:prSet presAssocID="{82CA46B7-F450-42BB-9FD0-4A547F3293F1}" presName="childText2" presStyleLbl="solidAlignAcc1" presStyleIdx="1" presStyleCnt="2" custScaleX="101004" custScaleY="120485" custLinFactNeighborX="722" custLinFactNeighborY="2209">
        <dgm:presLayoutVars>
          <dgm:chMax val="0"/>
          <dgm:chPref val="0"/>
          <dgm:bulletEnabled val="1"/>
        </dgm:presLayoutVars>
      </dgm:prSet>
      <dgm:spPr/>
    </dgm:pt>
  </dgm:ptLst>
  <dgm:cxnLst>
    <dgm:cxn modelId="{0110C100-E771-4FE8-A9E6-76F396831045}" type="presOf" srcId="{75AC3F5F-AE24-4D4B-9396-52C0F1F97384}" destId="{A8975DBB-12CD-4D64-B163-8A7B43B7A846}" srcOrd="0" destOrd="6" presId="urn:microsoft.com/office/officeart/2009/3/layout/IncreasingArrowsProcess"/>
    <dgm:cxn modelId="{782BBD01-493C-47FE-A725-BE05DE5BF33F}" type="presOf" srcId="{80FC5C41-1FCF-469E-8DED-CD3301E2AB2E}" destId="{B2ED09F5-6C2F-4936-AEF8-B36290EA66C7}" srcOrd="0" destOrd="11" presId="urn:microsoft.com/office/officeart/2009/3/layout/IncreasingArrowsProcess"/>
    <dgm:cxn modelId="{21D26B03-6CCD-4116-ACE0-525E93AD3B90}" srcId="{ACE59DB4-B346-4272-B875-FAA9342B086D}" destId="{F73831F9-53B7-4E52-8466-16BC86DFE501}" srcOrd="3" destOrd="0" parTransId="{F2EE8643-548B-400F-B472-F2D058FD119A}" sibTransId="{BCC57C64-CE11-4146-B93F-72B10425038B}"/>
    <dgm:cxn modelId="{93A08E03-9DD5-43B0-BE6E-C12513664EC5}" type="presOf" srcId="{838C89DE-D3C2-43A0-A2DC-BB4BB4B4E5C7}" destId="{B2ED09F5-6C2F-4936-AEF8-B36290EA66C7}" srcOrd="0" destOrd="3" presId="urn:microsoft.com/office/officeart/2009/3/layout/IncreasingArrowsProcess"/>
    <dgm:cxn modelId="{B1529503-18FB-45BB-AB96-7FD000B86E27}" type="presOf" srcId="{6E6CFB26-370C-41C6-ABC2-2248FAE37738}" destId="{B2ED09F5-6C2F-4936-AEF8-B36290EA66C7}" srcOrd="0" destOrd="1" presId="urn:microsoft.com/office/officeart/2009/3/layout/IncreasingArrowsProcess"/>
    <dgm:cxn modelId="{E0811D05-C0B6-4F5D-A5AB-8145CABC3EDB}" type="presOf" srcId="{9650C636-F70C-42F5-9D1E-CFA441444D38}" destId="{B2ED09F5-6C2F-4936-AEF8-B36290EA66C7}" srcOrd="0" destOrd="2" presId="urn:microsoft.com/office/officeart/2009/3/layout/IncreasingArrowsProcess"/>
    <dgm:cxn modelId="{C5FE8607-DECF-4226-A0E7-58C100811202}" type="presOf" srcId="{641F217F-30D7-4873-88AA-BCF36BB3BF51}" destId="{A8975DBB-12CD-4D64-B163-8A7B43B7A846}" srcOrd="0" destOrd="4" presId="urn:microsoft.com/office/officeart/2009/3/layout/IncreasingArrowsProcess"/>
    <dgm:cxn modelId="{2B5A5308-A778-4130-8228-D650979D1B63}" srcId="{029BCBB3-34AD-4A82-9BCA-D5FF30EEEAB5}" destId="{2D4CE071-35F6-4F4F-BF22-9E0626BA3E52}" srcOrd="2" destOrd="0" parTransId="{D17ACC22-41F3-4133-9D94-F63C43E77BE1}" sibTransId="{1F7747C2-07F9-4EF1-8C39-7D8D44DACDF7}"/>
    <dgm:cxn modelId="{21A46D09-BD08-41E0-9F09-8C23E4954AAD}" type="presOf" srcId="{2B957812-5AA1-4835-A18D-AB5C57B307B1}" destId="{A8975DBB-12CD-4D64-B163-8A7B43B7A846}" srcOrd="0" destOrd="5" presId="urn:microsoft.com/office/officeart/2009/3/layout/IncreasingArrowsProcess"/>
    <dgm:cxn modelId="{031B9C09-773F-4F83-B050-A17326A4A013}" type="presOf" srcId="{09E7AFEA-8582-4B6E-A072-8D43729DB75D}" destId="{B2ED09F5-6C2F-4936-AEF8-B36290EA66C7}" srcOrd="0" destOrd="7" presId="urn:microsoft.com/office/officeart/2009/3/layout/IncreasingArrowsProcess"/>
    <dgm:cxn modelId="{56865B10-FCFE-4ECC-9E1A-8D1B114A5C7E}" type="presOf" srcId="{D09D9F9F-7D14-4056-BFE7-5E92B1FAE785}" destId="{A8975DBB-12CD-4D64-B163-8A7B43B7A846}" srcOrd="0" destOrd="14" presId="urn:microsoft.com/office/officeart/2009/3/layout/IncreasingArrowsProcess"/>
    <dgm:cxn modelId="{59AB0A11-B302-470E-A668-0EB0774888A4}" type="presOf" srcId="{0D28D11F-AA4D-4BFA-AAFE-BB30BA34AE51}" destId="{A8975DBB-12CD-4D64-B163-8A7B43B7A846}" srcOrd="0" destOrd="8" presId="urn:microsoft.com/office/officeart/2009/3/layout/IncreasingArrowsProcess"/>
    <dgm:cxn modelId="{C680DB16-BA0C-42AB-A1EE-29B347B4F41F}" srcId="{3CD57A3D-3DE7-4911-88EB-116E6E2311B6}" destId="{3107522C-D2B1-4063-A165-435493819D79}" srcOrd="2" destOrd="0" parTransId="{4C80E0A4-C9DB-4362-AB14-211019381B23}" sibTransId="{E64D306F-03E4-455D-A74A-72F676A11A1B}"/>
    <dgm:cxn modelId="{4B0DB21B-BEA0-4C46-86FC-87EE59FB2076}" srcId="{ACE59DB4-B346-4272-B875-FAA9342B086D}" destId="{6E6CFB26-370C-41C6-ABC2-2248FAE37738}" srcOrd="0" destOrd="0" parTransId="{8FA03B1F-E44C-44E6-825B-D356FC6820C1}" sibTransId="{5B6177AB-E001-46F6-851A-948898AFB141}"/>
    <dgm:cxn modelId="{FA34511C-1492-4233-A685-EAB63D23AD42}" type="presOf" srcId="{5E2B61D5-05E0-4BF6-A1F3-21185C59A4C8}" destId="{B2ED09F5-6C2F-4936-AEF8-B36290EA66C7}" srcOrd="0" destOrd="12" presId="urn:microsoft.com/office/officeart/2009/3/layout/IncreasingArrowsProcess"/>
    <dgm:cxn modelId="{4CCF5327-3331-4AE7-A72F-4B0780940C5C}" srcId="{72401A1C-0BA4-41CA-A379-65BF6FAFD7B0}" destId="{029BCBB3-34AD-4A82-9BCA-D5FF30EEEAB5}" srcOrd="3" destOrd="0" parTransId="{CC648335-6294-46ED-B214-07B77AAE1CD7}" sibTransId="{B9BD0F66-80F2-44B8-91FE-E8AAD6FEE947}"/>
    <dgm:cxn modelId="{7081A828-F6C7-4D79-ABD2-DCB52AF95217}" srcId="{029BCBB3-34AD-4A82-9BCA-D5FF30EEEAB5}" destId="{E60F62C1-94E4-4E82-AB28-5E0DE0B203C4}" srcOrd="1" destOrd="0" parTransId="{B90B68CB-13E0-4CDD-AFD1-03DDF650E1E7}" sibTransId="{1C3C1D26-AA76-4F1C-B504-6FD2F3C5C84A}"/>
    <dgm:cxn modelId="{7468E928-09FE-4E62-B777-2588D4C6A5FE}" type="presOf" srcId="{82CA46B7-F450-42BB-9FD0-4A547F3293F1}" destId="{BCE6E999-85ED-4C44-A20A-9561CD8877DA}" srcOrd="0" destOrd="0" presId="urn:microsoft.com/office/officeart/2009/3/layout/IncreasingArrowsProcess"/>
    <dgm:cxn modelId="{A63B4029-6737-4D6D-8EDB-A07E0F6997C2}" srcId="{029BCBB3-34AD-4A82-9BCA-D5FF30EEEAB5}" destId="{7EB86E1D-46B9-4E6E-9F62-8C11193A50EE}" srcOrd="0" destOrd="0" parTransId="{BB471F7C-9F4C-4EE5-A2D4-A5080ECE880B}" sibTransId="{C022A66C-148D-474F-9BF6-21E101EBEE2E}"/>
    <dgm:cxn modelId="{7AC5C92B-CDF0-4145-B17D-CA1425C3E6A9}" srcId="{82CA46B7-F450-42BB-9FD0-4A547F3293F1}" destId="{641F217F-30D7-4873-88AA-BCF36BB3BF51}" srcOrd="1" destOrd="0" parTransId="{A58E58FC-0F21-42E0-BD73-2F60B6633B87}" sibTransId="{1BE01B08-D48A-4A71-BE5A-25E35720D1A7}"/>
    <dgm:cxn modelId="{0CD48736-C4E6-4F07-8209-CA54AA069A1C}" srcId="{99325B7E-ACCC-4916-BD86-86B4D4DD3CEE}" destId="{5E2B61D5-05E0-4BF6-A1F3-21185C59A4C8}" srcOrd="3" destOrd="0" parTransId="{5577E3AC-D6AE-4007-A544-69803C00D6E5}" sibTransId="{5C6199B5-025C-472F-9EE1-BC8F75125A2C}"/>
    <dgm:cxn modelId="{488BEE37-36DA-47C2-9FE1-3A3098D5A6B1}" srcId="{ACE59DB4-B346-4272-B875-FAA9342B086D}" destId="{9650C636-F70C-42F5-9D1E-CFA441444D38}" srcOrd="1" destOrd="0" parTransId="{8CABC356-6EC4-4905-AE43-26295140986D}" sibTransId="{3B3921D1-B098-42A2-AF8E-8EFF071D80B1}"/>
    <dgm:cxn modelId="{988DA23E-85A5-4EEF-8FF2-7E4681E033C0}" srcId="{641F217F-30D7-4873-88AA-BCF36BB3BF51}" destId="{2B957812-5AA1-4835-A18D-AB5C57B307B1}" srcOrd="0" destOrd="0" parTransId="{823FF912-663B-46AE-8F76-1BC5D75F65A5}" sibTransId="{1A3EE4E9-B54B-4B42-923C-1564B5F3DBD0}"/>
    <dgm:cxn modelId="{AF847B3F-4BBA-407D-B472-A388F151CB18}" type="presOf" srcId="{90D9B743-8DD7-49C6-AB6B-DD39F9172760}" destId="{B2ED09F5-6C2F-4936-AEF8-B36290EA66C7}" srcOrd="0" destOrd="9" presId="urn:microsoft.com/office/officeart/2009/3/layout/IncreasingArrowsProcess"/>
    <dgm:cxn modelId="{EF150560-3785-43EC-9383-D0EC3DEF0A4D}" srcId="{323C0300-9E63-47E5-99B9-009340DB7D05}" destId="{B68D2E7F-7C11-4104-AC26-F1EFB0FD5496}" srcOrd="0" destOrd="0" parTransId="{07FB5FE9-FA18-468D-ADEB-6D617636FF8D}" sibTransId="{8D9D0505-C00D-4FE7-B88E-DE89454D3D9F}"/>
    <dgm:cxn modelId="{1F667261-A43F-4085-8D44-68CEF607E32A}" srcId="{3CD57A3D-3DE7-4911-88EB-116E6E2311B6}" destId="{F110AD7E-A1C9-4D93-8180-3B0528E88DBE}" srcOrd="0" destOrd="0" parTransId="{8DD87021-403F-442E-BE76-88791D195B42}" sibTransId="{BC726901-83F9-4854-9D78-2C4695609A78}"/>
    <dgm:cxn modelId="{22034144-D2FF-4E72-B2D3-A184BC9E8176}" srcId="{82CA46B7-F450-42BB-9FD0-4A547F3293F1}" destId="{323C0300-9E63-47E5-99B9-009340DB7D05}" srcOrd="0" destOrd="0" parTransId="{DF6E3FF3-8E2C-484C-B364-5FC24535D205}" sibTransId="{884EF094-22A6-48A0-B978-CD6A9D6E1B68}"/>
    <dgm:cxn modelId="{9481F445-79ED-43D8-AEE8-FDF8ECC68610}" srcId="{5A7082DB-12A6-472C-95F6-0B5BF14C55A4}" destId="{0D28D11F-AA4D-4BFA-AAFE-BB30BA34AE51}" srcOrd="0" destOrd="0" parTransId="{4E600A16-09F8-4EA2-8AD8-57A5152E3424}" sibTransId="{4B549F09-F437-4572-B134-F711A667A3B1}"/>
    <dgm:cxn modelId="{D89F4346-5169-4536-BBD1-FD7DCE99CCC2}" srcId="{5A7082DB-12A6-472C-95F6-0B5BF14C55A4}" destId="{68A5C3A1-D084-45DD-A5F9-D9247A599D7B}" srcOrd="1" destOrd="0" parTransId="{4604EAB9-5BD3-48E5-A38B-86948D22740A}" sibTransId="{EEE6C87D-D49E-4E29-9B1B-F971E94DE963}"/>
    <dgm:cxn modelId="{57137767-B2FB-45A2-9998-3CDD52319C49}" type="presOf" srcId="{2D4CE071-35F6-4F4F-BF22-9E0626BA3E52}" destId="{B2ED09F5-6C2F-4936-AEF8-B36290EA66C7}" srcOrd="0" destOrd="16" presId="urn:microsoft.com/office/officeart/2009/3/layout/IncreasingArrowsProcess"/>
    <dgm:cxn modelId="{F6D2BC47-E0B7-4F6F-BCF4-13D9C6B079B3}" type="presOf" srcId="{1087CF3A-A1DF-4B35-A02C-69E9D54CC6FD}" destId="{B2ED09F5-6C2F-4936-AEF8-B36290EA66C7}" srcOrd="0" destOrd="5" presId="urn:microsoft.com/office/officeart/2009/3/layout/IncreasingArrowsProcess"/>
    <dgm:cxn modelId="{327E1248-21CB-4493-BDA5-6B659AEA85F6}" srcId="{72401A1C-0BA4-41CA-A379-65BF6FAFD7B0}" destId="{99325B7E-ACCC-4916-BD86-86B4D4DD3CEE}" srcOrd="2" destOrd="0" parTransId="{08038BC5-E6F2-4F80-AB52-6F46E8AB4261}" sibTransId="{FC6843B0-E92F-4E13-9695-3A140310D685}"/>
    <dgm:cxn modelId="{D0BBA248-162D-4B39-9DFC-38AD51E947A5}" srcId="{3CD57A3D-3DE7-4911-88EB-116E6E2311B6}" destId="{DDEBD7D5-C4B5-4944-94B5-3540784975F7}" srcOrd="1" destOrd="0" parTransId="{1BD79614-1953-4DF0-9CD0-52C1DDAD25C8}" sibTransId="{04C94878-413D-4B30-8693-03BC2693AAB6}"/>
    <dgm:cxn modelId="{E00EE649-C226-43B5-A450-7B29068E16DF}" srcId="{72401A1C-0BA4-41CA-A379-65BF6FAFD7B0}" destId="{1087CF3A-A1DF-4B35-A02C-69E9D54CC6FD}" srcOrd="1" destOrd="0" parTransId="{3028B090-4042-4758-A3AE-8705B201477D}" sibTransId="{9EB20008-379B-48E0-B4C6-49488BEE70B3}"/>
    <dgm:cxn modelId="{7740A84B-063E-4FDC-8213-142D093E341F}" type="presOf" srcId="{F73831F9-53B7-4E52-8466-16BC86DFE501}" destId="{B2ED09F5-6C2F-4936-AEF8-B36290EA66C7}" srcOrd="0" destOrd="4" presId="urn:microsoft.com/office/officeart/2009/3/layout/IncreasingArrowsProcess"/>
    <dgm:cxn modelId="{359A344C-F0D8-4A90-84CC-587D56AA80E9}" type="presOf" srcId="{DFBBA08E-5255-42E7-8D48-5AE812DCB7A7}" destId="{E1DD6AED-A9B9-4290-B54C-A55405D1B8F8}" srcOrd="0" destOrd="0" presId="urn:microsoft.com/office/officeart/2009/3/layout/IncreasingArrowsProcess"/>
    <dgm:cxn modelId="{0A68446D-9083-4F83-84AA-B9863AD4DA59}" srcId="{323C0300-9E63-47E5-99B9-009340DB7D05}" destId="{15157D27-3698-45DD-A5EE-0A752078A2D3}" srcOrd="2" destOrd="0" parTransId="{F429A376-7140-4EB0-A9AD-54D45D9BEE36}" sibTransId="{483BBEC3-8D33-4C17-B06D-0950B7C38BEC}"/>
    <dgm:cxn modelId="{DFAC656E-EC7E-482C-8F93-36652ADFC725}" srcId="{72401A1C-0BA4-41CA-A379-65BF6FAFD7B0}" destId="{ACE59DB4-B346-4272-B875-FAA9342B086D}" srcOrd="0" destOrd="0" parTransId="{234C6FB5-B0CD-4770-B17A-C6E418A3A4E9}" sibTransId="{FA56E000-437E-40F2-9947-4EDCA11F322C}"/>
    <dgm:cxn modelId="{ABEDC94E-F088-45B4-B239-C06EC621305F}" srcId="{323C0300-9E63-47E5-99B9-009340DB7D05}" destId="{79238563-3E37-43C7-A728-93A114BF88BE}" srcOrd="1" destOrd="0" parTransId="{8471048F-8CD0-46D6-BC04-6A53295E10FD}" sibTransId="{DAE6E7A9-B439-4462-8C02-50CAB35D8DDE}"/>
    <dgm:cxn modelId="{CFA8C76F-D66F-4355-9FB0-8021E5093889}" type="presOf" srcId="{5A7082DB-12A6-472C-95F6-0B5BF14C55A4}" destId="{A8975DBB-12CD-4D64-B163-8A7B43B7A846}" srcOrd="0" destOrd="7" presId="urn:microsoft.com/office/officeart/2009/3/layout/IncreasingArrowsProcess"/>
    <dgm:cxn modelId="{50AD0570-3AD8-491C-9470-3A56EF567865}" srcId="{641F217F-30D7-4873-88AA-BCF36BB3BF51}" destId="{75AC3F5F-AE24-4D4B-9396-52C0F1F97384}" srcOrd="1" destOrd="0" parTransId="{EF982A7F-6E5A-4102-853A-6D1CAFB5C3F3}" sibTransId="{B61C5C1F-027F-48F0-9D81-DCE5FE392629}"/>
    <dgm:cxn modelId="{F1CBA553-0C7A-4C25-B739-35AF5201AAA6}" type="presOf" srcId="{532E63D4-4197-4A85-AC84-2CA7033F6A0B}" destId="{B2ED09F5-6C2F-4936-AEF8-B36290EA66C7}" srcOrd="0" destOrd="6" presId="urn:microsoft.com/office/officeart/2009/3/layout/IncreasingArrowsProcess"/>
    <dgm:cxn modelId="{A428A355-C2CE-47D5-BB4C-86CC177D6C8F}" srcId="{DFBBA08E-5255-42E7-8D48-5AE812DCB7A7}" destId="{72401A1C-0BA4-41CA-A379-65BF6FAFD7B0}" srcOrd="0" destOrd="0" parTransId="{19147F3D-08E6-4AD7-818D-62A29A33E956}" sibTransId="{A3E3D55C-75F5-4948-BAF3-5FE67B364A51}"/>
    <dgm:cxn modelId="{3EE69376-C3D7-4824-8445-2706DA598626}" type="presOf" srcId="{E60F62C1-94E4-4E82-AB28-5E0DE0B203C4}" destId="{B2ED09F5-6C2F-4936-AEF8-B36290EA66C7}" srcOrd="0" destOrd="15" presId="urn:microsoft.com/office/officeart/2009/3/layout/IncreasingArrowsProcess"/>
    <dgm:cxn modelId="{09FD4584-9920-4483-A574-E76DE179872F}" type="presOf" srcId="{15157D27-3698-45DD-A5EE-0A752078A2D3}" destId="{A8975DBB-12CD-4D64-B163-8A7B43B7A846}" srcOrd="0" destOrd="3" presId="urn:microsoft.com/office/officeart/2009/3/layout/IncreasingArrowsProcess"/>
    <dgm:cxn modelId="{03A56487-4ECF-4252-AC8D-541E209D44E3}" type="presOf" srcId="{0CE0F1B6-888F-4F13-88BA-A9148A0C3E4A}" destId="{B2ED09F5-6C2F-4936-AEF8-B36290EA66C7}" srcOrd="0" destOrd="17" presId="urn:microsoft.com/office/officeart/2009/3/layout/IncreasingArrowsProcess"/>
    <dgm:cxn modelId="{80FB0C89-A74B-4399-85FF-5A04CBE6E9AF}" type="presOf" srcId="{3CD57A3D-3DE7-4911-88EB-116E6E2311B6}" destId="{A8975DBB-12CD-4D64-B163-8A7B43B7A846}" srcOrd="0" destOrd="10" presId="urn:microsoft.com/office/officeart/2009/3/layout/IncreasingArrowsProcess"/>
    <dgm:cxn modelId="{B616EC8E-9AD2-4801-BD8D-E141D1BAC014}" srcId="{029BCBB3-34AD-4A82-9BCA-D5FF30EEEAB5}" destId="{0CE0F1B6-888F-4F13-88BA-A9148A0C3E4A}" srcOrd="3" destOrd="0" parTransId="{30575104-6E74-4CFD-A452-DA0F4700DEDC}" sibTransId="{E634EE30-8BA8-49CB-9484-496FF89E05EF}"/>
    <dgm:cxn modelId="{FD23F191-D1B7-4C7E-A0A3-8835EFFF1DFD}" srcId="{ACE59DB4-B346-4272-B875-FAA9342B086D}" destId="{838C89DE-D3C2-43A0-A2DC-BB4BB4B4E5C7}" srcOrd="2" destOrd="0" parTransId="{1FB9FC66-E2D8-4E75-993A-8DF32CED26D4}" sibTransId="{E7A3EA73-FE6F-481E-AD7B-29EFA6C20E73}"/>
    <dgm:cxn modelId="{0DE73C96-06E5-435C-83D5-586604C52E38}" type="presOf" srcId="{ACE59DB4-B346-4272-B875-FAA9342B086D}" destId="{B2ED09F5-6C2F-4936-AEF8-B36290EA66C7}" srcOrd="0" destOrd="0" presId="urn:microsoft.com/office/officeart/2009/3/layout/IncreasingArrowsProcess"/>
    <dgm:cxn modelId="{31CE74A1-1620-4099-A974-8801C9D799AB}" type="presOf" srcId="{79238563-3E37-43C7-A728-93A114BF88BE}" destId="{A8975DBB-12CD-4D64-B163-8A7B43B7A846}" srcOrd="0" destOrd="2" presId="urn:microsoft.com/office/officeart/2009/3/layout/IncreasingArrowsProcess"/>
    <dgm:cxn modelId="{B02999A3-6E4C-4879-9058-6C872A3D49BA}" type="presOf" srcId="{F110AD7E-A1C9-4D93-8180-3B0528E88DBE}" destId="{A8975DBB-12CD-4D64-B163-8A7B43B7A846}" srcOrd="0" destOrd="11" presId="urn:microsoft.com/office/officeart/2009/3/layout/IncreasingArrowsProcess"/>
    <dgm:cxn modelId="{6933DFB4-B8AA-4523-AF7A-F2AFC0340EB6}" type="presOf" srcId="{68A5C3A1-D084-45DD-A5F9-D9247A599D7B}" destId="{A8975DBB-12CD-4D64-B163-8A7B43B7A846}" srcOrd="0" destOrd="9" presId="urn:microsoft.com/office/officeart/2009/3/layout/IncreasingArrowsProcess"/>
    <dgm:cxn modelId="{E33050B8-BF78-4D64-AA6B-C8D2CFA9B285}" type="presOf" srcId="{72401A1C-0BA4-41CA-A379-65BF6FAFD7B0}" destId="{CA1E4DC0-53FD-4752-B56F-58924323D224}" srcOrd="0" destOrd="0" presId="urn:microsoft.com/office/officeart/2009/3/layout/IncreasingArrowsProcess"/>
    <dgm:cxn modelId="{7B9BF1B8-9942-4A8F-8D91-BEE9D2094A56}" type="presOf" srcId="{029BCBB3-34AD-4A82-9BCA-D5FF30EEEAB5}" destId="{B2ED09F5-6C2F-4936-AEF8-B36290EA66C7}" srcOrd="0" destOrd="13" presId="urn:microsoft.com/office/officeart/2009/3/layout/IncreasingArrowsProcess"/>
    <dgm:cxn modelId="{5B3DD3B9-AF84-46CE-B7AF-62E6E4A7ED69}" srcId="{82CA46B7-F450-42BB-9FD0-4A547F3293F1}" destId="{D09D9F9F-7D14-4056-BFE7-5E92B1FAE785}" srcOrd="4" destOrd="0" parTransId="{7728F3D0-FE47-4C7E-93B5-321BE0A29A93}" sibTransId="{863449BA-E53D-484D-8B84-27A0C6452D92}"/>
    <dgm:cxn modelId="{B54E15BE-B1F5-4564-BBFC-409FD2AC0F32}" type="presOf" srcId="{99325B7E-ACCC-4916-BD86-86B4D4DD3CEE}" destId="{B2ED09F5-6C2F-4936-AEF8-B36290EA66C7}" srcOrd="0" destOrd="8" presId="urn:microsoft.com/office/officeart/2009/3/layout/IncreasingArrowsProcess"/>
    <dgm:cxn modelId="{74B837C1-677F-49DD-AD74-89B622B2EC2F}" type="presOf" srcId="{B6D4D2E3-D5CC-4B1C-B769-13FC10624BFE}" destId="{B2ED09F5-6C2F-4936-AEF8-B36290EA66C7}" srcOrd="0" destOrd="10" presId="urn:microsoft.com/office/officeart/2009/3/layout/IncreasingArrowsProcess"/>
    <dgm:cxn modelId="{889020C6-BCDD-4EBC-AE4D-C2ACF3948BBD}" srcId="{1087CF3A-A1DF-4B35-A02C-69E9D54CC6FD}" destId="{532E63D4-4197-4A85-AC84-2CA7033F6A0B}" srcOrd="0" destOrd="0" parTransId="{1CB69927-DF0D-4241-A89D-8CEE7D1FFB9B}" sibTransId="{46243086-31DC-4B09-A86F-492FC476A9FA}"/>
    <dgm:cxn modelId="{549D79CA-6E6E-46B5-9FA1-491EBB6A26A8}" srcId="{99325B7E-ACCC-4916-BD86-86B4D4DD3CEE}" destId="{80FC5C41-1FCF-469E-8DED-CD3301E2AB2E}" srcOrd="2" destOrd="0" parTransId="{3834BBA4-7778-4A1D-B4FE-EE579685D4B7}" sibTransId="{E5BBF0B2-53BE-437E-B7F5-C44194C12A24}"/>
    <dgm:cxn modelId="{248659CB-1BC0-4CF9-9237-28CABF6AB610}" srcId="{99325B7E-ACCC-4916-BD86-86B4D4DD3CEE}" destId="{B6D4D2E3-D5CC-4B1C-B769-13FC10624BFE}" srcOrd="1" destOrd="0" parTransId="{A43595C0-9338-4F86-8131-CC33F0CC2E08}" sibTransId="{BBC6CE1E-41CC-4F6C-9EEE-2E96279F6458}"/>
    <dgm:cxn modelId="{774B2DD7-D227-43FB-957A-8BFFDC6F0FEC}" type="presOf" srcId="{3107522C-D2B1-4063-A165-435493819D79}" destId="{A8975DBB-12CD-4D64-B163-8A7B43B7A846}" srcOrd="0" destOrd="13" presId="urn:microsoft.com/office/officeart/2009/3/layout/IncreasingArrowsProcess"/>
    <dgm:cxn modelId="{8B3EDEDB-E402-46C6-B1F4-B6C2927169C8}" srcId="{1087CF3A-A1DF-4B35-A02C-69E9D54CC6FD}" destId="{09E7AFEA-8582-4B6E-A072-8D43729DB75D}" srcOrd="1" destOrd="0" parTransId="{3C56C108-E3D8-41DB-834A-8F61CEC88EFC}" sibTransId="{9D9E72A5-D2A9-4F5F-BF1A-04A8672301B9}"/>
    <dgm:cxn modelId="{7C2B91E0-8E3F-4313-BB63-B8F264306546}" type="presOf" srcId="{B68D2E7F-7C11-4104-AC26-F1EFB0FD5496}" destId="{A8975DBB-12CD-4D64-B163-8A7B43B7A846}" srcOrd="0" destOrd="1" presId="urn:microsoft.com/office/officeart/2009/3/layout/IncreasingArrowsProcess"/>
    <dgm:cxn modelId="{A127EAE0-5688-4E70-BF74-D57AB98F8657}" type="presOf" srcId="{DDEBD7D5-C4B5-4944-94B5-3540784975F7}" destId="{A8975DBB-12CD-4D64-B163-8A7B43B7A846}" srcOrd="0" destOrd="12" presId="urn:microsoft.com/office/officeart/2009/3/layout/IncreasingArrowsProcess"/>
    <dgm:cxn modelId="{E11F3CE2-97F5-48F2-9AA3-96F90CF7D897}" srcId="{DFBBA08E-5255-42E7-8D48-5AE812DCB7A7}" destId="{82CA46B7-F450-42BB-9FD0-4A547F3293F1}" srcOrd="1" destOrd="0" parTransId="{0DEB1C3F-02A7-48B5-B48C-EF47D94C9F08}" sibTransId="{A15803B9-334D-4653-B852-42F00AF09679}"/>
    <dgm:cxn modelId="{18BF55E6-A512-49FC-8E1A-963214121392}" srcId="{82CA46B7-F450-42BB-9FD0-4A547F3293F1}" destId="{3CD57A3D-3DE7-4911-88EB-116E6E2311B6}" srcOrd="3" destOrd="0" parTransId="{39D526DB-1EC4-478E-8A03-A8B3D9396CA8}" sibTransId="{E2E8FB09-BE2A-47C9-BF6C-B2AD118284CE}"/>
    <dgm:cxn modelId="{778159EF-5721-46F0-8511-E26972BA3E6B}" srcId="{82CA46B7-F450-42BB-9FD0-4A547F3293F1}" destId="{5A7082DB-12A6-472C-95F6-0B5BF14C55A4}" srcOrd="2" destOrd="0" parTransId="{FFE922EE-D6FF-4AB8-84C1-BFC03F76027D}" sibTransId="{5E9F78CD-AFBD-4E54-AF4C-7AF874B048C2}"/>
    <dgm:cxn modelId="{F51957F1-023A-4BBA-80C4-627A80F64B99}" type="presOf" srcId="{7EB86E1D-46B9-4E6E-9F62-8C11193A50EE}" destId="{B2ED09F5-6C2F-4936-AEF8-B36290EA66C7}" srcOrd="0" destOrd="14" presId="urn:microsoft.com/office/officeart/2009/3/layout/IncreasingArrowsProcess"/>
    <dgm:cxn modelId="{1517A4F4-E65A-4E34-9679-0CA52EC981FB}" srcId="{99325B7E-ACCC-4916-BD86-86B4D4DD3CEE}" destId="{90D9B743-8DD7-49C6-AB6B-DD39F9172760}" srcOrd="0" destOrd="0" parTransId="{94534113-194C-4E9B-AEEC-74A828E39B54}" sibTransId="{2E793B14-6DAE-413A-9A1C-1E4C5C0DB9EB}"/>
    <dgm:cxn modelId="{4978F7F4-9178-441B-8345-ADDAA546DA12}" type="presOf" srcId="{323C0300-9E63-47E5-99B9-009340DB7D05}" destId="{A8975DBB-12CD-4D64-B163-8A7B43B7A846}" srcOrd="0" destOrd="0" presId="urn:microsoft.com/office/officeart/2009/3/layout/IncreasingArrowsProcess"/>
    <dgm:cxn modelId="{16A277C1-68B3-49DE-ADA9-A4FDB63AFAE5}" type="presParOf" srcId="{E1DD6AED-A9B9-4290-B54C-A55405D1B8F8}" destId="{CA1E4DC0-53FD-4752-B56F-58924323D224}" srcOrd="0" destOrd="0" presId="urn:microsoft.com/office/officeart/2009/3/layout/IncreasingArrowsProcess"/>
    <dgm:cxn modelId="{7ACB55B2-073B-4ACA-9F92-8F11556A90D9}" type="presParOf" srcId="{E1DD6AED-A9B9-4290-B54C-A55405D1B8F8}" destId="{B2ED09F5-6C2F-4936-AEF8-B36290EA66C7}" srcOrd="1" destOrd="0" presId="urn:microsoft.com/office/officeart/2009/3/layout/IncreasingArrowsProcess"/>
    <dgm:cxn modelId="{43EDB61E-550D-4A9A-BA15-56EA227F6254}" type="presParOf" srcId="{E1DD6AED-A9B9-4290-B54C-A55405D1B8F8}" destId="{BCE6E999-85ED-4C44-A20A-9561CD8877DA}" srcOrd="2" destOrd="0" presId="urn:microsoft.com/office/officeart/2009/3/layout/IncreasingArrowsProcess"/>
    <dgm:cxn modelId="{E721E2E7-A4DC-41B8-8388-E40D4BED5073}" type="presParOf" srcId="{E1DD6AED-A9B9-4290-B54C-A55405D1B8F8}" destId="{A8975DBB-12CD-4D64-B163-8A7B43B7A846}" srcOrd="3" destOrd="0" presId="urn:microsoft.com/office/officeart/2009/3/layout/IncreasingArrows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1E4DC0-53FD-4752-B56F-58924323D224}">
      <dsp:nvSpPr>
        <dsp:cNvPr id="0" name=""/>
        <dsp:cNvSpPr/>
      </dsp:nvSpPr>
      <dsp:spPr>
        <a:xfrm>
          <a:off x="0" y="188127"/>
          <a:ext cx="9915524" cy="1444195"/>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254000" bIns="229266" numCol="1" spcCol="1270" anchor="ctr" anchorCtr="0">
          <a:noAutofit/>
        </a:bodyPr>
        <a:lstStyle/>
        <a:p>
          <a:pPr marL="0" lvl="0" indent="0" algn="l" defTabSz="1200150">
            <a:lnSpc>
              <a:spcPct val="90000"/>
            </a:lnSpc>
            <a:spcBef>
              <a:spcPct val="0"/>
            </a:spcBef>
            <a:spcAft>
              <a:spcPct val="35000"/>
            </a:spcAft>
            <a:buNone/>
          </a:pPr>
          <a:r>
            <a:rPr lang="en-US" sz="2700" kern="1200" dirty="0"/>
            <a:t>2021/22</a:t>
          </a:r>
          <a:endParaRPr lang="en-AU" sz="2700" kern="1200" dirty="0"/>
        </a:p>
      </dsp:txBody>
      <dsp:txXfrm>
        <a:off x="0" y="549176"/>
        <a:ext cx="9554475" cy="722097"/>
      </dsp:txXfrm>
    </dsp:sp>
    <dsp:sp modelId="{B2ED09F5-6C2F-4936-AEF8-B36290EA66C7}">
      <dsp:nvSpPr>
        <dsp:cNvPr id="0" name=""/>
        <dsp:cNvSpPr/>
      </dsp:nvSpPr>
      <dsp:spPr>
        <a:xfrm>
          <a:off x="8245" y="1272358"/>
          <a:ext cx="4580972" cy="4822808"/>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Font typeface="Arial" panose="020B0604020202020204" pitchFamily="34" charset="0"/>
            <a:buNone/>
          </a:pPr>
          <a:r>
            <a:rPr lang="en-US" sz="1800" kern="1200" dirty="0">
              <a:solidFill>
                <a:schemeClr val="accent1"/>
              </a:solidFill>
            </a:rPr>
            <a:t>Governance</a:t>
          </a:r>
          <a:endParaRPr lang="en-AU" sz="1800" kern="1200" dirty="0">
            <a:solidFill>
              <a:schemeClr val="accent1"/>
            </a:solidFill>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kern="1200" dirty="0"/>
            <a:t>Initiated comprehensive environment compliance reform program</a:t>
          </a:r>
          <a:endParaRPr lang="en-AU" sz="1200" kern="1200" dirty="0"/>
        </a:p>
        <a:p>
          <a:pPr marL="114300" lvl="1" indent="-114300" algn="l" defTabSz="533400">
            <a:lnSpc>
              <a:spcPct val="90000"/>
            </a:lnSpc>
            <a:spcBef>
              <a:spcPct val="0"/>
            </a:spcBef>
            <a:spcAft>
              <a:spcPct val="15000"/>
            </a:spcAft>
            <a:buFont typeface="Arial" panose="020B0604020202020204" pitchFamily="34" charset="0"/>
            <a:buChar char="•"/>
          </a:pPr>
          <a:r>
            <a:rPr lang="en-US" sz="1200" kern="1200" dirty="0"/>
            <a:t>Established Environment Compliance Executive Board (ECEB)</a:t>
          </a:r>
          <a:endParaRPr lang="en-AU" sz="1200" kern="1200" dirty="0"/>
        </a:p>
        <a:p>
          <a:pPr marL="114300" lvl="1" indent="-114300" algn="l" defTabSz="533400">
            <a:lnSpc>
              <a:spcPct val="90000"/>
            </a:lnSpc>
            <a:spcBef>
              <a:spcPct val="0"/>
            </a:spcBef>
            <a:spcAft>
              <a:spcPct val="15000"/>
            </a:spcAft>
            <a:buFont typeface="Arial" panose="020B0604020202020204" pitchFamily="34" charset="0"/>
            <a:buChar char="•"/>
          </a:pPr>
          <a:r>
            <a:rPr lang="en-US" sz="1200" kern="1200" dirty="0"/>
            <a:t>Increased executive-level reporting</a:t>
          </a:r>
          <a:endParaRPr lang="en-AU" sz="1200" kern="1200" dirty="0"/>
        </a:p>
        <a:p>
          <a:pPr marL="114300" lvl="1" indent="-114300" algn="l" defTabSz="533400">
            <a:lnSpc>
              <a:spcPct val="90000"/>
            </a:lnSpc>
            <a:spcBef>
              <a:spcPct val="0"/>
            </a:spcBef>
            <a:spcAft>
              <a:spcPct val="15000"/>
            </a:spcAft>
            <a:buFont typeface="Arial" panose="020B0604020202020204" pitchFamily="34" charset="0"/>
            <a:buChar char="•"/>
          </a:pPr>
          <a:r>
            <a:rPr lang="en-AU" sz="1200" kern="1200" dirty="0"/>
            <a:t>Establish an independent Environment Assurance Commissioner</a:t>
          </a:r>
        </a:p>
        <a:p>
          <a:pPr marL="0" lvl="0" indent="0" algn="l" defTabSz="800100">
            <a:lnSpc>
              <a:spcPct val="90000"/>
            </a:lnSpc>
            <a:spcBef>
              <a:spcPct val="0"/>
            </a:spcBef>
            <a:spcAft>
              <a:spcPct val="35000"/>
            </a:spcAft>
            <a:buFont typeface="Arial" panose="020B0604020202020204" pitchFamily="34" charset="0"/>
            <a:buNone/>
          </a:pPr>
          <a:r>
            <a:rPr lang="en-US" sz="1800" kern="1200" dirty="0">
              <a:solidFill>
                <a:schemeClr val="accent1"/>
              </a:solidFill>
            </a:rPr>
            <a:t>Resources</a:t>
          </a:r>
          <a:endParaRPr lang="en-AU" sz="1800" kern="1200" dirty="0"/>
        </a:p>
        <a:p>
          <a:pPr marL="114300" lvl="1" indent="-114300" algn="l" defTabSz="533400">
            <a:lnSpc>
              <a:spcPct val="90000"/>
            </a:lnSpc>
            <a:spcBef>
              <a:spcPct val="0"/>
            </a:spcBef>
            <a:spcAft>
              <a:spcPct val="15000"/>
            </a:spcAft>
            <a:buFont typeface="Arial" panose="020B0604020202020204" pitchFamily="34" charset="0"/>
            <a:buChar char="•"/>
          </a:pPr>
          <a:r>
            <a:rPr lang="en-US" sz="1200" kern="1200" dirty="0"/>
            <a:t>Environment compliance branch staff increased</a:t>
          </a:r>
          <a:endParaRPr lang="en-AU" sz="1200" kern="1200" dirty="0"/>
        </a:p>
        <a:p>
          <a:pPr marL="114300" lvl="1" indent="-114300" algn="l" defTabSz="533400">
            <a:lnSpc>
              <a:spcPct val="90000"/>
            </a:lnSpc>
            <a:spcBef>
              <a:spcPct val="0"/>
            </a:spcBef>
            <a:spcAft>
              <a:spcPct val="15000"/>
            </a:spcAft>
            <a:buFont typeface="Arial" panose="020B0604020202020204" pitchFamily="34" charset="0"/>
            <a:buChar char="•"/>
          </a:pPr>
          <a:r>
            <a:rPr lang="en-US" sz="1200" kern="1200" dirty="0"/>
            <a:t>Contractors to clear backlog of EPBC management reports</a:t>
          </a:r>
          <a:endParaRPr lang="en-AU" sz="1200" kern="1200" dirty="0"/>
        </a:p>
        <a:p>
          <a:pPr marL="0" lvl="0" indent="0" algn="l" defTabSz="800100">
            <a:lnSpc>
              <a:spcPct val="90000"/>
            </a:lnSpc>
            <a:spcBef>
              <a:spcPct val="0"/>
            </a:spcBef>
            <a:spcAft>
              <a:spcPct val="35000"/>
            </a:spcAft>
            <a:buFont typeface="Arial" panose="020B0604020202020204" pitchFamily="34" charset="0"/>
            <a:buNone/>
          </a:pPr>
          <a:r>
            <a:rPr lang="en-US" sz="1800" kern="1200" dirty="0">
              <a:solidFill>
                <a:schemeClr val="accent1"/>
              </a:solidFill>
            </a:rPr>
            <a:t>Capability</a:t>
          </a:r>
          <a:endParaRPr lang="en-AU" sz="1800" kern="1200" dirty="0">
            <a:solidFill>
              <a:schemeClr val="accent1"/>
            </a:solidFill>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kern="1200" dirty="0"/>
            <a:t>Compliance Intelligence &amp; Investigations Management System (CIIMS)</a:t>
          </a:r>
          <a:endParaRPr lang="en-AU" sz="1200" kern="1200" dirty="0"/>
        </a:p>
        <a:p>
          <a:pPr marL="114300" lvl="1" indent="-114300" algn="l" defTabSz="533400">
            <a:lnSpc>
              <a:spcPct val="90000"/>
            </a:lnSpc>
            <a:spcBef>
              <a:spcPct val="0"/>
            </a:spcBef>
            <a:spcAft>
              <a:spcPct val="15000"/>
            </a:spcAft>
            <a:buFont typeface="Arial" panose="020B0604020202020204" pitchFamily="34" charset="0"/>
            <a:buChar char="•"/>
          </a:pPr>
          <a:r>
            <a:rPr lang="en-US" sz="1200" kern="1200" dirty="0"/>
            <a:t>Case </a:t>
          </a:r>
          <a:r>
            <a:rPr lang="en-US" sz="1200" kern="1200" dirty="0" err="1"/>
            <a:t>Categorisation</a:t>
          </a:r>
          <a:r>
            <a:rPr lang="en-US" sz="1200" kern="1200" dirty="0"/>
            <a:t> &amp; </a:t>
          </a:r>
          <a:r>
            <a:rPr lang="en-US" sz="1200" kern="1200" dirty="0" err="1"/>
            <a:t>Prioritisation</a:t>
          </a:r>
          <a:r>
            <a:rPr lang="en-US" sz="1200" kern="1200" dirty="0"/>
            <a:t> Model (CCPM) Framework</a:t>
          </a:r>
          <a:endParaRPr lang="en-AU" sz="1200" kern="1200" dirty="0"/>
        </a:p>
        <a:p>
          <a:pPr marL="114300" lvl="1" indent="-114300" algn="l" defTabSz="533400">
            <a:lnSpc>
              <a:spcPct val="90000"/>
            </a:lnSpc>
            <a:spcBef>
              <a:spcPct val="0"/>
            </a:spcBef>
            <a:spcAft>
              <a:spcPct val="15000"/>
            </a:spcAft>
            <a:buFont typeface="Arial" panose="020B0604020202020204" pitchFamily="34" charset="0"/>
            <a:buChar char="•"/>
          </a:pPr>
          <a:r>
            <a:rPr lang="en-US" sz="1200" kern="1200" dirty="0"/>
            <a:t>Implemented Compliance and Regulatory Information Strategy</a:t>
          </a:r>
          <a:endParaRPr lang="en-AU" sz="1200" kern="1200" dirty="0"/>
        </a:p>
        <a:p>
          <a:pPr marL="114300" lvl="1" indent="-114300" algn="l" defTabSz="533400">
            <a:lnSpc>
              <a:spcPct val="90000"/>
            </a:lnSpc>
            <a:spcBef>
              <a:spcPct val="0"/>
            </a:spcBef>
            <a:spcAft>
              <a:spcPct val="15000"/>
            </a:spcAft>
            <a:buFont typeface="Arial" panose="020B0604020202020204" pitchFamily="34" charset="0"/>
            <a:buChar char="•"/>
          </a:pPr>
          <a:r>
            <a:rPr lang="en-US" sz="1200" kern="1200" dirty="0"/>
            <a:t>Improved strategic and operational intelligence capabilities </a:t>
          </a:r>
          <a:endParaRPr lang="en-AU" sz="1200" kern="1200" dirty="0"/>
        </a:p>
        <a:p>
          <a:pPr marL="0" lvl="0" indent="0" algn="l" defTabSz="800100">
            <a:lnSpc>
              <a:spcPct val="90000"/>
            </a:lnSpc>
            <a:spcBef>
              <a:spcPct val="0"/>
            </a:spcBef>
            <a:spcAft>
              <a:spcPct val="35000"/>
            </a:spcAft>
            <a:buFont typeface="Arial" panose="020B0604020202020204" pitchFamily="34" charset="0"/>
            <a:buNone/>
          </a:pPr>
          <a:r>
            <a:rPr lang="en-US" sz="1800" kern="1200" dirty="0">
              <a:solidFill>
                <a:schemeClr val="accent1"/>
              </a:solidFill>
            </a:rPr>
            <a:t>Partnerships/Communication</a:t>
          </a:r>
          <a:endParaRPr lang="en-AU" sz="1800" kern="1200" dirty="0">
            <a:solidFill>
              <a:schemeClr val="accent1"/>
            </a:solidFill>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kern="1200" dirty="0"/>
            <a:t>Compliance risk and </a:t>
          </a:r>
          <a:r>
            <a:rPr lang="en-US" sz="1200" kern="1200" dirty="0" err="1"/>
            <a:t>prioritisation</a:t>
          </a:r>
          <a:r>
            <a:rPr lang="en-US" sz="1200" kern="1200" dirty="0"/>
            <a:t> workshops</a:t>
          </a:r>
          <a:endParaRPr lang="en-AU" sz="1200" kern="1200" dirty="0"/>
        </a:p>
        <a:p>
          <a:pPr marL="114300" lvl="1" indent="-114300" algn="l" defTabSz="533400">
            <a:lnSpc>
              <a:spcPct val="90000"/>
            </a:lnSpc>
            <a:spcBef>
              <a:spcPct val="0"/>
            </a:spcBef>
            <a:spcAft>
              <a:spcPct val="15000"/>
            </a:spcAft>
            <a:buFont typeface="Arial" panose="020B0604020202020204" pitchFamily="34" charset="0"/>
            <a:buChar char="•"/>
          </a:pPr>
          <a:r>
            <a:rPr lang="en-US" sz="1200" kern="1200" dirty="0"/>
            <a:t>Published Compliance Policy</a:t>
          </a:r>
          <a:endParaRPr lang="en-AU" sz="1200" kern="1200" dirty="0"/>
        </a:p>
        <a:p>
          <a:pPr marL="114300" lvl="1" indent="-114300" algn="l" defTabSz="533400">
            <a:lnSpc>
              <a:spcPct val="90000"/>
            </a:lnSpc>
            <a:spcBef>
              <a:spcPct val="0"/>
            </a:spcBef>
            <a:spcAft>
              <a:spcPct val="15000"/>
            </a:spcAft>
            <a:buFont typeface="Arial" panose="020B0604020202020204" pitchFamily="34" charset="0"/>
            <a:buChar char="•"/>
          </a:pPr>
          <a:r>
            <a:rPr lang="en-US" sz="1200" kern="1200" dirty="0"/>
            <a:t>Commonwealth agency partnerships strengthened</a:t>
          </a:r>
          <a:endParaRPr lang="en-AU" sz="1200" kern="1200" dirty="0"/>
        </a:p>
        <a:p>
          <a:pPr marL="114300" lvl="1" indent="-114300" algn="l" defTabSz="533400">
            <a:lnSpc>
              <a:spcPct val="90000"/>
            </a:lnSpc>
            <a:spcBef>
              <a:spcPct val="0"/>
            </a:spcBef>
            <a:spcAft>
              <a:spcPct val="15000"/>
            </a:spcAft>
            <a:buFont typeface="Arial" panose="020B0604020202020204" pitchFamily="34" charset="0"/>
            <a:buChar char="•"/>
          </a:pPr>
          <a:r>
            <a:rPr lang="en-AU" sz="1200" kern="1200" dirty="0"/>
            <a:t>Consult with stakeholders on recommendations of the EPBC Act review relating to compliance and enforcement, including developing a National Environmental Standard for compliance and enforcement</a:t>
          </a:r>
        </a:p>
      </dsp:txBody>
      <dsp:txXfrm>
        <a:off x="8245" y="1272358"/>
        <a:ext cx="4580972" cy="4822808"/>
      </dsp:txXfrm>
    </dsp:sp>
    <dsp:sp modelId="{BCE6E999-85ED-4C44-A20A-9561CD8877DA}">
      <dsp:nvSpPr>
        <dsp:cNvPr id="0" name=""/>
        <dsp:cNvSpPr/>
      </dsp:nvSpPr>
      <dsp:spPr>
        <a:xfrm>
          <a:off x="4572330" y="738383"/>
          <a:ext cx="5334552" cy="1444195"/>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254000" bIns="229266" numCol="1" spcCol="1270" anchor="ctr" anchorCtr="0">
          <a:noAutofit/>
        </a:bodyPr>
        <a:lstStyle/>
        <a:p>
          <a:pPr marL="0" lvl="0" indent="0" algn="l" defTabSz="1200150">
            <a:lnSpc>
              <a:spcPct val="90000"/>
            </a:lnSpc>
            <a:spcBef>
              <a:spcPct val="0"/>
            </a:spcBef>
            <a:spcAft>
              <a:spcPct val="35000"/>
            </a:spcAft>
            <a:buNone/>
          </a:pPr>
          <a:r>
            <a:rPr lang="en-US" sz="2700" kern="1200" dirty="0"/>
            <a:t>2022/23</a:t>
          </a:r>
          <a:endParaRPr lang="en-AU" sz="2700" kern="1200" dirty="0"/>
        </a:p>
      </dsp:txBody>
      <dsp:txXfrm>
        <a:off x="4572330" y="1099432"/>
        <a:ext cx="4973503" cy="722097"/>
      </dsp:txXfrm>
    </dsp:sp>
    <dsp:sp modelId="{A8975DBB-12CD-4D64-B163-8A7B43B7A846}">
      <dsp:nvSpPr>
        <dsp:cNvPr id="0" name=""/>
        <dsp:cNvSpPr/>
      </dsp:nvSpPr>
      <dsp:spPr>
        <a:xfrm>
          <a:off x="4591050" y="1820967"/>
          <a:ext cx="4626965" cy="3883860"/>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Font typeface="Arial" panose="020B0604020202020204" pitchFamily="34" charset="0"/>
            <a:buNone/>
          </a:pPr>
          <a:r>
            <a:rPr lang="en-US" sz="1800" kern="1200" dirty="0">
              <a:solidFill>
                <a:schemeClr val="accent1"/>
              </a:solidFill>
            </a:rPr>
            <a:t>Governance</a:t>
          </a:r>
          <a:endParaRPr lang="en-AU" sz="1800" kern="1200" dirty="0"/>
        </a:p>
        <a:p>
          <a:pPr marL="114300" lvl="1" indent="-114300" algn="l" defTabSz="533400">
            <a:lnSpc>
              <a:spcPct val="90000"/>
            </a:lnSpc>
            <a:spcBef>
              <a:spcPct val="0"/>
            </a:spcBef>
            <a:spcAft>
              <a:spcPct val="15000"/>
            </a:spcAft>
            <a:buFont typeface="Arial" panose="020B0604020202020204" pitchFamily="34" charset="0"/>
            <a:buChar char="•"/>
          </a:pPr>
          <a:r>
            <a:rPr lang="en-US" sz="1200" kern="1200" dirty="0"/>
            <a:t>Risk-based compliance plans for all regulatory program areas</a:t>
          </a:r>
          <a:endParaRPr lang="en-AU" sz="1200" kern="1200" dirty="0"/>
        </a:p>
        <a:p>
          <a:pPr marL="114300" lvl="1" indent="-114300" algn="l" defTabSz="533400">
            <a:lnSpc>
              <a:spcPct val="90000"/>
            </a:lnSpc>
            <a:spcBef>
              <a:spcPct val="0"/>
            </a:spcBef>
            <a:spcAft>
              <a:spcPct val="15000"/>
            </a:spcAft>
            <a:buFont typeface="Arial" panose="020B0604020202020204" pitchFamily="34" charset="0"/>
            <a:buChar char="•"/>
          </a:pPr>
          <a:r>
            <a:rPr lang="en-US" sz="1200" kern="1200" dirty="0"/>
            <a:t>Automated compliance reporting</a:t>
          </a:r>
          <a:endParaRPr lang="en-AU" sz="1200" kern="1200" dirty="0"/>
        </a:p>
        <a:p>
          <a:pPr marL="114300" lvl="1" indent="-114300" algn="l" defTabSz="533400">
            <a:lnSpc>
              <a:spcPct val="90000"/>
            </a:lnSpc>
            <a:spcBef>
              <a:spcPct val="0"/>
            </a:spcBef>
            <a:spcAft>
              <a:spcPct val="15000"/>
            </a:spcAft>
            <a:buFont typeface="Arial" panose="020B0604020202020204" pitchFamily="34" charset="0"/>
            <a:buChar char="•"/>
          </a:pPr>
          <a:r>
            <a:rPr lang="en-AU" sz="1200" kern="1200" dirty="0"/>
            <a:t>Deliver a National Environmental Standard for compliance and enforcement</a:t>
          </a:r>
        </a:p>
        <a:p>
          <a:pPr marL="0" lvl="0" indent="0" algn="l" defTabSz="800100">
            <a:lnSpc>
              <a:spcPct val="90000"/>
            </a:lnSpc>
            <a:spcBef>
              <a:spcPct val="0"/>
            </a:spcBef>
            <a:spcAft>
              <a:spcPct val="35000"/>
            </a:spcAft>
            <a:buFont typeface="Arial" panose="020B0604020202020204" pitchFamily="34" charset="0"/>
            <a:buNone/>
          </a:pPr>
          <a:r>
            <a:rPr lang="en-US" sz="1800" kern="1200" dirty="0">
              <a:solidFill>
                <a:schemeClr val="accent1"/>
              </a:solidFill>
            </a:rPr>
            <a:t>Resources</a:t>
          </a:r>
          <a:endParaRPr lang="en-AU" sz="1800" kern="1200" dirty="0">
            <a:solidFill>
              <a:schemeClr val="accent1"/>
            </a:solidFill>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kern="1200" dirty="0"/>
            <a:t>Expanded network of specialist to assist with compliance delivery</a:t>
          </a:r>
          <a:endParaRPr lang="en-AU" sz="1200" kern="1200" dirty="0"/>
        </a:p>
        <a:p>
          <a:pPr marL="114300" lvl="1" indent="-114300" algn="l" defTabSz="533400">
            <a:lnSpc>
              <a:spcPct val="90000"/>
            </a:lnSpc>
            <a:spcBef>
              <a:spcPct val="0"/>
            </a:spcBef>
            <a:spcAft>
              <a:spcPct val="15000"/>
            </a:spcAft>
            <a:buFont typeface="Arial" panose="020B0604020202020204" pitchFamily="34" charset="0"/>
            <a:buChar char="•"/>
          </a:pPr>
          <a:r>
            <a:rPr lang="en-US" sz="1200" kern="1200" dirty="0"/>
            <a:t>Updated workforce training</a:t>
          </a:r>
          <a:endParaRPr lang="en-AU" sz="1200" kern="1200" dirty="0"/>
        </a:p>
        <a:p>
          <a:pPr marL="0" lvl="0" indent="0" algn="l" defTabSz="800100">
            <a:lnSpc>
              <a:spcPct val="90000"/>
            </a:lnSpc>
            <a:spcBef>
              <a:spcPct val="0"/>
            </a:spcBef>
            <a:spcAft>
              <a:spcPct val="35000"/>
            </a:spcAft>
            <a:buFont typeface="Arial" panose="020B0604020202020204" pitchFamily="34" charset="0"/>
            <a:buNone/>
          </a:pPr>
          <a:r>
            <a:rPr lang="en-US" sz="1800" kern="1200" dirty="0">
              <a:solidFill>
                <a:schemeClr val="accent1"/>
              </a:solidFill>
            </a:rPr>
            <a:t>Capability</a:t>
          </a:r>
          <a:endParaRPr lang="en-AU" sz="1800" kern="1200" dirty="0"/>
        </a:p>
        <a:p>
          <a:pPr marL="114300" lvl="1" indent="-114300" algn="l" defTabSz="533400">
            <a:lnSpc>
              <a:spcPct val="90000"/>
            </a:lnSpc>
            <a:spcBef>
              <a:spcPct val="0"/>
            </a:spcBef>
            <a:spcAft>
              <a:spcPct val="15000"/>
            </a:spcAft>
            <a:buFont typeface="Arial" panose="020B0604020202020204" pitchFamily="34" charset="0"/>
            <a:buChar char="•"/>
          </a:pPr>
          <a:r>
            <a:rPr lang="en-US" sz="1200" kern="1200" dirty="0"/>
            <a:t>CIIMS integrated into other departmental systems</a:t>
          </a:r>
          <a:endParaRPr lang="en-AU" sz="1200" kern="1200" dirty="0"/>
        </a:p>
        <a:p>
          <a:pPr marL="114300" lvl="1" indent="-114300" algn="l" defTabSz="533400">
            <a:lnSpc>
              <a:spcPct val="90000"/>
            </a:lnSpc>
            <a:spcBef>
              <a:spcPct val="0"/>
            </a:spcBef>
            <a:spcAft>
              <a:spcPct val="15000"/>
            </a:spcAft>
            <a:buFont typeface="Arial" panose="020B0604020202020204" pitchFamily="34" charset="0"/>
            <a:buChar char="•"/>
          </a:pPr>
          <a:r>
            <a:rPr lang="en-US" sz="1200" kern="1200" dirty="0"/>
            <a:t>Compliance activities </a:t>
          </a:r>
          <a:r>
            <a:rPr lang="en-US" sz="1200" kern="1200" dirty="0" err="1"/>
            <a:t>prioritised</a:t>
          </a:r>
          <a:r>
            <a:rPr lang="en-US" sz="1200" kern="1200" dirty="0"/>
            <a:t> using CCPM</a:t>
          </a:r>
          <a:endParaRPr lang="en-AU" sz="1200" kern="1200" dirty="0"/>
        </a:p>
        <a:p>
          <a:pPr marL="0" lvl="0" indent="0" algn="l" defTabSz="800100">
            <a:lnSpc>
              <a:spcPct val="90000"/>
            </a:lnSpc>
            <a:spcBef>
              <a:spcPct val="0"/>
            </a:spcBef>
            <a:spcAft>
              <a:spcPct val="35000"/>
            </a:spcAft>
            <a:buFont typeface="Arial" panose="020B0604020202020204" pitchFamily="34" charset="0"/>
            <a:buNone/>
          </a:pPr>
          <a:r>
            <a:rPr lang="en-US" sz="1800" kern="1200" dirty="0">
              <a:solidFill>
                <a:schemeClr val="accent1"/>
              </a:solidFill>
            </a:rPr>
            <a:t>Partnerships/Communication</a:t>
          </a:r>
          <a:endParaRPr lang="en-AU" sz="1800" kern="1200" dirty="0">
            <a:solidFill>
              <a:schemeClr val="accent1"/>
            </a:solidFill>
          </a:endParaRPr>
        </a:p>
        <a:p>
          <a:pPr marL="114300" lvl="1" indent="-114300" algn="l" defTabSz="533400">
            <a:lnSpc>
              <a:spcPct val="90000"/>
            </a:lnSpc>
            <a:spcBef>
              <a:spcPct val="0"/>
            </a:spcBef>
            <a:spcAft>
              <a:spcPct val="15000"/>
            </a:spcAft>
            <a:buFont typeface="Arial" panose="020B0604020202020204" pitchFamily="34" charset="0"/>
            <a:buChar char="•"/>
          </a:pPr>
          <a:r>
            <a:rPr lang="en-US" sz="1200" kern="1200" dirty="0"/>
            <a:t>Targeted engagement and education with regulated industries</a:t>
          </a:r>
          <a:endParaRPr lang="en-AU" sz="1200" kern="1200" dirty="0"/>
        </a:p>
        <a:p>
          <a:pPr marL="114300" lvl="1" indent="-114300" algn="l" defTabSz="533400">
            <a:lnSpc>
              <a:spcPct val="90000"/>
            </a:lnSpc>
            <a:spcBef>
              <a:spcPct val="0"/>
            </a:spcBef>
            <a:spcAft>
              <a:spcPct val="15000"/>
            </a:spcAft>
            <a:buFont typeface="Arial" panose="020B0604020202020204" pitchFamily="34" charset="0"/>
            <a:buChar char="•"/>
          </a:pPr>
          <a:r>
            <a:rPr lang="en-US" sz="1200" kern="1200" dirty="0"/>
            <a:t>Increased community engagement </a:t>
          </a:r>
          <a:endParaRPr lang="en-AU" sz="1200" kern="1200" dirty="0"/>
        </a:p>
        <a:p>
          <a:pPr marL="114300" lvl="1" indent="-114300" algn="l" defTabSz="533400">
            <a:lnSpc>
              <a:spcPct val="90000"/>
            </a:lnSpc>
            <a:spcBef>
              <a:spcPct val="0"/>
            </a:spcBef>
            <a:spcAft>
              <a:spcPct val="15000"/>
            </a:spcAft>
            <a:buFont typeface="Arial" panose="020B0604020202020204" pitchFamily="34" charset="0"/>
            <a:buChar char="•"/>
          </a:pPr>
          <a:r>
            <a:rPr lang="en-US" sz="1200" kern="1200" dirty="0"/>
            <a:t>State &amp; Territory agency partnerships strengthened</a:t>
          </a:r>
          <a:endParaRPr lang="en-AU" sz="1200" kern="1200" dirty="0"/>
        </a:p>
        <a:p>
          <a:pPr marL="0" lvl="0" indent="0" algn="l" defTabSz="533400">
            <a:lnSpc>
              <a:spcPct val="90000"/>
            </a:lnSpc>
            <a:spcBef>
              <a:spcPct val="0"/>
            </a:spcBef>
            <a:spcAft>
              <a:spcPct val="35000"/>
            </a:spcAft>
            <a:buFont typeface="Arial" panose="020B0604020202020204" pitchFamily="34" charset="0"/>
            <a:buNone/>
          </a:pPr>
          <a:endParaRPr lang="en-AU" sz="1200" kern="1200" dirty="0"/>
        </a:p>
      </dsp:txBody>
      <dsp:txXfrm>
        <a:off x="4591050" y="1820967"/>
        <a:ext cx="4626965" cy="3883860"/>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4612B-D094-4328-A933-AD9F2B0F1680}">
  <ds:schemaRefs>
    <ds:schemaRef ds:uri="http://schemas.microsoft.com/sharepoint/v3/contenttype/forms"/>
  </ds:schemaRefs>
</ds:datastoreItem>
</file>

<file path=customXml/itemProps2.xml><?xml version="1.0" encoding="utf-8"?>
<ds:datastoreItem xmlns:ds="http://schemas.openxmlformats.org/officeDocument/2006/customXml" ds:itemID="{3038AB40-0AF2-487B-86A1-063D07E4D5FE}">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425a5c30-4c2f-474f-aa2f-443e46b3d189"/>
    <ds:schemaRef ds:uri="ac7ce04e-ea5d-4d46-bab0-39b1fa6a6f36"/>
    <ds:schemaRef ds:uri="http://www.w3.org/XML/1998/namespace"/>
    <ds:schemaRef ds:uri="http://purl.org/dc/elements/1.1/"/>
  </ds:schemaRefs>
</ds:datastoreItem>
</file>

<file path=customXml/itemProps3.xml><?xml version="1.0" encoding="utf-8"?>
<ds:datastoreItem xmlns:ds="http://schemas.openxmlformats.org/officeDocument/2006/customXml" ds:itemID="{4FB63B9B-9AFB-4A44-A99C-695A7D0CA5DA}">
  <ds:schemaRefs>
    <ds:schemaRef ds:uri="http://schemas.openxmlformats.org/officeDocument/2006/bibliography"/>
  </ds:schemaRefs>
</ds:datastoreItem>
</file>

<file path=customXml/itemProps4.xml><?xml version="1.0" encoding="utf-8"?>
<ds:datastoreItem xmlns:ds="http://schemas.openxmlformats.org/officeDocument/2006/customXml" ds:itemID="{815907C1-7A3F-4726-A5FA-5CEE77101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Environment Compliance Reform Program Summary</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Compliance Reform Program Summary</dc:title>
  <dc:subject/>
  <dc:creator>Department of Agriculture, Water and the Environment</dc:creator>
  <cp:keywords/>
  <dc:description/>
  <cp:lastModifiedBy>Lien Nguyen</cp:lastModifiedBy>
  <cp:revision>5</cp:revision>
  <dcterms:created xsi:type="dcterms:W3CDTF">2021-12-07T06:22:00Z</dcterms:created>
  <dcterms:modified xsi:type="dcterms:W3CDTF">2021-12-15T22:18:00Z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