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528B5" w14:textId="77777777" w:rsidR="002E137A" w:rsidRPr="002E137A" w:rsidRDefault="002E137A" w:rsidP="002E137A">
      <w:pPr>
        <w:keepNext/>
        <w:keepLines/>
        <w:spacing w:after="80"/>
        <w:outlineLvl w:val="0"/>
        <w:rPr>
          <w:rFonts w:eastAsia="Times New Roman" w:cstheme="minorHAnsi"/>
          <w:color w:val="0F4761"/>
          <w:kern w:val="2"/>
          <w:sz w:val="48"/>
          <w:szCs w:val="48"/>
          <w14:ligatures w14:val="standardContextual"/>
        </w:rPr>
      </w:pPr>
      <w:r w:rsidRPr="002E137A">
        <w:rPr>
          <w:rFonts w:eastAsia="Times New Roman" w:cstheme="minorHAnsi"/>
          <w:color w:val="0F4761"/>
          <w:kern w:val="2"/>
          <w:sz w:val="48"/>
          <w:szCs w:val="48"/>
          <w14:ligatures w14:val="standardContextual"/>
        </w:rPr>
        <w:t>2025 Environmental Biosecurity Roundtable: Facing the future together</w:t>
      </w:r>
    </w:p>
    <w:p w14:paraId="20D74F8B" w14:textId="77777777" w:rsidR="002E137A" w:rsidRPr="002E137A" w:rsidRDefault="002E137A" w:rsidP="002E137A">
      <w:pPr>
        <w:spacing w:after="160"/>
        <w:rPr>
          <w:rFonts w:eastAsia="Aptos" w:cstheme="minorHAnsi"/>
          <w:kern w:val="2"/>
          <w14:ligatures w14:val="standardContextual"/>
        </w:rPr>
      </w:pPr>
      <w:r w:rsidRPr="002E137A">
        <w:rPr>
          <w:rFonts w:ascii="Aptos" w:eastAsia="Aptos" w:hAnsi="Aptos" w:cs="Calibri"/>
          <w:kern w:val="2"/>
          <w:sz w:val="24"/>
          <w:szCs w:val="24"/>
          <w14:ligatures w14:val="standardContextual"/>
        </w:rPr>
        <w:t xml:space="preserve"> </w:t>
      </w:r>
      <w:r w:rsidRPr="002E137A">
        <w:rPr>
          <w:rFonts w:eastAsia="Aptos" w:cstheme="minorHAnsi"/>
          <w:kern w:val="2"/>
          <w14:ligatures w14:val="standardContextual"/>
        </w:rPr>
        <w:t xml:space="preserve">Melbourne Zoo </w:t>
      </w:r>
    </w:p>
    <w:p w14:paraId="7F134C47"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11 September 2025</w:t>
      </w:r>
    </w:p>
    <w:p w14:paraId="226241C2" w14:textId="77777777" w:rsidR="002E137A" w:rsidRPr="002E137A" w:rsidRDefault="002E137A" w:rsidP="002E137A">
      <w:pPr>
        <w:spacing w:before="200" w:after="0" w:line="216" w:lineRule="auto"/>
        <w:rPr>
          <w:rFonts w:eastAsia="Aptos" w:cstheme="minorHAnsi"/>
        </w:rPr>
      </w:pPr>
      <w:r w:rsidRPr="002E137A">
        <w:rPr>
          <w:rFonts w:eastAsia="Aptos" w:cstheme="minorHAnsi"/>
        </w:rPr>
        <w:t>The 2025 Environmental Biosecurity Roundtable</w:t>
      </w:r>
      <w:r w:rsidRPr="002E137A">
        <w:rPr>
          <w:rFonts w:eastAsia="Aptos" w:cstheme="minorHAnsi"/>
          <w:b/>
          <w:bCs/>
        </w:rPr>
        <w:t xml:space="preserve"> (the Roundtable)</w:t>
      </w:r>
      <w:r w:rsidRPr="002E137A">
        <w:rPr>
          <w:rFonts w:eastAsia="Aptos" w:cstheme="minorHAnsi"/>
        </w:rPr>
        <w:t xml:space="preserve"> welcomed 68 participants, representing 38 organisations. Together, participants contributed to an engaging, full day event that fostered connection, collaboration and strategic discussion between leaders in environmental biosecurity.</w:t>
      </w:r>
    </w:p>
    <w:p w14:paraId="2E817862" w14:textId="77777777" w:rsidR="002E137A" w:rsidRPr="002E137A" w:rsidRDefault="002E137A" w:rsidP="002E137A">
      <w:pPr>
        <w:spacing w:before="200" w:after="0" w:line="216" w:lineRule="auto"/>
        <w:rPr>
          <w:rFonts w:eastAsia="Times New Roman" w:cstheme="minorHAnsi"/>
          <w:lang w:eastAsia="en-AU"/>
        </w:rPr>
      </w:pPr>
      <w:r w:rsidRPr="002E137A">
        <w:rPr>
          <w:rFonts w:eastAsia="Times New Roman" w:cstheme="minorHAnsi"/>
          <w:lang w:eastAsia="en-AU"/>
        </w:rPr>
        <w:t>Hosted by the Department of Agriculture, Fisheries and Forestry (DAFF)’s Environmental Biosecurity Office, t</w:t>
      </w:r>
      <w:r w:rsidRPr="002E137A">
        <w:rPr>
          <w:rFonts w:eastAsia="Calibri" w:cstheme="minorHAnsi"/>
          <w:color w:val="000000"/>
          <w:kern w:val="24"/>
          <w:lang w:eastAsia="en-AU"/>
        </w:rPr>
        <w:t xml:space="preserve">he Roundtable is a key deliverable of the </w:t>
      </w:r>
      <w:r w:rsidRPr="002E137A">
        <w:rPr>
          <w:rFonts w:eastAsia="Times New Roman" w:cstheme="minorHAnsi"/>
          <w:lang w:eastAsia="en-AU"/>
        </w:rPr>
        <w:t xml:space="preserve">National Biosecurity Strategy Action Plan. The Roundtable is supported by the Department of Climate Change, Energy, the Environment and Water (DCCEEW)’s Office of the Threatened Species Commissioner. </w:t>
      </w:r>
    </w:p>
    <w:p w14:paraId="37F41753" w14:textId="77777777" w:rsidR="002E137A" w:rsidRPr="002E137A" w:rsidRDefault="002E137A" w:rsidP="002E137A">
      <w:pPr>
        <w:spacing w:after="160" w:line="216" w:lineRule="auto"/>
        <w:contextualSpacing/>
        <w:rPr>
          <w:rFonts w:eastAsia="Times New Roman" w:cstheme="minorHAnsi"/>
          <w:lang w:eastAsia="en-AU"/>
        </w:rPr>
      </w:pPr>
      <w:r w:rsidRPr="002E137A">
        <w:rPr>
          <w:rFonts w:eastAsia="Aptos" w:cstheme="minorHAnsi"/>
          <w:noProof/>
          <w:kern w:val="2"/>
          <w14:ligatures w14:val="standardContextual"/>
        </w:rPr>
        <mc:AlternateContent>
          <mc:Choice Requires="wps">
            <w:drawing>
              <wp:anchor distT="45720" distB="45720" distL="114300" distR="114300" simplePos="0" relativeHeight="251659264" behindDoc="0" locked="0" layoutInCell="1" allowOverlap="1" wp14:anchorId="0F99A936" wp14:editId="29603E79">
                <wp:simplePos x="0" y="0"/>
                <wp:positionH relativeFrom="margin">
                  <wp:align>left</wp:align>
                </wp:positionH>
                <wp:positionV relativeFrom="paragraph">
                  <wp:posOffset>303530</wp:posOffset>
                </wp:positionV>
                <wp:extent cx="5943600" cy="2343150"/>
                <wp:effectExtent l="0" t="0" r="19050" b="19050"/>
                <wp:wrapSquare wrapText="bothSides"/>
                <wp:docPr id="1610146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43150"/>
                        </a:xfrm>
                        <a:prstGeom prst="rect">
                          <a:avLst/>
                        </a:prstGeom>
                        <a:solidFill>
                          <a:srgbClr val="FFFFFF"/>
                        </a:solidFill>
                        <a:ln w="9525">
                          <a:solidFill>
                            <a:srgbClr val="000000"/>
                          </a:solidFill>
                          <a:miter lim="800000"/>
                          <a:headEnd/>
                          <a:tailEnd/>
                        </a:ln>
                      </wps:spPr>
                      <wps:txbx>
                        <w:txbxContent>
                          <w:p w14:paraId="363A98B8" w14:textId="77777777" w:rsidR="002E137A" w:rsidRDefault="002E137A" w:rsidP="002E137A">
                            <w:r>
                              <w:t>Break out box no # 1: What did the participants survey say?</w:t>
                            </w:r>
                          </w:p>
                          <w:p w14:paraId="01019E3E" w14:textId="77777777" w:rsidR="002E137A" w:rsidRDefault="002E137A" w:rsidP="002E137A">
                            <w:pPr>
                              <w:numPr>
                                <w:ilvl w:val="0"/>
                                <w:numId w:val="16"/>
                              </w:numPr>
                              <w:spacing w:after="160"/>
                            </w:pPr>
                            <w:r>
                              <w:t xml:space="preserve">Did this roundtable </w:t>
                            </w:r>
                            <w:r>
                              <w:rPr>
                                <w:b/>
                                <w:bCs/>
                              </w:rPr>
                              <w:t>successfully bring together stakeholders</w:t>
                            </w:r>
                            <w:r>
                              <w:t xml:space="preserve">? </w:t>
                            </w:r>
                            <w:r>
                              <w:rPr>
                                <w:b/>
                                <w:bCs/>
                              </w:rPr>
                              <w:t>100% yes.</w:t>
                            </w:r>
                          </w:p>
                          <w:p w14:paraId="36206A5E" w14:textId="77777777" w:rsidR="002E137A" w:rsidRDefault="002E137A" w:rsidP="002E137A">
                            <w:pPr>
                              <w:numPr>
                                <w:ilvl w:val="0"/>
                                <w:numId w:val="16"/>
                              </w:numPr>
                              <w:spacing w:after="160"/>
                            </w:pPr>
                            <w:r>
                              <w:t xml:space="preserve">Were you able to </w:t>
                            </w:r>
                            <w:r>
                              <w:rPr>
                                <w:b/>
                                <w:bCs/>
                              </w:rPr>
                              <w:t xml:space="preserve">connect and network </w:t>
                            </w:r>
                            <w:r>
                              <w:t xml:space="preserve">during the event? </w:t>
                            </w:r>
                            <w:r>
                              <w:rPr>
                                <w:b/>
                                <w:bCs/>
                              </w:rPr>
                              <w:t>100% yes.</w:t>
                            </w:r>
                          </w:p>
                          <w:p w14:paraId="149D7AAF" w14:textId="77777777" w:rsidR="002E137A" w:rsidRDefault="002E137A" w:rsidP="002E137A">
                            <w:pPr>
                              <w:numPr>
                                <w:ilvl w:val="0"/>
                                <w:numId w:val="16"/>
                              </w:numPr>
                              <w:spacing w:after="160"/>
                            </w:pPr>
                            <w:r>
                              <w:t xml:space="preserve">Would you be interested in </w:t>
                            </w:r>
                            <w:r>
                              <w:rPr>
                                <w:b/>
                                <w:bCs/>
                              </w:rPr>
                              <w:t>attending another roundtable</w:t>
                            </w:r>
                            <w:r>
                              <w:t xml:space="preserve">? </w:t>
                            </w:r>
                            <w:r>
                              <w:rPr>
                                <w:b/>
                                <w:bCs/>
                              </w:rPr>
                              <w:t>100% yes.</w:t>
                            </w:r>
                          </w:p>
                          <w:p w14:paraId="7878450B" w14:textId="77777777" w:rsidR="002E137A" w:rsidRDefault="002E137A" w:rsidP="002E137A">
                            <w:pPr>
                              <w:numPr>
                                <w:ilvl w:val="0"/>
                                <w:numId w:val="16"/>
                              </w:numPr>
                              <w:spacing w:after="160"/>
                            </w:pPr>
                            <w:r>
                              <w:t xml:space="preserve">Did this roundtable </w:t>
                            </w:r>
                            <w:r>
                              <w:rPr>
                                <w:b/>
                                <w:bCs/>
                              </w:rPr>
                              <w:t>satisfy your expectations</w:t>
                            </w:r>
                            <w:r>
                              <w:t>? 15% no /</w:t>
                            </w:r>
                            <w:r>
                              <w:rPr>
                                <w:b/>
                                <w:bCs/>
                              </w:rPr>
                              <w:t xml:space="preserve"> 85% yes. </w:t>
                            </w:r>
                          </w:p>
                          <w:p w14:paraId="38FD9D0D" w14:textId="77777777" w:rsidR="002E137A" w:rsidRDefault="002E137A" w:rsidP="002E137A">
                            <w:pPr>
                              <w:numPr>
                                <w:ilvl w:val="0"/>
                                <w:numId w:val="16"/>
                              </w:numPr>
                              <w:spacing w:after="160"/>
                            </w:pPr>
                            <w:r>
                              <w:t xml:space="preserve">Would you be interested in </w:t>
                            </w:r>
                            <w:r>
                              <w:rPr>
                                <w:b/>
                                <w:bCs/>
                              </w:rPr>
                              <w:t xml:space="preserve">presenting at a future roundtable </w:t>
                            </w:r>
                            <w:r>
                              <w:t xml:space="preserve">– </w:t>
                            </w:r>
                            <w:r>
                              <w:rPr>
                                <w:b/>
                                <w:bCs/>
                              </w:rPr>
                              <w:t xml:space="preserve">50% yes </w:t>
                            </w:r>
                            <w:r>
                              <w:t>/ 50% no.</w:t>
                            </w:r>
                          </w:p>
                          <w:p w14:paraId="747EBE7B" w14:textId="77777777" w:rsidR="002E137A" w:rsidRDefault="002E137A" w:rsidP="002E137A">
                            <w:pPr>
                              <w:numPr>
                                <w:ilvl w:val="0"/>
                                <w:numId w:val="16"/>
                              </w:numPr>
                              <w:spacing w:after="160"/>
                            </w:pPr>
                            <w:r>
                              <w:t xml:space="preserve">Welcome pack useful? </w:t>
                            </w:r>
                            <w:r>
                              <w:rPr>
                                <w:b/>
                                <w:bCs/>
                              </w:rPr>
                              <w:t>100% yes.</w:t>
                            </w:r>
                          </w:p>
                          <w:p w14:paraId="3D5E6ED1" w14:textId="77777777" w:rsidR="002E137A" w:rsidRDefault="002E137A" w:rsidP="002E137A"/>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99A936" id="_x0000_t202" coordsize="21600,21600" o:spt="202" path="m,l,21600r21600,l21600,xe">
                <v:stroke joinstyle="miter"/>
                <v:path gradientshapeok="t" o:connecttype="rect"/>
              </v:shapetype>
              <v:shape id="Text Box 2" o:spid="_x0000_s1026" type="#_x0000_t202" style="position:absolute;margin-left:0;margin-top:23.9pt;width:468pt;height:18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">
                <v:textbox>
                  <w:txbxContent>
                    <w:p w14:paraId="363A98B8" w14:textId="77777777" w:rsidR="002E137A" w:rsidRDefault="002E137A" w:rsidP="002E137A">
                      <w:r>
                        <w:t>Break out box no # 1: What did the participants survey say?</w:t>
                      </w:r>
                    </w:p>
                    <w:p w14:paraId="01019E3E" w14:textId="77777777" w:rsidR="002E137A" w:rsidRDefault="002E137A" w:rsidP="002E137A">
                      <w:pPr>
                        <w:numPr>
                          <w:ilvl w:val="0"/>
                          <w:numId w:val="16"/>
                        </w:numPr>
                        <w:spacing w:after="160"/>
                      </w:pPr>
                      <w:r>
                        <w:t xml:space="preserve">Did this roundtable </w:t>
                      </w:r>
                      <w:r>
                        <w:rPr>
                          <w:b/>
                          <w:bCs/>
                        </w:rPr>
                        <w:t>successfully bring together stakeholders</w:t>
                      </w:r>
                      <w:r>
                        <w:t xml:space="preserve">? </w:t>
                      </w:r>
                      <w:r>
                        <w:rPr>
                          <w:b/>
                          <w:bCs/>
                        </w:rPr>
                        <w:t>100% yes.</w:t>
                      </w:r>
                    </w:p>
                    <w:p w14:paraId="36206A5E" w14:textId="77777777" w:rsidR="002E137A" w:rsidRDefault="002E137A" w:rsidP="002E137A">
                      <w:pPr>
                        <w:numPr>
                          <w:ilvl w:val="0"/>
                          <w:numId w:val="16"/>
                        </w:numPr>
                        <w:spacing w:after="160"/>
                      </w:pPr>
                      <w:r>
                        <w:t xml:space="preserve">Were you able to </w:t>
                      </w:r>
                      <w:r>
                        <w:rPr>
                          <w:b/>
                          <w:bCs/>
                        </w:rPr>
                        <w:t xml:space="preserve">connect and network </w:t>
                      </w:r>
                      <w:r>
                        <w:t xml:space="preserve">during the event? </w:t>
                      </w:r>
                      <w:r>
                        <w:rPr>
                          <w:b/>
                          <w:bCs/>
                        </w:rPr>
                        <w:t>100% yes.</w:t>
                      </w:r>
                    </w:p>
                    <w:p w14:paraId="149D7AAF" w14:textId="77777777" w:rsidR="002E137A" w:rsidRDefault="002E137A" w:rsidP="002E137A">
                      <w:pPr>
                        <w:numPr>
                          <w:ilvl w:val="0"/>
                          <w:numId w:val="16"/>
                        </w:numPr>
                        <w:spacing w:after="160"/>
                      </w:pPr>
                      <w:r>
                        <w:t xml:space="preserve">Would you be interested in </w:t>
                      </w:r>
                      <w:r>
                        <w:rPr>
                          <w:b/>
                          <w:bCs/>
                        </w:rPr>
                        <w:t>attending another roundtable</w:t>
                      </w:r>
                      <w:r>
                        <w:t xml:space="preserve">? </w:t>
                      </w:r>
                      <w:r>
                        <w:rPr>
                          <w:b/>
                          <w:bCs/>
                        </w:rPr>
                        <w:t>100% yes.</w:t>
                      </w:r>
                    </w:p>
                    <w:p w14:paraId="7878450B" w14:textId="77777777" w:rsidR="002E137A" w:rsidRDefault="002E137A" w:rsidP="002E137A">
                      <w:pPr>
                        <w:numPr>
                          <w:ilvl w:val="0"/>
                          <w:numId w:val="16"/>
                        </w:numPr>
                        <w:spacing w:after="160"/>
                      </w:pPr>
                      <w:r>
                        <w:t xml:space="preserve">Did this roundtable </w:t>
                      </w:r>
                      <w:r>
                        <w:rPr>
                          <w:b/>
                          <w:bCs/>
                        </w:rPr>
                        <w:t>satisfy your expectations</w:t>
                      </w:r>
                      <w:r>
                        <w:t>? 15% no /</w:t>
                      </w:r>
                      <w:r>
                        <w:rPr>
                          <w:b/>
                          <w:bCs/>
                        </w:rPr>
                        <w:t xml:space="preserve"> 85% yes. </w:t>
                      </w:r>
                    </w:p>
                    <w:p w14:paraId="38FD9D0D" w14:textId="77777777" w:rsidR="002E137A" w:rsidRDefault="002E137A" w:rsidP="002E137A">
                      <w:pPr>
                        <w:numPr>
                          <w:ilvl w:val="0"/>
                          <w:numId w:val="16"/>
                        </w:numPr>
                        <w:spacing w:after="160"/>
                      </w:pPr>
                      <w:r>
                        <w:t xml:space="preserve">Would you be interested in </w:t>
                      </w:r>
                      <w:r>
                        <w:rPr>
                          <w:b/>
                          <w:bCs/>
                        </w:rPr>
                        <w:t xml:space="preserve">presenting at a future roundtable </w:t>
                      </w:r>
                      <w:r>
                        <w:t xml:space="preserve">– </w:t>
                      </w:r>
                      <w:r>
                        <w:rPr>
                          <w:b/>
                          <w:bCs/>
                        </w:rPr>
                        <w:t xml:space="preserve">50% yes </w:t>
                      </w:r>
                      <w:r>
                        <w:t>/ 50% no.</w:t>
                      </w:r>
                    </w:p>
                    <w:p w14:paraId="747EBE7B" w14:textId="77777777" w:rsidR="002E137A" w:rsidRDefault="002E137A" w:rsidP="002E137A">
                      <w:pPr>
                        <w:numPr>
                          <w:ilvl w:val="0"/>
                          <w:numId w:val="16"/>
                        </w:numPr>
                        <w:spacing w:after="160"/>
                      </w:pPr>
                      <w:r>
                        <w:t xml:space="preserve">Welcome pack useful? </w:t>
                      </w:r>
                      <w:r>
                        <w:rPr>
                          <w:b/>
                          <w:bCs/>
                        </w:rPr>
                        <w:t>100% yes.</w:t>
                      </w:r>
                    </w:p>
                    <w:p w14:paraId="3D5E6ED1" w14:textId="77777777" w:rsidR="002E137A" w:rsidRDefault="002E137A" w:rsidP="002E137A"/>
                  </w:txbxContent>
                </v:textbox>
                <w10:wrap type="square" anchorx="margin"/>
              </v:shape>
            </w:pict>
          </mc:Fallback>
        </mc:AlternateContent>
      </w:r>
    </w:p>
    <w:p w14:paraId="2A2FAF2F"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b/>
          <w:bCs/>
          <w:kern w:val="2"/>
          <w14:ligatures w14:val="standardContextual"/>
        </w:rPr>
        <w:t>Welcome Address</w:t>
      </w:r>
    </w:p>
    <w:p w14:paraId="0260645C" w14:textId="7FA3B173"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 xml:space="preserve">The Roundtable opened with a welcome from </w:t>
      </w:r>
      <w:r w:rsidRPr="002E137A">
        <w:rPr>
          <w:rFonts w:eastAsia="Aptos" w:cstheme="minorHAnsi"/>
          <w:b/>
          <w:bCs/>
          <w:kern w:val="2"/>
          <w14:ligatures w14:val="standardContextual"/>
        </w:rPr>
        <w:t>Zoos Victoria CEO, Dr Jenny Gray</w:t>
      </w:r>
      <w:r w:rsidRPr="002E137A">
        <w:rPr>
          <w:rFonts w:eastAsia="Aptos" w:cstheme="minorHAnsi"/>
          <w:kern w:val="2"/>
          <w14:ligatures w14:val="standardContextual"/>
        </w:rPr>
        <w:t xml:space="preserve">, followed by a powerful and </w:t>
      </w:r>
      <w:r w:rsidR="006F0CFE" w:rsidRPr="002E137A">
        <w:rPr>
          <w:rFonts w:eastAsia="Aptos" w:cstheme="minorHAnsi"/>
          <w:kern w:val="2"/>
          <w14:ligatures w14:val="standardContextual"/>
        </w:rPr>
        <w:t>moving Welcome</w:t>
      </w:r>
      <w:r w:rsidRPr="002E137A">
        <w:rPr>
          <w:rFonts w:eastAsia="Aptos" w:cstheme="minorHAnsi"/>
          <w:kern w:val="2"/>
          <w14:ligatures w14:val="standardContextual"/>
        </w:rPr>
        <w:t xml:space="preserve"> to Country from Wurundjeri man </w:t>
      </w:r>
      <w:r w:rsidRPr="002E137A">
        <w:rPr>
          <w:rFonts w:eastAsia="Aptos" w:cstheme="minorHAnsi"/>
          <w:b/>
          <w:bCs/>
          <w:kern w:val="2"/>
          <w14:ligatures w14:val="standardContextual"/>
        </w:rPr>
        <w:t xml:space="preserve">Colin Hunter Jr </w:t>
      </w:r>
      <w:proofErr w:type="spellStart"/>
      <w:r w:rsidRPr="002E137A">
        <w:rPr>
          <w:rFonts w:eastAsia="Aptos" w:cstheme="minorHAnsi"/>
          <w:b/>
          <w:bCs/>
          <w:kern w:val="2"/>
          <w14:ligatures w14:val="standardContextual"/>
        </w:rPr>
        <w:t>Jr</w:t>
      </w:r>
      <w:proofErr w:type="spellEnd"/>
      <w:r w:rsidRPr="002E137A">
        <w:rPr>
          <w:rFonts w:eastAsia="Aptos" w:cstheme="minorHAnsi"/>
          <w:kern w:val="2"/>
          <w14:ligatures w14:val="standardContextual"/>
        </w:rPr>
        <w:t xml:space="preserve">. A video message from </w:t>
      </w:r>
      <w:r w:rsidRPr="002E137A">
        <w:rPr>
          <w:rFonts w:eastAsia="Aptos" w:cstheme="minorHAnsi"/>
          <w:b/>
          <w:bCs/>
          <w:kern w:val="2"/>
          <w14:ligatures w14:val="standardContextual"/>
        </w:rPr>
        <w:t xml:space="preserve">Minister for Agriculture, Fisheries and Forestry, Julie Collins MP </w:t>
      </w:r>
      <w:r w:rsidRPr="002E137A">
        <w:rPr>
          <w:rFonts w:eastAsia="Aptos" w:cstheme="minorHAnsi"/>
          <w:kern w:val="2"/>
          <w14:ligatures w14:val="standardContextual"/>
        </w:rPr>
        <w:t>officially opened the event.</w:t>
      </w:r>
    </w:p>
    <w:p w14:paraId="46F6DF6F"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Australian Chief Environmental Biosecurity Officer, Dr Bertie Hennecke (DAFF)</w:t>
      </w:r>
      <w:r w:rsidRPr="002E137A">
        <w:rPr>
          <w:rFonts w:eastAsia="Aptos" w:cstheme="minorHAnsi"/>
          <w:kern w:val="2"/>
          <w14:ligatures w14:val="standardContextual"/>
        </w:rPr>
        <w:t xml:space="preserve"> and </w:t>
      </w:r>
      <w:r w:rsidRPr="002E137A">
        <w:rPr>
          <w:rFonts w:eastAsia="Aptos" w:cstheme="minorHAnsi"/>
          <w:b/>
          <w:bCs/>
          <w:kern w:val="2"/>
          <w14:ligatures w14:val="standardContextual"/>
        </w:rPr>
        <w:t>Threatened Species Commissioner, Dr Fiona Fraser</w:t>
      </w:r>
      <w:r w:rsidRPr="002E137A">
        <w:rPr>
          <w:rFonts w:eastAsia="Aptos" w:cstheme="minorHAnsi"/>
          <w:kern w:val="2"/>
          <w14:ligatures w14:val="standardContextual"/>
        </w:rPr>
        <w:t xml:space="preserve"> (</w:t>
      </w:r>
      <w:r w:rsidRPr="002E137A">
        <w:rPr>
          <w:rFonts w:eastAsia="Aptos" w:cstheme="minorHAnsi"/>
          <w:b/>
          <w:bCs/>
          <w:kern w:val="2"/>
          <w14:ligatures w14:val="standardContextual"/>
        </w:rPr>
        <w:t>DCCEEW)</w:t>
      </w:r>
      <w:r w:rsidRPr="002E137A">
        <w:rPr>
          <w:rFonts w:eastAsia="Aptos" w:cstheme="minorHAnsi"/>
          <w:kern w:val="2"/>
          <w14:ligatures w14:val="standardContextual"/>
        </w:rPr>
        <w:t>, set the tone with an opening address that highlighted the vital role of collaboration and connectedness in protecting Australia’s environment. They outlined that environmental biosecurity is not only about preserving the foundations of our agriculture, economy, and way of life — like clean air, soil, and water—but also about safeguarding our agricultural assets and unique ecosystems.</w:t>
      </w:r>
    </w:p>
    <w:p w14:paraId="07E68025"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Their remarks also acknowledged the deep cultural and spiritual ties First Nations Australians hold with Country, reinforcing the broader significance of biosecurity as a shared responsibility.</w:t>
      </w:r>
    </w:p>
    <w:p w14:paraId="30CEB541" w14:textId="77777777" w:rsidR="002E137A" w:rsidRPr="002E137A" w:rsidRDefault="002E137A" w:rsidP="002E137A">
      <w:pPr>
        <w:keepNext/>
        <w:spacing w:after="160" w:line="256" w:lineRule="auto"/>
        <w:jc w:val="center"/>
        <w:rPr>
          <w:rFonts w:eastAsia="Aptos" w:cstheme="minorHAnsi"/>
          <w:kern w:val="2"/>
          <w14:ligatures w14:val="standardContextual"/>
        </w:rPr>
      </w:pPr>
      <w:r w:rsidRPr="002E137A">
        <w:rPr>
          <w:rFonts w:eastAsia="Aptos" w:cstheme="minorHAnsi"/>
          <w:noProof/>
          <w:kern w:val="2"/>
          <w14:ligatures w14:val="standardContextual"/>
        </w:rPr>
        <w:lastRenderedPageBreak/>
        <w:drawing>
          <wp:inline distT="0" distB="0" distL="0" distR="0" wp14:anchorId="4FAF3FF3" wp14:editId="1C0D649C">
            <wp:extent cx="5143500" cy="3848100"/>
            <wp:effectExtent l="0" t="0" r="0" b="0"/>
            <wp:docPr id="7" name="Picture 1" descr="ACEBO Dr Bertie Hennecke standing and presenting in front of the room with a slide displaying the Roundtable logo and titl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CEBO Dr Bertie Hennecke standing and presenting in front of the room with a slide displaying the Roundtable logo and title on it."/>
                    <pic:cNvPicPr>
                      <a:picLocks noChangeAspect="1" noChangeArrowheads="1"/>
                    </pic:cNvPicPr>
                  </pic:nvPicPr>
                  <pic:blipFill>
                    <a:blip r:embed="rId11">
                      <a:extLst>
                        <a:ext uri="{28A0092B-C50C-407E-A947-70E740481C1C}">
                          <a14:useLocalDpi xmlns:a14="http://schemas.microsoft.com/office/drawing/2010/main" val="0"/>
                        </a:ext>
                      </a:extLst>
                    </a:blip>
                    <a:srcRect l="10150" t="10422"/>
                    <a:stretch>
                      <a:fillRect/>
                    </a:stretch>
                  </pic:blipFill>
                  <pic:spPr bwMode="auto">
                    <a:xfrm>
                      <a:off x="0" y="0"/>
                      <a:ext cx="5143500" cy="3848100"/>
                    </a:xfrm>
                    <a:prstGeom prst="rect">
                      <a:avLst/>
                    </a:prstGeom>
                    <a:noFill/>
                    <a:ln>
                      <a:noFill/>
                    </a:ln>
                  </pic:spPr>
                </pic:pic>
              </a:graphicData>
            </a:graphic>
          </wp:inline>
        </w:drawing>
      </w:r>
    </w:p>
    <w:p w14:paraId="050C3FBB" w14:textId="77777777" w:rsidR="002E137A" w:rsidRPr="002E137A" w:rsidRDefault="002E137A" w:rsidP="002E137A">
      <w:pPr>
        <w:spacing w:line="240" w:lineRule="auto"/>
        <w:rPr>
          <w:rFonts w:eastAsia="Aptos" w:cstheme="minorHAnsi"/>
          <w:i/>
          <w:iCs/>
          <w:color w:val="262626"/>
          <w:kern w:val="2"/>
          <w14:ligatures w14:val="standardContextual"/>
        </w:rPr>
      </w:pPr>
      <w:r w:rsidRPr="002E137A">
        <w:rPr>
          <w:rFonts w:eastAsia="Aptos" w:cstheme="minorHAnsi"/>
          <w:i/>
          <w:iCs/>
          <w:color w:val="262626"/>
          <w:kern w:val="2"/>
          <w14:ligatures w14:val="standardContextual"/>
        </w:rPr>
        <w:t xml:space="preserve">Figure </w:t>
      </w:r>
      <w:r w:rsidRPr="002E137A">
        <w:rPr>
          <w:rFonts w:eastAsia="Aptos" w:cstheme="minorHAnsi"/>
          <w:i/>
          <w:iCs/>
          <w:color w:val="262626"/>
          <w:kern w:val="2"/>
          <w14:ligatures w14:val="standardContextual"/>
        </w:rPr>
        <w:fldChar w:fldCharType="begin"/>
      </w:r>
      <w:r w:rsidRPr="002E137A">
        <w:rPr>
          <w:rFonts w:eastAsia="Aptos" w:cstheme="minorHAnsi"/>
          <w:i/>
          <w:iCs/>
          <w:color w:val="262626"/>
          <w:kern w:val="2"/>
          <w14:ligatures w14:val="standardContextual"/>
        </w:rPr>
        <w:instrText xml:space="preserve"> SEQ Figure \* ARABIC </w:instrText>
      </w:r>
      <w:r w:rsidRPr="002E137A">
        <w:rPr>
          <w:rFonts w:eastAsia="Aptos" w:cstheme="minorHAnsi"/>
          <w:i/>
          <w:iCs/>
          <w:color w:val="262626"/>
          <w:kern w:val="2"/>
          <w14:ligatures w14:val="standardContextual"/>
        </w:rPr>
        <w:fldChar w:fldCharType="separate"/>
      </w:r>
      <w:r w:rsidRPr="002E137A">
        <w:rPr>
          <w:rFonts w:eastAsia="Aptos" w:cstheme="minorHAnsi"/>
          <w:i/>
          <w:iCs/>
          <w:noProof/>
          <w:color w:val="262626"/>
          <w:kern w:val="2"/>
          <w14:ligatures w14:val="standardContextual"/>
        </w:rPr>
        <w:t>1</w:t>
      </w:r>
      <w:r w:rsidRPr="002E137A">
        <w:rPr>
          <w:rFonts w:eastAsia="Aptos" w:cstheme="minorHAnsi"/>
          <w:i/>
          <w:iCs/>
          <w:color w:val="262626"/>
          <w:kern w:val="2"/>
          <w14:ligatures w14:val="standardContextual"/>
        </w:rPr>
        <w:fldChar w:fldCharType="end"/>
      </w:r>
      <w:r w:rsidRPr="002E137A">
        <w:rPr>
          <w:rFonts w:eastAsia="Aptos" w:cstheme="minorHAnsi"/>
          <w:i/>
          <w:iCs/>
          <w:color w:val="262626"/>
          <w:kern w:val="2"/>
          <w14:ligatures w14:val="standardContextual"/>
        </w:rPr>
        <w:t>. Australia Chief Environmental Biosecurity Officer, Bertie Hennecke, welcoming participants to the Environmental Biosecurity Roundtable.</w:t>
      </w:r>
    </w:p>
    <w:p w14:paraId="41F5967D" w14:textId="77777777" w:rsidR="002E137A" w:rsidRPr="002E137A" w:rsidRDefault="002E137A" w:rsidP="002E137A">
      <w:pPr>
        <w:spacing w:after="160" w:line="256" w:lineRule="auto"/>
        <w:rPr>
          <w:rFonts w:eastAsia="Calibri" w:cstheme="minorHAnsi"/>
          <w:b/>
          <w:bCs/>
        </w:rPr>
      </w:pPr>
      <w:r w:rsidRPr="002E137A">
        <w:rPr>
          <w:rFonts w:eastAsia="Aptos" w:cstheme="minorHAnsi"/>
          <w:b/>
          <w:bCs/>
          <w:kern w:val="2"/>
          <w14:ligatures w14:val="standardContextual"/>
        </w:rPr>
        <w:t xml:space="preserve">Panel discussion: </w:t>
      </w:r>
      <w:r w:rsidRPr="002E137A">
        <w:rPr>
          <w:rFonts w:eastAsia="Calibri" w:cstheme="minorHAnsi"/>
          <w:b/>
          <w:bCs/>
        </w:rPr>
        <w:t>Rapid Relay</w:t>
      </w:r>
    </w:p>
    <w:p w14:paraId="059B2409" w14:textId="77777777" w:rsidR="002E137A" w:rsidRPr="002E137A" w:rsidRDefault="002E137A" w:rsidP="002E137A">
      <w:pPr>
        <w:spacing w:after="160" w:line="256" w:lineRule="auto"/>
        <w:jc w:val="both"/>
        <w:rPr>
          <w:rFonts w:eastAsia="Aptos" w:cstheme="minorHAnsi"/>
          <w:i/>
          <w:iCs/>
          <w:kern w:val="2"/>
          <w14:ligatures w14:val="standardContextual"/>
        </w:rPr>
      </w:pPr>
      <w:r w:rsidRPr="002E137A">
        <w:rPr>
          <w:rFonts w:eastAsia="Calibri" w:cstheme="minorHAnsi"/>
          <w:i/>
          <w:iCs/>
        </w:rPr>
        <w:t>Panellists (full organisation names listed in the participants table at the end of this document): Penny Fisher DEECA, Annelise Wiebkin PIRSA, Kellie Passeretto DBCA, Enrico Perotti DPI QLD, Justin Bellanger NRM Regions Australia, Shauna Chadlowe CISS, Fiona Fraser DCCEEW</w:t>
      </w:r>
    </w:p>
    <w:p w14:paraId="2BC232F4"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kern w:val="2"/>
          <w14:ligatures w14:val="standardContextual"/>
        </w:rPr>
        <w:t>Representatives from government and non-government organisations shared their current priorities, challenges, and opportunities in environmental biosecurity. Topics included managing invasive species, such as the eradication of feral pigs from Kangaroo Island and emerging threats like Polyphagous shot-hole borer.</w:t>
      </w:r>
    </w:p>
    <w:p w14:paraId="542991A2"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 xml:space="preserve">The panel emphasised the need to clarify roles and responsibilities to support national, coordinated action. </w:t>
      </w:r>
      <w:r w:rsidRPr="002E137A">
        <w:rPr>
          <w:rFonts w:eastAsia="Aptos" w:cstheme="minorHAnsi"/>
          <w:b/>
          <w:bCs/>
          <w:kern w:val="2"/>
          <w14:ligatures w14:val="standardContextual"/>
        </w:rPr>
        <w:t xml:space="preserve">Shauna Chadlowe from CISS </w:t>
      </w:r>
      <w:r w:rsidRPr="002E137A">
        <w:rPr>
          <w:rFonts w:eastAsia="Aptos" w:cstheme="minorHAnsi"/>
          <w:kern w:val="2"/>
          <w14:ligatures w14:val="standardContextual"/>
        </w:rPr>
        <w:t>highlighted four guiding principles—collaboration, coordination, communication, and co-investment—as essential for tackling large-scale biosecurity issues.</w:t>
      </w:r>
    </w:p>
    <w:p w14:paraId="59C4C945"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The panel agreed that citizen science plays a valuable role in early detection and public engagement, helping to build awareness and support for biosecurity initiatives.</w:t>
      </w:r>
    </w:p>
    <w:p w14:paraId="6D6A389A"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b/>
          <w:bCs/>
          <w:kern w:val="2"/>
          <w14:ligatures w14:val="standardContextual"/>
        </w:rPr>
        <w:t xml:space="preserve">Presentation: National collaboration for abating key threats to biodiversity </w:t>
      </w:r>
    </w:p>
    <w:p w14:paraId="1F0A524D"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Jason Ferris (DCCEEW)</w:t>
      </w:r>
      <w:r w:rsidRPr="002E137A">
        <w:rPr>
          <w:rFonts w:eastAsia="Aptos" w:cstheme="minorHAnsi"/>
          <w:kern w:val="2"/>
          <w14:ligatures w14:val="standardContextual"/>
        </w:rPr>
        <w:t xml:space="preserve">, presented on work underway on abating key threats to biodiversity, emphasising the importance of national collaboration in addressing key threats to biodiversity. </w:t>
      </w:r>
    </w:p>
    <w:p w14:paraId="6A040C3E"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Effective threat abatement requires collective engagement, coordination, and a One Health approach—recognising the interconnected benefits to biodiversity, agriculture, social amenity, and other sectors.</w:t>
      </w:r>
    </w:p>
    <w:p w14:paraId="3856902C"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lastRenderedPageBreak/>
        <w:t xml:space="preserve">The role of Threat Abatement Plans (TAPs) as a practical tool for aligning efforts across jurisdictions and sectors was discussed. These plans target key threatening processes and are designed to foster collaboration in managing environmental risks. </w:t>
      </w:r>
    </w:p>
    <w:p w14:paraId="6BE5C62B"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b/>
          <w:bCs/>
          <w:kern w:val="2"/>
          <w14:ligatures w14:val="standardContextual"/>
        </w:rPr>
        <w:t>Panel discussion: Improving environmental outcomes through effective coordination</w:t>
      </w:r>
    </w:p>
    <w:p w14:paraId="68F045D2" w14:textId="77777777" w:rsidR="002E137A" w:rsidRPr="002E137A" w:rsidRDefault="002E137A" w:rsidP="002E137A">
      <w:pPr>
        <w:spacing w:after="160" w:line="256" w:lineRule="auto"/>
        <w:jc w:val="both"/>
        <w:rPr>
          <w:rFonts w:eastAsia="Aptos" w:cstheme="minorHAnsi"/>
          <w:i/>
          <w:iCs/>
          <w:kern w:val="2"/>
          <w14:ligatures w14:val="standardContextual"/>
        </w:rPr>
      </w:pPr>
      <w:r w:rsidRPr="002E137A">
        <w:rPr>
          <w:rFonts w:eastAsia="Aptos" w:cstheme="minorHAnsi"/>
          <w:i/>
          <w:iCs/>
          <w:kern w:val="2"/>
          <w14:ligatures w14:val="standardContextual"/>
        </w:rPr>
        <w:t>Panellists: Tiggy Grillo WHA, Enrico Perotti DPI QLD, Heather Channon - National Feral Pig Management Coordinator APL, Angie Reid NAILSMA, Raghu Sathyamurthy CSIRO</w:t>
      </w:r>
    </w:p>
    <w:p w14:paraId="64B38033"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 xml:space="preserve">Led by </w:t>
      </w:r>
      <w:r w:rsidRPr="002E137A">
        <w:rPr>
          <w:rFonts w:eastAsia="Aptos" w:cstheme="minorHAnsi"/>
          <w:b/>
          <w:bCs/>
          <w:kern w:val="2"/>
          <w14:ligatures w14:val="standardContextual"/>
        </w:rPr>
        <w:t>Karen Moloney (DAFF)</w:t>
      </w:r>
      <w:r w:rsidRPr="002E137A">
        <w:rPr>
          <w:rFonts w:eastAsia="Aptos" w:cstheme="minorHAnsi"/>
          <w:kern w:val="2"/>
          <w14:ligatures w14:val="standardContextual"/>
        </w:rPr>
        <w:t xml:space="preserve"> the panel highlighted the importance of a One Health, multi-agency approach to invasive species management. Panellists emphasised the need for collaboration and communication across government, community, and partner groups to build national awareness and break down silos.</w:t>
      </w:r>
    </w:p>
    <w:p w14:paraId="554A087B"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 xml:space="preserve">Tiggy Grillo </w:t>
      </w:r>
      <w:r w:rsidRPr="002E137A">
        <w:rPr>
          <w:rFonts w:eastAsia="Aptos" w:cstheme="minorHAnsi"/>
          <w:kern w:val="2"/>
          <w14:ligatures w14:val="standardContextual"/>
        </w:rPr>
        <w:t xml:space="preserve">stressed aligning new initiatives with existing frameworks, incorporating First Nations voices, and maintaining trusted relationships to support both preparedness and rapid response. </w:t>
      </w:r>
      <w:r w:rsidRPr="002E137A">
        <w:rPr>
          <w:rFonts w:eastAsia="Aptos" w:cstheme="minorHAnsi"/>
          <w:b/>
          <w:bCs/>
          <w:kern w:val="2"/>
          <w14:ligatures w14:val="standardContextual"/>
        </w:rPr>
        <w:t xml:space="preserve">Enrico Perotti </w:t>
      </w:r>
      <w:r w:rsidRPr="002E137A">
        <w:rPr>
          <w:rFonts w:eastAsia="Aptos" w:cstheme="minorHAnsi"/>
          <w:kern w:val="2"/>
          <w14:ligatures w14:val="standardContextual"/>
        </w:rPr>
        <w:t>outlined the importance of clear governance, accountability, and using tools like emergency response deeds to strengthen coordination. He also highlighted citizen science and multi-agency committees as effective engagement strategies.</w:t>
      </w:r>
    </w:p>
    <w:p w14:paraId="14343C5D"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 xml:space="preserve">Heather Channon </w:t>
      </w:r>
      <w:r w:rsidRPr="002E137A">
        <w:rPr>
          <w:rFonts w:eastAsia="Aptos" w:cstheme="minorHAnsi"/>
          <w:kern w:val="2"/>
          <w14:ligatures w14:val="standardContextual"/>
        </w:rPr>
        <w:t xml:space="preserve">shared insights from the National Feral Pig Action Plan, noting that bringing people together through conferences and shared learnings helped overcome isolation and foster collaboration. </w:t>
      </w:r>
    </w:p>
    <w:p w14:paraId="32FC81EB"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 xml:space="preserve">Angie Reid </w:t>
      </w:r>
      <w:r w:rsidRPr="002E137A">
        <w:rPr>
          <w:rFonts w:eastAsia="Aptos" w:cstheme="minorHAnsi"/>
          <w:kern w:val="2"/>
          <w14:ligatures w14:val="standardContextual"/>
        </w:rPr>
        <w:t xml:space="preserve">discussed the need for stronger engagement with Indigenous ranger groups, emphasising co-design, co-implementation and long-term relationship building, especially in remote areas where lack of culturally appropriate communications and long-term funding can erode trust. </w:t>
      </w:r>
    </w:p>
    <w:p w14:paraId="1C10EED0"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b/>
          <w:bCs/>
          <w:kern w:val="2"/>
          <w14:ligatures w14:val="standardContextual"/>
        </w:rPr>
        <w:t xml:space="preserve">Raghu Sathyamurthy </w:t>
      </w:r>
      <w:r w:rsidRPr="002E137A">
        <w:rPr>
          <w:rFonts w:eastAsia="Aptos" w:cstheme="minorHAnsi"/>
          <w:kern w:val="2"/>
          <w14:ligatures w14:val="standardContextual"/>
        </w:rPr>
        <w:t xml:space="preserve">called for outcomes-focused research and greater attention to managing non-eradicable species. </w:t>
      </w:r>
    </w:p>
    <w:p w14:paraId="50A65E41" w14:textId="77777777" w:rsidR="002E137A" w:rsidRPr="002E137A" w:rsidRDefault="002E137A" w:rsidP="002E137A">
      <w:pPr>
        <w:spacing w:after="160" w:line="256" w:lineRule="auto"/>
        <w:rPr>
          <w:rFonts w:eastAsia="Aptos" w:cstheme="minorHAnsi"/>
          <w:kern w:val="2"/>
          <w14:ligatures w14:val="standardContextual"/>
        </w:rPr>
      </w:pPr>
      <w:r w:rsidRPr="002E137A">
        <w:rPr>
          <w:rFonts w:eastAsia="Aptos" w:cstheme="minorHAnsi"/>
          <w:kern w:val="2"/>
          <w14:ligatures w14:val="standardContextual"/>
        </w:rPr>
        <w:t>Overall, the panel reinforced that effective, national coordination is essential to advancing environmental biosecurity.</w:t>
      </w:r>
    </w:p>
    <w:p w14:paraId="197AC266" w14:textId="77777777" w:rsidR="002E137A" w:rsidRPr="002E137A" w:rsidRDefault="002E137A" w:rsidP="002E137A">
      <w:pPr>
        <w:keepNext/>
        <w:spacing w:after="160" w:line="256" w:lineRule="auto"/>
        <w:jc w:val="center"/>
        <w:rPr>
          <w:rFonts w:eastAsia="Aptos" w:cstheme="minorHAnsi"/>
          <w:kern w:val="2"/>
          <w14:ligatures w14:val="standardContextual"/>
        </w:rPr>
      </w:pPr>
      <w:r w:rsidRPr="002E137A">
        <w:rPr>
          <w:rFonts w:eastAsia="Aptos" w:cstheme="minorHAnsi"/>
          <w:noProof/>
          <w:kern w:val="2"/>
          <w14:ligatures w14:val="standardContextual"/>
        </w:rPr>
        <w:lastRenderedPageBreak/>
        <w:drawing>
          <wp:inline distT="0" distB="0" distL="0" distR="0" wp14:anchorId="42A8735A" wp14:editId="5D9A77B8">
            <wp:extent cx="4743450" cy="3714750"/>
            <wp:effectExtent l="0" t="0" r="0" b="0"/>
            <wp:docPr id="8" name="Picture 5" descr="The Improving environmental outcomes through effective coordination panel sitting in front of the room, participating in discussions on One Health, and invasive species mana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The Improving environmental outcomes through effective coordination panel sitting in front of the room, participating in discussions on One Health, and invasive species management.&#10;"/>
                    <pic:cNvPicPr>
                      <a:picLocks noChangeAspect="1" noChangeArrowheads="1"/>
                    </pic:cNvPicPr>
                  </pic:nvPicPr>
                  <pic:blipFill>
                    <a:blip r:embed="rId12">
                      <a:extLst>
                        <a:ext uri="{28A0092B-C50C-407E-A947-70E740481C1C}">
                          <a14:useLocalDpi xmlns:a14="http://schemas.microsoft.com/office/drawing/2010/main" val="0"/>
                        </a:ext>
                      </a:extLst>
                    </a:blip>
                    <a:srcRect l="13943" r="7439" b="17972"/>
                    <a:stretch>
                      <a:fillRect/>
                    </a:stretch>
                  </pic:blipFill>
                  <pic:spPr bwMode="auto">
                    <a:xfrm>
                      <a:off x="0" y="0"/>
                      <a:ext cx="4743450" cy="3714750"/>
                    </a:xfrm>
                    <a:prstGeom prst="rect">
                      <a:avLst/>
                    </a:prstGeom>
                    <a:noFill/>
                    <a:ln>
                      <a:noFill/>
                    </a:ln>
                  </pic:spPr>
                </pic:pic>
              </a:graphicData>
            </a:graphic>
          </wp:inline>
        </w:drawing>
      </w:r>
    </w:p>
    <w:p w14:paraId="15809448" w14:textId="77777777" w:rsidR="002E137A" w:rsidRPr="002E137A" w:rsidRDefault="002E137A" w:rsidP="002E137A">
      <w:pPr>
        <w:spacing w:line="240" w:lineRule="auto"/>
        <w:rPr>
          <w:rFonts w:eastAsia="Aptos" w:cstheme="minorHAnsi"/>
          <w:i/>
          <w:iCs/>
          <w:color w:val="262626"/>
          <w:kern w:val="2"/>
          <w14:ligatures w14:val="standardContextual"/>
        </w:rPr>
      </w:pPr>
      <w:r w:rsidRPr="002E137A">
        <w:rPr>
          <w:rFonts w:eastAsia="Aptos" w:cstheme="minorHAnsi"/>
          <w:i/>
          <w:iCs/>
          <w:color w:val="262626"/>
          <w:kern w:val="2"/>
          <w14:ligatures w14:val="standardContextual"/>
        </w:rPr>
        <w:t xml:space="preserve">Figure </w:t>
      </w:r>
      <w:r w:rsidRPr="002E137A">
        <w:rPr>
          <w:rFonts w:eastAsia="Aptos" w:cstheme="minorHAnsi"/>
          <w:i/>
          <w:iCs/>
          <w:color w:val="262626"/>
          <w:kern w:val="2"/>
          <w14:ligatures w14:val="standardContextual"/>
        </w:rPr>
        <w:fldChar w:fldCharType="begin"/>
      </w:r>
      <w:r w:rsidRPr="002E137A">
        <w:rPr>
          <w:rFonts w:eastAsia="Aptos" w:cstheme="minorHAnsi"/>
          <w:i/>
          <w:iCs/>
          <w:color w:val="262626"/>
          <w:kern w:val="2"/>
          <w14:ligatures w14:val="standardContextual"/>
        </w:rPr>
        <w:instrText xml:space="preserve"> SEQ Figure \* ARABIC </w:instrText>
      </w:r>
      <w:r w:rsidRPr="002E137A">
        <w:rPr>
          <w:rFonts w:eastAsia="Aptos" w:cstheme="minorHAnsi"/>
          <w:i/>
          <w:iCs/>
          <w:color w:val="262626"/>
          <w:kern w:val="2"/>
          <w14:ligatures w14:val="standardContextual"/>
        </w:rPr>
        <w:fldChar w:fldCharType="separate"/>
      </w:r>
      <w:r w:rsidRPr="002E137A">
        <w:rPr>
          <w:rFonts w:eastAsia="Aptos" w:cstheme="minorHAnsi"/>
          <w:i/>
          <w:iCs/>
          <w:noProof/>
          <w:color w:val="262626"/>
          <w:kern w:val="2"/>
          <w14:ligatures w14:val="standardContextual"/>
        </w:rPr>
        <w:t>2</w:t>
      </w:r>
      <w:r w:rsidRPr="002E137A">
        <w:rPr>
          <w:rFonts w:eastAsia="Aptos" w:cstheme="minorHAnsi"/>
          <w:i/>
          <w:iCs/>
          <w:color w:val="262626"/>
          <w:kern w:val="2"/>
          <w14:ligatures w14:val="standardContextual"/>
        </w:rPr>
        <w:fldChar w:fldCharType="end"/>
      </w:r>
      <w:r w:rsidRPr="002E137A">
        <w:rPr>
          <w:rFonts w:eastAsia="Aptos" w:cstheme="minorHAnsi"/>
          <w:i/>
          <w:iCs/>
          <w:color w:val="262626"/>
          <w:kern w:val="2"/>
          <w14:ligatures w14:val="standardContextual"/>
        </w:rPr>
        <w:t>. Heather Channon from APL sharing insights to improve environmental outcomes through effective coordination with fellow panel members Tiggy Grillo, Angie Reid, Enrico Perotti and Raghu Sathyamurthy.</w:t>
      </w:r>
    </w:p>
    <w:p w14:paraId="00C53DBD" w14:textId="77777777" w:rsidR="002E137A" w:rsidRPr="002E137A" w:rsidRDefault="002E137A" w:rsidP="002E137A">
      <w:pPr>
        <w:spacing w:after="160"/>
        <w:rPr>
          <w:rFonts w:eastAsia="Aptos" w:cstheme="minorHAnsi"/>
          <w:b/>
          <w:bCs/>
          <w:kern w:val="2"/>
          <w14:ligatures w14:val="standardContextual"/>
        </w:rPr>
      </w:pPr>
      <w:r w:rsidRPr="002E137A">
        <w:rPr>
          <w:rFonts w:eastAsia="Times New Roman" w:cstheme="minorHAnsi"/>
          <w:b/>
          <w:bCs/>
          <w:lang w:eastAsia="en-AU"/>
        </w:rPr>
        <w:t>Workshop:</w:t>
      </w:r>
      <w:r w:rsidRPr="002E137A">
        <w:rPr>
          <w:rFonts w:eastAsia="Aptos" w:cstheme="minorHAnsi"/>
          <w:b/>
          <w:bCs/>
          <w:kern w:val="2"/>
          <w14:ligatures w14:val="standardContextual"/>
        </w:rPr>
        <w:t xml:space="preserve"> Strengthening partnerships and expanding networks</w:t>
      </w:r>
    </w:p>
    <w:p w14:paraId="29DE3C40" w14:textId="77777777" w:rsidR="002E137A" w:rsidRPr="002E137A" w:rsidRDefault="002E137A" w:rsidP="002E137A">
      <w:pPr>
        <w:spacing w:after="0"/>
        <w:rPr>
          <w:rFonts w:eastAsia="Aptos" w:cstheme="minorHAnsi"/>
          <w:kern w:val="2"/>
          <w14:ligatures w14:val="standardContextual"/>
        </w:rPr>
      </w:pPr>
      <w:r w:rsidRPr="002E137A">
        <w:rPr>
          <w:rFonts w:eastAsia="Times New Roman" w:cstheme="minorHAnsi"/>
          <w:lang w:eastAsia="en-AU"/>
        </w:rPr>
        <w:t xml:space="preserve">Led by </w:t>
      </w:r>
      <w:r w:rsidRPr="002E137A">
        <w:rPr>
          <w:rFonts w:eastAsia="Times New Roman" w:cstheme="minorHAnsi"/>
          <w:b/>
          <w:bCs/>
          <w:lang w:eastAsia="en-AU"/>
        </w:rPr>
        <w:t>Bertie Hennecke,</w:t>
      </w:r>
      <w:r w:rsidRPr="002E137A">
        <w:rPr>
          <w:rFonts w:eastAsia="Times New Roman" w:cstheme="minorHAnsi"/>
          <w:lang w:eastAsia="en-AU"/>
        </w:rPr>
        <w:t xml:space="preserve"> </w:t>
      </w:r>
      <w:r w:rsidRPr="002E137A">
        <w:rPr>
          <w:rFonts w:eastAsia="Aptos" w:cstheme="minorHAnsi"/>
          <w:kern w:val="2"/>
          <w14:ligatures w14:val="standardContextual"/>
        </w:rPr>
        <w:t>participants explored four key questions focused on strengthening partnerships and expanding stakeholder networks. Working in small groups, they shared examples of effective engagement, identified barriers to collaboration, and proposed strategies for improvement.</w:t>
      </w:r>
    </w:p>
    <w:p w14:paraId="4DBA2CC1" w14:textId="77777777" w:rsidR="002E137A" w:rsidRPr="002E137A" w:rsidRDefault="002E137A" w:rsidP="002E137A">
      <w:pPr>
        <w:spacing w:after="0" w:line="240" w:lineRule="auto"/>
        <w:rPr>
          <w:rFonts w:eastAsia="Times New Roman" w:cstheme="minorHAnsi"/>
          <w:lang w:eastAsia="en-AU"/>
        </w:rPr>
      </w:pPr>
    </w:p>
    <w:p w14:paraId="7A53D4B8" w14:textId="77777777" w:rsidR="002E137A" w:rsidRPr="002E137A" w:rsidRDefault="002E137A" w:rsidP="002E137A">
      <w:pPr>
        <w:spacing w:after="0"/>
        <w:rPr>
          <w:rFonts w:eastAsia="Aptos" w:cstheme="minorHAnsi"/>
          <w:kern w:val="2"/>
          <w14:ligatures w14:val="standardContextual"/>
        </w:rPr>
      </w:pPr>
      <w:r w:rsidRPr="002E137A">
        <w:rPr>
          <w:rFonts w:eastAsia="Aptos" w:cstheme="minorHAnsi"/>
          <w:kern w:val="2"/>
          <w14:ligatures w14:val="standardContextual"/>
        </w:rPr>
        <w:t xml:space="preserve">Several challenges were identified. Inter-agency communication often lacks transparency, and collaboration is sometimes limited to mandated efforts. To improve collaboration, participants recommended focusing on outcomes rather than actions, better engagement of partner stakeholder groups and more focused working/steering groups/committees. Transparency along with flexible structures underpinned by formal agreements (e.g. </w:t>
      </w:r>
      <w:proofErr w:type="spellStart"/>
      <w:r w:rsidRPr="002E137A">
        <w:rPr>
          <w:rFonts w:eastAsia="Aptos" w:cstheme="minorHAnsi"/>
          <w:kern w:val="2"/>
          <w14:ligatures w14:val="standardContextual"/>
        </w:rPr>
        <w:t>MoUs</w:t>
      </w:r>
      <w:proofErr w:type="spellEnd"/>
      <w:r w:rsidRPr="002E137A">
        <w:rPr>
          <w:rFonts w:eastAsia="Aptos" w:cstheme="minorHAnsi"/>
          <w:kern w:val="2"/>
          <w14:ligatures w14:val="standardContextual"/>
        </w:rPr>
        <w:t>) could help build trust and expand networks.</w:t>
      </w:r>
    </w:p>
    <w:p w14:paraId="7D148EE0" w14:textId="77777777" w:rsidR="002E137A" w:rsidRPr="002E137A" w:rsidRDefault="002E137A" w:rsidP="002E137A">
      <w:pPr>
        <w:spacing w:after="0" w:line="240" w:lineRule="auto"/>
        <w:rPr>
          <w:rFonts w:eastAsia="Times New Roman" w:cstheme="minorHAnsi"/>
          <w:lang w:eastAsia="en-AU"/>
        </w:rPr>
      </w:pPr>
    </w:p>
    <w:p w14:paraId="18BA2748" w14:textId="77777777" w:rsidR="002E137A" w:rsidRPr="002E137A" w:rsidRDefault="002E137A" w:rsidP="002E137A">
      <w:pPr>
        <w:spacing w:after="0" w:line="240" w:lineRule="auto"/>
        <w:rPr>
          <w:rFonts w:eastAsia="Times New Roman" w:cstheme="minorHAnsi"/>
          <w:lang w:eastAsia="en-AU"/>
        </w:rPr>
      </w:pPr>
      <w:r w:rsidRPr="002E137A">
        <w:rPr>
          <w:rFonts w:eastAsia="Times New Roman" w:cstheme="minorHAnsi"/>
          <w:lang w:eastAsia="en-AU"/>
        </w:rPr>
        <w:t>The inclusion of NGOs and community groups presents more opportunities to partner, co-design and expand committee representation. Strengthening links between agriculture and wildlife professionals was identified as a critical gap.</w:t>
      </w:r>
    </w:p>
    <w:p w14:paraId="3881AB08" w14:textId="77777777" w:rsidR="002E137A" w:rsidRPr="002E137A" w:rsidRDefault="002E137A" w:rsidP="002E137A">
      <w:pPr>
        <w:spacing w:after="0" w:line="240" w:lineRule="auto"/>
        <w:rPr>
          <w:rFonts w:eastAsia="Times New Roman" w:cstheme="minorHAnsi"/>
          <w:lang w:eastAsia="en-AU"/>
        </w:rPr>
      </w:pPr>
    </w:p>
    <w:p w14:paraId="618B1C62" w14:textId="77777777" w:rsidR="002E137A" w:rsidRPr="002E137A" w:rsidRDefault="002E137A" w:rsidP="002E137A">
      <w:pPr>
        <w:spacing w:after="0" w:line="240" w:lineRule="auto"/>
        <w:rPr>
          <w:rFonts w:eastAsia="Times New Roman" w:cstheme="minorHAnsi"/>
          <w:lang w:eastAsia="en-AU"/>
        </w:rPr>
      </w:pPr>
      <w:r w:rsidRPr="002E137A">
        <w:rPr>
          <w:rFonts w:eastAsia="Times New Roman" w:cstheme="minorHAnsi"/>
          <w:lang w:eastAsia="en-AU"/>
        </w:rPr>
        <w:t>The workshop reinforced the importance of inclusive, transparent, and outcome-driven collaboration to strengthen Australia’s environmental biosecurity system.</w:t>
      </w:r>
    </w:p>
    <w:p w14:paraId="30CCCA92" w14:textId="77777777" w:rsidR="002E137A" w:rsidRPr="002E137A" w:rsidRDefault="002E137A" w:rsidP="002E137A">
      <w:pPr>
        <w:keepNext/>
        <w:spacing w:before="240" w:after="160" w:line="256" w:lineRule="auto"/>
        <w:rPr>
          <w:rFonts w:eastAsia="Aptos" w:cstheme="minorHAnsi"/>
          <w:kern w:val="2"/>
          <w14:ligatures w14:val="standardContextual"/>
        </w:rPr>
      </w:pPr>
      <w:r w:rsidRPr="002E137A">
        <w:rPr>
          <w:rFonts w:eastAsia="Aptos" w:cstheme="minorHAnsi"/>
          <w:b/>
          <w:noProof/>
          <w:kern w:val="2"/>
          <w14:ligatures w14:val="standardContextual"/>
        </w:rPr>
        <w:lastRenderedPageBreak/>
        <w:drawing>
          <wp:inline distT="0" distB="0" distL="0" distR="0" wp14:anchorId="5A35DE3F" wp14:editId="632EC445">
            <wp:extent cx="5724525" cy="4295775"/>
            <wp:effectExtent l="0" t="0" r="9525" b="9525"/>
            <wp:docPr id="9" name="Picture 2" descr="A group of roundtable participants sitting around a table participating in the Strengthening partnerships and expanding networks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A group of roundtable participants sitting around a table participating in the Strengthening partnerships and expanding networks worksh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3B841D41" w14:textId="77777777" w:rsidR="002E137A" w:rsidRPr="002E137A" w:rsidRDefault="002E137A" w:rsidP="002E137A">
      <w:pPr>
        <w:spacing w:line="240" w:lineRule="auto"/>
        <w:rPr>
          <w:rFonts w:eastAsia="Aptos" w:cstheme="minorHAnsi"/>
          <w:b/>
          <w:bCs/>
          <w:i/>
          <w:iCs/>
          <w:color w:val="262626"/>
          <w:kern w:val="2"/>
          <w14:ligatures w14:val="standardContextual"/>
        </w:rPr>
      </w:pPr>
      <w:r w:rsidRPr="002E137A">
        <w:rPr>
          <w:rFonts w:eastAsia="Aptos" w:cstheme="minorHAnsi"/>
          <w:i/>
          <w:iCs/>
          <w:color w:val="262626"/>
          <w:kern w:val="2"/>
          <w14:ligatures w14:val="standardContextual"/>
        </w:rPr>
        <w:t xml:space="preserve">Figure </w:t>
      </w:r>
      <w:r w:rsidRPr="002E137A">
        <w:rPr>
          <w:rFonts w:eastAsia="Aptos" w:cstheme="minorHAnsi"/>
          <w:i/>
          <w:iCs/>
          <w:color w:val="262626"/>
          <w:kern w:val="2"/>
          <w14:ligatures w14:val="standardContextual"/>
        </w:rPr>
        <w:fldChar w:fldCharType="begin"/>
      </w:r>
      <w:r w:rsidRPr="002E137A">
        <w:rPr>
          <w:rFonts w:eastAsia="Aptos" w:cstheme="minorHAnsi"/>
          <w:i/>
          <w:iCs/>
          <w:color w:val="262626"/>
          <w:kern w:val="2"/>
          <w14:ligatures w14:val="standardContextual"/>
        </w:rPr>
        <w:instrText xml:space="preserve"> SEQ Figure \* ARABIC </w:instrText>
      </w:r>
      <w:r w:rsidRPr="002E137A">
        <w:rPr>
          <w:rFonts w:eastAsia="Aptos" w:cstheme="minorHAnsi"/>
          <w:i/>
          <w:iCs/>
          <w:color w:val="262626"/>
          <w:kern w:val="2"/>
          <w14:ligatures w14:val="standardContextual"/>
        </w:rPr>
        <w:fldChar w:fldCharType="separate"/>
      </w:r>
      <w:r w:rsidRPr="002E137A">
        <w:rPr>
          <w:rFonts w:eastAsia="Aptos" w:cstheme="minorHAnsi"/>
          <w:i/>
          <w:iCs/>
          <w:noProof/>
          <w:color w:val="262626"/>
          <w:kern w:val="2"/>
          <w14:ligatures w14:val="standardContextual"/>
        </w:rPr>
        <w:t>3</w:t>
      </w:r>
      <w:r w:rsidRPr="002E137A">
        <w:rPr>
          <w:rFonts w:eastAsia="Aptos" w:cstheme="minorHAnsi"/>
          <w:i/>
          <w:iCs/>
          <w:color w:val="262626"/>
          <w:kern w:val="2"/>
          <w14:ligatures w14:val="standardContextual"/>
        </w:rPr>
        <w:fldChar w:fldCharType="end"/>
      </w:r>
      <w:r w:rsidRPr="002E137A">
        <w:rPr>
          <w:rFonts w:eastAsia="Aptos" w:cstheme="minorHAnsi"/>
          <w:i/>
          <w:iCs/>
          <w:color w:val="262626"/>
          <w:kern w:val="2"/>
          <w14:ligatures w14:val="standardContextual"/>
        </w:rPr>
        <w:t xml:space="preserve">. Participants sharing examples of effective communication and identifying barriers to collaboration. </w:t>
      </w:r>
    </w:p>
    <w:p w14:paraId="566314C3"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Case Study: Operation DJANGO</w:t>
      </w:r>
    </w:p>
    <w:p w14:paraId="322067FD"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Operation DJANGO was presented by Victoria’s </w:t>
      </w:r>
      <w:r w:rsidRPr="002E137A">
        <w:rPr>
          <w:rFonts w:eastAsia="Aptos" w:cstheme="minorHAnsi"/>
          <w:b/>
          <w:bCs/>
          <w:kern w:val="2"/>
          <w14:ligatures w14:val="standardContextual"/>
        </w:rPr>
        <w:t>Adam Kay (DEECA)</w:t>
      </w:r>
      <w:r w:rsidRPr="002E137A">
        <w:rPr>
          <w:rFonts w:eastAsia="Aptos" w:cstheme="minorHAnsi"/>
          <w:kern w:val="2"/>
          <w14:ligatures w14:val="standardContextual"/>
        </w:rPr>
        <w:t xml:space="preserve"> as a powerful example of collaborative, cross-agency biosecurity in action. </w:t>
      </w:r>
    </w:p>
    <w:p w14:paraId="20422503"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DJANGO responded to the largest detected network of illegal wildlife trade, breeding, and brokering in Victoria, with links across several Australian states and internationally to Asia. Spanning two years and multiple jurisdictions, the operation highlighted the scale and complexity of biosecurity threats and animal welfare issues. </w:t>
      </w:r>
    </w:p>
    <w:p w14:paraId="24929E3C"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This important work reduces the potential for diseases that may spread to local wildlife, pets, and even humans, as well as the serious environmental impacts of exotic species that could escape into the environment.</w:t>
      </w:r>
    </w:p>
    <w:p w14:paraId="27CD3BD7"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Adam reinforced the importance of national, cross-sector collaboration and the critical role of community awareness and engagement in achieving effective biosecurity outcomes.</w:t>
      </w:r>
    </w:p>
    <w:p w14:paraId="077D6AFF"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b/>
          <w:bCs/>
          <w:kern w:val="2"/>
          <w14:ligatures w14:val="standardContextual"/>
        </w:rPr>
        <w:t>Workshop: Culture, Country and Conservation: First Nations and the future of Environmental biosecurity</w:t>
      </w:r>
    </w:p>
    <w:p w14:paraId="717E5B7A"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Led by </w:t>
      </w:r>
      <w:r w:rsidRPr="002E137A">
        <w:rPr>
          <w:rFonts w:eastAsia="Aptos" w:cstheme="minorHAnsi"/>
          <w:b/>
          <w:bCs/>
          <w:kern w:val="2"/>
          <w14:ligatures w14:val="standardContextual"/>
        </w:rPr>
        <w:t>Corey Williams-Daly (DAFF)</w:t>
      </w:r>
      <w:r w:rsidRPr="002E137A">
        <w:rPr>
          <w:rFonts w:eastAsia="Aptos" w:cstheme="minorHAnsi"/>
          <w:kern w:val="2"/>
          <w14:ligatures w14:val="standardContextual"/>
        </w:rPr>
        <w:t xml:space="preserve">, participants engaged in meaningful table group discussions exploring how First Nations knowledge and leadership can be more deeply embedded in environmental biosecurity, invasive species management, and conservation efforts. The conversations </w:t>
      </w:r>
      <w:r w:rsidRPr="002E137A">
        <w:rPr>
          <w:rFonts w:eastAsia="Aptos" w:cstheme="minorHAnsi"/>
          <w:kern w:val="2"/>
          <w14:ligatures w14:val="standardContextual"/>
        </w:rPr>
        <w:lastRenderedPageBreak/>
        <w:t xml:space="preserve">highlighted both the promise and challenges of fostering genuine partnerships with First Nations People’s and communities. </w:t>
      </w:r>
    </w:p>
    <w:p w14:paraId="178842EC"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Key themes shared by participants included the importance of co-designing initiatives that reflect First Nations priorities and ways of knowing, rather than imposing external frameworks. Participants emphasised the need for early and respectful engagement, sustainable relationship building resulting in mutual benefit and long-term outcomes. There was a strong recognition that First Nations people must be supported to lead on their terms, with help to secure adequate and sustained funding. </w:t>
      </w:r>
    </w:p>
    <w:p w14:paraId="617C04EA"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Several groups shared examples of successful collaborations, including citizen science projects and joint land management programs across various states. These stories showcased the value of Indigenous Ecological Knowledge. However, others acknowledged the gaps – particularly around institutional barriers, limited funding and a lack of knowing what the </w:t>
      </w:r>
      <w:r w:rsidRPr="002E137A">
        <w:rPr>
          <w:rFonts w:eastAsia="Aptos" w:cstheme="minorHAnsi"/>
          <w:i/>
          <w:iCs/>
          <w:kern w:val="2"/>
          <w14:ligatures w14:val="standardContextual"/>
        </w:rPr>
        <w:t xml:space="preserve">right way </w:t>
      </w:r>
      <w:r w:rsidRPr="002E137A">
        <w:rPr>
          <w:rFonts w:eastAsia="Aptos" w:cstheme="minorHAnsi"/>
          <w:kern w:val="2"/>
          <w14:ligatures w14:val="standardContextual"/>
        </w:rPr>
        <w:t xml:space="preserve">is to engage with First Nations communities and organisations. </w:t>
      </w:r>
    </w:p>
    <w:p w14:paraId="6DD57326"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Overall, the session reinforced that embedding First Nations voices in the work across sectors, is not just an opportunity but a responsibility. It requires ongoing commitment, listening and it could even include structural change to ensure we can begin working together effectively utilising both traditional knowledge and modern science. </w:t>
      </w:r>
    </w:p>
    <w:p w14:paraId="30AF7975"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Presentation: Behavioural insights research: H5 bird flu</w:t>
      </w:r>
    </w:p>
    <w:p w14:paraId="56D352B2"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b/>
          <w:bCs/>
          <w:kern w:val="2"/>
          <w14:ligatures w14:val="standardContextual"/>
        </w:rPr>
        <w:t>Fiona Fraser, DCCEEW</w:t>
      </w:r>
      <w:r w:rsidRPr="002E137A">
        <w:rPr>
          <w:rFonts w:eastAsia="Aptos" w:cstheme="minorHAnsi"/>
          <w:kern w:val="2"/>
          <w14:ligatures w14:val="standardContextual"/>
        </w:rPr>
        <w:t xml:space="preserve"> presented on behalf of the Australian Government High Pathogenic Avian Influenza (HPAI) Taskforce. The Taskforce has commissioned behavioural insights research on public attitudes, awareness, and behaviours related to H5 bird flu. Conducted between April and June 2025, the research included stakeholder interviews, focus groups, surveys with over 4,000 participants.</w:t>
      </w:r>
    </w:p>
    <w:p w14:paraId="041864AA"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Findings revealed low public awareness of H5 bird flu, with many perceiving it as an agricultural issue only. Lingering crisis fatigue means people will ignore H5 until it feels personally relevant or urgent.</w:t>
      </w:r>
    </w:p>
    <w:p w14:paraId="36DA73BF"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The presentation closed with an emphasis on pursuing nationally coordinated messaging and communications.</w:t>
      </w:r>
    </w:p>
    <w:p w14:paraId="759743BF" w14:textId="77777777" w:rsidR="002E137A" w:rsidRPr="002E137A" w:rsidRDefault="002E137A" w:rsidP="002E137A">
      <w:pPr>
        <w:spacing w:after="160"/>
        <w:rPr>
          <w:rFonts w:eastAsia="Aptos" w:cstheme="minorHAnsi"/>
          <w:b/>
          <w:bCs/>
          <w:kern w:val="2"/>
          <w14:ligatures w14:val="standardContextual"/>
        </w:rPr>
      </w:pPr>
    </w:p>
    <w:p w14:paraId="470EDCAA" w14:textId="77777777" w:rsidR="002E137A" w:rsidRPr="002E137A" w:rsidRDefault="002E137A" w:rsidP="002E137A">
      <w:pPr>
        <w:spacing w:after="160"/>
        <w:jc w:val="center"/>
        <w:rPr>
          <w:rFonts w:eastAsia="Aptos" w:cstheme="minorHAnsi"/>
          <w:kern w:val="2"/>
          <w14:ligatures w14:val="standardContextual"/>
        </w:rPr>
      </w:pPr>
      <w:r w:rsidRPr="002E137A">
        <w:rPr>
          <w:rFonts w:eastAsia="Aptos" w:cstheme="minorHAnsi"/>
          <w:b/>
          <w:noProof/>
          <w:kern w:val="2"/>
          <w14:ligatures w14:val="standardContextual"/>
        </w:rPr>
        <w:lastRenderedPageBreak/>
        <w:drawing>
          <wp:inline distT="0" distB="0" distL="0" distR="0" wp14:anchorId="7CEA7BAE" wp14:editId="4E343488">
            <wp:extent cx="4752975" cy="4010025"/>
            <wp:effectExtent l="0" t="0" r="9525" b="9525"/>
            <wp:docPr id="10" name="Picture 3" descr="Threatened Species Commissioner, Dr Fiona Fraser, addressing the room on Bird Flu Communications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Threatened Species Commissioner, Dr Fiona Fraser, addressing the room on Bird Flu Communications research."/>
                    <pic:cNvPicPr>
                      <a:picLocks noChangeAspect="1" noChangeArrowheads="1"/>
                    </pic:cNvPicPr>
                  </pic:nvPicPr>
                  <pic:blipFill>
                    <a:blip r:embed="rId14">
                      <a:extLst>
                        <a:ext uri="{28A0092B-C50C-407E-A947-70E740481C1C}">
                          <a14:useLocalDpi xmlns:a14="http://schemas.microsoft.com/office/drawing/2010/main" val="0"/>
                        </a:ext>
                      </a:extLst>
                    </a:blip>
                    <a:srcRect l="18541" b="8206"/>
                    <a:stretch>
                      <a:fillRect/>
                    </a:stretch>
                  </pic:blipFill>
                  <pic:spPr bwMode="auto">
                    <a:xfrm>
                      <a:off x="0" y="0"/>
                      <a:ext cx="4752975" cy="4010025"/>
                    </a:xfrm>
                    <a:prstGeom prst="rect">
                      <a:avLst/>
                    </a:prstGeom>
                    <a:noFill/>
                    <a:ln>
                      <a:noFill/>
                    </a:ln>
                  </pic:spPr>
                </pic:pic>
              </a:graphicData>
            </a:graphic>
          </wp:inline>
        </w:drawing>
      </w:r>
    </w:p>
    <w:p w14:paraId="20343D5A" w14:textId="77777777" w:rsidR="002E137A" w:rsidRPr="002E137A" w:rsidRDefault="002E137A" w:rsidP="002E137A">
      <w:pPr>
        <w:spacing w:line="240" w:lineRule="auto"/>
        <w:rPr>
          <w:rFonts w:eastAsia="Aptos" w:cstheme="minorHAnsi"/>
          <w:b/>
          <w:bCs/>
          <w:i/>
          <w:iCs/>
          <w:color w:val="262626"/>
          <w:kern w:val="2"/>
          <w14:ligatures w14:val="standardContextual"/>
        </w:rPr>
      </w:pPr>
      <w:r w:rsidRPr="002E137A">
        <w:rPr>
          <w:rFonts w:eastAsia="Aptos" w:cstheme="minorHAnsi"/>
          <w:i/>
          <w:iCs/>
          <w:color w:val="262626"/>
          <w:kern w:val="2"/>
          <w14:ligatures w14:val="standardContextual"/>
        </w:rPr>
        <w:t xml:space="preserve">Figure </w:t>
      </w:r>
      <w:r w:rsidRPr="002E137A">
        <w:rPr>
          <w:rFonts w:eastAsia="Aptos" w:cstheme="minorHAnsi"/>
          <w:i/>
          <w:iCs/>
          <w:color w:val="262626"/>
          <w:kern w:val="2"/>
          <w14:ligatures w14:val="standardContextual"/>
        </w:rPr>
        <w:fldChar w:fldCharType="begin"/>
      </w:r>
      <w:r w:rsidRPr="002E137A">
        <w:rPr>
          <w:rFonts w:eastAsia="Aptos" w:cstheme="minorHAnsi"/>
          <w:i/>
          <w:iCs/>
          <w:color w:val="262626"/>
          <w:kern w:val="2"/>
          <w14:ligatures w14:val="standardContextual"/>
        </w:rPr>
        <w:instrText xml:space="preserve"> SEQ Figure \* ARABIC </w:instrText>
      </w:r>
      <w:r w:rsidRPr="002E137A">
        <w:rPr>
          <w:rFonts w:eastAsia="Aptos" w:cstheme="minorHAnsi"/>
          <w:i/>
          <w:iCs/>
          <w:color w:val="262626"/>
          <w:kern w:val="2"/>
          <w14:ligatures w14:val="standardContextual"/>
        </w:rPr>
        <w:fldChar w:fldCharType="separate"/>
      </w:r>
      <w:r w:rsidRPr="002E137A">
        <w:rPr>
          <w:rFonts w:eastAsia="Aptos" w:cstheme="minorHAnsi"/>
          <w:i/>
          <w:iCs/>
          <w:noProof/>
          <w:color w:val="262626"/>
          <w:kern w:val="2"/>
          <w14:ligatures w14:val="standardContextual"/>
        </w:rPr>
        <w:t>4</w:t>
      </w:r>
      <w:r w:rsidRPr="002E137A">
        <w:rPr>
          <w:rFonts w:eastAsia="Aptos" w:cstheme="minorHAnsi"/>
          <w:i/>
          <w:iCs/>
          <w:color w:val="262626"/>
          <w:kern w:val="2"/>
          <w14:ligatures w14:val="standardContextual"/>
        </w:rPr>
        <w:fldChar w:fldCharType="end"/>
      </w:r>
      <w:r w:rsidRPr="002E137A">
        <w:rPr>
          <w:rFonts w:eastAsia="Aptos" w:cstheme="minorHAnsi"/>
          <w:i/>
          <w:iCs/>
          <w:color w:val="262626"/>
          <w:kern w:val="2"/>
          <w14:ligatures w14:val="standardContextual"/>
        </w:rPr>
        <w:t>. Threatened Species Commissioner, Fiona Fraser, talking about behavioural insights research on public attitudes towards H5 avian influenza.</w:t>
      </w:r>
    </w:p>
    <w:p w14:paraId="0F226623" w14:textId="77777777" w:rsidR="002E137A" w:rsidRPr="002E137A" w:rsidRDefault="002E137A" w:rsidP="002E137A">
      <w:pPr>
        <w:spacing w:after="160" w:line="256" w:lineRule="auto"/>
        <w:rPr>
          <w:rFonts w:eastAsia="Aptos" w:cstheme="minorHAnsi"/>
          <w:b/>
          <w:bCs/>
          <w:kern w:val="2"/>
          <w14:ligatures w14:val="standardContextual"/>
        </w:rPr>
      </w:pPr>
      <w:r w:rsidRPr="002E137A">
        <w:rPr>
          <w:rFonts w:eastAsia="Aptos" w:cstheme="minorHAnsi"/>
          <w:b/>
          <w:bCs/>
          <w:kern w:val="2"/>
          <w14:ligatures w14:val="standardContextual"/>
        </w:rPr>
        <w:t>Panel discussion: From the global to the national: Leadership and partnership in environmental biosecurity and conservation</w:t>
      </w:r>
    </w:p>
    <w:p w14:paraId="35B50849" w14:textId="77777777" w:rsidR="002E137A" w:rsidRPr="002E137A" w:rsidRDefault="002E137A" w:rsidP="002E137A">
      <w:pPr>
        <w:spacing w:after="160" w:line="256" w:lineRule="auto"/>
        <w:rPr>
          <w:rFonts w:eastAsia="Aptos" w:cstheme="minorHAnsi"/>
          <w:i/>
          <w:iCs/>
          <w:kern w:val="2"/>
          <w14:ligatures w14:val="standardContextual"/>
        </w:rPr>
      </w:pPr>
      <w:r w:rsidRPr="002E137A">
        <w:rPr>
          <w:rFonts w:eastAsia="Aptos" w:cstheme="minorHAnsi"/>
          <w:i/>
          <w:iCs/>
          <w:kern w:val="2"/>
          <w14:ligatures w14:val="standardContextual"/>
        </w:rPr>
        <w:t>Panellists: Carol Booth ISC, Shauna Chadlowe CISS, Fiona Fraser DCCEEW</w:t>
      </w:r>
    </w:p>
    <w:p w14:paraId="7D0B9B81"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b/>
          <w:bCs/>
          <w:kern w:val="2"/>
          <w14:ligatures w14:val="standardContextual"/>
        </w:rPr>
        <w:t>Andy Sheppard,</w:t>
      </w:r>
      <w:r w:rsidRPr="002E137A">
        <w:rPr>
          <w:rFonts w:eastAsia="Aptos" w:cstheme="minorHAnsi"/>
          <w:kern w:val="2"/>
          <w14:ligatures w14:val="standardContextual"/>
        </w:rPr>
        <w:t xml:space="preserve"> </w:t>
      </w:r>
      <w:r w:rsidRPr="002E137A">
        <w:rPr>
          <w:rFonts w:eastAsia="Aptos" w:cstheme="minorHAnsi"/>
          <w:b/>
          <w:bCs/>
          <w:kern w:val="2"/>
          <w14:ligatures w14:val="standardContextual"/>
        </w:rPr>
        <w:t>CSIRO</w:t>
      </w:r>
      <w:r w:rsidRPr="002E137A">
        <w:rPr>
          <w:rFonts w:eastAsia="Aptos" w:cstheme="minorHAnsi"/>
          <w:kern w:val="2"/>
          <w14:ligatures w14:val="standardContextual"/>
        </w:rPr>
        <w:t>, led the panel discussion, focusing on scaling environmental biosecurity from national to international levels. He emphasised Australia’s responsibility to regional neighbours and trading partners, noting biosecurity is a global issue tied to international obligations and targets. He referenced the Intergovernmental Science-Policy Platform on Biodiversity and Ecosystem Services 2023 Assessment of Invasive Alien Species, which highlighted insufficient global policy implementation and the compounding effects of climate change.</w:t>
      </w:r>
    </w:p>
    <w:p w14:paraId="41598C8A"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While Australia has a strong history of supporting regional neighbours in embedding strong biosecurity practices for agricultural commodities, panellists explored how Australia can improve support to expand to environmental outcomes. </w:t>
      </w:r>
      <w:r w:rsidRPr="002E137A">
        <w:rPr>
          <w:rFonts w:eastAsia="Aptos" w:cstheme="minorHAnsi"/>
          <w:b/>
          <w:bCs/>
          <w:kern w:val="2"/>
          <w14:ligatures w14:val="standardContextual"/>
        </w:rPr>
        <w:t xml:space="preserve">Carol Booth </w:t>
      </w:r>
      <w:r w:rsidRPr="002E137A">
        <w:rPr>
          <w:rFonts w:eastAsia="Aptos" w:cstheme="minorHAnsi"/>
          <w:kern w:val="2"/>
          <w14:ligatures w14:val="standardContextual"/>
        </w:rPr>
        <w:t xml:space="preserve">stressed advocacy and long-term planning, while </w:t>
      </w:r>
      <w:r w:rsidRPr="002E137A">
        <w:rPr>
          <w:rFonts w:eastAsia="Aptos" w:cstheme="minorHAnsi"/>
          <w:b/>
          <w:bCs/>
          <w:kern w:val="2"/>
          <w14:ligatures w14:val="standardContextual"/>
        </w:rPr>
        <w:t xml:space="preserve">Shauna Chadlowe </w:t>
      </w:r>
      <w:r w:rsidRPr="002E137A">
        <w:rPr>
          <w:rFonts w:eastAsia="Aptos" w:cstheme="minorHAnsi"/>
          <w:kern w:val="2"/>
          <w14:ligatures w14:val="standardContextual"/>
        </w:rPr>
        <w:t xml:space="preserve">highlighted the importance of co-investment and collaboration, citing New Zealand’s pest-free strategy. </w:t>
      </w:r>
      <w:r w:rsidRPr="002E137A">
        <w:rPr>
          <w:rFonts w:eastAsia="Aptos" w:cstheme="minorHAnsi"/>
          <w:b/>
          <w:bCs/>
          <w:kern w:val="2"/>
          <w14:ligatures w14:val="standardContextual"/>
        </w:rPr>
        <w:t xml:space="preserve">Fiona Fraser </w:t>
      </w:r>
      <w:r w:rsidRPr="002E137A">
        <w:rPr>
          <w:rFonts w:eastAsia="Aptos" w:cstheme="minorHAnsi"/>
          <w:kern w:val="2"/>
          <w14:ligatures w14:val="standardContextual"/>
        </w:rPr>
        <w:t>urged organised action and leveraging ambitious global targets to drive progress.</w:t>
      </w:r>
    </w:p>
    <w:p w14:paraId="23715A88"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Q&amp;A comments reinforced the value of One Health approaches, existing Asia-Pacific collaboration, and leveraging current partner efforts without adding unnecessary burden.</w:t>
      </w:r>
    </w:p>
    <w:p w14:paraId="4EAAE96C"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Closing address</w:t>
      </w:r>
    </w:p>
    <w:p w14:paraId="0DC9C228"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lastRenderedPageBreak/>
        <w:t xml:space="preserve">Bertie Hennecke closed the Roundtable, reflecting on key themes of co-ownership, co-design, co-development, co-implementation and collaboration. He encouraged shifting language from “stakeholders” to “partners” to foster stronger, more inclusive relationships. </w:t>
      </w:r>
    </w:p>
    <w:p w14:paraId="102A3DEB"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Bertie also highlighted the power of shared responsibility in tackling biosecurity challenges and noted the growing concern around misinformation and social licence, suggesting these be addressed collectively and considered by groups including the National Biosecurity Committee’s </w:t>
      </w:r>
      <w:hyperlink r:id="rId15" w:history="1">
        <w:r w:rsidRPr="002E137A">
          <w:rPr>
            <w:rFonts w:eastAsia="Aptos" w:cstheme="minorHAnsi"/>
            <w:color w:val="0000FF"/>
            <w:kern w:val="2"/>
            <w:u w:val="single"/>
            <w14:ligatures w14:val="standardContextual"/>
          </w:rPr>
          <w:t>Environment and Invasives Committee</w:t>
        </w:r>
      </w:hyperlink>
      <w:r w:rsidRPr="002E137A">
        <w:rPr>
          <w:rFonts w:eastAsia="Aptos" w:cstheme="minorHAnsi"/>
          <w:kern w:val="2"/>
          <w14:ligatures w14:val="standardContextual"/>
        </w:rPr>
        <w:t xml:space="preserve"> (EIC) and </w:t>
      </w:r>
      <w:hyperlink r:id="rId16" w:history="1">
        <w:r w:rsidRPr="002E137A">
          <w:rPr>
            <w:rFonts w:eastAsia="Aptos" w:cstheme="minorHAnsi"/>
            <w:color w:val="0000FF"/>
            <w:kern w:val="2"/>
            <w:u w:val="single"/>
            <w14:ligatures w14:val="standardContextual"/>
          </w:rPr>
          <w:t>Environmental Biosecurity Advisory Group</w:t>
        </w:r>
      </w:hyperlink>
      <w:r w:rsidRPr="002E137A">
        <w:rPr>
          <w:rFonts w:eastAsia="Aptos" w:cstheme="minorHAnsi"/>
          <w:kern w:val="2"/>
          <w14:ligatures w14:val="standardContextual"/>
        </w:rPr>
        <w:t xml:space="preserve"> (EBAG). </w:t>
      </w:r>
    </w:p>
    <w:p w14:paraId="3F961B7D"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Environmental biosecurity in practice</w:t>
      </w:r>
    </w:p>
    <w:p w14:paraId="7CA9704F" w14:textId="0ACDB37D"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Participants were given the opportunity to join behind the scenes tours of Melbourne Zoo’s biosecurity and species conservation facilities. Tours showcased the corrobboree </w:t>
      </w:r>
      <w:r w:rsidR="00FD7E5C" w:rsidRPr="002E137A">
        <w:rPr>
          <w:rFonts w:eastAsia="Aptos" w:cstheme="minorHAnsi"/>
          <w:kern w:val="2"/>
          <w14:ligatures w14:val="standardContextual"/>
        </w:rPr>
        <w:t>frog;</w:t>
      </w:r>
      <w:r w:rsidRPr="002E137A">
        <w:rPr>
          <w:rFonts w:eastAsia="Aptos" w:cstheme="minorHAnsi"/>
          <w:kern w:val="2"/>
          <w14:ligatures w14:val="standardContextual"/>
        </w:rPr>
        <w:t xml:space="preserve"> Lord Howe Island stick insect and tapir programs. </w:t>
      </w:r>
    </w:p>
    <w:p w14:paraId="0B46881B"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Next steps</w:t>
      </w:r>
    </w:p>
    <w:p w14:paraId="2BE01B99"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Thank you to Melbourne Zoo and everyone who participated in the Roundtable for their time and contributions, especially presenters and panellists who led the broad and engaging agenda. Actions and ideas from the Roundtable will be progressed and continued in partnership with committees such as EIC and within the Environmental Biosecurity Office. </w:t>
      </w:r>
    </w:p>
    <w:p w14:paraId="4F8F815E"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 xml:space="preserve">The next roundtable will be held in 2026 - keep an eye on </w:t>
      </w:r>
      <w:hyperlink r:id="rId17" w:history="1">
        <w:r w:rsidRPr="002E137A">
          <w:rPr>
            <w:rFonts w:eastAsia="Aptos" w:cstheme="minorHAnsi"/>
            <w:color w:val="0000FF"/>
            <w:kern w:val="2"/>
            <w:u w:val="single"/>
            <w14:ligatures w14:val="standardContextual"/>
          </w:rPr>
          <w:t>our website for updates</w:t>
        </w:r>
      </w:hyperlink>
      <w:r w:rsidRPr="002E137A">
        <w:rPr>
          <w:rFonts w:eastAsia="Aptos" w:cstheme="minorHAnsi"/>
          <w:kern w:val="2"/>
          <w14:ligatures w14:val="standardContextual"/>
        </w:rPr>
        <w:t xml:space="preserve">. For an invitation, agenda requests or contributions please email us at </w:t>
      </w:r>
      <w:hyperlink r:id="rId18" w:history="1">
        <w:r w:rsidRPr="002E137A">
          <w:rPr>
            <w:rFonts w:eastAsia="Aptos" w:cstheme="minorHAnsi"/>
            <w:color w:val="0000FF"/>
            <w:kern w:val="2"/>
            <w:u w:val="single"/>
            <w14:ligatures w14:val="standardContextual"/>
          </w:rPr>
          <w:t>EBO@aff.gov.au</w:t>
        </w:r>
      </w:hyperlink>
    </w:p>
    <w:p w14:paraId="4F62C33F" w14:textId="77777777" w:rsidR="002E137A" w:rsidRPr="002E137A" w:rsidRDefault="002E137A" w:rsidP="002E137A">
      <w:pPr>
        <w:spacing w:after="160"/>
        <w:rPr>
          <w:rFonts w:eastAsia="Aptos" w:cstheme="minorHAnsi"/>
          <w:b/>
          <w:bCs/>
          <w:kern w:val="2"/>
          <w14:ligatures w14:val="standardContextual"/>
        </w:rPr>
      </w:pPr>
      <w:r w:rsidRPr="002E137A">
        <w:rPr>
          <w:rFonts w:eastAsia="Aptos" w:cstheme="minorHAnsi"/>
          <w:b/>
          <w:bCs/>
          <w:kern w:val="2"/>
          <w14:ligatures w14:val="standardContextual"/>
        </w:rPr>
        <w:t>Some quotes from the survey:</w:t>
      </w:r>
    </w:p>
    <w:p w14:paraId="1AE92866"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“Great diversity of attendees - excellent opportunity to reconnect with colleagues and expand networks. Great day”.</w:t>
      </w:r>
    </w:p>
    <w:p w14:paraId="7DBF82BB"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“It was a great event that drew out important themes for biosecurity. I'd love to see these themes now put to work through forums/ committees. It was valuable to see decision-makers across key sectors engaged in biosecurity attend this event - from private land conservation to government jurisdictions, to research organisations and NGOs.”</w:t>
      </w:r>
    </w:p>
    <w:p w14:paraId="37072A2F"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“Would love to see more First Nations involvement.”</w:t>
      </w:r>
    </w:p>
    <w:p w14:paraId="28EA166E"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kern w:val="2"/>
          <w14:ligatures w14:val="standardContextual"/>
        </w:rPr>
        <w:t>“It would've been great to have had more representation on topics, such as marine biosecurity, which wasn't discussed in depth. Marine environments are incredibly important but often overlooked when these types of discussions happen.”</w:t>
      </w:r>
    </w:p>
    <w:p w14:paraId="376B4D22" w14:textId="77777777" w:rsidR="002E137A" w:rsidRPr="002E137A" w:rsidRDefault="002E137A" w:rsidP="002E137A">
      <w:pPr>
        <w:spacing w:line="240" w:lineRule="auto"/>
        <w:rPr>
          <w:rFonts w:eastAsia="Aptos" w:cstheme="minorHAnsi"/>
          <w:i/>
          <w:iCs/>
          <w:color w:val="262626"/>
          <w:kern w:val="2"/>
          <w14:ligatures w14:val="standardContextual"/>
        </w:rPr>
      </w:pPr>
      <w:r w:rsidRPr="002E137A">
        <w:rPr>
          <w:rFonts w:eastAsia="Aptos" w:cstheme="minorHAnsi"/>
          <w:i/>
          <w:iCs/>
          <w:noProof/>
          <w:color w:val="0E2841"/>
          <w:kern w:val="2"/>
          <w14:ligatures w14:val="standardContextual"/>
        </w:rPr>
        <w:lastRenderedPageBreak/>
        <w:drawing>
          <wp:inline distT="0" distB="0" distL="0" distR="0" wp14:anchorId="3769B7F4" wp14:editId="6F3F9A6E">
            <wp:extent cx="5305425" cy="3276600"/>
            <wp:effectExtent l="0" t="0" r="9525" b="0"/>
            <wp:docPr id="11" name="Picture 6" descr="A group photos of participants outside the Melbourne Z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 descr="A group photos of participants outside the Melbourne Zoo."/>
                    <pic:cNvPicPr>
                      <a:picLocks noChangeAspect="1" noChangeArrowheads="1"/>
                    </pic:cNvPicPr>
                  </pic:nvPicPr>
                  <pic:blipFill>
                    <a:blip r:embed="rId19">
                      <a:extLst>
                        <a:ext uri="{28A0092B-C50C-407E-A947-70E740481C1C}">
                          <a14:useLocalDpi xmlns:a14="http://schemas.microsoft.com/office/drawing/2010/main" val="0"/>
                        </a:ext>
                      </a:extLst>
                    </a:blip>
                    <a:srcRect l="7761" b="24112"/>
                    <a:stretch>
                      <a:fillRect/>
                    </a:stretch>
                  </pic:blipFill>
                  <pic:spPr bwMode="auto">
                    <a:xfrm>
                      <a:off x="0" y="0"/>
                      <a:ext cx="5305425" cy="3276600"/>
                    </a:xfrm>
                    <a:prstGeom prst="rect">
                      <a:avLst/>
                    </a:prstGeom>
                    <a:noFill/>
                    <a:ln>
                      <a:noFill/>
                    </a:ln>
                  </pic:spPr>
                </pic:pic>
              </a:graphicData>
            </a:graphic>
          </wp:inline>
        </w:drawing>
      </w:r>
    </w:p>
    <w:p w14:paraId="2A7ADCA8" w14:textId="77777777" w:rsidR="002E137A" w:rsidRPr="002E137A" w:rsidRDefault="002E137A" w:rsidP="002E137A">
      <w:pPr>
        <w:spacing w:line="240" w:lineRule="auto"/>
        <w:rPr>
          <w:rFonts w:eastAsia="Aptos" w:cstheme="minorHAnsi"/>
          <w:i/>
          <w:iCs/>
          <w:color w:val="0E2841"/>
          <w:kern w:val="2"/>
          <w14:ligatures w14:val="standardContextual"/>
        </w:rPr>
      </w:pPr>
      <w:r w:rsidRPr="002E137A">
        <w:rPr>
          <w:rFonts w:eastAsia="Aptos" w:cstheme="minorHAnsi"/>
          <w:i/>
          <w:iCs/>
          <w:color w:val="262626"/>
          <w:kern w:val="2"/>
          <w14:ligatures w14:val="standardContextual"/>
        </w:rPr>
        <w:t xml:space="preserve"> Figure </w:t>
      </w:r>
      <w:r w:rsidRPr="002E137A">
        <w:rPr>
          <w:rFonts w:eastAsia="Aptos" w:cstheme="minorHAnsi"/>
          <w:i/>
          <w:iCs/>
          <w:color w:val="262626"/>
          <w:kern w:val="2"/>
          <w14:ligatures w14:val="standardContextual"/>
        </w:rPr>
        <w:fldChar w:fldCharType="begin"/>
      </w:r>
      <w:r w:rsidRPr="002E137A">
        <w:rPr>
          <w:rFonts w:eastAsia="Aptos" w:cstheme="minorHAnsi"/>
          <w:i/>
          <w:iCs/>
          <w:color w:val="262626"/>
          <w:kern w:val="2"/>
          <w14:ligatures w14:val="standardContextual"/>
        </w:rPr>
        <w:instrText xml:space="preserve"> SEQ Figure \* ARABIC </w:instrText>
      </w:r>
      <w:r w:rsidRPr="002E137A">
        <w:rPr>
          <w:rFonts w:eastAsia="Aptos" w:cstheme="minorHAnsi"/>
          <w:i/>
          <w:iCs/>
          <w:color w:val="262626"/>
          <w:kern w:val="2"/>
          <w14:ligatures w14:val="standardContextual"/>
        </w:rPr>
        <w:fldChar w:fldCharType="separate"/>
      </w:r>
      <w:r w:rsidRPr="002E137A">
        <w:rPr>
          <w:rFonts w:eastAsia="Aptos" w:cstheme="minorHAnsi"/>
          <w:i/>
          <w:iCs/>
          <w:noProof/>
          <w:color w:val="262626"/>
          <w:kern w:val="2"/>
          <w14:ligatures w14:val="standardContextual"/>
        </w:rPr>
        <w:t>5</w:t>
      </w:r>
      <w:r w:rsidRPr="002E137A">
        <w:rPr>
          <w:rFonts w:eastAsia="Aptos" w:cstheme="minorHAnsi"/>
          <w:i/>
          <w:iCs/>
          <w:color w:val="262626"/>
          <w:kern w:val="2"/>
          <w14:ligatures w14:val="standardContextual"/>
        </w:rPr>
        <w:fldChar w:fldCharType="end"/>
      </w:r>
      <w:r w:rsidRPr="002E137A">
        <w:rPr>
          <w:rFonts w:eastAsia="Aptos" w:cstheme="minorHAnsi"/>
          <w:i/>
          <w:iCs/>
          <w:color w:val="262626"/>
          <w:kern w:val="2"/>
          <w14:ligatures w14:val="standardContextual"/>
        </w:rPr>
        <w:t>. Group photo of participants of the 2025 Environmental Biosecurity Roundtable.</w:t>
      </w:r>
    </w:p>
    <w:p w14:paraId="466FE190" w14:textId="77777777" w:rsidR="002E137A" w:rsidRPr="002E137A" w:rsidRDefault="002E137A" w:rsidP="002E137A">
      <w:pPr>
        <w:keepNext/>
        <w:spacing w:after="160"/>
        <w:rPr>
          <w:rFonts w:eastAsia="Aptos" w:cstheme="minorHAnsi"/>
          <w:kern w:val="2"/>
          <w14:ligatures w14:val="standardContextual"/>
        </w:rPr>
      </w:pPr>
      <w:r w:rsidRPr="002E137A">
        <w:rPr>
          <w:rFonts w:eastAsia="Aptos" w:cstheme="minorHAnsi"/>
          <w:noProof/>
          <w:kern w:val="2"/>
          <w14:ligatures w14:val="standardContextual"/>
        </w:rPr>
        <w:drawing>
          <wp:inline distT="0" distB="0" distL="0" distR="0" wp14:anchorId="671BA62D" wp14:editId="669AF666">
            <wp:extent cx="5743575" cy="4486275"/>
            <wp:effectExtent l="0" t="0" r="9525" b="9525"/>
            <wp:docPr id="12" name="Chart 1" descr="A pie chart displaying the session that participants found most valuable - Improving environmental biosecurity through effective coordination - 14% - most popular session of the day.">
              <a:extLst xmlns:a="http://schemas.openxmlformats.org/drawingml/2006/main">
                <a:ext uri="{FF2B5EF4-FFF2-40B4-BE49-F238E27FC236}">
                  <a16:creationId xmlns:a16="http://schemas.microsoft.com/office/drawing/2014/main" id="{AEEBA9C7-F076-EF8A-0051-D0447BCEA0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D2D248F" w14:textId="77777777" w:rsidR="002E137A" w:rsidRPr="002E137A" w:rsidRDefault="002E137A" w:rsidP="002E137A">
      <w:pPr>
        <w:spacing w:line="240" w:lineRule="auto"/>
        <w:rPr>
          <w:rFonts w:eastAsia="Aptos" w:cstheme="minorHAnsi"/>
          <w:i/>
          <w:iCs/>
          <w:color w:val="0E2841"/>
          <w:kern w:val="2"/>
          <w14:ligatures w14:val="standardContextual"/>
        </w:rPr>
      </w:pPr>
      <w:r w:rsidRPr="002E137A">
        <w:rPr>
          <w:rFonts w:eastAsia="Aptos" w:cstheme="minorHAnsi"/>
          <w:i/>
          <w:iCs/>
          <w:color w:val="0E2841"/>
          <w:kern w:val="2"/>
          <w14:ligatures w14:val="standardContextual"/>
        </w:rPr>
        <w:t xml:space="preserve">Figure </w:t>
      </w:r>
      <w:r w:rsidRPr="002E137A">
        <w:rPr>
          <w:rFonts w:eastAsia="Aptos" w:cstheme="minorHAnsi"/>
          <w:i/>
          <w:iCs/>
          <w:color w:val="0E2841"/>
          <w:kern w:val="2"/>
          <w14:ligatures w14:val="standardContextual"/>
        </w:rPr>
        <w:fldChar w:fldCharType="begin"/>
      </w:r>
      <w:r w:rsidRPr="002E137A">
        <w:rPr>
          <w:rFonts w:eastAsia="Aptos" w:cstheme="minorHAnsi"/>
          <w:i/>
          <w:iCs/>
          <w:color w:val="0E2841"/>
          <w:kern w:val="2"/>
          <w14:ligatures w14:val="standardContextual"/>
        </w:rPr>
        <w:instrText xml:space="preserve"> SEQ Figure \* ARABIC </w:instrText>
      </w:r>
      <w:r w:rsidRPr="002E137A">
        <w:rPr>
          <w:rFonts w:eastAsia="Aptos" w:cstheme="minorHAnsi"/>
          <w:i/>
          <w:iCs/>
          <w:color w:val="0E2841"/>
          <w:kern w:val="2"/>
          <w14:ligatures w14:val="standardContextual"/>
        </w:rPr>
        <w:fldChar w:fldCharType="separate"/>
      </w:r>
      <w:r w:rsidRPr="002E137A">
        <w:rPr>
          <w:rFonts w:eastAsia="Aptos" w:cstheme="minorHAnsi"/>
          <w:i/>
          <w:iCs/>
          <w:noProof/>
          <w:color w:val="0E2841"/>
          <w:kern w:val="2"/>
          <w14:ligatures w14:val="standardContextual"/>
        </w:rPr>
        <w:t>6</w:t>
      </w:r>
      <w:r w:rsidRPr="002E137A">
        <w:rPr>
          <w:rFonts w:eastAsia="Aptos" w:cstheme="minorHAnsi"/>
          <w:i/>
          <w:iCs/>
          <w:noProof/>
          <w:color w:val="0E2841"/>
          <w:kern w:val="2"/>
          <w14:ligatures w14:val="standardContextual"/>
        </w:rPr>
        <w:fldChar w:fldCharType="end"/>
      </w:r>
      <w:r w:rsidRPr="002E137A">
        <w:rPr>
          <w:rFonts w:eastAsia="Aptos" w:cstheme="minorHAnsi"/>
          <w:i/>
          <w:iCs/>
          <w:color w:val="0E2841"/>
          <w:kern w:val="2"/>
          <w14:ligatures w14:val="standardContextual"/>
        </w:rPr>
        <w:t xml:space="preserve">. </w:t>
      </w:r>
      <w:r w:rsidRPr="002E137A">
        <w:rPr>
          <w:rFonts w:eastAsia="Aptos" w:cstheme="minorHAnsi"/>
          <w:i/>
          <w:iCs/>
          <w:color w:val="262626"/>
          <w:kern w:val="2"/>
          <w14:ligatures w14:val="standardContextual"/>
        </w:rPr>
        <w:t>Shown are results from the survey where participants were asked to rank the sessions from the day based on their value. Sessions are listed in order of most valuable to least valuable based on weighted ranking of all survey participants’ results.</w:t>
      </w:r>
    </w:p>
    <w:p w14:paraId="57E05438" w14:textId="77777777" w:rsidR="002E137A" w:rsidRPr="002E137A" w:rsidRDefault="002E137A" w:rsidP="002E137A">
      <w:pPr>
        <w:spacing w:after="160"/>
        <w:rPr>
          <w:rFonts w:eastAsia="Aptos" w:cstheme="minorHAnsi"/>
          <w:kern w:val="2"/>
          <w14:ligatures w14:val="standardContextual"/>
        </w:rPr>
      </w:pPr>
      <w:r w:rsidRPr="002E137A">
        <w:rPr>
          <w:rFonts w:eastAsia="Aptos" w:cstheme="minorHAnsi"/>
          <w:b/>
          <w:bCs/>
          <w:kern w:val="2"/>
          <w14:ligatures w14:val="standardContextual"/>
        </w:rPr>
        <w:lastRenderedPageBreak/>
        <w:t>Organisations in attendance and their acronyms (if applicable)</w:t>
      </w:r>
    </w:p>
    <w:tbl>
      <w:tblPr>
        <w:tblStyle w:val="TableGrid"/>
        <w:tblW w:w="0" w:type="auto"/>
        <w:tblInd w:w="0" w:type="dxa"/>
        <w:tblLook w:val="04A0" w:firstRow="1" w:lastRow="0" w:firstColumn="1" w:lastColumn="0" w:noHBand="0" w:noVBand="1"/>
      </w:tblPr>
      <w:tblGrid>
        <w:gridCol w:w="1484"/>
        <w:gridCol w:w="6750"/>
      </w:tblGrid>
      <w:tr w:rsidR="002E137A" w:rsidRPr="002E137A" w14:paraId="27A73211"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40BD31E"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64AEF984" w14:textId="77777777" w:rsidR="002E137A" w:rsidRPr="002E137A" w:rsidRDefault="002E137A" w:rsidP="002E137A">
            <w:pPr>
              <w:spacing w:after="0" w:line="240" w:lineRule="auto"/>
              <w:rPr>
                <w:rFonts w:eastAsia="Aptos" w:cstheme="minorHAnsi"/>
              </w:rPr>
            </w:pPr>
            <w:r w:rsidRPr="002E137A">
              <w:rPr>
                <w:rFonts w:eastAsia="Aptos" w:cstheme="minorHAnsi"/>
              </w:rPr>
              <w:t>ACT Government</w:t>
            </w:r>
          </w:p>
        </w:tc>
      </w:tr>
      <w:tr w:rsidR="002E137A" w:rsidRPr="002E137A" w14:paraId="24124F60"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4388C58"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186CE177" w14:textId="77777777" w:rsidR="002E137A" w:rsidRPr="002E137A" w:rsidRDefault="002E137A" w:rsidP="002E137A">
            <w:pPr>
              <w:spacing w:after="0" w:line="240" w:lineRule="auto"/>
              <w:rPr>
                <w:rFonts w:eastAsia="Aptos" w:cstheme="minorHAnsi"/>
              </w:rPr>
            </w:pPr>
            <w:r w:rsidRPr="002E137A">
              <w:rPr>
                <w:rFonts w:eastAsia="Aptos" w:cstheme="minorHAnsi"/>
              </w:rPr>
              <w:t>Agriculture Victoria</w:t>
            </w:r>
          </w:p>
        </w:tc>
      </w:tr>
      <w:tr w:rsidR="002E137A" w:rsidRPr="002E137A" w14:paraId="6AA16A71"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D7BD1BE" w14:textId="77777777" w:rsidR="002E137A" w:rsidRPr="002E137A" w:rsidRDefault="002E137A" w:rsidP="002E137A">
            <w:pPr>
              <w:spacing w:after="0" w:line="240" w:lineRule="auto"/>
              <w:rPr>
                <w:rFonts w:eastAsia="Aptos" w:cstheme="minorHAnsi"/>
              </w:rPr>
            </w:pPr>
            <w:r w:rsidRPr="002E137A">
              <w:rPr>
                <w:rFonts w:eastAsia="Aptos" w:cstheme="minorHAnsi"/>
              </w:rPr>
              <w:t>AHA</w:t>
            </w:r>
          </w:p>
        </w:tc>
        <w:tc>
          <w:tcPr>
            <w:tcW w:w="0" w:type="auto"/>
            <w:tcBorders>
              <w:top w:val="single" w:sz="4" w:space="0" w:color="auto"/>
              <w:left w:val="single" w:sz="4" w:space="0" w:color="auto"/>
              <w:bottom w:val="single" w:sz="4" w:space="0" w:color="auto"/>
              <w:right w:val="single" w:sz="4" w:space="0" w:color="auto"/>
            </w:tcBorders>
            <w:noWrap/>
            <w:hideMark/>
          </w:tcPr>
          <w:p w14:paraId="422A44E2" w14:textId="77777777" w:rsidR="002E137A" w:rsidRPr="002E137A" w:rsidRDefault="002E137A" w:rsidP="002E137A">
            <w:pPr>
              <w:spacing w:after="0" w:line="240" w:lineRule="auto"/>
              <w:rPr>
                <w:rFonts w:eastAsia="Aptos" w:cstheme="minorHAnsi"/>
              </w:rPr>
            </w:pPr>
            <w:r w:rsidRPr="002E137A">
              <w:rPr>
                <w:rFonts w:eastAsia="Aptos" w:cstheme="minorHAnsi"/>
              </w:rPr>
              <w:t>Animal Health Australia</w:t>
            </w:r>
          </w:p>
        </w:tc>
      </w:tr>
      <w:tr w:rsidR="002E137A" w:rsidRPr="002E137A" w14:paraId="09555B41"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4D7D50CF" w14:textId="77777777" w:rsidR="002E137A" w:rsidRPr="002E137A" w:rsidRDefault="002E137A" w:rsidP="002E137A">
            <w:pPr>
              <w:spacing w:after="0" w:line="240" w:lineRule="auto"/>
              <w:rPr>
                <w:rFonts w:eastAsia="Aptos" w:cstheme="minorHAnsi"/>
              </w:rPr>
            </w:pPr>
            <w:r w:rsidRPr="002E137A">
              <w:rPr>
                <w:rFonts w:eastAsia="Aptos" w:cstheme="minorHAnsi"/>
              </w:rPr>
              <w:t>ALA</w:t>
            </w:r>
          </w:p>
        </w:tc>
        <w:tc>
          <w:tcPr>
            <w:tcW w:w="0" w:type="auto"/>
            <w:tcBorders>
              <w:top w:val="single" w:sz="4" w:space="0" w:color="auto"/>
              <w:left w:val="single" w:sz="4" w:space="0" w:color="auto"/>
              <w:bottom w:val="single" w:sz="4" w:space="0" w:color="auto"/>
              <w:right w:val="single" w:sz="4" w:space="0" w:color="auto"/>
            </w:tcBorders>
            <w:noWrap/>
            <w:hideMark/>
          </w:tcPr>
          <w:p w14:paraId="5B91F448" w14:textId="77777777" w:rsidR="002E137A" w:rsidRPr="002E137A" w:rsidRDefault="002E137A" w:rsidP="002E137A">
            <w:pPr>
              <w:spacing w:after="0" w:line="240" w:lineRule="auto"/>
              <w:rPr>
                <w:rFonts w:eastAsia="Aptos" w:cstheme="minorHAnsi"/>
              </w:rPr>
            </w:pPr>
            <w:r w:rsidRPr="002E137A">
              <w:rPr>
                <w:rFonts w:eastAsia="Aptos" w:cstheme="minorHAnsi"/>
              </w:rPr>
              <w:t>Atlas of Living Australia (CSIRO)</w:t>
            </w:r>
          </w:p>
        </w:tc>
      </w:tr>
      <w:tr w:rsidR="002E137A" w:rsidRPr="002E137A" w14:paraId="3FE05FB1"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2A9A9213" w14:textId="77777777" w:rsidR="002E137A" w:rsidRPr="002E137A" w:rsidRDefault="002E137A" w:rsidP="002E137A">
            <w:pPr>
              <w:spacing w:after="0" w:line="240" w:lineRule="auto"/>
              <w:rPr>
                <w:rFonts w:eastAsia="Aptos" w:cstheme="minorHAnsi"/>
              </w:rPr>
            </w:pPr>
            <w:r w:rsidRPr="002E137A">
              <w:rPr>
                <w:rFonts w:eastAsia="Aptos" w:cstheme="minorHAnsi"/>
              </w:rPr>
              <w:t>ACSA</w:t>
            </w:r>
          </w:p>
        </w:tc>
        <w:tc>
          <w:tcPr>
            <w:tcW w:w="0" w:type="auto"/>
            <w:tcBorders>
              <w:top w:val="single" w:sz="4" w:space="0" w:color="auto"/>
              <w:left w:val="single" w:sz="4" w:space="0" w:color="auto"/>
              <w:bottom w:val="single" w:sz="4" w:space="0" w:color="auto"/>
              <w:right w:val="single" w:sz="4" w:space="0" w:color="auto"/>
            </w:tcBorders>
            <w:noWrap/>
            <w:hideMark/>
          </w:tcPr>
          <w:p w14:paraId="06E2A4FE" w14:textId="77777777" w:rsidR="002E137A" w:rsidRPr="002E137A" w:rsidRDefault="002E137A" w:rsidP="002E137A">
            <w:pPr>
              <w:spacing w:after="0" w:line="240" w:lineRule="auto"/>
              <w:rPr>
                <w:rFonts w:eastAsia="Aptos" w:cstheme="minorHAnsi"/>
              </w:rPr>
            </w:pPr>
            <w:r w:rsidRPr="002E137A">
              <w:rPr>
                <w:rFonts w:eastAsia="Aptos" w:cstheme="minorHAnsi"/>
              </w:rPr>
              <w:t>Australian Citizen Science Association</w:t>
            </w:r>
          </w:p>
        </w:tc>
      </w:tr>
      <w:tr w:rsidR="002E137A" w:rsidRPr="002E137A" w14:paraId="0AF627D9"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DC3E4B7" w14:textId="77777777" w:rsidR="002E137A" w:rsidRPr="002E137A" w:rsidRDefault="002E137A" w:rsidP="002E137A">
            <w:pPr>
              <w:spacing w:after="0" w:line="240" w:lineRule="auto"/>
              <w:rPr>
                <w:rFonts w:eastAsia="Aptos" w:cstheme="minorHAnsi"/>
              </w:rPr>
            </w:pPr>
            <w:r w:rsidRPr="002E137A">
              <w:rPr>
                <w:rFonts w:eastAsia="Aptos" w:cstheme="minorHAnsi"/>
              </w:rPr>
              <w:t>ADA</w:t>
            </w:r>
          </w:p>
        </w:tc>
        <w:tc>
          <w:tcPr>
            <w:tcW w:w="0" w:type="auto"/>
            <w:tcBorders>
              <w:top w:val="single" w:sz="4" w:space="0" w:color="auto"/>
              <w:left w:val="single" w:sz="4" w:space="0" w:color="auto"/>
              <w:bottom w:val="single" w:sz="4" w:space="0" w:color="auto"/>
              <w:right w:val="single" w:sz="4" w:space="0" w:color="auto"/>
            </w:tcBorders>
            <w:noWrap/>
            <w:hideMark/>
          </w:tcPr>
          <w:p w14:paraId="7F2A0B08" w14:textId="77777777" w:rsidR="002E137A" w:rsidRPr="002E137A" w:rsidRDefault="002E137A" w:rsidP="002E137A">
            <w:pPr>
              <w:spacing w:after="0" w:line="240" w:lineRule="auto"/>
              <w:rPr>
                <w:rFonts w:eastAsia="Aptos" w:cstheme="minorHAnsi"/>
              </w:rPr>
            </w:pPr>
            <w:r w:rsidRPr="002E137A">
              <w:rPr>
                <w:rFonts w:eastAsia="Aptos" w:cstheme="minorHAnsi"/>
              </w:rPr>
              <w:t>Australian Deer Association</w:t>
            </w:r>
          </w:p>
        </w:tc>
      </w:tr>
      <w:tr w:rsidR="002E137A" w:rsidRPr="002E137A" w14:paraId="19EBFE27"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20635FB7" w14:textId="77777777" w:rsidR="002E137A" w:rsidRPr="002E137A" w:rsidRDefault="002E137A" w:rsidP="002E137A">
            <w:pPr>
              <w:spacing w:after="0" w:line="240" w:lineRule="auto"/>
              <w:rPr>
                <w:rFonts w:eastAsia="Aptos" w:cstheme="minorHAnsi"/>
              </w:rPr>
            </w:pPr>
            <w:r w:rsidRPr="002E137A">
              <w:rPr>
                <w:rFonts w:eastAsia="Aptos" w:cstheme="minorHAnsi"/>
              </w:rPr>
              <w:t>ALGA</w:t>
            </w:r>
          </w:p>
        </w:tc>
        <w:tc>
          <w:tcPr>
            <w:tcW w:w="0" w:type="auto"/>
            <w:tcBorders>
              <w:top w:val="single" w:sz="4" w:space="0" w:color="auto"/>
              <w:left w:val="single" w:sz="4" w:space="0" w:color="auto"/>
              <w:bottom w:val="single" w:sz="4" w:space="0" w:color="auto"/>
              <w:right w:val="single" w:sz="4" w:space="0" w:color="auto"/>
            </w:tcBorders>
            <w:noWrap/>
            <w:hideMark/>
          </w:tcPr>
          <w:p w14:paraId="1F5BA595" w14:textId="77777777" w:rsidR="002E137A" w:rsidRPr="002E137A" w:rsidRDefault="002E137A" w:rsidP="002E137A">
            <w:pPr>
              <w:spacing w:after="0" w:line="240" w:lineRule="auto"/>
              <w:rPr>
                <w:rFonts w:eastAsia="Aptos" w:cstheme="minorHAnsi"/>
              </w:rPr>
            </w:pPr>
            <w:r w:rsidRPr="002E137A">
              <w:rPr>
                <w:rFonts w:eastAsia="Aptos" w:cstheme="minorHAnsi"/>
              </w:rPr>
              <w:t>Australian Local Government Association</w:t>
            </w:r>
          </w:p>
        </w:tc>
      </w:tr>
      <w:tr w:rsidR="002E137A" w:rsidRPr="002E137A" w14:paraId="51D25DA2"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0D81DA6A" w14:textId="77777777" w:rsidR="002E137A" w:rsidRPr="002E137A" w:rsidRDefault="002E137A" w:rsidP="002E137A">
            <w:pPr>
              <w:spacing w:after="0" w:line="240" w:lineRule="auto"/>
              <w:rPr>
                <w:rFonts w:eastAsia="Aptos" w:cstheme="minorHAnsi"/>
              </w:rPr>
            </w:pPr>
            <w:r w:rsidRPr="002E137A">
              <w:rPr>
                <w:rFonts w:eastAsia="Aptos" w:cstheme="minorHAnsi"/>
              </w:rPr>
              <w:t>AOL</w:t>
            </w:r>
          </w:p>
        </w:tc>
        <w:tc>
          <w:tcPr>
            <w:tcW w:w="0" w:type="auto"/>
            <w:tcBorders>
              <w:top w:val="single" w:sz="4" w:space="0" w:color="auto"/>
              <w:left w:val="single" w:sz="4" w:space="0" w:color="auto"/>
              <w:bottom w:val="single" w:sz="4" w:space="0" w:color="auto"/>
              <w:right w:val="single" w:sz="4" w:space="0" w:color="auto"/>
            </w:tcBorders>
            <w:noWrap/>
            <w:hideMark/>
          </w:tcPr>
          <w:p w14:paraId="49A4C97B" w14:textId="77777777" w:rsidR="002E137A" w:rsidRPr="002E137A" w:rsidRDefault="002E137A" w:rsidP="002E137A">
            <w:pPr>
              <w:spacing w:after="0" w:line="240" w:lineRule="auto"/>
              <w:rPr>
                <w:rFonts w:eastAsia="Aptos" w:cstheme="minorHAnsi"/>
              </w:rPr>
            </w:pPr>
            <w:r w:rsidRPr="002E137A">
              <w:rPr>
                <w:rFonts w:eastAsia="Aptos" w:cstheme="minorHAnsi"/>
              </w:rPr>
              <w:t>Australian Organic Limited</w:t>
            </w:r>
          </w:p>
        </w:tc>
      </w:tr>
      <w:tr w:rsidR="002E137A" w:rsidRPr="002E137A" w14:paraId="2E62CAD0"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0E5EE38D" w14:textId="77777777" w:rsidR="002E137A" w:rsidRPr="002E137A" w:rsidRDefault="002E137A" w:rsidP="002E137A">
            <w:pPr>
              <w:spacing w:after="0" w:line="240" w:lineRule="auto"/>
              <w:rPr>
                <w:rFonts w:eastAsia="Aptos" w:cstheme="minorHAnsi"/>
              </w:rPr>
            </w:pPr>
            <w:r w:rsidRPr="002E137A">
              <w:rPr>
                <w:rFonts w:eastAsia="Aptos" w:cstheme="minorHAnsi"/>
              </w:rPr>
              <w:t>APL</w:t>
            </w:r>
          </w:p>
        </w:tc>
        <w:tc>
          <w:tcPr>
            <w:tcW w:w="0" w:type="auto"/>
            <w:tcBorders>
              <w:top w:val="single" w:sz="4" w:space="0" w:color="auto"/>
              <w:left w:val="single" w:sz="4" w:space="0" w:color="auto"/>
              <w:bottom w:val="single" w:sz="4" w:space="0" w:color="auto"/>
              <w:right w:val="single" w:sz="4" w:space="0" w:color="auto"/>
            </w:tcBorders>
            <w:noWrap/>
            <w:hideMark/>
          </w:tcPr>
          <w:p w14:paraId="694C4793" w14:textId="77777777" w:rsidR="002E137A" w:rsidRPr="002E137A" w:rsidRDefault="002E137A" w:rsidP="002E137A">
            <w:pPr>
              <w:spacing w:after="0" w:line="240" w:lineRule="auto"/>
              <w:rPr>
                <w:rFonts w:eastAsia="Aptos" w:cstheme="minorHAnsi"/>
              </w:rPr>
            </w:pPr>
            <w:r w:rsidRPr="002E137A">
              <w:rPr>
                <w:rFonts w:eastAsia="Aptos" w:cstheme="minorHAnsi"/>
              </w:rPr>
              <w:t>Australian Pork Limited</w:t>
            </w:r>
          </w:p>
        </w:tc>
      </w:tr>
      <w:tr w:rsidR="002E137A" w:rsidRPr="002E137A" w14:paraId="7564DB89"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F0B636F" w14:textId="77777777" w:rsidR="002E137A" w:rsidRPr="002E137A" w:rsidRDefault="002E137A" w:rsidP="002E137A">
            <w:pPr>
              <w:spacing w:after="0" w:line="240" w:lineRule="auto"/>
              <w:rPr>
                <w:rFonts w:eastAsia="Aptos" w:cstheme="minorHAnsi"/>
              </w:rPr>
            </w:pPr>
            <w:r w:rsidRPr="002E137A">
              <w:rPr>
                <w:rFonts w:eastAsia="Aptos" w:cstheme="minorHAnsi"/>
              </w:rPr>
              <w:t>AWC</w:t>
            </w:r>
          </w:p>
        </w:tc>
        <w:tc>
          <w:tcPr>
            <w:tcW w:w="0" w:type="auto"/>
            <w:tcBorders>
              <w:top w:val="single" w:sz="4" w:space="0" w:color="auto"/>
              <w:left w:val="single" w:sz="4" w:space="0" w:color="auto"/>
              <w:bottom w:val="single" w:sz="4" w:space="0" w:color="auto"/>
              <w:right w:val="single" w:sz="4" w:space="0" w:color="auto"/>
            </w:tcBorders>
            <w:noWrap/>
            <w:hideMark/>
          </w:tcPr>
          <w:p w14:paraId="12F252F2" w14:textId="77777777" w:rsidR="002E137A" w:rsidRPr="002E137A" w:rsidRDefault="002E137A" w:rsidP="002E137A">
            <w:pPr>
              <w:spacing w:after="0" w:line="240" w:lineRule="auto"/>
              <w:rPr>
                <w:rFonts w:eastAsia="Aptos" w:cstheme="minorHAnsi"/>
              </w:rPr>
            </w:pPr>
            <w:r w:rsidRPr="002E137A">
              <w:rPr>
                <w:rFonts w:eastAsia="Aptos" w:cstheme="minorHAnsi"/>
              </w:rPr>
              <w:t>Australian Wildlife Conservancy</w:t>
            </w:r>
          </w:p>
        </w:tc>
      </w:tr>
      <w:tr w:rsidR="002E137A" w:rsidRPr="002E137A" w14:paraId="6CB35930"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39471DDE"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7851944D" w14:textId="77777777" w:rsidR="002E137A" w:rsidRPr="002E137A" w:rsidRDefault="002E137A" w:rsidP="002E137A">
            <w:pPr>
              <w:spacing w:after="0" w:line="240" w:lineRule="auto"/>
              <w:rPr>
                <w:rFonts w:eastAsia="Aptos" w:cstheme="minorHAnsi"/>
              </w:rPr>
            </w:pPr>
            <w:r w:rsidRPr="002E137A">
              <w:rPr>
                <w:rFonts w:eastAsia="Aptos" w:cstheme="minorHAnsi"/>
              </w:rPr>
              <w:t>Biodiversity Council</w:t>
            </w:r>
          </w:p>
        </w:tc>
      </w:tr>
      <w:tr w:rsidR="002E137A" w:rsidRPr="002E137A" w14:paraId="5739ABF0"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37717329"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165BB4F4" w14:textId="77777777" w:rsidR="002E137A" w:rsidRPr="002E137A" w:rsidRDefault="002E137A" w:rsidP="002E137A">
            <w:pPr>
              <w:spacing w:after="0" w:line="240" w:lineRule="auto"/>
              <w:rPr>
                <w:rFonts w:eastAsia="Aptos" w:cstheme="minorHAnsi"/>
              </w:rPr>
            </w:pPr>
            <w:proofErr w:type="spellStart"/>
            <w:r w:rsidRPr="002E137A">
              <w:rPr>
                <w:rFonts w:eastAsia="Aptos" w:cstheme="minorHAnsi"/>
              </w:rPr>
              <w:t>BirdLife</w:t>
            </w:r>
            <w:proofErr w:type="spellEnd"/>
            <w:r w:rsidRPr="002E137A">
              <w:rPr>
                <w:rFonts w:eastAsia="Aptos" w:cstheme="minorHAnsi"/>
              </w:rPr>
              <w:t xml:space="preserve"> Australia</w:t>
            </w:r>
          </w:p>
        </w:tc>
      </w:tr>
      <w:tr w:rsidR="002E137A" w:rsidRPr="002E137A" w14:paraId="3692EE87"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A85F1F9" w14:textId="77777777" w:rsidR="002E137A" w:rsidRPr="002E137A" w:rsidRDefault="002E137A" w:rsidP="002E137A">
            <w:pPr>
              <w:spacing w:after="0" w:line="240" w:lineRule="auto"/>
              <w:rPr>
                <w:rFonts w:eastAsia="Aptos" w:cstheme="minorHAnsi"/>
              </w:rPr>
            </w:pPr>
            <w:r w:rsidRPr="002E137A">
              <w:rPr>
                <w:rFonts w:eastAsia="Aptos" w:cstheme="minorHAnsi"/>
              </w:rPr>
              <w:t>BHA</w:t>
            </w:r>
          </w:p>
        </w:tc>
        <w:tc>
          <w:tcPr>
            <w:tcW w:w="0" w:type="auto"/>
            <w:tcBorders>
              <w:top w:val="single" w:sz="4" w:space="0" w:color="auto"/>
              <w:left w:val="single" w:sz="4" w:space="0" w:color="auto"/>
              <w:bottom w:val="single" w:sz="4" w:space="0" w:color="auto"/>
              <w:right w:val="single" w:sz="4" w:space="0" w:color="auto"/>
            </w:tcBorders>
            <w:noWrap/>
            <w:hideMark/>
          </w:tcPr>
          <w:p w14:paraId="5FA0CADA" w14:textId="77777777" w:rsidR="002E137A" w:rsidRPr="002E137A" w:rsidRDefault="002E137A" w:rsidP="002E137A">
            <w:pPr>
              <w:spacing w:after="0" w:line="240" w:lineRule="auto"/>
              <w:rPr>
                <w:rFonts w:eastAsia="Aptos" w:cstheme="minorHAnsi"/>
              </w:rPr>
            </w:pPr>
            <w:r w:rsidRPr="002E137A">
              <w:rPr>
                <w:rFonts w:eastAsia="Aptos" w:cstheme="minorHAnsi"/>
              </w:rPr>
              <w:t>Bush Heritage Australia</w:t>
            </w:r>
          </w:p>
        </w:tc>
      </w:tr>
      <w:tr w:rsidR="002E137A" w:rsidRPr="002E137A" w14:paraId="4DC51B0D"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3DD58902" w14:textId="77777777" w:rsidR="002E137A" w:rsidRPr="002E137A" w:rsidRDefault="002E137A" w:rsidP="002E137A">
            <w:pPr>
              <w:spacing w:after="0" w:line="240" w:lineRule="auto"/>
              <w:rPr>
                <w:rFonts w:eastAsia="Aptos" w:cstheme="minorHAnsi"/>
              </w:rPr>
            </w:pPr>
            <w:r w:rsidRPr="002E137A">
              <w:rPr>
                <w:rFonts w:eastAsia="Aptos" w:cstheme="minorHAnsi"/>
              </w:rPr>
              <w:t>CISS</w:t>
            </w:r>
          </w:p>
        </w:tc>
        <w:tc>
          <w:tcPr>
            <w:tcW w:w="0" w:type="auto"/>
            <w:tcBorders>
              <w:top w:val="single" w:sz="4" w:space="0" w:color="auto"/>
              <w:left w:val="single" w:sz="4" w:space="0" w:color="auto"/>
              <w:bottom w:val="single" w:sz="4" w:space="0" w:color="auto"/>
              <w:right w:val="single" w:sz="4" w:space="0" w:color="auto"/>
            </w:tcBorders>
            <w:noWrap/>
            <w:hideMark/>
          </w:tcPr>
          <w:p w14:paraId="43F5F502" w14:textId="77777777" w:rsidR="002E137A" w:rsidRPr="002E137A" w:rsidRDefault="002E137A" w:rsidP="002E137A">
            <w:pPr>
              <w:spacing w:after="0" w:line="240" w:lineRule="auto"/>
              <w:rPr>
                <w:rFonts w:eastAsia="Aptos" w:cstheme="minorHAnsi"/>
              </w:rPr>
            </w:pPr>
            <w:r w:rsidRPr="002E137A">
              <w:rPr>
                <w:rFonts w:eastAsia="Aptos" w:cstheme="minorHAnsi"/>
              </w:rPr>
              <w:t>Centre for Invasive Species Solutions</w:t>
            </w:r>
          </w:p>
        </w:tc>
      </w:tr>
      <w:tr w:rsidR="002E137A" w:rsidRPr="002E137A" w14:paraId="23AAF792"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DABACF3" w14:textId="77777777" w:rsidR="002E137A" w:rsidRPr="002E137A" w:rsidRDefault="002E137A" w:rsidP="002E137A">
            <w:pPr>
              <w:spacing w:after="0" w:line="240" w:lineRule="auto"/>
              <w:rPr>
                <w:rFonts w:eastAsia="Aptos" w:cstheme="minorHAnsi"/>
              </w:rPr>
            </w:pPr>
            <w:r w:rsidRPr="002E137A">
              <w:rPr>
                <w:rFonts w:eastAsia="Aptos" w:cstheme="minorHAnsi"/>
              </w:rPr>
              <w:t>CSIRO</w:t>
            </w:r>
          </w:p>
        </w:tc>
        <w:tc>
          <w:tcPr>
            <w:tcW w:w="0" w:type="auto"/>
            <w:tcBorders>
              <w:top w:val="single" w:sz="4" w:space="0" w:color="auto"/>
              <w:left w:val="single" w:sz="4" w:space="0" w:color="auto"/>
              <w:bottom w:val="single" w:sz="4" w:space="0" w:color="auto"/>
              <w:right w:val="single" w:sz="4" w:space="0" w:color="auto"/>
            </w:tcBorders>
            <w:noWrap/>
            <w:hideMark/>
          </w:tcPr>
          <w:p w14:paraId="5E1696FB" w14:textId="77777777" w:rsidR="002E137A" w:rsidRPr="002E137A" w:rsidRDefault="002E137A" w:rsidP="002E137A">
            <w:pPr>
              <w:spacing w:after="0" w:line="240" w:lineRule="auto"/>
              <w:rPr>
                <w:rFonts w:eastAsia="Aptos" w:cstheme="minorHAnsi"/>
              </w:rPr>
            </w:pPr>
            <w:r w:rsidRPr="002E137A">
              <w:rPr>
                <w:rFonts w:eastAsia="Aptos" w:cstheme="minorHAnsi"/>
              </w:rPr>
              <w:t>Commonwealth Scientific and Industrial Research Organisation</w:t>
            </w:r>
          </w:p>
        </w:tc>
      </w:tr>
      <w:tr w:rsidR="002E137A" w:rsidRPr="002E137A" w14:paraId="44055BB0"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70E87474" w14:textId="77777777" w:rsidR="002E137A" w:rsidRPr="002E137A" w:rsidRDefault="002E137A" w:rsidP="002E137A">
            <w:pPr>
              <w:spacing w:after="0" w:line="240" w:lineRule="auto"/>
              <w:rPr>
                <w:rFonts w:eastAsia="Aptos" w:cstheme="minorHAnsi"/>
              </w:rPr>
            </w:pPr>
            <w:r w:rsidRPr="002E137A">
              <w:rPr>
                <w:rFonts w:eastAsia="Aptos" w:cstheme="minorHAnsi"/>
              </w:rPr>
              <w:t>CAWS</w:t>
            </w:r>
          </w:p>
        </w:tc>
        <w:tc>
          <w:tcPr>
            <w:tcW w:w="0" w:type="auto"/>
            <w:tcBorders>
              <w:top w:val="single" w:sz="4" w:space="0" w:color="auto"/>
              <w:left w:val="single" w:sz="4" w:space="0" w:color="auto"/>
              <w:bottom w:val="single" w:sz="4" w:space="0" w:color="auto"/>
              <w:right w:val="single" w:sz="4" w:space="0" w:color="auto"/>
            </w:tcBorders>
            <w:noWrap/>
            <w:hideMark/>
          </w:tcPr>
          <w:p w14:paraId="20C86CDF" w14:textId="77777777" w:rsidR="002E137A" w:rsidRPr="002E137A" w:rsidRDefault="002E137A" w:rsidP="002E137A">
            <w:pPr>
              <w:spacing w:after="0" w:line="240" w:lineRule="auto"/>
              <w:rPr>
                <w:rFonts w:eastAsia="Aptos" w:cstheme="minorHAnsi"/>
              </w:rPr>
            </w:pPr>
            <w:r w:rsidRPr="002E137A">
              <w:rPr>
                <w:rFonts w:eastAsia="Aptos" w:cstheme="minorHAnsi"/>
              </w:rPr>
              <w:t>Council of Australasian Weed Societies</w:t>
            </w:r>
          </w:p>
        </w:tc>
      </w:tr>
      <w:tr w:rsidR="002E137A" w:rsidRPr="002E137A" w14:paraId="7EC5AB48"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C9B3D04" w14:textId="77777777" w:rsidR="002E137A" w:rsidRPr="002E137A" w:rsidRDefault="002E137A" w:rsidP="002E137A">
            <w:pPr>
              <w:spacing w:after="0" w:line="240" w:lineRule="auto"/>
              <w:rPr>
                <w:rFonts w:eastAsia="Aptos" w:cstheme="minorHAnsi"/>
              </w:rPr>
            </w:pPr>
            <w:r w:rsidRPr="002E137A">
              <w:rPr>
                <w:rFonts w:eastAsia="Aptos" w:cstheme="minorHAnsi"/>
              </w:rPr>
              <w:t>DAFF</w:t>
            </w:r>
          </w:p>
        </w:tc>
        <w:tc>
          <w:tcPr>
            <w:tcW w:w="0" w:type="auto"/>
            <w:tcBorders>
              <w:top w:val="single" w:sz="4" w:space="0" w:color="auto"/>
              <w:left w:val="single" w:sz="4" w:space="0" w:color="auto"/>
              <w:bottom w:val="single" w:sz="4" w:space="0" w:color="auto"/>
              <w:right w:val="single" w:sz="4" w:space="0" w:color="auto"/>
            </w:tcBorders>
            <w:noWrap/>
            <w:hideMark/>
          </w:tcPr>
          <w:p w14:paraId="0A808046" w14:textId="77777777" w:rsidR="002E137A" w:rsidRPr="002E137A" w:rsidRDefault="002E137A" w:rsidP="002E137A">
            <w:pPr>
              <w:spacing w:after="0" w:line="240" w:lineRule="auto"/>
              <w:rPr>
                <w:rFonts w:eastAsia="Aptos" w:cstheme="minorHAnsi"/>
              </w:rPr>
            </w:pPr>
            <w:r w:rsidRPr="002E137A">
              <w:rPr>
                <w:rFonts w:eastAsia="Aptos" w:cstheme="minorHAnsi"/>
              </w:rPr>
              <w:t>Department of Agriculture, Fisheries and Forestry</w:t>
            </w:r>
          </w:p>
        </w:tc>
      </w:tr>
      <w:tr w:rsidR="002E137A" w:rsidRPr="002E137A" w14:paraId="7A1E50CB"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0048EFA8" w14:textId="77777777" w:rsidR="002E137A" w:rsidRPr="002E137A" w:rsidRDefault="002E137A" w:rsidP="002E137A">
            <w:pPr>
              <w:spacing w:after="0" w:line="240" w:lineRule="auto"/>
              <w:rPr>
                <w:rFonts w:eastAsia="Aptos" w:cstheme="minorHAnsi"/>
              </w:rPr>
            </w:pPr>
            <w:r w:rsidRPr="002E137A">
              <w:rPr>
                <w:rFonts w:eastAsia="Aptos" w:cstheme="minorHAnsi"/>
              </w:rPr>
              <w:t>DBCA</w:t>
            </w:r>
          </w:p>
        </w:tc>
        <w:tc>
          <w:tcPr>
            <w:tcW w:w="0" w:type="auto"/>
            <w:tcBorders>
              <w:top w:val="single" w:sz="4" w:space="0" w:color="auto"/>
              <w:left w:val="single" w:sz="4" w:space="0" w:color="auto"/>
              <w:bottom w:val="single" w:sz="4" w:space="0" w:color="auto"/>
              <w:right w:val="single" w:sz="4" w:space="0" w:color="auto"/>
            </w:tcBorders>
            <w:noWrap/>
            <w:hideMark/>
          </w:tcPr>
          <w:p w14:paraId="091EB54F" w14:textId="77777777" w:rsidR="002E137A" w:rsidRPr="002E137A" w:rsidRDefault="002E137A" w:rsidP="002E137A">
            <w:pPr>
              <w:spacing w:after="0" w:line="240" w:lineRule="auto"/>
              <w:rPr>
                <w:rFonts w:eastAsia="Aptos" w:cstheme="minorHAnsi"/>
              </w:rPr>
            </w:pPr>
            <w:r w:rsidRPr="002E137A">
              <w:rPr>
                <w:rFonts w:eastAsia="Aptos" w:cstheme="minorHAnsi"/>
              </w:rPr>
              <w:t>Department of Biodiversity, Conservation and Attractions</w:t>
            </w:r>
          </w:p>
        </w:tc>
      </w:tr>
      <w:tr w:rsidR="002E137A" w:rsidRPr="002E137A" w14:paraId="13FAC474"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780E73B2" w14:textId="77777777" w:rsidR="002E137A" w:rsidRPr="002E137A" w:rsidRDefault="002E137A" w:rsidP="002E137A">
            <w:pPr>
              <w:spacing w:after="0" w:line="240" w:lineRule="auto"/>
              <w:rPr>
                <w:rFonts w:eastAsia="Aptos" w:cstheme="minorHAnsi"/>
              </w:rPr>
            </w:pPr>
            <w:r w:rsidRPr="002E137A">
              <w:rPr>
                <w:rFonts w:eastAsia="Aptos" w:cstheme="minorHAnsi"/>
              </w:rPr>
              <w:t>DCCEEW</w:t>
            </w:r>
          </w:p>
        </w:tc>
        <w:tc>
          <w:tcPr>
            <w:tcW w:w="0" w:type="auto"/>
            <w:tcBorders>
              <w:top w:val="single" w:sz="4" w:space="0" w:color="auto"/>
              <w:left w:val="single" w:sz="4" w:space="0" w:color="auto"/>
              <w:bottom w:val="single" w:sz="4" w:space="0" w:color="auto"/>
              <w:right w:val="single" w:sz="4" w:space="0" w:color="auto"/>
            </w:tcBorders>
            <w:noWrap/>
            <w:hideMark/>
          </w:tcPr>
          <w:p w14:paraId="5D795D3D" w14:textId="77777777" w:rsidR="002E137A" w:rsidRPr="002E137A" w:rsidRDefault="002E137A" w:rsidP="002E137A">
            <w:pPr>
              <w:spacing w:after="0" w:line="240" w:lineRule="auto"/>
              <w:rPr>
                <w:rFonts w:eastAsia="Aptos" w:cstheme="minorHAnsi"/>
              </w:rPr>
            </w:pPr>
            <w:r w:rsidRPr="002E137A">
              <w:rPr>
                <w:rFonts w:eastAsia="Aptos" w:cstheme="minorHAnsi"/>
              </w:rPr>
              <w:t>Department of Climate Change, Energy, the Environment and Water</w:t>
            </w:r>
          </w:p>
        </w:tc>
      </w:tr>
      <w:tr w:rsidR="002E137A" w:rsidRPr="002E137A" w14:paraId="3A6877B5"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64F6112" w14:textId="77777777" w:rsidR="002E137A" w:rsidRPr="002E137A" w:rsidRDefault="002E137A" w:rsidP="002E137A">
            <w:pPr>
              <w:spacing w:after="0" w:line="240" w:lineRule="auto"/>
              <w:rPr>
                <w:rFonts w:eastAsia="Aptos" w:cstheme="minorHAnsi"/>
              </w:rPr>
            </w:pPr>
            <w:r w:rsidRPr="002E137A">
              <w:rPr>
                <w:rFonts w:eastAsia="Aptos" w:cstheme="minorHAnsi"/>
              </w:rPr>
              <w:t>DEECA</w:t>
            </w:r>
          </w:p>
        </w:tc>
        <w:tc>
          <w:tcPr>
            <w:tcW w:w="0" w:type="auto"/>
            <w:tcBorders>
              <w:top w:val="single" w:sz="4" w:space="0" w:color="auto"/>
              <w:left w:val="single" w:sz="4" w:space="0" w:color="auto"/>
              <w:bottom w:val="single" w:sz="4" w:space="0" w:color="auto"/>
              <w:right w:val="single" w:sz="4" w:space="0" w:color="auto"/>
            </w:tcBorders>
            <w:noWrap/>
            <w:hideMark/>
          </w:tcPr>
          <w:p w14:paraId="7E4BBB96" w14:textId="77777777" w:rsidR="002E137A" w:rsidRPr="002E137A" w:rsidRDefault="002E137A" w:rsidP="002E137A">
            <w:pPr>
              <w:spacing w:after="0" w:line="240" w:lineRule="auto"/>
              <w:rPr>
                <w:rFonts w:eastAsia="Aptos" w:cstheme="minorHAnsi"/>
              </w:rPr>
            </w:pPr>
            <w:r w:rsidRPr="002E137A">
              <w:rPr>
                <w:rFonts w:eastAsia="Aptos" w:cstheme="minorHAnsi"/>
              </w:rPr>
              <w:t>Department of Energy, Environment and Climate Action</w:t>
            </w:r>
          </w:p>
        </w:tc>
      </w:tr>
      <w:tr w:rsidR="002E137A" w:rsidRPr="002E137A" w14:paraId="47CBC5C6"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4C52B4D" w14:textId="77777777" w:rsidR="002E137A" w:rsidRPr="002E137A" w:rsidRDefault="002E137A" w:rsidP="002E137A">
            <w:pPr>
              <w:spacing w:after="0" w:line="240" w:lineRule="auto"/>
              <w:rPr>
                <w:rFonts w:eastAsia="Aptos" w:cstheme="minorHAnsi"/>
              </w:rPr>
            </w:pPr>
            <w:r w:rsidRPr="002E137A">
              <w:rPr>
                <w:rFonts w:eastAsia="Aptos" w:cstheme="minorHAnsi"/>
              </w:rPr>
              <w:t>DPI QLD</w:t>
            </w:r>
          </w:p>
        </w:tc>
        <w:tc>
          <w:tcPr>
            <w:tcW w:w="0" w:type="auto"/>
            <w:tcBorders>
              <w:top w:val="single" w:sz="4" w:space="0" w:color="auto"/>
              <w:left w:val="single" w:sz="4" w:space="0" w:color="auto"/>
              <w:bottom w:val="single" w:sz="4" w:space="0" w:color="auto"/>
              <w:right w:val="single" w:sz="4" w:space="0" w:color="auto"/>
            </w:tcBorders>
            <w:noWrap/>
            <w:hideMark/>
          </w:tcPr>
          <w:p w14:paraId="2B1B0CEE" w14:textId="77777777" w:rsidR="002E137A" w:rsidRPr="002E137A" w:rsidRDefault="002E137A" w:rsidP="002E137A">
            <w:pPr>
              <w:spacing w:after="0" w:line="240" w:lineRule="auto"/>
              <w:rPr>
                <w:rFonts w:eastAsia="Aptos" w:cstheme="minorHAnsi"/>
              </w:rPr>
            </w:pPr>
            <w:r w:rsidRPr="002E137A">
              <w:rPr>
                <w:rFonts w:eastAsia="Aptos" w:cstheme="minorHAnsi"/>
              </w:rPr>
              <w:t>Department of Primary Industries Queensland</w:t>
            </w:r>
          </w:p>
        </w:tc>
      </w:tr>
      <w:tr w:rsidR="002E137A" w:rsidRPr="002E137A" w14:paraId="7054DD66"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F6F296C" w14:textId="77777777" w:rsidR="002E137A" w:rsidRPr="002E137A" w:rsidRDefault="002E137A" w:rsidP="002E137A">
            <w:pPr>
              <w:spacing w:after="0" w:line="240" w:lineRule="auto"/>
              <w:rPr>
                <w:rFonts w:eastAsia="Aptos" w:cstheme="minorHAnsi"/>
              </w:rPr>
            </w:pPr>
            <w:r w:rsidRPr="002E137A">
              <w:rPr>
                <w:rFonts w:eastAsia="Aptos" w:cstheme="minorHAnsi"/>
              </w:rPr>
              <w:t>RFA</w:t>
            </w:r>
          </w:p>
        </w:tc>
        <w:tc>
          <w:tcPr>
            <w:tcW w:w="0" w:type="auto"/>
            <w:tcBorders>
              <w:top w:val="single" w:sz="4" w:space="0" w:color="auto"/>
              <w:left w:val="single" w:sz="4" w:space="0" w:color="auto"/>
              <w:bottom w:val="single" w:sz="4" w:space="0" w:color="auto"/>
              <w:right w:val="single" w:sz="4" w:space="0" w:color="auto"/>
            </w:tcBorders>
            <w:noWrap/>
            <w:hideMark/>
          </w:tcPr>
          <w:p w14:paraId="1695150A" w14:textId="77777777" w:rsidR="002E137A" w:rsidRPr="002E137A" w:rsidRDefault="002E137A" w:rsidP="002E137A">
            <w:pPr>
              <w:spacing w:after="0" w:line="240" w:lineRule="auto"/>
              <w:rPr>
                <w:rFonts w:eastAsia="Aptos" w:cstheme="minorHAnsi"/>
              </w:rPr>
            </w:pPr>
            <w:r w:rsidRPr="002E137A">
              <w:rPr>
                <w:rFonts w:eastAsia="Aptos" w:cstheme="minorHAnsi"/>
              </w:rPr>
              <w:t>Foundation for Rabbit-Free Australia</w:t>
            </w:r>
          </w:p>
        </w:tc>
      </w:tr>
      <w:tr w:rsidR="002E137A" w:rsidRPr="002E137A" w14:paraId="099BD90A"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02BE77D0" w14:textId="77777777" w:rsidR="002E137A" w:rsidRPr="002E137A" w:rsidRDefault="002E137A" w:rsidP="002E137A">
            <w:pPr>
              <w:spacing w:after="0" w:line="240" w:lineRule="auto"/>
              <w:rPr>
                <w:rFonts w:eastAsia="Aptos" w:cstheme="minorHAnsi"/>
              </w:rPr>
            </w:pPr>
            <w:r w:rsidRPr="002E137A">
              <w:rPr>
                <w:rFonts w:eastAsia="Aptos" w:cstheme="minorHAnsi"/>
              </w:rPr>
              <w:t>GMA</w:t>
            </w:r>
          </w:p>
        </w:tc>
        <w:tc>
          <w:tcPr>
            <w:tcW w:w="0" w:type="auto"/>
            <w:tcBorders>
              <w:top w:val="single" w:sz="4" w:space="0" w:color="auto"/>
              <w:left w:val="single" w:sz="4" w:space="0" w:color="auto"/>
              <w:bottom w:val="single" w:sz="4" w:space="0" w:color="auto"/>
              <w:right w:val="single" w:sz="4" w:space="0" w:color="auto"/>
            </w:tcBorders>
            <w:noWrap/>
            <w:hideMark/>
          </w:tcPr>
          <w:p w14:paraId="60070D73" w14:textId="77777777" w:rsidR="002E137A" w:rsidRPr="002E137A" w:rsidRDefault="002E137A" w:rsidP="002E137A">
            <w:pPr>
              <w:spacing w:after="0" w:line="240" w:lineRule="auto"/>
              <w:rPr>
                <w:rFonts w:eastAsia="Aptos" w:cstheme="minorHAnsi"/>
              </w:rPr>
            </w:pPr>
            <w:r w:rsidRPr="002E137A">
              <w:rPr>
                <w:rFonts w:eastAsia="Aptos" w:cstheme="minorHAnsi"/>
              </w:rPr>
              <w:t>Game Management Authority (VIC)</w:t>
            </w:r>
          </w:p>
        </w:tc>
      </w:tr>
      <w:tr w:rsidR="002E137A" w:rsidRPr="002E137A" w14:paraId="7CBE3D4D"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3AE1FA19" w14:textId="77777777" w:rsidR="002E137A" w:rsidRPr="002E137A" w:rsidRDefault="002E137A" w:rsidP="002E137A">
            <w:pPr>
              <w:spacing w:after="0" w:line="240" w:lineRule="auto"/>
              <w:rPr>
                <w:rFonts w:eastAsia="Aptos" w:cstheme="minorHAnsi"/>
              </w:rPr>
            </w:pPr>
            <w:r w:rsidRPr="002E137A">
              <w:rPr>
                <w:rFonts w:eastAsia="Aptos" w:cstheme="minorHAnsi"/>
              </w:rPr>
              <w:t>ISC</w:t>
            </w:r>
          </w:p>
        </w:tc>
        <w:tc>
          <w:tcPr>
            <w:tcW w:w="0" w:type="auto"/>
            <w:tcBorders>
              <w:top w:val="single" w:sz="4" w:space="0" w:color="auto"/>
              <w:left w:val="single" w:sz="4" w:space="0" w:color="auto"/>
              <w:bottom w:val="single" w:sz="4" w:space="0" w:color="auto"/>
              <w:right w:val="single" w:sz="4" w:space="0" w:color="auto"/>
            </w:tcBorders>
            <w:noWrap/>
            <w:hideMark/>
          </w:tcPr>
          <w:p w14:paraId="0A446408" w14:textId="77777777" w:rsidR="002E137A" w:rsidRPr="002E137A" w:rsidRDefault="002E137A" w:rsidP="002E137A">
            <w:pPr>
              <w:spacing w:after="0" w:line="240" w:lineRule="auto"/>
              <w:rPr>
                <w:rFonts w:eastAsia="Aptos" w:cstheme="minorHAnsi"/>
              </w:rPr>
            </w:pPr>
            <w:r w:rsidRPr="002E137A">
              <w:rPr>
                <w:rFonts w:eastAsia="Aptos" w:cstheme="minorHAnsi"/>
              </w:rPr>
              <w:t>Invasive Species Council</w:t>
            </w:r>
          </w:p>
        </w:tc>
      </w:tr>
      <w:tr w:rsidR="002E137A" w:rsidRPr="002E137A" w14:paraId="1AEA074C"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2942AE3B"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7E22DFA0" w14:textId="77777777" w:rsidR="002E137A" w:rsidRPr="002E137A" w:rsidRDefault="002E137A" w:rsidP="002E137A">
            <w:pPr>
              <w:spacing w:after="0" w:line="240" w:lineRule="auto"/>
              <w:rPr>
                <w:rFonts w:eastAsia="Aptos" w:cstheme="minorHAnsi"/>
              </w:rPr>
            </w:pPr>
            <w:r w:rsidRPr="002E137A">
              <w:rPr>
                <w:rFonts w:eastAsia="Aptos" w:cstheme="minorHAnsi"/>
              </w:rPr>
              <w:t>Landcare Australia</w:t>
            </w:r>
          </w:p>
        </w:tc>
      </w:tr>
      <w:tr w:rsidR="002E137A" w:rsidRPr="002E137A" w14:paraId="1D8A7936"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1F269FFD" w14:textId="77777777" w:rsidR="002E137A" w:rsidRPr="002E137A" w:rsidRDefault="002E137A" w:rsidP="002E137A">
            <w:pPr>
              <w:spacing w:after="0" w:line="240" w:lineRule="auto"/>
              <w:rPr>
                <w:rFonts w:eastAsia="Aptos" w:cstheme="minorHAnsi"/>
              </w:rPr>
            </w:pPr>
            <w:r w:rsidRPr="002E137A">
              <w:rPr>
                <w:rFonts w:eastAsia="Aptos" w:cstheme="minorHAnsi"/>
              </w:rPr>
              <w:t>NFF</w:t>
            </w:r>
          </w:p>
        </w:tc>
        <w:tc>
          <w:tcPr>
            <w:tcW w:w="0" w:type="auto"/>
            <w:tcBorders>
              <w:top w:val="single" w:sz="4" w:space="0" w:color="auto"/>
              <w:left w:val="single" w:sz="4" w:space="0" w:color="auto"/>
              <w:bottom w:val="single" w:sz="4" w:space="0" w:color="auto"/>
              <w:right w:val="single" w:sz="4" w:space="0" w:color="auto"/>
            </w:tcBorders>
            <w:noWrap/>
            <w:hideMark/>
          </w:tcPr>
          <w:p w14:paraId="27D47B49" w14:textId="77777777" w:rsidR="002E137A" w:rsidRPr="002E137A" w:rsidRDefault="002E137A" w:rsidP="002E137A">
            <w:pPr>
              <w:spacing w:after="0" w:line="240" w:lineRule="auto"/>
              <w:rPr>
                <w:rFonts w:eastAsia="Aptos" w:cstheme="minorHAnsi"/>
              </w:rPr>
            </w:pPr>
            <w:r w:rsidRPr="002E137A">
              <w:rPr>
                <w:rFonts w:eastAsia="Aptos" w:cstheme="minorHAnsi"/>
              </w:rPr>
              <w:t>National Farmers Federation</w:t>
            </w:r>
          </w:p>
        </w:tc>
      </w:tr>
      <w:tr w:rsidR="002E137A" w:rsidRPr="002E137A" w14:paraId="68ECD9FD"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458D05A" w14:textId="77777777" w:rsidR="002E137A" w:rsidRPr="002E137A" w:rsidRDefault="002E137A" w:rsidP="002E137A">
            <w:pPr>
              <w:spacing w:after="0" w:line="240" w:lineRule="auto"/>
              <w:rPr>
                <w:rFonts w:eastAsia="Aptos" w:cstheme="minorHAnsi"/>
              </w:rPr>
            </w:pPr>
            <w:r w:rsidRPr="002E137A">
              <w:rPr>
                <w:rFonts w:eastAsia="Aptos" w:cstheme="minorHAnsi"/>
              </w:rPr>
              <w:t>NFA</w:t>
            </w:r>
          </w:p>
        </w:tc>
        <w:tc>
          <w:tcPr>
            <w:tcW w:w="0" w:type="auto"/>
            <w:tcBorders>
              <w:top w:val="single" w:sz="4" w:space="0" w:color="auto"/>
              <w:left w:val="single" w:sz="4" w:space="0" w:color="auto"/>
              <w:bottom w:val="single" w:sz="4" w:space="0" w:color="auto"/>
              <w:right w:val="single" w:sz="4" w:space="0" w:color="auto"/>
            </w:tcBorders>
            <w:noWrap/>
            <w:hideMark/>
          </w:tcPr>
          <w:p w14:paraId="3E3DEE54" w14:textId="77777777" w:rsidR="002E137A" w:rsidRPr="002E137A" w:rsidRDefault="002E137A" w:rsidP="002E137A">
            <w:pPr>
              <w:spacing w:after="0" w:line="240" w:lineRule="auto"/>
              <w:rPr>
                <w:rFonts w:eastAsia="Aptos" w:cstheme="minorHAnsi"/>
              </w:rPr>
            </w:pPr>
            <w:r w:rsidRPr="002E137A">
              <w:rPr>
                <w:rFonts w:eastAsia="Aptos" w:cstheme="minorHAnsi"/>
              </w:rPr>
              <w:t>Native Fish Australia (VIC)</w:t>
            </w:r>
          </w:p>
        </w:tc>
      </w:tr>
      <w:tr w:rsidR="002E137A" w:rsidRPr="002E137A" w14:paraId="779621EB"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173B811" w14:textId="77777777" w:rsidR="002E137A" w:rsidRPr="002E137A" w:rsidRDefault="002E137A" w:rsidP="002E137A">
            <w:pPr>
              <w:spacing w:after="0" w:line="240" w:lineRule="auto"/>
              <w:rPr>
                <w:rFonts w:eastAsia="Aptos" w:cstheme="minorHAnsi"/>
              </w:rPr>
            </w:pPr>
            <w:r w:rsidRPr="002E137A">
              <w:rPr>
                <w:rFonts w:eastAsia="Aptos" w:cstheme="minorHAnsi"/>
              </w:rPr>
              <w:t>NRM</w:t>
            </w:r>
          </w:p>
        </w:tc>
        <w:tc>
          <w:tcPr>
            <w:tcW w:w="0" w:type="auto"/>
            <w:tcBorders>
              <w:top w:val="single" w:sz="4" w:space="0" w:color="auto"/>
              <w:left w:val="single" w:sz="4" w:space="0" w:color="auto"/>
              <w:bottom w:val="single" w:sz="4" w:space="0" w:color="auto"/>
              <w:right w:val="single" w:sz="4" w:space="0" w:color="auto"/>
            </w:tcBorders>
            <w:noWrap/>
            <w:hideMark/>
          </w:tcPr>
          <w:p w14:paraId="2F69595D" w14:textId="77777777" w:rsidR="002E137A" w:rsidRPr="002E137A" w:rsidRDefault="002E137A" w:rsidP="002E137A">
            <w:pPr>
              <w:spacing w:after="0" w:line="240" w:lineRule="auto"/>
              <w:rPr>
                <w:rFonts w:eastAsia="Aptos" w:cstheme="minorHAnsi"/>
              </w:rPr>
            </w:pPr>
            <w:r w:rsidRPr="002E137A">
              <w:rPr>
                <w:rFonts w:eastAsia="Aptos" w:cstheme="minorHAnsi"/>
              </w:rPr>
              <w:t>Natural Resource Management Regions Australia</w:t>
            </w:r>
          </w:p>
        </w:tc>
      </w:tr>
      <w:tr w:rsidR="002E137A" w:rsidRPr="002E137A" w14:paraId="430C5D63"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5A02C1B" w14:textId="77777777" w:rsidR="002E137A" w:rsidRPr="002E137A" w:rsidRDefault="002E137A" w:rsidP="002E137A">
            <w:pPr>
              <w:spacing w:after="0" w:line="240" w:lineRule="auto"/>
              <w:rPr>
                <w:rFonts w:eastAsia="Aptos" w:cstheme="minorHAnsi"/>
              </w:rPr>
            </w:pPr>
            <w:r w:rsidRPr="002E137A">
              <w:rPr>
                <w:rFonts w:eastAsia="Aptos" w:cstheme="minorHAnsi"/>
              </w:rPr>
              <w:t>NAILSMA</w:t>
            </w:r>
          </w:p>
        </w:tc>
        <w:tc>
          <w:tcPr>
            <w:tcW w:w="0" w:type="auto"/>
            <w:tcBorders>
              <w:top w:val="single" w:sz="4" w:space="0" w:color="auto"/>
              <w:left w:val="single" w:sz="4" w:space="0" w:color="auto"/>
              <w:bottom w:val="single" w:sz="4" w:space="0" w:color="auto"/>
              <w:right w:val="single" w:sz="4" w:space="0" w:color="auto"/>
            </w:tcBorders>
            <w:noWrap/>
            <w:hideMark/>
          </w:tcPr>
          <w:p w14:paraId="7CC8EBD6" w14:textId="77777777" w:rsidR="002E137A" w:rsidRPr="002E137A" w:rsidRDefault="002E137A" w:rsidP="002E137A">
            <w:pPr>
              <w:spacing w:after="0" w:line="240" w:lineRule="auto"/>
              <w:rPr>
                <w:rFonts w:eastAsia="Aptos" w:cstheme="minorHAnsi"/>
              </w:rPr>
            </w:pPr>
            <w:r w:rsidRPr="002E137A">
              <w:rPr>
                <w:rFonts w:eastAsia="Aptos" w:cstheme="minorHAnsi"/>
              </w:rPr>
              <w:t>North Australia Indigenous Land and Sea Management Alliance</w:t>
            </w:r>
          </w:p>
        </w:tc>
      </w:tr>
      <w:tr w:rsidR="002E137A" w:rsidRPr="002E137A" w14:paraId="4CDD8F2F"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4C67877D" w14:textId="77777777" w:rsidR="002E137A" w:rsidRPr="002E137A" w:rsidRDefault="002E137A" w:rsidP="002E137A">
            <w:pPr>
              <w:spacing w:after="0" w:line="240" w:lineRule="auto"/>
              <w:rPr>
                <w:rFonts w:eastAsia="Aptos" w:cstheme="minorHAnsi"/>
              </w:rPr>
            </w:pPr>
            <w:r w:rsidRPr="002E137A">
              <w:rPr>
                <w:rFonts w:eastAsia="Aptos" w:cstheme="minorHAnsi"/>
              </w:rPr>
              <w:t>NSW DCCEEW</w:t>
            </w:r>
          </w:p>
        </w:tc>
        <w:tc>
          <w:tcPr>
            <w:tcW w:w="0" w:type="auto"/>
            <w:tcBorders>
              <w:top w:val="single" w:sz="4" w:space="0" w:color="auto"/>
              <w:left w:val="single" w:sz="4" w:space="0" w:color="auto"/>
              <w:bottom w:val="single" w:sz="4" w:space="0" w:color="auto"/>
              <w:right w:val="single" w:sz="4" w:space="0" w:color="auto"/>
            </w:tcBorders>
            <w:noWrap/>
            <w:hideMark/>
          </w:tcPr>
          <w:p w14:paraId="3AC5AF29" w14:textId="77777777" w:rsidR="002E137A" w:rsidRPr="002E137A" w:rsidRDefault="002E137A" w:rsidP="002E137A">
            <w:pPr>
              <w:spacing w:after="0" w:line="240" w:lineRule="auto"/>
              <w:rPr>
                <w:rFonts w:eastAsia="Aptos" w:cstheme="minorHAnsi"/>
              </w:rPr>
            </w:pPr>
            <w:r w:rsidRPr="002E137A">
              <w:rPr>
                <w:rFonts w:eastAsia="Aptos" w:cstheme="minorHAnsi"/>
              </w:rPr>
              <w:t>NSW Department of Climate Change, Energy, the Environment and Water</w:t>
            </w:r>
          </w:p>
        </w:tc>
      </w:tr>
      <w:tr w:rsidR="002E137A" w:rsidRPr="002E137A" w14:paraId="6E2D4D73"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ACAEF5D" w14:textId="77777777" w:rsidR="002E137A" w:rsidRPr="002E137A" w:rsidRDefault="002E137A" w:rsidP="002E137A">
            <w:pPr>
              <w:spacing w:after="0" w:line="240" w:lineRule="auto"/>
              <w:rPr>
                <w:rFonts w:eastAsia="Aptos" w:cstheme="minorHAnsi"/>
              </w:rPr>
            </w:pPr>
            <w:r w:rsidRPr="002E137A">
              <w:rPr>
                <w:rFonts w:eastAsia="Aptos" w:cstheme="minorHAnsi"/>
              </w:rPr>
              <w:t>NSW DPIRD</w:t>
            </w:r>
          </w:p>
        </w:tc>
        <w:tc>
          <w:tcPr>
            <w:tcW w:w="0" w:type="auto"/>
            <w:tcBorders>
              <w:top w:val="single" w:sz="4" w:space="0" w:color="auto"/>
              <w:left w:val="single" w:sz="4" w:space="0" w:color="auto"/>
              <w:bottom w:val="single" w:sz="4" w:space="0" w:color="auto"/>
              <w:right w:val="single" w:sz="4" w:space="0" w:color="auto"/>
            </w:tcBorders>
            <w:noWrap/>
            <w:hideMark/>
          </w:tcPr>
          <w:p w14:paraId="064DB534" w14:textId="77777777" w:rsidR="002E137A" w:rsidRPr="002E137A" w:rsidRDefault="002E137A" w:rsidP="002E137A">
            <w:pPr>
              <w:spacing w:after="0" w:line="240" w:lineRule="auto"/>
              <w:rPr>
                <w:rFonts w:eastAsia="Aptos" w:cstheme="minorHAnsi"/>
              </w:rPr>
            </w:pPr>
            <w:r w:rsidRPr="002E137A">
              <w:rPr>
                <w:rFonts w:eastAsia="Aptos" w:cstheme="minorHAnsi"/>
              </w:rPr>
              <w:t>NSW Department of Primary Industries and Regional Development</w:t>
            </w:r>
          </w:p>
        </w:tc>
      </w:tr>
      <w:tr w:rsidR="002E137A" w:rsidRPr="002E137A" w14:paraId="651B8E4C"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5B013281" w14:textId="77777777" w:rsidR="002E137A" w:rsidRPr="002E137A" w:rsidRDefault="002E137A" w:rsidP="002E137A">
            <w:pPr>
              <w:spacing w:after="0" w:line="240" w:lineRule="auto"/>
              <w:rPr>
                <w:rFonts w:eastAsia="Aptos" w:cstheme="minorHAnsi"/>
              </w:rPr>
            </w:pPr>
            <w:r w:rsidRPr="002E137A">
              <w:rPr>
                <w:rFonts w:eastAsia="Aptos" w:cstheme="minorHAnsi"/>
              </w:rPr>
              <w:t>PHA</w:t>
            </w:r>
          </w:p>
        </w:tc>
        <w:tc>
          <w:tcPr>
            <w:tcW w:w="0" w:type="auto"/>
            <w:tcBorders>
              <w:top w:val="single" w:sz="4" w:space="0" w:color="auto"/>
              <w:left w:val="single" w:sz="4" w:space="0" w:color="auto"/>
              <w:bottom w:val="single" w:sz="4" w:space="0" w:color="auto"/>
              <w:right w:val="single" w:sz="4" w:space="0" w:color="auto"/>
            </w:tcBorders>
            <w:noWrap/>
            <w:hideMark/>
          </w:tcPr>
          <w:p w14:paraId="57FB7746" w14:textId="77777777" w:rsidR="002E137A" w:rsidRPr="002E137A" w:rsidRDefault="002E137A" w:rsidP="002E137A">
            <w:pPr>
              <w:spacing w:after="0" w:line="240" w:lineRule="auto"/>
              <w:rPr>
                <w:rFonts w:eastAsia="Aptos" w:cstheme="minorHAnsi"/>
              </w:rPr>
            </w:pPr>
            <w:r w:rsidRPr="002E137A">
              <w:rPr>
                <w:rFonts w:eastAsia="Aptos" w:cstheme="minorHAnsi"/>
              </w:rPr>
              <w:t>Plant Health Australia</w:t>
            </w:r>
          </w:p>
        </w:tc>
      </w:tr>
      <w:tr w:rsidR="002E137A" w:rsidRPr="002E137A" w14:paraId="760F6433"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6D2ED997" w14:textId="77777777" w:rsidR="002E137A" w:rsidRPr="002E137A" w:rsidRDefault="002E137A" w:rsidP="002E137A">
            <w:pPr>
              <w:spacing w:after="0" w:line="240" w:lineRule="auto"/>
              <w:rPr>
                <w:rFonts w:eastAsia="Aptos" w:cstheme="minorHAnsi"/>
              </w:rPr>
            </w:pPr>
            <w:r w:rsidRPr="002E137A">
              <w:rPr>
                <w:rFonts w:eastAsia="Aptos" w:cstheme="minorHAnsi"/>
              </w:rPr>
              <w:t>PIRSA</w:t>
            </w:r>
          </w:p>
        </w:tc>
        <w:tc>
          <w:tcPr>
            <w:tcW w:w="0" w:type="auto"/>
            <w:tcBorders>
              <w:top w:val="single" w:sz="4" w:space="0" w:color="auto"/>
              <w:left w:val="single" w:sz="4" w:space="0" w:color="auto"/>
              <w:bottom w:val="single" w:sz="4" w:space="0" w:color="auto"/>
              <w:right w:val="single" w:sz="4" w:space="0" w:color="auto"/>
            </w:tcBorders>
            <w:noWrap/>
            <w:hideMark/>
          </w:tcPr>
          <w:p w14:paraId="395E69D8" w14:textId="77777777" w:rsidR="002E137A" w:rsidRPr="002E137A" w:rsidRDefault="002E137A" w:rsidP="002E137A">
            <w:pPr>
              <w:spacing w:after="0" w:line="240" w:lineRule="auto"/>
              <w:rPr>
                <w:rFonts w:eastAsia="Aptos" w:cstheme="minorHAnsi"/>
              </w:rPr>
            </w:pPr>
            <w:r w:rsidRPr="002E137A">
              <w:rPr>
                <w:rFonts w:eastAsia="Aptos" w:cstheme="minorHAnsi"/>
              </w:rPr>
              <w:t>SA Department of Primary Industries and Regions</w:t>
            </w:r>
          </w:p>
        </w:tc>
      </w:tr>
      <w:tr w:rsidR="002E137A" w:rsidRPr="002E137A" w14:paraId="70EF5889"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4783E579"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2A0730FE" w14:textId="77777777" w:rsidR="002E137A" w:rsidRPr="002E137A" w:rsidRDefault="002E137A" w:rsidP="002E137A">
            <w:pPr>
              <w:spacing w:after="0" w:line="240" w:lineRule="auto"/>
              <w:rPr>
                <w:rFonts w:eastAsia="Aptos" w:cstheme="minorHAnsi"/>
              </w:rPr>
            </w:pPr>
            <w:proofErr w:type="spellStart"/>
            <w:r w:rsidRPr="002E137A">
              <w:rPr>
                <w:rFonts w:eastAsia="Aptos" w:cstheme="minorHAnsi"/>
              </w:rPr>
              <w:t>Scientell</w:t>
            </w:r>
            <w:proofErr w:type="spellEnd"/>
          </w:p>
        </w:tc>
      </w:tr>
      <w:tr w:rsidR="002E137A" w:rsidRPr="002E137A" w14:paraId="65E7F1C7"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29247EED" w14:textId="77777777" w:rsidR="002E137A" w:rsidRPr="002E137A" w:rsidRDefault="002E137A" w:rsidP="002E137A">
            <w:pPr>
              <w:spacing w:after="0" w:line="240" w:lineRule="auto"/>
              <w:rPr>
                <w:rFonts w:eastAsia="Aptos" w:cstheme="minorHAnsi"/>
              </w:rPr>
            </w:pPr>
            <w:r w:rsidRPr="002E137A">
              <w:rPr>
                <w:rFonts w:eastAsia="Aptos" w:cstheme="minorHAnsi"/>
              </w:rPr>
              <w:t>VRAN</w:t>
            </w:r>
          </w:p>
        </w:tc>
        <w:tc>
          <w:tcPr>
            <w:tcW w:w="0" w:type="auto"/>
            <w:tcBorders>
              <w:top w:val="single" w:sz="4" w:space="0" w:color="auto"/>
              <w:left w:val="single" w:sz="4" w:space="0" w:color="auto"/>
              <w:bottom w:val="single" w:sz="4" w:space="0" w:color="auto"/>
              <w:right w:val="single" w:sz="4" w:space="0" w:color="auto"/>
            </w:tcBorders>
            <w:noWrap/>
            <w:hideMark/>
          </w:tcPr>
          <w:p w14:paraId="78260703" w14:textId="77777777" w:rsidR="002E137A" w:rsidRPr="002E137A" w:rsidRDefault="002E137A" w:rsidP="002E137A">
            <w:pPr>
              <w:spacing w:after="0" w:line="240" w:lineRule="auto"/>
              <w:rPr>
                <w:rFonts w:eastAsia="Aptos" w:cstheme="minorHAnsi"/>
              </w:rPr>
            </w:pPr>
            <w:r w:rsidRPr="002E137A">
              <w:rPr>
                <w:rFonts w:eastAsia="Aptos" w:cstheme="minorHAnsi"/>
              </w:rPr>
              <w:t>Victorian Rabbit Action Network</w:t>
            </w:r>
          </w:p>
        </w:tc>
      </w:tr>
      <w:tr w:rsidR="002E137A" w:rsidRPr="002E137A" w14:paraId="07687935"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0E334A85" w14:textId="77777777" w:rsidR="002E137A" w:rsidRPr="002E137A" w:rsidRDefault="002E137A" w:rsidP="002E137A">
            <w:pPr>
              <w:spacing w:after="0" w:line="240" w:lineRule="auto"/>
              <w:rPr>
                <w:rFonts w:eastAsia="Aptos" w:cstheme="minorHAnsi"/>
              </w:rPr>
            </w:pPr>
            <w:r w:rsidRPr="002E137A">
              <w:rPr>
                <w:rFonts w:eastAsia="Aptos" w:cstheme="minorHAnsi"/>
              </w:rPr>
              <w:t>WHA</w:t>
            </w:r>
          </w:p>
        </w:tc>
        <w:tc>
          <w:tcPr>
            <w:tcW w:w="0" w:type="auto"/>
            <w:tcBorders>
              <w:top w:val="single" w:sz="4" w:space="0" w:color="auto"/>
              <w:left w:val="single" w:sz="4" w:space="0" w:color="auto"/>
              <w:bottom w:val="single" w:sz="4" w:space="0" w:color="auto"/>
              <w:right w:val="single" w:sz="4" w:space="0" w:color="auto"/>
            </w:tcBorders>
            <w:noWrap/>
            <w:hideMark/>
          </w:tcPr>
          <w:p w14:paraId="60BE8105" w14:textId="77777777" w:rsidR="002E137A" w:rsidRPr="002E137A" w:rsidRDefault="002E137A" w:rsidP="002E137A">
            <w:pPr>
              <w:spacing w:after="0" w:line="240" w:lineRule="auto"/>
              <w:rPr>
                <w:rFonts w:eastAsia="Aptos" w:cstheme="minorHAnsi"/>
              </w:rPr>
            </w:pPr>
            <w:r w:rsidRPr="002E137A">
              <w:rPr>
                <w:rFonts w:eastAsia="Aptos" w:cstheme="minorHAnsi"/>
              </w:rPr>
              <w:t>Wildlife Health Australia</w:t>
            </w:r>
          </w:p>
        </w:tc>
      </w:tr>
      <w:tr w:rsidR="002E137A" w:rsidRPr="002E137A" w14:paraId="348573C7"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4DFE984E" w14:textId="77777777" w:rsidR="002E137A" w:rsidRPr="002E137A" w:rsidRDefault="002E137A" w:rsidP="002E137A">
            <w:pPr>
              <w:spacing w:after="0" w:line="240" w:lineRule="auto"/>
              <w:rPr>
                <w:rFonts w:eastAsia="Aptos" w:cstheme="minorHAnsi"/>
              </w:rPr>
            </w:pPr>
            <w:r w:rsidRPr="002E137A">
              <w:rPr>
                <w:rFonts w:eastAsia="Aptos" w:cstheme="minorHAnsi"/>
              </w:rPr>
              <w:t>ZAA</w:t>
            </w:r>
          </w:p>
        </w:tc>
        <w:tc>
          <w:tcPr>
            <w:tcW w:w="0" w:type="auto"/>
            <w:tcBorders>
              <w:top w:val="single" w:sz="4" w:space="0" w:color="auto"/>
              <w:left w:val="single" w:sz="4" w:space="0" w:color="auto"/>
              <w:bottom w:val="single" w:sz="4" w:space="0" w:color="auto"/>
              <w:right w:val="single" w:sz="4" w:space="0" w:color="auto"/>
            </w:tcBorders>
            <w:noWrap/>
            <w:hideMark/>
          </w:tcPr>
          <w:p w14:paraId="3B25CF10" w14:textId="77777777" w:rsidR="002E137A" w:rsidRPr="002E137A" w:rsidRDefault="002E137A" w:rsidP="002E137A">
            <w:pPr>
              <w:spacing w:after="0" w:line="240" w:lineRule="auto"/>
              <w:rPr>
                <w:rFonts w:eastAsia="Aptos" w:cstheme="minorHAnsi"/>
              </w:rPr>
            </w:pPr>
            <w:r w:rsidRPr="002E137A">
              <w:rPr>
                <w:rFonts w:eastAsia="Aptos" w:cstheme="minorHAnsi"/>
              </w:rPr>
              <w:t>Zoo and Aquarium Association</w:t>
            </w:r>
          </w:p>
        </w:tc>
      </w:tr>
      <w:tr w:rsidR="002E137A" w:rsidRPr="002E137A" w14:paraId="2378A3E8" w14:textId="77777777" w:rsidTr="002E137A">
        <w:trPr>
          <w:trHeight w:val="327"/>
        </w:trPr>
        <w:tc>
          <w:tcPr>
            <w:tcW w:w="0" w:type="auto"/>
            <w:tcBorders>
              <w:top w:val="single" w:sz="4" w:space="0" w:color="auto"/>
              <w:left w:val="single" w:sz="4" w:space="0" w:color="auto"/>
              <w:bottom w:val="single" w:sz="4" w:space="0" w:color="auto"/>
              <w:right w:val="single" w:sz="4" w:space="0" w:color="auto"/>
            </w:tcBorders>
            <w:hideMark/>
          </w:tcPr>
          <w:p w14:paraId="7EB76065" w14:textId="77777777" w:rsidR="002E137A" w:rsidRPr="002E137A" w:rsidRDefault="002E137A" w:rsidP="002E137A">
            <w:pPr>
              <w:spacing w:after="0" w:line="240" w:lineRule="auto"/>
              <w:rPr>
                <w:rFonts w:eastAsia="Aptos" w:cstheme="minorHAnsi"/>
              </w:rPr>
            </w:pPr>
            <w:r w:rsidRPr="002E137A">
              <w:rPr>
                <w:rFonts w:eastAsia="Aptos" w:cstheme="minorHAnsi"/>
              </w:rPr>
              <w:t> </w:t>
            </w:r>
          </w:p>
        </w:tc>
        <w:tc>
          <w:tcPr>
            <w:tcW w:w="0" w:type="auto"/>
            <w:tcBorders>
              <w:top w:val="single" w:sz="4" w:space="0" w:color="auto"/>
              <w:left w:val="single" w:sz="4" w:space="0" w:color="auto"/>
              <w:bottom w:val="single" w:sz="4" w:space="0" w:color="auto"/>
              <w:right w:val="single" w:sz="4" w:space="0" w:color="auto"/>
            </w:tcBorders>
            <w:noWrap/>
            <w:hideMark/>
          </w:tcPr>
          <w:p w14:paraId="5BFA115A" w14:textId="77777777" w:rsidR="002E137A" w:rsidRPr="002E137A" w:rsidRDefault="002E137A" w:rsidP="002E137A">
            <w:pPr>
              <w:spacing w:after="0" w:line="240" w:lineRule="auto"/>
              <w:rPr>
                <w:rFonts w:eastAsia="Aptos" w:cstheme="minorHAnsi"/>
              </w:rPr>
            </w:pPr>
            <w:r w:rsidRPr="002E137A">
              <w:rPr>
                <w:rFonts w:eastAsia="Aptos" w:cstheme="minorHAnsi"/>
              </w:rPr>
              <w:t>Zoos Victoria</w:t>
            </w:r>
          </w:p>
        </w:tc>
      </w:tr>
    </w:tbl>
    <w:p w14:paraId="6634B892" w14:textId="77777777" w:rsidR="002E137A" w:rsidRPr="002E137A" w:rsidRDefault="002E137A" w:rsidP="002E137A">
      <w:pPr>
        <w:spacing w:after="160"/>
        <w:rPr>
          <w:rFonts w:ascii="Aptos" w:eastAsia="Aptos" w:hAnsi="Aptos" w:cs="Calibri"/>
          <w:kern w:val="2"/>
          <w:sz w:val="24"/>
          <w:szCs w:val="24"/>
          <w14:ligatures w14:val="standardContextual"/>
        </w:rPr>
      </w:pPr>
    </w:p>
    <w:p w14:paraId="6FC91BF4" w14:textId="77777777" w:rsidR="00530A55" w:rsidRDefault="00530A55" w:rsidP="008D1B48">
      <w:pPr>
        <w:pStyle w:val="Normalsmall"/>
        <w:rPr>
          <w:rStyle w:val="Strong"/>
        </w:rPr>
      </w:pPr>
    </w:p>
    <w:p w14:paraId="36C33CEA" w14:textId="77777777" w:rsidR="00530A55" w:rsidRDefault="00530A55" w:rsidP="008D1B48">
      <w:pPr>
        <w:pStyle w:val="Normalsmall"/>
        <w:rPr>
          <w:rStyle w:val="Strong"/>
        </w:rPr>
      </w:pPr>
    </w:p>
    <w:p w14:paraId="20DCEC24" w14:textId="114247A5" w:rsidR="008D1B48" w:rsidRDefault="008D1B48" w:rsidP="008D1B48">
      <w:pPr>
        <w:pStyle w:val="Normalsmall"/>
      </w:pPr>
      <w:r>
        <w:rPr>
          <w:rStyle w:val="Strong"/>
        </w:rPr>
        <w:t>Acknowledgement of Country</w:t>
      </w:r>
    </w:p>
    <w:p w14:paraId="565BDB4C" w14:textId="77777777" w:rsidR="008D1B48" w:rsidRDefault="00093CD3" w:rsidP="008D1B48">
      <w:pPr>
        <w:pStyle w:val="Normalsmall"/>
      </w:pPr>
      <w:r w:rsidRPr="00093CD3">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1CF8D19F" w14:textId="77777777" w:rsidR="00262394" w:rsidRDefault="00262394" w:rsidP="00262394">
      <w:pPr>
        <w:pStyle w:val="Normalsmall"/>
        <w:spacing w:before="360"/>
      </w:pPr>
      <w:r>
        <w:t>© Commonwealth of Australia 202</w:t>
      </w:r>
      <w:r w:rsidR="00E3006D">
        <w:t>5</w:t>
      </w:r>
    </w:p>
    <w:p w14:paraId="108E8087" w14:textId="77777777" w:rsidR="00262394" w:rsidRDefault="00262394" w:rsidP="00262394">
      <w:pPr>
        <w:pStyle w:val="Normalsmall"/>
      </w:pPr>
      <w:r>
        <w:t>Unless otherwise noted, copyright (and any other intellectual property rights) in this publication is owned by the Commonwealth of Australia (referred to as the Commonwealth).</w:t>
      </w:r>
    </w:p>
    <w:p w14:paraId="45E5849F" w14:textId="77777777" w:rsidR="00262394" w:rsidRDefault="00262394" w:rsidP="00262394">
      <w:pPr>
        <w:pStyle w:val="Normalsmall"/>
      </w:pPr>
      <w:r>
        <w:t xml:space="preserve">All material in this publication is licensed under a </w:t>
      </w:r>
      <w:hyperlink r:id="rId21" w:history="1">
        <w:r>
          <w:rPr>
            <w:rStyle w:val="Hyperlink"/>
          </w:rPr>
          <w:t>Creative Commons Attribution 4.0 International Licence</w:t>
        </w:r>
      </w:hyperlink>
      <w:r>
        <w:t xml:space="preserve"> except content supplied by third parties, logos and the Commonwealth Coat of Arms.</w:t>
      </w:r>
    </w:p>
    <w:p w14:paraId="111DAFD7" w14:textId="77777777" w:rsidR="00262394" w:rsidRDefault="00262394" w:rsidP="00262394">
      <w:pPr>
        <w:pStyle w:val="Normalsmall"/>
      </w:pPr>
      <w:r>
        <w:t xml:space="preserve">The Australian Government acting through the </w:t>
      </w:r>
      <w:r w:rsidR="007B1F92" w:rsidRPr="007B1F92">
        <w:t>Department of Agriculture, Fisheries and Forestry</w:t>
      </w:r>
      <w:r>
        <w:t xml:space="preserve"> has exercised due care and skill in preparing and compiling the information and data in this publication. Notwithstanding, the </w:t>
      </w:r>
      <w:r w:rsidR="007B1F92" w:rsidRPr="007B1F92">
        <w:t>Department of Agriculture, 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ectPr w:rsidR="00262394">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A2CBF" w14:textId="77777777" w:rsidR="007C3245" w:rsidRDefault="007C3245">
      <w:r>
        <w:separator/>
      </w:r>
    </w:p>
    <w:p w14:paraId="61F36976" w14:textId="77777777" w:rsidR="007C3245" w:rsidRDefault="007C3245"/>
    <w:p w14:paraId="5221B80C" w14:textId="77777777" w:rsidR="007C3245" w:rsidRDefault="007C3245"/>
  </w:endnote>
  <w:endnote w:type="continuationSeparator" w:id="0">
    <w:p w14:paraId="4484A5E6" w14:textId="77777777" w:rsidR="007C3245" w:rsidRDefault="007C3245">
      <w:r>
        <w:continuationSeparator/>
      </w:r>
    </w:p>
    <w:p w14:paraId="2FDD4431" w14:textId="77777777" w:rsidR="007C3245" w:rsidRDefault="007C3245"/>
    <w:p w14:paraId="568DEB42" w14:textId="77777777" w:rsidR="007C3245" w:rsidRDefault="007C3245"/>
  </w:endnote>
  <w:endnote w:type="continuationNotice" w:id="1">
    <w:p w14:paraId="65C4F470" w14:textId="77777777" w:rsidR="007C3245" w:rsidRDefault="007C3245">
      <w:pPr>
        <w:pStyle w:val="Footer"/>
      </w:pPr>
    </w:p>
    <w:p w14:paraId="4FE25703" w14:textId="77777777" w:rsidR="007C3245" w:rsidRDefault="007C3245"/>
    <w:p w14:paraId="3930DE44" w14:textId="77777777" w:rsidR="007C3245" w:rsidRDefault="007C3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2A49B" w14:textId="77777777" w:rsidR="00C30975" w:rsidRDefault="00D61857">
    <w:pPr>
      <w:pStyle w:val="Footer"/>
    </w:pPr>
    <w:r>
      <w:rPr>
        <w:noProof/>
      </w:rPr>
      <mc:AlternateContent>
        <mc:Choice Requires="wps">
          <w:drawing>
            <wp:anchor distT="0" distB="0" distL="0" distR="0" simplePos="0" relativeHeight="251675136" behindDoc="0" locked="0" layoutInCell="1" allowOverlap="1" wp14:anchorId="223DADB3" wp14:editId="333D6B45">
              <wp:simplePos x="635" y="635"/>
              <wp:positionH relativeFrom="page">
                <wp:align>center</wp:align>
              </wp:positionH>
              <wp:positionV relativeFrom="page">
                <wp:align>bottom</wp:align>
              </wp:positionV>
              <wp:extent cx="551815" cy="404495"/>
              <wp:effectExtent l="0" t="0" r="635" b="0"/>
              <wp:wrapNone/>
              <wp:docPr id="104883720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582EBE"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3DADB3" id="_x0000_t202" coordsize="21600,21600" o:spt="202" path="m,l,21600r21600,l21600,xe">
              <v:stroke joinstyle="miter"/>
              <v:path gradientshapeok="t" o:connecttype="rect"/>
            </v:shapetype>
            <v:shape id="Text Box 11" o:spid="_x0000_s1029" type="#_x0000_t202" alt="OFFICIAL" style="position:absolute;left:0;text-align:left;margin-left:0;margin-top:0;width:43.45pt;height:31.8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06582EBE"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5056" w14:textId="77777777" w:rsidR="002A193C" w:rsidRDefault="00D61857" w:rsidP="00D61857">
    <w:pPr>
      <w:pStyle w:val="Footer"/>
    </w:pPr>
    <w:r>
      <w:rPr>
        <w:noProof/>
      </w:rPr>
      <mc:AlternateContent>
        <mc:Choice Requires="wps">
          <w:drawing>
            <wp:anchor distT="0" distB="0" distL="0" distR="0" simplePos="0" relativeHeight="251676160" behindDoc="0" locked="0" layoutInCell="1" allowOverlap="1" wp14:anchorId="5648F53B" wp14:editId="47F4B6FE">
              <wp:simplePos x="900752" y="9594376"/>
              <wp:positionH relativeFrom="page">
                <wp:align>center</wp:align>
              </wp:positionH>
              <wp:positionV relativeFrom="page">
                <wp:align>bottom</wp:align>
              </wp:positionV>
              <wp:extent cx="551815" cy="404495"/>
              <wp:effectExtent l="0" t="0" r="635" b="0"/>
              <wp:wrapNone/>
              <wp:docPr id="2028781491"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E224AE8"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48F53B" id="_x0000_t202" coordsize="21600,21600" o:spt="202" path="m,l,21600r21600,l21600,xe">
              <v:stroke joinstyle="miter"/>
              <v:path gradientshapeok="t" o:connecttype="rect"/>
            </v:shapetype>
            <v:shape id="Text Box 12" o:spid="_x0000_s1030" type="#_x0000_t202" alt="OFFICIAL" style="position:absolute;left:0;text-align:left;margin-left:0;margin-top:0;width:43.45pt;height:31.8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E224AE8"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7B1F92" w:rsidRPr="007B1F92">
      <w:t>Department of Agriculture, Fisheries and Forestry</w:t>
    </w:r>
    <w:r>
      <w:tab/>
    </w:r>
    <w:r w:rsidR="002A193C">
      <w:fldChar w:fldCharType="begin"/>
    </w:r>
    <w:r w:rsidR="002A193C">
      <w:instrText xml:space="preserve"> PAGE   \* MERGEFORMAT </w:instrText>
    </w:r>
    <w:r w:rsidR="002A193C">
      <w:fldChar w:fldCharType="separate"/>
    </w:r>
    <w:r w:rsidR="002A193C">
      <w:rPr>
        <w:noProof/>
      </w:rPr>
      <w:t>10</w:t>
    </w:r>
    <w:r w:rsidR="002A193C">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C0BD9" w14:textId="77777777" w:rsidR="002A193C" w:rsidRDefault="00D61857" w:rsidP="00D61857">
    <w:pPr>
      <w:pStyle w:val="Footer"/>
    </w:pPr>
    <w:r>
      <w:rPr>
        <w:noProof/>
      </w:rPr>
      <mc:AlternateContent>
        <mc:Choice Requires="wps">
          <w:drawing>
            <wp:anchor distT="0" distB="0" distL="0" distR="0" simplePos="0" relativeHeight="251674112" behindDoc="0" locked="0" layoutInCell="1" allowOverlap="1" wp14:anchorId="3632820F" wp14:editId="4AB44042">
              <wp:simplePos x="900752" y="10058400"/>
              <wp:positionH relativeFrom="page">
                <wp:align>center</wp:align>
              </wp:positionH>
              <wp:positionV relativeFrom="page">
                <wp:align>bottom</wp:align>
              </wp:positionV>
              <wp:extent cx="551815" cy="404495"/>
              <wp:effectExtent l="0" t="0" r="635" b="0"/>
              <wp:wrapNone/>
              <wp:docPr id="2033555877"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82A023D"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2820F" id="_x0000_t202" coordsize="21600,21600" o:spt="202" path="m,l,21600r21600,l21600,xe">
              <v:stroke joinstyle="miter"/>
              <v:path gradientshapeok="t" o:connecttype="rect"/>
            </v:shapetype>
            <v:shape id="Text Box 10" o:spid="_x0000_s1032" type="#_x0000_t202" alt="OFFICIAL" style="position:absolute;left:0;text-align:left;margin-left:0;margin-top:0;width:43.45pt;height:31.8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82A023D"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2A193C">
      <w:t xml:space="preserve">Department of Agriculture, </w:t>
    </w:r>
    <w:r w:rsidR="00A9002C">
      <w:t>Fisheries and Forestry</w:t>
    </w:r>
    <w:r>
      <w:tab/>
    </w:r>
    <w:r w:rsidR="002A193C">
      <w:fldChar w:fldCharType="begin"/>
    </w:r>
    <w:r w:rsidR="002A193C">
      <w:instrText xml:space="preserve"> PAGE   \* MERGEFORMAT </w:instrText>
    </w:r>
    <w:r w:rsidR="002A193C">
      <w:fldChar w:fldCharType="separate"/>
    </w:r>
    <w:r w:rsidR="002A193C">
      <w:rPr>
        <w:noProof/>
      </w:rPr>
      <w:t>1</w:t>
    </w:r>
    <w:r w:rsidR="002A193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3AF5C" w14:textId="77777777" w:rsidR="007C3245" w:rsidRDefault="007C3245">
      <w:r>
        <w:separator/>
      </w:r>
    </w:p>
    <w:p w14:paraId="11FB4241" w14:textId="77777777" w:rsidR="007C3245" w:rsidRDefault="007C3245"/>
    <w:p w14:paraId="6F296551" w14:textId="77777777" w:rsidR="007C3245" w:rsidRDefault="007C3245"/>
  </w:footnote>
  <w:footnote w:type="continuationSeparator" w:id="0">
    <w:p w14:paraId="5F64C36D" w14:textId="77777777" w:rsidR="007C3245" w:rsidRDefault="007C3245">
      <w:r>
        <w:continuationSeparator/>
      </w:r>
    </w:p>
    <w:p w14:paraId="37AA0B4F" w14:textId="77777777" w:rsidR="007C3245" w:rsidRDefault="007C3245"/>
    <w:p w14:paraId="11809FF5" w14:textId="77777777" w:rsidR="007C3245" w:rsidRDefault="007C3245"/>
  </w:footnote>
  <w:footnote w:type="continuationNotice" w:id="1">
    <w:p w14:paraId="263738F8" w14:textId="77777777" w:rsidR="007C3245" w:rsidRDefault="007C3245">
      <w:pPr>
        <w:pStyle w:val="Footer"/>
      </w:pPr>
    </w:p>
    <w:p w14:paraId="2F914F1F" w14:textId="77777777" w:rsidR="007C3245" w:rsidRDefault="007C3245"/>
    <w:p w14:paraId="7495279C" w14:textId="77777777" w:rsidR="007C3245" w:rsidRDefault="007C324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C00D8" w14:textId="33CE87A5" w:rsidR="002A193C" w:rsidRDefault="00D61857">
    <w:pPr>
      <w:pStyle w:val="Header"/>
    </w:pPr>
    <w:r>
      <w:rPr>
        <w:noProof/>
        <w:lang w:val="en-US"/>
      </w:rPr>
      <mc:AlternateContent>
        <mc:Choice Requires="wps">
          <w:drawing>
            <wp:anchor distT="0" distB="0" distL="0" distR="0" simplePos="0" relativeHeight="251672064" behindDoc="0" locked="0" layoutInCell="1" allowOverlap="1" wp14:anchorId="10F629D6" wp14:editId="4EAFABF1">
              <wp:simplePos x="635" y="635"/>
              <wp:positionH relativeFrom="page">
                <wp:align>center</wp:align>
              </wp:positionH>
              <wp:positionV relativeFrom="page">
                <wp:align>top</wp:align>
              </wp:positionV>
              <wp:extent cx="551815" cy="404495"/>
              <wp:effectExtent l="0" t="0" r="635" b="14605"/>
              <wp:wrapNone/>
              <wp:docPr id="143728485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011F068"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F629D6" id="_x0000_t202" coordsize="21600,21600" o:spt="202" path="m,l,21600r21600,l21600,xe">
              <v:stroke joinstyle="miter"/>
              <v:path gradientshapeok="t" o:connecttype="rect"/>
            </v:shapetype>
            <v:shape id="Text Box 8" o:spid="_x0000_s1027" type="#_x0000_t202" alt="OFFICIAL" style="position:absolute;left:0;text-align:left;margin-left:0;margin-top:0;width:43.45pt;height:31.8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0011F068"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5E37A" w14:textId="15368250" w:rsidR="002A193C" w:rsidRDefault="00D61857">
    <w:pPr>
      <w:pStyle w:val="Header"/>
    </w:pPr>
    <w:r>
      <w:rPr>
        <w:noProof/>
        <w:lang w:val="en-US"/>
      </w:rPr>
      <mc:AlternateContent>
        <mc:Choice Requires="wps">
          <w:drawing>
            <wp:anchor distT="0" distB="0" distL="0" distR="0" simplePos="0" relativeHeight="251673088" behindDoc="0" locked="0" layoutInCell="1" allowOverlap="1" wp14:anchorId="4E880E54" wp14:editId="549A835B">
              <wp:simplePos x="900752" y="354842"/>
              <wp:positionH relativeFrom="page">
                <wp:align>center</wp:align>
              </wp:positionH>
              <wp:positionV relativeFrom="page">
                <wp:align>top</wp:align>
              </wp:positionV>
              <wp:extent cx="551815" cy="404495"/>
              <wp:effectExtent l="0" t="0" r="635" b="14605"/>
              <wp:wrapNone/>
              <wp:docPr id="888359471"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50B188C"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80E54" id="_x0000_t202" coordsize="21600,21600" o:spt="202" path="m,l,21600r21600,l21600,xe">
              <v:stroke joinstyle="miter"/>
              <v:path gradientshapeok="t" o:connecttype="rect"/>
            </v:shapetype>
            <v:shape id="Text Box 9" o:spid="_x0000_s1028" type="#_x0000_t202" alt="OFFICIAL" style="position:absolute;left:0;text-align:left;margin-left:0;margin-top:0;width:43.45pt;height:31.85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50B188C"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2A193C">
      <w:t>Our food future</w:t>
    </w:r>
    <w:r w:rsidR="002A193C">
      <w:rPr>
        <w:rStyle w:val="CommentReference"/>
        <w:rFonts w:ascii="Cambria" w:hAnsi="Cambria"/>
      </w:rPr>
      <w:t/>
    </w:r>
    <w:r w:rsidR="002A193C">
      <w:t>: trends and opportunities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EA8D" w14:textId="70BA3D4C" w:rsidR="002A193C" w:rsidRDefault="00D61857">
    <w:pPr>
      <w:pStyle w:val="Header"/>
      <w:jc w:val="left"/>
    </w:pPr>
    <w:r>
      <w:rPr>
        <w:noProof/>
        <w:lang w:eastAsia="en-AU"/>
      </w:rPr>
      <mc:AlternateContent>
        <mc:Choice Requires="wps">
          <w:drawing>
            <wp:anchor distT="0" distB="0" distL="0" distR="0" simplePos="0" relativeHeight="251671040" behindDoc="0" locked="0" layoutInCell="1" allowOverlap="1" wp14:anchorId="121D10F5" wp14:editId="002042F3">
              <wp:simplePos x="900752" y="354842"/>
              <wp:positionH relativeFrom="page">
                <wp:align>center</wp:align>
              </wp:positionH>
              <wp:positionV relativeFrom="page">
                <wp:align>top</wp:align>
              </wp:positionV>
              <wp:extent cx="551815" cy="404495"/>
              <wp:effectExtent l="0" t="0" r="635" b="14605"/>
              <wp:wrapNone/>
              <wp:docPr id="129576601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3EBADE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D10F5" id="_x0000_t202" coordsize="21600,21600" o:spt="202" path="m,l,21600r21600,l21600,xe">
              <v:stroke joinstyle="miter"/>
              <v:path gradientshapeok="t" o:connecttype="rect"/>
            </v:shapetype>
            <v:shape id="Text Box 7" o:spid="_x0000_s1031" type="#_x0000_t202" alt="OFFICIAL" style="position:absolute;margin-left:0;margin-top:0;width:43.45pt;height:31.8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3EBADE4" w14:textId="77777777" w:rsidR="00D61857" w:rsidRPr="00D61857" w:rsidRDefault="00D61857" w:rsidP="00D61857">
                    <w:pPr>
                      <w:spacing w:after="0"/>
                      <w:rPr>
                        <w:rFonts w:ascii="Calibri" w:eastAsia="Calibri" w:hAnsi="Calibri" w:cs="Calibri"/>
                        <w:noProof/>
                        <w:color w:val="FF0000"/>
                        <w:sz w:val="24"/>
                        <w:szCs w:val="24"/>
                      </w:rPr>
                    </w:pPr>
                    <w:r w:rsidRPr="00D61857">
                      <w:rPr>
                        <w:rFonts w:ascii="Calibri" w:eastAsia="Calibri" w:hAnsi="Calibri" w:cs="Calibri"/>
                        <w:noProof/>
                        <w:color w:val="FF0000"/>
                        <w:sz w:val="24"/>
                        <w:szCs w:val="24"/>
                      </w:rPr>
                      <w:t>OFFICIAL</w:t>
                    </w:r>
                  </w:p>
                </w:txbxContent>
              </v:textbox>
              <w10:wrap anchorx="page" anchory="page"/>
            </v:shape>
          </w:pict>
        </mc:Fallback>
      </mc:AlternateContent>
    </w:r>
    <w:r w:rsidR="00D36729">
      <w:rPr>
        <w:noProof/>
        <w:lang w:eastAsia="en-AU"/>
      </w:rPr>
      <w:drawing>
        <wp:inline distT="0" distB="0" distL="0" distR="0" wp14:anchorId="70B523BD" wp14:editId="70290418">
          <wp:extent cx="2542599" cy="738943"/>
          <wp:effectExtent l="0" t="0" r="0" b="4445"/>
          <wp:docPr id="1" name="Picture 1"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542599" cy="7389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56DAA"/>
    <w:multiLevelType w:val="hybridMultilevel"/>
    <w:tmpl w:val="E13698D2"/>
    <w:lvl w:ilvl="0" w:tplc="1DA20EE0">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21E20078"/>
    <w:multiLevelType w:val="multilevel"/>
    <w:tmpl w:val="B95457A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86800B4"/>
    <w:multiLevelType w:val="multilevel"/>
    <w:tmpl w:val="A0241B28"/>
    <w:numStyleLink w:val="List1"/>
  </w:abstractNum>
  <w:abstractNum w:abstractNumId="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4" w15:restartNumberingAfterBreak="0">
    <w:nsid w:val="49F329DA"/>
    <w:multiLevelType w:val="multilevel"/>
    <w:tmpl w:val="2B64EC84"/>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DD682A"/>
    <w:multiLevelType w:val="hybridMultilevel"/>
    <w:tmpl w:val="1FFEC638"/>
    <w:lvl w:ilvl="0" w:tplc="DA6E416C">
      <w:start w:val="1"/>
      <w:numFmt w:val="decimal"/>
      <w:lvlText w:val="%1."/>
      <w:lvlJc w:val="left"/>
      <w:pPr>
        <w:tabs>
          <w:tab w:val="num" w:pos="720"/>
        </w:tabs>
        <w:ind w:left="720" w:hanging="360"/>
      </w:pPr>
    </w:lvl>
    <w:lvl w:ilvl="1" w:tplc="52560386">
      <w:start w:val="1"/>
      <w:numFmt w:val="decimal"/>
      <w:lvlText w:val="%2."/>
      <w:lvlJc w:val="left"/>
      <w:pPr>
        <w:tabs>
          <w:tab w:val="num" w:pos="1440"/>
        </w:tabs>
        <w:ind w:left="1440" w:hanging="360"/>
      </w:pPr>
    </w:lvl>
    <w:lvl w:ilvl="2" w:tplc="8410D080">
      <w:start w:val="1"/>
      <w:numFmt w:val="decimal"/>
      <w:lvlText w:val="%3."/>
      <w:lvlJc w:val="left"/>
      <w:pPr>
        <w:tabs>
          <w:tab w:val="num" w:pos="2160"/>
        </w:tabs>
        <w:ind w:left="2160" w:hanging="360"/>
      </w:pPr>
    </w:lvl>
    <w:lvl w:ilvl="3" w:tplc="40BE0708">
      <w:start w:val="1"/>
      <w:numFmt w:val="decimal"/>
      <w:lvlText w:val="%4."/>
      <w:lvlJc w:val="left"/>
      <w:pPr>
        <w:tabs>
          <w:tab w:val="num" w:pos="2880"/>
        </w:tabs>
        <w:ind w:left="2880" w:hanging="360"/>
      </w:pPr>
    </w:lvl>
    <w:lvl w:ilvl="4" w:tplc="12ACA388">
      <w:start w:val="1"/>
      <w:numFmt w:val="decimal"/>
      <w:lvlText w:val="%5."/>
      <w:lvlJc w:val="left"/>
      <w:pPr>
        <w:tabs>
          <w:tab w:val="num" w:pos="3600"/>
        </w:tabs>
        <w:ind w:left="3600" w:hanging="360"/>
      </w:pPr>
    </w:lvl>
    <w:lvl w:ilvl="5" w:tplc="1F72C678">
      <w:start w:val="1"/>
      <w:numFmt w:val="decimal"/>
      <w:lvlText w:val="%6."/>
      <w:lvlJc w:val="left"/>
      <w:pPr>
        <w:tabs>
          <w:tab w:val="num" w:pos="4320"/>
        </w:tabs>
        <w:ind w:left="4320" w:hanging="360"/>
      </w:pPr>
    </w:lvl>
    <w:lvl w:ilvl="6" w:tplc="8C727AFA">
      <w:start w:val="1"/>
      <w:numFmt w:val="decimal"/>
      <w:lvlText w:val="%7."/>
      <w:lvlJc w:val="left"/>
      <w:pPr>
        <w:tabs>
          <w:tab w:val="num" w:pos="5040"/>
        </w:tabs>
        <w:ind w:left="5040" w:hanging="360"/>
      </w:pPr>
    </w:lvl>
    <w:lvl w:ilvl="7" w:tplc="4C10506E">
      <w:start w:val="1"/>
      <w:numFmt w:val="decimal"/>
      <w:lvlText w:val="%8."/>
      <w:lvlJc w:val="left"/>
      <w:pPr>
        <w:tabs>
          <w:tab w:val="num" w:pos="5760"/>
        </w:tabs>
        <w:ind w:left="5760" w:hanging="360"/>
      </w:pPr>
    </w:lvl>
    <w:lvl w:ilvl="8" w:tplc="E53CE358">
      <w:start w:val="1"/>
      <w:numFmt w:val="decimal"/>
      <w:lvlText w:val="%9."/>
      <w:lvlJc w:val="left"/>
      <w:pPr>
        <w:tabs>
          <w:tab w:val="num" w:pos="6480"/>
        </w:tabs>
        <w:ind w:left="6480" w:hanging="360"/>
      </w:pPr>
    </w:lvl>
  </w:abstractNum>
  <w:abstractNum w:abstractNumId="7" w15:restartNumberingAfterBreak="0">
    <w:nsid w:val="5A8B541B"/>
    <w:multiLevelType w:val="multilevel"/>
    <w:tmpl w:val="BF3294C2"/>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7268471">
    <w:abstractNumId w:val="8"/>
  </w:num>
  <w:num w:numId="2" w16cid:durableId="1355770275">
    <w:abstractNumId w:val="9"/>
  </w:num>
  <w:num w:numId="3" w16cid:durableId="1882862685">
    <w:abstractNumId w:val="1"/>
  </w:num>
  <w:num w:numId="4" w16cid:durableId="360508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86162399">
    <w:abstractNumId w:val="5"/>
  </w:num>
  <w:num w:numId="6" w16cid:durableId="1314989398">
    <w:abstractNumId w:val="7"/>
  </w:num>
  <w:num w:numId="7" w16cid:durableId="951480071">
    <w:abstractNumId w:val="3"/>
  </w:num>
  <w:num w:numId="8" w16cid:durableId="844629787">
    <w:abstractNumId w:val="1"/>
    <w:lvlOverride w:ilvl="0">
      <w:lvl w:ilvl="0">
        <w:start w:val="1"/>
        <w:numFmt w:val="decimal"/>
        <w:pStyle w:val="Heading2"/>
        <w:lvlText w:val="%1"/>
        <w:lvlJc w:val="left"/>
        <w:pPr>
          <w:ind w:left="720" w:hanging="720"/>
        </w:pPr>
      </w:lvl>
    </w:lvlOverride>
  </w:num>
  <w:num w:numId="9" w16cid:durableId="1698308952">
    <w:abstractNumId w:val="8"/>
  </w:num>
  <w:num w:numId="10" w16cid:durableId="547035718">
    <w:abstractNumId w:val="9"/>
  </w:num>
  <w:num w:numId="11" w16cid:durableId="1145393031">
    <w:abstractNumId w:val="0"/>
  </w:num>
  <w:num w:numId="12" w16cid:durableId="645671681">
    <w:abstractNumId w:val="10"/>
  </w:num>
  <w:num w:numId="13" w16cid:durableId="274824895">
    <w:abstractNumId w:val="12"/>
  </w:num>
  <w:num w:numId="14" w16cid:durableId="1361395064">
    <w:abstractNumId w:val="11"/>
  </w:num>
  <w:num w:numId="15" w16cid:durableId="236869232">
    <w:abstractNumId w:val="4"/>
  </w:num>
  <w:num w:numId="16" w16cid:durableId="699473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245"/>
    <w:rsid w:val="00047CF6"/>
    <w:rsid w:val="00071927"/>
    <w:rsid w:val="00093CD3"/>
    <w:rsid w:val="000D0876"/>
    <w:rsid w:val="000D6DD8"/>
    <w:rsid w:val="00112B86"/>
    <w:rsid w:val="00134E1D"/>
    <w:rsid w:val="001450BA"/>
    <w:rsid w:val="001567E9"/>
    <w:rsid w:val="00183612"/>
    <w:rsid w:val="001A1F79"/>
    <w:rsid w:val="001B1009"/>
    <w:rsid w:val="001C3583"/>
    <w:rsid w:val="001D77BC"/>
    <w:rsid w:val="001E1C4C"/>
    <w:rsid w:val="00201500"/>
    <w:rsid w:val="00222B30"/>
    <w:rsid w:val="00236BA8"/>
    <w:rsid w:val="00262394"/>
    <w:rsid w:val="00274C12"/>
    <w:rsid w:val="002A193C"/>
    <w:rsid w:val="002E137A"/>
    <w:rsid w:val="003005B7"/>
    <w:rsid w:val="00305911"/>
    <w:rsid w:val="00340820"/>
    <w:rsid w:val="00357095"/>
    <w:rsid w:val="00362353"/>
    <w:rsid w:val="00381D23"/>
    <w:rsid w:val="00396339"/>
    <w:rsid w:val="003A4B4A"/>
    <w:rsid w:val="003D3CE1"/>
    <w:rsid w:val="003D44DC"/>
    <w:rsid w:val="00402404"/>
    <w:rsid w:val="00406AC2"/>
    <w:rsid w:val="00451E21"/>
    <w:rsid w:val="00460750"/>
    <w:rsid w:val="004705F2"/>
    <w:rsid w:val="00473964"/>
    <w:rsid w:val="00482FD5"/>
    <w:rsid w:val="004837B1"/>
    <w:rsid w:val="0048569E"/>
    <w:rsid w:val="00486C20"/>
    <w:rsid w:val="00490E7F"/>
    <w:rsid w:val="004C2CCB"/>
    <w:rsid w:val="004C6362"/>
    <w:rsid w:val="004C6C47"/>
    <w:rsid w:val="00530A55"/>
    <w:rsid w:val="0059380F"/>
    <w:rsid w:val="005F0E4D"/>
    <w:rsid w:val="005F1B4C"/>
    <w:rsid w:val="005F7ED2"/>
    <w:rsid w:val="00611DA7"/>
    <w:rsid w:val="006416D4"/>
    <w:rsid w:val="006C79D0"/>
    <w:rsid w:val="006E1CF5"/>
    <w:rsid w:val="006F0CFE"/>
    <w:rsid w:val="00704CE7"/>
    <w:rsid w:val="007122F2"/>
    <w:rsid w:val="007405CB"/>
    <w:rsid w:val="00762C3E"/>
    <w:rsid w:val="007B1F92"/>
    <w:rsid w:val="007C3245"/>
    <w:rsid w:val="007C5B94"/>
    <w:rsid w:val="007E1D91"/>
    <w:rsid w:val="00804236"/>
    <w:rsid w:val="008153FE"/>
    <w:rsid w:val="00821DA2"/>
    <w:rsid w:val="0082249A"/>
    <w:rsid w:val="00826753"/>
    <w:rsid w:val="00833933"/>
    <w:rsid w:val="00835E9D"/>
    <w:rsid w:val="00892FE1"/>
    <w:rsid w:val="008A3190"/>
    <w:rsid w:val="008B7E32"/>
    <w:rsid w:val="008D1B48"/>
    <w:rsid w:val="0090774C"/>
    <w:rsid w:val="0090781C"/>
    <w:rsid w:val="00944A7C"/>
    <w:rsid w:val="009679F4"/>
    <w:rsid w:val="00991227"/>
    <w:rsid w:val="00996A46"/>
    <w:rsid w:val="009A1E6B"/>
    <w:rsid w:val="009E2D98"/>
    <w:rsid w:val="009E7B5C"/>
    <w:rsid w:val="009F00C4"/>
    <w:rsid w:val="009F6E1F"/>
    <w:rsid w:val="00A16700"/>
    <w:rsid w:val="00A17454"/>
    <w:rsid w:val="00A26D23"/>
    <w:rsid w:val="00A27706"/>
    <w:rsid w:val="00A336EC"/>
    <w:rsid w:val="00A52203"/>
    <w:rsid w:val="00A7401B"/>
    <w:rsid w:val="00A87C92"/>
    <w:rsid w:val="00A9002C"/>
    <w:rsid w:val="00AA70E3"/>
    <w:rsid w:val="00AB0FBE"/>
    <w:rsid w:val="00AB27F3"/>
    <w:rsid w:val="00AF1EB9"/>
    <w:rsid w:val="00AF5211"/>
    <w:rsid w:val="00B01FB8"/>
    <w:rsid w:val="00B35721"/>
    <w:rsid w:val="00B43A41"/>
    <w:rsid w:val="00B5453F"/>
    <w:rsid w:val="00B97EBA"/>
    <w:rsid w:val="00BA0AFF"/>
    <w:rsid w:val="00BB6ACE"/>
    <w:rsid w:val="00BC6BA3"/>
    <w:rsid w:val="00BD2275"/>
    <w:rsid w:val="00C00AAC"/>
    <w:rsid w:val="00C05EA8"/>
    <w:rsid w:val="00C06619"/>
    <w:rsid w:val="00C30975"/>
    <w:rsid w:val="00C3212F"/>
    <w:rsid w:val="00C51E35"/>
    <w:rsid w:val="00C759F8"/>
    <w:rsid w:val="00C92F0F"/>
    <w:rsid w:val="00CE7027"/>
    <w:rsid w:val="00CF7FF8"/>
    <w:rsid w:val="00D06356"/>
    <w:rsid w:val="00D36729"/>
    <w:rsid w:val="00D45274"/>
    <w:rsid w:val="00D45E0E"/>
    <w:rsid w:val="00D61857"/>
    <w:rsid w:val="00D666DC"/>
    <w:rsid w:val="00D71B17"/>
    <w:rsid w:val="00D843C2"/>
    <w:rsid w:val="00D912A7"/>
    <w:rsid w:val="00E05D92"/>
    <w:rsid w:val="00E223F4"/>
    <w:rsid w:val="00E3006D"/>
    <w:rsid w:val="00E362EF"/>
    <w:rsid w:val="00E732BE"/>
    <w:rsid w:val="00E74C11"/>
    <w:rsid w:val="00E86770"/>
    <w:rsid w:val="00E96E54"/>
    <w:rsid w:val="00F01D00"/>
    <w:rsid w:val="00F35EE8"/>
    <w:rsid w:val="00F5729D"/>
    <w:rsid w:val="00F65DFD"/>
    <w:rsid w:val="00F87AB3"/>
    <w:rsid w:val="00F90D42"/>
    <w:rsid w:val="00FB088E"/>
    <w:rsid w:val="00FB6115"/>
    <w:rsid w:val="00FD117D"/>
    <w:rsid w:val="00FD7E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909D9"/>
  <w15:docId w15:val="{07EB89F0-B3DE-4765-8FF0-DF881695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753"/>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835E9D"/>
    <w:pPr>
      <w:widowControl w:val="0"/>
      <w:spacing w:before="360"/>
      <w:contextualSpacing/>
      <w:outlineLvl w:val="0"/>
    </w:pPr>
    <w:rPr>
      <w:rFonts w:ascii="Calibri" w:eastAsiaTheme="minorHAnsi" w:hAnsi="Calibri" w:cstheme="minorBidi"/>
      <w:b/>
      <w:bCs/>
      <w:spacing w:val="5"/>
      <w:kern w:val="28"/>
      <w:sz w:val="60"/>
      <w:szCs w:val="28"/>
      <w:lang w:eastAsia="en-US"/>
    </w:rPr>
  </w:style>
  <w:style w:type="paragraph" w:styleId="Heading2">
    <w:name w:val="heading 2"/>
    <w:basedOn w:val="Normal"/>
    <w:next w:val="Normal"/>
    <w:link w:val="Heading2Char"/>
    <w:uiPriority w:val="3"/>
    <w:rsid w:val="00835E9D"/>
    <w:pPr>
      <w:keepNext/>
      <w:numPr>
        <w:numId w:val="8"/>
      </w:numPr>
      <w:spacing w:after="60" w:line="240" w:lineRule="auto"/>
      <w:outlineLvl w:val="1"/>
    </w:pPr>
    <w:rPr>
      <w:rFonts w:ascii="Calibri" w:eastAsiaTheme="minorEastAsia" w:hAnsi="Calibri"/>
      <w:bCs/>
      <w:color w:val="000000"/>
      <w:sz w:val="44"/>
      <w:szCs w:val="28"/>
      <w:lang w:eastAsia="ja-JP"/>
    </w:rPr>
  </w:style>
  <w:style w:type="paragraph" w:styleId="Heading3">
    <w:name w:val="heading 3"/>
    <w:next w:val="Normal"/>
    <w:link w:val="Heading3Char"/>
    <w:uiPriority w:val="4"/>
    <w:qFormat/>
    <w:rsid w:val="00835E9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835E9D"/>
    <w:pPr>
      <w:keepNext/>
      <w:numPr>
        <w:ilvl w:val="2"/>
        <w:numId w:val="8"/>
      </w:numPr>
      <w:outlineLvl w:val="3"/>
    </w:pPr>
    <w:rPr>
      <w:rFonts w:ascii="Calibri" w:eastAsia="Times New Roman" w:hAnsi="Calibri"/>
      <w:b/>
      <w:bCs/>
      <w:sz w:val="32"/>
      <w:szCs w:val="24"/>
      <w:lang w:eastAsia="en-US"/>
    </w:rPr>
  </w:style>
  <w:style w:type="paragraph" w:styleId="Heading5">
    <w:name w:val="heading 5"/>
    <w:basedOn w:val="Normal"/>
    <w:next w:val="Normal"/>
    <w:link w:val="Heading5Char"/>
    <w:uiPriority w:val="6"/>
    <w:rsid w:val="00835E9D"/>
    <w:pPr>
      <w:keepNext/>
      <w:keepLines/>
      <w:spacing w:after="0" w:line="240" w:lineRule="auto"/>
      <w:outlineLvl w:val="4"/>
    </w:pPr>
    <w:rPr>
      <w:rFonts w:ascii="Calibri" w:hAnsi="Calibri"/>
      <w:b/>
      <w:sz w:val="28"/>
    </w:rPr>
  </w:style>
  <w:style w:type="paragraph" w:styleId="Heading6">
    <w:name w:val="heading 6"/>
    <w:basedOn w:val="Normal"/>
    <w:next w:val="Normal"/>
    <w:link w:val="Heading6Char"/>
    <w:uiPriority w:val="9"/>
    <w:semiHidden/>
    <w:qFormat/>
    <w:rsid w:val="00A16700"/>
    <w:pPr>
      <w:keepNext/>
      <w:keepLines/>
      <w:spacing w:before="40" w:after="0"/>
      <w:outlineLvl w:val="5"/>
    </w:pPr>
    <w:rPr>
      <w:rFonts w:eastAsiaTheme="majorEastAsia" w:cstheme="majorBidi"/>
      <w:b/>
      <w:i/>
      <w:color w:val="000000" w:themeColor="text1"/>
      <w:sz w:val="26"/>
    </w:rPr>
  </w:style>
  <w:style w:type="paragraph" w:styleId="Heading7">
    <w:name w:val="heading 7"/>
    <w:basedOn w:val="Normal"/>
    <w:next w:val="Normal"/>
    <w:link w:val="Heading7Char"/>
    <w:uiPriority w:val="9"/>
    <w:semiHidden/>
    <w:qFormat/>
    <w:rsid w:val="00A16700"/>
    <w:pPr>
      <w:keepNext/>
      <w:keepLines/>
      <w:spacing w:before="40" w:after="0"/>
      <w:outlineLvl w:val="6"/>
    </w:pPr>
    <w:rPr>
      <w:rFonts w:eastAsiaTheme="majorEastAsia" w:cstheme="majorBidi"/>
      <w:b/>
      <w:iCs/>
      <w:color w:val="000000" w:themeColor="text1"/>
      <w:sz w:val="24"/>
    </w:rPr>
  </w:style>
  <w:style w:type="paragraph" w:styleId="Heading8">
    <w:name w:val="heading 8"/>
    <w:basedOn w:val="Normal"/>
    <w:next w:val="Normal"/>
    <w:link w:val="Heading8Char"/>
    <w:uiPriority w:val="9"/>
    <w:semiHidden/>
    <w:qFormat/>
    <w:rsid w:val="00A16700"/>
    <w:pPr>
      <w:keepNext/>
      <w:keepLines/>
      <w:spacing w:before="40" w:after="0"/>
      <w:outlineLvl w:val="7"/>
    </w:pPr>
    <w:rPr>
      <w:rFonts w:eastAsiaTheme="majorEastAsia" w:cstheme="majorBidi"/>
      <w:b/>
      <w:i/>
      <w:szCs w:val="21"/>
    </w:rPr>
  </w:style>
  <w:style w:type="paragraph" w:styleId="Heading9">
    <w:name w:val="heading 9"/>
    <w:basedOn w:val="Normal"/>
    <w:next w:val="Normal"/>
    <w:link w:val="Heading9Char"/>
    <w:uiPriority w:val="9"/>
    <w:semiHidden/>
    <w:qFormat/>
    <w:rsid w:val="00826753"/>
    <w:pPr>
      <w:keepNext/>
      <w:keepLines/>
      <w:spacing w:before="40" w:after="0"/>
      <w:outlineLvl w:val="8"/>
    </w:pPr>
    <w:rPr>
      <w:rFonts w:eastAsiaTheme="majorEastAsia" w:cstheme="majorBidi"/>
      <w:b/>
      <w:iCs/>
      <w:color w:val="000000" w:themeColor="tex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BB6ACE"/>
    <w:rPr>
      <w:sz w:val="20"/>
      <w:szCs w:val="20"/>
    </w:rPr>
  </w:style>
  <w:style w:type="character" w:customStyle="1" w:styleId="CommentTextChar">
    <w:name w:val="Comment Text Char"/>
    <w:basedOn w:val="DefaultParagraphFont"/>
    <w:link w:val="CommentText"/>
    <w:rsid w:val="00BB6ACE"/>
    <w:rPr>
      <w:rFonts w:asciiTheme="minorHAnsi" w:eastAsiaTheme="minorHAnsi" w:hAnsiTheme="minorHAnsi" w:cstheme="minorBidi"/>
      <w:lang w:eastAsia="en-US"/>
    </w:rPr>
  </w:style>
  <w:style w:type="paragraph" w:styleId="Header">
    <w:name w:val="header"/>
    <w:basedOn w:val="Normal"/>
    <w:link w:val="HeaderChar"/>
    <w:uiPriority w:val="26"/>
    <w:rsid w:val="00D61857"/>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D61857"/>
    <w:rPr>
      <w:rFonts w:ascii="Calibri" w:eastAsiaTheme="minorHAnsi" w:hAnsi="Calibri" w:cstheme="minorBidi"/>
      <w:szCs w:val="22"/>
      <w:lang w:eastAsia="en-US"/>
    </w:rPr>
  </w:style>
  <w:style w:type="paragraph" w:styleId="Footer">
    <w:name w:val="footer"/>
    <w:basedOn w:val="Normal"/>
    <w:link w:val="FooterChar"/>
    <w:uiPriority w:val="27"/>
    <w:rsid w:val="00D61857"/>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D6185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BB6ACE"/>
    <w:rPr>
      <w:sz w:val="16"/>
      <w:szCs w:val="16"/>
    </w:rPr>
  </w:style>
  <w:style w:type="paragraph" w:styleId="CommentSubject">
    <w:name w:val="annotation subject"/>
    <w:basedOn w:val="CommentText"/>
    <w:next w:val="CommentText"/>
    <w:link w:val="CommentSubjectChar"/>
    <w:uiPriority w:val="99"/>
    <w:semiHidden/>
    <w:unhideWhenUsed/>
    <w:rsid w:val="00BB6ACE"/>
    <w:rPr>
      <w:b/>
      <w:bCs/>
    </w:rPr>
  </w:style>
  <w:style w:type="character" w:customStyle="1" w:styleId="CommentSubjectChar">
    <w:name w:val="Comment Subject Char"/>
    <w:basedOn w:val="CommentTextChar"/>
    <w:link w:val="CommentSubject"/>
    <w:uiPriority w:val="99"/>
    <w:semiHidden/>
    <w:rsid w:val="00BB6ACE"/>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BB6ACE"/>
    <w:rPr>
      <w:rFonts w:ascii="Calibri" w:hAnsi="Calibri"/>
      <w:sz w:val="18"/>
      <w:szCs w:val="18"/>
    </w:rPr>
  </w:style>
  <w:style w:type="character" w:customStyle="1" w:styleId="BalloonTextChar">
    <w:name w:val="Balloon Text Char"/>
    <w:basedOn w:val="DefaultParagraphFont"/>
    <w:link w:val="BalloonText"/>
    <w:uiPriority w:val="99"/>
    <w:semiHidden/>
    <w:rsid w:val="00BB6ACE"/>
    <w:rPr>
      <w:rFonts w:ascii="Calibri" w:eastAsiaTheme="minorHAnsi" w:hAnsi="Calibri" w:cstheme="minorBidi"/>
      <w:sz w:val="18"/>
      <w:szCs w:val="18"/>
      <w:lang w:eastAsia="en-US"/>
    </w:rPr>
  </w:style>
  <w:style w:type="paragraph" w:customStyle="1" w:styleId="Footeraddress">
    <w:name w:val="Footer address"/>
    <w:basedOn w:val="Footer"/>
    <w:semiHidden/>
    <w:qFormat/>
    <w:rsid w:val="00BB6ACE"/>
    <w:rPr>
      <w:sz w:val="16"/>
    </w:rPr>
  </w:style>
  <w:style w:type="character" w:customStyle="1" w:styleId="Heading1Char">
    <w:name w:val="Heading 1 Char"/>
    <w:basedOn w:val="DefaultParagraphFont"/>
    <w:link w:val="Heading1"/>
    <w:uiPriority w:val="1"/>
    <w:rsid w:val="00835E9D"/>
    <w:rPr>
      <w:rFonts w:ascii="Calibri" w:eastAsiaTheme="minorHAnsi" w:hAnsi="Calibri" w:cstheme="minorBidi"/>
      <w:b/>
      <w:bCs/>
      <w:spacing w:val="5"/>
      <w:kern w:val="28"/>
      <w:sz w:val="60"/>
      <w:szCs w:val="28"/>
      <w:lang w:eastAsia="en-US"/>
    </w:rPr>
  </w:style>
  <w:style w:type="character" w:customStyle="1" w:styleId="Heading2Char">
    <w:name w:val="Heading 2 Char"/>
    <w:basedOn w:val="DefaultParagraphFont"/>
    <w:link w:val="Heading2"/>
    <w:uiPriority w:val="3"/>
    <w:rsid w:val="00835E9D"/>
    <w:rPr>
      <w:rFonts w:ascii="Calibri" w:eastAsiaTheme="minorEastAsia" w:hAnsi="Calibri" w:cstheme="minorBidi"/>
      <w:bCs/>
      <w:color w:val="000000"/>
      <w:sz w:val="44"/>
      <w:szCs w:val="28"/>
      <w:lang w:eastAsia="ja-JP"/>
    </w:rPr>
  </w:style>
  <w:style w:type="character" w:customStyle="1" w:styleId="Heading3Char">
    <w:name w:val="Heading 3 Char"/>
    <w:basedOn w:val="DefaultParagraphFont"/>
    <w:link w:val="Heading3"/>
    <w:uiPriority w:val="4"/>
    <w:rsid w:val="00835E9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835E9D"/>
    <w:rPr>
      <w:rFonts w:ascii="Calibri" w:eastAsia="Times New Roman" w:hAnsi="Calibri"/>
      <w:b/>
      <w:bCs/>
      <w:sz w:val="32"/>
      <w:szCs w:val="24"/>
      <w:lang w:eastAsia="en-US"/>
    </w:rPr>
  </w:style>
  <w:style w:type="character" w:customStyle="1" w:styleId="Heading5Char">
    <w:name w:val="Heading 5 Char"/>
    <w:basedOn w:val="DefaultParagraphFont"/>
    <w:link w:val="Heading5"/>
    <w:uiPriority w:val="6"/>
    <w:rsid w:val="00835E9D"/>
    <w:rPr>
      <w:rFonts w:ascii="Calibri" w:eastAsiaTheme="minorHAnsi" w:hAnsi="Calibri" w:cstheme="minorBidi"/>
      <w:b/>
      <w:sz w:val="28"/>
      <w:szCs w:val="22"/>
      <w:lang w:eastAsia="en-US"/>
    </w:rPr>
  </w:style>
  <w:style w:type="paragraph" w:styleId="Quote">
    <w:name w:val="Quote"/>
    <w:basedOn w:val="Normal"/>
    <w:next w:val="Normal"/>
    <w:link w:val="QuoteChar"/>
    <w:uiPriority w:val="18"/>
    <w:qFormat/>
    <w:rsid w:val="00BB6ACE"/>
    <w:pPr>
      <w:ind w:left="709" w:right="567"/>
    </w:pPr>
    <w:rPr>
      <w:iCs/>
      <w:color w:val="000000"/>
    </w:rPr>
  </w:style>
  <w:style w:type="character" w:customStyle="1" w:styleId="QuoteChar">
    <w:name w:val="Quote Char"/>
    <w:basedOn w:val="DefaultParagraphFont"/>
    <w:link w:val="Quote"/>
    <w:uiPriority w:val="18"/>
    <w:rsid w:val="00BB6ACE"/>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BB6AC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BB6ACE"/>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BB6ACE"/>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B5453F"/>
    <w:pPr>
      <w:spacing w:before="120"/>
    </w:pPr>
    <w:rPr>
      <w:b w:val="0"/>
      <w:color w:val="000000" w:themeColor="text1"/>
      <w:sz w:val="44"/>
      <w:szCs w:val="56"/>
    </w:rPr>
  </w:style>
  <w:style w:type="character" w:customStyle="1" w:styleId="SubtitleChar">
    <w:name w:val="Subtitle Char"/>
    <w:basedOn w:val="DefaultParagraphFont"/>
    <w:link w:val="Subtitle"/>
    <w:uiPriority w:val="23"/>
    <w:rsid w:val="00B5453F"/>
    <w:rPr>
      <w:rFonts w:ascii="Calibri" w:eastAsiaTheme="minorHAnsi" w:hAnsi="Calibri" w:cstheme="minorBidi"/>
      <w:bCs/>
      <w:color w:val="000000" w:themeColor="text1"/>
      <w:spacing w:val="5"/>
      <w:kern w:val="28"/>
      <w:sz w:val="44"/>
      <w:szCs w:val="56"/>
      <w:lang w:eastAsia="en-US"/>
    </w:rPr>
  </w:style>
  <w:style w:type="paragraph" w:styleId="TOCHeading">
    <w:name w:val="TOC Heading"/>
    <w:next w:val="Normal"/>
    <w:uiPriority w:val="39"/>
    <w:qFormat/>
    <w:rsid w:val="00BB6ACE"/>
    <w:pPr>
      <w:spacing w:before="480" w:line="276" w:lineRule="auto"/>
    </w:pPr>
    <w:rPr>
      <w:rFonts w:ascii="Calibri" w:eastAsiaTheme="minorEastAsia" w:hAnsi="Calibri" w:cstheme="minorBidi"/>
      <w:bCs/>
      <w:color w:val="22372B"/>
      <w:sz w:val="56"/>
      <w:szCs w:val="28"/>
      <w:lang w:eastAsia="ja-JP"/>
    </w:rPr>
  </w:style>
  <w:style w:type="paragraph" w:styleId="TOC1">
    <w:name w:val="toc 1"/>
    <w:basedOn w:val="Normal"/>
    <w:next w:val="Normal"/>
    <w:uiPriority w:val="39"/>
    <w:unhideWhenUsed/>
    <w:qFormat/>
    <w:rsid w:val="00BB6AC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BB6ACE"/>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BB6AC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BB6ACE"/>
    <w:rPr>
      <w:color w:val="165788"/>
      <w:u w:val="single"/>
    </w:rPr>
  </w:style>
  <w:style w:type="paragraph" w:styleId="ListBullet">
    <w:name w:val="List Bullet"/>
    <w:basedOn w:val="Normal"/>
    <w:uiPriority w:val="99"/>
    <w:qFormat/>
    <w:rsid w:val="00762C3E"/>
    <w:pPr>
      <w:numPr>
        <w:numId w:val="9"/>
      </w:numPr>
      <w:spacing w:before="120" w:after="120"/>
      <w:ind w:left="454" w:hanging="454"/>
    </w:pPr>
  </w:style>
  <w:style w:type="paragraph" w:styleId="TableofFigures">
    <w:name w:val="table of figures"/>
    <w:basedOn w:val="Normal"/>
    <w:next w:val="Normal"/>
    <w:uiPriority w:val="99"/>
    <w:rsid w:val="00BB6ACE"/>
    <w:pPr>
      <w:spacing w:before="120" w:after="120" w:line="240" w:lineRule="auto"/>
    </w:pPr>
  </w:style>
  <w:style w:type="paragraph" w:styleId="ListBullet2">
    <w:name w:val="List Bullet 2"/>
    <w:basedOn w:val="Normal"/>
    <w:uiPriority w:val="8"/>
    <w:qFormat/>
    <w:rsid w:val="00762C3E"/>
    <w:pPr>
      <w:numPr>
        <w:ilvl w:val="1"/>
        <w:numId w:val="9"/>
      </w:numPr>
      <w:spacing w:before="120" w:after="120"/>
      <w:ind w:left="908" w:hanging="454"/>
      <w:contextualSpacing/>
    </w:pPr>
  </w:style>
  <w:style w:type="paragraph" w:styleId="ListNumber">
    <w:name w:val="List Number"/>
    <w:basedOn w:val="Normal"/>
    <w:uiPriority w:val="9"/>
    <w:qFormat/>
    <w:rsid w:val="00762C3E"/>
    <w:pPr>
      <w:numPr>
        <w:numId w:val="10"/>
      </w:numPr>
      <w:tabs>
        <w:tab w:val="left" w:pos="142"/>
      </w:tabs>
      <w:spacing w:before="120" w:after="120"/>
      <w:ind w:left="454" w:hanging="454"/>
    </w:pPr>
  </w:style>
  <w:style w:type="paragraph" w:styleId="ListNumber2">
    <w:name w:val="List Number 2"/>
    <w:uiPriority w:val="10"/>
    <w:qFormat/>
    <w:rsid w:val="009E7B5C"/>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821DA2"/>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BB6A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BB6ACE"/>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BB6ACE"/>
    <w:pPr>
      <w:spacing w:before="60" w:after="60" w:line="240" w:lineRule="auto"/>
    </w:pPr>
    <w:rPr>
      <w:sz w:val="18"/>
    </w:rPr>
  </w:style>
  <w:style w:type="table" w:styleId="TableGrid1">
    <w:name w:val="Table Grid 1"/>
    <w:basedOn w:val="TableNormal"/>
    <w:uiPriority w:val="99"/>
    <w:semiHidden/>
    <w:unhideWhenUsed/>
    <w:rsid w:val="00BB6ACE"/>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B6ACE"/>
    <w:pPr>
      <w:keepNext/>
    </w:pPr>
    <w:rPr>
      <w:b/>
    </w:rPr>
  </w:style>
  <w:style w:type="character" w:styleId="PlaceholderText">
    <w:name w:val="Placeholder Text"/>
    <w:basedOn w:val="DefaultParagraphFont"/>
    <w:uiPriority w:val="99"/>
    <w:semiHidden/>
    <w:rsid w:val="00BB6ACE"/>
    <w:rPr>
      <w:color w:val="808080"/>
    </w:rPr>
  </w:style>
  <w:style w:type="paragraph" w:customStyle="1" w:styleId="Author">
    <w:name w:val="Author"/>
    <w:basedOn w:val="Normal"/>
    <w:next w:val="Normal"/>
    <w:uiPriority w:val="24"/>
    <w:qFormat/>
    <w:rsid w:val="00BB6ACE"/>
    <w:pPr>
      <w:spacing w:after="60"/>
    </w:pPr>
    <w:rPr>
      <w:b/>
      <w:sz w:val="24"/>
      <w:szCs w:val="28"/>
    </w:rPr>
  </w:style>
  <w:style w:type="paragraph" w:customStyle="1" w:styleId="AuthorOrganisationAffiliation">
    <w:name w:val="Author Organisation/Affiliation"/>
    <w:basedOn w:val="Normal"/>
    <w:next w:val="Normal"/>
    <w:uiPriority w:val="25"/>
    <w:qFormat/>
    <w:rsid w:val="00BB6ACE"/>
  </w:style>
  <w:style w:type="character" w:styleId="Strong">
    <w:name w:val="Strong"/>
    <w:basedOn w:val="DefaultParagraphFont"/>
    <w:uiPriority w:val="22"/>
    <w:qFormat/>
    <w:rsid w:val="00BB6ACE"/>
    <w:rPr>
      <w:b/>
      <w:bCs/>
    </w:rPr>
  </w:style>
  <w:style w:type="paragraph" w:customStyle="1" w:styleId="Glossary">
    <w:name w:val="Glossary"/>
    <w:basedOn w:val="Normal"/>
    <w:link w:val="GlossaryChar"/>
    <w:uiPriority w:val="28"/>
    <w:semiHidden/>
    <w:locked/>
    <w:rsid w:val="00BB6ACE"/>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BB6ACE"/>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BB6ACE"/>
    <w:rPr>
      <w:i/>
      <w:iCs/>
    </w:rPr>
  </w:style>
  <w:style w:type="paragraph" w:styleId="TOAHeading">
    <w:name w:val="toa heading"/>
    <w:basedOn w:val="Heading1"/>
    <w:next w:val="Normal"/>
    <w:uiPriority w:val="99"/>
    <w:semiHidden/>
    <w:unhideWhenUsed/>
    <w:rsid w:val="00BB6ACE"/>
    <w:pPr>
      <w:spacing w:before="120"/>
    </w:pPr>
    <w:rPr>
      <w:bCs w:val="0"/>
      <w:sz w:val="24"/>
    </w:rPr>
  </w:style>
  <w:style w:type="paragraph" w:styleId="NormalWeb">
    <w:name w:val="Normal (Web)"/>
    <w:basedOn w:val="Normal"/>
    <w:uiPriority w:val="99"/>
    <w:semiHidden/>
    <w:unhideWhenUsed/>
    <w:rsid w:val="00BB6AC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BC6BA3"/>
    <w:pPr>
      <w:numPr>
        <w:numId w:val="7"/>
      </w:numPr>
      <w:ind w:left="357" w:hanging="357"/>
    </w:pPr>
  </w:style>
  <w:style w:type="paragraph" w:customStyle="1" w:styleId="TableBullet">
    <w:name w:val="Table Bullet"/>
    <w:basedOn w:val="TableText"/>
    <w:uiPriority w:val="15"/>
    <w:qFormat/>
    <w:rsid w:val="00996A46"/>
    <w:pPr>
      <w:numPr>
        <w:numId w:val="6"/>
      </w:numPr>
    </w:pPr>
  </w:style>
  <w:style w:type="paragraph" w:styleId="DocumentMap">
    <w:name w:val="Document Map"/>
    <w:basedOn w:val="Normal"/>
    <w:link w:val="DocumentMapChar"/>
    <w:uiPriority w:val="99"/>
    <w:semiHidden/>
    <w:unhideWhenUsed/>
    <w:rsid w:val="00BB6AC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6ACE"/>
    <w:rPr>
      <w:rFonts w:ascii="Tahoma" w:eastAsiaTheme="minorHAnsi" w:hAnsi="Tahoma" w:cs="Tahoma"/>
      <w:sz w:val="16"/>
      <w:szCs w:val="16"/>
      <w:lang w:eastAsia="en-US"/>
    </w:rPr>
  </w:style>
  <w:style w:type="paragraph" w:customStyle="1" w:styleId="BoxHeading">
    <w:name w:val="Box Heading"/>
    <w:basedOn w:val="BoxText"/>
    <w:uiPriority w:val="20"/>
    <w:qFormat/>
    <w:rsid w:val="00BB6ACE"/>
    <w:pPr>
      <w:spacing w:line="240" w:lineRule="auto"/>
    </w:pPr>
    <w:rPr>
      <w:b/>
    </w:rPr>
  </w:style>
  <w:style w:type="paragraph" w:customStyle="1" w:styleId="Securityclassification">
    <w:name w:val="Security classification"/>
    <w:basedOn w:val="Header"/>
    <w:next w:val="Header"/>
    <w:uiPriority w:val="26"/>
    <w:semiHidden/>
    <w:qFormat/>
    <w:rsid w:val="00BB6ACE"/>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BB6ACE"/>
    <w:pPr>
      <w:spacing w:after="0"/>
    </w:pPr>
    <w:rPr>
      <w:b/>
      <w:sz w:val="36"/>
      <w:szCs w:val="36"/>
    </w:rPr>
  </w:style>
  <w:style w:type="paragraph" w:styleId="FootnoteText">
    <w:name w:val="footnote text"/>
    <w:basedOn w:val="Normal"/>
    <w:link w:val="FootnoteTextChar"/>
    <w:uiPriority w:val="99"/>
    <w:unhideWhenUsed/>
    <w:rsid w:val="00BB6ACE"/>
    <w:pPr>
      <w:spacing w:after="60" w:line="264" w:lineRule="auto"/>
    </w:pPr>
    <w:rPr>
      <w:sz w:val="20"/>
      <w:szCs w:val="20"/>
    </w:rPr>
  </w:style>
  <w:style w:type="character" w:customStyle="1" w:styleId="FootnoteTextChar">
    <w:name w:val="Footnote Text Char"/>
    <w:basedOn w:val="DefaultParagraphFont"/>
    <w:link w:val="FootnoteText"/>
    <w:uiPriority w:val="99"/>
    <w:rsid w:val="00BB6ACE"/>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BB6ACE"/>
    <w:rPr>
      <w:vertAlign w:val="superscript"/>
    </w:rPr>
  </w:style>
  <w:style w:type="paragraph" w:styleId="EndnoteText">
    <w:name w:val="endnote text"/>
    <w:basedOn w:val="Normal"/>
    <w:link w:val="EndnoteTextChar"/>
    <w:uiPriority w:val="99"/>
    <w:unhideWhenUsed/>
    <w:rsid w:val="00BB6ACE"/>
    <w:pPr>
      <w:spacing w:after="60" w:line="264" w:lineRule="auto"/>
    </w:pPr>
    <w:rPr>
      <w:sz w:val="20"/>
      <w:szCs w:val="20"/>
    </w:rPr>
  </w:style>
  <w:style w:type="character" w:customStyle="1" w:styleId="EndnoteTextChar">
    <w:name w:val="Endnote Text Char"/>
    <w:basedOn w:val="DefaultParagraphFont"/>
    <w:link w:val="EndnoteText"/>
    <w:uiPriority w:val="99"/>
    <w:rsid w:val="00BB6ACE"/>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BB6ACE"/>
    <w:rPr>
      <w:vertAlign w:val="superscript"/>
    </w:rPr>
  </w:style>
  <w:style w:type="character" w:styleId="FollowedHyperlink">
    <w:name w:val="FollowedHyperlink"/>
    <w:basedOn w:val="DefaultParagraphFont"/>
    <w:uiPriority w:val="99"/>
    <w:semiHidden/>
    <w:unhideWhenUsed/>
    <w:rsid w:val="00BB6ACE"/>
    <w:rPr>
      <w:color w:val="800080"/>
      <w:u w:val="single"/>
    </w:rPr>
  </w:style>
  <w:style w:type="paragraph" w:customStyle="1" w:styleId="BoxSource">
    <w:name w:val="Box Source"/>
    <w:basedOn w:val="FigureTableNoteSource"/>
    <w:uiPriority w:val="22"/>
    <w:qFormat/>
    <w:rsid w:val="00BB6ACE"/>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BB6ACE"/>
    <w:pPr>
      <w:numPr>
        <w:numId w:val="1"/>
      </w:numPr>
    </w:pPr>
  </w:style>
  <w:style w:type="paragraph" w:styleId="Title">
    <w:name w:val="Title"/>
    <w:basedOn w:val="Normal"/>
    <w:next w:val="Normal"/>
    <w:link w:val="TitleChar"/>
    <w:uiPriority w:val="10"/>
    <w:semiHidden/>
    <w:qFormat/>
    <w:rsid w:val="00BB6ACE"/>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BB6ACE"/>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BB6ACE"/>
    <w:rPr>
      <w:rFonts w:ascii="Calibri Light" w:eastAsiaTheme="minorHAnsi" w:hAnsi="Calibri Light" w:cstheme="minorBidi"/>
      <w:sz w:val="36"/>
      <w:szCs w:val="22"/>
      <w:lang w:eastAsia="en-US"/>
    </w:rPr>
  </w:style>
  <w:style w:type="numbering" w:customStyle="1" w:styleId="Numberlist">
    <w:name w:val="Number list"/>
    <w:uiPriority w:val="99"/>
    <w:rsid w:val="00BB6ACE"/>
    <w:pPr>
      <w:numPr>
        <w:numId w:val="2"/>
      </w:numPr>
    </w:pPr>
  </w:style>
  <w:style w:type="numbering" w:customStyle="1" w:styleId="Headinglist">
    <w:name w:val="Heading list"/>
    <w:uiPriority w:val="99"/>
    <w:rsid w:val="00BB6ACE"/>
    <w:pPr>
      <w:numPr>
        <w:numId w:val="3"/>
      </w:numPr>
    </w:pPr>
  </w:style>
  <w:style w:type="paragraph" w:customStyle="1" w:styleId="Normalsmall">
    <w:name w:val="Normal small"/>
    <w:qFormat/>
    <w:rsid w:val="00BB6ACE"/>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762C3E"/>
    <w:pPr>
      <w:numPr>
        <w:ilvl w:val="2"/>
        <w:numId w:val="9"/>
      </w:numPr>
      <w:ind w:left="1361" w:hanging="454"/>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ListNumber">
    <w:name w:val="Table List Number"/>
    <w:uiPriority w:val="99"/>
    <w:qFormat/>
    <w:rsid w:val="00CF7FF8"/>
    <w:pPr>
      <w:numPr>
        <w:numId w:val="13"/>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BB6ACE"/>
    <w:rPr>
      <w:i/>
      <w:iCs/>
      <w:color w:val="4F81BD" w:themeColor="accent1"/>
    </w:rPr>
  </w:style>
  <w:style w:type="paragraph" w:customStyle="1" w:styleId="TableBullet2">
    <w:name w:val="Table Bullet 2"/>
    <w:basedOn w:val="TableBullet"/>
    <w:qFormat/>
    <w:rsid w:val="00996A46"/>
    <w:pPr>
      <w:numPr>
        <w:numId w:val="11"/>
      </w:numPr>
      <w:tabs>
        <w:tab w:val="num" w:pos="462"/>
      </w:tabs>
      <w:ind w:left="568" w:hanging="284"/>
    </w:pPr>
  </w:style>
  <w:style w:type="numbering" w:customStyle="1" w:styleId="TableBulletlist">
    <w:name w:val="Table Bullet list"/>
    <w:uiPriority w:val="99"/>
    <w:rsid w:val="00BB6ACE"/>
    <w:pPr>
      <w:numPr>
        <w:numId w:val="5"/>
      </w:numPr>
    </w:pPr>
  </w:style>
  <w:style w:type="character" w:styleId="UnresolvedMention">
    <w:name w:val="Unresolved Mention"/>
    <w:basedOn w:val="DefaultParagraphFont"/>
    <w:uiPriority w:val="99"/>
    <w:semiHidden/>
    <w:unhideWhenUsed/>
    <w:rsid w:val="00BB6ACE"/>
    <w:rPr>
      <w:color w:val="605E5C"/>
      <w:shd w:val="clear" w:color="auto" w:fill="E1DFDD"/>
    </w:rPr>
  </w:style>
  <w:style w:type="paragraph" w:styleId="ListParagraph">
    <w:name w:val="List Paragraph"/>
    <w:basedOn w:val="Normal"/>
    <w:uiPriority w:val="34"/>
    <w:semiHidden/>
    <w:qFormat/>
    <w:rsid w:val="00BB6ACE"/>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A16700"/>
    <w:rPr>
      <w:rFonts w:asciiTheme="minorHAnsi" w:eastAsiaTheme="majorEastAsia" w:hAnsiTheme="minorHAnsi" w:cstheme="majorBidi"/>
      <w:b/>
      <w:i/>
      <w:color w:val="000000" w:themeColor="text1"/>
      <w:sz w:val="26"/>
      <w:szCs w:val="22"/>
      <w:lang w:eastAsia="en-US"/>
    </w:rPr>
  </w:style>
  <w:style w:type="paragraph" w:customStyle="1" w:styleId="TableListNumber2">
    <w:name w:val="Table List Number 2"/>
    <w:basedOn w:val="TableText"/>
    <w:qFormat/>
    <w:rsid w:val="00CF7FF8"/>
    <w:pPr>
      <w:numPr>
        <w:ilvl w:val="1"/>
        <w:numId w:val="13"/>
      </w:numPr>
    </w:pPr>
  </w:style>
  <w:style w:type="paragraph" w:customStyle="1" w:styleId="TableListNumber3">
    <w:name w:val="Table List Number 3"/>
    <w:basedOn w:val="TableText"/>
    <w:qFormat/>
    <w:rsid w:val="00CF7FF8"/>
    <w:pPr>
      <w:numPr>
        <w:ilvl w:val="2"/>
        <w:numId w:val="13"/>
      </w:numPr>
    </w:pPr>
  </w:style>
  <w:style w:type="numbering" w:customStyle="1" w:styleId="Tablenumberedlists">
    <w:name w:val="Table numbered lists"/>
    <w:uiPriority w:val="99"/>
    <w:rsid w:val="00CF7FF8"/>
    <w:pPr>
      <w:numPr>
        <w:numId w:val="13"/>
      </w:numPr>
    </w:pPr>
  </w:style>
  <w:style w:type="character" w:customStyle="1" w:styleId="Heading7Char">
    <w:name w:val="Heading 7 Char"/>
    <w:basedOn w:val="DefaultParagraphFont"/>
    <w:link w:val="Heading7"/>
    <w:uiPriority w:val="9"/>
    <w:semiHidden/>
    <w:rsid w:val="00A16700"/>
    <w:rPr>
      <w:rFonts w:asciiTheme="minorHAnsi" w:eastAsiaTheme="majorEastAsia" w:hAnsiTheme="minorHAnsi" w:cstheme="majorBidi"/>
      <w:b/>
      <w:iCs/>
      <w:color w:val="000000" w:themeColor="text1"/>
      <w:sz w:val="24"/>
      <w:szCs w:val="22"/>
      <w:lang w:eastAsia="en-US"/>
    </w:rPr>
  </w:style>
  <w:style w:type="character" w:customStyle="1" w:styleId="Heading8Char">
    <w:name w:val="Heading 8 Char"/>
    <w:basedOn w:val="DefaultParagraphFont"/>
    <w:link w:val="Heading8"/>
    <w:uiPriority w:val="9"/>
    <w:semiHidden/>
    <w:rsid w:val="00A16700"/>
    <w:rPr>
      <w:rFonts w:asciiTheme="minorHAnsi" w:eastAsiaTheme="majorEastAsia" w:hAnsiTheme="minorHAnsi" w:cstheme="majorBidi"/>
      <w:b/>
      <w:i/>
      <w:sz w:val="22"/>
      <w:szCs w:val="21"/>
      <w:lang w:eastAsia="en-US"/>
    </w:rPr>
  </w:style>
  <w:style w:type="paragraph" w:customStyle="1" w:styleId="BoxTextNumber">
    <w:name w:val="Box Text Number"/>
    <w:basedOn w:val="BoxText"/>
    <w:qFormat/>
    <w:rsid w:val="00A27706"/>
    <w:pPr>
      <w:numPr>
        <w:numId w:val="15"/>
      </w:numPr>
    </w:pPr>
  </w:style>
  <w:style w:type="character" w:customStyle="1" w:styleId="Heading9Char">
    <w:name w:val="Heading 9 Char"/>
    <w:basedOn w:val="DefaultParagraphFont"/>
    <w:link w:val="Heading9"/>
    <w:uiPriority w:val="9"/>
    <w:semiHidden/>
    <w:rsid w:val="00826753"/>
    <w:rPr>
      <w:rFonts w:asciiTheme="minorHAnsi" w:eastAsiaTheme="majorEastAsia" w:hAnsiTheme="minorHAnsi" w:cstheme="majorBidi"/>
      <w:b/>
      <w:iCs/>
      <w:color w:val="000000" w:themeColor="text1"/>
      <w:szCs w:val="21"/>
      <w:lang w:eastAsia="en-US"/>
    </w:rPr>
  </w:style>
  <w:style w:type="table" w:styleId="TableGrid">
    <w:name w:val="Table Grid"/>
    <w:basedOn w:val="TableNormal"/>
    <w:uiPriority w:val="39"/>
    <w:rsid w:val="002E137A"/>
    <w:rPr>
      <w:rFonts w:ascii="Aptos" w:eastAsia="Aptos" w:hAnsi="Aptos"/>
      <w:kern w:val="2"/>
      <w:sz w:val="24"/>
      <w:szCs w:val="24"/>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1611277">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39916105">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EBO@aff.gov.au"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creativecommons.org/licenses/by/4.0/legalcod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griculture.gov.au/biosecurity-trade/policy/environmental/stakeholder-engagement"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agriculture.gov.au/biosecurity-trade/policy/environmental/stakeholder-engagement" TargetMode="Externa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griculture.gov.au/biosecurity-trade/pests-diseases-weeds/pest-animals-and-weeds/eic"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Short_document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Which sessions did participants find the most valuable?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doughnutChart>
        <c:varyColors val="1"/>
        <c:ser>
          <c:idx val="0"/>
          <c:order val="0"/>
          <c:tx>
            <c:strRef>
              <c:f>'session ranking'!$B$70</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FE6-448E-A72E-2814C5D6E2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FE6-448E-A72E-2814C5D6E2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FE6-448E-A72E-2814C5D6E2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FE6-448E-A72E-2814C5D6E2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FE6-448E-A72E-2814C5D6E2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FE6-448E-A72E-2814C5D6E2E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FE6-448E-A72E-2814C5D6E2E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FE6-448E-A72E-2814C5D6E2E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FE6-448E-A72E-2814C5D6E2E4}"/>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'session ranking'!$A$71:$A$79</c:f>
              <c:strCache>
                <c:ptCount val="9"/>
                <c:pt idx="0">
                  <c:v>Improving environmental biosecurity through effective coordination panel discussion</c:v>
                </c:pt>
                <c:pt idx="1">
                  <c:v>Operation D'Jango case study</c:v>
                </c:pt>
                <c:pt idx="2">
                  <c:v>A shared responsibility: strengthening partnerships and expanding networks workshop</c:v>
                </c:pt>
                <c:pt idx="3">
                  <c:v>Country, Culture and Conservation: First Nations and the Future of Environmental Biosecurity</c:v>
                </c:pt>
                <c:pt idx="4">
                  <c:v>Rapid Relay: key updates and panel discussion</c:v>
                </c:pt>
                <c:pt idx="5">
                  <c:v>National collaboration for abating key threats to biodiversity presentation</c:v>
                </c:pt>
                <c:pt idx="6">
                  <c:v>Update on HPAI community engagement research presentation</c:v>
                </c:pt>
                <c:pt idx="7">
                  <c:v>Biosecurity risks facing Australia panel discussion</c:v>
                </c:pt>
                <c:pt idx="8">
                  <c:v>National Voices, Shared Vision: roundtable introduction and strategic update</c:v>
                </c:pt>
              </c:strCache>
            </c:strRef>
          </c:cat>
          <c:val>
            <c:numRef>
              <c:f>'session ranking'!$B$71:$B$79</c:f>
              <c:numCache>
                <c:formatCode>0%</c:formatCode>
                <c:ptCount val="9"/>
                <c:pt idx="0">
                  <c:v>0.14104046242774568</c:v>
                </c:pt>
                <c:pt idx="1">
                  <c:v>0.12601156069364161</c:v>
                </c:pt>
                <c:pt idx="2">
                  <c:v>0.12023121387283237</c:v>
                </c:pt>
                <c:pt idx="3">
                  <c:v>0.11213872832369942</c:v>
                </c:pt>
                <c:pt idx="4">
                  <c:v>0.11098265895953757</c:v>
                </c:pt>
                <c:pt idx="5">
                  <c:v>0.10867052023121387</c:v>
                </c:pt>
                <c:pt idx="6">
                  <c:v>0.10173410404624278</c:v>
                </c:pt>
                <c:pt idx="7">
                  <c:v>9.4797687861271671E-2</c:v>
                </c:pt>
                <c:pt idx="8">
                  <c:v>8.4393063583815028E-2</c:v>
                </c:pt>
              </c:numCache>
            </c:numRef>
          </c:val>
          <c:extLst>
            <c:ext xmlns:c16="http://schemas.microsoft.com/office/drawing/2014/chart" uri="{C3380CC4-5D6E-409C-BE32-E72D297353CC}">
              <c16:uniqueId val="{00000012-BFE6-448E-A72E-2814C5D6E2E4}"/>
            </c:ext>
          </c:extLst>
        </c:ser>
        <c:dLbls>
          <c:showLegendKey val="0"/>
          <c:showVal val="0"/>
          <c:showCatName val="0"/>
          <c:showSerName val="0"/>
          <c:showPercent val="1"/>
          <c:showBubbleSize val="0"/>
          <c:showLeaderLines val="1"/>
        </c:dLbls>
        <c:firstSliceAng val="0"/>
        <c:holeSize val="4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982D4D3ABBAF49949BEA620E23A834" ma:contentTypeVersion="6" ma:contentTypeDescription="Create a new document." ma:contentTypeScope="" ma:versionID="2f9491a9300e20773862bbf2a13517b2">
  <xsd:schema xmlns:xsd="http://www.w3.org/2001/XMLSchema" xmlns:xs="http://www.w3.org/2001/XMLSchema" xmlns:p="http://schemas.microsoft.com/office/2006/metadata/properties" xmlns:ns2="c527c9b7-9ec8-4c5f-a515-89657b782942" targetNamespace="http://schemas.microsoft.com/office/2006/metadata/properties" ma:root="true" ma:fieldsID="b5a1c347192ad58c4fe9a65530de6653" ns2:_="">
    <xsd:import namespace="c527c9b7-9ec8-4c5f-a515-89657b78294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27c9b7-9ec8-4c5f-a515-89657b782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4F656C-B5E7-4000-8877-C0A86D97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7c9b7-9ec8-4c5f-a515-89657b7829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A0867144-1A3A-469F-91B9-29B4C357A70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Short_document_template</Template>
  <TotalTime>13</TotalTime>
  <Pages>11</Pages>
  <Words>2710</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Short document template</vt:lpstr>
    </vt:vector>
  </TitlesOfParts>
  <Company/>
  <LinksUpToDate>false</LinksUpToDate>
  <CharactersWithSpaces>18121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Short document template</dc:title>
  <dc:creator>Micha, Anna</dc:creator>
  <cp:lastModifiedBy>Micha, Anna</cp:lastModifiedBy>
  <cp:revision>20</cp:revision>
  <cp:lastPrinted>2019-02-13T02:42:00Z</cp:lastPrinted>
  <dcterms:created xsi:type="dcterms:W3CDTF">2025-11-11T02:35:00Z</dcterms:created>
  <dcterms:modified xsi:type="dcterms:W3CDTF">2025-11-11T02:50:00Z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986778056</vt:i4>
  </property>
  <property fmtid="{D5CDD505-2E9C-101B-9397-08002B2CF9AE}" pid="4" name="ClassificationContentMarkingHeaderShapeIds">
    <vt:lpwstr>75e73740,2c8aeb6c,4d3bd1fa,55ab39f3,34f34a2f</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351e854a,51c89a,793599a5,3e83fc58,78ecbfb3</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2024-07-17T04:47:03Z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9f8d9c3c-f4a4-40a1-ad7c-6abbf8b868bb</vt:lpwstr>
  </property>
  <property fmtid="{D5CDD505-2E9C-101B-9397-08002B2CF9AE}" pid="16" name="MSIP_Label_933d8be6-3c40-4052-87a2-9c2adcba8759_ContentBits">
    <vt:lpwstr>3</vt:lpwstr>
  </property>
</Properties>
</file>