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856" w:rsidRDefault="00D92856">
      <w:pPr>
        <w:pStyle w:val="BodyText"/>
        <w:rPr>
          <w:rFonts w:ascii="Times New Roman"/>
        </w:rPr>
      </w:pPr>
    </w:p>
    <w:p w:rsidR="00D92856" w:rsidRDefault="00D92856">
      <w:pPr>
        <w:pStyle w:val="BodyText"/>
        <w:rPr>
          <w:rFonts w:ascii="Times New Roman"/>
        </w:rPr>
      </w:pPr>
    </w:p>
    <w:p w:rsidR="00D92856" w:rsidRDefault="00D92856">
      <w:pPr>
        <w:pStyle w:val="BodyText"/>
        <w:rPr>
          <w:rFonts w:ascii="Times New Roman"/>
        </w:rPr>
      </w:pPr>
    </w:p>
    <w:p w:rsidR="00D92856" w:rsidRDefault="00D92856">
      <w:pPr>
        <w:pStyle w:val="BodyText"/>
        <w:rPr>
          <w:rFonts w:ascii="Times New Roman"/>
        </w:rPr>
      </w:pPr>
    </w:p>
    <w:p w:rsidR="00D92856" w:rsidRDefault="00D92856">
      <w:pPr>
        <w:pStyle w:val="BodyText"/>
        <w:rPr>
          <w:rFonts w:ascii="Times New Roman"/>
        </w:rPr>
      </w:pPr>
    </w:p>
    <w:p w:rsidR="00D92856" w:rsidRDefault="00D92856">
      <w:pPr>
        <w:pStyle w:val="BodyText"/>
        <w:rPr>
          <w:rFonts w:ascii="Times New Roman"/>
        </w:rPr>
      </w:pPr>
    </w:p>
    <w:p w:rsidR="00D92856" w:rsidRDefault="00D92856">
      <w:pPr>
        <w:pStyle w:val="BodyText"/>
        <w:rPr>
          <w:rFonts w:ascii="Times New Roman"/>
        </w:rPr>
      </w:pPr>
    </w:p>
    <w:p w:rsidR="00D92856" w:rsidRDefault="00D92856">
      <w:pPr>
        <w:pStyle w:val="BodyText"/>
        <w:rPr>
          <w:rFonts w:ascii="Times New Roman"/>
        </w:rPr>
      </w:pPr>
    </w:p>
    <w:p w:rsidR="00D92856" w:rsidRDefault="00D92856">
      <w:pPr>
        <w:pStyle w:val="BodyText"/>
        <w:spacing w:before="6"/>
        <w:rPr>
          <w:rFonts w:ascii="Times New Roman"/>
          <w:sz w:val="19"/>
        </w:rPr>
      </w:pPr>
    </w:p>
    <w:p w:rsidR="00D92856" w:rsidRDefault="00851A24">
      <w:pPr>
        <w:spacing w:before="140" w:line="223" w:lineRule="auto"/>
        <w:ind w:left="2687" w:right="684"/>
        <w:rPr>
          <w:sz w:val="58"/>
        </w:rPr>
      </w:pPr>
      <w:r>
        <w:rPr>
          <w:noProof/>
          <w:lang w:val="en-AU" w:eastAsia="en-AU" w:bidi="ar-SA"/>
        </w:rPr>
        <w:drawing>
          <wp:anchor distT="0" distB="0" distL="0" distR="0" simplePos="0" relativeHeight="251652096" behindDoc="0" locked="0" layoutInCell="1" allowOverlap="1">
            <wp:simplePos x="0" y="0"/>
            <wp:positionH relativeFrom="page">
              <wp:posOffset>723744</wp:posOffset>
            </wp:positionH>
            <wp:positionV relativeFrom="paragraph">
              <wp:posOffset>-1308104</wp:posOffset>
            </wp:positionV>
            <wp:extent cx="926487" cy="68103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926487" cy="681037"/>
                    </a:xfrm>
                    <a:prstGeom prst="rect">
                      <a:avLst/>
                    </a:prstGeom>
                  </pic:spPr>
                </pic:pic>
              </a:graphicData>
            </a:graphic>
          </wp:anchor>
        </w:drawing>
      </w:r>
      <w:r>
        <w:rPr>
          <w:noProof/>
          <w:lang w:val="en-AU" w:eastAsia="en-AU" w:bidi="ar-SA"/>
        </w:rPr>
        <mc:AlternateContent>
          <mc:Choice Requires="wps">
            <w:drawing>
              <wp:anchor distT="0" distB="0" distL="114300" distR="114300" simplePos="0" relativeHeight="251658240" behindDoc="0" locked="0" layoutInCell="1" allowOverlap="1">
                <wp:simplePos x="0" y="0"/>
                <wp:positionH relativeFrom="page">
                  <wp:posOffset>1742440</wp:posOffset>
                </wp:positionH>
                <wp:positionV relativeFrom="paragraph">
                  <wp:posOffset>-878840</wp:posOffset>
                </wp:positionV>
                <wp:extent cx="2959100" cy="0"/>
                <wp:effectExtent l="8890" t="12700" r="13335" b="6350"/>
                <wp:wrapNone/>
                <wp:docPr id="3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0" cy="0"/>
                        </a:xfrm>
                        <a:prstGeom prst="line">
                          <a:avLst/>
                        </a:prstGeom>
                        <a:noFill/>
                        <a:ln w="9157">
                          <a:solidFill>
                            <a:srgbClr val="00569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D3CDE" id="Line 20"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7.2pt,-69.2pt" to="370.2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" strokecolor="#005695" strokeweight=".25436mm">
                <w10:wrap anchorx="page"/>
              </v:line>
            </w:pict>
          </mc:Fallback>
        </mc:AlternateContent>
      </w:r>
      <w:r>
        <w:rPr>
          <w:noProof/>
          <w:lang w:val="en-AU" w:eastAsia="en-AU" w:bidi="ar-SA"/>
        </w:rPr>
        <w:drawing>
          <wp:anchor distT="0" distB="0" distL="0" distR="0" simplePos="0" relativeHeight="251653120" behindDoc="0" locked="0" layoutInCell="1" allowOverlap="1">
            <wp:simplePos x="0" y="0"/>
            <wp:positionH relativeFrom="page">
              <wp:posOffset>1741604</wp:posOffset>
            </wp:positionH>
            <wp:positionV relativeFrom="paragraph">
              <wp:posOffset>-1095214</wp:posOffset>
            </wp:positionV>
            <wp:extent cx="1853715" cy="126301"/>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853715" cy="126301"/>
                    </a:xfrm>
                    <a:prstGeom prst="rect">
                      <a:avLst/>
                    </a:prstGeom>
                  </pic:spPr>
                </pic:pic>
              </a:graphicData>
            </a:graphic>
          </wp:anchor>
        </w:drawing>
      </w:r>
      <w:r>
        <w:rPr>
          <w:noProof/>
          <w:lang w:val="en-AU" w:eastAsia="en-AU" w:bidi="ar-SA"/>
        </w:rPr>
        <w:drawing>
          <wp:anchor distT="0" distB="0" distL="0" distR="0" simplePos="0" relativeHeight="251654144" behindDoc="0" locked="0" layoutInCell="1" allowOverlap="1">
            <wp:simplePos x="0" y="0"/>
            <wp:positionH relativeFrom="page">
              <wp:posOffset>1743440</wp:posOffset>
            </wp:positionH>
            <wp:positionV relativeFrom="paragraph">
              <wp:posOffset>-789083</wp:posOffset>
            </wp:positionV>
            <wp:extent cx="2985724" cy="145732"/>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2985724" cy="145732"/>
                    </a:xfrm>
                    <a:prstGeom prst="rect">
                      <a:avLst/>
                    </a:prstGeom>
                  </pic:spPr>
                </pic:pic>
              </a:graphicData>
            </a:graphic>
          </wp:anchor>
        </w:drawing>
      </w:r>
      <w:r>
        <w:rPr>
          <w:i/>
          <w:color w:val="005695"/>
          <w:spacing w:val="-20"/>
          <w:sz w:val="58"/>
        </w:rPr>
        <w:t xml:space="preserve">Environment Protection </w:t>
      </w:r>
      <w:r>
        <w:rPr>
          <w:i/>
          <w:color w:val="005695"/>
          <w:spacing w:val="-13"/>
          <w:sz w:val="58"/>
        </w:rPr>
        <w:t xml:space="preserve">and </w:t>
      </w:r>
      <w:r>
        <w:rPr>
          <w:i/>
          <w:color w:val="005695"/>
          <w:spacing w:val="-18"/>
          <w:sz w:val="58"/>
        </w:rPr>
        <w:t>Biodiversity</w:t>
      </w:r>
      <w:r>
        <w:rPr>
          <w:i/>
          <w:color w:val="005695"/>
          <w:spacing w:val="-69"/>
          <w:sz w:val="58"/>
        </w:rPr>
        <w:t xml:space="preserve"> </w:t>
      </w:r>
      <w:r>
        <w:rPr>
          <w:i/>
          <w:color w:val="005695"/>
          <w:spacing w:val="-20"/>
          <w:sz w:val="58"/>
        </w:rPr>
        <w:t xml:space="preserve">Conservation </w:t>
      </w:r>
      <w:r>
        <w:rPr>
          <w:i/>
          <w:color w:val="005695"/>
          <w:spacing w:val="-12"/>
          <w:sz w:val="58"/>
        </w:rPr>
        <w:t>Act</w:t>
      </w:r>
      <w:r>
        <w:rPr>
          <w:i/>
          <w:color w:val="005695"/>
          <w:spacing w:val="-69"/>
          <w:sz w:val="58"/>
        </w:rPr>
        <w:t xml:space="preserve"> </w:t>
      </w:r>
      <w:r>
        <w:rPr>
          <w:i/>
          <w:color w:val="005695"/>
          <w:spacing w:val="-25"/>
          <w:sz w:val="58"/>
        </w:rPr>
        <w:t xml:space="preserve">1999 </w:t>
      </w:r>
      <w:r>
        <w:rPr>
          <w:i/>
          <w:color w:val="005695"/>
          <w:spacing w:val="-26"/>
          <w:sz w:val="58"/>
        </w:rPr>
        <w:t xml:space="preserve">(Cth) </w:t>
      </w:r>
      <w:r>
        <w:rPr>
          <w:color w:val="005695"/>
          <w:spacing w:val="-7"/>
          <w:sz w:val="58"/>
        </w:rPr>
        <w:t xml:space="preserve">Policy </w:t>
      </w:r>
      <w:r>
        <w:rPr>
          <w:color w:val="005695"/>
          <w:spacing w:val="-9"/>
          <w:sz w:val="58"/>
        </w:rPr>
        <w:t>Statement</w:t>
      </w:r>
    </w:p>
    <w:p w:rsidR="00D92856" w:rsidRDefault="00851A24">
      <w:pPr>
        <w:spacing w:before="135" w:line="235" w:lineRule="auto"/>
        <w:ind w:left="2687" w:right="1157"/>
        <w:rPr>
          <w:sz w:val="40"/>
        </w:rPr>
      </w:pPr>
      <w:bookmarkStart w:id="0" w:name="_GoBack"/>
      <w:r>
        <w:rPr>
          <w:noProof/>
          <w:lang w:val="en-AU" w:eastAsia="en-AU" w:bidi="ar-SA"/>
        </w:rPr>
        <w:drawing>
          <wp:anchor distT="0" distB="0" distL="0" distR="0" simplePos="0" relativeHeight="251651072" behindDoc="0" locked="0" layoutInCell="1" allowOverlap="1">
            <wp:simplePos x="0" y="0"/>
            <wp:positionH relativeFrom="page">
              <wp:posOffset>0</wp:posOffset>
            </wp:positionH>
            <wp:positionV relativeFrom="paragraph">
              <wp:posOffset>904855</wp:posOffset>
            </wp:positionV>
            <wp:extent cx="7560005" cy="3851998"/>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7560005" cy="3851998"/>
                    </a:xfrm>
                    <a:prstGeom prst="rect">
                      <a:avLst/>
                    </a:prstGeom>
                  </pic:spPr>
                </pic:pic>
              </a:graphicData>
            </a:graphic>
          </wp:anchor>
        </w:drawing>
      </w:r>
      <w:r>
        <w:rPr>
          <w:color w:val="808285"/>
          <w:sz w:val="40"/>
        </w:rPr>
        <w:t>Reconsideration: Implementing the requirements of sections 78, 78A, 78B and 78C of the EPBC Act</w:t>
      </w:r>
      <w:bookmarkEnd w:id="0"/>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851A24">
      <w:pPr>
        <w:pStyle w:val="BodyText"/>
        <w:spacing w:before="6"/>
        <w:rPr>
          <w:sz w:val="27"/>
        </w:rPr>
      </w:pPr>
      <w:r>
        <w:rPr>
          <w:noProof/>
          <w:lang w:val="en-AU" w:eastAsia="en-AU" w:bidi="ar-SA"/>
        </w:rPr>
        <mc:AlternateContent>
          <mc:Choice Requires="wps">
            <w:drawing>
              <wp:anchor distT="0" distB="0" distL="0" distR="0" simplePos="0" relativeHeight="251656192" behindDoc="0" locked="0" layoutInCell="1" allowOverlap="1">
                <wp:simplePos x="0" y="0"/>
                <wp:positionH relativeFrom="page">
                  <wp:posOffset>30480</wp:posOffset>
                </wp:positionH>
                <wp:positionV relativeFrom="paragraph">
                  <wp:posOffset>250825</wp:posOffset>
                </wp:positionV>
                <wp:extent cx="0" cy="0"/>
                <wp:effectExtent l="20955" t="14605" r="17145" b="13970"/>
                <wp:wrapTopAndBottom/>
                <wp:docPr id="3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569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B1FC7" id="Line 19"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pt,19.75pt" to="2.4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" strokecolor="#005695" strokeweight="2pt">
                <w10:wrap type="topAndBottom" anchorx="page"/>
              </v:line>
            </w:pict>
          </mc:Fallback>
        </mc:AlternateContent>
      </w:r>
      <w:r>
        <w:rPr>
          <w:noProof/>
          <w:lang w:val="en-AU" w:eastAsia="en-AU" w:bidi="ar-SA"/>
        </w:rPr>
        <mc:AlternateContent>
          <mc:Choice Requires="wpg">
            <w:drawing>
              <wp:anchor distT="0" distB="0" distL="0" distR="0" simplePos="0" relativeHeight="251657216" behindDoc="0" locked="0" layoutInCell="1" allowOverlap="1">
                <wp:simplePos x="0" y="0"/>
                <wp:positionH relativeFrom="page">
                  <wp:posOffset>81280</wp:posOffset>
                </wp:positionH>
                <wp:positionV relativeFrom="paragraph">
                  <wp:posOffset>238125</wp:posOffset>
                </wp:positionV>
                <wp:extent cx="7455535" cy="25400"/>
                <wp:effectExtent l="14605" t="1905" r="16510" b="1270"/>
                <wp:wrapTopAndBottom/>
                <wp:docPr id="3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5535" cy="25400"/>
                          <a:chOff x="128" y="375"/>
                          <a:chExt cx="11741" cy="40"/>
                        </a:xfrm>
                      </wpg:grpSpPr>
                      <wps:wsp>
                        <wps:cNvPr id="34" name="Line 18"/>
                        <wps:cNvCnPr>
                          <a:cxnSpLocks noChangeShapeType="1"/>
                        </wps:cNvCnPr>
                        <wps:spPr bwMode="auto">
                          <a:xfrm>
                            <a:off x="128" y="395"/>
                            <a:ext cx="11701" cy="0"/>
                          </a:xfrm>
                          <a:prstGeom prst="line">
                            <a:avLst/>
                          </a:prstGeom>
                          <a:noFill/>
                          <a:ln w="25400">
                            <a:solidFill>
                              <a:srgbClr val="005695"/>
                            </a:solidFill>
                            <a:prstDash val="dot"/>
                            <a:round/>
                            <a:headEnd/>
                            <a:tailEnd/>
                          </a:ln>
                          <a:extLst>
                            <a:ext uri="{909E8E84-426E-40DD-AFC4-6F175D3DCCD1}">
                              <a14:hiddenFill xmlns:a14="http://schemas.microsoft.com/office/drawing/2010/main">
                                <a:noFill/>
                              </a14:hiddenFill>
                            </a:ext>
                          </a:extLst>
                        </wps:spPr>
                        <wps:bodyPr/>
                      </wps:wsp>
                      <wps:wsp>
                        <wps:cNvPr id="35" name="Line 17"/>
                        <wps:cNvCnPr>
                          <a:cxnSpLocks noChangeShapeType="1"/>
                        </wps:cNvCnPr>
                        <wps:spPr bwMode="auto">
                          <a:xfrm>
                            <a:off x="11869" y="395"/>
                            <a:ext cx="0" cy="0"/>
                          </a:xfrm>
                          <a:prstGeom prst="line">
                            <a:avLst/>
                          </a:prstGeom>
                          <a:noFill/>
                          <a:ln w="25400">
                            <a:solidFill>
                              <a:srgbClr val="00569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778E32" id="Group 16" o:spid="_x0000_s1026" style="position:absolute;margin-left:6.4pt;margin-top:18.75pt;width:587.05pt;height:2pt;z-index:251657216;mso-wrap-distance-left:0;mso-wrap-distance-right:0;mso-position-horizontal-relative:page" coordorigin="128,375" coordsize="117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">
                <v:line id="Line 18" o:spid="_x0000_s1027" style="position:absolute;visibility:visible;mso-wrap-style:square" from="128,395" to="11829,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y+MMAAADbAAAADwAAAGRycy9kb3ducmV2LnhtbESPQWvCQBSE70L/w/IKvenGVNISXaUU&#10;Wj14idb7a/aZTZp9G7LbGP+9Wyh4HGbmG2a1GW0rBup97VjBfJaAIC6drrlS8HX8mL6C8AFZY+uY&#10;FFzJw2b9MFlhrt2FCxoOoRIRwj5HBSaELpfSl4Ys+pnriKN3dr3FEGVfSd3jJcJtK9MkyaTFmuOC&#10;wY7eDZU/h1+r4ISnRuttk85N8XldGPrO9s2LUk+P49sSRKAx3MP/7Z1W8LyAvy/xB8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n8vjDAAAA2wAAAA8AAAAAAAAAAAAA&#10;AAAAoQIAAGRycy9kb3ducmV2LnhtbFBLBQYAAAAABAAEAPkAAACRAwAAAAA=&#10;" strokecolor="#005695" strokeweight="2pt">
                  <v:stroke dashstyle="dot"/>
                </v:line>
                <v:line id="Line 17" o:spid="_x0000_s1028" style="position:absolute;visibility:visible;mso-wrap-style:square" from="11869,395" to="11869,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V+k8MAAADbAAAADwAAAGRycy9kb3ducmV2LnhtbESPT2sCMRTE7wW/Q3iCt5qoWGRrFHEp&#10;eJHiv/vr5rm77eYlbNJ17ac3hUKPw8xvhlmue9uIjtpQO9YwGSsQxIUzNZcazqe35wWIEJENNo5J&#10;w50CrFeDpyVmxt34QN0xliKVcMhQQxWjz6QMRUUWw9h54uRdXWsxJtmW0rR4S+W2kVOlXqTFmtNC&#10;hZ62FRVfx2+rYXY57C7qfU+599ftRn3m3Uf+o/Vo2G9eQUTq43/4j96ZxM3h9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VfpPDAAAA2wAAAA8AAAAAAAAAAAAA&#10;AAAAoQIAAGRycy9kb3ducmV2LnhtbFBLBQYAAAAABAAEAPkAAACRAwAAAAA=&#10;" strokecolor="#005695" strokeweight="2pt"/>
                <w10:wrap type="topAndBottom" anchorx="page"/>
              </v:group>
            </w:pict>
          </mc:Fallback>
        </mc:AlternateContent>
      </w:r>
    </w:p>
    <w:p w:rsidR="00D92856" w:rsidRDefault="00D92856">
      <w:pPr>
        <w:pStyle w:val="BodyText"/>
        <w:spacing w:before="12"/>
        <w:rPr>
          <w:sz w:val="27"/>
        </w:rPr>
      </w:pPr>
    </w:p>
    <w:p w:rsidR="00D92856" w:rsidRDefault="00851A24">
      <w:pPr>
        <w:spacing w:before="100"/>
        <w:ind w:left="2732"/>
        <w:rPr>
          <w:sz w:val="28"/>
        </w:rPr>
      </w:pPr>
      <w:r>
        <w:rPr>
          <w:color w:val="808285"/>
          <w:w w:val="105"/>
          <w:sz w:val="28"/>
        </w:rPr>
        <w:t>July 2019</w:t>
      </w:r>
    </w:p>
    <w:p w:rsidR="00D92856" w:rsidRDefault="00D92856">
      <w:pPr>
        <w:rPr>
          <w:sz w:val="28"/>
        </w:rPr>
        <w:sectPr w:rsidR="00D92856">
          <w:type w:val="continuous"/>
          <w:pgSz w:w="11910" w:h="16840"/>
          <w:pgMar w:top="1200" w:right="0" w:bottom="280" w:left="0" w:header="720" w:footer="720" w:gutter="0"/>
          <w:cols w:space="720"/>
        </w:sectPr>
      </w:pPr>
    </w:p>
    <w:p w:rsidR="00D92856" w:rsidRDefault="00851A24">
      <w:pPr>
        <w:pStyle w:val="BodyText"/>
      </w:pPr>
      <w:r>
        <w:rPr>
          <w:noProof/>
          <w:lang w:val="en-AU" w:eastAsia="en-AU" w:bidi="ar-SA"/>
        </w:rPr>
        <w:lastRenderedPageBreak/>
        <mc:AlternateContent>
          <mc:Choice Requires="wps">
            <w:drawing>
              <wp:anchor distT="0" distB="0" distL="114300" distR="114300" simplePos="0" relativeHeight="251664384"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3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07456" id="Rectangle 15" o:spid="_x0000_s1026" style="position:absolute;margin-left:0;margin-top:0;width:595.3pt;height:841.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" stroked="f">
                <w10:wrap anchorx="page" anchory="page"/>
              </v:rect>
            </w:pict>
          </mc:Fallback>
        </mc:AlternateContent>
      </w: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spacing w:before="8"/>
      </w:pPr>
    </w:p>
    <w:p w:rsidR="00D92856" w:rsidRDefault="00851A24">
      <w:pPr>
        <w:ind w:left="1417"/>
        <w:rPr>
          <w:rFonts w:ascii="Trebuchet MS" w:hAnsi="Trebuchet MS"/>
          <w:b/>
          <w:sz w:val="18"/>
        </w:rPr>
      </w:pPr>
      <w:r>
        <w:rPr>
          <w:noProof/>
          <w:lang w:val="en-AU" w:eastAsia="en-AU" w:bidi="ar-SA"/>
        </w:rPr>
        <mc:AlternateContent>
          <mc:Choice Requires="wpg">
            <w:drawing>
              <wp:anchor distT="0" distB="0" distL="0" distR="0" simplePos="0" relativeHeight="251659264" behindDoc="0" locked="0" layoutInCell="1" allowOverlap="1">
                <wp:simplePos x="0" y="0"/>
                <wp:positionH relativeFrom="page">
                  <wp:posOffset>899795</wp:posOffset>
                </wp:positionH>
                <wp:positionV relativeFrom="paragraph">
                  <wp:posOffset>149225</wp:posOffset>
                </wp:positionV>
                <wp:extent cx="706755" cy="247650"/>
                <wp:effectExtent l="4445" t="1905" r="3175" b="7620"/>
                <wp:wrapTopAndBottom/>
                <wp:docPr id="2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 cy="247650"/>
                          <a:chOff x="1417" y="235"/>
                          <a:chExt cx="1113" cy="390"/>
                        </a:xfrm>
                      </wpg:grpSpPr>
                      <wps:wsp>
                        <wps:cNvPr id="26" name="Freeform 14"/>
                        <wps:cNvSpPr>
                          <a:spLocks/>
                        </wps:cNvSpPr>
                        <wps:spPr bwMode="auto">
                          <a:xfrm>
                            <a:off x="1419" y="240"/>
                            <a:ext cx="1106" cy="378"/>
                          </a:xfrm>
                          <a:custGeom>
                            <a:avLst/>
                            <a:gdLst>
                              <a:gd name="T0" fmla="+- 0 1446 1420"/>
                              <a:gd name="T1" fmla="*/ T0 w 1106"/>
                              <a:gd name="T2" fmla="+- 0 240 240"/>
                              <a:gd name="T3" fmla="*/ 240 h 378"/>
                              <a:gd name="T4" fmla="+- 0 1421 1420"/>
                              <a:gd name="T5" fmla="*/ T4 w 1106"/>
                              <a:gd name="T6" fmla="+- 0 240 240"/>
                              <a:gd name="T7" fmla="*/ 240 h 378"/>
                              <a:gd name="T8" fmla="+- 0 1420 1420"/>
                              <a:gd name="T9" fmla="*/ T8 w 1106"/>
                              <a:gd name="T10" fmla="+- 0 254 240"/>
                              <a:gd name="T11" fmla="*/ 254 h 378"/>
                              <a:gd name="T12" fmla="+- 0 1420 1420"/>
                              <a:gd name="T13" fmla="*/ T12 w 1106"/>
                              <a:gd name="T14" fmla="+- 0 617 240"/>
                              <a:gd name="T15" fmla="*/ 617 h 378"/>
                              <a:gd name="T16" fmla="+- 0 2524 1420"/>
                              <a:gd name="T17" fmla="*/ T16 w 1106"/>
                              <a:gd name="T18" fmla="+- 0 617 240"/>
                              <a:gd name="T19" fmla="*/ 617 h 378"/>
                              <a:gd name="T20" fmla="+- 0 2525 1420"/>
                              <a:gd name="T21" fmla="*/ T20 w 1106"/>
                              <a:gd name="T22" fmla="+- 0 271 240"/>
                              <a:gd name="T23" fmla="*/ 271 h 378"/>
                              <a:gd name="T24" fmla="+- 0 2523 1420"/>
                              <a:gd name="T25" fmla="*/ T24 w 1106"/>
                              <a:gd name="T26" fmla="+- 0 254 240"/>
                              <a:gd name="T27" fmla="*/ 254 h 378"/>
                              <a:gd name="T28" fmla="+- 0 2517 1420"/>
                              <a:gd name="T29" fmla="*/ T28 w 1106"/>
                              <a:gd name="T30" fmla="+- 0 245 240"/>
                              <a:gd name="T31" fmla="*/ 245 h 378"/>
                              <a:gd name="T32" fmla="+- 0 2508 1420"/>
                              <a:gd name="T33" fmla="*/ T32 w 1106"/>
                              <a:gd name="T34" fmla="+- 0 242 240"/>
                              <a:gd name="T35" fmla="*/ 242 h 378"/>
                              <a:gd name="T36" fmla="+- 0 2497 1420"/>
                              <a:gd name="T37" fmla="*/ T36 w 1106"/>
                              <a:gd name="T38" fmla="+- 0 242 240"/>
                              <a:gd name="T39" fmla="*/ 242 h 378"/>
                              <a:gd name="T40" fmla="+- 0 1446 1420"/>
                              <a:gd name="T41" fmla="*/ T40 w 1106"/>
                              <a:gd name="T42" fmla="+- 0 240 240"/>
                              <a:gd name="T43" fmla="*/ 240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6" h="378">
                                <a:moveTo>
                                  <a:pt x="26" y="0"/>
                                </a:moveTo>
                                <a:lnTo>
                                  <a:pt x="1" y="0"/>
                                </a:lnTo>
                                <a:lnTo>
                                  <a:pt x="0" y="14"/>
                                </a:lnTo>
                                <a:lnTo>
                                  <a:pt x="0" y="377"/>
                                </a:lnTo>
                                <a:lnTo>
                                  <a:pt x="1104" y="377"/>
                                </a:lnTo>
                                <a:lnTo>
                                  <a:pt x="1105" y="31"/>
                                </a:lnTo>
                                <a:lnTo>
                                  <a:pt x="1103" y="14"/>
                                </a:lnTo>
                                <a:lnTo>
                                  <a:pt x="1097" y="5"/>
                                </a:lnTo>
                                <a:lnTo>
                                  <a:pt x="1088" y="2"/>
                                </a:lnTo>
                                <a:lnTo>
                                  <a:pt x="1077" y="2"/>
                                </a:lnTo>
                                <a:lnTo>
                                  <a:pt x="26"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13"/>
                        <wps:cNvSpPr>
                          <a:spLocks/>
                        </wps:cNvSpPr>
                        <wps:spPr bwMode="auto">
                          <a:xfrm>
                            <a:off x="1417" y="235"/>
                            <a:ext cx="1113" cy="390"/>
                          </a:xfrm>
                          <a:custGeom>
                            <a:avLst/>
                            <a:gdLst>
                              <a:gd name="T0" fmla="+- 0 2521 1417"/>
                              <a:gd name="T1" fmla="*/ T0 w 1113"/>
                              <a:gd name="T2" fmla="+- 0 235 235"/>
                              <a:gd name="T3" fmla="*/ 235 h 390"/>
                              <a:gd name="T4" fmla="+- 0 1427 1417"/>
                              <a:gd name="T5" fmla="*/ T4 w 1113"/>
                              <a:gd name="T6" fmla="+- 0 235 235"/>
                              <a:gd name="T7" fmla="*/ 235 h 390"/>
                              <a:gd name="T8" fmla="+- 0 1417 1417"/>
                              <a:gd name="T9" fmla="*/ T8 w 1113"/>
                              <a:gd name="T10" fmla="+- 0 245 235"/>
                              <a:gd name="T11" fmla="*/ 245 h 390"/>
                              <a:gd name="T12" fmla="+- 0 1417 1417"/>
                              <a:gd name="T13" fmla="*/ T12 w 1113"/>
                              <a:gd name="T14" fmla="+- 0 623 235"/>
                              <a:gd name="T15" fmla="*/ 623 h 390"/>
                              <a:gd name="T16" fmla="+- 0 1419 1417"/>
                              <a:gd name="T17" fmla="*/ T16 w 1113"/>
                              <a:gd name="T18" fmla="+- 0 625 235"/>
                              <a:gd name="T19" fmla="*/ 625 h 390"/>
                              <a:gd name="T20" fmla="+- 0 2528 1417"/>
                              <a:gd name="T21" fmla="*/ T20 w 1113"/>
                              <a:gd name="T22" fmla="+- 0 625 235"/>
                              <a:gd name="T23" fmla="*/ 625 h 390"/>
                              <a:gd name="T24" fmla="+- 0 2530 1417"/>
                              <a:gd name="T25" fmla="*/ T24 w 1113"/>
                              <a:gd name="T26" fmla="+- 0 623 235"/>
                              <a:gd name="T27" fmla="*/ 623 h 390"/>
                              <a:gd name="T28" fmla="+- 0 2530 1417"/>
                              <a:gd name="T29" fmla="*/ T28 w 1113"/>
                              <a:gd name="T30" fmla="+- 0 594 235"/>
                              <a:gd name="T31" fmla="*/ 594 h 390"/>
                              <a:gd name="T32" fmla="+- 0 1608 1417"/>
                              <a:gd name="T33" fmla="*/ T32 w 1113"/>
                              <a:gd name="T34" fmla="+- 0 594 235"/>
                              <a:gd name="T35" fmla="*/ 594 h 390"/>
                              <a:gd name="T36" fmla="+- 0 1564 1417"/>
                              <a:gd name="T37" fmla="*/ T36 w 1113"/>
                              <a:gd name="T38" fmla="+- 0 588 235"/>
                              <a:gd name="T39" fmla="*/ 588 h 390"/>
                              <a:gd name="T40" fmla="+- 0 1524 1417"/>
                              <a:gd name="T41" fmla="*/ T40 w 1113"/>
                              <a:gd name="T42" fmla="+- 0 571 235"/>
                              <a:gd name="T43" fmla="*/ 571 h 390"/>
                              <a:gd name="T44" fmla="+- 0 1490 1417"/>
                              <a:gd name="T45" fmla="*/ T44 w 1113"/>
                              <a:gd name="T46" fmla="+- 0 544 235"/>
                              <a:gd name="T47" fmla="*/ 544 h 390"/>
                              <a:gd name="T48" fmla="+- 0 1464 1417"/>
                              <a:gd name="T49" fmla="*/ T48 w 1113"/>
                              <a:gd name="T50" fmla="+- 0 509 235"/>
                              <a:gd name="T51" fmla="*/ 509 h 390"/>
                              <a:gd name="T52" fmla="+- 0 1427 1417"/>
                              <a:gd name="T53" fmla="*/ T52 w 1113"/>
                              <a:gd name="T54" fmla="+- 0 509 235"/>
                              <a:gd name="T55" fmla="*/ 509 h 390"/>
                              <a:gd name="T56" fmla="+- 0 1427 1417"/>
                              <a:gd name="T57" fmla="*/ T56 w 1113"/>
                              <a:gd name="T58" fmla="+- 0 250 235"/>
                              <a:gd name="T59" fmla="*/ 250 h 390"/>
                              <a:gd name="T60" fmla="+- 0 1432 1417"/>
                              <a:gd name="T61" fmla="*/ T60 w 1113"/>
                              <a:gd name="T62" fmla="+- 0 245 235"/>
                              <a:gd name="T63" fmla="*/ 245 h 390"/>
                              <a:gd name="T64" fmla="+- 0 2530 1417"/>
                              <a:gd name="T65" fmla="*/ T64 w 1113"/>
                              <a:gd name="T66" fmla="+- 0 245 235"/>
                              <a:gd name="T67" fmla="*/ 245 h 390"/>
                              <a:gd name="T68" fmla="+- 0 2530 1417"/>
                              <a:gd name="T69" fmla="*/ T68 w 1113"/>
                              <a:gd name="T70" fmla="+- 0 245 235"/>
                              <a:gd name="T71" fmla="*/ 245 h 390"/>
                              <a:gd name="T72" fmla="+- 0 2521 1417"/>
                              <a:gd name="T73" fmla="*/ T72 w 1113"/>
                              <a:gd name="T74" fmla="+- 0 235 235"/>
                              <a:gd name="T75" fmla="*/ 235 h 390"/>
                              <a:gd name="T76" fmla="+- 0 2530 1417"/>
                              <a:gd name="T77" fmla="*/ T76 w 1113"/>
                              <a:gd name="T78" fmla="+- 0 245 235"/>
                              <a:gd name="T79" fmla="*/ 245 h 390"/>
                              <a:gd name="T80" fmla="+- 0 2515 1417"/>
                              <a:gd name="T81" fmla="*/ T80 w 1113"/>
                              <a:gd name="T82" fmla="+- 0 245 235"/>
                              <a:gd name="T83" fmla="*/ 245 h 390"/>
                              <a:gd name="T84" fmla="+- 0 2521 1417"/>
                              <a:gd name="T85" fmla="*/ T84 w 1113"/>
                              <a:gd name="T86" fmla="+- 0 250 235"/>
                              <a:gd name="T87" fmla="*/ 250 h 390"/>
                              <a:gd name="T88" fmla="+- 0 2521 1417"/>
                              <a:gd name="T89" fmla="*/ T88 w 1113"/>
                              <a:gd name="T90" fmla="+- 0 509 235"/>
                              <a:gd name="T91" fmla="*/ 509 h 390"/>
                              <a:gd name="T92" fmla="+- 0 1753 1417"/>
                              <a:gd name="T93" fmla="*/ T92 w 1113"/>
                              <a:gd name="T94" fmla="+- 0 509 235"/>
                              <a:gd name="T95" fmla="*/ 509 h 390"/>
                              <a:gd name="T96" fmla="+- 0 1727 1417"/>
                              <a:gd name="T97" fmla="*/ T96 w 1113"/>
                              <a:gd name="T98" fmla="+- 0 544 235"/>
                              <a:gd name="T99" fmla="*/ 544 h 390"/>
                              <a:gd name="T100" fmla="+- 0 1693 1417"/>
                              <a:gd name="T101" fmla="*/ T100 w 1113"/>
                              <a:gd name="T102" fmla="+- 0 571 235"/>
                              <a:gd name="T103" fmla="*/ 571 h 390"/>
                              <a:gd name="T104" fmla="+- 0 1653 1417"/>
                              <a:gd name="T105" fmla="*/ T104 w 1113"/>
                              <a:gd name="T106" fmla="+- 0 588 235"/>
                              <a:gd name="T107" fmla="*/ 588 h 390"/>
                              <a:gd name="T108" fmla="+- 0 1608 1417"/>
                              <a:gd name="T109" fmla="*/ T108 w 1113"/>
                              <a:gd name="T110" fmla="+- 0 594 235"/>
                              <a:gd name="T111" fmla="*/ 594 h 390"/>
                              <a:gd name="T112" fmla="+- 0 2530 1417"/>
                              <a:gd name="T113" fmla="*/ T112 w 1113"/>
                              <a:gd name="T114" fmla="+- 0 594 235"/>
                              <a:gd name="T115" fmla="*/ 594 h 390"/>
                              <a:gd name="T116" fmla="+- 0 2530 1417"/>
                              <a:gd name="T117" fmla="*/ T116 w 1113"/>
                              <a:gd name="T118" fmla="+- 0 245 235"/>
                              <a:gd name="T119" fmla="*/ 245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13" h="390">
                                <a:moveTo>
                                  <a:pt x="1104" y="0"/>
                                </a:moveTo>
                                <a:lnTo>
                                  <a:pt x="10" y="0"/>
                                </a:lnTo>
                                <a:lnTo>
                                  <a:pt x="0" y="10"/>
                                </a:lnTo>
                                <a:lnTo>
                                  <a:pt x="0" y="388"/>
                                </a:lnTo>
                                <a:lnTo>
                                  <a:pt x="2" y="390"/>
                                </a:lnTo>
                                <a:lnTo>
                                  <a:pt x="1111" y="390"/>
                                </a:lnTo>
                                <a:lnTo>
                                  <a:pt x="1113" y="388"/>
                                </a:lnTo>
                                <a:lnTo>
                                  <a:pt x="1113" y="359"/>
                                </a:lnTo>
                                <a:lnTo>
                                  <a:pt x="191" y="359"/>
                                </a:lnTo>
                                <a:lnTo>
                                  <a:pt x="147" y="353"/>
                                </a:lnTo>
                                <a:lnTo>
                                  <a:pt x="107" y="336"/>
                                </a:lnTo>
                                <a:lnTo>
                                  <a:pt x="73" y="309"/>
                                </a:lnTo>
                                <a:lnTo>
                                  <a:pt x="47" y="274"/>
                                </a:lnTo>
                                <a:lnTo>
                                  <a:pt x="10" y="274"/>
                                </a:lnTo>
                                <a:lnTo>
                                  <a:pt x="10" y="15"/>
                                </a:lnTo>
                                <a:lnTo>
                                  <a:pt x="15" y="10"/>
                                </a:lnTo>
                                <a:lnTo>
                                  <a:pt x="1113" y="10"/>
                                </a:lnTo>
                                <a:lnTo>
                                  <a:pt x="1104" y="0"/>
                                </a:lnTo>
                                <a:close/>
                                <a:moveTo>
                                  <a:pt x="1113" y="10"/>
                                </a:moveTo>
                                <a:lnTo>
                                  <a:pt x="1098" y="10"/>
                                </a:lnTo>
                                <a:lnTo>
                                  <a:pt x="1104" y="15"/>
                                </a:lnTo>
                                <a:lnTo>
                                  <a:pt x="1104" y="274"/>
                                </a:lnTo>
                                <a:lnTo>
                                  <a:pt x="336" y="274"/>
                                </a:lnTo>
                                <a:lnTo>
                                  <a:pt x="310" y="309"/>
                                </a:lnTo>
                                <a:lnTo>
                                  <a:pt x="276" y="336"/>
                                </a:lnTo>
                                <a:lnTo>
                                  <a:pt x="236" y="353"/>
                                </a:lnTo>
                                <a:lnTo>
                                  <a:pt x="191" y="359"/>
                                </a:lnTo>
                                <a:lnTo>
                                  <a:pt x="1113" y="359"/>
                                </a:lnTo>
                                <a:lnTo>
                                  <a:pt x="1113"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12"/>
                        <wps:cNvSpPr>
                          <a:spLocks/>
                        </wps:cNvSpPr>
                        <wps:spPr bwMode="auto">
                          <a:xfrm>
                            <a:off x="2072" y="539"/>
                            <a:ext cx="52" cy="62"/>
                          </a:xfrm>
                          <a:custGeom>
                            <a:avLst/>
                            <a:gdLst>
                              <a:gd name="T0" fmla="+- 0 2073 2073"/>
                              <a:gd name="T1" fmla="*/ T0 w 52"/>
                              <a:gd name="T2" fmla="+- 0 539 539"/>
                              <a:gd name="T3" fmla="*/ 539 h 62"/>
                              <a:gd name="T4" fmla="+- 0 2105 2073"/>
                              <a:gd name="T5" fmla="*/ T4 w 52"/>
                              <a:gd name="T6" fmla="+- 0 601 539"/>
                              <a:gd name="T7" fmla="*/ 601 h 62"/>
                              <a:gd name="T8" fmla="+- 0 2113 2073"/>
                              <a:gd name="T9" fmla="*/ T8 w 52"/>
                              <a:gd name="T10" fmla="+- 0 599 539"/>
                              <a:gd name="T11" fmla="*/ 599 h 62"/>
                              <a:gd name="T12" fmla="+- 0 2120 2073"/>
                              <a:gd name="T13" fmla="*/ T12 w 52"/>
                              <a:gd name="T14" fmla="+- 0 595 539"/>
                              <a:gd name="T15" fmla="*/ 595 h 62"/>
                              <a:gd name="T16" fmla="+- 0 2123 2073"/>
                              <a:gd name="T17" fmla="*/ T16 w 52"/>
                              <a:gd name="T18" fmla="+- 0 590 539"/>
                              <a:gd name="T19" fmla="*/ 590 h 62"/>
                              <a:gd name="T20" fmla="+- 0 2086 2073"/>
                              <a:gd name="T21" fmla="*/ T20 w 52"/>
                              <a:gd name="T22" fmla="+- 0 573 539"/>
                              <a:gd name="T23" fmla="*/ 573 h 62"/>
                              <a:gd name="T24" fmla="+- 0 2120 2073"/>
                              <a:gd name="T25" fmla="*/ T24 w 52"/>
                              <a:gd name="T26" fmla="+- 0 570 539"/>
                              <a:gd name="T27" fmla="*/ 570 h 62"/>
                              <a:gd name="T28" fmla="+- 0 2113 2073"/>
                              <a:gd name="T29" fmla="*/ T28 w 52"/>
                              <a:gd name="T30" fmla="+- 0 567 539"/>
                              <a:gd name="T31" fmla="*/ 567 h 62"/>
                              <a:gd name="T32" fmla="+- 0 2118 2073"/>
                              <a:gd name="T33" fmla="*/ T32 w 52"/>
                              <a:gd name="T34" fmla="+- 0 564 539"/>
                              <a:gd name="T35" fmla="*/ 564 h 62"/>
                              <a:gd name="T36" fmla="+- 0 2086 2073"/>
                              <a:gd name="T37" fmla="*/ T36 w 52"/>
                              <a:gd name="T38" fmla="+- 0 564 539"/>
                              <a:gd name="T39" fmla="*/ 564 h 62"/>
                              <a:gd name="T40" fmla="+- 0 2121 2073"/>
                              <a:gd name="T41" fmla="*/ T40 w 52"/>
                              <a:gd name="T42" fmla="+- 0 550 539"/>
                              <a:gd name="T43" fmla="*/ 550 h 62"/>
                              <a:gd name="T44" fmla="+- 0 2119 2073"/>
                              <a:gd name="T45" fmla="*/ T44 w 52"/>
                              <a:gd name="T46" fmla="+- 0 545 539"/>
                              <a:gd name="T47" fmla="*/ 545 h 62"/>
                              <a:gd name="T48" fmla="+- 0 2114 2073"/>
                              <a:gd name="T49" fmla="*/ T48 w 52"/>
                              <a:gd name="T50" fmla="+- 0 541 539"/>
                              <a:gd name="T51" fmla="*/ 541 h 62"/>
                              <a:gd name="T52" fmla="+- 0 2107 2073"/>
                              <a:gd name="T53" fmla="*/ T52 w 52"/>
                              <a:gd name="T54" fmla="+- 0 539 539"/>
                              <a:gd name="T55" fmla="*/ 539 h 62"/>
                              <a:gd name="T56" fmla="+- 0 2122 2073"/>
                              <a:gd name="T57" fmla="*/ T56 w 52"/>
                              <a:gd name="T58" fmla="+- 0 573 539"/>
                              <a:gd name="T59" fmla="*/ 573 h 62"/>
                              <a:gd name="T60" fmla="+- 0 2106 2073"/>
                              <a:gd name="T61" fmla="*/ T60 w 52"/>
                              <a:gd name="T62" fmla="+- 0 574 539"/>
                              <a:gd name="T63" fmla="*/ 574 h 62"/>
                              <a:gd name="T64" fmla="+- 0 2111 2073"/>
                              <a:gd name="T65" fmla="*/ T64 w 52"/>
                              <a:gd name="T66" fmla="+- 0 579 539"/>
                              <a:gd name="T67" fmla="*/ 579 h 62"/>
                              <a:gd name="T68" fmla="+- 0 2110 2073"/>
                              <a:gd name="T69" fmla="*/ T68 w 52"/>
                              <a:gd name="T70" fmla="+- 0 585 539"/>
                              <a:gd name="T71" fmla="*/ 585 h 62"/>
                              <a:gd name="T72" fmla="+- 0 2109 2073"/>
                              <a:gd name="T73" fmla="*/ T72 w 52"/>
                              <a:gd name="T74" fmla="+- 0 588 539"/>
                              <a:gd name="T75" fmla="*/ 588 h 62"/>
                              <a:gd name="T76" fmla="+- 0 2106 2073"/>
                              <a:gd name="T77" fmla="*/ T76 w 52"/>
                              <a:gd name="T78" fmla="+- 0 589 539"/>
                              <a:gd name="T79" fmla="*/ 589 h 62"/>
                              <a:gd name="T80" fmla="+- 0 2102 2073"/>
                              <a:gd name="T81" fmla="*/ T80 w 52"/>
                              <a:gd name="T82" fmla="+- 0 590 539"/>
                              <a:gd name="T83" fmla="*/ 590 h 62"/>
                              <a:gd name="T84" fmla="+- 0 2124 2073"/>
                              <a:gd name="T85" fmla="*/ T84 w 52"/>
                              <a:gd name="T86" fmla="+- 0 589 539"/>
                              <a:gd name="T87" fmla="*/ 589 h 62"/>
                              <a:gd name="T88" fmla="+- 0 2124 2073"/>
                              <a:gd name="T89" fmla="*/ T88 w 52"/>
                              <a:gd name="T90" fmla="+- 0 579 539"/>
                              <a:gd name="T91" fmla="*/ 579 h 62"/>
                              <a:gd name="T92" fmla="+- 0 2122 2073"/>
                              <a:gd name="T93" fmla="*/ T92 w 52"/>
                              <a:gd name="T94" fmla="+- 0 573 539"/>
                              <a:gd name="T95" fmla="*/ 573 h 62"/>
                              <a:gd name="T96" fmla="+- 0 2100 2073"/>
                              <a:gd name="T97" fmla="*/ T96 w 52"/>
                              <a:gd name="T98" fmla="+- 0 550 539"/>
                              <a:gd name="T99" fmla="*/ 550 h 62"/>
                              <a:gd name="T100" fmla="+- 0 2104 2073"/>
                              <a:gd name="T101" fmla="*/ T100 w 52"/>
                              <a:gd name="T102" fmla="+- 0 550 539"/>
                              <a:gd name="T103" fmla="*/ 550 h 62"/>
                              <a:gd name="T104" fmla="+- 0 2106 2073"/>
                              <a:gd name="T105" fmla="*/ T104 w 52"/>
                              <a:gd name="T106" fmla="+- 0 552 539"/>
                              <a:gd name="T107" fmla="*/ 552 h 62"/>
                              <a:gd name="T108" fmla="+- 0 2108 2073"/>
                              <a:gd name="T109" fmla="*/ T108 w 52"/>
                              <a:gd name="T110" fmla="+- 0 554 539"/>
                              <a:gd name="T111" fmla="*/ 554 h 62"/>
                              <a:gd name="T112" fmla="+- 0 2108 2073"/>
                              <a:gd name="T113" fmla="*/ T112 w 52"/>
                              <a:gd name="T114" fmla="+- 0 559 539"/>
                              <a:gd name="T115" fmla="*/ 559 h 62"/>
                              <a:gd name="T116" fmla="+- 0 2104 2073"/>
                              <a:gd name="T117" fmla="*/ T116 w 52"/>
                              <a:gd name="T118" fmla="+- 0 563 539"/>
                              <a:gd name="T119" fmla="*/ 563 h 62"/>
                              <a:gd name="T120" fmla="+- 0 2118 2073"/>
                              <a:gd name="T121" fmla="*/ T120 w 52"/>
                              <a:gd name="T122" fmla="+- 0 564 539"/>
                              <a:gd name="T123" fmla="*/ 564 h 62"/>
                              <a:gd name="T124" fmla="+- 0 2121 2073"/>
                              <a:gd name="T125" fmla="*/ T124 w 52"/>
                              <a:gd name="T126" fmla="+- 0 557 539"/>
                              <a:gd name="T127" fmla="*/ 557 h 62"/>
                              <a:gd name="T128" fmla="+- 0 2121 2073"/>
                              <a:gd name="T129" fmla="*/ T128 w 52"/>
                              <a:gd name="T130" fmla="+- 0 550 539"/>
                              <a:gd name="T131" fmla="*/ 55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2" h="62">
                                <a:moveTo>
                                  <a:pt x="32" y="0"/>
                                </a:moveTo>
                                <a:lnTo>
                                  <a:pt x="0" y="0"/>
                                </a:lnTo>
                                <a:lnTo>
                                  <a:pt x="0" y="62"/>
                                </a:lnTo>
                                <a:lnTo>
                                  <a:pt x="32" y="62"/>
                                </a:lnTo>
                                <a:lnTo>
                                  <a:pt x="35" y="61"/>
                                </a:lnTo>
                                <a:lnTo>
                                  <a:pt x="40" y="60"/>
                                </a:lnTo>
                                <a:lnTo>
                                  <a:pt x="43" y="59"/>
                                </a:lnTo>
                                <a:lnTo>
                                  <a:pt x="47" y="56"/>
                                </a:lnTo>
                                <a:lnTo>
                                  <a:pt x="48" y="54"/>
                                </a:lnTo>
                                <a:lnTo>
                                  <a:pt x="50" y="51"/>
                                </a:lnTo>
                                <a:lnTo>
                                  <a:pt x="13" y="51"/>
                                </a:lnTo>
                                <a:lnTo>
                                  <a:pt x="13" y="34"/>
                                </a:lnTo>
                                <a:lnTo>
                                  <a:pt x="49" y="34"/>
                                </a:lnTo>
                                <a:lnTo>
                                  <a:pt x="47" y="31"/>
                                </a:lnTo>
                                <a:lnTo>
                                  <a:pt x="44" y="29"/>
                                </a:lnTo>
                                <a:lnTo>
                                  <a:pt x="40" y="28"/>
                                </a:lnTo>
                                <a:lnTo>
                                  <a:pt x="43" y="27"/>
                                </a:lnTo>
                                <a:lnTo>
                                  <a:pt x="45" y="25"/>
                                </a:lnTo>
                                <a:lnTo>
                                  <a:pt x="13" y="25"/>
                                </a:lnTo>
                                <a:lnTo>
                                  <a:pt x="13" y="11"/>
                                </a:lnTo>
                                <a:lnTo>
                                  <a:pt x="48" y="11"/>
                                </a:lnTo>
                                <a:lnTo>
                                  <a:pt x="48" y="10"/>
                                </a:lnTo>
                                <a:lnTo>
                                  <a:pt x="46" y="6"/>
                                </a:lnTo>
                                <a:lnTo>
                                  <a:pt x="45" y="5"/>
                                </a:lnTo>
                                <a:lnTo>
                                  <a:pt x="41" y="2"/>
                                </a:lnTo>
                                <a:lnTo>
                                  <a:pt x="39" y="1"/>
                                </a:lnTo>
                                <a:lnTo>
                                  <a:pt x="34" y="0"/>
                                </a:lnTo>
                                <a:lnTo>
                                  <a:pt x="32" y="0"/>
                                </a:lnTo>
                                <a:close/>
                                <a:moveTo>
                                  <a:pt x="49" y="34"/>
                                </a:moveTo>
                                <a:lnTo>
                                  <a:pt x="31" y="34"/>
                                </a:lnTo>
                                <a:lnTo>
                                  <a:pt x="33" y="35"/>
                                </a:lnTo>
                                <a:lnTo>
                                  <a:pt x="37" y="38"/>
                                </a:lnTo>
                                <a:lnTo>
                                  <a:pt x="38" y="40"/>
                                </a:lnTo>
                                <a:lnTo>
                                  <a:pt x="38" y="45"/>
                                </a:lnTo>
                                <a:lnTo>
                                  <a:pt x="37" y="46"/>
                                </a:lnTo>
                                <a:lnTo>
                                  <a:pt x="36" y="48"/>
                                </a:lnTo>
                                <a:lnTo>
                                  <a:pt x="36" y="49"/>
                                </a:lnTo>
                                <a:lnTo>
                                  <a:pt x="34" y="50"/>
                                </a:lnTo>
                                <a:lnTo>
                                  <a:pt x="33" y="50"/>
                                </a:lnTo>
                                <a:lnTo>
                                  <a:pt x="30" y="51"/>
                                </a:lnTo>
                                <a:lnTo>
                                  <a:pt x="29" y="51"/>
                                </a:lnTo>
                                <a:lnTo>
                                  <a:pt x="50" y="51"/>
                                </a:lnTo>
                                <a:lnTo>
                                  <a:pt x="51" y="50"/>
                                </a:lnTo>
                                <a:lnTo>
                                  <a:pt x="51" y="47"/>
                                </a:lnTo>
                                <a:lnTo>
                                  <a:pt x="51" y="40"/>
                                </a:lnTo>
                                <a:lnTo>
                                  <a:pt x="50" y="37"/>
                                </a:lnTo>
                                <a:lnTo>
                                  <a:pt x="49" y="34"/>
                                </a:lnTo>
                                <a:close/>
                                <a:moveTo>
                                  <a:pt x="48" y="11"/>
                                </a:moveTo>
                                <a:lnTo>
                                  <a:pt x="27" y="11"/>
                                </a:lnTo>
                                <a:lnTo>
                                  <a:pt x="28" y="11"/>
                                </a:lnTo>
                                <a:lnTo>
                                  <a:pt x="31" y="11"/>
                                </a:lnTo>
                                <a:lnTo>
                                  <a:pt x="32" y="11"/>
                                </a:lnTo>
                                <a:lnTo>
                                  <a:pt x="33" y="13"/>
                                </a:lnTo>
                                <a:lnTo>
                                  <a:pt x="34" y="13"/>
                                </a:lnTo>
                                <a:lnTo>
                                  <a:pt x="35" y="15"/>
                                </a:lnTo>
                                <a:lnTo>
                                  <a:pt x="35" y="16"/>
                                </a:lnTo>
                                <a:lnTo>
                                  <a:pt x="35" y="20"/>
                                </a:lnTo>
                                <a:lnTo>
                                  <a:pt x="34" y="22"/>
                                </a:lnTo>
                                <a:lnTo>
                                  <a:pt x="31" y="24"/>
                                </a:lnTo>
                                <a:lnTo>
                                  <a:pt x="29" y="25"/>
                                </a:lnTo>
                                <a:lnTo>
                                  <a:pt x="45" y="25"/>
                                </a:lnTo>
                                <a:lnTo>
                                  <a:pt x="48" y="21"/>
                                </a:lnTo>
                                <a:lnTo>
                                  <a:pt x="48" y="18"/>
                                </a:lnTo>
                                <a:lnTo>
                                  <a:pt x="48"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11"/>
                        <wps:cNvSpPr>
                          <a:spLocks/>
                        </wps:cNvSpPr>
                        <wps:spPr bwMode="auto">
                          <a:xfrm>
                            <a:off x="2126" y="539"/>
                            <a:ext cx="59" cy="62"/>
                          </a:xfrm>
                          <a:custGeom>
                            <a:avLst/>
                            <a:gdLst>
                              <a:gd name="T0" fmla="+- 0 2142 2127"/>
                              <a:gd name="T1" fmla="*/ T0 w 59"/>
                              <a:gd name="T2" fmla="+- 0 539 539"/>
                              <a:gd name="T3" fmla="*/ 539 h 62"/>
                              <a:gd name="T4" fmla="+- 0 2127 2127"/>
                              <a:gd name="T5" fmla="*/ T4 w 59"/>
                              <a:gd name="T6" fmla="+- 0 539 539"/>
                              <a:gd name="T7" fmla="*/ 539 h 62"/>
                              <a:gd name="T8" fmla="+- 0 2149 2127"/>
                              <a:gd name="T9" fmla="*/ T8 w 59"/>
                              <a:gd name="T10" fmla="+- 0 577 539"/>
                              <a:gd name="T11" fmla="*/ 577 h 62"/>
                              <a:gd name="T12" fmla="+- 0 2149 2127"/>
                              <a:gd name="T13" fmla="*/ T12 w 59"/>
                              <a:gd name="T14" fmla="+- 0 601 539"/>
                              <a:gd name="T15" fmla="*/ 601 h 62"/>
                              <a:gd name="T16" fmla="+- 0 2163 2127"/>
                              <a:gd name="T17" fmla="*/ T16 w 59"/>
                              <a:gd name="T18" fmla="+- 0 601 539"/>
                              <a:gd name="T19" fmla="*/ 601 h 62"/>
                              <a:gd name="T20" fmla="+- 0 2163 2127"/>
                              <a:gd name="T21" fmla="*/ T20 w 59"/>
                              <a:gd name="T22" fmla="+- 0 577 539"/>
                              <a:gd name="T23" fmla="*/ 577 h 62"/>
                              <a:gd name="T24" fmla="+- 0 2171 2127"/>
                              <a:gd name="T25" fmla="*/ T24 w 59"/>
                              <a:gd name="T26" fmla="+- 0 563 539"/>
                              <a:gd name="T27" fmla="*/ 563 h 62"/>
                              <a:gd name="T28" fmla="+- 0 2156 2127"/>
                              <a:gd name="T29" fmla="*/ T28 w 59"/>
                              <a:gd name="T30" fmla="+- 0 563 539"/>
                              <a:gd name="T31" fmla="*/ 563 h 62"/>
                              <a:gd name="T32" fmla="+- 0 2142 2127"/>
                              <a:gd name="T33" fmla="*/ T32 w 59"/>
                              <a:gd name="T34" fmla="+- 0 539 539"/>
                              <a:gd name="T35" fmla="*/ 539 h 62"/>
                              <a:gd name="T36" fmla="+- 0 2186 2127"/>
                              <a:gd name="T37" fmla="*/ T36 w 59"/>
                              <a:gd name="T38" fmla="+- 0 539 539"/>
                              <a:gd name="T39" fmla="*/ 539 h 62"/>
                              <a:gd name="T40" fmla="+- 0 2170 2127"/>
                              <a:gd name="T41" fmla="*/ T40 w 59"/>
                              <a:gd name="T42" fmla="+- 0 539 539"/>
                              <a:gd name="T43" fmla="*/ 539 h 62"/>
                              <a:gd name="T44" fmla="+- 0 2156 2127"/>
                              <a:gd name="T45" fmla="*/ T44 w 59"/>
                              <a:gd name="T46" fmla="+- 0 563 539"/>
                              <a:gd name="T47" fmla="*/ 563 h 62"/>
                              <a:gd name="T48" fmla="+- 0 2171 2127"/>
                              <a:gd name="T49" fmla="*/ T48 w 59"/>
                              <a:gd name="T50" fmla="+- 0 563 539"/>
                              <a:gd name="T51" fmla="*/ 563 h 62"/>
                              <a:gd name="T52" fmla="+- 0 2186 2127"/>
                              <a:gd name="T53" fmla="*/ T52 w 59"/>
                              <a:gd name="T54" fmla="+- 0 539 539"/>
                              <a:gd name="T55" fmla="*/ 53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9" h="62">
                                <a:moveTo>
                                  <a:pt x="15" y="0"/>
                                </a:moveTo>
                                <a:lnTo>
                                  <a:pt x="0" y="0"/>
                                </a:lnTo>
                                <a:lnTo>
                                  <a:pt x="22" y="38"/>
                                </a:lnTo>
                                <a:lnTo>
                                  <a:pt x="22" y="62"/>
                                </a:lnTo>
                                <a:lnTo>
                                  <a:pt x="36" y="62"/>
                                </a:lnTo>
                                <a:lnTo>
                                  <a:pt x="36" y="38"/>
                                </a:lnTo>
                                <a:lnTo>
                                  <a:pt x="44" y="24"/>
                                </a:lnTo>
                                <a:lnTo>
                                  <a:pt x="29" y="24"/>
                                </a:lnTo>
                                <a:lnTo>
                                  <a:pt x="15" y="0"/>
                                </a:lnTo>
                                <a:close/>
                                <a:moveTo>
                                  <a:pt x="59" y="0"/>
                                </a:moveTo>
                                <a:lnTo>
                                  <a:pt x="43" y="0"/>
                                </a:lnTo>
                                <a:lnTo>
                                  <a:pt x="29" y="24"/>
                                </a:lnTo>
                                <a:lnTo>
                                  <a:pt x="44" y="24"/>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63" y="272"/>
                            <a:ext cx="290"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16" y="266"/>
                            <a:ext cx="21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04B185" id="Group 8" o:spid="_x0000_s1026" style="position:absolute;margin-left:70.85pt;margin-top:11.75pt;width:55.65pt;height:19.5pt;z-index:251659264;mso-wrap-distance-left:0;mso-wrap-distance-right:0;mso-position-horizontal-relative:page" coordorigin="1417,235" coordsize="111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">
                <v:shape id="Freeform 14" o:spid="_x0000_s1027" style="position:absolute;left:1419;top:240;width:1106;height:378;visibility:visible;mso-wrap-style:square;v-text-anchor:top" coordsize="1106,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4kSMAA&#10;AADbAAAADwAAAGRycy9kb3ducmV2LnhtbESPQWsCMRSE70L/Q3iCt5pVUOrWKFIIeFULxdtj89ws&#10;3bysm6jx3xtB8DjMzDfMcp1cK67Uh8azgsm4AEFcedNwreD3oD+/QISIbLD1TAruFGC9+hgssTT+&#10;xju67mMtMoRDiQpsjF0pZagsOQxj3xFn7+R7hzHLvpamx1uGu1ZOi2IuHTacFyx29GOp+t9fnIIF&#10;zbQ+Jj1zu/PxrDd/nKRlpUbDtPkGESnFd/jV3hoF0zk8v+Qf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4kSMAAAADbAAAADwAAAAAAAAAAAAAAAACYAgAAZHJzL2Rvd25y&#10;ZXYueG1sUEsFBgAAAAAEAAQA9QAAAIUDAAAAAA==&#10;" path="m26,l1,,,14,,377r1104,l1105,31r-2,-17l1097,5r-9,-3l1077,2,26,xe" fillcolor="#bcbec0" stroked="f">
                  <v:path arrowok="t" o:connecttype="custom" o:connectlocs="26,240;1,240;0,254;0,617;1104,617;1105,271;1103,254;1097,245;1088,242;1077,242;26,240" o:connectangles="0,0,0,0,0,0,0,0,0,0,0"/>
                </v:shape>
                <v:shape id="AutoShape 13" o:spid="_x0000_s1028" style="position:absolute;left:1417;top:235;width:1113;height:390;visibility:visible;mso-wrap-style:square;v-text-anchor:top" coordsize="111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VkMYA&#10;AADbAAAADwAAAGRycy9kb3ducmV2LnhtbESPQWvCQBSE7wX/w/KEXkrdGEqV1FVEkHoQ0Vixx2f2&#10;mQSzb0N21dRf7woFj8PMfMOMJq2pxIUaV1pW0O9FIIgzq0vOFfxs5+9DEM4ja6wsk4I/cjAZd15G&#10;mGh75Q1dUp+LAGGXoILC+zqR0mUFGXQ9WxMH72gbgz7IJpe6wWuAm0rGUfQpDZYcFgqsaVZQdkrP&#10;RsHt8Lber+rFRzz8/ZbH3Xa5SqNMqdduO/0C4an1z/B/e6EVxAN4fAk/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zVkMYAAADbAAAADwAAAAAAAAAAAAAAAACYAgAAZHJz&#10;L2Rvd25yZXYueG1sUEsFBgAAAAAEAAQA9QAAAIsDAAAAAA==&#10;" path="m1104,l10,,,10,,388r2,2l1111,390r2,-2l1113,359r-922,l147,353,107,336,73,309,47,274r-37,l10,15r5,-5l1113,10,1104,xm1113,10r-15,l1104,15r,259l336,274r-26,35l276,336r-40,17l191,359r922,l1113,10xe" fillcolor="#231f20" stroked="f">
                  <v:path arrowok="t" o:connecttype="custom" o:connectlocs="1104,235;10,235;0,245;0,623;2,625;1111,625;1113,623;1113,594;191,594;147,588;107,571;73,544;47,509;10,509;10,250;15,245;1113,245;1113,245;1104,235;1113,245;1098,245;1104,250;1104,509;336,509;310,544;276,571;236,588;191,594;1113,594;1113,245" o:connectangles="0,0,0,0,0,0,0,0,0,0,0,0,0,0,0,0,0,0,0,0,0,0,0,0,0,0,0,0,0,0"/>
                </v:shape>
                <v:shape id="AutoShape 12" o:spid="_x0000_s1029" style="position:absolute;left:2072;top:539;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OO8EA&#10;AADbAAAADwAAAGRycy9kb3ducmV2LnhtbERPTYvCMBC9L/gfwgheFk0VVqUaRYSFvXjYqgdvYzM2&#10;xWZSm9R2//3mIHh8vO/1treVeFLjS8cKppMEBHHudMmFgtPxe7wE4QOyxsoxKfgjD9vN4GONqXYd&#10;/9IzC4WIIexTVGBCqFMpfW7Iop+4mjhyN9dYDBE2hdQNdjHcVnKWJHNpseTYYLCmvaH8nrVWwfLU&#10;XkuzeBy6lrLz9NL1j69Po9Ro2O9WIAL14S1+uX+0glkcG7/EH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0jjvBAAAA2wAAAA8AAAAAAAAAAAAAAAAAmAIAAGRycy9kb3du&#10;cmV2LnhtbFBLBQYAAAAABAAEAPUAAACGAwAAAAA=&#10;" path="m32,l,,,62r32,l35,61r5,-1l43,59r4,-3l48,54r2,-3l13,51r,-17l49,34,47,31,44,29,40,28r3,-1l45,25r-32,l13,11r35,l48,10,46,6,45,5,41,2,39,1,34,,32,xm49,34r-18,l33,35r4,3l38,40r,5l37,46r-1,2l36,49r-2,1l33,50r-3,1l29,51r21,l51,50r,-3l51,40,50,37,49,34xm48,11r-21,l28,11r3,l32,11r1,2l34,13r1,2l35,16r,4l34,22r-3,2l29,25r16,l48,21r,-3l48,11xe" stroked="f">
                  <v:path arrowok="t" o:connecttype="custom" o:connectlocs="0,539;32,601;40,599;47,595;50,590;13,573;47,570;40,567;45,564;13,564;48,550;46,545;41,541;34,539;49,573;33,574;38,579;37,585;36,588;33,589;29,590;51,589;51,579;49,573;27,550;31,550;33,552;35,554;35,559;31,563;45,564;48,557;48,550" o:connectangles="0,0,0,0,0,0,0,0,0,0,0,0,0,0,0,0,0,0,0,0,0,0,0,0,0,0,0,0,0,0,0,0,0"/>
                </v:shape>
                <v:shape id="AutoShape 11" o:spid="_x0000_s1030" style="position:absolute;left:2126;top:539;width:59;height:62;visibility:visible;mso-wrap-style:square;v-text-anchor:top" coordsize="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l28MA&#10;AADbAAAADwAAAGRycy9kb3ducmV2LnhtbESPQWvCQBCF7wX/wzKCt7qJB4mpq4hEKOmpqaXXITsm&#10;odnZuLs16b/vCkKPjzfve/O2+8n04kbOd5YVpMsEBHFtdceNgvPH6TkD4QOyxt4yKfglD/vd7GmL&#10;ubYjv9OtCo2IEPY5KmhDGHIpfd2SQb+0A3H0LtYZDFG6RmqHY4SbXq6SZC0NdhwbWhzo2FL9Xf2Y&#10;+MbXkHafPiuLyRdv5aa/uGstlVrMp8MLiEBT+D9+pF+1gtUG7lsiA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Zl28MAAADbAAAADwAAAAAAAAAAAAAAAACYAgAAZHJzL2Rv&#10;d25yZXYueG1sUEsFBgAAAAAEAAQA9QAAAIgDAAAAAA==&#10;" path="m15,l,,22,38r,24l36,62r,-24l44,24r-15,l15,xm59,l43,,29,24r15,l59,xe" stroked="f">
                  <v:path arrowok="t" o:connecttype="custom" o:connectlocs="15,539;0,539;22,577;22,601;36,601;36,577;44,563;29,563;15,539;59,539;43,539;29,563;44,563;59,539" o:connectangles="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1" type="#_x0000_t75" style="position:absolute;left:1463;top:272;width:290;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bk9e/AAAA2wAAAA8AAABkcnMvZG93bnJldi54bWxET1trwjAUfh/4H8IZ7G2m3URcNYoMhL0I&#10;3mCvh+bYlDUnbZK19d+bB8HHj+++2oy2ET35UDtWkE8zEMSl0zVXCi7n3fsCRIjIGhvHpOBGATbr&#10;ycsKC+0GPlJ/ipVIIRwKVGBibAspQ2nIYpi6ljhxV+ctxgR9JbXHIYXbRn5k2VxarDk1GGzp21D5&#10;d/q3CuJ+bswOZ/3vl827trOVHvqDUm+v43YJItIYn+KH+0cr+Ezr05f0A+T6D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EG5PXvwAAANsAAAAPAAAAAAAAAAAAAAAAAJ8CAABk&#10;cnMvZG93bnJldi54bWxQSwUGAAAAAAQABAD3AAAAiwMAAAAA&#10;">
                  <v:imagedata r:id="rId13" o:title=""/>
                </v:shape>
                <v:shape id="Picture 9" o:spid="_x0000_s1032" type="#_x0000_t75" style="position:absolute;left:2016;top:266;width:216;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ZFfTCAAAA2wAAAA8AAABkcnMvZG93bnJldi54bWxEj0GLwjAUhO8L/ofwBG9r6gqLVKOIInhw&#10;Ea0Hj4/m2Rabl5Jka/z3mwXB4zAz3zCLVTSt6Mn5xrKCyTgDQVxa3XCl4FLsPmcgfEDW2FomBU/y&#10;sFoOPhaYa/vgE/XnUIkEYZ+jgjqELpfSlzUZ9GPbESfvZp3BkKSrpHb4SHDTyq8s+5YGG04LNXa0&#10;qam8n3+Nguu+8YfQb4+XopB9jO7n2h21UqNhXM9BBIrhHX6191rBdAL/X9IPk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2RX0wgAAANsAAAAPAAAAAAAAAAAAAAAAAJ8C&#10;AABkcnMvZG93bnJldi54bWxQSwUGAAAAAAQABAD3AAAAjgMAAAAA&#10;">
                  <v:imagedata r:id="rId14" o:title=""/>
                </v:shape>
                <w10:wrap type="topAndBottom" anchorx="page"/>
              </v:group>
            </w:pict>
          </mc:Fallback>
        </mc:AlternateContent>
      </w:r>
      <w:r>
        <w:rPr>
          <w:rFonts w:ascii="Trebuchet MS" w:hAnsi="Trebuchet MS"/>
          <w:b/>
          <w:color w:val="58595B"/>
          <w:sz w:val="18"/>
        </w:rPr>
        <w:t>© Commonwealth of Australia, 2019.</w:t>
      </w:r>
    </w:p>
    <w:p w:rsidR="00D92856" w:rsidRDefault="00851A24">
      <w:pPr>
        <w:spacing w:before="163" w:line="261" w:lineRule="auto"/>
        <w:ind w:left="1417" w:right="1483"/>
        <w:rPr>
          <w:sz w:val="18"/>
        </w:rPr>
      </w:pPr>
      <w:r>
        <w:rPr>
          <w:i/>
          <w:color w:val="58595B"/>
          <w:sz w:val="18"/>
        </w:rPr>
        <w:t>EPBC</w:t>
      </w:r>
      <w:r>
        <w:rPr>
          <w:i/>
          <w:color w:val="58595B"/>
          <w:spacing w:val="-14"/>
          <w:sz w:val="18"/>
        </w:rPr>
        <w:t xml:space="preserve"> </w:t>
      </w:r>
      <w:r>
        <w:rPr>
          <w:i/>
          <w:color w:val="58595B"/>
          <w:sz w:val="18"/>
        </w:rPr>
        <w:t>Act</w:t>
      </w:r>
      <w:r>
        <w:rPr>
          <w:i/>
          <w:color w:val="58595B"/>
          <w:spacing w:val="-14"/>
          <w:sz w:val="18"/>
        </w:rPr>
        <w:t xml:space="preserve"> </w:t>
      </w:r>
      <w:r>
        <w:rPr>
          <w:i/>
          <w:color w:val="58595B"/>
          <w:sz w:val="18"/>
        </w:rPr>
        <w:t>Policy</w:t>
      </w:r>
      <w:r>
        <w:rPr>
          <w:i/>
          <w:color w:val="58595B"/>
          <w:spacing w:val="-14"/>
          <w:sz w:val="18"/>
        </w:rPr>
        <w:t xml:space="preserve"> </w:t>
      </w:r>
      <w:r>
        <w:rPr>
          <w:i/>
          <w:color w:val="58595B"/>
          <w:sz w:val="18"/>
        </w:rPr>
        <w:t>Statement—Reconsideration:</w:t>
      </w:r>
      <w:r>
        <w:rPr>
          <w:i/>
          <w:color w:val="58595B"/>
          <w:spacing w:val="-14"/>
          <w:sz w:val="18"/>
        </w:rPr>
        <w:t xml:space="preserve"> </w:t>
      </w:r>
      <w:r>
        <w:rPr>
          <w:i/>
          <w:color w:val="58595B"/>
          <w:sz w:val="18"/>
        </w:rPr>
        <w:t>Implementing</w:t>
      </w:r>
      <w:r>
        <w:rPr>
          <w:i/>
          <w:color w:val="58595B"/>
          <w:spacing w:val="-14"/>
          <w:sz w:val="18"/>
        </w:rPr>
        <w:t xml:space="preserve"> </w:t>
      </w:r>
      <w:r>
        <w:rPr>
          <w:i/>
          <w:color w:val="58595B"/>
          <w:sz w:val="18"/>
        </w:rPr>
        <w:t>the</w:t>
      </w:r>
      <w:r>
        <w:rPr>
          <w:i/>
          <w:color w:val="58595B"/>
          <w:spacing w:val="-14"/>
          <w:sz w:val="18"/>
        </w:rPr>
        <w:t xml:space="preserve"> </w:t>
      </w:r>
      <w:r>
        <w:rPr>
          <w:i/>
          <w:color w:val="58595B"/>
          <w:sz w:val="18"/>
        </w:rPr>
        <w:t>requirements</w:t>
      </w:r>
      <w:r>
        <w:rPr>
          <w:i/>
          <w:color w:val="58595B"/>
          <w:spacing w:val="-14"/>
          <w:sz w:val="18"/>
        </w:rPr>
        <w:t xml:space="preserve"> </w:t>
      </w:r>
      <w:r>
        <w:rPr>
          <w:i/>
          <w:color w:val="58595B"/>
          <w:sz w:val="18"/>
        </w:rPr>
        <w:t>of</w:t>
      </w:r>
      <w:r>
        <w:rPr>
          <w:i/>
          <w:color w:val="58595B"/>
          <w:spacing w:val="-14"/>
          <w:sz w:val="18"/>
        </w:rPr>
        <w:t xml:space="preserve"> </w:t>
      </w:r>
      <w:r>
        <w:rPr>
          <w:i/>
          <w:color w:val="58595B"/>
          <w:sz w:val="18"/>
        </w:rPr>
        <w:t>sections</w:t>
      </w:r>
      <w:r>
        <w:rPr>
          <w:i/>
          <w:color w:val="58595B"/>
          <w:spacing w:val="-14"/>
          <w:sz w:val="18"/>
        </w:rPr>
        <w:t xml:space="preserve"> </w:t>
      </w:r>
      <w:r>
        <w:rPr>
          <w:i/>
          <w:color w:val="58595B"/>
          <w:sz w:val="18"/>
        </w:rPr>
        <w:t>78,</w:t>
      </w:r>
      <w:r>
        <w:rPr>
          <w:i/>
          <w:color w:val="58595B"/>
          <w:spacing w:val="-14"/>
          <w:sz w:val="18"/>
        </w:rPr>
        <w:t xml:space="preserve"> </w:t>
      </w:r>
      <w:r>
        <w:rPr>
          <w:i/>
          <w:color w:val="58595B"/>
          <w:sz w:val="18"/>
        </w:rPr>
        <w:t>78A,</w:t>
      </w:r>
      <w:r>
        <w:rPr>
          <w:i/>
          <w:color w:val="58595B"/>
          <w:spacing w:val="-14"/>
          <w:sz w:val="18"/>
        </w:rPr>
        <w:t xml:space="preserve"> </w:t>
      </w:r>
      <w:r>
        <w:rPr>
          <w:i/>
          <w:color w:val="58595B"/>
          <w:sz w:val="18"/>
        </w:rPr>
        <w:t>78B</w:t>
      </w:r>
      <w:r>
        <w:rPr>
          <w:i/>
          <w:color w:val="58595B"/>
          <w:spacing w:val="-14"/>
          <w:sz w:val="18"/>
        </w:rPr>
        <w:t xml:space="preserve"> </w:t>
      </w:r>
      <w:r>
        <w:rPr>
          <w:i/>
          <w:color w:val="58595B"/>
          <w:sz w:val="18"/>
        </w:rPr>
        <w:t>and</w:t>
      </w:r>
      <w:r>
        <w:rPr>
          <w:i/>
          <w:color w:val="58595B"/>
          <w:spacing w:val="-14"/>
          <w:sz w:val="18"/>
        </w:rPr>
        <w:t xml:space="preserve"> </w:t>
      </w:r>
      <w:r>
        <w:rPr>
          <w:i/>
          <w:color w:val="58595B"/>
          <w:sz w:val="18"/>
        </w:rPr>
        <w:t>78C</w:t>
      </w:r>
      <w:r>
        <w:rPr>
          <w:i/>
          <w:color w:val="58595B"/>
          <w:spacing w:val="-14"/>
          <w:sz w:val="18"/>
        </w:rPr>
        <w:t xml:space="preserve"> </w:t>
      </w:r>
      <w:r>
        <w:rPr>
          <w:i/>
          <w:color w:val="58595B"/>
          <w:sz w:val="18"/>
        </w:rPr>
        <w:t>of</w:t>
      </w:r>
      <w:r>
        <w:rPr>
          <w:i/>
          <w:color w:val="58595B"/>
          <w:spacing w:val="-14"/>
          <w:sz w:val="18"/>
        </w:rPr>
        <w:t xml:space="preserve"> </w:t>
      </w:r>
      <w:r>
        <w:rPr>
          <w:i/>
          <w:color w:val="58595B"/>
          <w:sz w:val="18"/>
        </w:rPr>
        <w:t>the</w:t>
      </w:r>
      <w:r>
        <w:rPr>
          <w:i/>
          <w:color w:val="58595B"/>
          <w:spacing w:val="-14"/>
          <w:sz w:val="18"/>
        </w:rPr>
        <w:t xml:space="preserve"> </w:t>
      </w:r>
      <w:r>
        <w:rPr>
          <w:i/>
          <w:color w:val="58595B"/>
          <w:sz w:val="18"/>
        </w:rPr>
        <w:t>EPBC</w:t>
      </w:r>
      <w:r>
        <w:rPr>
          <w:i/>
          <w:color w:val="58595B"/>
          <w:spacing w:val="-14"/>
          <w:sz w:val="18"/>
        </w:rPr>
        <w:t xml:space="preserve"> </w:t>
      </w:r>
      <w:r>
        <w:rPr>
          <w:i/>
          <w:color w:val="58595B"/>
          <w:sz w:val="18"/>
        </w:rPr>
        <w:t xml:space="preserve">Act </w:t>
      </w:r>
      <w:r>
        <w:rPr>
          <w:color w:val="58595B"/>
          <w:sz w:val="18"/>
        </w:rPr>
        <w:t>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 creativecommons.org/licenses/by/4.0/</w:t>
      </w:r>
    </w:p>
    <w:p w:rsidR="00D92856" w:rsidRDefault="00851A24">
      <w:pPr>
        <w:spacing w:before="173" w:line="261" w:lineRule="auto"/>
        <w:ind w:left="1417" w:right="1246"/>
        <w:rPr>
          <w:sz w:val="18"/>
        </w:rPr>
      </w:pPr>
      <w:r>
        <w:rPr>
          <w:color w:val="58595B"/>
          <w:sz w:val="18"/>
        </w:rPr>
        <w:t>This</w:t>
      </w:r>
      <w:r>
        <w:rPr>
          <w:color w:val="58595B"/>
          <w:spacing w:val="-6"/>
          <w:sz w:val="18"/>
        </w:rPr>
        <w:t xml:space="preserve"> </w:t>
      </w:r>
      <w:r>
        <w:rPr>
          <w:color w:val="58595B"/>
          <w:sz w:val="18"/>
        </w:rPr>
        <w:t>report</w:t>
      </w:r>
      <w:r>
        <w:rPr>
          <w:color w:val="58595B"/>
          <w:spacing w:val="-6"/>
          <w:sz w:val="18"/>
        </w:rPr>
        <w:t xml:space="preserve"> </w:t>
      </w:r>
      <w:r>
        <w:rPr>
          <w:color w:val="58595B"/>
          <w:sz w:val="18"/>
        </w:rPr>
        <w:t>should</w:t>
      </w:r>
      <w:r>
        <w:rPr>
          <w:color w:val="58595B"/>
          <w:spacing w:val="-6"/>
          <w:sz w:val="18"/>
        </w:rPr>
        <w:t xml:space="preserve"> </w:t>
      </w:r>
      <w:r>
        <w:rPr>
          <w:color w:val="58595B"/>
          <w:sz w:val="18"/>
        </w:rPr>
        <w:t>be</w:t>
      </w:r>
      <w:r>
        <w:rPr>
          <w:color w:val="58595B"/>
          <w:spacing w:val="-6"/>
          <w:sz w:val="18"/>
        </w:rPr>
        <w:t xml:space="preserve"> </w:t>
      </w:r>
      <w:r>
        <w:rPr>
          <w:color w:val="58595B"/>
          <w:sz w:val="18"/>
        </w:rPr>
        <w:t>attributed</w:t>
      </w:r>
      <w:r>
        <w:rPr>
          <w:color w:val="58595B"/>
          <w:spacing w:val="-6"/>
          <w:sz w:val="18"/>
        </w:rPr>
        <w:t xml:space="preserve"> </w:t>
      </w:r>
      <w:r>
        <w:rPr>
          <w:color w:val="58595B"/>
          <w:sz w:val="18"/>
        </w:rPr>
        <w:t>as</w:t>
      </w:r>
      <w:r>
        <w:rPr>
          <w:color w:val="58595B"/>
          <w:spacing w:val="-20"/>
          <w:sz w:val="18"/>
        </w:rPr>
        <w:t xml:space="preserve"> </w:t>
      </w:r>
      <w:r>
        <w:rPr>
          <w:color w:val="58595B"/>
          <w:sz w:val="18"/>
        </w:rPr>
        <w:t>‘</w:t>
      </w:r>
      <w:r>
        <w:rPr>
          <w:i/>
          <w:color w:val="58595B"/>
          <w:sz w:val="18"/>
        </w:rPr>
        <w:t>Reconsideration:</w:t>
      </w:r>
      <w:r>
        <w:rPr>
          <w:i/>
          <w:color w:val="58595B"/>
          <w:spacing w:val="-11"/>
          <w:sz w:val="18"/>
        </w:rPr>
        <w:t xml:space="preserve"> </w:t>
      </w:r>
      <w:r>
        <w:rPr>
          <w:i/>
          <w:color w:val="58595B"/>
          <w:sz w:val="18"/>
        </w:rPr>
        <w:t>Implementing</w:t>
      </w:r>
      <w:r>
        <w:rPr>
          <w:i/>
          <w:color w:val="58595B"/>
          <w:spacing w:val="-11"/>
          <w:sz w:val="18"/>
        </w:rPr>
        <w:t xml:space="preserve"> </w:t>
      </w:r>
      <w:r>
        <w:rPr>
          <w:i/>
          <w:color w:val="58595B"/>
          <w:sz w:val="18"/>
        </w:rPr>
        <w:t>the</w:t>
      </w:r>
      <w:r>
        <w:rPr>
          <w:i/>
          <w:color w:val="58595B"/>
          <w:spacing w:val="-11"/>
          <w:sz w:val="18"/>
        </w:rPr>
        <w:t xml:space="preserve"> </w:t>
      </w:r>
      <w:r>
        <w:rPr>
          <w:i/>
          <w:color w:val="58595B"/>
          <w:sz w:val="18"/>
        </w:rPr>
        <w:t>requirements</w:t>
      </w:r>
      <w:r>
        <w:rPr>
          <w:i/>
          <w:color w:val="58595B"/>
          <w:spacing w:val="-11"/>
          <w:sz w:val="18"/>
        </w:rPr>
        <w:t xml:space="preserve"> </w:t>
      </w:r>
      <w:r>
        <w:rPr>
          <w:i/>
          <w:color w:val="58595B"/>
          <w:sz w:val="18"/>
        </w:rPr>
        <w:t>of</w:t>
      </w:r>
      <w:r>
        <w:rPr>
          <w:i/>
          <w:color w:val="58595B"/>
          <w:spacing w:val="-11"/>
          <w:sz w:val="18"/>
        </w:rPr>
        <w:t xml:space="preserve"> </w:t>
      </w:r>
      <w:r>
        <w:rPr>
          <w:i/>
          <w:color w:val="58595B"/>
          <w:sz w:val="18"/>
        </w:rPr>
        <w:t>sections</w:t>
      </w:r>
      <w:r>
        <w:rPr>
          <w:i/>
          <w:color w:val="58595B"/>
          <w:spacing w:val="-11"/>
          <w:sz w:val="18"/>
        </w:rPr>
        <w:t xml:space="preserve"> </w:t>
      </w:r>
      <w:r>
        <w:rPr>
          <w:i/>
          <w:color w:val="58595B"/>
          <w:sz w:val="18"/>
        </w:rPr>
        <w:t>78,</w:t>
      </w:r>
      <w:r>
        <w:rPr>
          <w:i/>
          <w:color w:val="58595B"/>
          <w:spacing w:val="-11"/>
          <w:sz w:val="18"/>
        </w:rPr>
        <w:t xml:space="preserve"> </w:t>
      </w:r>
      <w:r>
        <w:rPr>
          <w:i/>
          <w:color w:val="58595B"/>
          <w:sz w:val="18"/>
        </w:rPr>
        <w:t>78A,</w:t>
      </w:r>
      <w:r>
        <w:rPr>
          <w:i/>
          <w:color w:val="58595B"/>
          <w:spacing w:val="-11"/>
          <w:sz w:val="18"/>
        </w:rPr>
        <w:t xml:space="preserve"> </w:t>
      </w:r>
      <w:r>
        <w:rPr>
          <w:i/>
          <w:color w:val="58595B"/>
          <w:sz w:val="18"/>
        </w:rPr>
        <w:t>78B</w:t>
      </w:r>
      <w:r>
        <w:rPr>
          <w:i/>
          <w:color w:val="58595B"/>
          <w:spacing w:val="-11"/>
          <w:sz w:val="18"/>
        </w:rPr>
        <w:t xml:space="preserve"> </w:t>
      </w:r>
      <w:r>
        <w:rPr>
          <w:i/>
          <w:color w:val="58595B"/>
          <w:sz w:val="18"/>
        </w:rPr>
        <w:t>and</w:t>
      </w:r>
      <w:r>
        <w:rPr>
          <w:i/>
          <w:color w:val="58595B"/>
          <w:spacing w:val="-11"/>
          <w:sz w:val="18"/>
        </w:rPr>
        <w:t xml:space="preserve"> </w:t>
      </w:r>
      <w:r>
        <w:rPr>
          <w:i/>
          <w:color w:val="58595B"/>
          <w:sz w:val="18"/>
        </w:rPr>
        <w:t>78C</w:t>
      </w:r>
      <w:r>
        <w:rPr>
          <w:i/>
          <w:color w:val="58595B"/>
          <w:spacing w:val="-11"/>
          <w:sz w:val="18"/>
        </w:rPr>
        <w:t xml:space="preserve"> </w:t>
      </w:r>
      <w:r>
        <w:rPr>
          <w:i/>
          <w:color w:val="58595B"/>
          <w:sz w:val="18"/>
        </w:rPr>
        <w:t>of</w:t>
      </w:r>
      <w:r>
        <w:rPr>
          <w:i/>
          <w:color w:val="58595B"/>
          <w:spacing w:val="-11"/>
          <w:sz w:val="18"/>
        </w:rPr>
        <w:t xml:space="preserve"> </w:t>
      </w:r>
      <w:r>
        <w:rPr>
          <w:i/>
          <w:color w:val="58595B"/>
          <w:sz w:val="18"/>
        </w:rPr>
        <w:t>the EPBC Act</w:t>
      </w:r>
      <w:r>
        <w:rPr>
          <w:color w:val="58595B"/>
          <w:sz w:val="18"/>
        </w:rPr>
        <w:t>, Commonwealth of Australia</w:t>
      </w:r>
      <w:r>
        <w:rPr>
          <w:color w:val="58595B"/>
          <w:spacing w:val="-20"/>
          <w:sz w:val="18"/>
        </w:rPr>
        <w:t xml:space="preserve"> </w:t>
      </w:r>
      <w:r>
        <w:rPr>
          <w:color w:val="58595B"/>
          <w:spacing w:val="-5"/>
          <w:sz w:val="18"/>
        </w:rPr>
        <w:t>2019’.</w:t>
      </w:r>
    </w:p>
    <w:p w:rsidR="00D92856" w:rsidRDefault="00851A24">
      <w:pPr>
        <w:spacing w:before="171" w:line="261" w:lineRule="auto"/>
        <w:ind w:left="1417" w:right="1682"/>
        <w:rPr>
          <w:sz w:val="18"/>
        </w:rPr>
      </w:pPr>
      <w:r>
        <w:rPr>
          <w:color w:val="58595B"/>
          <w:w w:val="105"/>
          <w:sz w:val="18"/>
        </w:rPr>
        <w:t>The</w:t>
      </w:r>
      <w:r>
        <w:rPr>
          <w:color w:val="58595B"/>
          <w:spacing w:val="-16"/>
          <w:w w:val="105"/>
          <w:sz w:val="18"/>
        </w:rPr>
        <w:t xml:space="preserve"> </w:t>
      </w:r>
      <w:r>
        <w:rPr>
          <w:color w:val="58595B"/>
          <w:w w:val="105"/>
          <w:sz w:val="18"/>
        </w:rPr>
        <w:t>Commonwealth</w:t>
      </w:r>
      <w:r>
        <w:rPr>
          <w:color w:val="58595B"/>
          <w:spacing w:val="-16"/>
          <w:w w:val="105"/>
          <w:sz w:val="18"/>
        </w:rPr>
        <w:t xml:space="preserve"> </w:t>
      </w:r>
      <w:r>
        <w:rPr>
          <w:color w:val="58595B"/>
          <w:w w:val="105"/>
          <w:sz w:val="18"/>
        </w:rPr>
        <w:t>of</w:t>
      </w:r>
      <w:r>
        <w:rPr>
          <w:color w:val="58595B"/>
          <w:spacing w:val="-16"/>
          <w:w w:val="105"/>
          <w:sz w:val="18"/>
        </w:rPr>
        <w:t xml:space="preserve"> </w:t>
      </w:r>
      <w:r>
        <w:rPr>
          <w:color w:val="58595B"/>
          <w:w w:val="105"/>
          <w:sz w:val="18"/>
        </w:rPr>
        <w:t>Australia</w:t>
      </w:r>
      <w:r>
        <w:rPr>
          <w:color w:val="58595B"/>
          <w:spacing w:val="-16"/>
          <w:w w:val="105"/>
          <w:sz w:val="18"/>
        </w:rPr>
        <w:t xml:space="preserve"> </w:t>
      </w:r>
      <w:r>
        <w:rPr>
          <w:color w:val="58595B"/>
          <w:w w:val="105"/>
          <w:sz w:val="18"/>
        </w:rPr>
        <w:t>has</w:t>
      </w:r>
      <w:r>
        <w:rPr>
          <w:color w:val="58595B"/>
          <w:spacing w:val="-16"/>
          <w:w w:val="105"/>
          <w:sz w:val="18"/>
        </w:rPr>
        <w:t xml:space="preserve"> </w:t>
      </w:r>
      <w:r>
        <w:rPr>
          <w:color w:val="58595B"/>
          <w:w w:val="105"/>
          <w:sz w:val="18"/>
        </w:rPr>
        <w:t>made</w:t>
      </w:r>
      <w:r>
        <w:rPr>
          <w:color w:val="58595B"/>
          <w:spacing w:val="-16"/>
          <w:w w:val="105"/>
          <w:sz w:val="18"/>
        </w:rPr>
        <w:t xml:space="preserve"> </w:t>
      </w:r>
      <w:r>
        <w:rPr>
          <w:color w:val="58595B"/>
          <w:w w:val="105"/>
          <w:sz w:val="18"/>
        </w:rPr>
        <w:t>all</w:t>
      </w:r>
      <w:r>
        <w:rPr>
          <w:color w:val="58595B"/>
          <w:spacing w:val="-16"/>
          <w:w w:val="105"/>
          <w:sz w:val="18"/>
        </w:rPr>
        <w:t xml:space="preserve"> </w:t>
      </w:r>
      <w:r>
        <w:rPr>
          <w:color w:val="58595B"/>
          <w:w w:val="105"/>
          <w:sz w:val="18"/>
        </w:rPr>
        <w:t>reasonable</w:t>
      </w:r>
      <w:r>
        <w:rPr>
          <w:color w:val="58595B"/>
          <w:spacing w:val="-16"/>
          <w:w w:val="105"/>
          <w:sz w:val="18"/>
        </w:rPr>
        <w:t xml:space="preserve"> </w:t>
      </w:r>
      <w:r>
        <w:rPr>
          <w:color w:val="58595B"/>
          <w:w w:val="105"/>
          <w:sz w:val="18"/>
        </w:rPr>
        <w:t>efforts</w:t>
      </w:r>
      <w:r>
        <w:rPr>
          <w:color w:val="58595B"/>
          <w:spacing w:val="-16"/>
          <w:w w:val="105"/>
          <w:sz w:val="18"/>
        </w:rPr>
        <w:t xml:space="preserve"> </w:t>
      </w:r>
      <w:r>
        <w:rPr>
          <w:color w:val="58595B"/>
          <w:w w:val="105"/>
          <w:sz w:val="18"/>
        </w:rPr>
        <w:t>to</w:t>
      </w:r>
      <w:r>
        <w:rPr>
          <w:color w:val="58595B"/>
          <w:spacing w:val="-16"/>
          <w:w w:val="105"/>
          <w:sz w:val="18"/>
        </w:rPr>
        <w:t xml:space="preserve"> </w:t>
      </w:r>
      <w:r>
        <w:rPr>
          <w:color w:val="58595B"/>
          <w:w w:val="105"/>
          <w:sz w:val="18"/>
        </w:rPr>
        <w:t>identify</w:t>
      </w:r>
      <w:r>
        <w:rPr>
          <w:color w:val="58595B"/>
          <w:spacing w:val="-16"/>
          <w:w w:val="105"/>
          <w:sz w:val="18"/>
        </w:rPr>
        <w:t xml:space="preserve"> </w:t>
      </w:r>
      <w:r>
        <w:rPr>
          <w:color w:val="58595B"/>
          <w:w w:val="105"/>
          <w:sz w:val="18"/>
        </w:rPr>
        <w:t>content</w:t>
      </w:r>
      <w:r>
        <w:rPr>
          <w:color w:val="58595B"/>
          <w:spacing w:val="-16"/>
          <w:w w:val="105"/>
          <w:sz w:val="18"/>
        </w:rPr>
        <w:t xml:space="preserve"> </w:t>
      </w:r>
      <w:r>
        <w:rPr>
          <w:color w:val="58595B"/>
          <w:w w:val="105"/>
          <w:sz w:val="18"/>
        </w:rPr>
        <w:t>supplied</w:t>
      </w:r>
      <w:r>
        <w:rPr>
          <w:color w:val="58595B"/>
          <w:spacing w:val="-16"/>
          <w:w w:val="105"/>
          <w:sz w:val="18"/>
        </w:rPr>
        <w:t xml:space="preserve"> </w:t>
      </w:r>
      <w:r>
        <w:rPr>
          <w:color w:val="58595B"/>
          <w:w w:val="105"/>
          <w:sz w:val="18"/>
        </w:rPr>
        <w:t>by</w:t>
      </w:r>
      <w:r>
        <w:rPr>
          <w:color w:val="58595B"/>
          <w:spacing w:val="-16"/>
          <w:w w:val="105"/>
          <w:sz w:val="18"/>
        </w:rPr>
        <w:t xml:space="preserve"> </w:t>
      </w:r>
      <w:r>
        <w:rPr>
          <w:color w:val="58595B"/>
          <w:w w:val="105"/>
          <w:sz w:val="18"/>
        </w:rPr>
        <w:t>third</w:t>
      </w:r>
      <w:r>
        <w:rPr>
          <w:color w:val="58595B"/>
          <w:spacing w:val="-16"/>
          <w:w w:val="105"/>
          <w:sz w:val="18"/>
        </w:rPr>
        <w:t xml:space="preserve"> </w:t>
      </w:r>
      <w:r>
        <w:rPr>
          <w:color w:val="58595B"/>
          <w:w w:val="105"/>
          <w:sz w:val="18"/>
        </w:rPr>
        <w:t>parties</w:t>
      </w:r>
      <w:r>
        <w:rPr>
          <w:color w:val="58595B"/>
          <w:spacing w:val="-16"/>
          <w:w w:val="105"/>
          <w:sz w:val="18"/>
        </w:rPr>
        <w:t xml:space="preserve"> </w:t>
      </w:r>
      <w:r>
        <w:rPr>
          <w:color w:val="58595B"/>
          <w:w w:val="105"/>
          <w:sz w:val="18"/>
        </w:rPr>
        <w:t>using</w:t>
      </w:r>
      <w:r>
        <w:rPr>
          <w:color w:val="58595B"/>
          <w:spacing w:val="-16"/>
          <w:w w:val="105"/>
          <w:sz w:val="18"/>
        </w:rPr>
        <w:t xml:space="preserve"> </w:t>
      </w:r>
      <w:r>
        <w:rPr>
          <w:color w:val="58595B"/>
          <w:w w:val="105"/>
          <w:sz w:val="18"/>
        </w:rPr>
        <w:t>the following</w:t>
      </w:r>
      <w:r>
        <w:rPr>
          <w:color w:val="58595B"/>
          <w:spacing w:val="-7"/>
          <w:w w:val="105"/>
          <w:sz w:val="18"/>
        </w:rPr>
        <w:t xml:space="preserve"> </w:t>
      </w:r>
      <w:r>
        <w:rPr>
          <w:color w:val="58595B"/>
          <w:w w:val="105"/>
          <w:sz w:val="18"/>
        </w:rPr>
        <w:t>format</w:t>
      </w:r>
      <w:r>
        <w:rPr>
          <w:color w:val="58595B"/>
          <w:spacing w:val="-21"/>
          <w:w w:val="105"/>
          <w:sz w:val="18"/>
        </w:rPr>
        <w:t xml:space="preserve"> </w:t>
      </w:r>
      <w:r>
        <w:rPr>
          <w:color w:val="58595B"/>
          <w:w w:val="105"/>
          <w:sz w:val="18"/>
        </w:rPr>
        <w:t>‘©</w:t>
      </w:r>
      <w:r>
        <w:rPr>
          <w:color w:val="58595B"/>
          <w:spacing w:val="-7"/>
          <w:w w:val="105"/>
          <w:sz w:val="18"/>
        </w:rPr>
        <w:t xml:space="preserve"> </w:t>
      </w:r>
      <w:r>
        <w:rPr>
          <w:color w:val="58595B"/>
          <w:w w:val="105"/>
          <w:sz w:val="18"/>
        </w:rPr>
        <w:t>Copyright,</w:t>
      </w:r>
      <w:r>
        <w:rPr>
          <w:color w:val="58595B"/>
          <w:spacing w:val="-7"/>
          <w:w w:val="105"/>
          <w:sz w:val="18"/>
        </w:rPr>
        <w:t xml:space="preserve"> </w:t>
      </w:r>
      <w:r>
        <w:rPr>
          <w:color w:val="58595B"/>
          <w:w w:val="105"/>
          <w:sz w:val="18"/>
        </w:rPr>
        <w:t>[name</w:t>
      </w:r>
      <w:r>
        <w:rPr>
          <w:color w:val="58595B"/>
          <w:spacing w:val="-7"/>
          <w:w w:val="105"/>
          <w:sz w:val="18"/>
        </w:rPr>
        <w:t xml:space="preserve"> </w:t>
      </w:r>
      <w:r>
        <w:rPr>
          <w:color w:val="58595B"/>
          <w:w w:val="105"/>
          <w:sz w:val="18"/>
        </w:rPr>
        <w:t>of</w:t>
      </w:r>
      <w:r>
        <w:rPr>
          <w:color w:val="58595B"/>
          <w:spacing w:val="-7"/>
          <w:w w:val="105"/>
          <w:sz w:val="18"/>
        </w:rPr>
        <w:t xml:space="preserve"> </w:t>
      </w:r>
      <w:r>
        <w:rPr>
          <w:color w:val="58595B"/>
          <w:w w:val="105"/>
          <w:sz w:val="18"/>
        </w:rPr>
        <w:t>third</w:t>
      </w:r>
      <w:r>
        <w:rPr>
          <w:color w:val="58595B"/>
          <w:spacing w:val="-7"/>
          <w:w w:val="105"/>
          <w:sz w:val="18"/>
        </w:rPr>
        <w:t xml:space="preserve"> </w:t>
      </w:r>
      <w:r>
        <w:rPr>
          <w:color w:val="58595B"/>
          <w:w w:val="105"/>
          <w:sz w:val="18"/>
        </w:rPr>
        <w:t>party]</w:t>
      </w:r>
      <w:r>
        <w:rPr>
          <w:color w:val="58595B"/>
          <w:spacing w:val="-7"/>
          <w:w w:val="105"/>
          <w:sz w:val="18"/>
        </w:rPr>
        <w:t xml:space="preserve"> </w:t>
      </w:r>
      <w:r>
        <w:rPr>
          <w:color w:val="58595B"/>
          <w:spacing w:val="-14"/>
          <w:w w:val="105"/>
          <w:sz w:val="18"/>
        </w:rPr>
        <w:t>’.</w:t>
      </w:r>
    </w:p>
    <w:p w:rsidR="00D92856" w:rsidRDefault="00851A24">
      <w:pPr>
        <w:spacing w:before="173"/>
        <w:ind w:left="1417"/>
        <w:rPr>
          <w:rFonts w:ascii="Trebuchet MS"/>
          <w:b/>
          <w:sz w:val="18"/>
        </w:rPr>
      </w:pPr>
      <w:r>
        <w:rPr>
          <w:rFonts w:ascii="Trebuchet MS"/>
          <w:b/>
          <w:color w:val="58595B"/>
          <w:sz w:val="18"/>
        </w:rPr>
        <w:t>Disclaimer</w:t>
      </w:r>
    </w:p>
    <w:p w:rsidR="00D92856" w:rsidRDefault="00851A24">
      <w:pPr>
        <w:spacing w:before="29" w:line="261" w:lineRule="auto"/>
        <w:ind w:left="1417" w:right="1157"/>
        <w:rPr>
          <w:sz w:val="18"/>
        </w:rPr>
      </w:pPr>
      <w:r>
        <w:rPr>
          <w:color w:val="58595B"/>
          <w:sz w:val="18"/>
        </w:rPr>
        <w:t>The views and opinions expressed in this publication are those of the authors and do not necessarily reflect those of the Australian Government or the Portfolio Ministers for the Department of the Environment and Energy.</w:t>
      </w:r>
    </w:p>
    <w:p w:rsidR="00D92856" w:rsidRDefault="00851A24">
      <w:pPr>
        <w:spacing w:before="173"/>
        <w:ind w:left="1417"/>
        <w:rPr>
          <w:rFonts w:ascii="Trebuchet MS"/>
          <w:b/>
          <w:sz w:val="18"/>
        </w:rPr>
      </w:pPr>
      <w:r>
        <w:rPr>
          <w:rFonts w:ascii="Trebuchet MS"/>
          <w:b/>
          <w:color w:val="58595B"/>
          <w:sz w:val="18"/>
        </w:rPr>
        <w:t>Cover images</w:t>
      </w:r>
    </w:p>
    <w:p w:rsidR="00D92856" w:rsidRDefault="00851A24">
      <w:pPr>
        <w:spacing w:before="29"/>
        <w:ind w:left="1417"/>
        <w:rPr>
          <w:sz w:val="18"/>
        </w:rPr>
      </w:pPr>
      <w:r>
        <w:rPr>
          <w:color w:val="58595B"/>
          <w:sz w:val="18"/>
        </w:rPr>
        <w:t>(Front) Numbat, Banded Anteater, Walpurti © Alexander Dudley.</w:t>
      </w:r>
    </w:p>
    <w:p w:rsidR="00D92856" w:rsidRDefault="00851A24">
      <w:pPr>
        <w:spacing w:before="20"/>
        <w:ind w:left="1417"/>
        <w:rPr>
          <w:sz w:val="18"/>
        </w:rPr>
      </w:pPr>
      <w:r>
        <w:rPr>
          <w:color w:val="58595B"/>
          <w:w w:val="105"/>
          <w:sz w:val="18"/>
        </w:rPr>
        <w:t>(Back) Overview of a box gum grassy woodland near Williamsdale, with the Murrumbidgee River in the background</w:t>
      </w:r>
    </w:p>
    <w:p w:rsidR="00D92856" w:rsidRDefault="00851A24">
      <w:pPr>
        <w:spacing w:before="20"/>
        <w:ind w:left="1417"/>
        <w:rPr>
          <w:sz w:val="18"/>
        </w:rPr>
      </w:pPr>
      <w:r>
        <w:rPr>
          <w:noProof/>
          <w:lang w:val="en-AU" w:eastAsia="en-AU" w:bidi="ar-SA"/>
        </w:rPr>
        <mc:AlternateContent>
          <mc:Choice Requires="wps">
            <w:drawing>
              <wp:anchor distT="0" distB="0" distL="114300" distR="114300" simplePos="0" relativeHeight="251663360" behindDoc="1" locked="0" layoutInCell="1" allowOverlap="1">
                <wp:simplePos x="0" y="0"/>
                <wp:positionH relativeFrom="page">
                  <wp:posOffset>899795</wp:posOffset>
                </wp:positionH>
                <wp:positionV relativeFrom="paragraph">
                  <wp:posOffset>681990</wp:posOffset>
                </wp:positionV>
                <wp:extent cx="5545455" cy="122555"/>
                <wp:effectExtent l="4445" t="0" r="3175" b="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856" w:rsidRDefault="00851A24">
                            <w:pPr>
                              <w:spacing w:line="192" w:lineRule="exact"/>
                              <w:rPr>
                                <w:sz w:val="16"/>
                              </w:rPr>
                            </w:pPr>
                            <w:r>
                              <w:rPr>
                                <w:color w:val="231F20"/>
                                <w:sz w:val="16"/>
                              </w:rPr>
                              <w:t xml:space="preserve">2 / EPBC Act </w:t>
                            </w:r>
                            <w:r>
                              <w:rPr>
                                <w:color w:val="005695"/>
                                <w:sz w:val="16"/>
                              </w:rPr>
                              <w:t>Policy Statement—Reconsideration: Implementing the requirements of sections 78, 78A, 78B and 78C of the EPBC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70.85pt;margin-top:53.7pt;width:436.65pt;height:9.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" filled="f" stroked="f">
                <v:textbox inset="0,0,0,0">
                  <w:txbxContent>
                    <w:p w:rsidR="00D92856" w:rsidRDefault="00851A24">
                      <w:pPr>
                        <w:spacing w:line="192" w:lineRule="exact"/>
                        <w:rPr>
                          <w:sz w:val="16"/>
                        </w:rPr>
                      </w:pPr>
                      <w:r>
                        <w:rPr>
                          <w:color w:val="231F20"/>
                          <w:sz w:val="16"/>
                        </w:rPr>
                        <w:t xml:space="preserve">2 / EPBC Act </w:t>
                      </w:r>
                      <w:r>
                        <w:rPr>
                          <w:color w:val="005695"/>
                          <w:sz w:val="16"/>
                        </w:rPr>
                        <w:t xml:space="preserve">Policy Statement—Reconsideration: Implementing the requirements of sections 78, 78A, 78B </w:t>
                      </w:r>
                      <w:r>
                        <w:rPr>
                          <w:color w:val="005695"/>
                          <w:sz w:val="16"/>
                        </w:rPr>
                        <w:t>and 78C of the EPBC Act</w:t>
                      </w:r>
                    </w:p>
                  </w:txbxContent>
                </v:textbox>
                <w10:wrap anchorx="page"/>
              </v:shape>
            </w:pict>
          </mc:Fallback>
        </mc:AlternateContent>
      </w:r>
      <w:r>
        <w:rPr>
          <w:color w:val="58595B"/>
          <w:sz w:val="18"/>
        </w:rPr>
        <w:t>© Department of the Environment and Energy.</w:t>
      </w:r>
    </w:p>
    <w:p w:rsidR="00D92856" w:rsidRDefault="00D92856">
      <w:pPr>
        <w:rPr>
          <w:sz w:val="18"/>
        </w:rPr>
        <w:sectPr w:rsidR="00D92856">
          <w:headerReference w:type="even" r:id="rId15"/>
          <w:headerReference w:type="default" r:id="rId16"/>
          <w:pgSz w:w="11910" w:h="16840"/>
          <w:pgMar w:top="1580" w:right="0" w:bottom="280" w:left="0" w:header="0" w:footer="0" w:gutter="0"/>
          <w:cols w:space="720"/>
        </w:sectPr>
      </w:pPr>
    </w:p>
    <w:p w:rsidR="00D92856" w:rsidRDefault="00D92856">
      <w:pPr>
        <w:pStyle w:val="BodyText"/>
      </w:pPr>
    </w:p>
    <w:p w:rsidR="00D92856" w:rsidRDefault="00D92856">
      <w:pPr>
        <w:pStyle w:val="BodyText"/>
        <w:spacing w:before="12"/>
        <w:rPr>
          <w:sz w:val="25"/>
        </w:rPr>
      </w:pPr>
    </w:p>
    <w:p w:rsidR="00D92856" w:rsidRDefault="00851A24">
      <w:pPr>
        <w:spacing w:before="100"/>
        <w:ind w:left="1700"/>
        <w:rPr>
          <w:sz w:val="52"/>
        </w:rPr>
      </w:pPr>
      <w:r>
        <w:rPr>
          <w:color w:val="005695"/>
          <w:w w:val="105"/>
          <w:sz w:val="52"/>
        </w:rPr>
        <w:t>Contents</w:t>
      </w:r>
    </w:p>
    <w:sdt>
      <w:sdtPr>
        <w:rPr>
          <w:rFonts w:ascii="Calibri" w:eastAsia="Calibri" w:hAnsi="Calibri" w:cs="Calibri"/>
          <w:b w:val="0"/>
          <w:bCs w:val="0"/>
          <w:sz w:val="24"/>
          <w:szCs w:val="24"/>
        </w:rPr>
        <w:id w:val="837347655"/>
        <w:docPartObj>
          <w:docPartGallery w:val="Table of Contents"/>
          <w:docPartUnique/>
        </w:docPartObj>
      </w:sdtPr>
      <w:sdtEndPr/>
      <w:sdtContent>
        <w:p w:rsidR="00D92856" w:rsidRDefault="009036E4">
          <w:pPr>
            <w:pStyle w:val="TOC1"/>
            <w:tabs>
              <w:tab w:val="right" w:pos="10344"/>
            </w:tabs>
            <w:spacing w:before="219"/>
          </w:pPr>
          <w:hyperlink w:anchor="_TOC_250020" w:history="1">
            <w:r w:rsidR="00851A24">
              <w:rPr>
                <w:color w:val="231F20"/>
              </w:rPr>
              <w:t>Overview</w:t>
            </w:r>
            <w:r w:rsidR="00851A24">
              <w:rPr>
                <w:color w:val="231F20"/>
              </w:rPr>
              <w:tab/>
              <w:t>4</w:t>
            </w:r>
          </w:hyperlink>
        </w:p>
        <w:p w:rsidR="00D92856" w:rsidRDefault="009036E4">
          <w:pPr>
            <w:pStyle w:val="TOC2"/>
            <w:tabs>
              <w:tab w:val="right" w:pos="10323"/>
            </w:tabs>
            <w:spacing w:before="318"/>
          </w:pPr>
          <w:hyperlink w:anchor="_TOC_250019" w:history="1">
            <w:r w:rsidR="00851A24">
              <w:rPr>
                <w:color w:val="231F20"/>
                <w:w w:val="105"/>
              </w:rPr>
              <w:t>An Introduction</w:t>
            </w:r>
            <w:r w:rsidR="00851A24">
              <w:rPr>
                <w:color w:val="231F20"/>
                <w:spacing w:val="-15"/>
                <w:w w:val="105"/>
              </w:rPr>
              <w:t xml:space="preserve"> </w:t>
            </w:r>
            <w:r w:rsidR="00851A24">
              <w:rPr>
                <w:color w:val="231F20"/>
                <w:w w:val="105"/>
              </w:rPr>
              <w:t>to</w:t>
            </w:r>
            <w:r w:rsidR="00851A24">
              <w:rPr>
                <w:color w:val="231F20"/>
                <w:spacing w:val="-8"/>
                <w:w w:val="105"/>
              </w:rPr>
              <w:t xml:space="preserve"> </w:t>
            </w:r>
            <w:r w:rsidR="00851A24">
              <w:rPr>
                <w:color w:val="231F20"/>
                <w:w w:val="105"/>
              </w:rPr>
              <w:t>Reconsideration</w:t>
            </w:r>
            <w:r w:rsidR="00851A24">
              <w:rPr>
                <w:color w:val="231F20"/>
                <w:w w:val="105"/>
              </w:rPr>
              <w:tab/>
              <w:t>4</w:t>
            </w:r>
          </w:hyperlink>
        </w:p>
        <w:p w:rsidR="00D92856" w:rsidRDefault="009036E4">
          <w:pPr>
            <w:pStyle w:val="TOC2"/>
            <w:tabs>
              <w:tab w:val="right" w:pos="10323"/>
            </w:tabs>
          </w:pPr>
          <w:hyperlink w:anchor="_TOC_250018" w:history="1">
            <w:r w:rsidR="00851A24">
              <w:rPr>
                <w:color w:val="231F20"/>
              </w:rPr>
              <w:t>When does this Policy</w:t>
            </w:r>
            <w:r w:rsidR="00851A24">
              <w:rPr>
                <w:color w:val="231F20"/>
                <w:spacing w:val="-13"/>
              </w:rPr>
              <w:t xml:space="preserve"> </w:t>
            </w:r>
            <w:r w:rsidR="00851A24">
              <w:rPr>
                <w:color w:val="231F20"/>
              </w:rPr>
              <w:t>Statement</w:t>
            </w:r>
            <w:r w:rsidR="00851A24">
              <w:rPr>
                <w:color w:val="231F20"/>
                <w:spacing w:val="-4"/>
              </w:rPr>
              <w:t xml:space="preserve"> </w:t>
            </w:r>
            <w:r w:rsidR="00851A24">
              <w:rPr>
                <w:color w:val="231F20"/>
              </w:rPr>
              <w:t>apply?</w:t>
            </w:r>
            <w:r w:rsidR="00851A24">
              <w:rPr>
                <w:color w:val="231F20"/>
              </w:rPr>
              <w:tab/>
              <w:t>4</w:t>
            </w:r>
          </w:hyperlink>
        </w:p>
        <w:p w:rsidR="00D92856" w:rsidRDefault="009036E4">
          <w:pPr>
            <w:pStyle w:val="TOC2"/>
            <w:tabs>
              <w:tab w:val="right" w:pos="10323"/>
            </w:tabs>
          </w:pPr>
          <w:hyperlink w:anchor="_TOC_250017" w:history="1">
            <w:r w:rsidR="00851A24">
              <w:rPr>
                <w:color w:val="231F20"/>
              </w:rPr>
              <w:t>How is a</w:t>
            </w:r>
            <w:r w:rsidR="00851A24">
              <w:rPr>
                <w:color w:val="231F20"/>
                <w:spacing w:val="-10"/>
              </w:rPr>
              <w:t xml:space="preserve"> </w:t>
            </w:r>
            <w:r w:rsidR="00851A24">
              <w:rPr>
                <w:color w:val="231F20"/>
              </w:rPr>
              <w:t>Decision</w:t>
            </w:r>
            <w:r w:rsidR="00851A24">
              <w:rPr>
                <w:color w:val="231F20"/>
                <w:spacing w:val="-4"/>
              </w:rPr>
              <w:t xml:space="preserve"> </w:t>
            </w:r>
            <w:r w:rsidR="00851A24">
              <w:rPr>
                <w:color w:val="231F20"/>
              </w:rPr>
              <w:t>Reconsidered?</w:t>
            </w:r>
            <w:r w:rsidR="00851A24">
              <w:rPr>
                <w:color w:val="231F20"/>
              </w:rPr>
              <w:tab/>
              <w:t>4</w:t>
            </w:r>
          </w:hyperlink>
        </w:p>
        <w:p w:rsidR="00D92856" w:rsidRDefault="009036E4">
          <w:pPr>
            <w:pStyle w:val="TOC1"/>
            <w:tabs>
              <w:tab w:val="right" w:pos="10344"/>
            </w:tabs>
          </w:pPr>
          <w:hyperlink w:anchor="_TOC_250016" w:history="1">
            <w:r w:rsidR="00851A24">
              <w:rPr>
                <w:color w:val="231F20"/>
              </w:rPr>
              <w:t>Steps</w:t>
            </w:r>
            <w:r w:rsidR="00851A24">
              <w:rPr>
                <w:color w:val="231F20"/>
                <w:spacing w:val="-28"/>
              </w:rPr>
              <w:t xml:space="preserve"> </w:t>
            </w:r>
            <w:r w:rsidR="00851A24">
              <w:rPr>
                <w:color w:val="231F20"/>
              </w:rPr>
              <w:t>for</w:t>
            </w:r>
            <w:r w:rsidR="00851A24">
              <w:rPr>
                <w:color w:val="231F20"/>
                <w:spacing w:val="-28"/>
              </w:rPr>
              <w:t xml:space="preserve"> </w:t>
            </w:r>
            <w:r w:rsidR="00851A24">
              <w:rPr>
                <w:color w:val="231F20"/>
              </w:rPr>
              <w:t>Making</w:t>
            </w:r>
            <w:r w:rsidR="00851A24">
              <w:rPr>
                <w:color w:val="231F20"/>
                <w:spacing w:val="-28"/>
              </w:rPr>
              <w:t xml:space="preserve"> </w:t>
            </w:r>
            <w:r w:rsidR="00851A24">
              <w:rPr>
                <w:color w:val="231F20"/>
              </w:rPr>
              <w:t>a</w:t>
            </w:r>
            <w:r w:rsidR="00851A24">
              <w:rPr>
                <w:color w:val="231F20"/>
                <w:spacing w:val="-28"/>
              </w:rPr>
              <w:t xml:space="preserve"> </w:t>
            </w:r>
            <w:r w:rsidR="00851A24">
              <w:rPr>
                <w:color w:val="231F20"/>
              </w:rPr>
              <w:t>Reconsideration</w:t>
            </w:r>
            <w:r w:rsidR="00851A24">
              <w:rPr>
                <w:color w:val="231F20"/>
                <w:spacing w:val="-28"/>
              </w:rPr>
              <w:t xml:space="preserve"> </w:t>
            </w:r>
            <w:r w:rsidR="00851A24">
              <w:rPr>
                <w:color w:val="231F20"/>
              </w:rPr>
              <w:t>Decision</w:t>
            </w:r>
            <w:r w:rsidR="00851A24">
              <w:rPr>
                <w:color w:val="231F20"/>
              </w:rPr>
              <w:tab/>
              <w:t>5</w:t>
            </w:r>
          </w:hyperlink>
        </w:p>
        <w:p w:rsidR="00D92856" w:rsidRDefault="009036E4">
          <w:pPr>
            <w:pStyle w:val="TOC2"/>
            <w:tabs>
              <w:tab w:val="right" w:pos="10323"/>
            </w:tabs>
            <w:spacing w:before="318"/>
          </w:pPr>
          <w:hyperlink w:anchor="_TOC_250015" w:history="1">
            <w:r w:rsidR="00851A24">
              <w:rPr>
                <w:color w:val="231F20"/>
              </w:rPr>
              <w:t>Step 1: Confirm that the Request</w:t>
            </w:r>
            <w:r w:rsidR="00851A24">
              <w:rPr>
                <w:color w:val="231F20"/>
                <w:spacing w:val="-21"/>
              </w:rPr>
              <w:t xml:space="preserve"> </w:t>
            </w:r>
            <w:r w:rsidR="00851A24">
              <w:rPr>
                <w:color w:val="231F20"/>
              </w:rPr>
              <w:t>is</w:t>
            </w:r>
            <w:r w:rsidR="00851A24">
              <w:rPr>
                <w:color w:val="231F20"/>
                <w:spacing w:val="-13"/>
              </w:rPr>
              <w:t xml:space="preserve"> </w:t>
            </w:r>
            <w:r w:rsidR="00851A24">
              <w:rPr>
                <w:color w:val="231F20"/>
              </w:rPr>
              <w:t>Valid</w:t>
            </w:r>
            <w:r w:rsidR="00851A24">
              <w:rPr>
                <w:color w:val="231F20"/>
              </w:rPr>
              <w:tab/>
              <w:t>5</w:t>
            </w:r>
          </w:hyperlink>
        </w:p>
        <w:p w:rsidR="00D92856" w:rsidRDefault="009036E4">
          <w:pPr>
            <w:pStyle w:val="TOC2"/>
            <w:tabs>
              <w:tab w:val="right" w:pos="10323"/>
            </w:tabs>
          </w:pPr>
          <w:hyperlink w:anchor="_TOC_250014" w:history="1">
            <w:r w:rsidR="00851A24">
              <w:rPr>
                <w:color w:val="231F20"/>
              </w:rPr>
              <w:t>Step 2: Confirm that the Request</w:t>
            </w:r>
            <w:r w:rsidR="00851A24">
              <w:rPr>
                <w:color w:val="231F20"/>
                <w:spacing w:val="-19"/>
              </w:rPr>
              <w:t xml:space="preserve"> </w:t>
            </w:r>
            <w:r w:rsidR="00851A24">
              <w:rPr>
                <w:color w:val="231F20"/>
              </w:rPr>
              <w:t>can</w:t>
            </w:r>
            <w:r w:rsidR="00851A24">
              <w:rPr>
                <w:color w:val="231F20"/>
                <w:spacing w:val="-4"/>
              </w:rPr>
              <w:t xml:space="preserve"> </w:t>
            </w:r>
            <w:r w:rsidR="00851A24">
              <w:rPr>
                <w:color w:val="231F20"/>
              </w:rPr>
              <w:t>Proceed</w:t>
            </w:r>
            <w:r w:rsidR="00851A24">
              <w:rPr>
                <w:color w:val="231F20"/>
              </w:rPr>
              <w:tab/>
              <w:t>6</w:t>
            </w:r>
          </w:hyperlink>
        </w:p>
        <w:p w:rsidR="00D92856" w:rsidRDefault="009036E4">
          <w:pPr>
            <w:pStyle w:val="TOC2"/>
            <w:tabs>
              <w:tab w:val="right" w:pos="10323"/>
            </w:tabs>
          </w:pPr>
          <w:hyperlink w:anchor="_TOC_250013" w:history="1">
            <w:r w:rsidR="00851A24">
              <w:rPr>
                <w:color w:val="231F20"/>
              </w:rPr>
              <w:t>Step 3: Process the</w:t>
            </w:r>
            <w:r w:rsidR="00851A24">
              <w:rPr>
                <w:color w:val="231F20"/>
                <w:spacing w:val="-24"/>
              </w:rPr>
              <w:t xml:space="preserve"> </w:t>
            </w:r>
            <w:r w:rsidR="00851A24">
              <w:rPr>
                <w:color w:val="231F20"/>
              </w:rPr>
              <w:t>Valid</w:t>
            </w:r>
            <w:r w:rsidR="00851A24">
              <w:rPr>
                <w:color w:val="231F20"/>
                <w:spacing w:val="-4"/>
              </w:rPr>
              <w:t xml:space="preserve"> </w:t>
            </w:r>
            <w:r w:rsidR="00851A24">
              <w:rPr>
                <w:color w:val="231F20"/>
              </w:rPr>
              <w:t>Request</w:t>
            </w:r>
            <w:r w:rsidR="00851A24">
              <w:rPr>
                <w:color w:val="231F20"/>
              </w:rPr>
              <w:tab/>
              <w:t>6</w:t>
            </w:r>
          </w:hyperlink>
        </w:p>
        <w:p w:rsidR="00D92856" w:rsidRDefault="009036E4">
          <w:pPr>
            <w:pStyle w:val="TOC2"/>
            <w:tabs>
              <w:tab w:val="right" w:pos="10323"/>
            </w:tabs>
            <w:spacing w:before="311"/>
          </w:pPr>
          <w:hyperlink w:anchor="_TOC_250012" w:history="1">
            <w:r w:rsidR="00851A24">
              <w:rPr>
                <w:color w:val="231F20"/>
              </w:rPr>
              <w:t>Step 4: Grounds</w:t>
            </w:r>
            <w:r w:rsidR="00851A24">
              <w:rPr>
                <w:color w:val="231F20"/>
                <w:spacing w:val="-11"/>
              </w:rPr>
              <w:t xml:space="preserve"> </w:t>
            </w:r>
            <w:r w:rsidR="00851A24">
              <w:rPr>
                <w:color w:val="231F20"/>
              </w:rPr>
              <w:t>for</w:t>
            </w:r>
            <w:r w:rsidR="00851A24">
              <w:rPr>
                <w:color w:val="231F20"/>
                <w:spacing w:val="-4"/>
              </w:rPr>
              <w:t xml:space="preserve"> </w:t>
            </w:r>
            <w:r w:rsidR="00851A24">
              <w:rPr>
                <w:color w:val="231F20"/>
              </w:rPr>
              <w:t>Reconsideration</w:t>
            </w:r>
            <w:r w:rsidR="00851A24">
              <w:rPr>
                <w:color w:val="231F20"/>
              </w:rPr>
              <w:tab/>
              <w:t>6</w:t>
            </w:r>
          </w:hyperlink>
        </w:p>
        <w:p w:rsidR="00D92856" w:rsidRDefault="009036E4">
          <w:pPr>
            <w:pStyle w:val="TOC3"/>
            <w:numPr>
              <w:ilvl w:val="0"/>
              <w:numId w:val="10"/>
            </w:numPr>
            <w:tabs>
              <w:tab w:val="left" w:pos="2406"/>
              <w:tab w:val="right" w:pos="10313"/>
            </w:tabs>
            <w:ind w:hanging="205"/>
          </w:pPr>
          <w:hyperlink w:anchor="_TOC_250011" w:history="1">
            <w:r w:rsidR="00851A24">
              <w:rPr>
                <w:color w:val="231F20"/>
              </w:rPr>
              <w:t>Availability of substantial new information</w:t>
            </w:r>
            <w:r w:rsidR="00851A24">
              <w:rPr>
                <w:color w:val="231F20"/>
                <w:spacing w:val="-11"/>
              </w:rPr>
              <w:t xml:space="preserve"> </w:t>
            </w:r>
            <w:r w:rsidR="00851A24">
              <w:rPr>
                <w:color w:val="231F20"/>
              </w:rPr>
              <w:t>(paragraph</w:t>
            </w:r>
            <w:r w:rsidR="00851A24">
              <w:rPr>
                <w:color w:val="231F20"/>
                <w:spacing w:val="-3"/>
              </w:rPr>
              <w:t xml:space="preserve"> </w:t>
            </w:r>
            <w:r w:rsidR="00851A24">
              <w:rPr>
                <w:color w:val="231F20"/>
              </w:rPr>
              <w:t>78(1)(a))</w:t>
            </w:r>
            <w:r w:rsidR="00851A24">
              <w:rPr>
                <w:color w:val="231F20"/>
              </w:rPr>
              <w:tab/>
              <w:t>6</w:t>
            </w:r>
          </w:hyperlink>
        </w:p>
        <w:p w:rsidR="00D92856" w:rsidRDefault="009036E4">
          <w:pPr>
            <w:pStyle w:val="TOC3"/>
            <w:numPr>
              <w:ilvl w:val="0"/>
              <w:numId w:val="10"/>
            </w:numPr>
            <w:tabs>
              <w:tab w:val="left" w:pos="2406"/>
              <w:tab w:val="right" w:pos="10313"/>
            </w:tabs>
            <w:spacing w:before="182"/>
            <w:ind w:hanging="205"/>
          </w:pPr>
          <w:hyperlink w:anchor="_TOC_250010" w:history="1">
            <w:r w:rsidR="00851A24">
              <w:rPr>
                <w:color w:val="231F20"/>
                <w:w w:val="105"/>
              </w:rPr>
              <w:t>Substantial change in circumstances</w:t>
            </w:r>
            <w:r w:rsidR="00851A24">
              <w:rPr>
                <w:color w:val="231F20"/>
                <w:spacing w:val="-35"/>
                <w:w w:val="105"/>
              </w:rPr>
              <w:t xml:space="preserve"> </w:t>
            </w:r>
            <w:r w:rsidR="00851A24">
              <w:rPr>
                <w:color w:val="231F20"/>
                <w:w w:val="105"/>
              </w:rPr>
              <w:t>(paragraph</w:t>
            </w:r>
            <w:r w:rsidR="00851A24">
              <w:rPr>
                <w:color w:val="231F20"/>
                <w:spacing w:val="-9"/>
                <w:w w:val="105"/>
              </w:rPr>
              <w:t xml:space="preserve"> </w:t>
            </w:r>
            <w:r w:rsidR="00851A24">
              <w:rPr>
                <w:color w:val="231F20"/>
                <w:w w:val="105"/>
              </w:rPr>
              <w:t>78(1)(aa))</w:t>
            </w:r>
            <w:r w:rsidR="00851A24">
              <w:rPr>
                <w:color w:val="231F20"/>
                <w:w w:val="105"/>
              </w:rPr>
              <w:tab/>
              <w:t>7</w:t>
            </w:r>
          </w:hyperlink>
        </w:p>
        <w:p w:rsidR="00D92856" w:rsidRDefault="009036E4">
          <w:pPr>
            <w:pStyle w:val="TOC3"/>
            <w:numPr>
              <w:ilvl w:val="0"/>
              <w:numId w:val="10"/>
            </w:numPr>
            <w:tabs>
              <w:tab w:val="left" w:pos="2406"/>
              <w:tab w:val="right" w:pos="10313"/>
            </w:tabs>
            <w:spacing w:before="181"/>
            <w:ind w:hanging="205"/>
          </w:pPr>
          <w:hyperlink w:anchor="_TOC_250009" w:history="1">
            <w:r w:rsidR="00851A24">
              <w:rPr>
                <w:color w:val="231F20"/>
              </w:rPr>
              <w:t>Reconsidering NCA-PM decisions</w:t>
            </w:r>
            <w:r w:rsidR="00851A24">
              <w:rPr>
                <w:color w:val="231F20"/>
                <w:spacing w:val="-9"/>
              </w:rPr>
              <w:t xml:space="preserve"> </w:t>
            </w:r>
            <w:r w:rsidR="00851A24">
              <w:rPr>
                <w:color w:val="231F20"/>
              </w:rPr>
              <w:t>(section</w:t>
            </w:r>
            <w:r w:rsidR="00851A24">
              <w:rPr>
                <w:color w:val="231F20"/>
                <w:spacing w:val="-3"/>
              </w:rPr>
              <w:t xml:space="preserve"> </w:t>
            </w:r>
            <w:r w:rsidR="00851A24">
              <w:rPr>
                <w:color w:val="231F20"/>
              </w:rPr>
              <w:t>78(1)(b))</w:t>
            </w:r>
            <w:r w:rsidR="00851A24">
              <w:rPr>
                <w:color w:val="231F20"/>
              </w:rPr>
              <w:tab/>
              <w:t>8</w:t>
            </w:r>
          </w:hyperlink>
        </w:p>
        <w:p w:rsidR="00D92856" w:rsidRDefault="00851A24">
          <w:pPr>
            <w:pStyle w:val="TOC3"/>
            <w:numPr>
              <w:ilvl w:val="0"/>
              <w:numId w:val="10"/>
            </w:numPr>
            <w:tabs>
              <w:tab w:val="left" w:pos="2406"/>
              <w:tab w:val="right" w:pos="10313"/>
            </w:tabs>
            <w:spacing w:before="182"/>
            <w:ind w:hanging="205"/>
          </w:pPr>
          <w:r>
            <w:rPr>
              <w:color w:val="231F20"/>
            </w:rPr>
            <w:t>Other Grounds</w:t>
          </w:r>
          <w:r>
            <w:rPr>
              <w:color w:val="231F20"/>
              <w:spacing w:val="-7"/>
            </w:rPr>
            <w:t xml:space="preserve"> </w:t>
          </w:r>
          <w:r>
            <w:rPr>
              <w:color w:val="231F20"/>
            </w:rPr>
            <w:t>for</w:t>
          </w:r>
          <w:r>
            <w:rPr>
              <w:color w:val="231F20"/>
              <w:spacing w:val="-4"/>
            </w:rPr>
            <w:t xml:space="preserve"> </w:t>
          </w:r>
          <w:r>
            <w:rPr>
              <w:color w:val="231F20"/>
            </w:rPr>
            <w:t>Reconsideration</w:t>
          </w:r>
          <w:r>
            <w:rPr>
              <w:color w:val="231F20"/>
            </w:rPr>
            <w:tab/>
            <w:t>9</w:t>
          </w:r>
        </w:p>
        <w:p w:rsidR="00D92856" w:rsidRDefault="009036E4">
          <w:pPr>
            <w:pStyle w:val="TOC2"/>
            <w:tabs>
              <w:tab w:val="right" w:pos="10323"/>
            </w:tabs>
            <w:spacing w:before="316"/>
          </w:pPr>
          <w:hyperlink w:anchor="_TOC_250008" w:history="1">
            <w:r w:rsidR="00851A24">
              <w:rPr>
                <w:color w:val="231F20"/>
                <w:w w:val="105"/>
              </w:rPr>
              <w:t>Step</w:t>
            </w:r>
            <w:r w:rsidR="00851A24">
              <w:rPr>
                <w:color w:val="231F20"/>
                <w:spacing w:val="-10"/>
                <w:w w:val="105"/>
              </w:rPr>
              <w:t xml:space="preserve"> </w:t>
            </w:r>
            <w:r w:rsidR="00851A24">
              <w:rPr>
                <w:color w:val="231F20"/>
                <w:w w:val="105"/>
              </w:rPr>
              <w:t>5:</w:t>
            </w:r>
            <w:r w:rsidR="00851A24">
              <w:rPr>
                <w:color w:val="231F20"/>
                <w:spacing w:val="-10"/>
                <w:w w:val="105"/>
              </w:rPr>
              <w:t xml:space="preserve"> </w:t>
            </w:r>
            <w:r w:rsidR="00851A24">
              <w:rPr>
                <w:color w:val="231F20"/>
                <w:w w:val="105"/>
              </w:rPr>
              <w:t>Reconsidering</w:t>
            </w:r>
            <w:r w:rsidR="00851A24">
              <w:rPr>
                <w:color w:val="231F20"/>
                <w:spacing w:val="-10"/>
                <w:w w:val="105"/>
              </w:rPr>
              <w:t xml:space="preserve"> </w:t>
            </w:r>
            <w:r w:rsidR="00851A24">
              <w:rPr>
                <w:color w:val="231F20"/>
                <w:w w:val="105"/>
              </w:rPr>
              <w:t>the</w:t>
            </w:r>
            <w:r w:rsidR="00851A24">
              <w:rPr>
                <w:color w:val="231F20"/>
                <w:spacing w:val="-10"/>
                <w:w w:val="105"/>
              </w:rPr>
              <w:t xml:space="preserve"> </w:t>
            </w:r>
            <w:r w:rsidR="00851A24">
              <w:rPr>
                <w:color w:val="231F20"/>
                <w:w w:val="105"/>
              </w:rPr>
              <w:t>Original</w:t>
            </w:r>
            <w:r w:rsidR="00851A24">
              <w:rPr>
                <w:color w:val="231F20"/>
                <w:spacing w:val="-10"/>
                <w:w w:val="105"/>
              </w:rPr>
              <w:t xml:space="preserve"> </w:t>
            </w:r>
            <w:r w:rsidR="00851A24">
              <w:rPr>
                <w:color w:val="231F20"/>
                <w:w w:val="105"/>
              </w:rPr>
              <w:t>Decision</w:t>
            </w:r>
            <w:r w:rsidR="00851A24">
              <w:rPr>
                <w:color w:val="231F20"/>
                <w:spacing w:val="-10"/>
                <w:w w:val="105"/>
              </w:rPr>
              <w:t xml:space="preserve"> </w:t>
            </w:r>
            <w:r w:rsidR="00851A24">
              <w:rPr>
                <w:color w:val="231F20"/>
                <w:w w:val="105"/>
              </w:rPr>
              <w:t>and</w:t>
            </w:r>
            <w:r w:rsidR="00851A24">
              <w:rPr>
                <w:color w:val="231F20"/>
                <w:spacing w:val="-10"/>
                <w:w w:val="105"/>
              </w:rPr>
              <w:t xml:space="preserve"> </w:t>
            </w:r>
            <w:r w:rsidR="00851A24">
              <w:rPr>
                <w:color w:val="231F20"/>
                <w:w w:val="105"/>
              </w:rPr>
              <w:t>Making</w:t>
            </w:r>
            <w:r w:rsidR="00851A24">
              <w:rPr>
                <w:color w:val="231F20"/>
                <w:spacing w:val="-10"/>
                <w:w w:val="105"/>
              </w:rPr>
              <w:t xml:space="preserve"> </w:t>
            </w:r>
            <w:r w:rsidR="00851A24">
              <w:rPr>
                <w:color w:val="231F20"/>
                <w:w w:val="105"/>
              </w:rPr>
              <w:t>a</w:t>
            </w:r>
            <w:r w:rsidR="00851A24">
              <w:rPr>
                <w:color w:val="231F20"/>
                <w:spacing w:val="-10"/>
                <w:w w:val="105"/>
              </w:rPr>
              <w:t xml:space="preserve"> </w:t>
            </w:r>
            <w:r w:rsidR="00851A24">
              <w:rPr>
                <w:color w:val="231F20"/>
                <w:w w:val="105"/>
              </w:rPr>
              <w:t>New</w:t>
            </w:r>
            <w:r w:rsidR="00851A24">
              <w:rPr>
                <w:color w:val="231F20"/>
                <w:spacing w:val="-10"/>
                <w:w w:val="105"/>
              </w:rPr>
              <w:t xml:space="preserve"> </w:t>
            </w:r>
            <w:r w:rsidR="00851A24">
              <w:rPr>
                <w:color w:val="231F20"/>
                <w:w w:val="105"/>
              </w:rPr>
              <w:t>Decision</w:t>
            </w:r>
            <w:r w:rsidR="00851A24">
              <w:rPr>
                <w:color w:val="231F20"/>
                <w:w w:val="105"/>
              </w:rPr>
              <w:tab/>
              <w:t>9</w:t>
            </w:r>
          </w:hyperlink>
        </w:p>
        <w:p w:rsidR="00D92856" w:rsidRDefault="009036E4">
          <w:pPr>
            <w:pStyle w:val="TOC3"/>
            <w:numPr>
              <w:ilvl w:val="0"/>
              <w:numId w:val="9"/>
            </w:numPr>
            <w:tabs>
              <w:tab w:val="left" w:pos="2406"/>
              <w:tab w:val="right" w:pos="10313"/>
            </w:tabs>
            <w:ind w:hanging="205"/>
          </w:pPr>
          <w:hyperlink w:anchor="_TOC_250007" w:history="1">
            <w:r w:rsidR="00851A24">
              <w:rPr>
                <w:color w:val="231F20"/>
              </w:rPr>
              <w:t>Consider</w:t>
            </w:r>
            <w:r w:rsidR="00851A24">
              <w:rPr>
                <w:color w:val="231F20"/>
                <w:spacing w:val="-4"/>
              </w:rPr>
              <w:t xml:space="preserve"> </w:t>
            </w:r>
            <w:r w:rsidR="00851A24">
              <w:rPr>
                <w:color w:val="231F20"/>
              </w:rPr>
              <w:t>the</w:t>
            </w:r>
            <w:r w:rsidR="00851A24">
              <w:rPr>
                <w:color w:val="231F20"/>
                <w:spacing w:val="-4"/>
              </w:rPr>
              <w:t xml:space="preserve"> </w:t>
            </w:r>
            <w:r w:rsidR="00851A24">
              <w:rPr>
                <w:color w:val="231F20"/>
              </w:rPr>
              <w:t>Information</w:t>
            </w:r>
            <w:r w:rsidR="00851A24">
              <w:rPr>
                <w:color w:val="231F20"/>
              </w:rPr>
              <w:tab/>
              <w:t>9</w:t>
            </w:r>
          </w:hyperlink>
        </w:p>
        <w:p w:rsidR="00D92856" w:rsidRDefault="009036E4">
          <w:pPr>
            <w:pStyle w:val="TOC3"/>
            <w:numPr>
              <w:ilvl w:val="0"/>
              <w:numId w:val="9"/>
            </w:numPr>
            <w:tabs>
              <w:tab w:val="left" w:pos="2406"/>
              <w:tab w:val="right" w:pos="10426"/>
            </w:tabs>
            <w:spacing w:before="181"/>
            <w:ind w:hanging="205"/>
          </w:pPr>
          <w:hyperlink w:anchor="_TOC_250006" w:history="1">
            <w:r w:rsidR="00851A24">
              <w:rPr>
                <w:color w:val="231F20"/>
              </w:rPr>
              <w:t>Evidence</w:t>
            </w:r>
            <w:r w:rsidR="00851A24">
              <w:rPr>
                <w:color w:val="231F20"/>
                <w:spacing w:val="-4"/>
              </w:rPr>
              <w:t xml:space="preserve"> </w:t>
            </w:r>
            <w:r w:rsidR="00851A24">
              <w:rPr>
                <w:color w:val="231F20"/>
              </w:rPr>
              <w:t>to</w:t>
            </w:r>
            <w:r w:rsidR="00851A24">
              <w:rPr>
                <w:color w:val="231F20"/>
                <w:spacing w:val="-4"/>
              </w:rPr>
              <w:t xml:space="preserve"> </w:t>
            </w:r>
            <w:r w:rsidR="00851A24">
              <w:rPr>
                <w:color w:val="231F20"/>
              </w:rPr>
              <w:t>consider</w:t>
            </w:r>
            <w:r w:rsidR="00851A24">
              <w:rPr>
                <w:color w:val="231F20"/>
              </w:rPr>
              <w:tab/>
              <w:t>10</w:t>
            </w:r>
          </w:hyperlink>
        </w:p>
        <w:p w:rsidR="00D92856" w:rsidRDefault="009036E4">
          <w:pPr>
            <w:pStyle w:val="TOC2"/>
            <w:tabs>
              <w:tab w:val="right" w:pos="10447"/>
            </w:tabs>
            <w:spacing w:before="316"/>
          </w:pPr>
          <w:hyperlink w:anchor="_TOC_250005" w:history="1">
            <w:r w:rsidR="00851A24">
              <w:rPr>
                <w:color w:val="231F20"/>
              </w:rPr>
              <w:t>Outcome of</w:t>
            </w:r>
            <w:r w:rsidR="00851A24">
              <w:rPr>
                <w:color w:val="231F20"/>
                <w:spacing w:val="-7"/>
              </w:rPr>
              <w:t xml:space="preserve"> </w:t>
            </w:r>
            <w:r w:rsidR="00851A24">
              <w:rPr>
                <w:color w:val="231F20"/>
              </w:rPr>
              <w:t>the</w:t>
            </w:r>
            <w:r w:rsidR="00851A24">
              <w:rPr>
                <w:color w:val="231F20"/>
                <w:spacing w:val="-4"/>
              </w:rPr>
              <w:t xml:space="preserve"> </w:t>
            </w:r>
            <w:r w:rsidR="00851A24">
              <w:rPr>
                <w:color w:val="231F20"/>
              </w:rPr>
              <w:t>Reconsideration</w:t>
            </w:r>
            <w:r w:rsidR="00851A24">
              <w:rPr>
                <w:color w:val="231F20"/>
              </w:rPr>
              <w:tab/>
              <w:t>10</w:t>
            </w:r>
          </w:hyperlink>
        </w:p>
        <w:p w:rsidR="00D92856" w:rsidRDefault="009036E4">
          <w:pPr>
            <w:pStyle w:val="TOC2"/>
            <w:tabs>
              <w:tab w:val="right" w:pos="10447"/>
            </w:tabs>
            <w:spacing w:before="311"/>
          </w:pPr>
          <w:hyperlink w:anchor="_TOC_250004" w:history="1">
            <w:r w:rsidR="00851A24">
              <w:rPr>
                <w:color w:val="231F20"/>
                <w:w w:val="105"/>
              </w:rPr>
              <w:t>Step</w:t>
            </w:r>
            <w:r w:rsidR="00851A24">
              <w:rPr>
                <w:color w:val="231F20"/>
                <w:spacing w:val="-9"/>
                <w:w w:val="105"/>
              </w:rPr>
              <w:t xml:space="preserve"> </w:t>
            </w:r>
            <w:r w:rsidR="00851A24">
              <w:rPr>
                <w:color w:val="231F20"/>
                <w:w w:val="105"/>
              </w:rPr>
              <w:t>6:</w:t>
            </w:r>
            <w:r w:rsidR="00851A24">
              <w:rPr>
                <w:color w:val="231F20"/>
                <w:spacing w:val="-9"/>
                <w:w w:val="105"/>
              </w:rPr>
              <w:t xml:space="preserve"> </w:t>
            </w:r>
            <w:r w:rsidR="00851A24">
              <w:rPr>
                <w:color w:val="231F20"/>
                <w:w w:val="105"/>
              </w:rPr>
              <w:t>Reconsidering</w:t>
            </w:r>
            <w:r w:rsidR="00851A24">
              <w:rPr>
                <w:color w:val="231F20"/>
                <w:spacing w:val="-9"/>
                <w:w w:val="105"/>
              </w:rPr>
              <w:t xml:space="preserve"> </w:t>
            </w:r>
            <w:r w:rsidR="00851A24">
              <w:rPr>
                <w:color w:val="231F20"/>
                <w:w w:val="105"/>
              </w:rPr>
              <w:t>the</w:t>
            </w:r>
            <w:r w:rsidR="00851A24">
              <w:rPr>
                <w:color w:val="231F20"/>
                <w:spacing w:val="-9"/>
                <w:w w:val="105"/>
              </w:rPr>
              <w:t xml:space="preserve"> </w:t>
            </w:r>
            <w:r w:rsidR="00851A24">
              <w:rPr>
                <w:color w:val="231F20"/>
                <w:w w:val="105"/>
              </w:rPr>
              <w:t>Original</w:t>
            </w:r>
            <w:r w:rsidR="00851A24">
              <w:rPr>
                <w:color w:val="231F20"/>
                <w:spacing w:val="-9"/>
                <w:w w:val="105"/>
              </w:rPr>
              <w:t xml:space="preserve"> </w:t>
            </w:r>
            <w:r w:rsidR="00851A24">
              <w:rPr>
                <w:color w:val="231F20"/>
                <w:w w:val="105"/>
              </w:rPr>
              <w:t>Decision</w:t>
            </w:r>
            <w:r w:rsidR="00851A24">
              <w:rPr>
                <w:color w:val="231F20"/>
                <w:spacing w:val="-9"/>
                <w:w w:val="105"/>
              </w:rPr>
              <w:t xml:space="preserve"> </w:t>
            </w:r>
            <w:r w:rsidR="00851A24">
              <w:rPr>
                <w:color w:val="231F20"/>
                <w:w w:val="105"/>
              </w:rPr>
              <w:t>and</w:t>
            </w:r>
            <w:r w:rsidR="00851A24">
              <w:rPr>
                <w:color w:val="231F20"/>
                <w:spacing w:val="-9"/>
                <w:w w:val="105"/>
              </w:rPr>
              <w:t xml:space="preserve"> </w:t>
            </w:r>
            <w:r w:rsidR="00851A24">
              <w:rPr>
                <w:color w:val="231F20"/>
                <w:w w:val="105"/>
              </w:rPr>
              <w:t>Confirming</w:t>
            </w:r>
            <w:r w:rsidR="00851A24">
              <w:rPr>
                <w:color w:val="231F20"/>
                <w:spacing w:val="-9"/>
                <w:w w:val="105"/>
              </w:rPr>
              <w:t xml:space="preserve"> </w:t>
            </w:r>
            <w:r w:rsidR="00851A24">
              <w:rPr>
                <w:color w:val="231F20"/>
                <w:w w:val="105"/>
              </w:rPr>
              <w:t>it</w:t>
            </w:r>
            <w:r w:rsidR="00851A24">
              <w:rPr>
                <w:color w:val="231F20"/>
                <w:w w:val="105"/>
              </w:rPr>
              <w:tab/>
              <w:t>10</w:t>
            </w:r>
          </w:hyperlink>
        </w:p>
        <w:p w:rsidR="00D92856" w:rsidRDefault="009036E4">
          <w:pPr>
            <w:pStyle w:val="TOC2"/>
            <w:tabs>
              <w:tab w:val="right" w:pos="10447"/>
            </w:tabs>
          </w:pPr>
          <w:hyperlink w:anchor="_TOC_250003" w:history="1">
            <w:r w:rsidR="00851A24">
              <w:rPr>
                <w:color w:val="231F20"/>
              </w:rPr>
              <w:t>Step</w:t>
            </w:r>
            <w:r w:rsidR="00851A24">
              <w:rPr>
                <w:color w:val="231F20"/>
                <w:spacing w:val="-4"/>
              </w:rPr>
              <w:t xml:space="preserve"> </w:t>
            </w:r>
            <w:r w:rsidR="00851A24">
              <w:rPr>
                <w:color w:val="231F20"/>
              </w:rPr>
              <w:t>7:</w:t>
            </w:r>
            <w:r w:rsidR="00851A24">
              <w:rPr>
                <w:color w:val="231F20"/>
                <w:spacing w:val="-4"/>
              </w:rPr>
              <w:t xml:space="preserve"> </w:t>
            </w:r>
            <w:r w:rsidR="00851A24">
              <w:rPr>
                <w:color w:val="231F20"/>
              </w:rPr>
              <w:t>Notification</w:t>
            </w:r>
            <w:r w:rsidR="00851A24">
              <w:rPr>
                <w:color w:val="231F20"/>
              </w:rPr>
              <w:tab/>
              <w:t>10</w:t>
            </w:r>
          </w:hyperlink>
        </w:p>
        <w:p w:rsidR="00D92856" w:rsidRDefault="009036E4">
          <w:pPr>
            <w:pStyle w:val="TOC1"/>
            <w:tabs>
              <w:tab w:val="right" w:pos="10489"/>
            </w:tabs>
          </w:pPr>
          <w:hyperlink w:anchor="_TOC_250002" w:history="1">
            <w:r w:rsidR="00851A24">
              <w:rPr>
                <w:color w:val="231F20"/>
              </w:rPr>
              <w:t>Other</w:t>
            </w:r>
            <w:r w:rsidR="00851A24">
              <w:rPr>
                <w:color w:val="231F20"/>
                <w:spacing w:val="-27"/>
              </w:rPr>
              <w:t xml:space="preserve"> </w:t>
            </w:r>
            <w:r w:rsidR="00851A24">
              <w:rPr>
                <w:color w:val="231F20"/>
              </w:rPr>
              <w:t>Considerations</w:t>
            </w:r>
            <w:r w:rsidR="00851A24">
              <w:rPr>
                <w:color w:val="231F20"/>
              </w:rPr>
              <w:tab/>
              <w:t>11</w:t>
            </w:r>
          </w:hyperlink>
        </w:p>
        <w:p w:rsidR="00D92856" w:rsidRDefault="009036E4">
          <w:pPr>
            <w:pStyle w:val="TOC2"/>
            <w:tabs>
              <w:tab w:val="right" w:pos="10447"/>
            </w:tabs>
            <w:spacing w:before="317"/>
          </w:pPr>
          <w:hyperlink w:anchor="_TOC_250001" w:history="1">
            <w:r w:rsidR="00851A24">
              <w:rPr>
                <w:color w:val="231F20"/>
                <w:w w:val="105"/>
              </w:rPr>
              <w:t>Relationship between reconsideration and</w:t>
            </w:r>
            <w:r w:rsidR="00851A24">
              <w:rPr>
                <w:color w:val="231F20"/>
                <w:spacing w:val="-38"/>
                <w:w w:val="105"/>
              </w:rPr>
              <w:t xml:space="preserve"> </w:t>
            </w:r>
            <w:r w:rsidR="00851A24">
              <w:rPr>
                <w:color w:val="231F20"/>
                <w:w w:val="105"/>
              </w:rPr>
              <w:t>approval</w:t>
            </w:r>
            <w:r w:rsidR="00851A24">
              <w:rPr>
                <w:color w:val="231F20"/>
                <w:spacing w:val="-10"/>
                <w:w w:val="105"/>
              </w:rPr>
              <w:t xml:space="preserve"> </w:t>
            </w:r>
            <w:r w:rsidR="00851A24">
              <w:rPr>
                <w:color w:val="231F20"/>
                <w:w w:val="105"/>
              </w:rPr>
              <w:t>process</w:t>
            </w:r>
            <w:r w:rsidR="00851A24">
              <w:rPr>
                <w:color w:val="231F20"/>
                <w:w w:val="105"/>
              </w:rPr>
              <w:tab/>
              <w:t>11</w:t>
            </w:r>
          </w:hyperlink>
        </w:p>
        <w:p w:rsidR="00D92856" w:rsidRDefault="009036E4">
          <w:pPr>
            <w:pStyle w:val="TOC2"/>
            <w:tabs>
              <w:tab w:val="right" w:pos="10447"/>
            </w:tabs>
            <w:spacing w:before="311"/>
          </w:pPr>
          <w:hyperlink w:anchor="_TOC_250000" w:history="1">
            <w:r w:rsidR="00851A24">
              <w:rPr>
                <w:color w:val="231F20"/>
                <w:w w:val="105"/>
              </w:rPr>
              <w:t>Stopping</w:t>
            </w:r>
            <w:r w:rsidR="00851A24">
              <w:rPr>
                <w:color w:val="231F20"/>
                <w:spacing w:val="-7"/>
                <w:w w:val="105"/>
              </w:rPr>
              <w:t xml:space="preserve"> </w:t>
            </w:r>
            <w:r w:rsidR="00851A24">
              <w:rPr>
                <w:color w:val="231F20"/>
                <w:w w:val="105"/>
              </w:rPr>
              <w:t>the</w:t>
            </w:r>
            <w:r w:rsidR="00851A24">
              <w:rPr>
                <w:color w:val="231F20"/>
                <w:spacing w:val="-7"/>
                <w:w w:val="105"/>
              </w:rPr>
              <w:t xml:space="preserve"> </w:t>
            </w:r>
            <w:r w:rsidR="00851A24">
              <w:rPr>
                <w:color w:val="231F20"/>
                <w:w w:val="105"/>
              </w:rPr>
              <w:t>Clock</w:t>
            </w:r>
            <w:r w:rsidR="00851A24">
              <w:rPr>
                <w:color w:val="231F20"/>
                <w:w w:val="105"/>
              </w:rPr>
              <w:tab/>
              <w:t>11</w:t>
            </w:r>
          </w:hyperlink>
        </w:p>
      </w:sdtContent>
    </w:sdt>
    <w:p w:rsidR="00D92856" w:rsidRDefault="00D92856">
      <w:pPr>
        <w:sectPr w:rsidR="00D92856">
          <w:footerReference w:type="even" r:id="rId17"/>
          <w:footerReference w:type="default" r:id="rId18"/>
          <w:pgSz w:w="11910" w:h="16840"/>
          <w:pgMar w:top="1200" w:right="0" w:bottom="520" w:left="0" w:header="0" w:footer="335" w:gutter="0"/>
          <w:pgNumType w:start="3"/>
          <w:cols w:space="720"/>
        </w:sectPr>
      </w:pPr>
    </w:p>
    <w:p w:rsidR="00D92856" w:rsidRDefault="00851A24">
      <w:pPr>
        <w:pStyle w:val="Heading1"/>
        <w:spacing w:before="661"/>
        <w:ind w:left="1417"/>
      </w:pPr>
      <w:bookmarkStart w:id="1" w:name="_TOC_250020"/>
      <w:bookmarkEnd w:id="1"/>
      <w:r>
        <w:rPr>
          <w:color w:val="005695"/>
        </w:rPr>
        <w:lastRenderedPageBreak/>
        <w:t>Overview</w:t>
      </w:r>
    </w:p>
    <w:p w:rsidR="00D92856" w:rsidRDefault="00D92856">
      <w:pPr>
        <w:sectPr w:rsidR="00D92856">
          <w:headerReference w:type="even" r:id="rId19"/>
          <w:headerReference w:type="default" r:id="rId20"/>
          <w:pgSz w:w="11910" w:h="16840"/>
          <w:pgMar w:top="1200" w:right="0" w:bottom="520" w:left="0" w:header="0" w:footer="335" w:gutter="0"/>
          <w:cols w:space="720"/>
        </w:sectPr>
      </w:pPr>
    </w:p>
    <w:p w:rsidR="00D92856" w:rsidRDefault="00D92856">
      <w:pPr>
        <w:pStyle w:val="BodyText"/>
        <w:rPr>
          <w:sz w:val="38"/>
        </w:rPr>
      </w:pPr>
    </w:p>
    <w:p w:rsidR="00D92856" w:rsidRDefault="00D92856">
      <w:pPr>
        <w:pStyle w:val="BodyText"/>
        <w:spacing w:before="10"/>
        <w:rPr>
          <w:sz w:val="34"/>
        </w:rPr>
      </w:pPr>
    </w:p>
    <w:p w:rsidR="00D92856" w:rsidRDefault="00851A24">
      <w:pPr>
        <w:pStyle w:val="Heading2"/>
        <w:spacing w:line="232" w:lineRule="auto"/>
        <w:ind w:right="1624"/>
      </w:pPr>
      <w:bookmarkStart w:id="2" w:name="_TOC_250019"/>
      <w:bookmarkEnd w:id="2"/>
      <w:r>
        <w:rPr>
          <w:color w:val="005695"/>
          <w:w w:val="105"/>
        </w:rPr>
        <w:t>An Introduction to Reconsideration</w:t>
      </w:r>
    </w:p>
    <w:p w:rsidR="00D92856" w:rsidRDefault="00851A24">
      <w:pPr>
        <w:spacing w:before="177" w:line="276" w:lineRule="auto"/>
        <w:ind w:left="1417" w:right="182"/>
        <w:rPr>
          <w:sz w:val="20"/>
        </w:rPr>
      </w:pPr>
      <w:r>
        <w:rPr>
          <w:color w:val="231F20"/>
          <w:sz w:val="20"/>
        </w:rPr>
        <w:t xml:space="preserve">Decisions made under section 75 of the </w:t>
      </w:r>
      <w:r>
        <w:rPr>
          <w:i/>
          <w:color w:val="231F20"/>
          <w:sz w:val="20"/>
        </w:rPr>
        <w:t xml:space="preserve">Environment Protection and Biodiversity Conservation Act 1999 </w:t>
      </w:r>
      <w:r>
        <w:rPr>
          <w:color w:val="231F20"/>
          <w:sz w:val="20"/>
        </w:rPr>
        <w:t>(EPBC Act) (‘whether or not the action is a controlled action’) can only be reconsidered in a limited set of circumstances.</w:t>
      </w:r>
    </w:p>
    <w:p w:rsidR="00D92856" w:rsidRDefault="00851A24">
      <w:pPr>
        <w:pStyle w:val="BodyText"/>
        <w:spacing w:line="276" w:lineRule="auto"/>
        <w:ind w:left="1417" w:right="59"/>
      </w:pPr>
      <w:r>
        <w:rPr>
          <w:color w:val="231F20"/>
        </w:rPr>
        <w:t>The ability to reconsider a decision is an important provision of the EPBC Act, as it is the only way specifically provided in the legislation to revoke and remake a decision made under section</w:t>
      </w:r>
      <w:r>
        <w:rPr>
          <w:color w:val="231F20"/>
          <w:spacing w:val="20"/>
        </w:rPr>
        <w:t xml:space="preserve"> </w:t>
      </w:r>
      <w:r>
        <w:rPr>
          <w:color w:val="231F20"/>
        </w:rPr>
        <w:t>75.</w:t>
      </w:r>
    </w:p>
    <w:p w:rsidR="00D92856" w:rsidRDefault="00851A24">
      <w:pPr>
        <w:pStyle w:val="BodyText"/>
        <w:spacing w:before="163" w:line="276" w:lineRule="auto"/>
        <w:ind w:left="1417" w:right="7"/>
      </w:pPr>
      <w:r>
        <w:rPr>
          <w:color w:val="231F20"/>
        </w:rPr>
        <w:t>The EPBC Act does not set a time limit for processing reconsideration requests. However, requests will be processed as soon as practicable. The timeframe for processing requests will depend on the individual facts and circumstances of</w:t>
      </w:r>
    </w:p>
    <w:p w:rsidR="00D92856" w:rsidRDefault="00851A24">
      <w:pPr>
        <w:pStyle w:val="BodyText"/>
        <w:spacing w:line="240" w:lineRule="exact"/>
        <w:ind w:left="1417"/>
      </w:pPr>
      <w:r>
        <w:rPr>
          <w:color w:val="231F20"/>
        </w:rPr>
        <w:t>a request.</w:t>
      </w:r>
    </w:p>
    <w:p w:rsidR="00D92856" w:rsidRDefault="00D92856">
      <w:pPr>
        <w:pStyle w:val="BodyText"/>
        <w:spacing w:before="1"/>
        <w:rPr>
          <w:sz w:val="35"/>
        </w:rPr>
      </w:pPr>
    </w:p>
    <w:p w:rsidR="00D92856" w:rsidRDefault="00851A24">
      <w:pPr>
        <w:pStyle w:val="Heading2"/>
        <w:spacing w:line="232" w:lineRule="auto"/>
        <w:ind w:right="1141"/>
      </w:pPr>
      <w:bookmarkStart w:id="3" w:name="_TOC_250018"/>
      <w:bookmarkEnd w:id="3"/>
      <w:r>
        <w:rPr>
          <w:color w:val="005695"/>
          <w:w w:val="105"/>
        </w:rPr>
        <w:t>When does this Policy Statement apply?</w:t>
      </w:r>
    </w:p>
    <w:p w:rsidR="00D92856" w:rsidRDefault="00851A24">
      <w:pPr>
        <w:spacing w:before="177" w:line="276" w:lineRule="auto"/>
        <w:ind w:left="1417" w:right="7"/>
        <w:rPr>
          <w:sz w:val="20"/>
        </w:rPr>
      </w:pPr>
      <w:r>
        <w:rPr>
          <w:color w:val="231F20"/>
          <w:sz w:val="20"/>
        </w:rPr>
        <w:t xml:space="preserve">This Policy Statement focuses on reconsideration requests made under section 78A of the EPBC Act and in accordance with the </w:t>
      </w:r>
      <w:r>
        <w:rPr>
          <w:i/>
          <w:color w:val="231F20"/>
          <w:sz w:val="20"/>
        </w:rPr>
        <w:t xml:space="preserve">Environment Protection and Biodiversity Conservation Regulations 2000 </w:t>
      </w:r>
      <w:r>
        <w:rPr>
          <w:color w:val="231F20"/>
          <w:sz w:val="20"/>
        </w:rPr>
        <w:t>(EPBC Regulations).</w:t>
      </w:r>
    </w:p>
    <w:p w:rsidR="00D92856" w:rsidRDefault="00851A24">
      <w:pPr>
        <w:pStyle w:val="BodyText"/>
        <w:spacing w:before="166" w:line="276" w:lineRule="auto"/>
        <w:ind w:left="1417" w:right="647"/>
        <w:jc w:val="both"/>
      </w:pPr>
      <w:r>
        <w:rPr>
          <w:color w:val="231F20"/>
        </w:rPr>
        <w:t>Section 78A was inserted into the EPBC Act on 19 February 2007 and the requirements for requests and notifications under</w:t>
      </w:r>
    </w:p>
    <w:p w:rsidR="00D92856" w:rsidRDefault="00851A24">
      <w:pPr>
        <w:pStyle w:val="BodyText"/>
        <w:spacing w:line="242" w:lineRule="exact"/>
        <w:ind w:left="1417"/>
      </w:pPr>
      <w:r>
        <w:rPr>
          <w:color w:val="231F20"/>
          <w:w w:val="105"/>
        </w:rPr>
        <w:t>the EPBC Regulations commenced on</w:t>
      </w:r>
    </w:p>
    <w:p w:rsidR="00D92856" w:rsidRDefault="00851A24">
      <w:pPr>
        <w:pStyle w:val="BodyText"/>
        <w:spacing w:before="36" w:line="276" w:lineRule="auto"/>
        <w:ind w:left="1417" w:right="76"/>
      </w:pPr>
      <w:r>
        <w:rPr>
          <w:color w:val="231F20"/>
        </w:rPr>
        <w:t>1 June 2010. As a result, the procedures in this Policy Statement will not necessarily apply in relation to actions referred prior to February 2007. If reconsideration is sought for an action which was referred prior to 2007 please</w:t>
      </w:r>
      <w:r>
        <w:rPr>
          <w:color w:val="231F20"/>
          <w:spacing w:val="-10"/>
        </w:rPr>
        <w:t xml:space="preserve"> </w:t>
      </w:r>
      <w:r>
        <w:rPr>
          <w:color w:val="231F20"/>
        </w:rPr>
        <w:t>contact</w:t>
      </w:r>
    </w:p>
    <w:p w:rsidR="00D92856" w:rsidRDefault="00851A24">
      <w:pPr>
        <w:pStyle w:val="BodyText"/>
        <w:spacing w:line="276" w:lineRule="auto"/>
        <w:ind w:left="1417" w:right="182"/>
      </w:pPr>
      <w:r>
        <w:rPr>
          <w:color w:val="231F20"/>
        </w:rPr>
        <w:t>the Community Information Unit about the appropriate processes.</w:t>
      </w:r>
    </w:p>
    <w:p w:rsidR="00D92856" w:rsidRDefault="00851A24">
      <w:pPr>
        <w:pStyle w:val="BodyText"/>
        <w:spacing w:before="165" w:line="276" w:lineRule="auto"/>
        <w:ind w:left="1417" w:right="30"/>
      </w:pPr>
      <w:r>
        <w:rPr>
          <w:i/>
          <w:color w:val="231F20"/>
        </w:rPr>
        <w:t>Note</w:t>
      </w:r>
      <w:r>
        <w:rPr>
          <w:color w:val="231F20"/>
        </w:rPr>
        <w:t>: The process for State and Territory Ministers seeking reconsideration of a decision is different to that set out in this policy statement and is set out  in section</w:t>
      </w:r>
      <w:r>
        <w:rPr>
          <w:color w:val="231F20"/>
          <w:spacing w:val="-6"/>
        </w:rPr>
        <w:t xml:space="preserve"> </w:t>
      </w:r>
      <w:r>
        <w:rPr>
          <w:color w:val="231F20"/>
        </w:rPr>
        <w:t>79.</w:t>
      </w:r>
    </w:p>
    <w:p w:rsidR="00D92856" w:rsidRDefault="00851A24">
      <w:pPr>
        <w:pStyle w:val="BodyText"/>
        <w:rPr>
          <w:sz w:val="38"/>
        </w:rPr>
      </w:pPr>
      <w:r>
        <w:br w:type="column"/>
      </w:r>
    </w:p>
    <w:p w:rsidR="00D92856" w:rsidRDefault="00D92856">
      <w:pPr>
        <w:pStyle w:val="BodyText"/>
        <w:spacing w:before="1"/>
        <w:rPr>
          <w:sz w:val="34"/>
        </w:rPr>
      </w:pPr>
    </w:p>
    <w:p w:rsidR="00D92856" w:rsidRDefault="00851A24">
      <w:pPr>
        <w:pStyle w:val="Heading2"/>
        <w:ind w:left="299"/>
      </w:pPr>
      <w:bookmarkStart w:id="4" w:name="_TOC_250017"/>
      <w:bookmarkEnd w:id="4"/>
      <w:r>
        <w:rPr>
          <w:color w:val="005695"/>
          <w:w w:val="105"/>
        </w:rPr>
        <w:t>How is a Decision Reconsidered?</w:t>
      </w:r>
    </w:p>
    <w:p w:rsidR="00D92856" w:rsidRDefault="00851A24">
      <w:pPr>
        <w:pStyle w:val="BodyText"/>
        <w:spacing w:before="174" w:line="276" w:lineRule="auto"/>
        <w:ind w:left="299" w:right="2021"/>
      </w:pPr>
      <w:r>
        <w:rPr>
          <w:color w:val="231F20"/>
        </w:rPr>
        <w:t>The reconsideration of a decision involves a two-stage process. The Minister responsible for administering the EPBC Act or their delegate</w:t>
      </w:r>
    </w:p>
    <w:p w:rsidR="00D92856" w:rsidRDefault="00851A24">
      <w:pPr>
        <w:pStyle w:val="BodyText"/>
        <w:spacing w:line="276" w:lineRule="auto"/>
        <w:ind w:left="299" w:right="1872"/>
      </w:pPr>
      <w:r>
        <w:rPr>
          <w:color w:val="231F20"/>
        </w:rPr>
        <w:t>(the ‘Minister’) will determine whether or not the decision may be changed. To be a valid request, the reconsideration request must:</w:t>
      </w:r>
    </w:p>
    <w:p w:rsidR="00D92856" w:rsidRDefault="00851A24">
      <w:pPr>
        <w:pStyle w:val="ListParagraph"/>
        <w:numPr>
          <w:ilvl w:val="0"/>
          <w:numId w:val="8"/>
        </w:numPr>
        <w:tabs>
          <w:tab w:val="left" w:pos="582"/>
          <w:tab w:val="left" w:pos="583"/>
        </w:tabs>
        <w:spacing w:before="52" w:line="276" w:lineRule="auto"/>
        <w:ind w:right="2028"/>
        <w:rPr>
          <w:sz w:val="20"/>
        </w:rPr>
      </w:pPr>
      <w:r>
        <w:rPr>
          <w:color w:val="231F20"/>
          <w:w w:val="105"/>
          <w:sz w:val="20"/>
        </w:rPr>
        <w:t>set out one of the grounds for changing the</w:t>
      </w:r>
      <w:r>
        <w:rPr>
          <w:color w:val="231F20"/>
          <w:spacing w:val="-15"/>
          <w:w w:val="105"/>
          <w:sz w:val="20"/>
        </w:rPr>
        <w:t xml:space="preserve"> </w:t>
      </w:r>
      <w:r>
        <w:rPr>
          <w:color w:val="231F20"/>
          <w:w w:val="105"/>
          <w:sz w:val="20"/>
        </w:rPr>
        <w:t>decision</w:t>
      </w:r>
      <w:r>
        <w:rPr>
          <w:color w:val="231F20"/>
          <w:spacing w:val="-15"/>
          <w:w w:val="105"/>
          <w:sz w:val="20"/>
        </w:rPr>
        <w:t xml:space="preserve"> </w:t>
      </w:r>
      <w:r>
        <w:rPr>
          <w:color w:val="231F20"/>
          <w:w w:val="105"/>
          <w:sz w:val="20"/>
        </w:rPr>
        <w:t>as</w:t>
      </w:r>
      <w:r>
        <w:rPr>
          <w:color w:val="231F20"/>
          <w:spacing w:val="-15"/>
          <w:w w:val="105"/>
          <w:sz w:val="20"/>
        </w:rPr>
        <w:t xml:space="preserve"> </w:t>
      </w:r>
      <w:r>
        <w:rPr>
          <w:color w:val="231F20"/>
          <w:w w:val="105"/>
          <w:sz w:val="20"/>
        </w:rPr>
        <w:t>provided</w:t>
      </w:r>
      <w:r>
        <w:rPr>
          <w:color w:val="231F20"/>
          <w:spacing w:val="-15"/>
          <w:w w:val="105"/>
          <w:sz w:val="20"/>
        </w:rPr>
        <w:t xml:space="preserve"> </w:t>
      </w:r>
      <w:r>
        <w:rPr>
          <w:color w:val="231F20"/>
          <w:w w:val="105"/>
          <w:sz w:val="20"/>
        </w:rPr>
        <w:t>for</w:t>
      </w:r>
      <w:r>
        <w:rPr>
          <w:color w:val="231F20"/>
          <w:spacing w:val="-15"/>
          <w:w w:val="105"/>
          <w:sz w:val="20"/>
        </w:rPr>
        <w:t xml:space="preserve"> </w:t>
      </w:r>
      <w:r>
        <w:rPr>
          <w:color w:val="231F20"/>
          <w:w w:val="105"/>
          <w:sz w:val="20"/>
        </w:rPr>
        <w:t>in</w:t>
      </w:r>
      <w:r>
        <w:rPr>
          <w:color w:val="231F20"/>
          <w:spacing w:val="-15"/>
          <w:w w:val="105"/>
          <w:sz w:val="20"/>
        </w:rPr>
        <w:t xml:space="preserve"> </w:t>
      </w:r>
      <w:r>
        <w:rPr>
          <w:color w:val="231F20"/>
          <w:w w:val="105"/>
          <w:sz w:val="20"/>
        </w:rPr>
        <w:t>section</w:t>
      </w:r>
      <w:r>
        <w:rPr>
          <w:color w:val="231F20"/>
          <w:spacing w:val="-15"/>
          <w:w w:val="105"/>
          <w:sz w:val="20"/>
        </w:rPr>
        <w:t xml:space="preserve"> </w:t>
      </w:r>
      <w:r>
        <w:rPr>
          <w:color w:val="231F20"/>
          <w:w w:val="105"/>
          <w:sz w:val="20"/>
        </w:rPr>
        <w:t>78</w:t>
      </w:r>
      <w:r>
        <w:rPr>
          <w:color w:val="231F20"/>
          <w:spacing w:val="-15"/>
          <w:w w:val="105"/>
          <w:sz w:val="20"/>
        </w:rPr>
        <w:t xml:space="preserve"> </w:t>
      </w:r>
      <w:r>
        <w:rPr>
          <w:color w:val="231F20"/>
          <w:w w:val="105"/>
          <w:sz w:val="20"/>
        </w:rPr>
        <w:t>of the EPBC</w:t>
      </w:r>
      <w:r>
        <w:rPr>
          <w:color w:val="231F20"/>
          <w:spacing w:val="-12"/>
          <w:w w:val="105"/>
          <w:sz w:val="20"/>
        </w:rPr>
        <w:t xml:space="preserve"> </w:t>
      </w:r>
      <w:r>
        <w:rPr>
          <w:color w:val="231F20"/>
          <w:w w:val="105"/>
          <w:sz w:val="20"/>
        </w:rPr>
        <w:t>Act;</w:t>
      </w:r>
    </w:p>
    <w:p w:rsidR="00D92856" w:rsidRDefault="00851A24">
      <w:pPr>
        <w:pStyle w:val="ListParagraph"/>
        <w:numPr>
          <w:ilvl w:val="0"/>
          <w:numId w:val="8"/>
        </w:numPr>
        <w:tabs>
          <w:tab w:val="left" w:pos="582"/>
          <w:tab w:val="left" w:pos="583"/>
        </w:tabs>
        <w:spacing w:before="54" w:line="276" w:lineRule="auto"/>
        <w:ind w:right="2687"/>
        <w:rPr>
          <w:sz w:val="20"/>
        </w:rPr>
      </w:pPr>
      <w:r>
        <w:rPr>
          <w:color w:val="231F20"/>
          <w:sz w:val="20"/>
        </w:rPr>
        <w:t>meet the other requirements under the EPBC</w:t>
      </w:r>
      <w:r>
        <w:rPr>
          <w:color w:val="231F20"/>
          <w:spacing w:val="-4"/>
          <w:sz w:val="20"/>
        </w:rPr>
        <w:t xml:space="preserve"> </w:t>
      </w:r>
      <w:r>
        <w:rPr>
          <w:color w:val="231F20"/>
          <w:sz w:val="20"/>
        </w:rPr>
        <w:t>Regulations.</w:t>
      </w:r>
    </w:p>
    <w:p w:rsidR="00D92856" w:rsidRDefault="00851A24">
      <w:pPr>
        <w:pStyle w:val="BodyText"/>
        <w:spacing w:before="168" w:line="276" w:lineRule="auto"/>
        <w:ind w:left="299" w:right="1561"/>
      </w:pPr>
      <w:r>
        <w:rPr>
          <w:color w:val="231F20"/>
          <w:w w:val="105"/>
        </w:rPr>
        <w:t>If</w:t>
      </w:r>
      <w:r>
        <w:rPr>
          <w:color w:val="231F20"/>
          <w:spacing w:val="-10"/>
          <w:w w:val="105"/>
        </w:rPr>
        <w:t xml:space="preserve"> </w:t>
      </w:r>
      <w:r>
        <w:rPr>
          <w:color w:val="231F20"/>
          <w:w w:val="105"/>
        </w:rPr>
        <w:t>one</w:t>
      </w:r>
      <w:r>
        <w:rPr>
          <w:color w:val="231F20"/>
          <w:spacing w:val="-10"/>
          <w:w w:val="105"/>
        </w:rPr>
        <w:t xml:space="preserve"> </w:t>
      </w:r>
      <w:r>
        <w:rPr>
          <w:color w:val="231F20"/>
          <w:w w:val="105"/>
        </w:rPr>
        <w:t>of</w:t>
      </w:r>
      <w:r>
        <w:rPr>
          <w:color w:val="231F20"/>
          <w:spacing w:val="-10"/>
          <w:w w:val="105"/>
        </w:rPr>
        <w:t xml:space="preserve"> </w:t>
      </w:r>
      <w:r>
        <w:rPr>
          <w:color w:val="231F20"/>
          <w:w w:val="105"/>
        </w:rPr>
        <w:t>the</w:t>
      </w:r>
      <w:r>
        <w:rPr>
          <w:color w:val="231F20"/>
          <w:spacing w:val="-10"/>
          <w:w w:val="105"/>
        </w:rPr>
        <w:t xml:space="preserve"> </w:t>
      </w:r>
      <w:r>
        <w:rPr>
          <w:color w:val="231F20"/>
          <w:w w:val="105"/>
        </w:rPr>
        <w:t>grounds</w:t>
      </w:r>
      <w:r>
        <w:rPr>
          <w:color w:val="231F20"/>
          <w:spacing w:val="-10"/>
          <w:w w:val="105"/>
        </w:rPr>
        <w:t xml:space="preserve"> </w:t>
      </w:r>
      <w:r>
        <w:rPr>
          <w:color w:val="231F20"/>
          <w:w w:val="105"/>
        </w:rPr>
        <w:t>outlined</w:t>
      </w:r>
      <w:r>
        <w:rPr>
          <w:color w:val="231F20"/>
          <w:spacing w:val="-10"/>
          <w:w w:val="105"/>
        </w:rPr>
        <w:t xml:space="preserve"> </w:t>
      </w:r>
      <w:r>
        <w:rPr>
          <w:color w:val="231F20"/>
          <w:w w:val="105"/>
        </w:rPr>
        <w:t>in</w:t>
      </w:r>
      <w:r>
        <w:rPr>
          <w:color w:val="231F20"/>
          <w:spacing w:val="-10"/>
          <w:w w:val="105"/>
        </w:rPr>
        <w:t xml:space="preserve"> </w:t>
      </w:r>
      <w:r>
        <w:rPr>
          <w:color w:val="231F20"/>
          <w:w w:val="105"/>
        </w:rPr>
        <w:t>Step</w:t>
      </w:r>
      <w:r>
        <w:rPr>
          <w:color w:val="231F20"/>
          <w:spacing w:val="-10"/>
          <w:w w:val="105"/>
        </w:rPr>
        <w:t xml:space="preserve"> </w:t>
      </w:r>
      <w:r>
        <w:rPr>
          <w:color w:val="231F20"/>
          <w:w w:val="105"/>
        </w:rPr>
        <w:t>4</w:t>
      </w:r>
      <w:r>
        <w:rPr>
          <w:color w:val="231F20"/>
          <w:spacing w:val="-10"/>
          <w:w w:val="105"/>
        </w:rPr>
        <w:t xml:space="preserve"> </w:t>
      </w:r>
      <w:r>
        <w:rPr>
          <w:color w:val="231F20"/>
          <w:w w:val="105"/>
        </w:rPr>
        <w:t>for</w:t>
      </w:r>
      <w:r>
        <w:rPr>
          <w:color w:val="231F20"/>
          <w:spacing w:val="-10"/>
          <w:w w:val="105"/>
        </w:rPr>
        <w:t xml:space="preserve"> </w:t>
      </w:r>
      <w:r>
        <w:rPr>
          <w:color w:val="231F20"/>
          <w:w w:val="105"/>
        </w:rPr>
        <w:t>changing the decision is satisfied, then the original decision must</w:t>
      </w:r>
      <w:r>
        <w:rPr>
          <w:color w:val="231F20"/>
          <w:spacing w:val="-9"/>
          <w:w w:val="105"/>
        </w:rPr>
        <w:t xml:space="preserve"> </w:t>
      </w:r>
      <w:r>
        <w:rPr>
          <w:color w:val="231F20"/>
          <w:w w:val="105"/>
        </w:rPr>
        <w:t>be</w:t>
      </w:r>
      <w:r>
        <w:rPr>
          <w:color w:val="231F20"/>
          <w:spacing w:val="-9"/>
          <w:w w:val="105"/>
        </w:rPr>
        <w:t xml:space="preserve"> </w:t>
      </w:r>
      <w:r>
        <w:rPr>
          <w:color w:val="231F20"/>
          <w:w w:val="105"/>
        </w:rPr>
        <w:t>revoked</w:t>
      </w:r>
      <w:r>
        <w:rPr>
          <w:color w:val="231F20"/>
          <w:spacing w:val="-9"/>
          <w:w w:val="105"/>
        </w:rPr>
        <w:t xml:space="preserve"> </w:t>
      </w:r>
      <w:r>
        <w:rPr>
          <w:color w:val="231F20"/>
          <w:w w:val="105"/>
        </w:rPr>
        <w:t>and</w:t>
      </w:r>
      <w:r>
        <w:rPr>
          <w:color w:val="231F20"/>
          <w:spacing w:val="-9"/>
          <w:w w:val="105"/>
        </w:rPr>
        <w:t xml:space="preserve"> </w:t>
      </w:r>
      <w:r>
        <w:rPr>
          <w:color w:val="231F20"/>
          <w:w w:val="105"/>
        </w:rPr>
        <w:t>substituted</w:t>
      </w:r>
      <w:r>
        <w:rPr>
          <w:color w:val="231F20"/>
          <w:spacing w:val="-9"/>
          <w:w w:val="105"/>
        </w:rPr>
        <w:t xml:space="preserve"> </w:t>
      </w:r>
      <w:r>
        <w:rPr>
          <w:color w:val="231F20"/>
          <w:w w:val="105"/>
        </w:rPr>
        <w:t>with</w:t>
      </w:r>
      <w:r>
        <w:rPr>
          <w:color w:val="231F20"/>
          <w:spacing w:val="-9"/>
          <w:w w:val="105"/>
        </w:rPr>
        <w:t xml:space="preserve"> </w:t>
      </w:r>
      <w:r>
        <w:rPr>
          <w:color w:val="231F20"/>
          <w:w w:val="105"/>
        </w:rPr>
        <w:t>a</w:t>
      </w:r>
      <w:r>
        <w:rPr>
          <w:color w:val="231F20"/>
          <w:spacing w:val="-9"/>
          <w:w w:val="105"/>
        </w:rPr>
        <w:t xml:space="preserve"> </w:t>
      </w:r>
      <w:r>
        <w:rPr>
          <w:color w:val="231F20"/>
          <w:w w:val="105"/>
        </w:rPr>
        <w:t>new</w:t>
      </w:r>
    </w:p>
    <w:p w:rsidR="00D92856" w:rsidRDefault="00851A24">
      <w:pPr>
        <w:pStyle w:val="BodyText"/>
        <w:spacing w:line="242" w:lineRule="exact"/>
        <w:ind w:left="299"/>
      </w:pPr>
      <w:r>
        <w:rPr>
          <w:color w:val="231F20"/>
        </w:rPr>
        <w:t>section 75 decision.</w:t>
      </w:r>
    </w:p>
    <w:p w:rsidR="00D92856" w:rsidRDefault="00D92856">
      <w:pPr>
        <w:spacing w:line="242" w:lineRule="exact"/>
        <w:sectPr w:rsidR="00D92856">
          <w:type w:val="continuous"/>
          <w:pgSz w:w="11910" w:h="16840"/>
          <w:pgMar w:top="1200" w:right="0" w:bottom="280" w:left="0" w:header="720" w:footer="720" w:gutter="0"/>
          <w:cols w:num="2" w:space="720" w:equalWidth="0">
            <w:col w:w="5642" w:space="40"/>
            <w:col w:w="6228"/>
          </w:cols>
        </w:sectPr>
      </w:pPr>
    </w:p>
    <w:p w:rsidR="00D92856" w:rsidRDefault="00D92856">
      <w:pPr>
        <w:pStyle w:val="BodyText"/>
      </w:pPr>
    </w:p>
    <w:p w:rsidR="00D92856" w:rsidRDefault="00D92856">
      <w:pPr>
        <w:pStyle w:val="BodyText"/>
        <w:spacing w:before="12"/>
        <w:rPr>
          <w:sz w:val="25"/>
        </w:rPr>
      </w:pPr>
    </w:p>
    <w:p w:rsidR="00D92856" w:rsidRDefault="00851A24">
      <w:pPr>
        <w:pStyle w:val="Heading1"/>
      </w:pPr>
      <w:bookmarkStart w:id="5" w:name="_TOC_250016"/>
      <w:bookmarkEnd w:id="5"/>
      <w:r>
        <w:rPr>
          <w:color w:val="005695"/>
        </w:rPr>
        <w:t>Steps for Making a Reconsideration Decision</w:t>
      </w:r>
    </w:p>
    <w:p w:rsidR="00D92856" w:rsidRDefault="00851A24">
      <w:pPr>
        <w:spacing w:before="71" w:line="216" w:lineRule="auto"/>
        <w:ind w:left="1700" w:right="684"/>
        <w:rPr>
          <w:sz w:val="40"/>
        </w:rPr>
      </w:pPr>
      <w:r>
        <w:rPr>
          <w:color w:val="808285"/>
          <w:sz w:val="40"/>
        </w:rPr>
        <w:t>The Department will work through the following steps when preparing a reconsideration for the Minister.</w:t>
      </w:r>
    </w:p>
    <w:p w:rsidR="00D92856" w:rsidRDefault="00D92856">
      <w:pPr>
        <w:pStyle w:val="BodyText"/>
      </w:pPr>
    </w:p>
    <w:p w:rsidR="00D92856" w:rsidRDefault="00D92856">
      <w:pPr>
        <w:pStyle w:val="BodyText"/>
      </w:pPr>
    </w:p>
    <w:p w:rsidR="00D92856" w:rsidRDefault="00D92856">
      <w:pPr>
        <w:pStyle w:val="BodyText"/>
        <w:rPr>
          <w:sz w:val="21"/>
        </w:rPr>
      </w:pPr>
    </w:p>
    <w:p w:rsidR="00D92856" w:rsidRDefault="00D92856">
      <w:pPr>
        <w:rPr>
          <w:sz w:val="21"/>
        </w:rPr>
        <w:sectPr w:rsidR="00D92856">
          <w:pgSz w:w="11910" w:h="16840"/>
          <w:pgMar w:top="1200" w:right="0" w:bottom="520" w:left="0" w:header="0" w:footer="335" w:gutter="0"/>
          <w:cols w:space="720"/>
        </w:sectPr>
      </w:pPr>
    </w:p>
    <w:p w:rsidR="00D92856" w:rsidRDefault="00851A24">
      <w:pPr>
        <w:pStyle w:val="Heading2"/>
        <w:spacing w:before="115" w:line="232" w:lineRule="auto"/>
        <w:ind w:left="1700" w:right="170"/>
      </w:pPr>
      <w:bookmarkStart w:id="6" w:name="_TOC_250015"/>
      <w:r>
        <w:rPr>
          <w:color w:val="005695"/>
          <w:spacing w:val="-4"/>
          <w:w w:val="105"/>
        </w:rPr>
        <w:t xml:space="preserve">Step </w:t>
      </w:r>
      <w:r>
        <w:rPr>
          <w:color w:val="005695"/>
          <w:spacing w:val="-10"/>
          <w:w w:val="105"/>
        </w:rPr>
        <w:t xml:space="preserve">1: </w:t>
      </w:r>
      <w:r>
        <w:rPr>
          <w:color w:val="005695"/>
          <w:spacing w:val="-3"/>
          <w:w w:val="105"/>
        </w:rPr>
        <w:t xml:space="preserve">Confirm that </w:t>
      </w:r>
      <w:r>
        <w:rPr>
          <w:color w:val="005695"/>
          <w:w w:val="105"/>
        </w:rPr>
        <w:t xml:space="preserve">the Request is </w:t>
      </w:r>
      <w:bookmarkEnd w:id="6"/>
      <w:r>
        <w:rPr>
          <w:color w:val="005695"/>
          <w:spacing w:val="-4"/>
          <w:w w:val="105"/>
        </w:rPr>
        <w:t>Valid</w:t>
      </w:r>
    </w:p>
    <w:p w:rsidR="00D92856" w:rsidRDefault="00851A24">
      <w:pPr>
        <w:pStyle w:val="BodyText"/>
        <w:spacing w:before="178" w:line="276" w:lineRule="auto"/>
        <w:ind w:left="1700" w:right="170"/>
      </w:pPr>
      <w:r>
        <w:rPr>
          <w:color w:val="231F20"/>
        </w:rPr>
        <w:t>Under section 78A, a proponent or any other person may lodge a request for reconsideration of a section 75 decision.</w:t>
      </w:r>
    </w:p>
    <w:p w:rsidR="00D92856" w:rsidRDefault="00851A24">
      <w:pPr>
        <w:pStyle w:val="BodyText"/>
        <w:spacing w:before="167" w:line="276" w:lineRule="auto"/>
        <w:ind w:left="1700" w:right="653"/>
      </w:pPr>
      <w:r>
        <w:rPr>
          <w:color w:val="231F20"/>
        </w:rPr>
        <w:t>For the request to be valid under subsection 78A(2), it must:</w:t>
      </w:r>
    </w:p>
    <w:p w:rsidR="00D92856" w:rsidRDefault="00851A24">
      <w:pPr>
        <w:pStyle w:val="ListParagraph"/>
        <w:numPr>
          <w:ilvl w:val="1"/>
          <w:numId w:val="8"/>
        </w:numPr>
        <w:tabs>
          <w:tab w:val="left" w:pos="1984"/>
          <w:tab w:val="left" w:pos="1985"/>
        </w:tabs>
        <w:rPr>
          <w:sz w:val="20"/>
        </w:rPr>
      </w:pPr>
      <w:r>
        <w:rPr>
          <w:color w:val="231F20"/>
          <w:w w:val="105"/>
          <w:sz w:val="20"/>
        </w:rPr>
        <w:t>be in</w:t>
      </w:r>
      <w:r>
        <w:rPr>
          <w:color w:val="231F20"/>
          <w:spacing w:val="-12"/>
          <w:w w:val="105"/>
          <w:sz w:val="20"/>
        </w:rPr>
        <w:t xml:space="preserve"> </w:t>
      </w:r>
      <w:r>
        <w:rPr>
          <w:color w:val="231F20"/>
          <w:w w:val="105"/>
          <w:sz w:val="20"/>
        </w:rPr>
        <w:t>writing;</w:t>
      </w:r>
    </w:p>
    <w:p w:rsidR="00D92856" w:rsidRDefault="00851A24">
      <w:pPr>
        <w:pStyle w:val="ListParagraph"/>
        <w:numPr>
          <w:ilvl w:val="1"/>
          <w:numId w:val="8"/>
        </w:numPr>
        <w:tabs>
          <w:tab w:val="left" w:pos="1984"/>
          <w:tab w:val="left" w:pos="1985"/>
        </w:tabs>
        <w:spacing w:before="93" w:line="276" w:lineRule="auto"/>
        <w:ind w:right="244"/>
        <w:rPr>
          <w:sz w:val="20"/>
        </w:rPr>
      </w:pPr>
      <w:r>
        <w:rPr>
          <w:color w:val="231F20"/>
          <w:w w:val="105"/>
          <w:sz w:val="20"/>
        </w:rPr>
        <w:t>set</w:t>
      </w:r>
      <w:r>
        <w:rPr>
          <w:color w:val="231F20"/>
          <w:spacing w:val="-14"/>
          <w:w w:val="105"/>
          <w:sz w:val="20"/>
        </w:rPr>
        <w:t xml:space="preserve"> </w:t>
      </w:r>
      <w:r>
        <w:rPr>
          <w:color w:val="231F20"/>
          <w:w w:val="105"/>
          <w:sz w:val="20"/>
        </w:rPr>
        <w:t>out</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basis</w:t>
      </w:r>
      <w:r>
        <w:rPr>
          <w:color w:val="231F20"/>
          <w:spacing w:val="-14"/>
          <w:w w:val="105"/>
          <w:sz w:val="20"/>
        </w:rPr>
        <w:t xml:space="preserve"> </w:t>
      </w:r>
      <w:r>
        <w:rPr>
          <w:color w:val="231F20"/>
          <w:w w:val="105"/>
          <w:sz w:val="20"/>
        </w:rPr>
        <w:t>on</w:t>
      </w:r>
      <w:r>
        <w:rPr>
          <w:color w:val="231F20"/>
          <w:spacing w:val="-14"/>
          <w:w w:val="105"/>
          <w:sz w:val="20"/>
        </w:rPr>
        <w:t xml:space="preserve"> </w:t>
      </w:r>
      <w:r>
        <w:rPr>
          <w:color w:val="231F20"/>
          <w:w w:val="105"/>
          <w:sz w:val="20"/>
        </w:rPr>
        <w:t>which</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person</w:t>
      </w:r>
      <w:r>
        <w:rPr>
          <w:color w:val="231F20"/>
          <w:spacing w:val="-14"/>
          <w:w w:val="105"/>
          <w:sz w:val="20"/>
        </w:rPr>
        <w:t xml:space="preserve"> </w:t>
      </w:r>
      <w:r>
        <w:rPr>
          <w:color w:val="231F20"/>
          <w:w w:val="105"/>
          <w:sz w:val="20"/>
        </w:rPr>
        <w:t>thinks the</w:t>
      </w:r>
      <w:r>
        <w:rPr>
          <w:color w:val="231F20"/>
          <w:spacing w:val="-12"/>
          <w:w w:val="105"/>
          <w:sz w:val="20"/>
        </w:rPr>
        <w:t xml:space="preserve"> </w:t>
      </w:r>
      <w:r>
        <w:rPr>
          <w:color w:val="231F20"/>
          <w:w w:val="105"/>
          <w:sz w:val="20"/>
        </w:rPr>
        <w:t>decision</w:t>
      </w:r>
      <w:r>
        <w:rPr>
          <w:color w:val="231F20"/>
          <w:spacing w:val="-12"/>
          <w:w w:val="105"/>
          <w:sz w:val="20"/>
        </w:rPr>
        <w:t xml:space="preserve"> </w:t>
      </w:r>
      <w:r>
        <w:rPr>
          <w:color w:val="231F20"/>
          <w:w w:val="105"/>
          <w:sz w:val="20"/>
        </w:rPr>
        <w:t>should</w:t>
      </w:r>
      <w:r>
        <w:rPr>
          <w:color w:val="231F20"/>
          <w:spacing w:val="-12"/>
          <w:w w:val="105"/>
          <w:sz w:val="20"/>
        </w:rPr>
        <w:t xml:space="preserve"> </w:t>
      </w:r>
      <w:r>
        <w:rPr>
          <w:color w:val="231F20"/>
          <w:w w:val="105"/>
          <w:sz w:val="20"/>
        </w:rPr>
        <w:t>be</w:t>
      </w:r>
      <w:r>
        <w:rPr>
          <w:color w:val="231F20"/>
          <w:spacing w:val="-12"/>
          <w:w w:val="105"/>
          <w:sz w:val="20"/>
        </w:rPr>
        <w:t xml:space="preserve"> </w:t>
      </w:r>
      <w:r>
        <w:rPr>
          <w:color w:val="231F20"/>
          <w:w w:val="105"/>
          <w:sz w:val="20"/>
        </w:rPr>
        <w:t>reconsidered;</w:t>
      </w:r>
      <w:r>
        <w:rPr>
          <w:color w:val="231F20"/>
          <w:spacing w:val="-12"/>
          <w:w w:val="105"/>
          <w:sz w:val="20"/>
        </w:rPr>
        <w:t xml:space="preserve"> </w:t>
      </w:r>
      <w:r>
        <w:rPr>
          <w:color w:val="231F20"/>
          <w:w w:val="105"/>
          <w:sz w:val="20"/>
        </w:rPr>
        <w:t>and</w:t>
      </w:r>
    </w:p>
    <w:p w:rsidR="00D92856" w:rsidRDefault="00851A24">
      <w:pPr>
        <w:pStyle w:val="ListParagraph"/>
        <w:numPr>
          <w:ilvl w:val="1"/>
          <w:numId w:val="8"/>
        </w:numPr>
        <w:tabs>
          <w:tab w:val="left" w:pos="1984"/>
          <w:tab w:val="left" w:pos="1985"/>
        </w:tabs>
        <w:spacing w:line="276" w:lineRule="auto"/>
        <w:ind w:right="952"/>
        <w:rPr>
          <w:sz w:val="20"/>
        </w:rPr>
      </w:pPr>
      <w:r>
        <w:rPr>
          <w:color w:val="231F20"/>
          <w:sz w:val="20"/>
        </w:rPr>
        <w:t>if the EPBC Regulations specify other requirements for requests under subsection (1)—comply with those</w:t>
      </w:r>
      <w:r>
        <w:rPr>
          <w:color w:val="231F20"/>
          <w:spacing w:val="-3"/>
          <w:sz w:val="20"/>
        </w:rPr>
        <w:t xml:space="preserve"> </w:t>
      </w:r>
      <w:r>
        <w:rPr>
          <w:color w:val="231F20"/>
          <w:sz w:val="20"/>
        </w:rPr>
        <w:t>requirements.</w:t>
      </w:r>
    </w:p>
    <w:p w:rsidR="00D92856" w:rsidRDefault="00851A24">
      <w:pPr>
        <w:pStyle w:val="BodyText"/>
        <w:spacing w:before="167" w:line="276" w:lineRule="auto"/>
        <w:ind w:left="1700" w:right="16"/>
      </w:pPr>
      <w:r>
        <w:rPr>
          <w:color w:val="231F20"/>
        </w:rPr>
        <w:t>Part 4AA.01 of the EPBC Regulations sets out further general additional requirements and specific requirements for various types of reconsideration requests under paragraph 78(1)(a) (substantial new information); paragraph 78(1)(aa) (substantial change in circumstances); or paragraph 78(1)(b) (action not being taken</w:t>
      </w:r>
      <w:r>
        <w:rPr>
          <w:color w:val="231F20"/>
          <w:spacing w:val="17"/>
        </w:rPr>
        <w:t xml:space="preserve"> </w:t>
      </w:r>
      <w:r>
        <w:rPr>
          <w:color w:val="231F20"/>
        </w:rPr>
        <w:t>in</w:t>
      </w:r>
    </w:p>
    <w:p w:rsidR="00D92856" w:rsidRDefault="00851A24">
      <w:pPr>
        <w:pStyle w:val="BodyText"/>
        <w:spacing w:line="276" w:lineRule="auto"/>
        <w:ind w:left="1700" w:right="170"/>
      </w:pPr>
      <w:r>
        <w:rPr>
          <w:color w:val="231F20"/>
        </w:rPr>
        <w:t>a particular manner for not controlled action— particular manner (‘NCA-PM’) decisions).</w:t>
      </w:r>
    </w:p>
    <w:p w:rsidR="00D92856" w:rsidRDefault="00851A24">
      <w:pPr>
        <w:pStyle w:val="BodyText"/>
        <w:spacing w:before="163"/>
        <w:ind w:left="1700"/>
      </w:pPr>
      <w:r>
        <w:rPr>
          <w:color w:val="231F20"/>
        </w:rPr>
        <w:t>Generally, a request must also:</w:t>
      </w:r>
    </w:p>
    <w:p w:rsidR="00D92856" w:rsidRDefault="00851A24">
      <w:pPr>
        <w:pStyle w:val="ListParagraph"/>
        <w:numPr>
          <w:ilvl w:val="1"/>
          <w:numId w:val="8"/>
        </w:numPr>
        <w:tabs>
          <w:tab w:val="left" w:pos="1985"/>
        </w:tabs>
        <w:spacing w:before="93" w:line="276" w:lineRule="auto"/>
        <w:ind w:right="134"/>
        <w:jc w:val="both"/>
        <w:rPr>
          <w:sz w:val="20"/>
        </w:rPr>
      </w:pPr>
      <w:r>
        <w:rPr>
          <w:color w:val="231F20"/>
          <w:w w:val="105"/>
          <w:sz w:val="20"/>
        </w:rPr>
        <w:t>identify</w:t>
      </w:r>
      <w:r>
        <w:rPr>
          <w:color w:val="231F20"/>
          <w:spacing w:val="-13"/>
          <w:w w:val="105"/>
          <w:sz w:val="20"/>
        </w:rPr>
        <w:t xml:space="preserve"> </w:t>
      </w:r>
      <w:r>
        <w:rPr>
          <w:color w:val="231F20"/>
          <w:w w:val="105"/>
          <w:sz w:val="20"/>
        </w:rPr>
        <w:t>the</w:t>
      </w:r>
      <w:r>
        <w:rPr>
          <w:color w:val="231F20"/>
          <w:spacing w:val="-13"/>
          <w:w w:val="105"/>
          <w:sz w:val="20"/>
        </w:rPr>
        <w:t xml:space="preserve"> </w:t>
      </w:r>
      <w:r>
        <w:rPr>
          <w:color w:val="231F20"/>
          <w:w w:val="105"/>
          <w:sz w:val="20"/>
        </w:rPr>
        <w:t>ground</w:t>
      </w:r>
      <w:r>
        <w:rPr>
          <w:color w:val="231F20"/>
          <w:spacing w:val="-13"/>
          <w:w w:val="105"/>
          <w:sz w:val="20"/>
        </w:rPr>
        <w:t xml:space="preserve"> </w:t>
      </w:r>
      <w:r>
        <w:rPr>
          <w:color w:val="231F20"/>
          <w:w w:val="105"/>
          <w:sz w:val="20"/>
        </w:rPr>
        <w:t>or</w:t>
      </w:r>
      <w:r>
        <w:rPr>
          <w:color w:val="231F20"/>
          <w:spacing w:val="-13"/>
          <w:w w:val="105"/>
          <w:sz w:val="20"/>
        </w:rPr>
        <w:t xml:space="preserve"> </w:t>
      </w:r>
      <w:r>
        <w:rPr>
          <w:color w:val="231F20"/>
          <w:w w:val="105"/>
          <w:sz w:val="20"/>
        </w:rPr>
        <w:t>grounds</w:t>
      </w:r>
      <w:r>
        <w:rPr>
          <w:color w:val="231F20"/>
          <w:spacing w:val="-13"/>
          <w:w w:val="105"/>
          <w:sz w:val="20"/>
        </w:rPr>
        <w:t xml:space="preserve"> </w:t>
      </w:r>
      <w:r>
        <w:rPr>
          <w:color w:val="231F20"/>
          <w:w w:val="105"/>
          <w:sz w:val="20"/>
        </w:rPr>
        <w:t>in</w:t>
      </w:r>
      <w:r>
        <w:rPr>
          <w:color w:val="231F20"/>
          <w:spacing w:val="-13"/>
          <w:w w:val="105"/>
          <w:sz w:val="20"/>
        </w:rPr>
        <w:t xml:space="preserve"> </w:t>
      </w:r>
      <w:r>
        <w:rPr>
          <w:color w:val="231F20"/>
          <w:w w:val="105"/>
          <w:sz w:val="20"/>
        </w:rPr>
        <w:t>paragraphs 78(1)(a)</w:t>
      </w:r>
      <w:r>
        <w:rPr>
          <w:color w:val="231F20"/>
          <w:spacing w:val="-19"/>
          <w:w w:val="105"/>
          <w:sz w:val="20"/>
        </w:rPr>
        <w:t xml:space="preserve"> </w:t>
      </w:r>
      <w:r>
        <w:rPr>
          <w:color w:val="231F20"/>
          <w:w w:val="105"/>
          <w:sz w:val="20"/>
        </w:rPr>
        <w:t>to</w:t>
      </w:r>
      <w:r>
        <w:rPr>
          <w:color w:val="231F20"/>
          <w:spacing w:val="-19"/>
          <w:w w:val="105"/>
          <w:sz w:val="20"/>
        </w:rPr>
        <w:t xml:space="preserve"> </w:t>
      </w:r>
      <w:r>
        <w:rPr>
          <w:color w:val="231F20"/>
          <w:w w:val="105"/>
          <w:sz w:val="20"/>
        </w:rPr>
        <w:t>(ca)</w:t>
      </w:r>
      <w:r>
        <w:rPr>
          <w:color w:val="231F20"/>
          <w:spacing w:val="-19"/>
          <w:w w:val="105"/>
          <w:sz w:val="20"/>
        </w:rPr>
        <w:t xml:space="preserve"> </w:t>
      </w:r>
      <w:r>
        <w:rPr>
          <w:color w:val="231F20"/>
          <w:w w:val="105"/>
          <w:sz w:val="20"/>
        </w:rPr>
        <w:t>of</w:t>
      </w:r>
      <w:r>
        <w:rPr>
          <w:color w:val="231F20"/>
          <w:spacing w:val="-19"/>
          <w:w w:val="105"/>
          <w:sz w:val="20"/>
        </w:rPr>
        <w:t xml:space="preserve"> </w:t>
      </w:r>
      <w:r>
        <w:rPr>
          <w:color w:val="231F20"/>
          <w:w w:val="105"/>
          <w:sz w:val="20"/>
        </w:rPr>
        <w:t>the</w:t>
      </w:r>
      <w:r>
        <w:rPr>
          <w:color w:val="231F20"/>
          <w:spacing w:val="-19"/>
          <w:w w:val="105"/>
          <w:sz w:val="20"/>
        </w:rPr>
        <w:t xml:space="preserve"> </w:t>
      </w:r>
      <w:r>
        <w:rPr>
          <w:color w:val="231F20"/>
          <w:w w:val="105"/>
          <w:sz w:val="20"/>
        </w:rPr>
        <w:t>Act</w:t>
      </w:r>
      <w:r>
        <w:rPr>
          <w:color w:val="231F20"/>
          <w:spacing w:val="-19"/>
          <w:w w:val="105"/>
          <w:sz w:val="20"/>
        </w:rPr>
        <w:t xml:space="preserve"> </w:t>
      </w:r>
      <w:r>
        <w:rPr>
          <w:color w:val="231F20"/>
          <w:w w:val="105"/>
          <w:sz w:val="20"/>
        </w:rPr>
        <w:t>that</w:t>
      </w:r>
      <w:r>
        <w:rPr>
          <w:color w:val="231F20"/>
          <w:spacing w:val="-19"/>
          <w:w w:val="105"/>
          <w:sz w:val="20"/>
        </w:rPr>
        <w:t xml:space="preserve"> </w:t>
      </w:r>
      <w:r>
        <w:rPr>
          <w:color w:val="231F20"/>
          <w:w w:val="105"/>
          <w:sz w:val="20"/>
        </w:rPr>
        <w:t>are</w:t>
      </w:r>
      <w:r>
        <w:rPr>
          <w:color w:val="231F20"/>
          <w:spacing w:val="-19"/>
          <w:w w:val="105"/>
          <w:sz w:val="20"/>
        </w:rPr>
        <w:t xml:space="preserve"> </w:t>
      </w:r>
      <w:r>
        <w:rPr>
          <w:color w:val="231F20"/>
          <w:w w:val="105"/>
          <w:sz w:val="20"/>
        </w:rPr>
        <w:t>being</w:t>
      </w:r>
      <w:r>
        <w:rPr>
          <w:color w:val="231F20"/>
          <w:spacing w:val="-19"/>
          <w:w w:val="105"/>
          <w:sz w:val="20"/>
        </w:rPr>
        <w:t xml:space="preserve"> </w:t>
      </w:r>
      <w:r>
        <w:rPr>
          <w:color w:val="231F20"/>
          <w:w w:val="105"/>
          <w:sz w:val="20"/>
        </w:rPr>
        <w:t>relied upon to make the</w:t>
      </w:r>
      <w:r>
        <w:rPr>
          <w:color w:val="231F20"/>
          <w:spacing w:val="-28"/>
          <w:w w:val="105"/>
          <w:sz w:val="20"/>
        </w:rPr>
        <w:t xml:space="preserve"> </w:t>
      </w:r>
      <w:r>
        <w:rPr>
          <w:color w:val="231F20"/>
          <w:w w:val="105"/>
          <w:sz w:val="20"/>
        </w:rPr>
        <w:t>request;</w:t>
      </w:r>
    </w:p>
    <w:p w:rsidR="00D92856" w:rsidRDefault="00851A24">
      <w:pPr>
        <w:pStyle w:val="ListParagraph"/>
        <w:numPr>
          <w:ilvl w:val="1"/>
          <w:numId w:val="8"/>
        </w:numPr>
        <w:tabs>
          <w:tab w:val="left" w:pos="1984"/>
          <w:tab w:val="left" w:pos="1985"/>
        </w:tabs>
        <w:spacing w:before="54" w:line="276" w:lineRule="auto"/>
        <w:ind w:right="787"/>
        <w:rPr>
          <w:sz w:val="20"/>
        </w:rPr>
      </w:pPr>
      <w:r>
        <w:rPr>
          <w:color w:val="231F20"/>
          <w:w w:val="105"/>
          <w:sz w:val="20"/>
        </w:rPr>
        <w:t>include</w:t>
      </w:r>
      <w:r>
        <w:rPr>
          <w:color w:val="231F20"/>
          <w:spacing w:val="-20"/>
          <w:w w:val="105"/>
          <w:sz w:val="20"/>
        </w:rPr>
        <w:t xml:space="preserve"> </w:t>
      </w:r>
      <w:r>
        <w:rPr>
          <w:color w:val="231F20"/>
          <w:w w:val="105"/>
          <w:sz w:val="20"/>
        </w:rPr>
        <w:t>the</w:t>
      </w:r>
      <w:r>
        <w:rPr>
          <w:color w:val="231F20"/>
          <w:spacing w:val="-20"/>
          <w:w w:val="105"/>
          <w:sz w:val="20"/>
        </w:rPr>
        <w:t xml:space="preserve"> </w:t>
      </w:r>
      <w:r>
        <w:rPr>
          <w:color w:val="231F20"/>
          <w:w w:val="105"/>
          <w:sz w:val="20"/>
        </w:rPr>
        <w:t>source</w:t>
      </w:r>
      <w:r>
        <w:rPr>
          <w:color w:val="231F20"/>
          <w:spacing w:val="-20"/>
          <w:w w:val="105"/>
          <w:sz w:val="20"/>
        </w:rPr>
        <w:t xml:space="preserve"> </w:t>
      </w:r>
      <w:r>
        <w:rPr>
          <w:color w:val="231F20"/>
          <w:w w:val="105"/>
          <w:sz w:val="20"/>
        </w:rPr>
        <w:t>of</w:t>
      </w:r>
      <w:r>
        <w:rPr>
          <w:color w:val="231F20"/>
          <w:spacing w:val="-20"/>
          <w:w w:val="105"/>
          <w:sz w:val="20"/>
        </w:rPr>
        <w:t xml:space="preserve"> </w:t>
      </w:r>
      <w:r>
        <w:rPr>
          <w:color w:val="231F20"/>
          <w:w w:val="105"/>
          <w:sz w:val="20"/>
        </w:rPr>
        <w:t>any</w:t>
      </w:r>
      <w:r>
        <w:rPr>
          <w:color w:val="231F20"/>
          <w:spacing w:val="-20"/>
          <w:w w:val="105"/>
          <w:sz w:val="20"/>
        </w:rPr>
        <w:t xml:space="preserve"> </w:t>
      </w:r>
      <w:r>
        <w:rPr>
          <w:color w:val="231F20"/>
          <w:w w:val="105"/>
          <w:sz w:val="20"/>
        </w:rPr>
        <w:t>information provided;</w:t>
      </w:r>
      <w:r>
        <w:rPr>
          <w:color w:val="231F20"/>
          <w:spacing w:val="-6"/>
          <w:w w:val="105"/>
          <w:sz w:val="20"/>
        </w:rPr>
        <w:t xml:space="preserve"> </w:t>
      </w:r>
      <w:r>
        <w:rPr>
          <w:color w:val="231F20"/>
          <w:w w:val="105"/>
          <w:sz w:val="20"/>
        </w:rPr>
        <w:t>and</w:t>
      </w:r>
    </w:p>
    <w:p w:rsidR="00D92856" w:rsidRDefault="00851A24">
      <w:pPr>
        <w:pStyle w:val="ListParagraph"/>
        <w:numPr>
          <w:ilvl w:val="1"/>
          <w:numId w:val="8"/>
        </w:numPr>
        <w:tabs>
          <w:tab w:val="left" w:pos="1984"/>
          <w:tab w:val="left" w:pos="1985"/>
        </w:tabs>
        <w:spacing w:line="276" w:lineRule="auto"/>
        <w:ind w:right="596"/>
        <w:rPr>
          <w:sz w:val="20"/>
        </w:rPr>
      </w:pPr>
      <w:r>
        <w:rPr>
          <w:color w:val="231F20"/>
          <w:sz w:val="20"/>
        </w:rPr>
        <w:t>provide details of when the information became</w:t>
      </w:r>
      <w:r>
        <w:rPr>
          <w:color w:val="231F20"/>
          <w:spacing w:val="-3"/>
          <w:sz w:val="20"/>
        </w:rPr>
        <w:t xml:space="preserve"> </w:t>
      </w:r>
      <w:r>
        <w:rPr>
          <w:color w:val="231F20"/>
          <w:sz w:val="20"/>
        </w:rPr>
        <w:t>available.</w:t>
      </w:r>
    </w:p>
    <w:p w:rsidR="00D92856" w:rsidRDefault="00851A24">
      <w:pPr>
        <w:pStyle w:val="BodyText"/>
        <w:spacing w:before="168" w:line="276" w:lineRule="auto"/>
        <w:ind w:left="1700" w:right="32"/>
      </w:pPr>
      <w:r>
        <w:rPr>
          <w:color w:val="231F20"/>
        </w:rPr>
        <w:t>A valid request in relation to paragraph 78(1)(a)(substantial new information), for a matter protected under Part 3, must also contain:</w:t>
      </w:r>
    </w:p>
    <w:p w:rsidR="00D92856" w:rsidRDefault="00851A24">
      <w:pPr>
        <w:pStyle w:val="ListParagraph"/>
        <w:numPr>
          <w:ilvl w:val="1"/>
          <w:numId w:val="8"/>
        </w:numPr>
        <w:tabs>
          <w:tab w:val="left" w:pos="1984"/>
          <w:tab w:val="left" w:pos="1985"/>
        </w:tabs>
        <w:spacing w:line="276" w:lineRule="auto"/>
        <w:ind w:right="129"/>
        <w:rPr>
          <w:sz w:val="20"/>
        </w:rPr>
      </w:pPr>
      <w:r>
        <w:rPr>
          <w:color w:val="231F20"/>
          <w:w w:val="105"/>
          <w:sz w:val="20"/>
        </w:rPr>
        <w:t>any</w:t>
      </w:r>
      <w:r>
        <w:rPr>
          <w:color w:val="231F20"/>
          <w:spacing w:val="-21"/>
          <w:w w:val="105"/>
          <w:sz w:val="20"/>
        </w:rPr>
        <w:t xml:space="preserve"> </w:t>
      </w:r>
      <w:r>
        <w:rPr>
          <w:color w:val="231F20"/>
          <w:w w:val="105"/>
          <w:sz w:val="20"/>
        </w:rPr>
        <w:t>new</w:t>
      </w:r>
      <w:r>
        <w:rPr>
          <w:color w:val="231F20"/>
          <w:spacing w:val="-21"/>
          <w:w w:val="105"/>
          <w:sz w:val="20"/>
        </w:rPr>
        <w:t xml:space="preserve"> </w:t>
      </w:r>
      <w:r>
        <w:rPr>
          <w:color w:val="231F20"/>
          <w:w w:val="105"/>
          <w:sz w:val="20"/>
        </w:rPr>
        <w:t>information</w:t>
      </w:r>
      <w:r>
        <w:rPr>
          <w:color w:val="231F20"/>
          <w:spacing w:val="-21"/>
          <w:w w:val="105"/>
          <w:sz w:val="20"/>
        </w:rPr>
        <w:t xml:space="preserve"> </w:t>
      </w:r>
      <w:r>
        <w:rPr>
          <w:color w:val="231F20"/>
          <w:w w:val="105"/>
          <w:sz w:val="20"/>
        </w:rPr>
        <w:t>that</w:t>
      </w:r>
      <w:r>
        <w:rPr>
          <w:color w:val="231F20"/>
          <w:spacing w:val="-21"/>
          <w:w w:val="105"/>
          <w:sz w:val="20"/>
        </w:rPr>
        <w:t xml:space="preserve"> </w:t>
      </w:r>
      <w:r>
        <w:rPr>
          <w:color w:val="231F20"/>
          <w:w w:val="105"/>
          <w:sz w:val="20"/>
        </w:rPr>
        <w:t>was</w:t>
      </w:r>
      <w:r>
        <w:rPr>
          <w:color w:val="231F20"/>
          <w:spacing w:val="-21"/>
          <w:w w:val="105"/>
          <w:sz w:val="20"/>
        </w:rPr>
        <w:t xml:space="preserve"> </w:t>
      </w:r>
      <w:r>
        <w:rPr>
          <w:color w:val="231F20"/>
          <w:w w:val="105"/>
          <w:sz w:val="20"/>
        </w:rPr>
        <w:t>not</w:t>
      </w:r>
      <w:r>
        <w:rPr>
          <w:color w:val="231F20"/>
          <w:spacing w:val="-21"/>
          <w:w w:val="105"/>
          <w:sz w:val="20"/>
        </w:rPr>
        <w:t xml:space="preserve"> </w:t>
      </w:r>
      <w:r>
        <w:rPr>
          <w:color w:val="231F20"/>
          <w:w w:val="105"/>
          <w:sz w:val="20"/>
        </w:rPr>
        <w:t>considered when</w:t>
      </w:r>
      <w:r>
        <w:rPr>
          <w:color w:val="231F20"/>
          <w:spacing w:val="-10"/>
          <w:w w:val="105"/>
          <w:sz w:val="20"/>
        </w:rPr>
        <w:t xml:space="preserve"> </w:t>
      </w:r>
      <w:r>
        <w:rPr>
          <w:color w:val="231F20"/>
          <w:w w:val="105"/>
          <w:sz w:val="20"/>
        </w:rPr>
        <w:t>the</w:t>
      </w:r>
      <w:r>
        <w:rPr>
          <w:color w:val="231F20"/>
          <w:spacing w:val="-10"/>
          <w:w w:val="105"/>
          <w:sz w:val="20"/>
        </w:rPr>
        <w:t xml:space="preserve"> </w:t>
      </w:r>
      <w:r>
        <w:rPr>
          <w:color w:val="231F20"/>
          <w:w w:val="105"/>
          <w:sz w:val="20"/>
        </w:rPr>
        <w:t>original</w:t>
      </w:r>
      <w:r>
        <w:rPr>
          <w:color w:val="231F20"/>
          <w:spacing w:val="-10"/>
          <w:w w:val="105"/>
          <w:sz w:val="20"/>
        </w:rPr>
        <w:t xml:space="preserve"> </w:t>
      </w:r>
      <w:r>
        <w:rPr>
          <w:color w:val="231F20"/>
          <w:w w:val="105"/>
          <w:sz w:val="20"/>
        </w:rPr>
        <w:t>decision</w:t>
      </w:r>
      <w:r>
        <w:rPr>
          <w:color w:val="231F20"/>
          <w:spacing w:val="-10"/>
          <w:w w:val="105"/>
          <w:sz w:val="20"/>
        </w:rPr>
        <w:t xml:space="preserve"> </w:t>
      </w:r>
      <w:r>
        <w:rPr>
          <w:color w:val="231F20"/>
          <w:w w:val="105"/>
          <w:sz w:val="20"/>
        </w:rPr>
        <w:t>was</w:t>
      </w:r>
      <w:r>
        <w:rPr>
          <w:color w:val="231F20"/>
          <w:spacing w:val="-10"/>
          <w:w w:val="105"/>
          <w:sz w:val="20"/>
        </w:rPr>
        <w:t xml:space="preserve"> </w:t>
      </w:r>
      <w:r>
        <w:rPr>
          <w:color w:val="231F20"/>
          <w:w w:val="105"/>
          <w:sz w:val="20"/>
        </w:rPr>
        <w:t>made;</w:t>
      </w:r>
      <w:r>
        <w:rPr>
          <w:color w:val="231F20"/>
          <w:spacing w:val="-10"/>
          <w:w w:val="105"/>
          <w:sz w:val="20"/>
        </w:rPr>
        <w:t xml:space="preserve"> </w:t>
      </w:r>
      <w:r>
        <w:rPr>
          <w:color w:val="231F20"/>
          <w:w w:val="105"/>
          <w:sz w:val="20"/>
        </w:rPr>
        <w:t>and</w:t>
      </w:r>
    </w:p>
    <w:p w:rsidR="00D92856" w:rsidRDefault="00851A24">
      <w:pPr>
        <w:pStyle w:val="ListParagraph"/>
        <w:numPr>
          <w:ilvl w:val="0"/>
          <w:numId w:val="8"/>
        </w:numPr>
        <w:tabs>
          <w:tab w:val="left" w:pos="622"/>
          <w:tab w:val="left" w:pos="623"/>
        </w:tabs>
        <w:spacing w:before="130" w:line="276" w:lineRule="auto"/>
        <w:ind w:left="622" w:right="1943" w:hanging="283"/>
        <w:rPr>
          <w:sz w:val="20"/>
        </w:rPr>
      </w:pPr>
      <w:r>
        <w:rPr>
          <w:color w:val="231F20"/>
          <w:w w:val="102"/>
          <w:sz w:val="20"/>
        </w:rPr>
        <w:br w:type="column"/>
      </w:r>
      <w:r>
        <w:rPr>
          <w:color w:val="231F20"/>
          <w:sz w:val="20"/>
        </w:rPr>
        <w:t>demonstrate that a change in the potential impacts of the action is likely to happen with a high degree of certainty (regulation</w:t>
      </w:r>
      <w:r>
        <w:rPr>
          <w:color w:val="231F20"/>
          <w:spacing w:val="-3"/>
          <w:sz w:val="20"/>
        </w:rPr>
        <w:t xml:space="preserve"> </w:t>
      </w:r>
      <w:r>
        <w:rPr>
          <w:color w:val="231F20"/>
          <w:sz w:val="20"/>
        </w:rPr>
        <w:t>4AA.01(3)).</w:t>
      </w:r>
    </w:p>
    <w:p w:rsidR="00D92856" w:rsidRDefault="00851A24">
      <w:pPr>
        <w:pStyle w:val="BodyText"/>
        <w:spacing w:before="167" w:line="276" w:lineRule="auto"/>
        <w:ind w:left="339" w:right="1888"/>
      </w:pPr>
      <w:r>
        <w:rPr>
          <w:color w:val="231F20"/>
        </w:rPr>
        <w:t>The Minister will need to be satisfied that, in considering the new information provided in a</w:t>
      </w:r>
      <w:r>
        <w:rPr>
          <w:color w:val="231F20"/>
          <w:spacing w:val="6"/>
        </w:rPr>
        <w:t xml:space="preserve"> </w:t>
      </w:r>
      <w:r>
        <w:rPr>
          <w:color w:val="231F20"/>
        </w:rPr>
        <w:t>request</w:t>
      </w:r>
      <w:r>
        <w:rPr>
          <w:color w:val="231F20"/>
          <w:spacing w:val="6"/>
        </w:rPr>
        <w:t xml:space="preserve"> </w:t>
      </w:r>
      <w:r>
        <w:rPr>
          <w:color w:val="231F20"/>
        </w:rPr>
        <w:t>that</w:t>
      </w:r>
      <w:r>
        <w:rPr>
          <w:color w:val="231F20"/>
          <w:spacing w:val="6"/>
        </w:rPr>
        <w:t xml:space="preserve"> </w:t>
      </w:r>
      <w:r>
        <w:rPr>
          <w:color w:val="231F20"/>
        </w:rPr>
        <w:t>with</w:t>
      </w:r>
      <w:r>
        <w:rPr>
          <w:color w:val="231F20"/>
          <w:spacing w:val="6"/>
        </w:rPr>
        <w:t xml:space="preserve"> </w:t>
      </w:r>
      <w:r>
        <w:rPr>
          <w:color w:val="231F20"/>
        </w:rPr>
        <w:t>a</w:t>
      </w:r>
      <w:r>
        <w:rPr>
          <w:color w:val="231F20"/>
          <w:spacing w:val="6"/>
        </w:rPr>
        <w:t xml:space="preserve"> </w:t>
      </w:r>
      <w:r>
        <w:rPr>
          <w:color w:val="231F20"/>
        </w:rPr>
        <w:t>high</w:t>
      </w:r>
      <w:r>
        <w:rPr>
          <w:color w:val="231F20"/>
          <w:spacing w:val="6"/>
        </w:rPr>
        <w:t xml:space="preserve"> </w:t>
      </w:r>
      <w:r>
        <w:rPr>
          <w:color w:val="231F20"/>
        </w:rPr>
        <w:t>degree</w:t>
      </w:r>
      <w:r>
        <w:rPr>
          <w:color w:val="231F20"/>
          <w:spacing w:val="6"/>
        </w:rPr>
        <w:t xml:space="preserve"> </w:t>
      </w:r>
      <w:r>
        <w:rPr>
          <w:color w:val="231F20"/>
        </w:rPr>
        <w:t>of</w:t>
      </w:r>
      <w:r>
        <w:rPr>
          <w:color w:val="231F20"/>
          <w:spacing w:val="6"/>
        </w:rPr>
        <w:t xml:space="preserve"> </w:t>
      </w:r>
      <w:r>
        <w:rPr>
          <w:color w:val="231F20"/>
        </w:rPr>
        <w:t>certainty</w:t>
      </w:r>
    </w:p>
    <w:p w:rsidR="00D92856" w:rsidRDefault="00851A24">
      <w:pPr>
        <w:pStyle w:val="BodyText"/>
        <w:spacing w:line="276" w:lineRule="auto"/>
        <w:ind w:left="339" w:right="1487"/>
      </w:pPr>
      <w:r>
        <w:rPr>
          <w:color w:val="231F20"/>
        </w:rPr>
        <w:t>there is a likely change in the potential impacts of the action.</w:t>
      </w:r>
    </w:p>
    <w:p w:rsidR="00D92856" w:rsidRDefault="00851A24">
      <w:pPr>
        <w:pStyle w:val="BodyText"/>
        <w:spacing w:before="167" w:line="276" w:lineRule="auto"/>
        <w:ind w:left="339" w:right="1487"/>
      </w:pPr>
      <w:r>
        <w:rPr>
          <w:color w:val="231F20"/>
        </w:rPr>
        <w:t>A valid request in relation to paragraph 78(1)(aa) (substantial change in circumstances), for a matter protected under Part 3, must also:</w:t>
      </w:r>
    </w:p>
    <w:p w:rsidR="00D92856" w:rsidRDefault="00851A24">
      <w:pPr>
        <w:pStyle w:val="ListParagraph"/>
        <w:numPr>
          <w:ilvl w:val="0"/>
          <w:numId w:val="8"/>
        </w:numPr>
        <w:tabs>
          <w:tab w:val="left" w:pos="622"/>
          <w:tab w:val="left" w:pos="623"/>
        </w:tabs>
        <w:spacing w:before="54"/>
        <w:ind w:left="622" w:hanging="283"/>
        <w:rPr>
          <w:sz w:val="20"/>
        </w:rPr>
      </w:pPr>
      <w:r>
        <w:rPr>
          <w:color w:val="231F20"/>
          <w:w w:val="105"/>
          <w:sz w:val="20"/>
        </w:rPr>
        <w:t>clearly identify the change in</w:t>
      </w:r>
      <w:r>
        <w:rPr>
          <w:color w:val="231F20"/>
          <w:spacing w:val="-36"/>
          <w:w w:val="105"/>
          <w:sz w:val="20"/>
        </w:rPr>
        <w:t xml:space="preserve"> </w:t>
      </w:r>
      <w:r>
        <w:rPr>
          <w:color w:val="231F20"/>
          <w:w w:val="105"/>
          <w:sz w:val="20"/>
        </w:rPr>
        <w:t>circumstances;</w:t>
      </w:r>
    </w:p>
    <w:p w:rsidR="00D92856" w:rsidRDefault="00851A24">
      <w:pPr>
        <w:pStyle w:val="ListParagraph"/>
        <w:numPr>
          <w:ilvl w:val="0"/>
          <w:numId w:val="8"/>
        </w:numPr>
        <w:tabs>
          <w:tab w:val="left" w:pos="622"/>
          <w:tab w:val="left" w:pos="623"/>
        </w:tabs>
        <w:spacing w:before="92" w:line="276" w:lineRule="auto"/>
        <w:ind w:left="622" w:right="1732" w:hanging="283"/>
        <w:rPr>
          <w:sz w:val="20"/>
        </w:rPr>
      </w:pPr>
      <w:r>
        <w:rPr>
          <w:color w:val="231F20"/>
          <w:sz w:val="20"/>
        </w:rPr>
        <w:t>establish why the circumstances were unforeseen at the time the original decision was made;</w:t>
      </w:r>
      <w:r>
        <w:rPr>
          <w:color w:val="231F20"/>
          <w:spacing w:val="-6"/>
          <w:sz w:val="20"/>
        </w:rPr>
        <w:t xml:space="preserve"> </w:t>
      </w:r>
      <w:r>
        <w:rPr>
          <w:color w:val="231F20"/>
          <w:sz w:val="20"/>
        </w:rPr>
        <w:t>and</w:t>
      </w:r>
    </w:p>
    <w:p w:rsidR="00D92856" w:rsidRDefault="00851A24">
      <w:pPr>
        <w:pStyle w:val="ListParagraph"/>
        <w:numPr>
          <w:ilvl w:val="0"/>
          <w:numId w:val="8"/>
        </w:numPr>
        <w:tabs>
          <w:tab w:val="left" w:pos="622"/>
          <w:tab w:val="left" w:pos="623"/>
        </w:tabs>
        <w:spacing w:line="276" w:lineRule="auto"/>
        <w:ind w:left="622" w:right="1639" w:hanging="283"/>
        <w:rPr>
          <w:sz w:val="20"/>
        </w:rPr>
      </w:pPr>
      <w:r>
        <w:rPr>
          <w:color w:val="231F20"/>
          <w:sz w:val="20"/>
        </w:rPr>
        <w:t>demonstrate that a change in the potential impacts of the action is likely to happen with a high degree of</w:t>
      </w:r>
      <w:r>
        <w:rPr>
          <w:color w:val="231F20"/>
          <w:spacing w:val="-8"/>
          <w:sz w:val="20"/>
        </w:rPr>
        <w:t xml:space="preserve"> </w:t>
      </w:r>
      <w:r>
        <w:rPr>
          <w:color w:val="231F20"/>
          <w:sz w:val="20"/>
        </w:rPr>
        <w:t>certainty.</w:t>
      </w:r>
    </w:p>
    <w:p w:rsidR="00D92856" w:rsidRDefault="00851A24">
      <w:pPr>
        <w:pStyle w:val="BodyText"/>
        <w:spacing w:before="167" w:line="276" w:lineRule="auto"/>
        <w:ind w:left="339" w:right="1487"/>
      </w:pPr>
      <w:r>
        <w:rPr>
          <w:color w:val="231F20"/>
        </w:rPr>
        <w:t>A valid request in relation to paragraph 78(1)(b)(ii) (action not being taken in a particular manner for NCA-PM decisions), must also contain information that establishes that the action is not being taken, or will not be taken, in the manner identified in the original</w:t>
      </w:r>
      <w:r>
        <w:rPr>
          <w:color w:val="231F20"/>
          <w:spacing w:val="-5"/>
        </w:rPr>
        <w:t xml:space="preserve"> </w:t>
      </w:r>
      <w:r>
        <w:rPr>
          <w:color w:val="231F20"/>
        </w:rPr>
        <w:t>decision.</w:t>
      </w:r>
    </w:p>
    <w:p w:rsidR="00D92856" w:rsidRDefault="00851A24">
      <w:pPr>
        <w:pStyle w:val="BodyText"/>
        <w:spacing w:before="166" w:line="276" w:lineRule="auto"/>
        <w:ind w:left="339" w:right="1494"/>
      </w:pPr>
      <w:r>
        <w:rPr>
          <w:color w:val="231F20"/>
        </w:rPr>
        <w:t>The Minister will determine whether the request satisfies the requirements in the EBPC Act and EPBC Regulations detailed above for a valid request. For further guidance regarding the meaning of ‘new information’ and‘change in circumstances’ refer to Step 4 below.</w:t>
      </w:r>
    </w:p>
    <w:p w:rsidR="00D92856" w:rsidRDefault="00851A24">
      <w:pPr>
        <w:pStyle w:val="BodyText"/>
        <w:spacing w:before="165" w:line="276" w:lineRule="auto"/>
        <w:ind w:left="339" w:right="1766"/>
      </w:pPr>
      <w:r>
        <w:rPr>
          <w:color w:val="231F20"/>
        </w:rPr>
        <w:t>If the request is not valid the Minister will write to the person making the request and explain why it is invalid, allowing them the option of resubmitting a valid reconsideration request. The following steps will not be completed if  the request is</w:t>
      </w:r>
      <w:r>
        <w:rPr>
          <w:color w:val="231F20"/>
          <w:spacing w:val="-8"/>
        </w:rPr>
        <w:t xml:space="preserve"> </w:t>
      </w:r>
      <w:r>
        <w:rPr>
          <w:color w:val="231F20"/>
        </w:rPr>
        <w:t>invalid.</w:t>
      </w:r>
    </w:p>
    <w:p w:rsidR="00D92856" w:rsidRDefault="00D92856">
      <w:pPr>
        <w:spacing w:line="276" w:lineRule="auto"/>
        <w:sectPr w:rsidR="00D92856">
          <w:type w:val="continuous"/>
          <w:pgSz w:w="11910" w:h="16840"/>
          <w:pgMar w:top="1200" w:right="0" w:bottom="280" w:left="0" w:header="720" w:footer="720" w:gutter="0"/>
          <w:cols w:num="2" w:space="720" w:equalWidth="0">
            <w:col w:w="5886" w:space="40"/>
            <w:col w:w="5984"/>
          </w:cols>
        </w:sectPr>
      </w:pPr>
    </w:p>
    <w:p w:rsidR="00D92856" w:rsidRDefault="00D92856">
      <w:pPr>
        <w:pStyle w:val="BodyText"/>
      </w:pPr>
    </w:p>
    <w:p w:rsidR="00D92856" w:rsidRDefault="00D92856">
      <w:pPr>
        <w:pStyle w:val="BodyText"/>
        <w:spacing w:before="9"/>
        <w:rPr>
          <w:sz w:val="28"/>
        </w:rPr>
      </w:pPr>
    </w:p>
    <w:p w:rsidR="00D92856" w:rsidRDefault="00D92856">
      <w:pPr>
        <w:rPr>
          <w:sz w:val="28"/>
        </w:rPr>
        <w:sectPr w:rsidR="00D92856">
          <w:pgSz w:w="11910" w:h="16840"/>
          <w:pgMar w:top="1200" w:right="0" w:bottom="520" w:left="0" w:header="0" w:footer="335" w:gutter="0"/>
          <w:cols w:space="720"/>
        </w:sectPr>
      </w:pPr>
    </w:p>
    <w:p w:rsidR="00D92856" w:rsidRDefault="00851A24">
      <w:pPr>
        <w:pStyle w:val="Heading2"/>
        <w:spacing w:before="116" w:line="232" w:lineRule="auto"/>
        <w:ind w:right="852"/>
      </w:pPr>
      <w:bookmarkStart w:id="7" w:name="_TOC_250014"/>
      <w:r>
        <w:rPr>
          <w:color w:val="005695"/>
          <w:spacing w:val="-4"/>
          <w:w w:val="105"/>
        </w:rPr>
        <w:t xml:space="preserve">Step </w:t>
      </w:r>
      <w:r>
        <w:rPr>
          <w:color w:val="005695"/>
          <w:w w:val="105"/>
        </w:rPr>
        <w:t>2:</w:t>
      </w:r>
      <w:r>
        <w:rPr>
          <w:color w:val="005695"/>
          <w:spacing w:val="-57"/>
          <w:w w:val="105"/>
        </w:rPr>
        <w:t xml:space="preserve"> </w:t>
      </w:r>
      <w:r>
        <w:rPr>
          <w:color w:val="005695"/>
          <w:spacing w:val="-3"/>
          <w:w w:val="105"/>
        </w:rPr>
        <w:t xml:space="preserve">Confirm that </w:t>
      </w:r>
      <w:r>
        <w:rPr>
          <w:color w:val="005695"/>
          <w:w w:val="105"/>
        </w:rPr>
        <w:t xml:space="preserve">the Request can </w:t>
      </w:r>
      <w:bookmarkEnd w:id="7"/>
      <w:r>
        <w:rPr>
          <w:color w:val="005695"/>
          <w:spacing w:val="-3"/>
          <w:w w:val="105"/>
        </w:rPr>
        <w:t>Proceed</w:t>
      </w:r>
    </w:p>
    <w:p w:rsidR="00D92856" w:rsidRDefault="00851A24">
      <w:pPr>
        <w:pStyle w:val="BodyText"/>
        <w:spacing w:before="177" w:line="276" w:lineRule="auto"/>
        <w:ind w:left="1417" w:right="174"/>
        <w:jc w:val="both"/>
      </w:pPr>
      <w:r>
        <w:rPr>
          <w:color w:val="231F20"/>
        </w:rPr>
        <w:t>Even if the request is valid, the original decision cannot be revoked or reconsidered if the action has already been:</w:t>
      </w:r>
    </w:p>
    <w:p w:rsidR="00D92856" w:rsidRDefault="00851A24">
      <w:pPr>
        <w:pStyle w:val="ListParagraph"/>
        <w:numPr>
          <w:ilvl w:val="1"/>
          <w:numId w:val="8"/>
        </w:numPr>
        <w:tabs>
          <w:tab w:val="left" w:pos="1700"/>
          <w:tab w:val="left" w:pos="1701"/>
        </w:tabs>
        <w:spacing w:before="54"/>
        <w:ind w:left="1700" w:hanging="283"/>
        <w:rPr>
          <w:sz w:val="20"/>
        </w:rPr>
      </w:pPr>
      <w:r>
        <w:rPr>
          <w:color w:val="231F20"/>
          <w:sz w:val="20"/>
        </w:rPr>
        <w:t>taken (see subsection 78(3));</w:t>
      </w:r>
      <w:r>
        <w:rPr>
          <w:color w:val="231F20"/>
          <w:spacing w:val="-10"/>
          <w:sz w:val="20"/>
        </w:rPr>
        <w:t xml:space="preserve"> </w:t>
      </w:r>
      <w:r>
        <w:rPr>
          <w:color w:val="231F20"/>
          <w:sz w:val="20"/>
        </w:rPr>
        <w:t>or</w:t>
      </w:r>
    </w:p>
    <w:p w:rsidR="00D92856" w:rsidRDefault="00851A24">
      <w:pPr>
        <w:pStyle w:val="ListParagraph"/>
        <w:numPr>
          <w:ilvl w:val="1"/>
          <w:numId w:val="8"/>
        </w:numPr>
        <w:tabs>
          <w:tab w:val="left" w:pos="1700"/>
          <w:tab w:val="left" w:pos="1701"/>
        </w:tabs>
        <w:spacing w:before="93"/>
        <w:ind w:left="1700" w:hanging="283"/>
        <w:rPr>
          <w:sz w:val="20"/>
        </w:rPr>
      </w:pPr>
      <w:r>
        <w:rPr>
          <w:color w:val="231F20"/>
          <w:w w:val="105"/>
          <w:sz w:val="20"/>
        </w:rPr>
        <w:t>granted or refused approval</w:t>
      </w:r>
      <w:r>
        <w:rPr>
          <w:color w:val="231F20"/>
          <w:spacing w:val="-28"/>
          <w:w w:val="105"/>
          <w:sz w:val="20"/>
        </w:rPr>
        <w:t xml:space="preserve"> </w:t>
      </w:r>
      <w:r>
        <w:rPr>
          <w:color w:val="231F20"/>
          <w:w w:val="105"/>
          <w:sz w:val="20"/>
        </w:rPr>
        <w:t>by</w:t>
      </w:r>
    </w:p>
    <w:p w:rsidR="00D92856" w:rsidRDefault="00851A24">
      <w:pPr>
        <w:pStyle w:val="BodyText"/>
        <w:spacing w:before="36" w:line="276" w:lineRule="auto"/>
        <w:ind w:left="1700" w:right="427"/>
      </w:pPr>
      <w:r>
        <w:rPr>
          <w:color w:val="231F20"/>
          <w:w w:val="105"/>
        </w:rPr>
        <w:t>the</w:t>
      </w:r>
      <w:r>
        <w:rPr>
          <w:color w:val="231F20"/>
          <w:spacing w:val="-19"/>
          <w:w w:val="105"/>
        </w:rPr>
        <w:t xml:space="preserve"> </w:t>
      </w:r>
      <w:r>
        <w:rPr>
          <w:color w:val="231F20"/>
          <w:w w:val="105"/>
        </w:rPr>
        <w:t>Minister</w:t>
      </w:r>
      <w:r>
        <w:rPr>
          <w:color w:val="231F20"/>
          <w:spacing w:val="-19"/>
          <w:w w:val="105"/>
        </w:rPr>
        <w:t xml:space="preserve"> </w:t>
      </w:r>
      <w:r>
        <w:rPr>
          <w:color w:val="231F20"/>
          <w:w w:val="105"/>
        </w:rPr>
        <w:t>under</w:t>
      </w:r>
      <w:r>
        <w:rPr>
          <w:color w:val="231F20"/>
          <w:spacing w:val="-19"/>
          <w:w w:val="105"/>
        </w:rPr>
        <w:t xml:space="preserve"> </w:t>
      </w:r>
      <w:r>
        <w:rPr>
          <w:color w:val="231F20"/>
          <w:w w:val="105"/>
        </w:rPr>
        <w:t>Part</w:t>
      </w:r>
      <w:r>
        <w:rPr>
          <w:color w:val="231F20"/>
          <w:spacing w:val="-19"/>
          <w:w w:val="105"/>
        </w:rPr>
        <w:t xml:space="preserve"> </w:t>
      </w:r>
      <w:r>
        <w:rPr>
          <w:color w:val="231F20"/>
          <w:w w:val="105"/>
        </w:rPr>
        <w:t>9</w:t>
      </w:r>
      <w:r>
        <w:rPr>
          <w:color w:val="231F20"/>
          <w:spacing w:val="-19"/>
          <w:w w:val="105"/>
        </w:rPr>
        <w:t xml:space="preserve"> </w:t>
      </w:r>
      <w:r>
        <w:rPr>
          <w:color w:val="231F20"/>
          <w:w w:val="105"/>
        </w:rPr>
        <w:t>of</w:t>
      </w:r>
      <w:r>
        <w:rPr>
          <w:color w:val="231F20"/>
          <w:spacing w:val="-19"/>
          <w:w w:val="105"/>
        </w:rPr>
        <w:t xml:space="preserve"> </w:t>
      </w:r>
      <w:r>
        <w:rPr>
          <w:color w:val="231F20"/>
          <w:w w:val="105"/>
        </w:rPr>
        <w:t>the</w:t>
      </w:r>
      <w:r>
        <w:rPr>
          <w:color w:val="231F20"/>
          <w:spacing w:val="-19"/>
          <w:w w:val="105"/>
        </w:rPr>
        <w:t xml:space="preserve"> </w:t>
      </w:r>
      <w:r>
        <w:rPr>
          <w:color w:val="231F20"/>
          <w:w w:val="105"/>
        </w:rPr>
        <w:t>EPBC</w:t>
      </w:r>
      <w:r>
        <w:rPr>
          <w:color w:val="231F20"/>
          <w:spacing w:val="-19"/>
          <w:w w:val="105"/>
        </w:rPr>
        <w:t xml:space="preserve"> </w:t>
      </w:r>
      <w:r>
        <w:rPr>
          <w:color w:val="231F20"/>
          <w:w w:val="105"/>
        </w:rPr>
        <w:t>Act (see</w:t>
      </w:r>
      <w:r>
        <w:rPr>
          <w:color w:val="231F20"/>
          <w:spacing w:val="-24"/>
          <w:w w:val="105"/>
        </w:rPr>
        <w:t xml:space="preserve"> </w:t>
      </w:r>
      <w:r>
        <w:rPr>
          <w:color w:val="231F20"/>
          <w:w w:val="105"/>
        </w:rPr>
        <w:t>subsection</w:t>
      </w:r>
      <w:r>
        <w:rPr>
          <w:color w:val="231F20"/>
          <w:spacing w:val="-24"/>
          <w:w w:val="105"/>
        </w:rPr>
        <w:t xml:space="preserve"> </w:t>
      </w:r>
      <w:r>
        <w:rPr>
          <w:color w:val="231F20"/>
          <w:w w:val="105"/>
        </w:rPr>
        <w:t>78(3)).</w:t>
      </w:r>
      <w:r>
        <w:rPr>
          <w:color w:val="231F20"/>
          <w:spacing w:val="-24"/>
          <w:w w:val="105"/>
        </w:rPr>
        <w:t xml:space="preserve"> </w:t>
      </w:r>
      <w:r>
        <w:rPr>
          <w:color w:val="231F20"/>
          <w:w w:val="105"/>
        </w:rPr>
        <w:t>Once</w:t>
      </w:r>
      <w:r>
        <w:rPr>
          <w:color w:val="231F20"/>
          <w:spacing w:val="-24"/>
          <w:w w:val="105"/>
        </w:rPr>
        <w:t xml:space="preserve"> </w:t>
      </w:r>
      <w:r>
        <w:rPr>
          <w:color w:val="231F20"/>
          <w:w w:val="105"/>
        </w:rPr>
        <w:t>a</w:t>
      </w:r>
      <w:r>
        <w:rPr>
          <w:color w:val="231F20"/>
          <w:spacing w:val="-24"/>
          <w:w w:val="105"/>
        </w:rPr>
        <w:t xml:space="preserve"> </w:t>
      </w:r>
      <w:r>
        <w:rPr>
          <w:color w:val="231F20"/>
          <w:w w:val="105"/>
        </w:rPr>
        <w:t>controlled action has been assessed and approved the conditions attached to the approval can</w:t>
      </w:r>
      <w:r>
        <w:rPr>
          <w:color w:val="231F20"/>
          <w:spacing w:val="-19"/>
          <w:w w:val="105"/>
        </w:rPr>
        <w:t xml:space="preserve"> </w:t>
      </w:r>
      <w:r>
        <w:rPr>
          <w:color w:val="231F20"/>
          <w:w w:val="105"/>
        </w:rPr>
        <w:t>be</w:t>
      </w:r>
      <w:r>
        <w:rPr>
          <w:color w:val="231F20"/>
          <w:spacing w:val="-19"/>
          <w:w w:val="105"/>
        </w:rPr>
        <w:t xml:space="preserve"> </w:t>
      </w:r>
      <w:r>
        <w:rPr>
          <w:color w:val="231F20"/>
          <w:w w:val="105"/>
        </w:rPr>
        <w:t>varied</w:t>
      </w:r>
      <w:r>
        <w:rPr>
          <w:color w:val="231F20"/>
          <w:spacing w:val="-19"/>
          <w:w w:val="105"/>
        </w:rPr>
        <w:t xml:space="preserve"> </w:t>
      </w:r>
      <w:r>
        <w:rPr>
          <w:color w:val="231F20"/>
          <w:w w:val="105"/>
        </w:rPr>
        <w:t>(section</w:t>
      </w:r>
      <w:r>
        <w:rPr>
          <w:color w:val="231F20"/>
          <w:spacing w:val="-19"/>
          <w:w w:val="105"/>
        </w:rPr>
        <w:t xml:space="preserve"> </w:t>
      </w:r>
      <w:r>
        <w:rPr>
          <w:color w:val="231F20"/>
          <w:w w:val="105"/>
        </w:rPr>
        <w:t>143),</w:t>
      </w:r>
      <w:r>
        <w:rPr>
          <w:color w:val="231F20"/>
          <w:spacing w:val="-19"/>
          <w:w w:val="105"/>
        </w:rPr>
        <w:t xml:space="preserve"> </w:t>
      </w:r>
      <w:r>
        <w:rPr>
          <w:color w:val="231F20"/>
          <w:w w:val="105"/>
        </w:rPr>
        <w:t>the</w:t>
      </w:r>
      <w:r>
        <w:rPr>
          <w:color w:val="231F20"/>
          <w:spacing w:val="-19"/>
          <w:w w:val="105"/>
        </w:rPr>
        <w:t xml:space="preserve"> </w:t>
      </w:r>
      <w:r>
        <w:rPr>
          <w:color w:val="231F20"/>
          <w:w w:val="105"/>
        </w:rPr>
        <w:t>approval</w:t>
      </w:r>
    </w:p>
    <w:p w:rsidR="00D92856" w:rsidRDefault="00851A24">
      <w:pPr>
        <w:pStyle w:val="BodyText"/>
        <w:spacing w:line="276" w:lineRule="auto"/>
        <w:ind w:left="1700"/>
      </w:pPr>
      <w:r>
        <w:rPr>
          <w:color w:val="231F20"/>
        </w:rPr>
        <w:t>may be suspended (section 144), or revoked (section 145), but the section 75 decision cannot be reconsidered.</w:t>
      </w:r>
    </w:p>
    <w:p w:rsidR="00D92856" w:rsidRDefault="00851A24">
      <w:pPr>
        <w:pStyle w:val="BodyText"/>
        <w:spacing w:before="164"/>
        <w:ind w:left="1417"/>
      </w:pPr>
      <w:r>
        <w:rPr>
          <w:color w:val="231F20"/>
        </w:rPr>
        <w:t>If either of these circumstances applies,</w:t>
      </w:r>
    </w:p>
    <w:p w:rsidR="00D92856" w:rsidRDefault="00851A24">
      <w:pPr>
        <w:pStyle w:val="BodyText"/>
        <w:spacing w:before="35" w:line="276" w:lineRule="auto"/>
        <w:ind w:left="1417" w:right="153"/>
      </w:pPr>
      <w:r>
        <w:rPr>
          <w:color w:val="231F20"/>
          <w:w w:val="105"/>
        </w:rPr>
        <w:t>the Minister will write to the party requesting the</w:t>
      </w:r>
      <w:r>
        <w:rPr>
          <w:color w:val="231F20"/>
          <w:spacing w:val="-19"/>
          <w:w w:val="105"/>
        </w:rPr>
        <w:t xml:space="preserve"> </w:t>
      </w:r>
      <w:r>
        <w:rPr>
          <w:color w:val="231F20"/>
          <w:w w:val="105"/>
        </w:rPr>
        <w:t>reconsideration</w:t>
      </w:r>
      <w:r>
        <w:rPr>
          <w:color w:val="231F20"/>
          <w:spacing w:val="-19"/>
          <w:w w:val="105"/>
        </w:rPr>
        <w:t xml:space="preserve"> </w:t>
      </w:r>
      <w:r>
        <w:rPr>
          <w:color w:val="231F20"/>
          <w:w w:val="105"/>
        </w:rPr>
        <w:t>to</w:t>
      </w:r>
      <w:r>
        <w:rPr>
          <w:color w:val="231F20"/>
          <w:spacing w:val="-19"/>
          <w:w w:val="105"/>
        </w:rPr>
        <w:t xml:space="preserve"> </w:t>
      </w:r>
      <w:r>
        <w:rPr>
          <w:color w:val="231F20"/>
          <w:w w:val="105"/>
        </w:rPr>
        <w:t>explain</w:t>
      </w:r>
      <w:r>
        <w:rPr>
          <w:color w:val="231F20"/>
          <w:spacing w:val="-19"/>
          <w:w w:val="105"/>
        </w:rPr>
        <w:t xml:space="preserve"> </w:t>
      </w:r>
      <w:r>
        <w:rPr>
          <w:color w:val="231F20"/>
          <w:w w:val="105"/>
        </w:rPr>
        <w:t>why</w:t>
      </w:r>
      <w:r>
        <w:rPr>
          <w:color w:val="231F20"/>
          <w:spacing w:val="-19"/>
          <w:w w:val="105"/>
        </w:rPr>
        <w:t xml:space="preserve"> </w:t>
      </w:r>
      <w:r>
        <w:rPr>
          <w:color w:val="231F20"/>
          <w:w w:val="105"/>
        </w:rPr>
        <w:t>the</w:t>
      </w:r>
      <w:r>
        <w:rPr>
          <w:color w:val="231F20"/>
          <w:spacing w:val="-19"/>
          <w:w w:val="105"/>
        </w:rPr>
        <w:t xml:space="preserve"> </w:t>
      </w:r>
      <w:r>
        <w:rPr>
          <w:color w:val="231F20"/>
          <w:w w:val="105"/>
        </w:rPr>
        <w:t>decision cannot be reconsidered. The following steps will</w:t>
      </w:r>
      <w:r>
        <w:rPr>
          <w:color w:val="231F20"/>
          <w:spacing w:val="-10"/>
          <w:w w:val="105"/>
        </w:rPr>
        <w:t xml:space="preserve"> </w:t>
      </w:r>
      <w:r>
        <w:rPr>
          <w:color w:val="231F20"/>
          <w:w w:val="105"/>
        </w:rPr>
        <w:t>not</w:t>
      </w:r>
      <w:r>
        <w:rPr>
          <w:color w:val="231F20"/>
          <w:spacing w:val="-10"/>
          <w:w w:val="105"/>
        </w:rPr>
        <w:t xml:space="preserve"> </w:t>
      </w:r>
      <w:r>
        <w:rPr>
          <w:color w:val="231F20"/>
          <w:w w:val="105"/>
        </w:rPr>
        <w:t>be</w:t>
      </w:r>
      <w:r>
        <w:rPr>
          <w:color w:val="231F20"/>
          <w:spacing w:val="-10"/>
          <w:w w:val="105"/>
        </w:rPr>
        <w:t xml:space="preserve"> </w:t>
      </w:r>
      <w:r>
        <w:rPr>
          <w:color w:val="231F20"/>
          <w:w w:val="105"/>
        </w:rPr>
        <w:t>completed</w:t>
      </w:r>
      <w:r>
        <w:rPr>
          <w:color w:val="231F20"/>
          <w:spacing w:val="-10"/>
          <w:w w:val="105"/>
        </w:rPr>
        <w:t xml:space="preserve"> </w:t>
      </w:r>
      <w:r>
        <w:rPr>
          <w:color w:val="231F20"/>
          <w:w w:val="105"/>
        </w:rPr>
        <w:t>if</w:t>
      </w:r>
      <w:r>
        <w:rPr>
          <w:color w:val="231F20"/>
          <w:spacing w:val="-10"/>
          <w:w w:val="105"/>
        </w:rPr>
        <w:t xml:space="preserve"> </w:t>
      </w:r>
      <w:r>
        <w:rPr>
          <w:color w:val="231F20"/>
          <w:w w:val="105"/>
        </w:rPr>
        <w:t>the</w:t>
      </w:r>
      <w:r>
        <w:rPr>
          <w:color w:val="231F20"/>
          <w:spacing w:val="-10"/>
          <w:w w:val="105"/>
        </w:rPr>
        <w:t xml:space="preserve"> </w:t>
      </w:r>
      <w:r>
        <w:rPr>
          <w:color w:val="231F20"/>
          <w:w w:val="105"/>
        </w:rPr>
        <w:t>decision</w:t>
      </w:r>
      <w:r>
        <w:rPr>
          <w:color w:val="231F20"/>
          <w:spacing w:val="-10"/>
          <w:w w:val="105"/>
        </w:rPr>
        <w:t xml:space="preserve"> </w:t>
      </w:r>
      <w:r>
        <w:rPr>
          <w:color w:val="231F20"/>
          <w:w w:val="105"/>
        </w:rPr>
        <w:t>cannot</w:t>
      </w:r>
    </w:p>
    <w:p w:rsidR="00D92856" w:rsidRDefault="00851A24">
      <w:pPr>
        <w:pStyle w:val="BodyText"/>
        <w:spacing w:line="241" w:lineRule="exact"/>
        <w:ind w:left="1417"/>
      </w:pPr>
      <w:r>
        <w:rPr>
          <w:color w:val="231F20"/>
          <w:w w:val="105"/>
        </w:rPr>
        <w:t>be reconsidered.</w:t>
      </w:r>
    </w:p>
    <w:p w:rsidR="00D92856" w:rsidRDefault="00D92856">
      <w:pPr>
        <w:pStyle w:val="BodyText"/>
        <w:spacing w:before="1"/>
        <w:rPr>
          <w:sz w:val="35"/>
        </w:rPr>
      </w:pPr>
    </w:p>
    <w:p w:rsidR="00D92856" w:rsidRDefault="00851A24">
      <w:pPr>
        <w:pStyle w:val="Heading2"/>
        <w:spacing w:line="232" w:lineRule="auto"/>
        <w:ind w:right="869"/>
      </w:pPr>
      <w:bookmarkStart w:id="8" w:name="_TOC_250013"/>
      <w:r>
        <w:rPr>
          <w:color w:val="005695"/>
          <w:spacing w:val="-4"/>
          <w:w w:val="105"/>
        </w:rPr>
        <w:t xml:space="preserve">Step 3: Process </w:t>
      </w:r>
      <w:r>
        <w:rPr>
          <w:color w:val="005695"/>
          <w:w w:val="105"/>
        </w:rPr>
        <w:t xml:space="preserve">the </w:t>
      </w:r>
      <w:r>
        <w:rPr>
          <w:color w:val="005695"/>
          <w:spacing w:val="-4"/>
          <w:w w:val="105"/>
        </w:rPr>
        <w:t xml:space="preserve">Valid </w:t>
      </w:r>
      <w:bookmarkEnd w:id="8"/>
      <w:r>
        <w:rPr>
          <w:color w:val="005695"/>
          <w:w w:val="105"/>
        </w:rPr>
        <w:t>Request</w:t>
      </w:r>
    </w:p>
    <w:p w:rsidR="00D92856" w:rsidRDefault="00851A24">
      <w:pPr>
        <w:pStyle w:val="BodyText"/>
        <w:spacing w:before="177" w:line="276" w:lineRule="auto"/>
        <w:ind w:left="1417" w:right="271"/>
      </w:pPr>
      <w:r>
        <w:rPr>
          <w:color w:val="231F20"/>
        </w:rPr>
        <w:t>If the request is valid, the following steps will be completed.</w:t>
      </w:r>
    </w:p>
    <w:p w:rsidR="00D92856" w:rsidRDefault="00851A24">
      <w:pPr>
        <w:pStyle w:val="ListParagraph"/>
        <w:numPr>
          <w:ilvl w:val="1"/>
          <w:numId w:val="8"/>
        </w:numPr>
        <w:tabs>
          <w:tab w:val="left" w:pos="1700"/>
          <w:tab w:val="left" w:pos="1701"/>
        </w:tabs>
        <w:spacing w:before="56" w:line="276" w:lineRule="auto"/>
        <w:ind w:left="1700" w:right="31" w:hanging="283"/>
        <w:rPr>
          <w:sz w:val="20"/>
        </w:rPr>
      </w:pPr>
      <w:r>
        <w:rPr>
          <w:color w:val="231F20"/>
          <w:sz w:val="20"/>
        </w:rPr>
        <w:t>The Minister will inform and invite comments, for a period of 10 business days,</w:t>
      </w:r>
      <w:r>
        <w:rPr>
          <w:color w:val="231F20"/>
          <w:spacing w:val="-9"/>
          <w:sz w:val="20"/>
        </w:rPr>
        <w:t xml:space="preserve"> </w:t>
      </w:r>
      <w:r>
        <w:rPr>
          <w:color w:val="231F20"/>
          <w:sz w:val="20"/>
        </w:rPr>
        <w:t>from</w:t>
      </w:r>
    </w:p>
    <w:p w:rsidR="00D92856" w:rsidRDefault="00851A24">
      <w:pPr>
        <w:pStyle w:val="BodyText"/>
        <w:spacing w:line="243" w:lineRule="exact"/>
        <w:ind w:left="1700"/>
      </w:pPr>
      <w:r>
        <w:rPr>
          <w:color w:val="231F20"/>
          <w:w w:val="105"/>
        </w:rPr>
        <w:t>the following people (see section 78B):</w:t>
      </w:r>
    </w:p>
    <w:p w:rsidR="00D92856" w:rsidRDefault="00851A24">
      <w:pPr>
        <w:pStyle w:val="ListParagraph"/>
        <w:numPr>
          <w:ilvl w:val="1"/>
          <w:numId w:val="8"/>
        </w:numPr>
        <w:tabs>
          <w:tab w:val="left" w:pos="1700"/>
          <w:tab w:val="left" w:pos="1701"/>
        </w:tabs>
        <w:spacing w:before="92" w:line="276" w:lineRule="auto"/>
        <w:ind w:left="1700" w:right="34" w:hanging="283"/>
        <w:rPr>
          <w:sz w:val="20"/>
        </w:rPr>
      </w:pPr>
      <w:r>
        <w:rPr>
          <w:color w:val="231F20"/>
          <w:sz w:val="20"/>
        </w:rPr>
        <w:t>the designated proponent, where the request for reconsideration is lodged by someone other than the</w:t>
      </w:r>
      <w:r>
        <w:rPr>
          <w:color w:val="231F20"/>
          <w:spacing w:val="-7"/>
          <w:sz w:val="20"/>
        </w:rPr>
        <w:t xml:space="preserve"> </w:t>
      </w:r>
      <w:r>
        <w:rPr>
          <w:color w:val="231F20"/>
          <w:sz w:val="20"/>
        </w:rPr>
        <w:t>proponent;</w:t>
      </w:r>
    </w:p>
    <w:p w:rsidR="00D92856" w:rsidRDefault="00851A24">
      <w:pPr>
        <w:pStyle w:val="ListParagraph"/>
        <w:numPr>
          <w:ilvl w:val="1"/>
          <w:numId w:val="8"/>
        </w:numPr>
        <w:tabs>
          <w:tab w:val="left" w:pos="1700"/>
          <w:tab w:val="left" w:pos="1701"/>
        </w:tabs>
        <w:spacing w:before="54" w:line="276" w:lineRule="auto"/>
        <w:ind w:left="1700" w:hanging="283"/>
        <w:rPr>
          <w:sz w:val="20"/>
        </w:rPr>
      </w:pPr>
      <w:r>
        <w:rPr>
          <w:color w:val="231F20"/>
          <w:w w:val="105"/>
          <w:sz w:val="20"/>
        </w:rPr>
        <w:t>any</w:t>
      </w:r>
      <w:r>
        <w:rPr>
          <w:color w:val="231F20"/>
          <w:spacing w:val="-26"/>
          <w:w w:val="105"/>
          <w:sz w:val="20"/>
        </w:rPr>
        <w:t xml:space="preserve"> </w:t>
      </w:r>
      <w:r>
        <w:rPr>
          <w:color w:val="231F20"/>
          <w:w w:val="105"/>
          <w:sz w:val="20"/>
        </w:rPr>
        <w:t>other</w:t>
      </w:r>
      <w:r>
        <w:rPr>
          <w:color w:val="231F20"/>
          <w:spacing w:val="-26"/>
          <w:w w:val="105"/>
          <w:sz w:val="20"/>
        </w:rPr>
        <w:t xml:space="preserve"> </w:t>
      </w:r>
      <w:r>
        <w:rPr>
          <w:color w:val="231F20"/>
          <w:w w:val="105"/>
          <w:sz w:val="20"/>
        </w:rPr>
        <w:t>Commonwealth</w:t>
      </w:r>
      <w:r>
        <w:rPr>
          <w:color w:val="231F20"/>
          <w:spacing w:val="-26"/>
          <w:w w:val="105"/>
          <w:sz w:val="20"/>
        </w:rPr>
        <w:t xml:space="preserve"> </w:t>
      </w:r>
      <w:r>
        <w:rPr>
          <w:color w:val="231F20"/>
          <w:w w:val="105"/>
          <w:sz w:val="20"/>
        </w:rPr>
        <w:t>Ministers</w:t>
      </w:r>
      <w:r>
        <w:rPr>
          <w:color w:val="231F20"/>
          <w:spacing w:val="-26"/>
          <w:w w:val="105"/>
          <w:sz w:val="20"/>
        </w:rPr>
        <w:t xml:space="preserve"> </w:t>
      </w:r>
      <w:r>
        <w:rPr>
          <w:color w:val="231F20"/>
          <w:w w:val="105"/>
          <w:sz w:val="20"/>
        </w:rPr>
        <w:t>who</w:t>
      </w:r>
      <w:r>
        <w:rPr>
          <w:color w:val="231F20"/>
          <w:spacing w:val="-26"/>
          <w:w w:val="105"/>
          <w:sz w:val="20"/>
        </w:rPr>
        <w:t xml:space="preserve"> </w:t>
      </w:r>
      <w:r>
        <w:rPr>
          <w:color w:val="231F20"/>
          <w:w w:val="105"/>
          <w:sz w:val="20"/>
        </w:rPr>
        <w:t>have administrative responsibilities relating</w:t>
      </w:r>
      <w:r>
        <w:rPr>
          <w:color w:val="231F20"/>
          <w:spacing w:val="-36"/>
          <w:w w:val="105"/>
          <w:sz w:val="20"/>
        </w:rPr>
        <w:t xml:space="preserve"> </w:t>
      </w:r>
      <w:r>
        <w:rPr>
          <w:color w:val="231F20"/>
          <w:w w:val="105"/>
          <w:sz w:val="20"/>
        </w:rPr>
        <w:t>to</w:t>
      </w:r>
    </w:p>
    <w:p w:rsidR="00D92856" w:rsidRDefault="00851A24">
      <w:pPr>
        <w:pStyle w:val="BodyText"/>
        <w:spacing w:line="243" w:lineRule="exact"/>
        <w:ind w:left="1700"/>
      </w:pPr>
      <w:r>
        <w:rPr>
          <w:color w:val="231F20"/>
        </w:rPr>
        <w:t>the action; and</w:t>
      </w:r>
    </w:p>
    <w:p w:rsidR="00D92856" w:rsidRDefault="00851A24">
      <w:pPr>
        <w:pStyle w:val="ListParagraph"/>
        <w:numPr>
          <w:ilvl w:val="1"/>
          <w:numId w:val="8"/>
        </w:numPr>
        <w:tabs>
          <w:tab w:val="left" w:pos="1700"/>
          <w:tab w:val="left" w:pos="1701"/>
        </w:tabs>
        <w:spacing w:before="93" w:line="276" w:lineRule="auto"/>
        <w:ind w:left="1700" w:right="165" w:hanging="283"/>
        <w:rPr>
          <w:sz w:val="20"/>
        </w:rPr>
      </w:pPr>
      <w:r>
        <w:rPr>
          <w:color w:val="231F20"/>
          <w:sz w:val="20"/>
        </w:rPr>
        <w:t>where relevant, any appropriate Minister of the particular State or Territory, where the action may impact on a matter protected by a provision of Division 1 of Part 3 of the</w:t>
      </w:r>
      <w:r>
        <w:rPr>
          <w:color w:val="231F20"/>
          <w:spacing w:val="25"/>
          <w:sz w:val="20"/>
        </w:rPr>
        <w:t xml:space="preserve"> </w:t>
      </w:r>
      <w:r>
        <w:rPr>
          <w:color w:val="231F20"/>
          <w:sz w:val="20"/>
        </w:rPr>
        <w:t>Act.</w:t>
      </w:r>
    </w:p>
    <w:p w:rsidR="00D92856" w:rsidRDefault="00851A24">
      <w:pPr>
        <w:pStyle w:val="ListParagraph"/>
        <w:numPr>
          <w:ilvl w:val="1"/>
          <w:numId w:val="8"/>
        </w:numPr>
        <w:tabs>
          <w:tab w:val="left" w:pos="1700"/>
          <w:tab w:val="left" w:pos="1701"/>
        </w:tabs>
        <w:spacing w:before="53" w:line="276" w:lineRule="auto"/>
        <w:ind w:left="1700" w:right="171" w:hanging="283"/>
        <w:rPr>
          <w:sz w:val="20"/>
        </w:rPr>
      </w:pPr>
      <w:r>
        <w:rPr>
          <w:color w:val="231F20"/>
          <w:sz w:val="20"/>
        </w:rPr>
        <w:t>The Minister will also publish the request on the internet and invite public comment, for a period of 10 business</w:t>
      </w:r>
      <w:r>
        <w:rPr>
          <w:color w:val="231F20"/>
          <w:spacing w:val="-9"/>
          <w:sz w:val="20"/>
        </w:rPr>
        <w:t xml:space="preserve"> </w:t>
      </w:r>
      <w:r>
        <w:rPr>
          <w:color w:val="231F20"/>
          <w:sz w:val="20"/>
        </w:rPr>
        <w:t>days.</w:t>
      </w:r>
    </w:p>
    <w:p w:rsidR="00D92856" w:rsidRDefault="00851A24">
      <w:pPr>
        <w:pStyle w:val="BodyText"/>
        <w:spacing w:before="168" w:line="276" w:lineRule="auto"/>
        <w:ind w:left="1417" w:right="251"/>
      </w:pPr>
      <w:r>
        <w:rPr>
          <w:color w:val="231F20"/>
          <w:w w:val="105"/>
        </w:rPr>
        <w:t>The</w:t>
      </w:r>
      <w:r>
        <w:rPr>
          <w:color w:val="231F20"/>
          <w:spacing w:val="-16"/>
          <w:w w:val="105"/>
        </w:rPr>
        <w:t xml:space="preserve"> </w:t>
      </w:r>
      <w:r>
        <w:rPr>
          <w:color w:val="231F20"/>
          <w:w w:val="105"/>
        </w:rPr>
        <w:t>original</w:t>
      </w:r>
      <w:r>
        <w:rPr>
          <w:color w:val="231F20"/>
          <w:spacing w:val="-16"/>
          <w:w w:val="105"/>
        </w:rPr>
        <w:t xml:space="preserve"> </w:t>
      </w:r>
      <w:r>
        <w:rPr>
          <w:color w:val="231F20"/>
          <w:w w:val="105"/>
        </w:rPr>
        <w:t>decision</w:t>
      </w:r>
      <w:r>
        <w:rPr>
          <w:color w:val="231F20"/>
          <w:spacing w:val="-16"/>
          <w:w w:val="105"/>
        </w:rPr>
        <w:t xml:space="preserve"> </w:t>
      </w:r>
      <w:r>
        <w:rPr>
          <w:color w:val="231F20"/>
          <w:w w:val="105"/>
        </w:rPr>
        <w:t>will</w:t>
      </w:r>
      <w:r>
        <w:rPr>
          <w:color w:val="231F20"/>
          <w:spacing w:val="-16"/>
          <w:w w:val="105"/>
        </w:rPr>
        <w:t xml:space="preserve"> </w:t>
      </w:r>
      <w:r>
        <w:rPr>
          <w:color w:val="231F20"/>
          <w:w w:val="105"/>
        </w:rPr>
        <w:t>only</w:t>
      </w:r>
      <w:r>
        <w:rPr>
          <w:color w:val="231F20"/>
          <w:spacing w:val="-16"/>
          <w:w w:val="105"/>
        </w:rPr>
        <w:t xml:space="preserve"> </w:t>
      </w:r>
      <w:r>
        <w:rPr>
          <w:color w:val="231F20"/>
          <w:w w:val="105"/>
        </w:rPr>
        <w:t>be</w:t>
      </w:r>
      <w:r>
        <w:rPr>
          <w:color w:val="231F20"/>
          <w:spacing w:val="-16"/>
          <w:w w:val="105"/>
        </w:rPr>
        <w:t xml:space="preserve"> </w:t>
      </w:r>
      <w:r>
        <w:rPr>
          <w:color w:val="231F20"/>
          <w:w w:val="105"/>
        </w:rPr>
        <w:t>reconsidered after</w:t>
      </w:r>
      <w:r>
        <w:rPr>
          <w:color w:val="231F20"/>
          <w:spacing w:val="-19"/>
          <w:w w:val="105"/>
        </w:rPr>
        <w:t xml:space="preserve"> </w:t>
      </w:r>
      <w:r>
        <w:rPr>
          <w:color w:val="231F20"/>
          <w:w w:val="105"/>
        </w:rPr>
        <w:t>this</w:t>
      </w:r>
      <w:r>
        <w:rPr>
          <w:color w:val="231F20"/>
          <w:spacing w:val="-19"/>
          <w:w w:val="105"/>
        </w:rPr>
        <w:t xml:space="preserve"> </w:t>
      </w:r>
      <w:r>
        <w:rPr>
          <w:color w:val="231F20"/>
          <w:w w:val="105"/>
        </w:rPr>
        <w:t>consultation</w:t>
      </w:r>
      <w:r>
        <w:rPr>
          <w:color w:val="231F20"/>
          <w:spacing w:val="-19"/>
          <w:w w:val="105"/>
        </w:rPr>
        <w:t xml:space="preserve"> </w:t>
      </w:r>
      <w:r>
        <w:rPr>
          <w:color w:val="231F20"/>
          <w:w w:val="105"/>
        </w:rPr>
        <w:t>period</w:t>
      </w:r>
      <w:r>
        <w:rPr>
          <w:color w:val="231F20"/>
          <w:spacing w:val="-19"/>
          <w:w w:val="105"/>
        </w:rPr>
        <w:t xml:space="preserve"> </w:t>
      </w:r>
      <w:r>
        <w:rPr>
          <w:color w:val="231F20"/>
          <w:w w:val="105"/>
        </w:rPr>
        <w:t>has</w:t>
      </w:r>
      <w:r>
        <w:rPr>
          <w:color w:val="231F20"/>
          <w:spacing w:val="-19"/>
          <w:w w:val="105"/>
        </w:rPr>
        <w:t xml:space="preserve"> </w:t>
      </w:r>
      <w:r>
        <w:rPr>
          <w:color w:val="231F20"/>
          <w:w w:val="105"/>
        </w:rPr>
        <w:t>taken</w:t>
      </w:r>
      <w:r>
        <w:rPr>
          <w:color w:val="231F20"/>
          <w:spacing w:val="-19"/>
          <w:w w:val="105"/>
        </w:rPr>
        <w:t xml:space="preserve"> </w:t>
      </w:r>
      <w:r>
        <w:rPr>
          <w:color w:val="231F20"/>
          <w:w w:val="105"/>
        </w:rPr>
        <w:t>place.</w:t>
      </w:r>
    </w:p>
    <w:p w:rsidR="00D92856" w:rsidRDefault="00851A24">
      <w:pPr>
        <w:pStyle w:val="Heading2"/>
        <w:spacing w:before="116" w:line="232" w:lineRule="auto"/>
        <w:ind w:left="410" w:right="3197"/>
      </w:pPr>
      <w:bookmarkStart w:id="9" w:name="_TOC_250012"/>
      <w:r>
        <w:rPr>
          <w:b w:val="0"/>
        </w:rPr>
        <w:br w:type="column"/>
      </w:r>
      <w:bookmarkEnd w:id="9"/>
      <w:r>
        <w:rPr>
          <w:color w:val="005695"/>
          <w:w w:val="105"/>
        </w:rPr>
        <w:t>Step 4: Grounds for Reconsideration</w:t>
      </w:r>
    </w:p>
    <w:p w:rsidR="00D92856" w:rsidRDefault="00851A24">
      <w:pPr>
        <w:pStyle w:val="BodyText"/>
        <w:spacing w:before="177" w:line="276" w:lineRule="auto"/>
        <w:ind w:left="410" w:right="2319"/>
        <w:jc w:val="both"/>
      </w:pPr>
      <w:r>
        <w:rPr>
          <w:color w:val="231F20"/>
        </w:rPr>
        <w:t>If any of the following grounds are satisfied then the Minister will revoke a decision and substitute a new decision.</w:t>
      </w:r>
    </w:p>
    <w:p w:rsidR="00D92856" w:rsidRDefault="00851A24">
      <w:pPr>
        <w:pStyle w:val="BodyText"/>
        <w:spacing w:before="168" w:line="276" w:lineRule="auto"/>
        <w:ind w:left="410" w:right="1749"/>
      </w:pPr>
      <w:r>
        <w:rPr>
          <w:color w:val="231F20"/>
        </w:rPr>
        <w:t xml:space="preserve">If none of the grounds are met, the Minister </w:t>
      </w:r>
      <w:r>
        <w:rPr>
          <w:color w:val="231F20"/>
          <w:u w:val="single" w:color="231F20"/>
        </w:rPr>
        <w:t>must</w:t>
      </w:r>
      <w:r>
        <w:rPr>
          <w:color w:val="231F20"/>
        </w:rPr>
        <w:t xml:space="preserve"> confirm the original decision.</w:t>
      </w:r>
    </w:p>
    <w:p w:rsidR="00D92856" w:rsidRDefault="00D92856">
      <w:pPr>
        <w:pStyle w:val="BodyText"/>
        <w:spacing w:before="9"/>
        <w:rPr>
          <w:sz w:val="30"/>
        </w:rPr>
      </w:pPr>
    </w:p>
    <w:p w:rsidR="00D92856" w:rsidRDefault="00851A24">
      <w:pPr>
        <w:pStyle w:val="Heading3"/>
        <w:numPr>
          <w:ilvl w:val="0"/>
          <w:numId w:val="7"/>
        </w:numPr>
        <w:tabs>
          <w:tab w:val="left" w:pos="656"/>
        </w:tabs>
        <w:spacing w:line="225" w:lineRule="auto"/>
        <w:ind w:right="2039" w:hanging="260"/>
        <w:jc w:val="left"/>
      </w:pPr>
      <w:bookmarkStart w:id="10" w:name="_TOC_250011"/>
      <w:r>
        <w:rPr>
          <w:color w:val="005695"/>
          <w:spacing w:val="-4"/>
        </w:rPr>
        <w:t xml:space="preserve">Availability </w:t>
      </w:r>
      <w:r>
        <w:rPr>
          <w:color w:val="005695"/>
        </w:rPr>
        <w:t xml:space="preserve">of </w:t>
      </w:r>
      <w:r>
        <w:rPr>
          <w:color w:val="005695"/>
          <w:spacing w:val="-4"/>
        </w:rPr>
        <w:t xml:space="preserve">substantial </w:t>
      </w:r>
      <w:r>
        <w:rPr>
          <w:color w:val="005695"/>
          <w:spacing w:val="-2"/>
        </w:rPr>
        <w:t xml:space="preserve">new </w:t>
      </w:r>
      <w:r>
        <w:rPr>
          <w:color w:val="005695"/>
          <w:spacing w:val="-3"/>
        </w:rPr>
        <w:t>information (paragraph</w:t>
      </w:r>
      <w:r>
        <w:rPr>
          <w:color w:val="005695"/>
          <w:spacing w:val="-15"/>
        </w:rPr>
        <w:t xml:space="preserve"> </w:t>
      </w:r>
      <w:bookmarkEnd w:id="10"/>
      <w:r>
        <w:rPr>
          <w:color w:val="005695"/>
          <w:spacing w:val="-11"/>
        </w:rPr>
        <w:t>78(1)(a))</w:t>
      </w:r>
    </w:p>
    <w:p w:rsidR="00D92856" w:rsidRDefault="00851A24">
      <w:pPr>
        <w:pStyle w:val="BodyText"/>
        <w:spacing w:before="187" w:line="276" w:lineRule="auto"/>
        <w:ind w:left="410" w:right="1749"/>
      </w:pPr>
      <w:r>
        <w:rPr>
          <w:color w:val="231F20"/>
        </w:rPr>
        <w:t>The Minister must revoke the original decision and substitute a new decision if it is warranted by the availability of substantial new information about the impacts of the action on a protected matter.</w:t>
      </w:r>
    </w:p>
    <w:p w:rsidR="00D92856" w:rsidRDefault="00851A24">
      <w:pPr>
        <w:pStyle w:val="BodyText"/>
        <w:spacing w:before="167" w:line="276" w:lineRule="auto"/>
        <w:ind w:left="410" w:right="1749"/>
      </w:pPr>
      <w:r>
        <w:rPr>
          <w:color w:val="231F20"/>
        </w:rPr>
        <w:t>To determine if there is substantial new information about the impacts each of</w:t>
      </w:r>
    </w:p>
    <w:p w:rsidR="00D92856" w:rsidRDefault="00851A24">
      <w:pPr>
        <w:pStyle w:val="BodyText"/>
        <w:spacing w:line="243" w:lineRule="exact"/>
        <w:ind w:left="410"/>
      </w:pPr>
      <w:r>
        <w:rPr>
          <w:color w:val="231F20"/>
          <w:w w:val="105"/>
        </w:rPr>
        <w:t>the following requirements must be satisfied:</w:t>
      </w:r>
    </w:p>
    <w:p w:rsidR="00D92856" w:rsidRDefault="00D92856">
      <w:pPr>
        <w:pStyle w:val="BodyText"/>
        <w:spacing w:before="4"/>
        <w:rPr>
          <w:sz w:val="26"/>
        </w:rPr>
      </w:pPr>
    </w:p>
    <w:p w:rsidR="00D92856" w:rsidRDefault="00851A24">
      <w:pPr>
        <w:pStyle w:val="Heading4"/>
        <w:numPr>
          <w:ilvl w:val="0"/>
          <w:numId w:val="6"/>
        </w:numPr>
        <w:tabs>
          <w:tab w:val="left" w:pos="691"/>
        </w:tabs>
        <w:spacing w:line="261" w:lineRule="auto"/>
        <w:ind w:right="2152"/>
        <w:jc w:val="left"/>
      </w:pPr>
      <w:r>
        <w:rPr>
          <w:color w:val="58595B"/>
          <w:spacing w:val="-2"/>
        </w:rPr>
        <w:t xml:space="preserve">Has </w:t>
      </w:r>
      <w:r>
        <w:rPr>
          <w:color w:val="58595B"/>
        </w:rPr>
        <w:t xml:space="preserve">the person making the request provided </w:t>
      </w:r>
      <w:r>
        <w:rPr>
          <w:color w:val="58595B"/>
          <w:spacing w:val="-3"/>
        </w:rPr>
        <w:t>“substantial</w:t>
      </w:r>
      <w:r>
        <w:rPr>
          <w:color w:val="58595B"/>
          <w:spacing w:val="25"/>
        </w:rPr>
        <w:t xml:space="preserve"> </w:t>
      </w:r>
      <w:r>
        <w:rPr>
          <w:color w:val="58595B"/>
          <w:spacing w:val="-3"/>
        </w:rPr>
        <w:t>information”?</w:t>
      </w:r>
    </w:p>
    <w:p w:rsidR="00D92856" w:rsidRDefault="00851A24">
      <w:pPr>
        <w:pStyle w:val="BodyText"/>
        <w:spacing w:before="170"/>
        <w:ind w:left="410"/>
      </w:pPr>
      <w:r>
        <w:rPr>
          <w:color w:val="231F20"/>
        </w:rPr>
        <w:t>The information must be substantial. That is,</w:t>
      </w:r>
    </w:p>
    <w:p w:rsidR="00D92856" w:rsidRDefault="00851A24">
      <w:pPr>
        <w:pStyle w:val="BodyText"/>
        <w:spacing w:before="36" w:line="276" w:lineRule="auto"/>
        <w:ind w:left="410" w:right="1749"/>
      </w:pPr>
      <w:r>
        <w:rPr>
          <w:color w:val="231F20"/>
        </w:rPr>
        <w:t>the information must be real or of substance, and not trivial or inconsequential.</w:t>
      </w:r>
    </w:p>
    <w:p w:rsidR="00D92856" w:rsidRDefault="00851A24">
      <w:pPr>
        <w:pStyle w:val="BodyText"/>
        <w:spacing w:before="168" w:line="276" w:lineRule="auto"/>
        <w:ind w:left="410" w:right="2283"/>
      </w:pPr>
      <w:r>
        <w:rPr>
          <w:color w:val="231F20"/>
        </w:rPr>
        <w:t>Documents or evidence that  are  attached or referred to in the reconsideration</w:t>
      </w:r>
      <w:r>
        <w:rPr>
          <w:color w:val="231F20"/>
          <w:spacing w:val="10"/>
        </w:rPr>
        <w:t xml:space="preserve"> </w:t>
      </w:r>
      <w:r>
        <w:rPr>
          <w:color w:val="231F20"/>
        </w:rPr>
        <w:t>request</w:t>
      </w:r>
    </w:p>
    <w:p w:rsidR="00D92856" w:rsidRDefault="00851A24">
      <w:pPr>
        <w:pStyle w:val="BodyText"/>
        <w:spacing w:line="276" w:lineRule="auto"/>
        <w:ind w:left="410" w:right="1749"/>
      </w:pPr>
      <w:r>
        <w:rPr>
          <w:color w:val="231F20"/>
        </w:rPr>
        <w:t>must provide some form of factual evidence relating to the impacts of the action to qualify as “substantial information”.</w:t>
      </w:r>
    </w:p>
    <w:p w:rsidR="00D92856" w:rsidRDefault="00851A24">
      <w:pPr>
        <w:pStyle w:val="BodyText"/>
        <w:spacing w:before="166" w:line="276" w:lineRule="auto"/>
        <w:ind w:left="410" w:right="2593"/>
      </w:pPr>
      <w:r>
        <w:rPr>
          <w:color w:val="231F20"/>
        </w:rPr>
        <w:t>Rumours or reports of discussions may be less likely to be considered to be “substantial information”.</w:t>
      </w:r>
    </w:p>
    <w:p w:rsidR="00D92856" w:rsidRDefault="00D92856">
      <w:pPr>
        <w:pStyle w:val="BodyText"/>
        <w:spacing w:before="3"/>
        <w:rPr>
          <w:sz w:val="23"/>
        </w:rPr>
      </w:pPr>
    </w:p>
    <w:p w:rsidR="00D92856" w:rsidRDefault="00851A24">
      <w:pPr>
        <w:pStyle w:val="Heading4"/>
        <w:numPr>
          <w:ilvl w:val="0"/>
          <w:numId w:val="6"/>
        </w:numPr>
        <w:tabs>
          <w:tab w:val="left" w:pos="691"/>
        </w:tabs>
        <w:jc w:val="left"/>
      </w:pPr>
      <w:r>
        <w:rPr>
          <w:color w:val="58595B"/>
        </w:rPr>
        <w:t xml:space="preserve">Is the </w:t>
      </w:r>
      <w:r>
        <w:rPr>
          <w:color w:val="58595B"/>
          <w:spacing w:val="-3"/>
        </w:rPr>
        <w:t>information</w:t>
      </w:r>
      <w:r>
        <w:rPr>
          <w:color w:val="58595B"/>
          <w:spacing w:val="-11"/>
        </w:rPr>
        <w:t xml:space="preserve"> </w:t>
      </w:r>
      <w:r>
        <w:rPr>
          <w:color w:val="58595B"/>
          <w:spacing w:val="-5"/>
        </w:rPr>
        <w:t>new?</w:t>
      </w:r>
    </w:p>
    <w:p w:rsidR="00D92856" w:rsidRDefault="00851A24">
      <w:pPr>
        <w:pStyle w:val="BodyText"/>
        <w:spacing w:before="195" w:line="276" w:lineRule="auto"/>
        <w:ind w:left="410" w:right="1786"/>
      </w:pPr>
      <w:r>
        <w:rPr>
          <w:color w:val="231F20"/>
        </w:rPr>
        <w:t>Information is not “new” if it was submitted to or in the possession of the Minister for consideration when making the original referral decision.</w:t>
      </w:r>
    </w:p>
    <w:p w:rsidR="00D92856" w:rsidRDefault="00851A24">
      <w:pPr>
        <w:pStyle w:val="BodyText"/>
        <w:spacing w:line="276" w:lineRule="auto"/>
        <w:ind w:left="410" w:right="1605"/>
      </w:pPr>
      <w:r>
        <w:rPr>
          <w:color w:val="231F20"/>
        </w:rPr>
        <w:t>However, the information can be considered“new,” even if it was in existence at the time the Minister made the original referral decision but the Minister or Department did not consider it in the context of making the decision.</w:t>
      </w:r>
    </w:p>
    <w:p w:rsidR="00D92856" w:rsidRDefault="00D92856">
      <w:pPr>
        <w:spacing w:line="276" w:lineRule="auto"/>
        <w:sectPr w:rsidR="00D92856">
          <w:type w:val="continuous"/>
          <w:pgSz w:w="11910" w:h="16840"/>
          <w:pgMar w:top="1200" w:right="0" w:bottom="280" w:left="0" w:header="720" w:footer="720" w:gutter="0"/>
          <w:cols w:num="2" w:space="720" w:equalWidth="0">
            <w:col w:w="5531" w:space="40"/>
            <w:col w:w="6339"/>
          </w:cols>
        </w:sectPr>
      </w:pPr>
    </w:p>
    <w:p w:rsidR="00D92856" w:rsidRDefault="00D92856">
      <w:pPr>
        <w:pStyle w:val="BodyText"/>
      </w:pPr>
    </w:p>
    <w:p w:rsidR="00D92856" w:rsidRDefault="00D92856">
      <w:pPr>
        <w:pStyle w:val="BodyText"/>
      </w:pPr>
    </w:p>
    <w:p w:rsidR="00D92856" w:rsidRDefault="00D92856">
      <w:pPr>
        <w:sectPr w:rsidR="00D92856">
          <w:pgSz w:w="11910" w:h="16840"/>
          <w:pgMar w:top="1200" w:right="0" w:bottom="520" w:left="0" w:header="0" w:footer="335" w:gutter="0"/>
          <w:cols w:space="720"/>
        </w:sectPr>
      </w:pPr>
    </w:p>
    <w:p w:rsidR="00D92856" w:rsidRDefault="00851A24">
      <w:pPr>
        <w:pStyle w:val="Heading4"/>
        <w:numPr>
          <w:ilvl w:val="0"/>
          <w:numId w:val="6"/>
        </w:numPr>
        <w:tabs>
          <w:tab w:val="left" w:pos="1981"/>
        </w:tabs>
        <w:spacing w:before="229"/>
        <w:ind w:left="1980"/>
        <w:jc w:val="left"/>
      </w:pPr>
      <w:r>
        <w:rPr>
          <w:color w:val="58595B"/>
        </w:rPr>
        <w:t xml:space="preserve">Does the </w:t>
      </w:r>
      <w:r>
        <w:rPr>
          <w:color w:val="58595B"/>
          <w:spacing w:val="-3"/>
        </w:rPr>
        <w:t>information relate</w:t>
      </w:r>
      <w:r>
        <w:rPr>
          <w:color w:val="58595B"/>
          <w:spacing w:val="-4"/>
        </w:rPr>
        <w:t xml:space="preserve"> </w:t>
      </w:r>
      <w:r>
        <w:rPr>
          <w:color w:val="58595B"/>
          <w:spacing w:val="-3"/>
        </w:rPr>
        <w:t>to</w:t>
      </w:r>
    </w:p>
    <w:p w:rsidR="00D92856" w:rsidRDefault="00851A24">
      <w:pPr>
        <w:pStyle w:val="Heading4"/>
        <w:spacing w:before="27" w:line="261" w:lineRule="auto"/>
        <w:ind w:left="1980" w:right="286" w:firstLine="0"/>
      </w:pPr>
      <w:r>
        <w:rPr>
          <w:color w:val="58595B"/>
        </w:rPr>
        <w:t>the adverse impacts of the action on a protected matter?</w:t>
      </w:r>
    </w:p>
    <w:p w:rsidR="00D92856" w:rsidRDefault="00851A24">
      <w:pPr>
        <w:pStyle w:val="BodyText"/>
        <w:spacing w:before="170" w:line="276" w:lineRule="auto"/>
        <w:ind w:left="1700" w:right="286"/>
      </w:pPr>
      <w:r>
        <w:rPr>
          <w:color w:val="231F20"/>
        </w:rPr>
        <w:t>The information must relate to the adverse impacts of the action on a protected matter.</w:t>
      </w:r>
    </w:p>
    <w:p w:rsidR="00D92856" w:rsidRDefault="00851A24">
      <w:pPr>
        <w:pStyle w:val="BodyText"/>
        <w:spacing w:line="276" w:lineRule="auto"/>
        <w:ind w:left="1700" w:right="87"/>
      </w:pPr>
      <w:r>
        <w:rPr>
          <w:color w:val="231F20"/>
        </w:rPr>
        <w:t>The information must show that the adverse impacts of the action are either substantially more or less significant than originally determined by  the decision maker. While the information could be perceived as being beneficial to the proponent in that it shows the impacts of the action are less significant than previously thought, it still must relate to the adverse impacts of the</w:t>
      </w:r>
      <w:r>
        <w:rPr>
          <w:color w:val="231F20"/>
          <w:spacing w:val="-5"/>
        </w:rPr>
        <w:t xml:space="preserve"> </w:t>
      </w:r>
      <w:r>
        <w:rPr>
          <w:color w:val="231F20"/>
        </w:rPr>
        <w:t>action.</w:t>
      </w:r>
    </w:p>
    <w:p w:rsidR="00D92856" w:rsidRDefault="00851A24">
      <w:pPr>
        <w:pStyle w:val="Heading5"/>
        <w:ind w:left="1700"/>
      </w:pPr>
      <w:r>
        <w:rPr>
          <w:color w:val="231F20"/>
        </w:rPr>
        <w:t>Is revocation and substitution warranted?</w:t>
      </w:r>
    </w:p>
    <w:p w:rsidR="00D92856" w:rsidRDefault="00851A24">
      <w:pPr>
        <w:pStyle w:val="BodyText"/>
        <w:spacing w:before="215" w:line="276" w:lineRule="auto"/>
        <w:ind w:left="1700" w:right="188"/>
      </w:pPr>
      <w:r>
        <w:rPr>
          <w:color w:val="231F20"/>
        </w:rPr>
        <w:t>If the Minister is satisfied that there is substantial new information about the impacts that the action has or will have or is likely to have on a Part 3 protected matter, the Minister must then decide if revocation of the original section 75 decision is warranted.</w:t>
      </w:r>
    </w:p>
    <w:p w:rsidR="00D92856" w:rsidRDefault="00851A24">
      <w:pPr>
        <w:pStyle w:val="BodyText"/>
        <w:spacing w:before="165" w:line="276" w:lineRule="auto"/>
        <w:ind w:left="1700" w:right="49"/>
      </w:pPr>
      <w:r>
        <w:rPr>
          <w:color w:val="231F20"/>
        </w:rPr>
        <w:t>Revocation will be warranted if there is substantial new information about the impacts of the proposed action that satisfies the Minister</w:t>
      </w:r>
    </w:p>
    <w:p w:rsidR="00D92856" w:rsidRDefault="00851A24">
      <w:pPr>
        <w:pStyle w:val="BodyText"/>
        <w:spacing w:line="242" w:lineRule="exact"/>
        <w:ind w:left="1700"/>
      </w:pPr>
      <w:r>
        <w:rPr>
          <w:color w:val="231F20"/>
        </w:rPr>
        <w:t>that either:</w:t>
      </w:r>
    </w:p>
    <w:p w:rsidR="00D92856" w:rsidRDefault="00851A24">
      <w:pPr>
        <w:pStyle w:val="ListParagraph"/>
        <w:numPr>
          <w:ilvl w:val="1"/>
          <w:numId w:val="6"/>
        </w:numPr>
        <w:tabs>
          <w:tab w:val="left" w:pos="2268"/>
        </w:tabs>
        <w:spacing w:before="93" w:line="276" w:lineRule="auto"/>
        <w:ind w:hanging="283"/>
        <w:rPr>
          <w:sz w:val="20"/>
        </w:rPr>
      </w:pPr>
      <w:r>
        <w:rPr>
          <w:color w:val="231F20"/>
          <w:w w:val="105"/>
          <w:sz w:val="20"/>
        </w:rPr>
        <w:t>there will be or be likely be significant impacts</w:t>
      </w:r>
      <w:r>
        <w:rPr>
          <w:color w:val="231F20"/>
          <w:spacing w:val="-26"/>
          <w:w w:val="105"/>
          <w:sz w:val="20"/>
        </w:rPr>
        <w:t xml:space="preserve"> </w:t>
      </w:r>
      <w:r>
        <w:rPr>
          <w:color w:val="231F20"/>
          <w:w w:val="105"/>
          <w:sz w:val="20"/>
        </w:rPr>
        <w:t>on</w:t>
      </w:r>
      <w:r>
        <w:rPr>
          <w:color w:val="231F20"/>
          <w:spacing w:val="-26"/>
          <w:w w:val="105"/>
          <w:sz w:val="20"/>
        </w:rPr>
        <w:t xml:space="preserve"> </w:t>
      </w:r>
      <w:r>
        <w:rPr>
          <w:color w:val="231F20"/>
          <w:w w:val="105"/>
          <w:sz w:val="20"/>
        </w:rPr>
        <w:t>different</w:t>
      </w:r>
      <w:r>
        <w:rPr>
          <w:color w:val="231F20"/>
          <w:spacing w:val="-26"/>
          <w:w w:val="105"/>
          <w:sz w:val="20"/>
        </w:rPr>
        <w:t xml:space="preserve"> </w:t>
      </w:r>
      <w:r>
        <w:rPr>
          <w:color w:val="231F20"/>
          <w:w w:val="105"/>
          <w:sz w:val="20"/>
        </w:rPr>
        <w:t>matters</w:t>
      </w:r>
      <w:r>
        <w:rPr>
          <w:color w:val="231F20"/>
          <w:spacing w:val="-26"/>
          <w:w w:val="105"/>
          <w:sz w:val="20"/>
        </w:rPr>
        <w:t xml:space="preserve"> </w:t>
      </w:r>
      <w:r>
        <w:rPr>
          <w:color w:val="231F20"/>
          <w:w w:val="105"/>
          <w:sz w:val="20"/>
        </w:rPr>
        <w:t>protected</w:t>
      </w:r>
      <w:r>
        <w:rPr>
          <w:color w:val="231F20"/>
          <w:spacing w:val="-26"/>
          <w:w w:val="105"/>
          <w:sz w:val="20"/>
        </w:rPr>
        <w:t xml:space="preserve"> </w:t>
      </w:r>
      <w:r>
        <w:rPr>
          <w:color w:val="231F20"/>
          <w:w w:val="105"/>
          <w:sz w:val="20"/>
        </w:rPr>
        <w:t>such that there would be different or additional controlling</w:t>
      </w:r>
      <w:r>
        <w:rPr>
          <w:color w:val="231F20"/>
          <w:spacing w:val="-11"/>
          <w:w w:val="105"/>
          <w:sz w:val="20"/>
        </w:rPr>
        <w:t xml:space="preserve"> </w:t>
      </w:r>
      <w:r>
        <w:rPr>
          <w:color w:val="231F20"/>
          <w:w w:val="105"/>
          <w:sz w:val="20"/>
        </w:rPr>
        <w:t>provisions</w:t>
      </w:r>
      <w:r>
        <w:rPr>
          <w:color w:val="231F20"/>
          <w:spacing w:val="-11"/>
          <w:w w:val="105"/>
          <w:sz w:val="20"/>
        </w:rPr>
        <w:t xml:space="preserve"> </w:t>
      </w:r>
      <w:r>
        <w:rPr>
          <w:color w:val="231F20"/>
          <w:w w:val="105"/>
          <w:sz w:val="20"/>
        </w:rPr>
        <w:t>for</w:t>
      </w:r>
      <w:r>
        <w:rPr>
          <w:color w:val="231F20"/>
          <w:spacing w:val="-11"/>
          <w:w w:val="105"/>
          <w:sz w:val="20"/>
        </w:rPr>
        <w:t xml:space="preserve"> </w:t>
      </w:r>
      <w:r>
        <w:rPr>
          <w:color w:val="231F20"/>
          <w:w w:val="105"/>
          <w:sz w:val="20"/>
        </w:rPr>
        <w:t>the</w:t>
      </w:r>
      <w:r>
        <w:rPr>
          <w:color w:val="231F20"/>
          <w:spacing w:val="-11"/>
          <w:w w:val="105"/>
          <w:sz w:val="20"/>
        </w:rPr>
        <w:t xml:space="preserve"> </w:t>
      </w:r>
      <w:r>
        <w:rPr>
          <w:color w:val="231F20"/>
          <w:w w:val="105"/>
          <w:sz w:val="20"/>
        </w:rPr>
        <w:t>action;</w:t>
      </w:r>
      <w:r>
        <w:rPr>
          <w:color w:val="231F20"/>
          <w:spacing w:val="-11"/>
          <w:w w:val="105"/>
          <w:sz w:val="20"/>
        </w:rPr>
        <w:t xml:space="preserve"> </w:t>
      </w:r>
      <w:r>
        <w:rPr>
          <w:color w:val="231F20"/>
          <w:w w:val="105"/>
          <w:sz w:val="20"/>
        </w:rPr>
        <w:t>or</w:t>
      </w:r>
    </w:p>
    <w:p w:rsidR="00D92856" w:rsidRDefault="00851A24">
      <w:pPr>
        <w:pStyle w:val="ListParagraph"/>
        <w:numPr>
          <w:ilvl w:val="1"/>
          <w:numId w:val="6"/>
        </w:numPr>
        <w:tabs>
          <w:tab w:val="left" w:pos="2268"/>
        </w:tabs>
        <w:spacing w:before="53" w:line="276" w:lineRule="auto"/>
        <w:ind w:right="718" w:hanging="283"/>
        <w:rPr>
          <w:sz w:val="20"/>
        </w:rPr>
      </w:pPr>
      <w:r>
        <w:rPr>
          <w:color w:val="231F20"/>
          <w:w w:val="105"/>
          <w:sz w:val="20"/>
        </w:rPr>
        <w:t>there will not be or be likely to be significant impacts on the matters protected found in the original section 75(1) decision such that the</w:t>
      </w:r>
      <w:r>
        <w:rPr>
          <w:color w:val="231F20"/>
          <w:spacing w:val="-17"/>
          <w:w w:val="105"/>
          <w:sz w:val="20"/>
        </w:rPr>
        <w:t xml:space="preserve"> </w:t>
      </w:r>
      <w:r>
        <w:rPr>
          <w:color w:val="231F20"/>
          <w:w w:val="105"/>
          <w:sz w:val="20"/>
        </w:rPr>
        <w:t>provision(s)</w:t>
      </w:r>
      <w:r>
        <w:rPr>
          <w:color w:val="231F20"/>
          <w:spacing w:val="-17"/>
          <w:w w:val="105"/>
          <w:sz w:val="20"/>
        </w:rPr>
        <w:t xml:space="preserve"> </w:t>
      </w:r>
      <w:r>
        <w:rPr>
          <w:color w:val="231F20"/>
          <w:w w:val="105"/>
          <w:sz w:val="20"/>
        </w:rPr>
        <w:t>of</w:t>
      </w:r>
      <w:r>
        <w:rPr>
          <w:color w:val="231F20"/>
          <w:spacing w:val="-17"/>
          <w:w w:val="105"/>
          <w:sz w:val="20"/>
        </w:rPr>
        <w:t xml:space="preserve"> </w:t>
      </w:r>
      <w:r>
        <w:rPr>
          <w:color w:val="231F20"/>
          <w:w w:val="105"/>
          <w:sz w:val="20"/>
        </w:rPr>
        <w:t>Part</w:t>
      </w:r>
      <w:r>
        <w:rPr>
          <w:color w:val="231F20"/>
          <w:spacing w:val="-17"/>
          <w:w w:val="105"/>
          <w:sz w:val="20"/>
        </w:rPr>
        <w:t xml:space="preserve"> </w:t>
      </w:r>
      <w:r>
        <w:rPr>
          <w:color w:val="231F20"/>
          <w:w w:val="105"/>
          <w:sz w:val="20"/>
        </w:rPr>
        <w:t>3</w:t>
      </w:r>
      <w:r>
        <w:rPr>
          <w:color w:val="231F20"/>
          <w:spacing w:val="-17"/>
          <w:w w:val="105"/>
          <w:sz w:val="20"/>
        </w:rPr>
        <w:t xml:space="preserve"> </w:t>
      </w:r>
      <w:r>
        <w:rPr>
          <w:color w:val="231F20"/>
          <w:w w:val="105"/>
          <w:sz w:val="20"/>
        </w:rPr>
        <w:t>will</w:t>
      </w:r>
      <w:r>
        <w:rPr>
          <w:color w:val="231F20"/>
          <w:spacing w:val="-17"/>
          <w:w w:val="105"/>
          <w:sz w:val="20"/>
        </w:rPr>
        <w:t xml:space="preserve"> </w:t>
      </w:r>
      <w:r>
        <w:rPr>
          <w:color w:val="231F20"/>
          <w:w w:val="105"/>
          <w:sz w:val="20"/>
        </w:rPr>
        <w:t>not</w:t>
      </w:r>
      <w:r>
        <w:rPr>
          <w:color w:val="231F20"/>
          <w:spacing w:val="-17"/>
          <w:w w:val="105"/>
          <w:sz w:val="20"/>
        </w:rPr>
        <w:t xml:space="preserve"> </w:t>
      </w:r>
      <w:r>
        <w:rPr>
          <w:color w:val="231F20"/>
          <w:w w:val="105"/>
          <w:sz w:val="20"/>
        </w:rPr>
        <w:t>be</w:t>
      </w:r>
    </w:p>
    <w:p w:rsidR="00D92856" w:rsidRDefault="00851A24">
      <w:pPr>
        <w:pStyle w:val="BodyText"/>
        <w:spacing w:line="240" w:lineRule="exact"/>
        <w:ind w:left="2267"/>
      </w:pPr>
      <w:r>
        <w:rPr>
          <w:color w:val="231F20"/>
        </w:rPr>
        <w:t>a controlling provision for the action.</w:t>
      </w:r>
    </w:p>
    <w:p w:rsidR="00D92856" w:rsidRDefault="00851A24">
      <w:pPr>
        <w:pStyle w:val="BodyText"/>
        <w:spacing w:before="206" w:line="276" w:lineRule="auto"/>
        <w:ind w:left="1700" w:right="286"/>
      </w:pPr>
      <w:r>
        <w:rPr>
          <w:color w:val="231F20"/>
        </w:rPr>
        <w:t>In essence, if the new information would result in a change to the controlling provisions,</w:t>
      </w:r>
    </w:p>
    <w:p w:rsidR="00D92856" w:rsidRDefault="00851A24">
      <w:pPr>
        <w:pStyle w:val="BodyText"/>
        <w:spacing w:line="243" w:lineRule="exact"/>
        <w:ind w:left="1700"/>
      </w:pPr>
      <w:r>
        <w:rPr>
          <w:color w:val="231F20"/>
        </w:rPr>
        <w:t>then it warrants revocation of the original decision.</w:t>
      </w:r>
    </w:p>
    <w:p w:rsidR="00D92856" w:rsidRDefault="00851A24">
      <w:pPr>
        <w:pStyle w:val="BodyText"/>
        <w:spacing w:before="206" w:line="276" w:lineRule="auto"/>
        <w:ind w:left="1700" w:right="391"/>
      </w:pPr>
      <w:r>
        <w:rPr>
          <w:color w:val="231F20"/>
          <w:spacing w:val="-3"/>
        </w:rPr>
        <w:t xml:space="preserve">For </w:t>
      </w:r>
      <w:r>
        <w:rPr>
          <w:color w:val="231F20"/>
        </w:rPr>
        <w:t>example if the ‘matter protected’ is listed threatened species (sections 18 and 18A), information about impacts  on  additional listed threatened species will not warrant revocation because the controlling provisions (sections 18 and 18A) will remain the same. All adverse impacts on listed threatened</w:t>
      </w:r>
      <w:r>
        <w:rPr>
          <w:color w:val="231F20"/>
          <w:spacing w:val="37"/>
        </w:rPr>
        <w:t xml:space="preserve"> </w:t>
      </w:r>
      <w:r>
        <w:rPr>
          <w:color w:val="231F20"/>
        </w:rPr>
        <w:t>species</w:t>
      </w:r>
    </w:p>
    <w:p w:rsidR="00D92856" w:rsidRDefault="00851A24">
      <w:pPr>
        <w:pStyle w:val="BodyText"/>
        <w:spacing w:before="5"/>
        <w:rPr>
          <w:sz w:val="19"/>
        </w:rPr>
      </w:pPr>
      <w:r>
        <w:br w:type="column"/>
      </w:r>
    </w:p>
    <w:p w:rsidR="00D92856" w:rsidRDefault="00851A24">
      <w:pPr>
        <w:pStyle w:val="BodyText"/>
        <w:spacing w:line="276" w:lineRule="auto"/>
        <w:ind w:left="299" w:right="1590"/>
      </w:pPr>
      <w:r>
        <w:rPr>
          <w:color w:val="231F20"/>
        </w:rPr>
        <w:t xml:space="preserve">will be required to be assessed prior to a decision on approval. </w:t>
      </w:r>
      <w:r>
        <w:rPr>
          <w:color w:val="231F20"/>
          <w:spacing w:val="-3"/>
        </w:rPr>
        <w:t xml:space="preserve">However, </w:t>
      </w:r>
      <w:r>
        <w:rPr>
          <w:color w:val="231F20"/>
        </w:rPr>
        <w:t>if the information identifies impacts on a migratory species (that is not a listed threatened species) revocation</w:t>
      </w:r>
      <w:r>
        <w:rPr>
          <w:color w:val="231F20"/>
          <w:spacing w:val="5"/>
        </w:rPr>
        <w:t xml:space="preserve"> </w:t>
      </w:r>
      <w:r>
        <w:rPr>
          <w:color w:val="231F20"/>
        </w:rPr>
        <w:t>is</w:t>
      </w:r>
    </w:p>
    <w:p w:rsidR="00D92856" w:rsidRDefault="00851A24">
      <w:pPr>
        <w:pStyle w:val="BodyText"/>
        <w:spacing w:line="276" w:lineRule="auto"/>
        <w:ind w:left="299" w:right="1427"/>
      </w:pPr>
      <w:r>
        <w:rPr>
          <w:color w:val="231F20"/>
          <w:w w:val="105"/>
        </w:rPr>
        <w:t>warranted</w:t>
      </w:r>
      <w:r>
        <w:rPr>
          <w:color w:val="231F20"/>
          <w:spacing w:val="-31"/>
          <w:w w:val="105"/>
        </w:rPr>
        <w:t xml:space="preserve"> </w:t>
      </w:r>
      <w:r>
        <w:rPr>
          <w:color w:val="231F20"/>
          <w:w w:val="105"/>
        </w:rPr>
        <w:t>because</w:t>
      </w:r>
      <w:r>
        <w:rPr>
          <w:color w:val="231F20"/>
          <w:spacing w:val="-31"/>
          <w:w w:val="105"/>
        </w:rPr>
        <w:t xml:space="preserve"> </w:t>
      </w:r>
      <w:r>
        <w:rPr>
          <w:color w:val="231F20"/>
          <w:w w:val="105"/>
        </w:rPr>
        <w:t>different</w:t>
      </w:r>
      <w:r>
        <w:rPr>
          <w:color w:val="231F20"/>
          <w:spacing w:val="-31"/>
          <w:w w:val="105"/>
        </w:rPr>
        <w:t xml:space="preserve"> </w:t>
      </w:r>
      <w:r>
        <w:rPr>
          <w:color w:val="231F20"/>
          <w:w w:val="105"/>
        </w:rPr>
        <w:t>controlling</w:t>
      </w:r>
      <w:r>
        <w:rPr>
          <w:color w:val="231F20"/>
          <w:spacing w:val="-31"/>
          <w:w w:val="105"/>
        </w:rPr>
        <w:t xml:space="preserve"> </w:t>
      </w:r>
      <w:r>
        <w:rPr>
          <w:color w:val="231F20"/>
          <w:w w:val="105"/>
        </w:rPr>
        <w:t>provisions (sections 20 and 20A) should be included for the proposed</w:t>
      </w:r>
      <w:r>
        <w:rPr>
          <w:color w:val="231F20"/>
          <w:spacing w:val="-6"/>
          <w:w w:val="105"/>
        </w:rPr>
        <w:t xml:space="preserve"> </w:t>
      </w:r>
      <w:r>
        <w:rPr>
          <w:color w:val="231F20"/>
          <w:w w:val="105"/>
        </w:rPr>
        <w:t>action.</w:t>
      </w:r>
    </w:p>
    <w:p w:rsidR="00D92856" w:rsidRDefault="00D92856">
      <w:pPr>
        <w:pStyle w:val="BodyText"/>
        <w:spacing w:before="5"/>
        <w:rPr>
          <w:sz w:val="30"/>
        </w:rPr>
      </w:pPr>
    </w:p>
    <w:p w:rsidR="00D92856" w:rsidRDefault="00851A24">
      <w:pPr>
        <w:pStyle w:val="Heading3"/>
        <w:numPr>
          <w:ilvl w:val="0"/>
          <w:numId w:val="7"/>
        </w:numPr>
        <w:tabs>
          <w:tab w:val="left" w:pos="560"/>
        </w:tabs>
        <w:spacing w:before="1" w:line="225" w:lineRule="auto"/>
        <w:ind w:left="560" w:right="1813" w:hanging="261"/>
        <w:jc w:val="left"/>
      </w:pPr>
      <w:bookmarkStart w:id="11" w:name="_TOC_250010"/>
      <w:r>
        <w:rPr>
          <w:color w:val="005695"/>
          <w:spacing w:val="-4"/>
        </w:rPr>
        <w:t xml:space="preserve">Substantial </w:t>
      </w:r>
      <w:r>
        <w:rPr>
          <w:color w:val="005695"/>
          <w:spacing w:val="-3"/>
        </w:rPr>
        <w:t xml:space="preserve">change </w:t>
      </w:r>
      <w:r>
        <w:rPr>
          <w:color w:val="005695"/>
        </w:rPr>
        <w:t xml:space="preserve">in </w:t>
      </w:r>
      <w:r>
        <w:rPr>
          <w:color w:val="005695"/>
          <w:spacing w:val="-4"/>
        </w:rPr>
        <w:t xml:space="preserve">circumstances </w:t>
      </w:r>
      <w:r>
        <w:rPr>
          <w:color w:val="005695"/>
          <w:spacing w:val="-3"/>
        </w:rPr>
        <w:t xml:space="preserve">(paragraph </w:t>
      </w:r>
      <w:r>
        <w:rPr>
          <w:color w:val="005695"/>
          <w:spacing w:val="-11"/>
        </w:rPr>
        <w:t xml:space="preserve">78(1) </w:t>
      </w:r>
      <w:bookmarkEnd w:id="11"/>
      <w:r>
        <w:rPr>
          <w:color w:val="005695"/>
          <w:spacing w:val="-8"/>
        </w:rPr>
        <w:t>(aa))</w:t>
      </w:r>
    </w:p>
    <w:p w:rsidR="00D92856" w:rsidRDefault="00851A24">
      <w:pPr>
        <w:pStyle w:val="BodyText"/>
        <w:spacing w:before="186" w:line="276" w:lineRule="auto"/>
        <w:ind w:left="299" w:right="1567"/>
      </w:pPr>
      <w:r>
        <w:rPr>
          <w:color w:val="231F20"/>
        </w:rPr>
        <w:t>The Minister may revoke the  original  decision and substitute a new decision if it is warranted by a substantial change in circumstances that was not foreseen at the time of the original</w:t>
      </w:r>
      <w:r>
        <w:rPr>
          <w:color w:val="231F20"/>
          <w:spacing w:val="28"/>
        </w:rPr>
        <w:t xml:space="preserve"> </w:t>
      </w:r>
      <w:r>
        <w:rPr>
          <w:color w:val="231F20"/>
        </w:rPr>
        <w:t>decision,</w:t>
      </w:r>
    </w:p>
    <w:p w:rsidR="00D92856" w:rsidRDefault="00851A24">
      <w:pPr>
        <w:pStyle w:val="BodyText"/>
        <w:spacing w:line="276" w:lineRule="auto"/>
        <w:ind w:left="299" w:right="1427"/>
      </w:pPr>
      <w:r>
        <w:rPr>
          <w:color w:val="231F20"/>
        </w:rPr>
        <w:t>and that relates to the impacts of the action on the protected matter.</w:t>
      </w:r>
    </w:p>
    <w:p w:rsidR="00D92856" w:rsidRDefault="00851A24">
      <w:pPr>
        <w:pStyle w:val="BodyText"/>
        <w:spacing w:before="165" w:line="276" w:lineRule="auto"/>
        <w:ind w:left="299" w:right="1567"/>
      </w:pPr>
      <w:r>
        <w:rPr>
          <w:color w:val="231F20"/>
        </w:rPr>
        <w:t>To determine if there has been a substantial change in circumstances each of the following requirements must be satisfied:</w:t>
      </w:r>
    </w:p>
    <w:p w:rsidR="00D92856" w:rsidRDefault="00D92856">
      <w:pPr>
        <w:pStyle w:val="BodyText"/>
        <w:spacing w:before="3"/>
        <w:rPr>
          <w:sz w:val="23"/>
        </w:rPr>
      </w:pPr>
    </w:p>
    <w:p w:rsidR="00D92856" w:rsidRDefault="00851A24">
      <w:pPr>
        <w:pStyle w:val="Heading4"/>
        <w:numPr>
          <w:ilvl w:val="0"/>
          <w:numId w:val="5"/>
        </w:numPr>
        <w:tabs>
          <w:tab w:val="left" w:pos="600"/>
        </w:tabs>
        <w:ind w:hanging="281"/>
        <w:jc w:val="left"/>
      </w:pPr>
      <w:r>
        <w:rPr>
          <w:color w:val="58595B"/>
        </w:rPr>
        <w:t xml:space="preserve">Is there a </w:t>
      </w:r>
      <w:r>
        <w:rPr>
          <w:color w:val="58595B"/>
          <w:spacing w:val="-3"/>
        </w:rPr>
        <w:t xml:space="preserve">change </w:t>
      </w:r>
      <w:r>
        <w:rPr>
          <w:color w:val="58595B"/>
        </w:rPr>
        <w:t>in</w:t>
      </w:r>
      <w:r>
        <w:rPr>
          <w:color w:val="58595B"/>
          <w:spacing w:val="-9"/>
        </w:rPr>
        <w:t xml:space="preserve"> </w:t>
      </w:r>
      <w:r>
        <w:rPr>
          <w:color w:val="58595B"/>
          <w:spacing w:val="-4"/>
        </w:rPr>
        <w:t>circumstances?</w:t>
      </w:r>
    </w:p>
    <w:p w:rsidR="00D92856" w:rsidRDefault="00851A24">
      <w:pPr>
        <w:pStyle w:val="BodyText"/>
        <w:spacing w:before="195" w:line="276" w:lineRule="auto"/>
        <w:ind w:left="299" w:right="1996"/>
      </w:pPr>
      <w:r>
        <w:rPr>
          <w:color w:val="231F20"/>
          <w:w w:val="105"/>
        </w:rPr>
        <w:t>There must have been a real change in circumstances.</w:t>
      </w:r>
      <w:r>
        <w:rPr>
          <w:color w:val="231F20"/>
          <w:spacing w:val="-17"/>
          <w:w w:val="105"/>
        </w:rPr>
        <w:t xml:space="preserve"> </w:t>
      </w:r>
      <w:r>
        <w:rPr>
          <w:color w:val="231F20"/>
          <w:w w:val="105"/>
        </w:rPr>
        <w:t>A</w:t>
      </w:r>
      <w:r>
        <w:rPr>
          <w:color w:val="231F20"/>
          <w:spacing w:val="-17"/>
          <w:w w:val="105"/>
        </w:rPr>
        <w:t xml:space="preserve"> </w:t>
      </w:r>
      <w:r>
        <w:rPr>
          <w:color w:val="231F20"/>
          <w:w w:val="105"/>
        </w:rPr>
        <w:t>mere</w:t>
      </w:r>
      <w:r>
        <w:rPr>
          <w:color w:val="231F20"/>
          <w:spacing w:val="-17"/>
          <w:w w:val="105"/>
        </w:rPr>
        <w:t xml:space="preserve"> </w:t>
      </w:r>
      <w:r>
        <w:rPr>
          <w:color w:val="231F20"/>
          <w:w w:val="105"/>
        </w:rPr>
        <w:t>intention</w:t>
      </w:r>
      <w:r>
        <w:rPr>
          <w:color w:val="231F20"/>
          <w:spacing w:val="-17"/>
          <w:w w:val="105"/>
        </w:rPr>
        <w:t xml:space="preserve"> </w:t>
      </w:r>
      <w:r>
        <w:rPr>
          <w:color w:val="231F20"/>
          <w:w w:val="105"/>
        </w:rPr>
        <w:t>to</w:t>
      </w:r>
      <w:r>
        <w:rPr>
          <w:color w:val="231F20"/>
          <w:spacing w:val="-17"/>
          <w:w w:val="105"/>
        </w:rPr>
        <w:t xml:space="preserve"> </w:t>
      </w:r>
      <w:r>
        <w:rPr>
          <w:color w:val="231F20"/>
          <w:w w:val="105"/>
        </w:rPr>
        <w:t>change how</w:t>
      </w:r>
      <w:r>
        <w:rPr>
          <w:color w:val="231F20"/>
          <w:spacing w:val="-10"/>
          <w:w w:val="105"/>
        </w:rPr>
        <w:t xml:space="preserve"> </w:t>
      </w:r>
      <w:r>
        <w:rPr>
          <w:color w:val="231F20"/>
          <w:w w:val="105"/>
        </w:rPr>
        <w:t>an</w:t>
      </w:r>
      <w:r>
        <w:rPr>
          <w:color w:val="231F20"/>
          <w:spacing w:val="-10"/>
          <w:w w:val="105"/>
        </w:rPr>
        <w:t xml:space="preserve"> </w:t>
      </w:r>
      <w:r>
        <w:rPr>
          <w:color w:val="231F20"/>
          <w:w w:val="105"/>
        </w:rPr>
        <w:t>action</w:t>
      </w:r>
      <w:r>
        <w:rPr>
          <w:color w:val="231F20"/>
          <w:spacing w:val="-10"/>
          <w:w w:val="105"/>
        </w:rPr>
        <w:t xml:space="preserve"> </w:t>
      </w:r>
      <w:r>
        <w:rPr>
          <w:color w:val="231F20"/>
          <w:w w:val="105"/>
        </w:rPr>
        <w:t>is</w:t>
      </w:r>
      <w:r>
        <w:rPr>
          <w:color w:val="231F20"/>
          <w:spacing w:val="-10"/>
          <w:w w:val="105"/>
        </w:rPr>
        <w:t xml:space="preserve"> </w:t>
      </w:r>
      <w:r>
        <w:rPr>
          <w:color w:val="231F20"/>
          <w:w w:val="105"/>
        </w:rPr>
        <w:t>to</w:t>
      </w:r>
      <w:r>
        <w:rPr>
          <w:color w:val="231F20"/>
          <w:spacing w:val="-10"/>
          <w:w w:val="105"/>
        </w:rPr>
        <w:t xml:space="preserve"> </w:t>
      </w:r>
      <w:r>
        <w:rPr>
          <w:color w:val="231F20"/>
          <w:w w:val="105"/>
        </w:rPr>
        <w:t>be</w:t>
      </w:r>
      <w:r>
        <w:rPr>
          <w:color w:val="231F20"/>
          <w:spacing w:val="-10"/>
          <w:w w:val="105"/>
        </w:rPr>
        <w:t xml:space="preserve"> </w:t>
      </w:r>
      <w:r>
        <w:rPr>
          <w:color w:val="231F20"/>
          <w:w w:val="105"/>
        </w:rPr>
        <w:t>taken</w:t>
      </w:r>
      <w:r>
        <w:rPr>
          <w:color w:val="231F20"/>
          <w:spacing w:val="-10"/>
          <w:w w:val="105"/>
        </w:rPr>
        <w:t xml:space="preserve"> </w:t>
      </w:r>
      <w:r>
        <w:rPr>
          <w:color w:val="231F20"/>
          <w:w w:val="105"/>
        </w:rPr>
        <w:t>is</w:t>
      </w:r>
      <w:r>
        <w:rPr>
          <w:color w:val="231F20"/>
          <w:spacing w:val="-10"/>
          <w:w w:val="105"/>
        </w:rPr>
        <w:t xml:space="preserve"> </w:t>
      </w:r>
      <w:r>
        <w:rPr>
          <w:color w:val="231F20"/>
          <w:w w:val="105"/>
        </w:rPr>
        <w:t>not</w:t>
      </w:r>
      <w:r>
        <w:rPr>
          <w:color w:val="231F20"/>
          <w:spacing w:val="-10"/>
          <w:w w:val="105"/>
        </w:rPr>
        <w:t xml:space="preserve"> </w:t>
      </w:r>
      <w:r>
        <w:rPr>
          <w:color w:val="231F20"/>
          <w:w w:val="105"/>
        </w:rPr>
        <w:t>a</w:t>
      </w:r>
      <w:r>
        <w:rPr>
          <w:color w:val="231F20"/>
          <w:spacing w:val="-10"/>
          <w:w w:val="105"/>
        </w:rPr>
        <w:t xml:space="preserve"> </w:t>
      </w:r>
      <w:r>
        <w:rPr>
          <w:color w:val="231F20"/>
          <w:w w:val="105"/>
        </w:rPr>
        <w:t>change</w:t>
      </w:r>
    </w:p>
    <w:p w:rsidR="00D92856" w:rsidRDefault="00851A24">
      <w:pPr>
        <w:pStyle w:val="BodyText"/>
        <w:spacing w:line="276" w:lineRule="auto"/>
        <w:ind w:left="299" w:right="1747"/>
      </w:pPr>
      <w:r>
        <w:rPr>
          <w:color w:val="231F20"/>
        </w:rPr>
        <w:t>in circumstances. There must be some external, tangible influence that affects the impacts the action will have, or which necessarily affects  the way an action can be</w:t>
      </w:r>
      <w:r>
        <w:rPr>
          <w:color w:val="231F20"/>
          <w:spacing w:val="-9"/>
        </w:rPr>
        <w:t xml:space="preserve"> </w:t>
      </w:r>
      <w:r>
        <w:rPr>
          <w:color w:val="231F20"/>
        </w:rPr>
        <w:t>taken.</w:t>
      </w:r>
    </w:p>
    <w:p w:rsidR="00D92856" w:rsidRDefault="00851A24">
      <w:pPr>
        <w:pStyle w:val="BodyText"/>
        <w:spacing w:before="165" w:line="276" w:lineRule="auto"/>
        <w:ind w:left="299" w:right="1415"/>
      </w:pPr>
      <w:r>
        <w:rPr>
          <w:color w:val="231F20"/>
          <w:w w:val="105"/>
        </w:rPr>
        <w:t>Changes</w:t>
      </w:r>
      <w:r>
        <w:rPr>
          <w:color w:val="231F20"/>
          <w:spacing w:val="-16"/>
          <w:w w:val="105"/>
        </w:rPr>
        <w:t xml:space="preserve"> </w:t>
      </w:r>
      <w:r>
        <w:rPr>
          <w:color w:val="231F20"/>
          <w:w w:val="105"/>
        </w:rPr>
        <w:t>in</w:t>
      </w:r>
      <w:r>
        <w:rPr>
          <w:color w:val="231F20"/>
          <w:spacing w:val="-16"/>
          <w:w w:val="105"/>
        </w:rPr>
        <w:t xml:space="preserve"> </w:t>
      </w:r>
      <w:r>
        <w:rPr>
          <w:color w:val="231F20"/>
          <w:w w:val="105"/>
        </w:rPr>
        <w:t>circumstances</w:t>
      </w:r>
      <w:r>
        <w:rPr>
          <w:color w:val="231F20"/>
          <w:spacing w:val="-16"/>
          <w:w w:val="105"/>
        </w:rPr>
        <w:t xml:space="preserve"> </w:t>
      </w:r>
      <w:r>
        <w:rPr>
          <w:color w:val="231F20"/>
          <w:w w:val="105"/>
        </w:rPr>
        <w:t>may</w:t>
      </w:r>
      <w:r>
        <w:rPr>
          <w:color w:val="231F20"/>
          <w:spacing w:val="-16"/>
          <w:w w:val="105"/>
        </w:rPr>
        <w:t xml:space="preserve"> </w:t>
      </w:r>
      <w:r>
        <w:rPr>
          <w:color w:val="231F20"/>
          <w:w w:val="105"/>
        </w:rPr>
        <w:t>include,</w:t>
      </w:r>
      <w:r>
        <w:rPr>
          <w:color w:val="231F20"/>
          <w:spacing w:val="-16"/>
          <w:w w:val="105"/>
        </w:rPr>
        <w:t xml:space="preserve"> </w:t>
      </w:r>
      <w:r>
        <w:rPr>
          <w:color w:val="231F20"/>
          <w:w w:val="105"/>
        </w:rPr>
        <w:t>but</w:t>
      </w:r>
      <w:r>
        <w:rPr>
          <w:color w:val="231F20"/>
          <w:spacing w:val="-16"/>
          <w:w w:val="105"/>
        </w:rPr>
        <w:t xml:space="preserve"> </w:t>
      </w:r>
      <w:r>
        <w:rPr>
          <w:color w:val="231F20"/>
          <w:w w:val="105"/>
        </w:rPr>
        <w:t>are</w:t>
      </w:r>
      <w:r>
        <w:rPr>
          <w:color w:val="231F20"/>
          <w:spacing w:val="-16"/>
          <w:w w:val="105"/>
        </w:rPr>
        <w:t xml:space="preserve"> </w:t>
      </w:r>
      <w:r>
        <w:rPr>
          <w:color w:val="231F20"/>
          <w:w w:val="105"/>
        </w:rPr>
        <w:t>not limited</w:t>
      </w:r>
      <w:r>
        <w:rPr>
          <w:color w:val="231F20"/>
          <w:spacing w:val="-6"/>
          <w:w w:val="105"/>
        </w:rPr>
        <w:t xml:space="preserve"> </w:t>
      </w:r>
      <w:r>
        <w:rPr>
          <w:color w:val="231F20"/>
          <w:w w:val="105"/>
        </w:rPr>
        <w:t>to:</w:t>
      </w:r>
    </w:p>
    <w:p w:rsidR="00D92856" w:rsidRDefault="00851A24">
      <w:pPr>
        <w:pStyle w:val="ListParagraph"/>
        <w:numPr>
          <w:ilvl w:val="1"/>
          <w:numId w:val="5"/>
        </w:numPr>
        <w:tabs>
          <w:tab w:val="left" w:pos="810"/>
          <w:tab w:val="left" w:pos="811"/>
        </w:tabs>
        <w:spacing w:line="276" w:lineRule="auto"/>
        <w:ind w:right="1853"/>
        <w:rPr>
          <w:sz w:val="20"/>
        </w:rPr>
      </w:pPr>
      <w:r>
        <w:rPr>
          <w:color w:val="231F20"/>
          <w:w w:val="105"/>
          <w:sz w:val="20"/>
        </w:rPr>
        <w:t>changes</w:t>
      </w:r>
      <w:r>
        <w:rPr>
          <w:color w:val="231F20"/>
          <w:spacing w:val="-15"/>
          <w:w w:val="105"/>
          <w:sz w:val="20"/>
        </w:rPr>
        <w:t xml:space="preserve"> </w:t>
      </w:r>
      <w:r>
        <w:rPr>
          <w:color w:val="231F20"/>
          <w:w w:val="105"/>
          <w:sz w:val="20"/>
        </w:rPr>
        <w:t>to</w:t>
      </w:r>
      <w:r>
        <w:rPr>
          <w:color w:val="231F20"/>
          <w:spacing w:val="-15"/>
          <w:w w:val="105"/>
          <w:sz w:val="20"/>
        </w:rPr>
        <w:t xml:space="preserve"> </w:t>
      </w:r>
      <w:r>
        <w:rPr>
          <w:color w:val="231F20"/>
          <w:w w:val="105"/>
          <w:sz w:val="20"/>
        </w:rPr>
        <w:t>the</w:t>
      </w:r>
      <w:r>
        <w:rPr>
          <w:color w:val="231F20"/>
          <w:spacing w:val="-15"/>
          <w:w w:val="105"/>
          <w:sz w:val="20"/>
        </w:rPr>
        <w:t xml:space="preserve"> </w:t>
      </w:r>
      <w:r>
        <w:rPr>
          <w:color w:val="231F20"/>
          <w:w w:val="105"/>
          <w:sz w:val="20"/>
        </w:rPr>
        <w:t>physical</w:t>
      </w:r>
      <w:r>
        <w:rPr>
          <w:color w:val="231F20"/>
          <w:spacing w:val="-15"/>
          <w:w w:val="105"/>
          <w:sz w:val="20"/>
        </w:rPr>
        <w:t xml:space="preserve"> </w:t>
      </w:r>
      <w:r>
        <w:rPr>
          <w:color w:val="231F20"/>
          <w:w w:val="105"/>
          <w:sz w:val="20"/>
        </w:rPr>
        <w:t>environment</w:t>
      </w:r>
      <w:r>
        <w:rPr>
          <w:color w:val="231F20"/>
          <w:spacing w:val="-15"/>
          <w:w w:val="105"/>
          <w:sz w:val="20"/>
        </w:rPr>
        <w:t xml:space="preserve"> </w:t>
      </w:r>
      <w:r>
        <w:rPr>
          <w:color w:val="231F20"/>
          <w:w w:val="105"/>
          <w:sz w:val="20"/>
        </w:rPr>
        <w:t>in which</w:t>
      </w:r>
      <w:r>
        <w:rPr>
          <w:color w:val="231F20"/>
          <w:spacing w:val="-9"/>
          <w:w w:val="105"/>
          <w:sz w:val="20"/>
        </w:rPr>
        <w:t xml:space="preserve"> </w:t>
      </w:r>
      <w:r>
        <w:rPr>
          <w:color w:val="231F20"/>
          <w:w w:val="105"/>
          <w:sz w:val="20"/>
        </w:rPr>
        <w:t>the</w:t>
      </w:r>
      <w:r>
        <w:rPr>
          <w:color w:val="231F20"/>
          <w:spacing w:val="-9"/>
          <w:w w:val="105"/>
          <w:sz w:val="20"/>
        </w:rPr>
        <w:t xml:space="preserve"> </w:t>
      </w:r>
      <w:r>
        <w:rPr>
          <w:color w:val="231F20"/>
          <w:w w:val="105"/>
          <w:sz w:val="20"/>
        </w:rPr>
        <w:t>action</w:t>
      </w:r>
      <w:r>
        <w:rPr>
          <w:color w:val="231F20"/>
          <w:spacing w:val="-9"/>
          <w:w w:val="105"/>
          <w:sz w:val="20"/>
        </w:rPr>
        <w:t xml:space="preserve"> </w:t>
      </w:r>
      <w:r>
        <w:rPr>
          <w:color w:val="231F20"/>
          <w:w w:val="105"/>
          <w:sz w:val="20"/>
        </w:rPr>
        <w:t>is</w:t>
      </w:r>
      <w:r>
        <w:rPr>
          <w:color w:val="231F20"/>
          <w:spacing w:val="-9"/>
          <w:w w:val="105"/>
          <w:sz w:val="20"/>
        </w:rPr>
        <w:t xml:space="preserve"> </w:t>
      </w:r>
      <w:r>
        <w:rPr>
          <w:color w:val="231F20"/>
          <w:w w:val="105"/>
          <w:sz w:val="20"/>
        </w:rPr>
        <w:t>to</w:t>
      </w:r>
      <w:r>
        <w:rPr>
          <w:color w:val="231F20"/>
          <w:spacing w:val="-9"/>
          <w:w w:val="105"/>
          <w:sz w:val="20"/>
        </w:rPr>
        <w:t xml:space="preserve"> </w:t>
      </w:r>
      <w:r>
        <w:rPr>
          <w:color w:val="231F20"/>
          <w:w w:val="105"/>
          <w:sz w:val="20"/>
        </w:rPr>
        <w:t>be</w:t>
      </w:r>
      <w:r>
        <w:rPr>
          <w:color w:val="231F20"/>
          <w:spacing w:val="-9"/>
          <w:w w:val="105"/>
          <w:sz w:val="20"/>
        </w:rPr>
        <w:t xml:space="preserve"> </w:t>
      </w:r>
      <w:r>
        <w:rPr>
          <w:color w:val="231F20"/>
          <w:w w:val="105"/>
          <w:sz w:val="20"/>
        </w:rPr>
        <w:t>taken;</w:t>
      </w:r>
      <w:r>
        <w:rPr>
          <w:color w:val="231F20"/>
          <w:spacing w:val="-9"/>
          <w:w w:val="105"/>
          <w:sz w:val="20"/>
        </w:rPr>
        <w:t xml:space="preserve"> </w:t>
      </w:r>
      <w:r>
        <w:rPr>
          <w:color w:val="231F20"/>
          <w:w w:val="105"/>
          <w:sz w:val="20"/>
        </w:rPr>
        <w:t>or</w:t>
      </w:r>
    </w:p>
    <w:p w:rsidR="00D92856" w:rsidRDefault="00851A24">
      <w:pPr>
        <w:pStyle w:val="ListParagraph"/>
        <w:numPr>
          <w:ilvl w:val="1"/>
          <w:numId w:val="5"/>
        </w:numPr>
        <w:tabs>
          <w:tab w:val="left" w:pos="810"/>
          <w:tab w:val="left" w:pos="811"/>
        </w:tabs>
        <w:spacing w:line="276" w:lineRule="auto"/>
        <w:ind w:right="1691"/>
        <w:rPr>
          <w:sz w:val="20"/>
        </w:rPr>
      </w:pPr>
      <w:r>
        <w:rPr>
          <w:color w:val="231F20"/>
          <w:sz w:val="20"/>
        </w:rPr>
        <w:t>changes to Commonwealt h or State laws that relate to the</w:t>
      </w:r>
      <w:r>
        <w:rPr>
          <w:color w:val="231F20"/>
          <w:spacing w:val="-11"/>
          <w:sz w:val="20"/>
        </w:rPr>
        <w:t xml:space="preserve"> </w:t>
      </w:r>
      <w:r>
        <w:rPr>
          <w:color w:val="231F20"/>
          <w:sz w:val="20"/>
        </w:rPr>
        <w:t>action.</w:t>
      </w:r>
    </w:p>
    <w:p w:rsidR="00D92856" w:rsidRDefault="00D92856">
      <w:pPr>
        <w:pStyle w:val="BodyText"/>
        <w:spacing w:before="3"/>
        <w:rPr>
          <w:sz w:val="23"/>
        </w:rPr>
      </w:pPr>
    </w:p>
    <w:p w:rsidR="00D92856" w:rsidRDefault="00851A24">
      <w:pPr>
        <w:pStyle w:val="Heading4"/>
        <w:numPr>
          <w:ilvl w:val="0"/>
          <w:numId w:val="5"/>
        </w:numPr>
        <w:tabs>
          <w:tab w:val="left" w:pos="581"/>
        </w:tabs>
        <w:spacing w:line="261" w:lineRule="auto"/>
        <w:ind w:right="2703" w:hanging="281"/>
        <w:jc w:val="left"/>
      </w:pPr>
      <w:r>
        <w:rPr>
          <w:color w:val="58595B"/>
          <w:spacing w:val="-4"/>
        </w:rPr>
        <w:t xml:space="preserve">Was </w:t>
      </w:r>
      <w:r>
        <w:rPr>
          <w:color w:val="58595B"/>
        </w:rPr>
        <w:t xml:space="preserve">the </w:t>
      </w:r>
      <w:r>
        <w:rPr>
          <w:color w:val="58595B"/>
          <w:spacing w:val="-3"/>
        </w:rPr>
        <w:t xml:space="preserve">change </w:t>
      </w:r>
      <w:r>
        <w:rPr>
          <w:color w:val="58595B"/>
        </w:rPr>
        <w:t xml:space="preserve">in </w:t>
      </w:r>
      <w:r>
        <w:rPr>
          <w:color w:val="58595B"/>
          <w:spacing w:val="-3"/>
        </w:rPr>
        <w:t>circumstances</w:t>
      </w:r>
      <w:r>
        <w:rPr>
          <w:color w:val="58595B"/>
          <w:spacing w:val="32"/>
        </w:rPr>
        <w:t xml:space="preserve"> </w:t>
      </w:r>
      <w:r>
        <w:rPr>
          <w:color w:val="58595B"/>
          <w:spacing w:val="-3"/>
        </w:rPr>
        <w:t>unforeseen?</w:t>
      </w:r>
    </w:p>
    <w:p w:rsidR="00D92856" w:rsidRDefault="00851A24">
      <w:pPr>
        <w:pStyle w:val="BodyText"/>
        <w:spacing w:before="170" w:line="276" w:lineRule="auto"/>
        <w:ind w:left="299" w:right="1754"/>
      </w:pPr>
      <w:r>
        <w:rPr>
          <w:color w:val="231F20"/>
          <w:w w:val="105"/>
        </w:rPr>
        <w:t>The change in circumstances must have been unforeseen</w:t>
      </w:r>
      <w:r>
        <w:rPr>
          <w:color w:val="231F20"/>
          <w:spacing w:val="-20"/>
          <w:w w:val="105"/>
        </w:rPr>
        <w:t xml:space="preserve"> </w:t>
      </w:r>
      <w:r>
        <w:rPr>
          <w:color w:val="231F20"/>
          <w:w w:val="105"/>
        </w:rPr>
        <w:t>at</w:t>
      </w:r>
      <w:r>
        <w:rPr>
          <w:color w:val="231F20"/>
          <w:spacing w:val="-20"/>
          <w:w w:val="105"/>
        </w:rPr>
        <w:t xml:space="preserve"> </w:t>
      </w:r>
      <w:r>
        <w:rPr>
          <w:color w:val="231F20"/>
          <w:w w:val="105"/>
        </w:rPr>
        <w:t>the</w:t>
      </w:r>
      <w:r>
        <w:rPr>
          <w:color w:val="231F20"/>
          <w:spacing w:val="-20"/>
          <w:w w:val="105"/>
        </w:rPr>
        <w:t xml:space="preserve"> </w:t>
      </w:r>
      <w:r>
        <w:rPr>
          <w:color w:val="231F20"/>
          <w:w w:val="105"/>
        </w:rPr>
        <w:t>time</w:t>
      </w:r>
      <w:r>
        <w:rPr>
          <w:color w:val="231F20"/>
          <w:spacing w:val="-20"/>
          <w:w w:val="105"/>
        </w:rPr>
        <w:t xml:space="preserve"> </w:t>
      </w:r>
      <w:r>
        <w:rPr>
          <w:color w:val="231F20"/>
          <w:w w:val="105"/>
        </w:rPr>
        <w:t>of</w:t>
      </w:r>
      <w:r>
        <w:rPr>
          <w:color w:val="231F20"/>
          <w:spacing w:val="-20"/>
          <w:w w:val="105"/>
        </w:rPr>
        <w:t xml:space="preserve"> </w:t>
      </w:r>
      <w:r>
        <w:rPr>
          <w:color w:val="231F20"/>
          <w:w w:val="105"/>
        </w:rPr>
        <w:t>the</w:t>
      </w:r>
      <w:r>
        <w:rPr>
          <w:color w:val="231F20"/>
          <w:spacing w:val="-20"/>
          <w:w w:val="105"/>
        </w:rPr>
        <w:t xml:space="preserve"> </w:t>
      </w:r>
      <w:r>
        <w:rPr>
          <w:color w:val="231F20"/>
          <w:w w:val="105"/>
        </w:rPr>
        <w:t>original</w:t>
      </w:r>
      <w:r>
        <w:rPr>
          <w:color w:val="231F20"/>
          <w:spacing w:val="-20"/>
          <w:w w:val="105"/>
        </w:rPr>
        <w:t xml:space="preserve"> </w:t>
      </w:r>
      <w:r>
        <w:rPr>
          <w:color w:val="231F20"/>
          <w:w w:val="105"/>
        </w:rPr>
        <w:t>decision. When</w:t>
      </w:r>
      <w:r>
        <w:rPr>
          <w:color w:val="231F20"/>
          <w:spacing w:val="-32"/>
          <w:w w:val="105"/>
        </w:rPr>
        <w:t xml:space="preserve"> </w:t>
      </w:r>
      <w:r>
        <w:rPr>
          <w:color w:val="231F20"/>
          <w:w w:val="105"/>
        </w:rPr>
        <w:t>referring</w:t>
      </w:r>
      <w:r>
        <w:rPr>
          <w:color w:val="231F20"/>
          <w:spacing w:val="-32"/>
          <w:w w:val="105"/>
        </w:rPr>
        <w:t xml:space="preserve"> </w:t>
      </w:r>
      <w:r>
        <w:rPr>
          <w:color w:val="231F20"/>
          <w:w w:val="105"/>
        </w:rPr>
        <w:t>actions,</w:t>
      </w:r>
      <w:r>
        <w:rPr>
          <w:color w:val="231F20"/>
          <w:spacing w:val="-32"/>
          <w:w w:val="105"/>
        </w:rPr>
        <w:t xml:space="preserve"> </w:t>
      </w:r>
      <w:r>
        <w:rPr>
          <w:color w:val="231F20"/>
          <w:w w:val="105"/>
        </w:rPr>
        <w:t>proponents</w:t>
      </w:r>
      <w:r>
        <w:rPr>
          <w:color w:val="231F20"/>
          <w:spacing w:val="-32"/>
          <w:w w:val="105"/>
        </w:rPr>
        <w:t xml:space="preserve"> </w:t>
      </w:r>
      <w:r>
        <w:rPr>
          <w:color w:val="231F20"/>
          <w:w w:val="105"/>
        </w:rPr>
        <w:t>frequently submit contingency plans outlining potential changes in circumstances and detailing how these</w:t>
      </w:r>
      <w:r>
        <w:rPr>
          <w:color w:val="231F20"/>
          <w:spacing w:val="-10"/>
          <w:w w:val="105"/>
        </w:rPr>
        <w:t xml:space="preserve"> </w:t>
      </w:r>
      <w:r>
        <w:rPr>
          <w:color w:val="231F20"/>
          <w:w w:val="105"/>
        </w:rPr>
        <w:t>changes</w:t>
      </w:r>
      <w:r>
        <w:rPr>
          <w:color w:val="231F20"/>
          <w:spacing w:val="-10"/>
          <w:w w:val="105"/>
        </w:rPr>
        <w:t xml:space="preserve"> </w:t>
      </w:r>
      <w:r>
        <w:rPr>
          <w:color w:val="231F20"/>
          <w:w w:val="105"/>
        </w:rPr>
        <w:t>will</w:t>
      </w:r>
      <w:r>
        <w:rPr>
          <w:color w:val="231F20"/>
          <w:spacing w:val="-10"/>
          <w:w w:val="105"/>
        </w:rPr>
        <w:t xml:space="preserve"> </w:t>
      </w:r>
      <w:r>
        <w:rPr>
          <w:color w:val="231F20"/>
          <w:w w:val="105"/>
        </w:rPr>
        <w:t>be</w:t>
      </w:r>
      <w:r>
        <w:rPr>
          <w:color w:val="231F20"/>
          <w:spacing w:val="-10"/>
          <w:w w:val="105"/>
        </w:rPr>
        <w:t xml:space="preserve"> </w:t>
      </w:r>
      <w:r>
        <w:rPr>
          <w:color w:val="231F20"/>
          <w:w w:val="105"/>
        </w:rPr>
        <w:t>dealt</w:t>
      </w:r>
      <w:r>
        <w:rPr>
          <w:color w:val="231F20"/>
          <w:spacing w:val="-10"/>
          <w:w w:val="105"/>
        </w:rPr>
        <w:t xml:space="preserve"> </w:t>
      </w:r>
      <w:r>
        <w:rPr>
          <w:color w:val="231F20"/>
          <w:w w:val="105"/>
        </w:rPr>
        <w:t>with</w:t>
      </w:r>
      <w:r>
        <w:rPr>
          <w:color w:val="231F20"/>
          <w:spacing w:val="-10"/>
          <w:w w:val="105"/>
        </w:rPr>
        <w:t xml:space="preserve"> </w:t>
      </w:r>
      <w:r>
        <w:rPr>
          <w:color w:val="231F20"/>
          <w:w w:val="105"/>
        </w:rPr>
        <w:t>should</w:t>
      </w:r>
      <w:r>
        <w:rPr>
          <w:color w:val="231F20"/>
          <w:spacing w:val="-10"/>
          <w:w w:val="105"/>
        </w:rPr>
        <w:t xml:space="preserve"> </w:t>
      </w:r>
      <w:r>
        <w:rPr>
          <w:color w:val="231F20"/>
          <w:w w:val="105"/>
        </w:rPr>
        <w:t>they</w:t>
      </w:r>
    </w:p>
    <w:p w:rsidR="00D92856" w:rsidRDefault="00D92856">
      <w:pPr>
        <w:spacing w:line="276" w:lineRule="auto"/>
        <w:sectPr w:rsidR="00D92856">
          <w:type w:val="continuous"/>
          <w:pgSz w:w="11910" w:h="16840"/>
          <w:pgMar w:top="1200" w:right="0" w:bottom="280" w:left="0" w:header="720" w:footer="720" w:gutter="0"/>
          <w:cols w:num="2" w:space="720" w:equalWidth="0">
            <w:col w:w="5925" w:space="40"/>
            <w:col w:w="5945"/>
          </w:cols>
        </w:sectPr>
      </w:pPr>
    </w:p>
    <w:p w:rsidR="00D92856" w:rsidRDefault="00D92856">
      <w:pPr>
        <w:pStyle w:val="BodyText"/>
      </w:pPr>
    </w:p>
    <w:p w:rsidR="00D92856" w:rsidRDefault="00D92856">
      <w:pPr>
        <w:pStyle w:val="BodyText"/>
      </w:pPr>
    </w:p>
    <w:p w:rsidR="00D92856" w:rsidRDefault="00D92856">
      <w:pPr>
        <w:sectPr w:rsidR="00D92856">
          <w:pgSz w:w="11910" w:h="16840"/>
          <w:pgMar w:top="1200" w:right="0" w:bottom="520" w:left="0" w:header="0" w:footer="335" w:gutter="0"/>
          <w:cols w:space="720"/>
        </w:sectPr>
      </w:pPr>
    </w:p>
    <w:p w:rsidR="00D92856" w:rsidRDefault="00D92856">
      <w:pPr>
        <w:pStyle w:val="BodyText"/>
        <w:spacing w:before="5"/>
        <w:rPr>
          <w:sz w:val="19"/>
        </w:rPr>
      </w:pPr>
    </w:p>
    <w:p w:rsidR="00D92856" w:rsidRDefault="00851A24">
      <w:pPr>
        <w:pStyle w:val="BodyText"/>
        <w:spacing w:before="1" w:line="276" w:lineRule="auto"/>
        <w:ind w:left="1417" w:right="148"/>
      </w:pPr>
      <w:r>
        <w:rPr>
          <w:color w:val="231F20"/>
          <w:w w:val="105"/>
        </w:rPr>
        <w:t>eventuate. Additionally, the Department will also</w:t>
      </w:r>
      <w:r>
        <w:rPr>
          <w:color w:val="231F20"/>
          <w:spacing w:val="-19"/>
          <w:w w:val="105"/>
        </w:rPr>
        <w:t xml:space="preserve"> </w:t>
      </w:r>
      <w:r>
        <w:rPr>
          <w:color w:val="231F20"/>
          <w:w w:val="105"/>
        </w:rPr>
        <w:t>consider</w:t>
      </w:r>
      <w:r>
        <w:rPr>
          <w:color w:val="231F20"/>
          <w:spacing w:val="-19"/>
          <w:w w:val="105"/>
        </w:rPr>
        <w:t xml:space="preserve"> </w:t>
      </w:r>
      <w:r>
        <w:rPr>
          <w:color w:val="231F20"/>
          <w:w w:val="105"/>
        </w:rPr>
        <w:t>potential</w:t>
      </w:r>
      <w:r>
        <w:rPr>
          <w:color w:val="231F20"/>
          <w:spacing w:val="-19"/>
          <w:w w:val="105"/>
        </w:rPr>
        <w:t xml:space="preserve"> </w:t>
      </w:r>
      <w:r>
        <w:rPr>
          <w:color w:val="231F20"/>
          <w:w w:val="105"/>
        </w:rPr>
        <w:t>changes</w:t>
      </w:r>
      <w:r>
        <w:rPr>
          <w:color w:val="231F20"/>
          <w:spacing w:val="-19"/>
          <w:w w:val="105"/>
        </w:rPr>
        <w:t xml:space="preserve"> </w:t>
      </w:r>
      <w:r>
        <w:rPr>
          <w:color w:val="231F20"/>
          <w:w w:val="105"/>
        </w:rPr>
        <w:t>in</w:t>
      </w:r>
      <w:r>
        <w:rPr>
          <w:color w:val="231F20"/>
          <w:spacing w:val="-19"/>
          <w:w w:val="105"/>
        </w:rPr>
        <w:t xml:space="preserve"> </w:t>
      </w:r>
      <w:r>
        <w:rPr>
          <w:color w:val="231F20"/>
          <w:w w:val="105"/>
        </w:rPr>
        <w:t>circumstances</w:t>
      </w:r>
    </w:p>
    <w:p w:rsidR="00D92856" w:rsidRDefault="00851A24">
      <w:pPr>
        <w:pStyle w:val="BodyText"/>
        <w:spacing w:line="276" w:lineRule="auto"/>
        <w:ind w:left="1417" w:right="12"/>
      </w:pPr>
      <w:r>
        <w:rPr>
          <w:color w:val="231F20"/>
          <w:w w:val="105"/>
        </w:rPr>
        <w:t>when</w:t>
      </w:r>
      <w:r>
        <w:rPr>
          <w:color w:val="231F20"/>
          <w:spacing w:val="-20"/>
          <w:w w:val="105"/>
        </w:rPr>
        <w:t xml:space="preserve"> </w:t>
      </w:r>
      <w:r>
        <w:rPr>
          <w:color w:val="231F20"/>
          <w:w w:val="105"/>
        </w:rPr>
        <w:t>providing</w:t>
      </w:r>
      <w:r>
        <w:rPr>
          <w:color w:val="231F20"/>
          <w:spacing w:val="-20"/>
          <w:w w:val="105"/>
        </w:rPr>
        <w:t xml:space="preserve"> </w:t>
      </w:r>
      <w:r>
        <w:rPr>
          <w:color w:val="231F20"/>
          <w:w w:val="105"/>
        </w:rPr>
        <w:t>recommendations</w:t>
      </w:r>
      <w:r>
        <w:rPr>
          <w:color w:val="231F20"/>
          <w:spacing w:val="-20"/>
          <w:w w:val="105"/>
        </w:rPr>
        <w:t xml:space="preserve"> </w:t>
      </w:r>
      <w:r>
        <w:rPr>
          <w:color w:val="231F20"/>
          <w:w w:val="105"/>
        </w:rPr>
        <w:t>to</w:t>
      </w:r>
      <w:r>
        <w:rPr>
          <w:color w:val="231F20"/>
          <w:spacing w:val="-20"/>
          <w:w w:val="105"/>
        </w:rPr>
        <w:t xml:space="preserve"> </w:t>
      </w:r>
      <w:r>
        <w:rPr>
          <w:color w:val="231F20"/>
          <w:w w:val="105"/>
        </w:rPr>
        <w:t>the</w:t>
      </w:r>
      <w:r>
        <w:rPr>
          <w:color w:val="231F20"/>
          <w:spacing w:val="-20"/>
          <w:w w:val="105"/>
        </w:rPr>
        <w:t xml:space="preserve"> </w:t>
      </w:r>
      <w:r>
        <w:rPr>
          <w:color w:val="231F20"/>
          <w:w w:val="105"/>
        </w:rPr>
        <w:t>Minister on whether or not a proposed action should be approved. The change in circumstances will be unforeseen</w:t>
      </w:r>
      <w:r>
        <w:rPr>
          <w:color w:val="231F20"/>
          <w:spacing w:val="-21"/>
          <w:w w:val="105"/>
        </w:rPr>
        <w:t xml:space="preserve"> </w:t>
      </w:r>
      <w:r>
        <w:rPr>
          <w:color w:val="231F20"/>
          <w:w w:val="105"/>
        </w:rPr>
        <w:t>if</w:t>
      </w:r>
      <w:r>
        <w:rPr>
          <w:color w:val="231F20"/>
          <w:spacing w:val="-21"/>
          <w:w w:val="105"/>
        </w:rPr>
        <w:t xml:space="preserve"> </w:t>
      </w:r>
      <w:r>
        <w:rPr>
          <w:color w:val="231F20"/>
          <w:w w:val="105"/>
        </w:rPr>
        <w:t>it</w:t>
      </w:r>
      <w:r>
        <w:rPr>
          <w:color w:val="231F20"/>
          <w:spacing w:val="-21"/>
          <w:w w:val="105"/>
        </w:rPr>
        <w:t xml:space="preserve"> </w:t>
      </w:r>
      <w:r>
        <w:rPr>
          <w:color w:val="231F20"/>
          <w:w w:val="105"/>
        </w:rPr>
        <w:t>was</w:t>
      </w:r>
      <w:r>
        <w:rPr>
          <w:color w:val="231F20"/>
          <w:spacing w:val="-21"/>
          <w:w w:val="105"/>
        </w:rPr>
        <w:t xml:space="preserve"> </w:t>
      </w:r>
      <w:r>
        <w:rPr>
          <w:color w:val="231F20"/>
          <w:w w:val="105"/>
        </w:rPr>
        <w:t>not</w:t>
      </w:r>
      <w:r>
        <w:rPr>
          <w:color w:val="231F20"/>
          <w:spacing w:val="-21"/>
          <w:w w:val="105"/>
        </w:rPr>
        <w:t xml:space="preserve"> </w:t>
      </w:r>
      <w:r>
        <w:rPr>
          <w:color w:val="231F20"/>
          <w:w w:val="105"/>
        </w:rPr>
        <w:t>considered</w:t>
      </w:r>
      <w:r>
        <w:rPr>
          <w:color w:val="231F20"/>
          <w:spacing w:val="-21"/>
          <w:w w:val="105"/>
        </w:rPr>
        <w:t xml:space="preserve"> </w:t>
      </w:r>
      <w:r>
        <w:rPr>
          <w:color w:val="231F20"/>
          <w:w w:val="105"/>
        </w:rPr>
        <w:t>by</w:t>
      </w:r>
      <w:r>
        <w:rPr>
          <w:color w:val="231F20"/>
          <w:spacing w:val="-21"/>
          <w:w w:val="105"/>
        </w:rPr>
        <w:t xml:space="preserve"> </w:t>
      </w:r>
      <w:r>
        <w:rPr>
          <w:color w:val="231F20"/>
          <w:w w:val="105"/>
        </w:rPr>
        <w:t>the</w:t>
      </w:r>
      <w:r>
        <w:rPr>
          <w:color w:val="231F20"/>
          <w:spacing w:val="-21"/>
          <w:w w:val="105"/>
        </w:rPr>
        <w:t xml:space="preserve"> </w:t>
      </w:r>
      <w:r>
        <w:rPr>
          <w:color w:val="231F20"/>
          <w:w w:val="105"/>
        </w:rPr>
        <w:t>Minister when</w:t>
      </w:r>
      <w:r>
        <w:rPr>
          <w:color w:val="231F20"/>
          <w:spacing w:val="-9"/>
          <w:w w:val="105"/>
        </w:rPr>
        <w:t xml:space="preserve"> </w:t>
      </w:r>
      <w:r>
        <w:rPr>
          <w:color w:val="231F20"/>
          <w:w w:val="105"/>
        </w:rPr>
        <w:t>making</w:t>
      </w:r>
      <w:r>
        <w:rPr>
          <w:color w:val="231F20"/>
          <w:spacing w:val="-9"/>
          <w:w w:val="105"/>
        </w:rPr>
        <w:t xml:space="preserve"> </w:t>
      </w:r>
      <w:r>
        <w:rPr>
          <w:color w:val="231F20"/>
          <w:w w:val="105"/>
        </w:rPr>
        <w:t>the</w:t>
      </w:r>
      <w:r>
        <w:rPr>
          <w:color w:val="231F20"/>
          <w:spacing w:val="-9"/>
          <w:w w:val="105"/>
        </w:rPr>
        <w:t xml:space="preserve"> </w:t>
      </w:r>
      <w:r>
        <w:rPr>
          <w:color w:val="231F20"/>
          <w:w w:val="105"/>
        </w:rPr>
        <w:t>original</w:t>
      </w:r>
      <w:r>
        <w:rPr>
          <w:color w:val="231F20"/>
          <w:spacing w:val="-9"/>
          <w:w w:val="105"/>
        </w:rPr>
        <w:t xml:space="preserve"> </w:t>
      </w:r>
      <w:r>
        <w:rPr>
          <w:color w:val="231F20"/>
          <w:w w:val="105"/>
        </w:rPr>
        <w:t>referral</w:t>
      </w:r>
      <w:r>
        <w:rPr>
          <w:color w:val="231F20"/>
          <w:spacing w:val="-9"/>
          <w:w w:val="105"/>
        </w:rPr>
        <w:t xml:space="preserve"> </w:t>
      </w:r>
      <w:r>
        <w:rPr>
          <w:color w:val="231F20"/>
          <w:w w:val="105"/>
        </w:rPr>
        <w:t>decision</w:t>
      </w:r>
    </w:p>
    <w:p w:rsidR="00D92856" w:rsidRDefault="00851A24">
      <w:pPr>
        <w:pStyle w:val="BodyText"/>
        <w:spacing w:line="276" w:lineRule="auto"/>
        <w:ind w:left="1417" w:right="148"/>
      </w:pPr>
      <w:r>
        <w:rPr>
          <w:color w:val="231F20"/>
        </w:rPr>
        <w:t>(for example it was not included in the referral documentation or the assessment brief).</w:t>
      </w:r>
    </w:p>
    <w:p w:rsidR="00D92856" w:rsidRDefault="00D92856">
      <w:pPr>
        <w:pStyle w:val="BodyText"/>
        <w:spacing w:before="9"/>
        <w:rPr>
          <w:sz w:val="22"/>
        </w:rPr>
      </w:pPr>
    </w:p>
    <w:p w:rsidR="00D92856" w:rsidRDefault="00851A24">
      <w:pPr>
        <w:pStyle w:val="Heading4"/>
        <w:numPr>
          <w:ilvl w:val="0"/>
          <w:numId w:val="5"/>
        </w:numPr>
        <w:tabs>
          <w:tab w:val="left" w:pos="1698"/>
        </w:tabs>
        <w:spacing w:line="261" w:lineRule="auto"/>
        <w:ind w:left="1697" w:right="1328" w:hanging="280"/>
        <w:jc w:val="left"/>
      </w:pPr>
      <w:r>
        <w:rPr>
          <w:color w:val="58595B"/>
          <w:spacing w:val="-4"/>
        </w:rPr>
        <w:t xml:space="preserve">Was </w:t>
      </w:r>
      <w:r>
        <w:rPr>
          <w:color w:val="58595B"/>
        </w:rPr>
        <w:t xml:space="preserve">the </w:t>
      </w:r>
      <w:r>
        <w:rPr>
          <w:color w:val="58595B"/>
          <w:spacing w:val="-3"/>
        </w:rPr>
        <w:t xml:space="preserve">change </w:t>
      </w:r>
      <w:r>
        <w:rPr>
          <w:color w:val="58595B"/>
        </w:rPr>
        <w:t xml:space="preserve">in </w:t>
      </w:r>
      <w:r>
        <w:rPr>
          <w:color w:val="58595B"/>
          <w:spacing w:val="-3"/>
        </w:rPr>
        <w:t>circumstances</w:t>
      </w:r>
      <w:r>
        <w:rPr>
          <w:color w:val="58595B"/>
          <w:spacing w:val="41"/>
        </w:rPr>
        <w:t xml:space="preserve"> </w:t>
      </w:r>
      <w:r>
        <w:rPr>
          <w:color w:val="58595B"/>
          <w:spacing w:val="-3"/>
        </w:rPr>
        <w:t>substantial?</w:t>
      </w:r>
    </w:p>
    <w:p w:rsidR="00D92856" w:rsidRDefault="00851A24">
      <w:pPr>
        <w:pStyle w:val="BodyText"/>
        <w:spacing w:before="170" w:line="276" w:lineRule="auto"/>
        <w:ind w:left="1417" w:right="597"/>
      </w:pPr>
      <w:r>
        <w:rPr>
          <w:color w:val="231F20"/>
          <w:w w:val="105"/>
        </w:rPr>
        <w:t>The change in circumstances must be substantial.</w:t>
      </w:r>
      <w:r>
        <w:rPr>
          <w:color w:val="231F20"/>
          <w:spacing w:val="-25"/>
          <w:w w:val="105"/>
        </w:rPr>
        <w:t xml:space="preserve"> </w:t>
      </w:r>
      <w:r>
        <w:rPr>
          <w:color w:val="231F20"/>
          <w:spacing w:val="-8"/>
          <w:w w:val="105"/>
        </w:rPr>
        <w:t>To</w:t>
      </w:r>
      <w:r>
        <w:rPr>
          <w:color w:val="231F20"/>
          <w:spacing w:val="-19"/>
          <w:w w:val="105"/>
        </w:rPr>
        <w:t xml:space="preserve"> </w:t>
      </w:r>
      <w:r>
        <w:rPr>
          <w:color w:val="231F20"/>
          <w:w w:val="105"/>
        </w:rPr>
        <w:t>be</w:t>
      </w:r>
      <w:r>
        <w:rPr>
          <w:color w:val="231F20"/>
          <w:spacing w:val="-19"/>
          <w:w w:val="105"/>
        </w:rPr>
        <w:t xml:space="preserve"> </w:t>
      </w:r>
      <w:r>
        <w:rPr>
          <w:color w:val="231F20"/>
          <w:w w:val="105"/>
        </w:rPr>
        <w:t>substantial,</w:t>
      </w:r>
      <w:r>
        <w:rPr>
          <w:color w:val="231F20"/>
          <w:spacing w:val="-19"/>
          <w:w w:val="105"/>
        </w:rPr>
        <w:t xml:space="preserve"> </w:t>
      </w:r>
      <w:r>
        <w:rPr>
          <w:color w:val="231F20"/>
          <w:w w:val="105"/>
        </w:rPr>
        <w:t>the</w:t>
      </w:r>
      <w:r>
        <w:rPr>
          <w:color w:val="231F20"/>
          <w:spacing w:val="-19"/>
          <w:w w:val="105"/>
        </w:rPr>
        <w:t xml:space="preserve"> </w:t>
      </w:r>
      <w:r>
        <w:rPr>
          <w:color w:val="231F20"/>
          <w:w w:val="105"/>
        </w:rPr>
        <w:t>change</w:t>
      </w:r>
      <w:r>
        <w:rPr>
          <w:color w:val="231F20"/>
          <w:spacing w:val="-19"/>
          <w:w w:val="105"/>
        </w:rPr>
        <w:t xml:space="preserve"> </w:t>
      </w:r>
      <w:r>
        <w:rPr>
          <w:color w:val="231F20"/>
          <w:w w:val="105"/>
        </w:rPr>
        <w:t>in circumstances</w:t>
      </w:r>
      <w:r>
        <w:rPr>
          <w:color w:val="231F20"/>
          <w:spacing w:val="-7"/>
          <w:w w:val="105"/>
        </w:rPr>
        <w:t xml:space="preserve"> </w:t>
      </w:r>
      <w:r>
        <w:rPr>
          <w:color w:val="231F20"/>
          <w:w w:val="105"/>
        </w:rPr>
        <w:t>must:</w:t>
      </w:r>
    </w:p>
    <w:p w:rsidR="00D92856" w:rsidRDefault="00851A24">
      <w:pPr>
        <w:pStyle w:val="ListParagraph"/>
        <w:numPr>
          <w:ilvl w:val="1"/>
          <w:numId w:val="5"/>
        </w:numPr>
        <w:tabs>
          <w:tab w:val="left" w:pos="1927"/>
          <w:tab w:val="left" w:pos="1928"/>
        </w:tabs>
        <w:spacing w:before="54" w:line="276" w:lineRule="auto"/>
        <w:ind w:left="1927" w:right="632" w:hanging="283"/>
        <w:rPr>
          <w:sz w:val="20"/>
        </w:rPr>
      </w:pPr>
      <w:r>
        <w:rPr>
          <w:color w:val="231F20"/>
          <w:sz w:val="20"/>
        </w:rPr>
        <w:t>be real or of substance and not trivial or</w:t>
      </w:r>
      <w:r>
        <w:rPr>
          <w:color w:val="231F20"/>
          <w:spacing w:val="-2"/>
          <w:sz w:val="20"/>
        </w:rPr>
        <w:t xml:space="preserve"> </w:t>
      </w:r>
      <w:r>
        <w:rPr>
          <w:color w:val="231F20"/>
          <w:sz w:val="20"/>
        </w:rPr>
        <w:t>inconsequential</w:t>
      </w:r>
    </w:p>
    <w:p w:rsidR="00D92856" w:rsidRDefault="00851A24">
      <w:pPr>
        <w:pStyle w:val="ListParagraph"/>
        <w:numPr>
          <w:ilvl w:val="1"/>
          <w:numId w:val="5"/>
        </w:numPr>
        <w:tabs>
          <w:tab w:val="left" w:pos="1927"/>
          <w:tab w:val="left" w:pos="1928"/>
        </w:tabs>
        <w:spacing w:line="276" w:lineRule="auto"/>
        <w:ind w:left="1927" w:right="300" w:hanging="283"/>
        <w:rPr>
          <w:sz w:val="20"/>
        </w:rPr>
      </w:pPr>
      <w:r>
        <w:rPr>
          <w:color w:val="231F20"/>
          <w:sz w:val="20"/>
        </w:rPr>
        <w:t>be about the impacts that the action has, will have, or is likely to have on a Part 3 protected</w:t>
      </w:r>
      <w:r>
        <w:rPr>
          <w:color w:val="231F20"/>
          <w:spacing w:val="-4"/>
          <w:sz w:val="20"/>
        </w:rPr>
        <w:t xml:space="preserve"> </w:t>
      </w:r>
      <w:r>
        <w:rPr>
          <w:color w:val="231F20"/>
          <w:sz w:val="20"/>
        </w:rPr>
        <w:t>matter.</w:t>
      </w:r>
    </w:p>
    <w:p w:rsidR="00D92856" w:rsidRDefault="00D92856">
      <w:pPr>
        <w:pStyle w:val="BodyText"/>
        <w:spacing w:before="3"/>
        <w:rPr>
          <w:sz w:val="23"/>
        </w:rPr>
      </w:pPr>
    </w:p>
    <w:p w:rsidR="00D92856" w:rsidRDefault="00851A24">
      <w:pPr>
        <w:pStyle w:val="Heading4"/>
        <w:numPr>
          <w:ilvl w:val="0"/>
          <w:numId w:val="5"/>
        </w:numPr>
        <w:tabs>
          <w:tab w:val="left" w:pos="1698"/>
        </w:tabs>
        <w:spacing w:line="261" w:lineRule="auto"/>
        <w:ind w:left="1697" w:right="456" w:hanging="280"/>
        <w:jc w:val="left"/>
      </w:pPr>
      <w:r>
        <w:rPr>
          <w:color w:val="58595B"/>
        </w:rPr>
        <w:t xml:space="preserve">Does the </w:t>
      </w:r>
      <w:r>
        <w:rPr>
          <w:color w:val="58595B"/>
          <w:spacing w:val="-3"/>
        </w:rPr>
        <w:t xml:space="preserve">change </w:t>
      </w:r>
      <w:r>
        <w:rPr>
          <w:color w:val="58595B"/>
        </w:rPr>
        <w:t xml:space="preserve">in </w:t>
      </w:r>
      <w:r>
        <w:rPr>
          <w:color w:val="58595B"/>
          <w:spacing w:val="-3"/>
        </w:rPr>
        <w:t xml:space="preserve">circumstances relate to </w:t>
      </w:r>
      <w:r>
        <w:rPr>
          <w:color w:val="58595B"/>
        </w:rPr>
        <w:t>the adverse impacts of the action on a protected</w:t>
      </w:r>
      <w:r>
        <w:rPr>
          <w:color w:val="58595B"/>
          <w:spacing w:val="-8"/>
        </w:rPr>
        <w:t xml:space="preserve"> </w:t>
      </w:r>
      <w:r>
        <w:rPr>
          <w:color w:val="58595B"/>
          <w:spacing w:val="-5"/>
        </w:rPr>
        <w:t>matter?</w:t>
      </w:r>
    </w:p>
    <w:p w:rsidR="00D92856" w:rsidRDefault="00851A24">
      <w:pPr>
        <w:pStyle w:val="BodyText"/>
        <w:spacing w:before="170" w:line="276" w:lineRule="auto"/>
        <w:ind w:left="1417" w:right="179"/>
      </w:pPr>
      <w:r>
        <w:rPr>
          <w:color w:val="231F20"/>
        </w:rPr>
        <w:t>The change in circumstances must relate to the adverse impacts of the action on a protected matter. If the change merely alters the way part of the action is to be taken, but does not affect the adverse impacts of that action on protected matters, then the change is not relevant.</w:t>
      </w:r>
    </w:p>
    <w:p w:rsidR="00D92856" w:rsidRDefault="00851A24">
      <w:pPr>
        <w:pStyle w:val="Heading5"/>
        <w:spacing w:before="168"/>
      </w:pPr>
      <w:r>
        <w:rPr>
          <w:color w:val="231F20"/>
        </w:rPr>
        <w:t>Is revocation and substitution warranted?</w:t>
      </w:r>
    </w:p>
    <w:p w:rsidR="00D92856" w:rsidRDefault="00851A24">
      <w:pPr>
        <w:pStyle w:val="BodyText"/>
        <w:spacing w:before="215" w:line="276" w:lineRule="auto"/>
        <w:ind w:left="1417" w:right="52"/>
      </w:pPr>
      <w:r>
        <w:rPr>
          <w:color w:val="231F20"/>
        </w:rPr>
        <w:t>If the Minister is satisfied that there is a substantial unforeseen change of circumstances that relates  to the impacts that the action has or will</w:t>
      </w:r>
      <w:r>
        <w:rPr>
          <w:color w:val="231F20"/>
          <w:spacing w:val="13"/>
        </w:rPr>
        <w:t xml:space="preserve"> </w:t>
      </w:r>
      <w:r>
        <w:rPr>
          <w:color w:val="231F20"/>
        </w:rPr>
        <w:t>have</w:t>
      </w:r>
    </w:p>
    <w:p w:rsidR="00D92856" w:rsidRDefault="00851A24">
      <w:pPr>
        <w:pStyle w:val="BodyText"/>
        <w:spacing w:line="276" w:lineRule="auto"/>
        <w:ind w:left="1417" w:right="315"/>
      </w:pPr>
      <w:r>
        <w:rPr>
          <w:color w:val="231F20"/>
        </w:rPr>
        <w:t>or is likely to have on a Part 3 protected matter, the Minister must then decide if revocation of the original section 75 decision is warranted.</w:t>
      </w:r>
    </w:p>
    <w:p w:rsidR="00D92856" w:rsidRDefault="00851A24">
      <w:pPr>
        <w:pStyle w:val="BodyText"/>
        <w:spacing w:before="166" w:line="276" w:lineRule="auto"/>
        <w:ind w:left="1417" w:right="27"/>
      </w:pPr>
      <w:r>
        <w:rPr>
          <w:color w:val="231F20"/>
        </w:rPr>
        <w:t>Revocation will be warranted if there is a substantial unforeseen change of circumstances that relates to the impacts of the proposed action that satisfies the Minister that either:</w:t>
      </w:r>
    </w:p>
    <w:p w:rsidR="00D92856" w:rsidRDefault="00851A24">
      <w:pPr>
        <w:pStyle w:val="ListParagraph"/>
        <w:numPr>
          <w:ilvl w:val="0"/>
          <w:numId w:val="4"/>
        </w:numPr>
        <w:tabs>
          <w:tab w:val="left" w:pos="1985"/>
        </w:tabs>
        <w:spacing w:before="53" w:line="276" w:lineRule="auto"/>
        <w:jc w:val="left"/>
        <w:rPr>
          <w:sz w:val="20"/>
        </w:rPr>
      </w:pPr>
      <w:r>
        <w:rPr>
          <w:color w:val="231F20"/>
          <w:w w:val="105"/>
          <w:sz w:val="20"/>
        </w:rPr>
        <w:t>there will be or be likely be significant impacts</w:t>
      </w:r>
      <w:r>
        <w:rPr>
          <w:color w:val="231F20"/>
          <w:spacing w:val="-26"/>
          <w:w w:val="105"/>
          <w:sz w:val="20"/>
        </w:rPr>
        <w:t xml:space="preserve"> </w:t>
      </w:r>
      <w:r>
        <w:rPr>
          <w:color w:val="231F20"/>
          <w:w w:val="105"/>
          <w:sz w:val="20"/>
        </w:rPr>
        <w:t>on</w:t>
      </w:r>
      <w:r>
        <w:rPr>
          <w:color w:val="231F20"/>
          <w:spacing w:val="-26"/>
          <w:w w:val="105"/>
          <w:sz w:val="20"/>
        </w:rPr>
        <w:t xml:space="preserve"> </w:t>
      </w:r>
      <w:r>
        <w:rPr>
          <w:color w:val="231F20"/>
          <w:w w:val="105"/>
          <w:sz w:val="20"/>
        </w:rPr>
        <w:t>different</w:t>
      </w:r>
      <w:r>
        <w:rPr>
          <w:color w:val="231F20"/>
          <w:spacing w:val="-26"/>
          <w:w w:val="105"/>
          <w:sz w:val="20"/>
        </w:rPr>
        <w:t xml:space="preserve"> </w:t>
      </w:r>
      <w:r>
        <w:rPr>
          <w:color w:val="231F20"/>
          <w:w w:val="105"/>
          <w:sz w:val="20"/>
        </w:rPr>
        <w:t>matters</w:t>
      </w:r>
      <w:r>
        <w:rPr>
          <w:color w:val="231F20"/>
          <w:spacing w:val="-26"/>
          <w:w w:val="105"/>
          <w:sz w:val="20"/>
        </w:rPr>
        <w:t xml:space="preserve"> </w:t>
      </w:r>
      <w:r>
        <w:rPr>
          <w:color w:val="231F20"/>
          <w:w w:val="105"/>
          <w:sz w:val="20"/>
        </w:rPr>
        <w:t>protected</w:t>
      </w:r>
      <w:r>
        <w:rPr>
          <w:color w:val="231F20"/>
          <w:spacing w:val="-26"/>
          <w:w w:val="105"/>
          <w:sz w:val="20"/>
        </w:rPr>
        <w:t xml:space="preserve"> </w:t>
      </w:r>
      <w:r>
        <w:rPr>
          <w:color w:val="231F20"/>
          <w:w w:val="105"/>
          <w:sz w:val="20"/>
        </w:rPr>
        <w:t>such that there would be different or additional controlling</w:t>
      </w:r>
      <w:r>
        <w:rPr>
          <w:color w:val="231F20"/>
          <w:spacing w:val="-11"/>
          <w:w w:val="105"/>
          <w:sz w:val="20"/>
        </w:rPr>
        <w:t xml:space="preserve"> </w:t>
      </w:r>
      <w:r>
        <w:rPr>
          <w:color w:val="231F20"/>
          <w:w w:val="105"/>
          <w:sz w:val="20"/>
        </w:rPr>
        <w:t>provisions</w:t>
      </w:r>
      <w:r>
        <w:rPr>
          <w:color w:val="231F20"/>
          <w:spacing w:val="-11"/>
          <w:w w:val="105"/>
          <w:sz w:val="20"/>
        </w:rPr>
        <w:t xml:space="preserve"> </w:t>
      </w:r>
      <w:r>
        <w:rPr>
          <w:color w:val="231F20"/>
          <w:w w:val="105"/>
          <w:sz w:val="20"/>
        </w:rPr>
        <w:t>for</w:t>
      </w:r>
      <w:r>
        <w:rPr>
          <w:color w:val="231F20"/>
          <w:spacing w:val="-11"/>
          <w:w w:val="105"/>
          <w:sz w:val="20"/>
        </w:rPr>
        <w:t xml:space="preserve"> </w:t>
      </w:r>
      <w:r>
        <w:rPr>
          <w:color w:val="231F20"/>
          <w:w w:val="105"/>
          <w:sz w:val="20"/>
        </w:rPr>
        <w:t>the</w:t>
      </w:r>
      <w:r>
        <w:rPr>
          <w:color w:val="231F20"/>
          <w:spacing w:val="-11"/>
          <w:w w:val="105"/>
          <w:sz w:val="20"/>
        </w:rPr>
        <w:t xml:space="preserve"> </w:t>
      </w:r>
      <w:r>
        <w:rPr>
          <w:color w:val="231F20"/>
          <w:w w:val="105"/>
          <w:sz w:val="20"/>
        </w:rPr>
        <w:t>action;</w:t>
      </w:r>
      <w:r>
        <w:rPr>
          <w:color w:val="231F20"/>
          <w:spacing w:val="-11"/>
          <w:w w:val="105"/>
          <w:sz w:val="20"/>
        </w:rPr>
        <w:t xml:space="preserve"> </w:t>
      </w:r>
      <w:r>
        <w:rPr>
          <w:color w:val="231F20"/>
          <w:w w:val="105"/>
          <w:sz w:val="20"/>
        </w:rPr>
        <w:t>or</w:t>
      </w:r>
    </w:p>
    <w:p w:rsidR="00D92856" w:rsidRDefault="00851A24">
      <w:pPr>
        <w:pStyle w:val="BodyText"/>
        <w:spacing w:before="5"/>
        <w:rPr>
          <w:sz w:val="19"/>
        </w:rPr>
      </w:pPr>
      <w:r>
        <w:br w:type="column"/>
      </w:r>
    </w:p>
    <w:p w:rsidR="00D92856" w:rsidRDefault="00851A24">
      <w:pPr>
        <w:pStyle w:val="ListParagraph"/>
        <w:numPr>
          <w:ilvl w:val="0"/>
          <w:numId w:val="4"/>
        </w:numPr>
        <w:tabs>
          <w:tab w:val="left" w:pos="867"/>
        </w:tabs>
        <w:spacing w:before="0" w:line="276" w:lineRule="auto"/>
        <w:ind w:left="867" w:right="1674"/>
        <w:jc w:val="left"/>
        <w:rPr>
          <w:sz w:val="20"/>
        </w:rPr>
      </w:pPr>
      <w:r>
        <w:rPr>
          <w:color w:val="231F20"/>
          <w:w w:val="105"/>
          <w:sz w:val="20"/>
        </w:rPr>
        <w:t>there</w:t>
      </w:r>
      <w:r>
        <w:rPr>
          <w:color w:val="231F20"/>
          <w:spacing w:val="-13"/>
          <w:w w:val="105"/>
          <w:sz w:val="20"/>
        </w:rPr>
        <w:t xml:space="preserve"> </w:t>
      </w:r>
      <w:r>
        <w:rPr>
          <w:color w:val="231F20"/>
          <w:w w:val="105"/>
          <w:sz w:val="20"/>
        </w:rPr>
        <w:t>will</w:t>
      </w:r>
      <w:r>
        <w:rPr>
          <w:color w:val="231F20"/>
          <w:spacing w:val="-13"/>
          <w:w w:val="105"/>
          <w:sz w:val="20"/>
        </w:rPr>
        <w:t xml:space="preserve"> </w:t>
      </w:r>
      <w:r>
        <w:rPr>
          <w:color w:val="231F20"/>
          <w:w w:val="105"/>
          <w:sz w:val="20"/>
        </w:rPr>
        <w:t>not</w:t>
      </w:r>
      <w:r>
        <w:rPr>
          <w:color w:val="231F20"/>
          <w:spacing w:val="-13"/>
          <w:w w:val="105"/>
          <w:sz w:val="20"/>
        </w:rPr>
        <w:t xml:space="preserve"> </w:t>
      </w:r>
      <w:r>
        <w:rPr>
          <w:color w:val="231F20"/>
          <w:w w:val="105"/>
          <w:sz w:val="20"/>
        </w:rPr>
        <w:t>be</w:t>
      </w:r>
      <w:r>
        <w:rPr>
          <w:color w:val="231F20"/>
          <w:spacing w:val="-13"/>
          <w:w w:val="105"/>
          <w:sz w:val="20"/>
        </w:rPr>
        <w:t xml:space="preserve"> </w:t>
      </w:r>
      <w:r>
        <w:rPr>
          <w:color w:val="231F20"/>
          <w:w w:val="105"/>
          <w:sz w:val="20"/>
        </w:rPr>
        <w:t>or</w:t>
      </w:r>
      <w:r>
        <w:rPr>
          <w:color w:val="231F20"/>
          <w:spacing w:val="-13"/>
          <w:w w:val="105"/>
          <w:sz w:val="20"/>
        </w:rPr>
        <w:t xml:space="preserve"> </w:t>
      </w:r>
      <w:r>
        <w:rPr>
          <w:color w:val="231F20"/>
          <w:w w:val="105"/>
          <w:sz w:val="20"/>
        </w:rPr>
        <w:t>be</w:t>
      </w:r>
      <w:r>
        <w:rPr>
          <w:color w:val="231F20"/>
          <w:spacing w:val="-13"/>
          <w:w w:val="105"/>
          <w:sz w:val="20"/>
        </w:rPr>
        <w:t xml:space="preserve"> </w:t>
      </w:r>
      <w:r>
        <w:rPr>
          <w:color w:val="231F20"/>
          <w:w w:val="105"/>
          <w:sz w:val="20"/>
        </w:rPr>
        <w:t>likely</w:t>
      </w:r>
      <w:r>
        <w:rPr>
          <w:color w:val="231F20"/>
          <w:spacing w:val="-13"/>
          <w:w w:val="105"/>
          <w:sz w:val="20"/>
        </w:rPr>
        <w:t xml:space="preserve"> </w:t>
      </w:r>
      <w:r>
        <w:rPr>
          <w:color w:val="231F20"/>
          <w:w w:val="105"/>
          <w:sz w:val="20"/>
        </w:rPr>
        <w:t>to</w:t>
      </w:r>
      <w:r>
        <w:rPr>
          <w:color w:val="231F20"/>
          <w:spacing w:val="-13"/>
          <w:w w:val="105"/>
          <w:sz w:val="20"/>
        </w:rPr>
        <w:t xml:space="preserve"> </w:t>
      </w:r>
      <w:r>
        <w:rPr>
          <w:color w:val="231F20"/>
          <w:w w:val="105"/>
          <w:sz w:val="20"/>
        </w:rPr>
        <w:t>be</w:t>
      </w:r>
      <w:r>
        <w:rPr>
          <w:color w:val="231F20"/>
          <w:spacing w:val="-13"/>
          <w:w w:val="105"/>
          <w:sz w:val="20"/>
        </w:rPr>
        <w:t xml:space="preserve"> </w:t>
      </w:r>
      <w:r>
        <w:rPr>
          <w:color w:val="231F20"/>
          <w:w w:val="105"/>
          <w:sz w:val="20"/>
        </w:rPr>
        <w:t>significant impacts</w:t>
      </w:r>
      <w:r>
        <w:rPr>
          <w:color w:val="231F20"/>
          <w:spacing w:val="-11"/>
          <w:w w:val="105"/>
          <w:sz w:val="20"/>
        </w:rPr>
        <w:t xml:space="preserve"> </w:t>
      </w:r>
      <w:r>
        <w:rPr>
          <w:color w:val="231F20"/>
          <w:w w:val="105"/>
          <w:sz w:val="20"/>
        </w:rPr>
        <w:t>on</w:t>
      </w:r>
      <w:r>
        <w:rPr>
          <w:color w:val="231F20"/>
          <w:spacing w:val="-11"/>
          <w:w w:val="105"/>
          <w:sz w:val="20"/>
        </w:rPr>
        <w:t xml:space="preserve"> </w:t>
      </w:r>
      <w:r>
        <w:rPr>
          <w:color w:val="231F20"/>
          <w:w w:val="105"/>
          <w:sz w:val="20"/>
        </w:rPr>
        <w:t>the</w:t>
      </w:r>
      <w:r>
        <w:rPr>
          <w:color w:val="231F20"/>
          <w:spacing w:val="-11"/>
          <w:w w:val="105"/>
          <w:sz w:val="20"/>
        </w:rPr>
        <w:t xml:space="preserve"> </w:t>
      </w:r>
      <w:r>
        <w:rPr>
          <w:color w:val="231F20"/>
          <w:w w:val="105"/>
          <w:sz w:val="20"/>
        </w:rPr>
        <w:t>matters</w:t>
      </w:r>
      <w:r>
        <w:rPr>
          <w:color w:val="231F20"/>
          <w:spacing w:val="-11"/>
          <w:w w:val="105"/>
          <w:sz w:val="20"/>
        </w:rPr>
        <w:t xml:space="preserve"> </w:t>
      </w:r>
      <w:r>
        <w:rPr>
          <w:color w:val="231F20"/>
          <w:w w:val="105"/>
          <w:sz w:val="20"/>
        </w:rPr>
        <w:t>protected</w:t>
      </w:r>
      <w:r>
        <w:rPr>
          <w:color w:val="231F20"/>
          <w:spacing w:val="-11"/>
          <w:w w:val="105"/>
          <w:sz w:val="20"/>
        </w:rPr>
        <w:t xml:space="preserve"> </w:t>
      </w:r>
      <w:r>
        <w:rPr>
          <w:color w:val="231F20"/>
          <w:w w:val="105"/>
          <w:sz w:val="20"/>
        </w:rPr>
        <w:t>found</w:t>
      </w:r>
    </w:p>
    <w:p w:rsidR="00D92856" w:rsidRDefault="00851A24">
      <w:pPr>
        <w:pStyle w:val="BodyText"/>
        <w:spacing w:line="276" w:lineRule="auto"/>
        <w:ind w:left="866" w:right="1898"/>
        <w:jc w:val="both"/>
      </w:pPr>
      <w:r>
        <w:rPr>
          <w:color w:val="231F20"/>
        </w:rPr>
        <w:t>in the original section 75(1) decision such that the provision(s) of Part 3 will not be a controlling provision for the action.</w:t>
      </w:r>
    </w:p>
    <w:p w:rsidR="00D92856" w:rsidRDefault="00851A24">
      <w:pPr>
        <w:pStyle w:val="ListParagraph"/>
        <w:numPr>
          <w:ilvl w:val="0"/>
          <w:numId w:val="4"/>
        </w:numPr>
        <w:tabs>
          <w:tab w:val="left" w:pos="867"/>
        </w:tabs>
        <w:spacing w:before="53" w:line="276" w:lineRule="auto"/>
        <w:ind w:left="867" w:right="1991"/>
        <w:jc w:val="left"/>
        <w:rPr>
          <w:sz w:val="20"/>
        </w:rPr>
      </w:pPr>
      <w:r>
        <w:rPr>
          <w:color w:val="231F20"/>
          <w:sz w:val="20"/>
        </w:rPr>
        <w:t>In essence, if the new information would result in a change to the controlling provisions, then it warrants  revocation of the original</w:t>
      </w:r>
      <w:r>
        <w:rPr>
          <w:color w:val="231F20"/>
          <w:spacing w:val="-5"/>
          <w:sz w:val="20"/>
        </w:rPr>
        <w:t xml:space="preserve"> </w:t>
      </w:r>
      <w:r>
        <w:rPr>
          <w:color w:val="231F20"/>
          <w:sz w:val="20"/>
        </w:rPr>
        <w:t>decision.</w:t>
      </w:r>
    </w:p>
    <w:p w:rsidR="00D92856" w:rsidRDefault="00D92856">
      <w:pPr>
        <w:pStyle w:val="BodyText"/>
        <w:spacing w:before="8"/>
        <w:rPr>
          <w:sz w:val="30"/>
        </w:rPr>
      </w:pPr>
    </w:p>
    <w:p w:rsidR="00D92856" w:rsidRDefault="00851A24">
      <w:pPr>
        <w:pStyle w:val="Heading3"/>
        <w:numPr>
          <w:ilvl w:val="0"/>
          <w:numId w:val="7"/>
        </w:numPr>
        <w:tabs>
          <w:tab w:val="left" w:pos="557"/>
        </w:tabs>
        <w:spacing w:line="225" w:lineRule="auto"/>
        <w:ind w:left="560" w:right="1873" w:hanging="260"/>
        <w:jc w:val="left"/>
      </w:pPr>
      <w:bookmarkStart w:id="12" w:name="_TOC_250009"/>
      <w:r>
        <w:rPr>
          <w:color w:val="005695"/>
          <w:spacing w:val="-3"/>
        </w:rPr>
        <w:t xml:space="preserve">Reconsidering </w:t>
      </w:r>
      <w:r>
        <w:rPr>
          <w:color w:val="005695"/>
        </w:rPr>
        <w:t xml:space="preserve">NCA-PM </w:t>
      </w:r>
      <w:r>
        <w:rPr>
          <w:color w:val="005695"/>
          <w:spacing w:val="-3"/>
        </w:rPr>
        <w:t>decisions (section</w:t>
      </w:r>
      <w:r>
        <w:rPr>
          <w:color w:val="005695"/>
          <w:spacing w:val="-4"/>
        </w:rPr>
        <w:t xml:space="preserve"> </w:t>
      </w:r>
      <w:bookmarkEnd w:id="12"/>
      <w:r>
        <w:rPr>
          <w:color w:val="005695"/>
          <w:spacing w:val="-10"/>
        </w:rPr>
        <w:t>78(1)(b))</w:t>
      </w:r>
    </w:p>
    <w:p w:rsidR="00D92856" w:rsidRDefault="00851A24">
      <w:pPr>
        <w:pStyle w:val="BodyText"/>
        <w:spacing w:before="187" w:line="276" w:lineRule="auto"/>
        <w:ind w:left="300" w:right="1781"/>
      </w:pPr>
      <w:r>
        <w:rPr>
          <w:color w:val="231F20"/>
        </w:rPr>
        <w:t>A NCA-PM decision can be reconsidered pursuant to paragraphs 78(1)(a),78(1)(aa) and 78(1)(b).</w:t>
      </w:r>
    </w:p>
    <w:p w:rsidR="00D92856" w:rsidRDefault="00851A24">
      <w:pPr>
        <w:pStyle w:val="BodyText"/>
        <w:spacing w:line="276" w:lineRule="auto"/>
        <w:ind w:left="300" w:right="1781"/>
      </w:pPr>
      <w:r>
        <w:rPr>
          <w:color w:val="231F20"/>
          <w:w w:val="105"/>
        </w:rPr>
        <w:t>The</w:t>
      </w:r>
      <w:r>
        <w:rPr>
          <w:color w:val="231F20"/>
          <w:spacing w:val="-19"/>
          <w:w w:val="105"/>
        </w:rPr>
        <w:t xml:space="preserve"> </w:t>
      </w:r>
      <w:r>
        <w:rPr>
          <w:color w:val="231F20"/>
          <w:w w:val="105"/>
        </w:rPr>
        <w:t>Minister</w:t>
      </w:r>
      <w:r>
        <w:rPr>
          <w:color w:val="231F20"/>
          <w:spacing w:val="-19"/>
          <w:w w:val="105"/>
        </w:rPr>
        <w:t xml:space="preserve"> </w:t>
      </w:r>
      <w:r>
        <w:rPr>
          <w:color w:val="231F20"/>
          <w:w w:val="105"/>
        </w:rPr>
        <w:t>may</w:t>
      </w:r>
      <w:r>
        <w:rPr>
          <w:color w:val="231F20"/>
          <w:spacing w:val="-19"/>
          <w:w w:val="105"/>
        </w:rPr>
        <w:t xml:space="preserve"> </w:t>
      </w:r>
      <w:r>
        <w:rPr>
          <w:color w:val="231F20"/>
          <w:w w:val="105"/>
        </w:rPr>
        <w:t>revoke</w:t>
      </w:r>
      <w:r>
        <w:rPr>
          <w:color w:val="231F20"/>
          <w:spacing w:val="-19"/>
          <w:w w:val="105"/>
        </w:rPr>
        <w:t xml:space="preserve"> </w:t>
      </w:r>
      <w:r>
        <w:rPr>
          <w:color w:val="231F20"/>
          <w:w w:val="105"/>
        </w:rPr>
        <w:t>the</w:t>
      </w:r>
      <w:r>
        <w:rPr>
          <w:color w:val="231F20"/>
          <w:spacing w:val="-19"/>
          <w:w w:val="105"/>
        </w:rPr>
        <w:t xml:space="preserve"> </w:t>
      </w:r>
      <w:r>
        <w:rPr>
          <w:color w:val="231F20"/>
          <w:w w:val="105"/>
        </w:rPr>
        <w:t>original</w:t>
      </w:r>
      <w:r>
        <w:rPr>
          <w:color w:val="231F20"/>
          <w:spacing w:val="-19"/>
          <w:w w:val="105"/>
        </w:rPr>
        <w:t xml:space="preserve"> </w:t>
      </w:r>
      <w:r>
        <w:rPr>
          <w:color w:val="231F20"/>
          <w:w w:val="105"/>
        </w:rPr>
        <w:t>decision</w:t>
      </w:r>
      <w:r>
        <w:rPr>
          <w:color w:val="231F20"/>
          <w:spacing w:val="-19"/>
          <w:w w:val="105"/>
        </w:rPr>
        <w:t xml:space="preserve"> </w:t>
      </w:r>
      <w:r>
        <w:rPr>
          <w:color w:val="231F20"/>
          <w:w w:val="105"/>
        </w:rPr>
        <w:t>and substitute a new decision if the original decision was</w:t>
      </w:r>
      <w:r>
        <w:rPr>
          <w:color w:val="231F20"/>
          <w:spacing w:val="-17"/>
          <w:w w:val="105"/>
        </w:rPr>
        <w:t xml:space="preserve"> </w:t>
      </w:r>
      <w:r>
        <w:rPr>
          <w:color w:val="231F20"/>
          <w:w w:val="105"/>
        </w:rPr>
        <w:t>a</w:t>
      </w:r>
      <w:r>
        <w:rPr>
          <w:color w:val="231F20"/>
          <w:spacing w:val="-17"/>
          <w:w w:val="105"/>
        </w:rPr>
        <w:t xml:space="preserve"> </w:t>
      </w:r>
      <w:r>
        <w:rPr>
          <w:color w:val="231F20"/>
          <w:w w:val="105"/>
        </w:rPr>
        <w:t>not</w:t>
      </w:r>
      <w:r>
        <w:rPr>
          <w:color w:val="231F20"/>
          <w:spacing w:val="-17"/>
          <w:w w:val="105"/>
        </w:rPr>
        <w:t xml:space="preserve"> </w:t>
      </w:r>
      <w:r>
        <w:rPr>
          <w:color w:val="231F20"/>
          <w:w w:val="105"/>
        </w:rPr>
        <w:t>controlled</w:t>
      </w:r>
      <w:r>
        <w:rPr>
          <w:color w:val="231F20"/>
          <w:spacing w:val="-17"/>
          <w:w w:val="105"/>
        </w:rPr>
        <w:t xml:space="preserve"> </w:t>
      </w:r>
      <w:r>
        <w:rPr>
          <w:color w:val="231F20"/>
          <w:w w:val="105"/>
        </w:rPr>
        <w:t>action</w:t>
      </w:r>
      <w:r>
        <w:rPr>
          <w:color w:val="231F20"/>
          <w:spacing w:val="-17"/>
          <w:w w:val="105"/>
        </w:rPr>
        <w:t xml:space="preserve"> </w:t>
      </w:r>
      <w:r>
        <w:rPr>
          <w:color w:val="231F20"/>
          <w:w w:val="105"/>
        </w:rPr>
        <w:t>because</w:t>
      </w:r>
      <w:r>
        <w:rPr>
          <w:color w:val="231F20"/>
          <w:spacing w:val="-17"/>
          <w:w w:val="105"/>
        </w:rPr>
        <w:t xml:space="preserve"> </w:t>
      </w:r>
      <w:r>
        <w:rPr>
          <w:color w:val="231F20"/>
          <w:w w:val="105"/>
        </w:rPr>
        <w:t>the</w:t>
      </w:r>
      <w:r>
        <w:rPr>
          <w:color w:val="231F20"/>
          <w:spacing w:val="-17"/>
          <w:w w:val="105"/>
        </w:rPr>
        <w:t xml:space="preserve"> </w:t>
      </w:r>
      <w:r>
        <w:rPr>
          <w:color w:val="231F20"/>
          <w:w w:val="105"/>
        </w:rPr>
        <w:t>Minister believed that the action would be taken in an identified</w:t>
      </w:r>
      <w:r>
        <w:rPr>
          <w:color w:val="231F20"/>
          <w:spacing w:val="-13"/>
          <w:w w:val="105"/>
        </w:rPr>
        <w:t xml:space="preserve"> </w:t>
      </w:r>
      <w:r>
        <w:rPr>
          <w:color w:val="231F20"/>
          <w:w w:val="105"/>
        </w:rPr>
        <w:t>manner</w:t>
      </w:r>
      <w:r>
        <w:rPr>
          <w:color w:val="231F20"/>
          <w:spacing w:val="-13"/>
          <w:w w:val="105"/>
        </w:rPr>
        <w:t xml:space="preserve"> </w:t>
      </w:r>
      <w:r>
        <w:rPr>
          <w:color w:val="231F20"/>
          <w:w w:val="105"/>
        </w:rPr>
        <w:t>(see</w:t>
      </w:r>
      <w:r>
        <w:rPr>
          <w:color w:val="231F20"/>
          <w:spacing w:val="-13"/>
          <w:w w:val="105"/>
        </w:rPr>
        <w:t xml:space="preserve"> </w:t>
      </w:r>
      <w:r>
        <w:rPr>
          <w:color w:val="231F20"/>
          <w:w w:val="105"/>
        </w:rPr>
        <w:t>subsection</w:t>
      </w:r>
      <w:r>
        <w:rPr>
          <w:color w:val="231F20"/>
          <w:spacing w:val="-13"/>
          <w:w w:val="105"/>
        </w:rPr>
        <w:t xml:space="preserve"> </w:t>
      </w:r>
      <w:r>
        <w:rPr>
          <w:color w:val="231F20"/>
          <w:w w:val="105"/>
        </w:rPr>
        <w:t>77A(1))</w:t>
      </w:r>
      <w:r>
        <w:rPr>
          <w:color w:val="231F20"/>
          <w:spacing w:val="-13"/>
          <w:w w:val="105"/>
        </w:rPr>
        <w:t xml:space="preserve"> </w:t>
      </w:r>
      <w:r>
        <w:rPr>
          <w:color w:val="231F20"/>
          <w:w w:val="105"/>
        </w:rPr>
        <w:t>and</w:t>
      </w:r>
    </w:p>
    <w:p w:rsidR="00D92856" w:rsidRDefault="00851A24">
      <w:pPr>
        <w:pStyle w:val="BodyText"/>
        <w:spacing w:line="276" w:lineRule="auto"/>
        <w:ind w:left="300" w:right="1650"/>
      </w:pPr>
      <w:r>
        <w:rPr>
          <w:color w:val="231F20"/>
        </w:rPr>
        <w:t>the Minister is satisfied that the action is not being or will not be taken in the manner identified.</w:t>
      </w:r>
    </w:p>
    <w:p w:rsidR="00D92856" w:rsidRDefault="00851A24">
      <w:pPr>
        <w:pStyle w:val="BodyText"/>
        <w:spacing w:before="164" w:line="276" w:lineRule="auto"/>
        <w:ind w:left="300" w:right="2659"/>
      </w:pPr>
      <w:r>
        <w:rPr>
          <w:color w:val="231F20"/>
          <w:w w:val="105"/>
        </w:rPr>
        <w:t>The original decision MUST have been a NCA-PM decision.</w:t>
      </w:r>
    </w:p>
    <w:p w:rsidR="00D92856" w:rsidRDefault="00851A24">
      <w:pPr>
        <w:pStyle w:val="BodyText"/>
        <w:spacing w:before="168" w:line="276" w:lineRule="auto"/>
        <w:ind w:left="300" w:right="1882"/>
        <w:jc w:val="both"/>
      </w:pPr>
      <w:r>
        <w:rPr>
          <w:color w:val="231F20"/>
        </w:rPr>
        <w:t>To determine if the action is not being or will not be taken in the manner identified, departmental officers will consider the following:</w:t>
      </w:r>
    </w:p>
    <w:p w:rsidR="00D92856" w:rsidRDefault="00851A24">
      <w:pPr>
        <w:pStyle w:val="ListParagraph"/>
        <w:numPr>
          <w:ilvl w:val="0"/>
          <w:numId w:val="8"/>
        </w:numPr>
        <w:tabs>
          <w:tab w:val="left" w:pos="583"/>
          <w:tab w:val="left" w:pos="584"/>
        </w:tabs>
        <w:spacing w:before="54"/>
        <w:ind w:hanging="283"/>
        <w:rPr>
          <w:sz w:val="20"/>
        </w:rPr>
      </w:pPr>
      <w:r>
        <w:rPr>
          <w:color w:val="231F20"/>
          <w:spacing w:val="-3"/>
          <w:sz w:val="20"/>
        </w:rPr>
        <w:t xml:space="preserve">Was </w:t>
      </w:r>
      <w:r>
        <w:rPr>
          <w:color w:val="231F20"/>
          <w:sz w:val="20"/>
        </w:rPr>
        <w:t>the original decision a NCA-PM</w:t>
      </w:r>
      <w:r>
        <w:rPr>
          <w:color w:val="231F20"/>
          <w:spacing w:val="-6"/>
          <w:sz w:val="20"/>
        </w:rPr>
        <w:t xml:space="preserve"> </w:t>
      </w:r>
      <w:r>
        <w:rPr>
          <w:color w:val="231F20"/>
          <w:sz w:val="20"/>
        </w:rPr>
        <w:t>decision?</w:t>
      </w:r>
    </w:p>
    <w:p w:rsidR="00D92856" w:rsidRDefault="00851A24">
      <w:pPr>
        <w:pStyle w:val="ListParagraph"/>
        <w:numPr>
          <w:ilvl w:val="0"/>
          <w:numId w:val="8"/>
        </w:numPr>
        <w:tabs>
          <w:tab w:val="left" w:pos="583"/>
          <w:tab w:val="left" w:pos="584"/>
        </w:tabs>
        <w:spacing w:before="93" w:line="276" w:lineRule="auto"/>
        <w:ind w:right="1709" w:hanging="283"/>
        <w:rPr>
          <w:sz w:val="20"/>
        </w:rPr>
      </w:pPr>
      <w:r>
        <w:rPr>
          <w:color w:val="231F20"/>
          <w:sz w:val="20"/>
        </w:rPr>
        <w:t>Has the person submitted information that demonstrates that the person taking the action is not, or will not, be taking an action in a particular</w:t>
      </w:r>
      <w:r>
        <w:rPr>
          <w:color w:val="231F20"/>
          <w:spacing w:val="-3"/>
          <w:sz w:val="20"/>
        </w:rPr>
        <w:t xml:space="preserve"> </w:t>
      </w:r>
      <w:r>
        <w:rPr>
          <w:color w:val="231F20"/>
          <w:sz w:val="20"/>
        </w:rPr>
        <w:t>manner?</w:t>
      </w:r>
    </w:p>
    <w:p w:rsidR="00D92856" w:rsidRDefault="00851A24">
      <w:pPr>
        <w:pStyle w:val="ListParagraph"/>
        <w:numPr>
          <w:ilvl w:val="0"/>
          <w:numId w:val="8"/>
        </w:numPr>
        <w:tabs>
          <w:tab w:val="left" w:pos="583"/>
          <w:tab w:val="left" w:pos="584"/>
        </w:tabs>
        <w:spacing w:before="53" w:line="276" w:lineRule="auto"/>
        <w:ind w:right="1830" w:hanging="283"/>
        <w:rPr>
          <w:sz w:val="20"/>
        </w:rPr>
      </w:pPr>
      <w:r>
        <w:rPr>
          <w:color w:val="231F20"/>
          <w:sz w:val="20"/>
        </w:rPr>
        <w:t>The person must submit information that demonstrates that the action will not or cannot meet one or more particular manner requirements set out in the NCA-PM</w:t>
      </w:r>
      <w:r>
        <w:rPr>
          <w:color w:val="231F20"/>
          <w:spacing w:val="35"/>
          <w:sz w:val="20"/>
        </w:rPr>
        <w:t xml:space="preserve"> </w:t>
      </w:r>
      <w:r>
        <w:rPr>
          <w:color w:val="231F20"/>
          <w:sz w:val="20"/>
        </w:rPr>
        <w:t>decision.</w:t>
      </w:r>
    </w:p>
    <w:p w:rsidR="00D92856" w:rsidRDefault="00851A24">
      <w:pPr>
        <w:pStyle w:val="BodyText"/>
        <w:spacing w:line="276" w:lineRule="auto"/>
        <w:ind w:left="583" w:right="1650"/>
      </w:pPr>
      <w:r>
        <w:rPr>
          <w:color w:val="231F20"/>
        </w:rPr>
        <w:t>The party making the reconsideration request ought to provide documentary evidence either:</w:t>
      </w:r>
    </w:p>
    <w:p w:rsidR="00D92856" w:rsidRDefault="00851A24">
      <w:pPr>
        <w:pStyle w:val="ListParagraph"/>
        <w:numPr>
          <w:ilvl w:val="1"/>
          <w:numId w:val="7"/>
        </w:numPr>
        <w:tabs>
          <w:tab w:val="left" w:pos="867"/>
        </w:tabs>
        <w:spacing w:before="52" w:line="276" w:lineRule="auto"/>
        <w:ind w:right="2018" w:hanging="283"/>
        <w:rPr>
          <w:sz w:val="20"/>
        </w:rPr>
      </w:pPr>
      <w:r>
        <w:rPr>
          <w:color w:val="231F20"/>
          <w:sz w:val="20"/>
        </w:rPr>
        <w:t>demonstrating that the action has been taken in a way that does not comply with one or more of the requirements of the particular manner decision; or</w:t>
      </w:r>
    </w:p>
    <w:p w:rsidR="00D92856" w:rsidRDefault="00851A24">
      <w:pPr>
        <w:pStyle w:val="ListParagraph"/>
        <w:numPr>
          <w:ilvl w:val="1"/>
          <w:numId w:val="7"/>
        </w:numPr>
        <w:tabs>
          <w:tab w:val="left" w:pos="867"/>
        </w:tabs>
        <w:spacing w:before="54" w:line="276" w:lineRule="auto"/>
        <w:ind w:right="1657" w:hanging="283"/>
        <w:rPr>
          <w:sz w:val="20"/>
        </w:rPr>
      </w:pPr>
      <w:r>
        <w:rPr>
          <w:color w:val="231F20"/>
          <w:sz w:val="20"/>
        </w:rPr>
        <w:t>indicating why one or more of the requirements of the particular manner decision cannot or will not be complied with by the proponent in the</w:t>
      </w:r>
      <w:r>
        <w:rPr>
          <w:color w:val="231F20"/>
          <w:spacing w:val="-8"/>
          <w:sz w:val="20"/>
        </w:rPr>
        <w:t xml:space="preserve"> </w:t>
      </w:r>
      <w:r>
        <w:rPr>
          <w:color w:val="231F20"/>
          <w:sz w:val="20"/>
        </w:rPr>
        <w:t>future.</w:t>
      </w:r>
    </w:p>
    <w:p w:rsidR="00D92856" w:rsidRDefault="00D92856">
      <w:pPr>
        <w:spacing w:line="276" w:lineRule="auto"/>
        <w:rPr>
          <w:sz w:val="20"/>
        </w:rPr>
        <w:sectPr w:rsidR="00D92856">
          <w:type w:val="continuous"/>
          <w:pgSz w:w="11910" w:h="16840"/>
          <w:pgMar w:top="1200" w:right="0" w:bottom="280" w:left="0" w:header="720" w:footer="720" w:gutter="0"/>
          <w:cols w:num="2" w:space="720" w:equalWidth="0">
            <w:col w:w="5641" w:space="40"/>
            <w:col w:w="6229"/>
          </w:cols>
        </w:sectPr>
      </w:pPr>
    </w:p>
    <w:p w:rsidR="00D92856" w:rsidRDefault="00D92856">
      <w:pPr>
        <w:pStyle w:val="BodyText"/>
      </w:pPr>
    </w:p>
    <w:p w:rsidR="00D92856" w:rsidRDefault="00D92856">
      <w:pPr>
        <w:pStyle w:val="BodyText"/>
      </w:pPr>
    </w:p>
    <w:p w:rsidR="00D92856" w:rsidRDefault="00D92856">
      <w:pPr>
        <w:sectPr w:rsidR="00D92856">
          <w:pgSz w:w="11910" w:h="16840"/>
          <w:pgMar w:top="1200" w:right="0" w:bottom="520" w:left="0" w:header="0" w:footer="335" w:gutter="0"/>
          <w:cols w:space="720"/>
        </w:sectPr>
      </w:pPr>
    </w:p>
    <w:p w:rsidR="00D92856" w:rsidRDefault="00D92856">
      <w:pPr>
        <w:pStyle w:val="BodyText"/>
        <w:spacing w:before="5"/>
        <w:rPr>
          <w:sz w:val="19"/>
        </w:rPr>
      </w:pPr>
    </w:p>
    <w:p w:rsidR="00D92856" w:rsidRDefault="00851A24">
      <w:pPr>
        <w:pStyle w:val="BodyText"/>
        <w:spacing w:before="1" w:line="276" w:lineRule="auto"/>
        <w:ind w:left="1700" w:right="-16"/>
      </w:pPr>
      <w:r>
        <w:rPr>
          <w:color w:val="231F20"/>
          <w:w w:val="105"/>
        </w:rPr>
        <w:t>The</w:t>
      </w:r>
      <w:r>
        <w:rPr>
          <w:color w:val="231F20"/>
          <w:spacing w:val="-16"/>
          <w:w w:val="105"/>
        </w:rPr>
        <w:t xml:space="preserve"> </w:t>
      </w:r>
      <w:r>
        <w:rPr>
          <w:color w:val="231F20"/>
          <w:w w:val="105"/>
        </w:rPr>
        <w:t>requesting</w:t>
      </w:r>
      <w:r>
        <w:rPr>
          <w:color w:val="231F20"/>
          <w:spacing w:val="-16"/>
          <w:w w:val="105"/>
        </w:rPr>
        <w:t xml:space="preserve"> </w:t>
      </w:r>
      <w:r>
        <w:rPr>
          <w:color w:val="231F20"/>
          <w:w w:val="105"/>
        </w:rPr>
        <w:t>party</w:t>
      </w:r>
      <w:r>
        <w:rPr>
          <w:color w:val="231F20"/>
          <w:spacing w:val="-16"/>
          <w:w w:val="105"/>
        </w:rPr>
        <w:t xml:space="preserve"> </w:t>
      </w:r>
      <w:r>
        <w:rPr>
          <w:color w:val="231F20"/>
          <w:w w:val="105"/>
        </w:rPr>
        <w:t>may</w:t>
      </w:r>
      <w:r>
        <w:rPr>
          <w:color w:val="231F20"/>
          <w:spacing w:val="-16"/>
          <w:w w:val="105"/>
        </w:rPr>
        <w:t xml:space="preserve"> </w:t>
      </w:r>
      <w:r>
        <w:rPr>
          <w:color w:val="231F20"/>
          <w:w w:val="105"/>
        </w:rPr>
        <w:t>also</w:t>
      </w:r>
      <w:r>
        <w:rPr>
          <w:color w:val="231F20"/>
          <w:spacing w:val="-16"/>
          <w:w w:val="105"/>
        </w:rPr>
        <w:t xml:space="preserve"> </w:t>
      </w:r>
      <w:r>
        <w:rPr>
          <w:color w:val="231F20"/>
          <w:w w:val="105"/>
        </w:rPr>
        <w:t>provide</w:t>
      </w:r>
      <w:r>
        <w:rPr>
          <w:color w:val="231F20"/>
          <w:spacing w:val="-16"/>
          <w:w w:val="105"/>
        </w:rPr>
        <w:t xml:space="preserve"> </w:t>
      </w:r>
      <w:r>
        <w:rPr>
          <w:color w:val="231F20"/>
          <w:w w:val="105"/>
        </w:rPr>
        <w:t>additional documentation as to how the action may be carried out by alternative means should a reconsideration</w:t>
      </w:r>
      <w:r>
        <w:rPr>
          <w:color w:val="231F20"/>
          <w:spacing w:val="-18"/>
          <w:w w:val="105"/>
        </w:rPr>
        <w:t xml:space="preserve"> </w:t>
      </w:r>
      <w:r>
        <w:rPr>
          <w:color w:val="231F20"/>
          <w:w w:val="105"/>
        </w:rPr>
        <w:t>take</w:t>
      </w:r>
      <w:r>
        <w:rPr>
          <w:color w:val="231F20"/>
          <w:spacing w:val="-18"/>
          <w:w w:val="105"/>
        </w:rPr>
        <w:t xml:space="preserve"> </w:t>
      </w:r>
      <w:r>
        <w:rPr>
          <w:color w:val="231F20"/>
          <w:w w:val="105"/>
        </w:rPr>
        <w:t>place.</w:t>
      </w:r>
      <w:r>
        <w:rPr>
          <w:color w:val="231F20"/>
          <w:spacing w:val="-24"/>
          <w:w w:val="105"/>
        </w:rPr>
        <w:t xml:space="preserve"> </w:t>
      </w:r>
      <w:r>
        <w:rPr>
          <w:color w:val="231F20"/>
          <w:w w:val="105"/>
        </w:rPr>
        <w:t>The</w:t>
      </w:r>
      <w:r>
        <w:rPr>
          <w:color w:val="231F20"/>
          <w:spacing w:val="-18"/>
          <w:w w:val="105"/>
        </w:rPr>
        <w:t xml:space="preserve"> </w:t>
      </w:r>
      <w:r>
        <w:rPr>
          <w:color w:val="231F20"/>
          <w:w w:val="105"/>
        </w:rPr>
        <w:t>provision</w:t>
      </w:r>
      <w:r>
        <w:rPr>
          <w:color w:val="231F20"/>
          <w:spacing w:val="-18"/>
          <w:w w:val="105"/>
        </w:rPr>
        <w:t xml:space="preserve"> </w:t>
      </w:r>
      <w:r>
        <w:rPr>
          <w:color w:val="231F20"/>
          <w:w w:val="105"/>
        </w:rPr>
        <w:t>of</w:t>
      </w:r>
      <w:r>
        <w:rPr>
          <w:color w:val="231F20"/>
          <w:spacing w:val="-18"/>
          <w:w w:val="105"/>
        </w:rPr>
        <w:t xml:space="preserve"> </w:t>
      </w:r>
      <w:r>
        <w:rPr>
          <w:color w:val="231F20"/>
          <w:w w:val="105"/>
        </w:rPr>
        <w:t>this information</w:t>
      </w:r>
      <w:r>
        <w:rPr>
          <w:color w:val="231F20"/>
          <w:spacing w:val="-22"/>
          <w:w w:val="105"/>
        </w:rPr>
        <w:t xml:space="preserve"> </w:t>
      </w:r>
      <w:r>
        <w:rPr>
          <w:color w:val="231F20"/>
          <w:w w:val="105"/>
        </w:rPr>
        <w:t>may</w:t>
      </w:r>
      <w:r>
        <w:rPr>
          <w:color w:val="231F20"/>
          <w:spacing w:val="-22"/>
          <w:w w:val="105"/>
        </w:rPr>
        <w:t xml:space="preserve"> </w:t>
      </w:r>
      <w:r>
        <w:rPr>
          <w:color w:val="231F20"/>
          <w:w w:val="105"/>
        </w:rPr>
        <w:t>assist</w:t>
      </w:r>
      <w:r>
        <w:rPr>
          <w:color w:val="231F20"/>
          <w:spacing w:val="-22"/>
          <w:w w:val="105"/>
        </w:rPr>
        <w:t xml:space="preserve"> </w:t>
      </w:r>
      <w:r>
        <w:rPr>
          <w:color w:val="231F20"/>
          <w:w w:val="105"/>
        </w:rPr>
        <w:t>the</w:t>
      </w:r>
      <w:r>
        <w:rPr>
          <w:color w:val="231F20"/>
          <w:spacing w:val="-22"/>
          <w:w w:val="105"/>
        </w:rPr>
        <w:t xml:space="preserve"> </w:t>
      </w:r>
      <w:r>
        <w:rPr>
          <w:color w:val="231F20"/>
          <w:w w:val="105"/>
        </w:rPr>
        <w:t>Minister</w:t>
      </w:r>
      <w:r>
        <w:rPr>
          <w:color w:val="231F20"/>
          <w:spacing w:val="-22"/>
          <w:w w:val="105"/>
        </w:rPr>
        <w:t xml:space="preserve"> </w:t>
      </w:r>
      <w:r>
        <w:rPr>
          <w:color w:val="231F20"/>
          <w:w w:val="105"/>
        </w:rPr>
        <w:t>when</w:t>
      </w:r>
      <w:r>
        <w:rPr>
          <w:color w:val="231F20"/>
          <w:spacing w:val="-22"/>
          <w:w w:val="105"/>
        </w:rPr>
        <w:t xml:space="preserve"> </w:t>
      </w:r>
      <w:r>
        <w:rPr>
          <w:color w:val="231F20"/>
          <w:w w:val="105"/>
        </w:rPr>
        <w:t>making a new decision should the Minister revoke the original</w:t>
      </w:r>
      <w:r>
        <w:rPr>
          <w:color w:val="231F20"/>
          <w:spacing w:val="-6"/>
          <w:w w:val="105"/>
        </w:rPr>
        <w:t xml:space="preserve"> </w:t>
      </w:r>
      <w:r>
        <w:rPr>
          <w:color w:val="231F20"/>
          <w:w w:val="105"/>
        </w:rPr>
        <w:t>decision.</w:t>
      </w:r>
    </w:p>
    <w:p w:rsidR="00D92856" w:rsidRDefault="00851A24">
      <w:pPr>
        <w:pStyle w:val="BodyText"/>
        <w:spacing w:before="164" w:line="276" w:lineRule="auto"/>
        <w:ind w:left="1700" w:right="-16"/>
      </w:pPr>
      <w:r>
        <w:rPr>
          <w:color w:val="231F20"/>
        </w:rPr>
        <w:t>In the case of the proponent, the request may include a statement that they cannot or will not comply with a particular manner requirement.</w:t>
      </w:r>
    </w:p>
    <w:p w:rsidR="00D92856" w:rsidRDefault="00851A24">
      <w:pPr>
        <w:pStyle w:val="BodyText"/>
        <w:spacing w:before="168" w:line="276" w:lineRule="auto"/>
        <w:ind w:left="1700" w:right="325"/>
        <w:jc w:val="both"/>
      </w:pPr>
      <w:r>
        <w:rPr>
          <w:color w:val="231F20"/>
        </w:rPr>
        <w:t>It is generally not sufficient for the request to merely indicate that the proponent is having difficulty complying with the requirements of the particular manner decision.</w:t>
      </w:r>
    </w:p>
    <w:p w:rsidR="00D92856" w:rsidRDefault="00851A24">
      <w:pPr>
        <w:pStyle w:val="BodyText"/>
        <w:spacing w:before="167" w:line="276" w:lineRule="auto"/>
        <w:ind w:left="1700" w:right="-16"/>
      </w:pPr>
      <w:r>
        <w:rPr>
          <w:color w:val="231F20"/>
        </w:rPr>
        <w:t>In order to satisfy the Minister that the action will not be taken in accordance with the particular manner conditions, the party making the request must demonstrate that the proponent does not intend, is unable or is presently failing to comply with the NCA-PM decision. Notification of this requirement, if relevant, will be included in the Minister’s correspondence to the proponent</w:t>
      </w:r>
    </w:p>
    <w:p w:rsidR="00D92856" w:rsidRDefault="00851A24">
      <w:pPr>
        <w:pStyle w:val="BodyText"/>
        <w:spacing w:line="238" w:lineRule="exact"/>
        <w:ind w:left="1700"/>
      </w:pPr>
      <w:r>
        <w:rPr>
          <w:color w:val="231F20"/>
        </w:rPr>
        <w:t>(see Step 7 below).</w:t>
      </w:r>
    </w:p>
    <w:p w:rsidR="00D92856" w:rsidRDefault="00851A24">
      <w:pPr>
        <w:pStyle w:val="BodyText"/>
        <w:spacing w:before="206" w:line="276" w:lineRule="auto"/>
        <w:ind w:left="1700" w:right="7"/>
      </w:pPr>
      <w:r>
        <w:rPr>
          <w:color w:val="231F20"/>
        </w:rPr>
        <w:t>If the request relies on this ground for reconsideration, the proponent must stop work that would lead to a breach of the particular manner decision until the original approval has been reconsidered. If the proponent continues to work in a manner other than that required by the particular manner decision, they risk compliance and enforcement proceedings for breach of the NCA-PM decision (see subsection 77A(2)).</w:t>
      </w:r>
    </w:p>
    <w:p w:rsidR="00D92856" w:rsidRDefault="00D92856">
      <w:pPr>
        <w:pStyle w:val="BodyText"/>
        <w:rPr>
          <w:sz w:val="29"/>
        </w:rPr>
      </w:pPr>
    </w:p>
    <w:p w:rsidR="00D92856" w:rsidRDefault="00851A24">
      <w:pPr>
        <w:pStyle w:val="ListParagraph"/>
        <w:numPr>
          <w:ilvl w:val="0"/>
          <w:numId w:val="7"/>
        </w:numPr>
        <w:tabs>
          <w:tab w:val="left" w:pos="1959"/>
        </w:tabs>
        <w:spacing w:before="0" w:line="331" w:lineRule="exact"/>
        <w:ind w:left="1958" w:hanging="258"/>
        <w:jc w:val="left"/>
        <w:rPr>
          <w:sz w:val="28"/>
        </w:rPr>
      </w:pPr>
      <w:r>
        <w:rPr>
          <w:color w:val="005695"/>
          <w:sz w:val="28"/>
        </w:rPr>
        <w:t>Other</w:t>
      </w:r>
      <w:r>
        <w:rPr>
          <w:color w:val="005695"/>
          <w:spacing w:val="-3"/>
          <w:sz w:val="28"/>
        </w:rPr>
        <w:t xml:space="preserve"> Grounds</w:t>
      </w:r>
    </w:p>
    <w:p w:rsidR="00D92856" w:rsidRDefault="00851A24">
      <w:pPr>
        <w:spacing w:line="331" w:lineRule="exact"/>
        <w:ind w:left="1960"/>
        <w:rPr>
          <w:sz w:val="28"/>
        </w:rPr>
      </w:pPr>
      <w:r>
        <w:rPr>
          <w:color w:val="005695"/>
          <w:sz w:val="28"/>
        </w:rPr>
        <w:t>for Reconsideration</w:t>
      </w:r>
    </w:p>
    <w:p w:rsidR="00D92856" w:rsidRDefault="00851A24">
      <w:pPr>
        <w:pStyle w:val="BodyText"/>
        <w:spacing w:before="184" w:line="276" w:lineRule="auto"/>
        <w:ind w:left="1700" w:right="-16"/>
      </w:pPr>
      <w:r>
        <w:rPr>
          <w:color w:val="231F20"/>
        </w:rPr>
        <w:t>It is important to also be aware of the following additional grounds for reconsideration:</w:t>
      </w:r>
    </w:p>
    <w:p w:rsidR="00D92856" w:rsidRDefault="00851A24">
      <w:pPr>
        <w:pStyle w:val="ListParagraph"/>
        <w:numPr>
          <w:ilvl w:val="0"/>
          <w:numId w:val="3"/>
        </w:numPr>
        <w:tabs>
          <w:tab w:val="left" w:pos="2060"/>
          <w:tab w:val="left" w:pos="2061"/>
        </w:tabs>
        <w:spacing w:line="276" w:lineRule="auto"/>
        <w:ind w:right="554"/>
        <w:rPr>
          <w:sz w:val="20"/>
        </w:rPr>
      </w:pPr>
      <w:r>
        <w:rPr>
          <w:color w:val="231F20"/>
          <w:sz w:val="20"/>
        </w:rPr>
        <w:t>An action was originally found to be a Not Controlled Action (NCA) because of a provision in a bilateral agreement, a bilaterally accredited management arrangement or authorisation process, but the relevant provision of</w:t>
      </w:r>
      <w:r>
        <w:rPr>
          <w:color w:val="231F20"/>
          <w:spacing w:val="1"/>
          <w:sz w:val="20"/>
        </w:rPr>
        <w:t xml:space="preserve"> </w:t>
      </w:r>
      <w:r>
        <w:rPr>
          <w:color w:val="231F20"/>
          <w:sz w:val="20"/>
        </w:rPr>
        <w:t>that</w:t>
      </w:r>
    </w:p>
    <w:p w:rsidR="00D92856" w:rsidRDefault="00851A24">
      <w:pPr>
        <w:pStyle w:val="BodyText"/>
        <w:spacing w:line="240" w:lineRule="exact"/>
        <w:ind w:left="2060"/>
      </w:pPr>
      <w:r>
        <w:rPr>
          <w:color w:val="231F20"/>
        </w:rPr>
        <w:t>bilateral agreement, bilaterally accredited</w:t>
      </w:r>
    </w:p>
    <w:p w:rsidR="00D92856" w:rsidRDefault="00851A24">
      <w:pPr>
        <w:pStyle w:val="BodyText"/>
        <w:spacing w:before="5"/>
        <w:rPr>
          <w:sz w:val="19"/>
        </w:rPr>
      </w:pPr>
      <w:r>
        <w:br w:type="column"/>
      </w:r>
    </w:p>
    <w:p w:rsidR="00D92856" w:rsidRDefault="00851A24">
      <w:pPr>
        <w:pStyle w:val="BodyText"/>
        <w:spacing w:line="276" w:lineRule="auto"/>
        <w:ind w:left="786" w:right="1629"/>
      </w:pPr>
      <w:r>
        <w:rPr>
          <w:color w:val="231F20"/>
          <w:w w:val="105"/>
        </w:rPr>
        <w:t>management</w:t>
      </w:r>
      <w:r>
        <w:rPr>
          <w:color w:val="231F20"/>
          <w:spacing w:val="-29"/>
          <w:w w:val="105"/>
        </w:rPr>
        <w:t xml:space="preserve"> </w:t>
      </w:r>
      <w:r>
        <w:rPr>
          <w:color w:val="231F20"/>
          <w:w w:val="105"/>
        </w:rPr>
        <w:t>arrangement</w:t>
      </w:r>
      <w:r>
        <w:rPr>
          <w:color w:val="231F20"/>
          <w:spacing w:val="-29"/>
          <w:w w:val="105"/>
        </w:rPr>
        <w:t xml:space="preserve"> </w:t>
      </w:r>
      <w:r>
        <w:rPr>
          <w:color w:val="231F20"/>
          <w:w w:val="105"/>
        </w:rPr>
        <w:t>or</w:t>
      </w:r>
      <w:r>
        <w:rPr>
          <w:color w:val="231F20"/>
          <w:spacing w:val="-29"/>
          <w:w w:val="105"/>
        </w:rPr>
        <w:t xml:space="preserve"> </w:t>
      </w:r>
      <w:r>
        <w:rPr>
          <w:color w:val="231F20"/>
          <w:w w:val="105"/>
        </w:rPr>
        <w:t>authorisation process is no longer</w:t>
      </w:r>
      <w:r>
        <w:rPr>
          <w:color w:val="231F20"/>
          <w:spacing w:val="-29"/>
          <w:w w:val="105"/>
        </w:rPr>
        <w:t xml:space="preserve"> </w:t>
      </w:r>
      <w:r>
        <w:rPr>
          <w:color w:val="231F20"/>
          <w:w w:val="105"/>
        </w:rPr>
        <w:t>operational</w:t>
      </w:r>
    </w:p>
    <w:p w:rsidR="00D92856" w:rsidRDefault="00851A24">
      <w:pPr>
        <w:pStyle w:val="BodyText"/>
        <w:spacing w:line="243" w:lineRule="exact"/>
        <w:ind w:left="786"/>
      </w:pPr>
      <w:r>
        <w:rPr>
          <w:color w:val="231F20"/>
        </w:rPr>
        <w:t>(see subsection 78(1)(ba)); or</w:t>
      </w:r>
    </w:p>
    <w:p w:rsidR="00D92856" w:rsidRDefault="00851A24">
      <w:pPr>
        <w:pStyle w:val="ListParagraph"/>
        <w:numPr>
          <w:ilvl w:val="1"/>
          <w:numId w:val="8"/>
        </w:numPr>
        <w:tabs>
          <w:tab w:val="left" w:pos="786"/>
          <w:tab w:val="left" w:pos="787"/>
        </w:tabs>
        <w:spacing w:before="93" w:line="276" w:lineRule="auto"/>
        <w:ind w:left="786" w:right="1775" w:hanging="360"/>
        <w:rPr>
          <w:sz w:val="20"/>
        </w:rPr>
      </w:pPr>
      <w:r>
        <w:rPr>
          <w:color w:val="231F20"/>
          <w:sz w:val="20"/>
        </w:rPr>
        <w:t>An action has been classified as a NCA because of a declaration that the action does not require approval made under section 33 or section 37A, but the relevant declaration is no longer operational (see subsections 78(1)(c) and</w:t>
      </w:r>
      <w:r>
        <w:rPr>
          <w:color w:val="231F20"/>
          <w:spacing w:val="-6"/>
          <w:sz w:val="20"/>
        </w:rPr>
        <w:t xml:space="preserve"> </w:t>
      </w:r>
      <w:r>
        <w:rPr>
          <w:color w:val="231F20"/>
          <w:sz w:val="20"/>
        </w:rPr>
        <w:t>78(1)(ca));</w:t>
      </w:r>
    </w:p>
    <w:p w:rsidR="00D92856" w:rsidRDefault="00851A24">
      <w:pPr>
        <w:pStyle w:val="BodyText"/>
        <w:spacing w:before="165"/>
        <w:ind w:left="426"/>
      </w:pPr>
      <w:r>
        <w:rPr>
          <w:color w:val="231F20"/>
        </w:rPr>
        <w:t>Please note that:</w:t>
      </w:r>
    </w:p>
    <w:p w:rsidR="00D92856" w:rsidRDefault="00851A24">
      <w:pPr>
        <w:pStyle w:val="ListParagraph"/>
        <w:numPr>
          <w:ilvl w:val="1"/>
          <w:numId w:val="8"/>
        </w:numPr>
        <w:tabs>
          <w:tab w:val="left" w:pos="786"/>
          <w:tab w:val="left" w:pos="787"/>
        </w:tabs>
        <w:spacing w:before="93" w:line="276" w:lineRule="auto"/>
        <w:ind w:left="786" w:right="2095" w:hanging="360"/>
        <w:rPr>
          <w:sz w:val="20"/>
        </w:rPr>
      </w:pPr>
      <w:r>
        <w:rPr>
          <w:color w:val="231F20"/>
          <w:w w:val="105"/>
          <w:sz w:val="20"/>
        </w:rPr>
        <w:t>a</w:t>
      </w:r>
      <w:r>
        <w:rPr>
          <w:color w:val="231F20"/>
          <w:spacing w:val="-17"/>
          <w:w w:val="105"/>
          <w:sz w:val="20"/>
        </w:rPr>
        <w:t xml:space="preserve"> </w:t>
      </w:r>
      <w:r>
        <w:rPr>
          <w:color w:val="231F20"/>
          <w:w w:val="105"/>
          <w:sz w:val="20"/>
        </w:rPr>
        <w:t>decision</w:t>
      </w:r>
      <w:r>
        <w:rPr>
          <w:color w:val="231F20"/>
          <w:spacing w:val="-17"/>
          <w:w w:val="105"/>
          <w:sz w:val="20"/>
        </w:rPr>
        <w:t xml:space="preserve"> </w:t>
      </w:r>
      <w:r>
        <w:rPr>
          <w:color w:val="231F20"/>
          <w:w w:val="105"/>
          <w:sz w:val="20"/>
        </w:rPr>
        <w:t>on</w:t>
      </w:r>
      <w:r>
        <w:rPr>
          <w:color w:val="231F20"/>
          <w:spacing w:val="-17"/>
          <w:w w:val="105"/>
          <w:sz w:val="20"/>
        </w:rPr>
        <w:t xml:space="preserve"> </w:t>
      </w:r>
      <w:r>
        <w:rPr>
          <w:color w:val="231F20"/>
          <w:w w:val="105"/>
          <w:sz w:val="20"/>
        </w:rPr>
        <w:t>an</w:t>
      </w:r>
      <w:r>
        <w:rPr>
          <w:color w:val="231F20"/>
          <w:spacing w:val="-17"/>
          <w:w w:val="105"/>
          <w:sz w:val="20"/>
        </w:rPr>
        <w:t xml:space="preserve"> </w:t>
      </w:r>
      <w:r>
        <w:rPr>
          <w:color w:val="231F20"/>
          <w:w w:val="105"/>
          <w:sz w:val="20"/>
        </w:rPr>
        <w:t>assessment</w:t>
      </w:r>
      <w:r>
        <w:rPr>
          <w:color w:val="231F20"/>
          <w:spacing w:val="-17"/>
          <w:w w:val="105"/>
          <w:sz w:val="20"/>
        </w:rPr>
        <w:t xml:space="preserve"> </w:t>
      </w:r>
      <w:r>
        <w:rPr>
          <w:color w:val="231F20"/>
          <w:w w:val="105"/>
          <w:sz w:val="20"/>
        </w:rPr>
        <w:t>approach (section</w:t>
      </w:r>
      <w:r>
        <w:rPr>
          <w:color w:val="231F20"/>
          <w:spacing w:val="-17"/>
          <w:w w:val="105"/>
          <w:sz w:val="20"/>
        </w:rPr>
        <w:t xml:space="preserve"> </w:t>
      </w:r>
      <w:r>
        <w:rPr>
          <w:color w:val="231F20"/>
          <w:w w:val="105"/>
          <w:sz w:val="20"/>
        </w:rPr>
        <w:t>87)</w:t>
      </w:r>
      <w:r>
        <w:rPr>
          <w:color w:val="231F20"/>
          <w:spacing w:val="-17"/>
          <w:w w:val="105"/>
          <w:sz w:val="20"/>
        </w:rPr>
        <w:t xml:space="preserve"> </w:t>
      </w:r>
      <w:r>
        <w:rPr>
          <w:color w:val="231F20"/>
          <w:w w:val="105"/>
          <w:sz w:val="20"/>
        </w:rPr>
        <w:t>cannot</w:t>
      </w:r>
      <w:r>
        <w:rPr>
          <w:color w:val="231F20"/>
          <w:spacing w:val="-17"/>
          <w:w w:val="105"/>
          <w:sz w:val="20"/>
        </w:rPr>
        <w:t xml:space="preserve"> </w:t>
      </w:r>
      <w:r>
        <w:rPr>
          <w:color w:val="231F20"/>
          <w:w w:val="105"/>
          <w:sz w:val="20"/>
        </w:rPr>
        <w:t>be</w:t>
      </w:r>
      <w:r>
        <w:rPr>
          <w:color w:val="231F20"/>
          <w:spacing w:val="-17"/>
          <w:w w:val="105"/>
          <w:sz w:val="20"/>
        </w:rPr>
        <w:t xml:space="preserve"> </w:t>
      </w:r>
      <w:r>
        <w:rPr>
          <w:color w:val="231F20"/>
          <w:w w:val="105"/>
          <w:sz w:val="20"/>
        </w:rPr>
        <w:t>reconsidered;</w:t>
      </w:r>
    </w:p>
    <w:p w:rsidR="00D92856" w:rsidRDefault="00851A24">
      <w:pPr>
        <w:pStyle w:val="ListParagraph"/>
        <w:numPr>
          <w:ilvl w:val="1"/>
          <w:numId w:val="8"/>
        </w:numPr>
        <w:tabs>
          <w:tab w:val="left" w:pos="786"/>
          <w:tab w:val="left" w:pos="787"/>
        </w:tabs>
        <w:spacing w:line="276" w:lineRule="auto"/>
        <w:ind w:left="786" w:right="1592" w:hanging="360"/>
        <w:rPr>
          <w:sz w:val="20"/>
        </w:rPr>
      </w:pPr>
      <w:r>
        <w:rPr>
          <w:color w:val="231F20"/>
          <w:sz w:val="20"/>
        </w:rPr>
        <w:t>reconsideration of a ‘clearly unacceptable’ decision is addressed by a separate process under section 74C(3)(c) which is not covered by this Policy Statement;</w:t>
      </w:r>
      <w:r>
        <w:rPr>
          <w:color w:val="231F20"/>
          <w:spacing w:val="-7"/>
          <w:sz w:val="20"/>
        </w:rPr>
        <w:t xml:space="preserve"> </w:t>
      </w:r>
      <w:r>
        <w:rPr>
          <w:color w:val="231F20"/>
          <w:sz w:val="20"/>
        </w:rPr>
        <w:t>and</w:t>
      </w:r>
    </w:p>
    <w:p w:rsidR="00D92856" w:rsidRDefault="00851A24">
      <w:pPr>
        <w:pStyle w:val="ListParagraph"/>
        <w:numPr>
          <w:ilvl w:val="1"/>
          <w:numId w:val="8"/>
        </w:numPr>
        <w:tabs>
          <w:tab w:val="left" w:pos="786"/>
          <w:tab w:val="left" w:pos="787"/>
        </w:tabs>
        <w:spacing w:before="53" w:line="276" w:lineRule="auto"/>
        <w:ind w:left="786" w:right="1811" w:hanging="360"/>
        <w:rPr>
          <w:sz w:val="20"/>
        </w:rPr>
      </w:pPr>
      <w:r>
        <w:rPr>
          <w:color w:val="231F20"/>
          <w:sz w:val="20"/>
        </w:rPr>
        <w:t>the addition of a new listing (e.g. a new species) after the original referral decision is not a valid ground for reconsideration (section</w:t>
      </w:r>
      <w:r>
        <w:rPr>
          <w:color w:val="231F20"/>
          <w:spacing w:val="-3"/>
          <w:sz w:val="20"/>
        </w:rPr>
        <w:t xml:space="preserve"> </w:t>
      </w:r>
      <w:r>
        <w:rPr>
          <w:color w:val="231F20"/>
          <w:sz w:val="20"/>
        </w:rPr>
        <w:t>158A).</w:t>
      </w:r>
    </w:p>
    <w:p w:rsidR="00D92856" w:rsidRDefault="00D92856">
      <w:pPr>
        <w:pStyle w:val="BodyText"/>
        <w:spacing w:before="11"/>
        <w:rPr>
          <w:sz w:val="31"/>
        </w:rPr>
      </w:pPr>
    </w:p>
    <w:p w:rsidR="00D92856" w:rsidRDefault="00851A24">
      <w:pPr>
        <w:pStyle w:val="Heading2"/>
        <w:spacing w:line="232" w:lineRule="auto"/>
        <w:ind w:left="426" w:right="1546"/>
      </w:pPr>
      <w:bookmarkStart w:id="13" w:name="_TOC_250008"/>
      <w:bookmarkEnd w:id="13"/>
      <w:r>
        <w:rPr>
          <w:color w:val="005695"/>
          <w:w w:val="105"/>
        </w:rPr>
        <w:t>Step 5: Reconsidering the Original Decision and Making a New Decision</w:t>
      </w:r>
    </w:p>
    <w:p w:rsidR="00D92856" w:rsidRDefault="00851A24">
      <w:pPr>
        <w:pStyle w:val="BodyText"/>
        <w:spacing w:before="179" w:line="276" w:lineRule="auto"/>
        <w:ind w:left="426" w:right="1447"/>
      </w:pPr>
      <w:r>
        <w:rPr>
          <w:color w:val="231F20"/>
        </w:rPr>
        <w:t>If any one of the grounds (as detailed in step 4) for changing the original decision is satisfied, then</w:t>
      </w:r>
    </w:p>
    <w:p w:rsidR="00D92856" w:rsidRDefault="00851A24">
      <w:pPr>
        <w:pStyle w:val="BodyText"/>
        <w:spacing w:line="276" w:lineRule="auto"/>
        <w:ind w:left="426" w:right="1447"/>
      </w:pPr>
      <w:r>
        <w:rPr>
          <w:color w:val="231F20"/>
          <w:w w:val="105"/>
        </w:rPr>
        <w:t>a new decision will be required. This means that the</w:t>
      </w:r>
      <w:r>
        <w:rPr>
          <w:color w:val="231F20"/>
          <w:spacing w:val="-12"/>
          <w:w w:val="105"/>
        </w:rPr>
        <w:t xml:space="preserve"> </w:t>
      </w:r>
      <w:r>
        <w:rPr>
          <w:color w:val="231F20"/>
          <w:w w:val="105"/>
        </w:rPr>
        <w:t>original</w:t>
      </w:r>
      <w:r>
        <w:rPr>
          <w:color w:val="231F20"/>
          <w:spacing w:val="-12"/>
          <w:w w:val="105"/>
        </w:rPr>
        <w:t xml:space="preserve"> </w:t>
      </w:r>
      <w:r>
        <w:rPr>
          <w:color w:val="231F20"/>
          <w:w w:val="105"/>
        </w:rPr>
        <w:t>decision</w:t>
      </w:r>
      <w:r>
        <w:rPr>
          <w:color w:val="231F20"/>
          <w:spacing w:val="-12"/>
          <w:w w:val="105"/>
        </w:rPr>
        <w:t xml:space="preserve"> </w:t>
      </w:r>
      <w:r>
        <w:rPr>
          <w:color w:val="231F20"/>
          <w:w w:val="105"/>
        </w:rPr>
        <w:t>should</w:t>
      </w:r>
      <w:r>
        <w:rPr>
          <w:color w:val="231F20"/>
          <w:spacing w:val="-12"/>
          <w:w w:val="105"/>
        </w:rPr>
        <w:t xml:space="preserve"> </w:t>
      </w:r>
      <w:r>
        <w:rPr>
          <w:color w:val="231F20"/>
          <w:w w:val="105"/>
        </w:rPr>
        <w:t>be</w:t>
      </w:r>
      <w:r>
        <w:rPr>
          <w:color w:val="231F20"/>
          <w:spacing w:val="-12"/>
          <w:w w:val="105"/>
        </w:rPr>
        <w:t xml:space="preserve"> </w:t>
      </w:r>
      <w:r>
        <w:rPr>
          <w:color w:val="231F20"/>
          <w:w w:val="105"/>
        </w:rPr>
        <w:t>revoked</w:t>
      </w:r>
      <w:r>
        <w:rPr>
          <w:color w:val="231F20"/>
          <w:spacing w:val="-12"/>
          <w:w w:val="105"/>
        </w:rPr>
        <w:t xml:space="preserve"> </w:t>
      </w:r>
      <w:r>
        <w:rPr>
          <w:color w:val="231F20"/>
          <w:w w:val="105"/>
        </w:rPr>
        <w:t>and</w:t>
      </w:r>
      <w:r>
        <w:rPr>
          <w:color w:val="231F20"/>
          <w:spacing w:val="-12"/>
          <w:w w:val="105"/>
        </w:rPr>
        <w:t xml:space="preserve"> </w:t>
      </w:r>
      <w:r>
        <w:rPr>
          <w:color w:val="231F20"/>
          <w:w w:val="105"/>
        </w:rPr>
        <w:t>a</w:t>
      </w:r>
      <w:r>
        <w:rPr>
          <w:color w:val="231F20"/>
          <w:spacing w:val="-12"/>
          <w:w w:val="105"/>
        </w:rPr>
        <w:t xml:space="preserve"> </w:t>
      </w:r>
      <w:r>
        <w:rPr>
          <w:color w:val="231F20"/>
          <w:w w:val="105"/>
        </w:rPr>
        <w:t>new section 75 decision must be</w:t>
      </w:r>
      <w:r>
        <w:rPr>
          <w:color w:val="231F20"/>
          <w:spacing w:val="-34"/>
          <w:w w:val="105"/>
        </w:rPr>
        <w:t xml:space="preserve"> </w:t>
      </w:r>
      <w:r>
        <w:rPr>
          <w:color w:val="231F20"/>
          <w:w w:val="105"/>
        </w:rPr>
        <w:t>made.</w:t>
      </w:r>
    </w:p>
    <w:p w:rsidR="00D92856" w:rsidRDefault="00851A24">
      <w:pPr>
        <w:pStyle w:val="BodyText"/>
        <w:spacing w:before="166" w:line="276" w:lineRule="auto"/>
        <w:ind w:left="426" w:right="2416"/>
      </w:pPr>
      <w:r>
        <w:rPr>
          <w:color w:val="231F20"/>
          <w:w w:val="105"/>
        </w:rPr>
        <w:t>The following steps apply to making a new decision:</w:t>
      </w:r>
    </w:p>
    <w:p w:rsidR="00D92856" w:rsidRDefault="00D92856">
      <w:pPr>
        <w:pStyle w:val="BodyText"/>
        <w:spacing w:before="5"/>
        <w:rPr>
          <w:sz w:val="29"/>
        </w:rPr>
      </w:pPr>
    </w:p>
    <w:p w:rsidR="00D92856" w:rsidRDefault="00851A24">
      <w:pPr>
        <w:pStyle w:val="Heading3"/>
        <w:numPr>
          <w:ilvl w:val="0"/>
          <w:numId w:val="2"/>
        </w:numPr>
        <w:tabs>
          <w:tab w:val="left" w:pos="672"/>
        </w:tabs>
        <w:jc w:val="left"/>
      </w:pPr>
      <w:bookmarkStart w:id="14" w:name="_TOC_250007"/>
      <w:r>
        <w:rPr>
          <w:color w:val="005695"/>
          <w:spacing w:val="-4"/>
        </w:rPr>
        <w:t xml:space="preserve">Consider </w:t>
      </w:r>
      <w:r>
        <w:rPr>
          <w:color w:val="005695"/>
          <w:spacing w:val="-2"/>
        </w:rPr>
        <w:t>the</w:t>
      </w:r>
      <w:r>
        <w:rPr>
          <w:color w:val="005695"/>
          <w:spacing w:val="-1"/>
        </w:rPr>
        <w:t xml:space="preserve"> </w:t>
      </w:r>
      <w:bookmarkEnd w:id="14"/>
      <w:r>
        <w:rPr>
          <w:color w:val="005695"/>
          <w:spacing w:val="-3"/>
        </w:rPr>
        <w:t>Information</w:t>
      </w:r>
    </w:p>
    <w:p w:rsidR="00D92856" w:rsidRDefault="00851A24">
      <w:pPr>
        <w:pStyle w:val="BodyText"/>
        <w:spacing w:before="185" w:line="276" w:lineRule="auto"/>
        <w:ind w:left="426" w:right="1490"/>
      </w:pPr>
      <w:r>
        <w:rPr>
          <w:color w:val="231F20"/>
        </w:rPr>
        <w:t>In making a new decision, the Minister will consider whether or not the information provided with the reconsideration request has the potential to demonstrate that the adverse impacts</w:t>
      </w:r>
      <w:r>
        <w:rPr>
          <w:color w:val="231F20"/>
          <w:spacing w:val="1"/>
        </w:rPr>
        <w:t xml:space="preserve"> </w:t>
      </w:r>
      <w:r>
        <w:rPr>
          <w:color w:val="231F20"/>
        </w:rPr>
        <w:t>of</w:t>
      </w:r>
    </w:p>
    <w:p w:rsidR="00D92856" w:rsidRDefault="00851A24">
      <w:pPr>
        <w:pStyle w:val="BodyText"/>
        <w:spacing w:line="241" w:lineRule="exact"/>
        <w:ind w:left="426"/>
      </w:pPr>
      <w:r>
        <w:rPr>
          <w:color w:val="231F20"/>
        </w:rPr>
        <w:t>the action will be:</w:t>
      </w:r>
    </w:p>
    <w:p w:rsidR="00D92856" w:rsidRDefault="00851A24">
      <w:pPr>
        <w:pStyle w:val="ListParagraph"/>
        <w:numPr>
          <w:ilvl w:val="1"/>
          <w:numId w:val="8"/>
        </w:numPr>
        <w:tabs>
          <w:tab w:val="left" w:pos="709"/>
          <w:tab w:val="left" w:pos="710"/>
        </w:tabs>
        <w:spacing w:before="92" w:line="276" w:lineRule="auto"/>
        <w:ind w:left="709" w:right="2319" w:hanging="283"/>
        <w:rPr>
          <w:sz w:val="20"/>
        </w:rPr>
      </w:pPr>
      <w:r>
        <w:rPr>
          <w:color w:val="231F20"/>
          <w:sz w:val="20"/>
        </w:rPr>
        <w:t>reduced so that they are not likely to have a significant impact;</w:t>
      </w:r>
      <w:r>
        <w:rPr>
          <w:color w:val="231F20"/>
          <w:spacing w:val="-2"/>
          <w:sz w:val="20"/>
        </w:rPr>
        <w:t xml:space="preserve"> </w:t>
      </w:r>
      <w:r>
        <w:rPr>
          <w:color w:val="231F20"/>
          <w:sz w:val="20"/>
        </w:rPr>
        <w:t>or</w:t>
      </w:r>
    </w:p>
    <w:p w:rsidR="00D92856" w:rsidRDefault="00851A24">
      <w:pPr>
        <w:pStyle w:val="ListParagraph"/>
        <w:numPr>
          <w:ilvl w:val="1"/>
          <w:numId w:val="8"/>
        </w:numPr>
        <w:tabs>
          <w:tab w:val="left" w:pos="709"/>
          <w:tab w:val="left" w:pos="710"/>
        </w:tabs>
        <w:ind w:left="709" w:hanging="283"/>
        <w:rPr>
          <w:sz w:val="20"/>
        </w:rPr>
      </w:pPr>
      <w:r>
        <w:rPr>
          <w:color w:val="231F20"/>
          <w:sz w:val="20"/>
        </w:rPr>
        <w:t>prevented in their</w:t>
      </w:r>
      <w:r>
        <w:rPr>
          <w:color w:val="231F20"/>
          <w:spacing w:val="-9"/>
          <w:sz w:val="20"/>
        </w:rPr>
        <w:t xml:space="preserve"> </w:t>
      </w:r>
      <w:r>
        <w:rPr>
          <w:color w:val="231F20"/>
          <w:sz w:val="20"/>
        </w:rPr>
        <w:t>entirety.</w:t>
      </w:r>
    </w:p>
    <w:p w:rsidR="00D92856" w:rsidRDefault="00D92856">
      <w:pPr>
        <w:rPr>
          <w:sz w:val="20"/>
        </w:rPr>
        <w:sectPr w:rsidR="00D92856">
          <w:type w:val="continuous"/>
          <w:pgSz w:w="11910" w:h="16840"/>
          <w:pgMar w:top="1200" w:right="0" w:bottom="280" w:left="0" w:header="720" w:footer="720" w:gutter="0"/>
          <w:cols w:num="2" w:space="720" w:equalWidth="0">
            <w:col w:w="5799" w:space="40"/>
            <w:col w:w="6071"/>
          </w:cols>
        </w:sectPr>
      </w:pPr>
    </w:p>
    <w:p w:rsidR="00D92856" w:rsidRDefault="00D92856">
      <w:pPr>
        <w:pStyle w:val="BodyText"/>
      </w:pPr>
    </w:p>
    <w:p w:rsidR="00D92856" w:rsidRDefault="00D92856">
      <w:pPr>
        <w:pStyle w:val="BodyText"/>
        <w:spacing w:before="9"/>
        <w:rPr>
          <w:sz w:val="28"/>
        </w:rPr>
      </w:pPr>
    </w:p>
    <w:p w:rsidR="00D92856" w:rsidRDefault="00D92856">
      <w:pPr>
        <w:rPr>
          <w:sz w:val="28"/>
        </w:rPr>
        <w:sectPr w:rsidR="00D92856">
          <w:pgSz w:w="11910" w:h="16840"/>
          <w:pgMar w:top="1200" w:right="0" w:bottom="520" w:left="0" w:header="0" w:footer="335" w:gutter="0"/>
          <w:cols w:space="720"/>
        </w:sectPr>
      </w:pPr>
    </w:p>
    <w:p w:rsidR="00D92856" w:rsidRDefault="00851A24">
      <w:pPr>
        <w:pStyle w:val="BodyText"/>
        <w:spacing w:before="131" w:line="276" w:lineRule="auto"/>
        <w:ind w:left="1417" w:right="333"/>
      </w:pPr>
      <w:r>
        <w:rPr>
          <w:i/>
          <w:color w:val="231F20"/>
          <w:w w:val="105"/>
        </w:rPr>
        <w:t>Note</w:t>
      </w:r>
      <w:r>
        <w:rPr>
          <w:color w:val="231F20"/>
          <w:w w:val="105"/>
        </w:rPr>
        <w:t>: the reduction or prevention may be achieved</w:t>
      </w:r>
      <w:r>
        <w:rPr>
          <w:color w:val="231F20"/>
          <w:spacing w:val="-15"/>
          <w:w w:val="105"/>
        </w:rPr>
        <w:t xml:space="preserve"> </w:t>
      </w:r>
      <w:r>
        <w:rPr>
          <w:color w:val="231F20"/>
          <w:w w:val="105"/>
        </w:rPr>
        <w:t>because</w:t>
      </w:r>
      <w:r>
        <w:rPr>
          <w:color w:val="231F20"/>
          <w:spacing w:val="-15"/>
          <w:w w:val="105"/>
        </w:rPr>
        <w:t xml:space="preserve"> </w:t>
      </w:r>
      <w:r>
        <w:rPr>
          <w:color w:val="231F20"/>
          <w:w w:val="105"/>
        </w:rPr>
        <w:t>the</w:t>
      </w:r>
      <w:r>
        <w:rPr>
          <w:color w:val="231F20"/>
          <w:spacing w:val="-15"/>
          <w:w w:val="105"/>
        </w:rPr>
        <w:t xml:space="preserve"> </w:t>
      </w:r>
      <w:r>
        <w:rPr>
          <w:color w:val="231F20"/>
          <w:w w:val="105"/>
        </w:rPr>
        <w:t>action</w:t>
      </w:r>
      <w:r>
        <w:rPr>
          <w:color w:val="231F20"/>
          <w:spacing w:val="-15"/>
          <w:w w:val="105"/>
        </w:rPr>
        <w:t xml:space="preserve"> </w:t>
      </w:r>
      <w:r>
        <w:rPr>
          <w:color w:val="231F20"/>
          <w:w w:val="105"/>
        </w:rPr>
        <w:t>will</w:t>
      </w:r>
      <w:r>
        <w:rPr>
          <w:color w:val="231F20"/>
          <w:spacing w:val="-15"/>
          <w:w w:val="105"/>
        </w:rPr>
        <w:t xml:space="preserve"> </w:t>
      </w:r>
      <w:r>
        <w:rPr>
          <w:color w:val="231F20"/>
          <w:w w:val="105"/>
        </w:rPr>
        <w:t>now</w:t>
      </w:r>
      <w:r>
        <w:rPr>
          <w:color w:val="231F20"/>
          <w:spacing w:val="-15"/>
          <w:w w:val="105"/>
        </w:rPr>
        <w:t xml:space="preserve"> </w:t>
      </w:r>
      <w:r>
        <w:rPr>
          <w:color w:val="231F20"/>
          <w:w w:val="105"/>
        </w:rPr>
        <w:t>be</w:t>
      </w:r>
      <w:r>
        <w:rPr>
          <w:color w:val="231F20"/>
          <w:spacing w:val="-15"/>
          <w:w w:val="105"/>
        </w:rPr>
        <w:t xml:space="preserve"> </w:t>
      </w:r>
      <w:r>
        <w:rPr>
          <w:color w:val="231F20"/>
          <w:w w:val="105"/>
        </w:rPr>
        <w:t>taken in a particular</w:t>
      </w:r>
      <w:r>
        <w:rPr>
          <w:color w:val="231F20"/>
          <w:spacing w:val="-20"/>
          <w:w w:val="105"/>
        </w:rPr>
        <w:t xml:space="preserve"> </w:t>
      </w:r>
      <w:r>
        <w:rPr>
          <w:color w:val="231F20"/>
          <w:w w:val="105"/>
        </w:rPr>
        <w:t>manner.</w:t>
      </w:r>
    </w:p>
    <w:p w:rsidR="00D92856" w:rsidRDefault="00851A24">
      <w:pPr>
        <w:pStyle w:val="BodyText"/>
        <w:spacing w:before="168" w:line="276" w:lineRule="auto"/>
        <w:ind w:left="1417" w:right="333"/>
      </w:pPr>
      <w:r>
        <w:rPr>
          <w:color w:val="231F20"/>
        </w:rPr>
        <w:t>Or, the information must have the potential to demonstrate that:</w:t>
      </w:r>
    </w:p>
    <w:p w:rsidR="00D92856" w:rsidRDefault="00851A24">
      <w:pPr>
        <w:pStyle w:val="ListParagraph"/>
        <w:numPr>
          <w:ilvl w:val="2"/>
          <w:numId w:val="8"/>
        </w:numPr>
        <w:tabs>
          <w:tab w:val="left" w:pos="1777"/>
          <w:tab w:val="left" w:pos="1778"/>
        </w:tabs>
        <w:spacing w:line="276" w:lineRule="auto"/>
        <w:ind w:right="98"/>
        <w:rPr>
          <w:sz w:val="20"/>
        </w:rPr>
      </w:pPr>
      <w:r>
        <w:rPr>
          <w:color w:val="231F20"/>
          <w:sz w:val="20"/>
        </w:rPr>
        <w:t>the adverse impacts of the action are likely to be significant, contrary to earlier findings;</w:t>
      </w:r>
      <w:r>
        <w:rPr>
          <w:color w:val="231F20"/>
          <w:spacing w:val="26"/>
          <w:sz w:val="20"/>
        </w:rPr>
        <w:t xml:space="preserve"> </w:t>
      </w:r>
      <w:r>
        <w:rPr>
          <w:color w:val="231F20"/>
          <w:sz w:val="20"/>
        </w:rPr>
        <w:t>or</w:t>
      </w:r>
    </w:p>
    <w:p w:rsidR="00D92856" w:rsidRDefault="00851A24">
      <w:pPr>
        <w:pStyle w:val="ListParagraph"/>
        <w:numPr>
          <w:ilvl w:val="2"/>
          <w:numId w:val="8"/>
        </w:numPr>
        <w:tabs>
          <w:tab w:val="left" w:pos="1777"/>
          <w:tab w:val="left" w:pos="1778"/>
        </w:tabs>
        <w:spacing w:line="276" w:lineRule="auto"/>
        <w:ind w:right="231"/>
        <w:rPr>
          <w:sz w:val="20"/>
        </w:rPr>
      </w:pPr>
      <w:r>
        <w:rPr>
          <w:color w:val="231F20"/>
          <w:sz w:val="20"/>
        </w:rPr>
        <w:t>the action is likely to have different or additional significant impacts or controlling provisions to those previously  considered or</w:t>
      </w:r>
      <w:r>
        <w:rPr>
          <w:color w:val="231F20"/>
          <w:spacing w:val="-3"/>
          <w:sz w:val="20"/>
        </w:rPr>
        <w:t xml:space="preserve"> </w:t>
      </w:r>
      <w:r>
        <w:rPr>
          <w:color w:val="231F20"/>
          <w:sz w:val="20"/>
        </w:rPr>
        <w:t>identified.</w:t>
      </w:r>
    </w:p>
    <w:p w:rsidR="00D92856" w:rsidRDefault="00D92856">
      <w:pPr>
        <w:pStyle w:val="BodyText"/>
        <w:spacing w:before="3"/>
        <w:rPr>
          <w:sz w:val="29"/>
        </w:rPr>
      </w:pPr>
    </w:p>
    <w:p w:rsidR="00D92856" w:rsidRDefault="00851A24">
      <w:pPr>
        <w:pStyle w:val="Heading3"/>
        <w:numPr>
          <w:ilvl w:val="0"/>
          <w:numId w:val="2"/>
        </w:numPr>
        <w:tabs>
          <w:tab w:val="left" w:pos="1678"/>
        </w:tabs>
        <w:spacing w:before="1"/>
        <w:ind w:left="1677" w:hanging="260"/>
        <w:jc w:val="left"/>
      </w:pPr>
      <w:bookmarkStart w:id="15" w:name="_TOC_250006"/>
      <w:r>
        <w:rPr>
          <w:color w:val="005695"/>
          <w:spacing w:val="-3"/>
          <w:w w:val="105"/>
        </w:rPr>
        <w:t>Evidence to</w:t>
      </w:r>
      <w:r>
        <w:rPr>
          <w:color w:val="005695"/>
          <w:spacing w:val="-41"/>
          <w:w w:val="105"/>
        </w:rPr>
        <w:t xml:space="preserve"> </w:t>
      </w:r>
      <w:bookmarkEnd w:id="15"/>
      <w:r>
        <w:rPr>
          <w:color w:val="005695"/>
          <w:spacing w:val="-4"/>
          <w:w w:val="105"/>
        </w:rPr>
        <w:t>consider</w:t>
      </w:r>
    </w:p>
    <w:p w:rsidR="00D92856" w:rsidRDefault="00851A24">
      <w:pPr>
        <w:pStyle w:val="BodyText"/>
        <w:spacing w:before="184" w:line="276" w:lineRule="auto"/>
        <w:ind w:left="1417" w:right="-13"/>
      </w:pPr>
      <w:r>
        <w:rPr>
          <w:color w:val="231F20"/>
          <w:w w:val="105"/>
        </w:rPr>
        <w:t>When making this new decision, the Minister will consider</w:t>
      </w:r>
      <w:r>
        <w:rPr>
          <w:color w:val="231F20"/>
          <w:spacing w:val="-22"/>
          <w:w w:val="105"/>
        </w:rPr>
        <w:t xml:space="preserve"> </w:t>
      </w:r>
      <w:r>
        <w:rPr>
          <w:color w:val="231F20"/>
          <w:w w:val="105"/>
        </w:rPr>
        <w:t>(among</w:t>
      </w:r>
      <w:r>
        <w:rPr>
          <w:color w:val="231F20"/>
          <w:spacing w:val="-22"/>
          <w:w w:val="105"/>
        </w:rPr>
        <w:t xml:space="preserve"> </w:t>
      </w:r>
      <w:r>
        <w:rPr>
          <w:color w:val="231F20"/>
          <w:w w:val="105"/>
        </w:rPr>
        <w:t>other</w:t>
      </w:r>
      <w:r>
        <w:rPr>
          <w:color w:val="231F20"/>
          <w:spacing w:val="-22"/>
          <w:w w:val="105"/>
        </w:rPr>
        <w:t xml:space="preserve"> </w:t>
      </w:r>
      <w:r>
        <w:rPr>
          <w:color w:val="231F20"/>
          <w:w w:val="105"/>
        </w:rPr>
        <w:t>things</w:t>
      </w:r>
      <w:r>
        <w:rPr>
          <w:color w:val="231F20"/>
          <w:spacing w:val="-22"/>
          <w:w w:val="105"/>
        </w:rPr>
        <w:t xml:space="preserve"> </w:t>
      </w:r>
      <w:r>
        <w:rPr>
          <w:color w:val="231F20"/>
          <w:w w:val="105"/>
        </w:rPr>
        <w:t>and</w:t>
      </w:r>
      <w:r>
        <w:rPr>
          <w:color w:val="231F20"/>
          <w:spacing w:val="-22"/>
          <w:w w:val="105"/>
        </w:rPr>
        <w:t xml:space="preserve"> </w:t>
      </w:r>
      <w:r>
        <w:rPr>
          <w:color w:val="231F20"/>
          <w:w w:val="105"/>
        </w:rPr>
        <w:t>where</w:t>
      </w:r>
      <w:r>
        <w:rPr>
          <w:color w:val="231F20"/>
          <w:spacing w:val="-22"/>
          <w:w w:val="105"/>
        </w:rPr>
        <w:t xml:space="preserve"> </w:t>
      </w:r>
      <w:r>
        <w:rPr>
          <w:color w:val="231F20"/>
          <w:w w:val="105"/>
        </w:rPr>
        <w:t>relevant):</w:t>
      </w:r>
    </w:p>
    <w:p w:rsidR="00D92856" w:rsidRDefault="00851A24">
      <w:pPr>
        <w:pStyle w:val="ListParagraph"/>
        <w:numPr>
          <w:ilvl w:val="0"/>
          <w:numId w:val="1"/>
        </w:numPr>
        <w:tabs>
          <w:tab w:val="left" w:pos="1700"/>
          <w:tab w:val="left" w:pos="1701"/>
        </w:tabs>
        <w:spacing w:line="276" w:lineRule="auto"/>
        <w:ind w:right="348" w:hanging="283"/>
        <w:rPr>
          <w:sz w:val="20"/>
        </w:rPr>
      </w:pPr>
      <w:r>
        <w:rPr>
          <w:color w:val="231F20"/>
          <w:sz w:val="20"/>
        </w:rPr>
        <w:t>the recommendation from departmental officers (and all attachments) regarding the original section 75</w:t>
      </w:r>
      <w:r>
        <w:rPr>
          <w:color w:val="231F20"/>
          <w:spacing w:val="-4"/>
          <w:sz w:val="20"/>
        </w:rPr>
        <w:t xml:space="preserve"> </w:t>
      </w:r>
      <w:r>
        <w:rPr>
          <w:color w:val="231F20"/>
          <w:sz w:val="20"/>
        </w:rPr>
        <w:t>decision;</w:t>
      </w:r>
    </w:p>
    <w:p w:rsidR="00D92856" w:rsidRDefault="00851A24">
      <w:pPr>
        <w:pStyle w:val="ListParagraph"/>
        <w:numPr>
          <w:ilvl w:val="0"/>
          <w:numId w:val="1"/>
        </w:numPr>
        <w:tabs>
          <w:tab w:val="left" w:pos="1700"/>
          <w:tab w:val="left" w:pos="1701"/>
        </w:tabs>
        <w:spacing w:before="54" w:line="276" w:lineRule="auto"/>
        <w:ind w:right="255" w:hanging="283"/>
        <w:rPr>
          <w:sz w:val="20"/>
        </w:rPr>
      </w:pPr>
      <w:r>
        <w:rPr>
          <w:color w:val="231F20"/>
          <w:sz w:val="20"/>
        </w:rPr>
        <w:t>the request for reconsideration and any new information provided with the</w:t>
      </w:r>
      <w:r>
        <w:rPr>
          <w:color w:val="231F20"/>
          <w:spacing w:val="2"/>
          <w:sz w:val="20"/>
        </w:rPr>
        <w:t xml:space="preserve"> </w:t>
      </w:r>
      <w:r>
        <w:rPr>
          <w:color w:val="231F20"/>
          <w:sz w:val="20"/>
        </w:rPr>
        <w:t>request;</w:t>
      </w:r>
    </w:p>
    <w:p w:rsidR="00D92856" w:rsidRDefault="00851A24">
      <w:pPr>
        <w:pStyle w:val="ListParagraph"/>
        <w:numPr>
          <w:ilvl w:val="0"/>
          <w:numId w:val="1"/>
        </w:numPr>
        <w:tabs>
          <w:tab w:val="left" w:pos="1700"/>
          <w:tab w:val="left" w:pos="1701"/>
        </w:tabs>
        <w:ind w:hanging="283"/>
        <w:rPr>
          <w:sz w:val="20"/>
        </w:rPr>
      </w:pPr>
      <w:r>
        <w:rPr>
          <w:color w:val="231F20"/>
          <w:w w:val="105"/>
          <w:sz w:val="20"/>
        </w:rPr>
        <w:t>comments</w:t>
      </w:r>
      <w:r>
        <w:rPr>
          <w:color w:val="231F20"/>
          <w:spacing w:val="-12"/>
          <w:w w:val="105"/>
          <w:sz w:val="20"/>
        </w:rPr>
        <w:t xml:space="preserve"> </w:t>
      </w:r>
      <w:r>
        <w:rPr>
          <w:color w:val="231F20"/>
          <w:w w:val="105"/>
          <w:sz w:val="20"/>
        </w:rPr>
        <w:t>provided</w:t>
      </w:r>
      <w:r>
        <w:rPr>
          <w:color w:val="231F20"/>
          <w:spacing w:val="-12"/>
          <w:w w:val="105"/>
          <w:sz w:val="20"/>
        </w:rPr>
        <w:t xml:space="preserve"> </w:t>
      </w:r>
      <w:r>
        <w:rPr>
          <w:color w:val="231F20"/>
          <w:w w:val="105"/>
          <w:sz w:val="20"/>
        </w:rPr>
        <w:t>under</w:t>
      </w:r>
      <w:r>
        <w:rPr>
          <w:color w:val="231F20"/>
          <w:spacing w:val="-12"/>
          <w:w w:val="105"/>
          <w:sz w:val="20"/>
        </w:rPr>
        <w:t xml:space="preserve"> </w:t>
      </w:r>
      <w:r>
        <w:rPr>
          <w:color w:val="231F20"/>
          <w:w w:val="105"/>
          <w:sz w:val="20"/>
        </w:rPr>
        <w:t>section</w:t>
      </w:r>
      <w:r>
        <w:rPr>
          <w:color w:val="231F20"/>
          <w:spacing w:val="-12"/>
          <w:w w:val="105"/>
          <w:sz w:val="20"/>
        </w:rPr>
        <w:t xml:space="preserve"> </w:t>
      </w:r>
      <w:r>
        <w:rPr>
          <w:color w:val="231F20"/>
          <w:w w:val="105"/>
          <w:sz w:val="20"/>
        </w:rPr>
        <w:t>78B;</w:t>
      </w:r>
      <w:r>
        <w:rPr>
          <w:color w:val="231F20"/>
          <w:spacing w:val="-12"/>
          <w:w w:val="105"/>
          <w:sz w:val="20"/>
        </w:rPr>
        <w:t xml:space="preserve"> </w:t>
      </w:r>
      <w:r>
        <w:rPr>
          <w:color w:val="231F20"/>
          <w:w w:val="105"/>
          <w:sz w:val="20"/>
        </w:rPr>
        <w:t>and</w:t>
      </w:r>
    </w:p>
    <w:p w:rsidR="00D92856" w:rsidRDefault="00851A24">
      <w:pPr>
        <w:pStyle w:val="ListParagraph"/>
        <w:numPr>
          <w:ilvl w:val="0"/>
          <w:numId w:val="1"/>
        </w:numPr>
        <w:tabs>
          <w:tab w:val="left" w:pos="1700"/>
          <w:tab w:val="left" w:pos="1701"/>
        </w:tabs>
        <w:spacing w:before="93" w:line="276" w:lineRule="auto"/>
        <w:ind w:right="292" w:hanging="283"/>
        <w:rPr>
          <w:sz w:val="20"/>
        </w:rPr>
      </w:pPr>
      <w:r>
        <w:rPr>
          <w:color w:val="231F20"/>
          <w:w w:val="105"/>
          <w:sz w:val="20"/>
        </w:rPr>
        <w:t>all</w:t>
      </w:r>
      <w:r>
        <w:rPr>
          <w:color w:val="231F20"/>
          <w:spacing w:val="-22"/>
          <w:w w:val="105"/>
          <w:sz w:val="20"/>
        </w:rPr>
        <w:t xml:space="preserve"> </w:t>
      </w:r>
      <w:r>
        <w:rPr>
          <w:color w:val="231F20"/>
          <w:w w:val="105"/>
          <w:sz w:val="20"/>
        </w:rPr>
        <w:t>other</w:t>
      </w:r>
      <w:r>
        <w:rPr>
          <w:color w:val="231F20"/>
          <w:spacing w:val="-22"/>
          <w:w w:val="105"/>
          <w:sz w:val="20"/>
        </w:rPr>
        <w:t xml:space="preserve"> </w:t>
      </w:r>
      <w:r>
        <w:rPr>
          <w:color w:val="231F20"/>
          <w:w w:val="105"/>
          <w:sz w:val="20"/>
        </w:rPr>
        <w:t>relevant</w:t>
      </w:r>
      <w:r>
        <w:rPr>
          <w:color w:val="231F20"/>
          <w:spacing w:val="-22"/>
          <w:w w:val="105"/>
          <w:sz w:val="20"/>
        </w:rPr>
        <w:t xml:space="preserve"> </w:t>
      </w:r>
      <w:r>
        <w:rPr>
          <w:color w:val="231F20"/>
          <w:w w:val="105"/>
          <w:sz w:val="20"/>
        </w:rPr>
        <w:t>information</w:t>
      </w:r>
      <w:r>
        <w:rPr>
          <w:color w:val="231F20"/>
          <w:spacing w:val="-22"/>
          <w:w w:val="105"/>
          <w:sz w:val="20"/>
        </w:rPr>
        <w:t xml:space="preserve"> </w:t>
      </w:r>
      <w:r>
        <w:rPr>
          <w:color w:val="231F20"/>
          <w:w w:val="105"/>
          <w:sz w:val="20"/>
        </w:rPr>
        <w:t>that</w:t>
      </w:r>
      <w:r>
        <w:rPr>
          <w:color w:val="231F20"/>
          <w:spacing w:val="-22"/>
          <w:w w:val="105"/>
          <w:sz w:val="20"/>
        </w:rPr>
        <w:t xml:space="preserve"> </w:t>
      </w:r>
      <w:r>
        <w:rPr>
          <w:color w:val="231F20"/>
          <w:w w:val="105"/>
          <w:sz w:val="20"/>
        </w:rPr>
        <w:t>would</w:t>
      </w:r>
      <w:r>
        <w:rPr>
          <w:color w:val="231F20"/>
          <w:spacing w:val="-22"/>
          <w:w w:val="105"/>
          <w:sz w:val="20"/>
        </w:rPr>
        <w:t xml:space="preserve"> </w:t>
      </w:r>
      <w:r>
        <w:rPr>
          <w:color w:val="231F20"/>
          <w:w w:val="105"/>
          <w:sz w:val="20"/>
        </w:rPr>
        <w:t>be considered in making the original decision under section</w:t>
      </w:r>
      <w:r>
        <w:rPr>
          <w:color w:val="231F20"/>
          <w:spacing w:val="-12"/>
          <w:w w:val="105"/>
          <w:sz w:val="20"/>
        </w:rPr>
        <w:t xml:space="preserve"> </w:t>
      </w:r>
      <w:r>
        <w:rPr>
          <w:color w:val="231F20"/>
          <w:w w:val="105"/>
          <w:sz w:val="20"/>
        </w:rPr>
        <w:t>75.</w:t>
      </w:r>
    </w:p>
    <w:p w:rsidR="00D92856" w:rsidRDefault="00D92856">
      <w:pPr>
        <w:pStyle w:val="BodyText"/>
        <w:spacing w:before="11"/>
        <w:rPr>
          <w:sz w:val="31"/>
        </w:rPr>
      </w:pPr>
    </w:p>
    <w:p w:rsidR="00D92856" w:rsidRDefault="00851A24">
      <w:pPr>
        <w:pStyle w:val="Heading2"/>
        <w:spacing w:line="232" w:lineRule="auto"/>
        <w:ind w:right="1928"/>
      </w:pPr>
      <w:bookmarkStart w:id="16" w:name="_TOC_250005"/>
      <w:bookmarkEnd w:id="16"/>
      <w:r>
        <w:rPr>
          <w:color w:val="005695"/>
          <w:w w:val="105"/>
        </w:rPr>
        <w:t>Outcome of the Reconsideration</w:t>
      </w:r>
    </w:p>
    <w:p w:rsidR="00D92856" w:rsidRDefault="00851A24">
      <w:pPr>
        <w:pStyle w:val="BodyText"/>
        <w:spacing w:before="178" w:line="276" w:lineRule="auto"/>
        <w:ind w:left="1417" w:right="354"/>
      </w:pPr>
      <w:r>
        <w:rPr>
          <w:color w:val="231F20"/>
        </w:rPr>
        <w:t>In remaking the decision, the Minister may make any of the decisions provided for under section 75. That is, the Minister may determine that the action is:</w:t>
      </w:r>
    </w:p>
    <w:p w:rsidR="00D92856" w:rsidRDefault="00851A24">
      <w:pPr>
        <w:pStyle w:val="ListParagraph"/>
        <w:numPr>
          <w:ilvl w:val="0"/>
          <w:numId w:val="1"/>
        </w:numPr>
        <w:tabs>
          <w:tab w:val="left" w:pos="1700"/>
          <w:tab w:val="left" w:pos="1701"/>
        </w:tabs>
        <w:spacing w:before="53"/>
        <w:ind w:hanging="283"/>
        <w:rPr>
          <w:sz w:val="20"/>
        </w:rPr>
      </w:pPr>
      <w:r>
        <w:rPr>
          <w:color w:val="231F20"/>
          <w:sz w:val="20"/>
        </w:rPr>
        <w:t>a not-controlled</w:t>
      </w:r>
      <w:r>
        <w:rPr>
          <w:color w:val="231F20"/>
          <w:spacing w:val="-5"/>
          <w:sz w:val="20"/>
        </w:rPr>
        <w:t xml:space="preserve"> </w:t>
      </w:r>
      <w:r>
        <w:rPr>
          <w:color w:val="231F20"/>
          <w:sz w:val="20"/>
        </w:rPr>
        <w:t>action;</w:t>
      </w:r>
    </w:p>
    <w:p w:rsidR="00D92856" w:rsidRDefault="00851A24">
      <w:pPr>
        <w:pStyle w:val="ListParagraph"/>
        <w:numPr>
          <w:ilvl w:val="0"/>
          <w:numId w:val="1"/>
        </w:numPr>
        <w:tabs>
          <w:tab w:val="left" w:pos="1700"/>
          <w:tab w:val="left" w:pos="1701"/>
        </w:tabs>
        <w:spacing w:before="93"/>
        <w:ind w:hanging="283"/>
        <w:rPr>
          <w:sz w:val="20"/>
        </w:rPr>
      </w:pPr>
      <w:r>
        <w:rPr>
          <w:color w:val="231F20"/>
          <w:sz w:val="20"/>
        </w:rPr>
        <w:t>a not controlled action—particular manner; or</w:t>
      </w:r>
    </w:p>
    <w:p w:rsidR="00D92856" w:rsidRDefault="00851A24">
      <w:pPr>
        <w:pStyle w:val="ListParagraph"/>
        <w:numPr>
          <w:ilvl w:val="0"/>
          <w:numId w:val="1"/>
        </w:numPr>
        <w:tabs>
          <w:tab w:val="left" w:pos="1700"/>
          <w:tab w:val="left" w:pos="1701"/>
        </w:tabs>
        <w:spacing w:before="92"/>
        <w:ind w:hanging="283"/>
        <w:rPr>
          <w:sz w:val="20"/>
        </w:rPr>
      </w:pPr>
      <w:r>
        <w:rPr>
          <w:color w:val="231F20"/>
          <w:sz w:val="20"/>
        </w:rPr>
        <w:t>a controlled</w:t>
      </w:r>
      <w:r>
        <w:rPr>
          <w:color w:val="231F20"/>
          <w:spacing w:val="-5"/>
          <w:sz w:val="20"/>
        </w:rPr>
        <w:t xml:space="preserve"> </w:t>
      </w:r>
      <w:r>
        <w:rPr>
          <w:color w:val="231F20"/>
          <w:sz w:val="20"/>
        </w:rPr>
        <w:t>action.</w:t>
      </w:r>
    </w:p>
    <w:p w:rsidR="00D92856" w:rsidRDefault="00851A24">
      <w:pPr>
        <w:pStyle w:val="BodyText"/>
        <w:spacing w:before="206" w:line="276" w:lineRule="auto"/>
        <w:ind w:left="1417" w:right="62"/>
      </w:pPr>
      <w:r>
        <w:rPr>
          <w:color w:val="231F20"/>
        </w:rPr>
        <w:t>Once the Minister makes a new section 75 decision, any provisions of Chapter 4 that applied in relation to the action because of the first decision cease to apply in relation to the action (paragraph 78(4)(a)). For instance, a decision on assessment approach will need to be made if it is decided that the action is a controlled action and the action is not covered by a bilateral agreement.</w:t>
      </w:r>
    </w:p>
    <w:p w:rsidR="00D92856" w:rsidRDefault="00851A24">
      <w:pPr>
        <w:pStyle w:val="Heading2"/>
        <w:spacing w:before="116" w:line="232" w:lineRule="auto"/>
        <w:ind w:left="305" w:right="2470"/>
      </w:pPr>
      <w:bookmarkStart w:id="17" w:name="_TOC_250004"/>
      <w:r>
        <w:rPr>
          <w:b w:val="0"/>
        </w:rPr>
        <w:br w:type="column"/>
      </w:r>
      <w:r>
        <w:rPr>
          <w:color w:val="005695"/>
          <w:spacing w:val="-4"/>
          <w:w w:val="105"/>
        </w:rPr>
        <w:t xml:space="preserve">Step </w:t>
      </w:r>
      <w:r>
        <w:rPr>
          <w:color w:val="005695"/>
          <w:w w:val="105"/>
        </w:rPr>
        <w:t xml:space="preserve">6: </w:t>
      </w:r>
      <w:r>
        <w:rPr>
          <w:color w:val="005695"/>
          <w:spacing w:val="-3"/>
          <w:w w:val="105"/>
        </w:rPr>
        <w:t xml:space="preserve">Reconsidering </w:t>
      </w:r>
      <w:r>
        <w:rPr>
          <w:color w:val="005695"/>
          <w:w w:val="105"/>
        </w:rPr>
        <w:t xml:space="preserve">the </w:t>
      </w:r>
      <w:r>
        <w:rPr>
          <w:color w:val="005695"/>
          <w:spacing w:val="-3"/>
          <w:w w:val="105"/>
        </w:rPr>
        <w:t xml:space="preserve">Original Decision </w:t>
      </w:r>
      <w:r>
        <w:rPr>
          <w:color w:val="005695"/>
          <w:w w:val="105"/>
        </w:rPr>
        <w:t xml:space="preserve">and </w:t>
      </w:r>
      <w:r>
        <w:rPr>
          <w:color w:val="005695"/>
          <w:spacing w:val="-3"/>
          <w:w w:val="105"/>
        </w:rPr>
        <w:t>Confirming</w:t>
      </w:r>
      <w:r>
        <w:rPr>
          <w:color w:val="005695"/>
          <w:spacing w:val="-10"/>
          <w:w w:val="105"/>
        </w:rPr>
        <w:t xml:space="preserve"> </w:t>
      </w:r>
      <w:bookmarkEnd w:id="17"/>
      <w:r>
        <w:rPr>
          <w:color w:val="005695"/>
          <w:spacing w:val="-3"/>
          <w:w w:val="105"/>
        </w:rPr>
        <w:t>it</w:t>
      </w:r>
    </w:p>
    <w:p w:rsidR="00D92856" w:rsidRDefault="00851A24">
      <w:pPr>
        <w:pStyle w:val="BodyText"/>
        <w:spacing w:before="178" w:line="276" w:lineRule="auto"/>
        <w:ind w:left="305" w:right="1721"/>
      </w:pPr>
      <w:r>
        <w:rPr>
          <w:color w:val="231F20"/>
          <w:w w:val="105"/>
        </w:rPr>
        <w:t>If none of the grounds in step 4 for reconsidering the</w:t>
      </w:r>
      <w:r>
        <w:rPr>
          <w:color w:val="231F20"/>
          <w:spacing w:val="-19"/>
          <w:w w:val="105"/>
        </w:rPr>
        <w:t xml:space="preserve"> </w:t>
      </w:r>
      <w:r>
        <w:rPr>
          <w:color w:val="231F20"/>
          <w:w w:val="105"/>
        </w:rPr>
        <w:t>original</w:t>
      </w:r>
      <w:r>
        <w:rPr>
          <w:color w:val="231F20"/>
          <w:spacing w:val="-19"/>
          <w:w w:val="105"/>
        </w:rPr>
        <w:t xml:space="preserve"> </w:t>
      </w:r>
      <w:r>
        <w:rPr>
          <w:color w:val="231F20"/>
          <w:w w:val="105"/>
        </w:rPr>
        <w:t>decision</w:t>
      </w:r>
      <w:r>
        <w:rPr>
          <w:color w:val="231F20"/>
          <w:spacing w:val="-19"/>
          <w:w w:val="105"/>
        </w:rPr>
        <w:t xml:space="preserve"> </w:t>
      </w:r>
      <w:r>
        <w:rPr>
          <w:color w:val="231F20"/>
          <w:w w:val="105"/>
        </w:rPr>
        <w:t>are</w:t>
      </w:r>
      <w:r>
        <w:rPr>
          <w:color w:val="231F20"/>
          <w:spacing w:val="-19"/>
          <w:w w:val="105"/>
        </w:rPr>
        <w:t xml:space="preserve"> </w:t>
      </w:r>
      <w:r>
        <w:rPr>
          <w:color w:val="231F20"/>
          <w:w w:val="105"/>
        </w:rPr>
        <w:t>satisfied,</w:t>
      </w:r>
      <w:r>
        <w:rPr>
          <w:color w:val="231F20"/>
          <w:spacing w:val="-19"/>
          <w:w w:val="105"/>
        </w:rPr>
        <w:t xml:space="preserve"> </w:t>
      </w:r>
      <w:r>
        <w:rPr>
          <w:color w:val="231F20"/>
          <w:w w:val="105"/>
        </w:rPr>
        <w:t>then</w:t>
      </w:r>
      <w:r>
        <w:rPr>
          <w:color w:val="231F20"/>
          <w:spacing w:val="-19"/>
          <w:w w:val="105"/>
        </w:rPr>
        <w:t xml:space="preserve"> </w:t>
      </w:r>
      <w:r>
        <w:rPr>
          <w:color w:val="231F20"/>
          <w:w w:val="105"/>
        </w:rPr>
        <w:t>the</w:t>
      </w:r>
      <w:r>
        <w:rPr>
          <w:color w:val="231F20"/>
          <w:spacing w:val="-19"/>
          <w:w w:val="105"/>
        </w:rPr>
        <w:t xml:space="preserve"> </w:t>
      </w:r>
      <w:r>
        <w:rPr>
          <w:color w:val="231F20"/>
          <w:w w:val="105"/>
        </w:rPr>
        <w:t>original decision must be</w:t>
      </w:r>
      <w:r>
        <w:rPr>
          <w:color w:val="231F20"/>
          <w:spacing w:val="-19"/>
          <w:w w:val="105"/>
        </w:rPr>
        <w:t xml:space="preserve"> </w:t>
      </w:r>
      <w:r>
        <w:rPr>
          <w:color w:val="231F20"/>
          <w:w w:val="105"/>
        </w:rPr>
        <w:t>confirmed.</w:t>
      </w:r>
    </w:p>
    <w:p w:rsidR="00D92856" w:rsidRDefault="00D92856">
      <w:pPr>
        <w:pStyle w:val="BodyText"/>
        <w:spacing w:before="2"/>
        <w:rPr>
          <w:sz w:val="31"/>
        </w:rPr>
      </w:pPr>
    </w:p>
    <w:p w:rsidR="00D92856" w:rsidRDefault="00851A24">
      <w:pPr>
        <w:pStyle w:val="Heading2"/>
        <w:ind w:left="305"/>
      </w:pPr>
      <w:bookmarkStart w:id="18" w:name="_TOC_250003"/>
      <w:bookmarkEnd w:id="18"/>
      <w:r>
        <w:rPr>
          <w:color w:val="005695"/>
          <w:w w:val="105"/>
        </w:rPr>
        <w:t>Step 7: Notification</w:t>
      </w:r>
    </w:p>
    <w:p w:rsidR="00D92856" w:rsidRDefault="00851A24">
      <w:pPr>
        <w:pStyle w:val="BodyText"/>
        <w:spacing w:before="174" w:line="276" w:lineRule="auto"/>
        <w:ind w:left="305" w:right="1744"/>
      </w:pPr>
      <w:r>
        <w:rPr>
          <w:color w:val="231F20"/>
        </w:rPr>
        <w:t>The Minister will then give written notice of the outcome of the reconsideration (i.e. either that the original decision was confirmed or revoked and substituted) to all relevant parties which include: the person who requested the  reconsideration, the person proposing to take the action,</w:t>
      </w:r>
    </w:p>
    <w:p w:rsidR="00D92856" w:rsidRDefault="00851A24">
      <w:pPr>
        <w:pStyle w:val="BodyText"/>
        <w:spacing w:line="276" w:lineRule="auto"/>
        <w:ind w:left="305" w:right="1834"/>
      </w:pPr>
      <w:r>
        <w:rPr>
          <w:color w:val="231F20"/>
        </w:rPr>
        <w:t>the designated proponent, and the relevant Minister of the State or Territory, if appropriate (see subsection 78C(2)).</w:t>
      </w:r>
    </w:p>
    <w:p w:rsidR="00D92856" w:rsidRDefault="00851A24">
      <w:pPr>
        <w:pStyle w:val="BodyText"/>
        <w:spacing w:before="163" w:line="276" w:lineRule="auto"/>
        <w:ind w:left="305" w:right="1834"/>
      </w:pPr>
      <w:r>
        <w:rPr>
          <w:color w:val="231F20"/>
        </w:rPr>
        <w:t>The Minister will also publish a notice of outcome of the reconsideration under  subsection  78C(3) of the EPBC Act and regulation 4A.01</w:t>
      </w:r>
      <w:r>
        <w:rPr>
          <w:color w:val="231F20"/>
          <w:spacing w:val="-2"/>
        </w:rPr>
        <w:t xml:space="preserve"> </w:t>
      </w:r>
      <w:r>
        <w:rPr>
          <w:color w:val="231F20"/>
        </w:rPr>
        <w:t>of</w:t>
      </w:r>
    </w:p>
    <w:p w:rsidR="00D92856" w:rsidRDefault="00851A24">
      <w:pPr>
        <w:pStyle w:val="BodyText"/>
        <w:spacing w:line="276" w:lineRule="auto"/>
        <w:ind w:left="305" w:right="1956"/>
      </w:pPr>
      <w:r>
        <w:rPr>
          <w:color w:val="231F20"/>
        </w:rPr>
        <w:t>the EPBC Regulations. The EPBC Regulations state that the notice must be published on the internet, in the Gazette, and if relevant, in the Government Gazette of the relevant Territory (Norfolk Island, Cocos (Keeling) Islands or Christmas Island). The notice will contain:</w:t>
      </w:r>
    </w:p>
    <w:p w:rsidR="00D92856" w:rsidRDefault="00851A24">
      <w:pPr>
        <w:pStyle w:val="ListParagraph"/>
        <w:numPr>
          <w:ilvl w:val="0"/>
          <w:numId w:val="8"/>
        </w:numPr>
        <w:tabs>
          <w:tab w:val="left" w:pos="588"/>
          <w:tab w:val="left" w:pos="589"/>
        </w:tabs>
        <w:spacing w:before="50" w:line="276" w:lineRule="auto"/>
        <w:ind w:left="588" w:right="2144" w:hanging="283"/>
        <w:rPr>
          <w:sz w:val="20"/>
        </w:rPr>
      </w:pPr>
      <w:r>
        <w:rPr>
          <w:color w:val="231F20"/>
          <w:sz w:val="20"/>
        </w:rPr>
        <w:t>the identification number, descriptive title and location of the</w:t>
      </w:r>
      <w:r>
        <w:rPr>
          <w:color w:val="231F20"/>
          <w:spacing w:val="-7"/>
          <w:sz w:val="20"/>
        </w:rPr>
        <w:t xml:space="preserve"> </w:t>
      </w:r>
      <w:r>
        <w:rPr>
          <w:color w:val="231F20"/>
          <w:sz w:val="20"/>
        </w:rPr>
        <w:t>action;</w:t>
      </w:r>
    </w:p>
    <w:p w:rsidR="00D92856" w:rsidRDefault="00851A24">
      <w:pPr>
        <w:pStyle w:val="ListParagraph"/>
        <w:numPr>
          <w:ilvl w:val="0"/>
          <w:numId w:val="8"/>
        </w:numPr>
        <w:tabs>
          <w:tab w:val="left" w:pos="588"/>
          <w:tab w:val="left" w:pos="589"/>
        </w:tabs>
        <w:spacing w:line="276" w:lineRule="auto"/>
        <w:ind w:left="588" w:right="1743" w:hanging="283"/>
        <w:rPr>
          <w:sz w:val="20"/>
        </w:rPr>
      </w:pPr>
      <w:r>
        <w:rPr>
          <w:color w:val="231F20"/>
          <w:sz w:val="20"/>
        </w:rPr>
        <w:t>the proponent or the person proposing to take the action;</w:t>
      </w:r>
      <w:r>
        <w:rPr>
          <w:color w:val="231F20"/>
          <w:spacing w:val="-6"/>
          <w:sz w:val="20"/>
        </w:rPr>
        <w:t xml:space="preserve"> </w:t>
      </w:r>
      <w:r>
        <w:rPr>
          <w:color w:val="231F20"/>
          <w:sz w:val="20"/>
        </w:rPr>
        <w:t>and</w:t>
      </w:r>
    </w:p>
    <w:p w:rsidR="00D92856" w:rsidRDefault="00851A24">
      <w:pPr>
        <w:pStyle w:val="ListParagraph"/>
        <w:numPr>
          <w:ilvl w:val="0"/>
          <w:numId w:val="8"/>
        </w:numPr>
        <w:tabs>
          <w:tab w:val="left" w:pos="588"/>
          <w:tab w:val="left" w:pos="589"/>
        </w:tabs>
        <w:ind w:left="588" w:hanging="283"/>
        <w:rPr>
          <w:sz w:val="20"/>
        </w:rPr>
      </w:pPr>
      <w:r>
        <w:rPr>
          <w:color w:val="231F20"/>
          <w:sz w:val="20"/>
        </w:rPr>
        <w:t>notice of the outcome of the</w:t>
      </w:r>
      <w:r>
        <w:rPr>
          <w:color w:val="231F20"/>
          <w:spacing w:val="-11"/>
          <w:sz w:val="20"/>
        </w:rPr>
        <w:t xml:space="preserve"> </w:t>
      </w:r>
      <w:r>
        <w:rPr>
          <w:color w:val="231F20"/>
          <w:sz w:val="20"/>
        </w:rPr>
        <w:t>reconsideration.</w:t>
      </w:r>
    </w:p>
    <w:p w:rsidR="00D92856" w:rsidRDefault="00851A24">
      <w:pPr>
        <w:pStyle w:val="BodyText"/>
        <w:spacing w:before="206" w:line="276" w:lineRule="auto"/>
        <w:ind w:left="305" w:right="2414"/>
      </w:pPr>
      <w:r>
        <w:rPr>
          <w:color w:val="231F20"/>
          <w:w w:val="105"/>
        </w:rPr>
        <w:t>A</w:t>
      </w:r>
      <w:r>
        <w:rPr>
          <w:color w:val="231F20"/>
          <w:spacing w:val="-17"/>
          <w:w w:val="105"/>
        </w:rPr>
        <w:t xml:space="preserve"> </w:t>
      </w:r>
      <w:r>
        <w:rPr>
          <w:color w:val="231F20"/>
          <w:w w:val="105"/>
        </w:rPr>
        <w:t>person</w:t>
      </w:r>
      <w:r>
        <w:rPr>
          <w:color w:val="231F20"/>
          <w:spacing w:val="-17"/>
          <w:w w:val="105"/>
        </w:rPr>
        <w:t xml:space="preserve"> </w:t>
      </w:r>
      <w:r>
        <w:rPr>
          <w:color w:val="231F20"/>
          <w:w w:val="105"/>
        </w:rPr>
        <w:t>who</w:t>
      </w:r>
      <w:r>
        <w:rPr>
          <w:color w:val="231F20"/>
          <w:spacing w:val="-17"/>
          <w:w w:val="105"/>
        </w:rPr>
        <w:t xml:space="preserve"> </w:t>
      </w:r>
      <w:r>
        <w:rPr>
          <w:color w:val="231F20"/>
          <w:w w:val="105"/>
        </w:rPr>
        <w:t>has</w:t>
      </w:r>
      <w:r>
        <w:rPr>
          <w:color w:val="231F20"/>
          <w:spacing w:val="-17"/>
          <w:w w:val="105"/>
        </w:rPr>
        <w:t xml:space="preserve"> </w:t>
      </w:r>
      <w:r>
        <w:rPr>
          <w:color w:val="231F20"/>
          <w:w w:val="105"/>
        </w:rPr>
        <w:t>received</w:t>
      </w:r>
      <w:r>
        <w:rPr>
          <w:color w:val="231F20"/>
          <w:spacing w:val="-17"/>
          <w:w w:val="105"/>
        </w:rPr>
        <w:t xml:space="preserve"> </w:t>
      </w:r>
      <w:r>
        <w:rPr>
          <w:color w:val="231F20"/>
          <w:w w:val="105"/>
        </w:rPr>
        <w:t>written</w:t>
      </w:r>
      <w:r>
        <w:rPr>
          <w:color w:val="231F20"/>
          <w:spacing w:val="-17"/>
          <w:w w:val="105"/>
        </w:rPr>
        <w:t xml:space="preserve"> </w:t>
      </w:r>
      <w:r>
        <w:rPr>
          <w:color w:val="231F20"/>
          <w:w w:val="105"/>
        </w:rPr>
        <w:t>notice of</w:t>
      </w:r>
      <w:r>
        <w:rPr>
          <w:color w:val="231F20"/>
          <w:spacing w:val="-20"/>
          <w:w w:val="105"/>
        </w:rPr>
        <w:t xml:space="preserve"> </w:t>
      </w:r>
      <w:r>
        <w:rPr>
          <w:color w:val="231F20"/>
          <w:w w:val="105"/>
        </w:rPr>
        <w:t>the</w:t>
      </w:r>
      <w:r>
        <w:rPr>
          <w:color w:val="231F20"/>
          <w:spacing w:val="-20"/>
          <w:w w:val="105"/>
        </w:rPr>
        <w:t xml:space="preserve"> </w:t>
      </w:r>
      <w:r>
        <w:rPr>
          <w:color w:val="231F20"/>
          <w:w w:val="105"/>
        </w:rPr>
        <w:t>outcome</w:t>
      </w:r>
      <w:r>
        <w:rPr>
          <w:color w:val="231F20"/>
          <w:spacing w:val="-20"/>
          <w:w w:val="105"/>
        </w:rPr>
        <w:t xml:space="preserve"> </w:t>
      </w:r>
      <w:r>
        <w:rPr>
          <w:color w:val="231F20"/>
          <w:w w:val="105"/>
        </w:rPr>
        <w:t>of</w:t>
      </w:r>
      <w:r>
        <w:rPr>
          <w:color w:val="231F20"/>
          <w:spacing w:val="-20"/>
          <w:w w:val="105"/>
        </w:rPr>
        <w:t xml:space="preserve"> </w:t>
      </w:r>
      <w:r>
        <w:rPr>
          <w:color w:val="231F20"/>
          <w:w w:val="105"/>
        </w:rPr>
        <w:t>the</w:t>
      </w:r>
      <w:r>
        <w:rPr>
          <w:color w:val="231F20"/>
          <w:spacing w:val="-20"/>
          <w:w w:val="105"/>
        </w:rPr>
        <w:t xml:space="preserve"> </w:t>
      </w:r>
      <w:r>
        <w:rPr>
          <w:color w:val="231F20"/>
          <w:w w:val="105"/>
        </w:rPr>
        <w:t>reconsideration</w:t>
      </w:r>
      <w:r>
        <w:rPr>
          <w:color w:val="231F20"/>
          <w:spacing w:val="-20"/>
          <w:w w:val="105"/>
        </w:rPr>
        <w:t xml:space="preserve"> </w:t>
      </w:r>
      <w:r>
        <w:rPr>
          <w:color w:val="231F20"/>
          <w:w w:val="105"/>
        </w:rPr>
        <w:t>can</w:t>
      </w:r>
    </w:p>
    <w:p w:rsidR="00D92856" w:rsidRDefault="00851A24">
      <w:pPr>
        <w:pStyle w:val="BodyText"/>
        <w:spacing w:line="276" w:lineRule="auto"/>
        <w:ind w:left="305" w:right="1834"/>
      </w:pPr>
      <w:r>
        <w:rPr>
          <w:color w:val="231F20"/>
        </w:rPr>
        <w:t>request (within 28 days of receipt of the notice) the reasons for the reconsideration decision.</w:t>
      </w:r>
    </w:p>
    <w:p w:rsidR="00D92856" w:rsidRDefault="00851A24">
      <w:pPr>
        <w:pStyle w:val="BodyText"/>
        <w:spacing w:line="276" w:lineRule="auto"/>
        <w:ind w:left="305" w:right="1831"/>
      </w:pPr>
      <w:r>
        <w:rPr>
          <w:color w:val="231F20"/>
        </w:rPr>
        <w:t>The Minister will provide this statement of reasons within 28 days after receiving the request (subsection</w:t>
      </w:r>
      <w:r>
        <w:rPr>
          <w:color w:val="231F20"/>
          <w:spacing w:val="-3"/>
        </w:rPr>
        <w:t xml:space="preserve"> </w:t>
      </w:r>
      <w:r>
        <w:rPr>
          <w:color w:val="231F20"/>
        </w:rPr>
        <w:t>78C(4)).</w:t>
      </w:r>
    </w:p>
    <w:p w:rsidR="00D92856" w:rsidRDefault="00851A24">
      <w:pPr>
        <w:pStyle w:val="BodyText"/>
        <w:spacing w:before="164" w:line="276" w:lineRule="auto"/>
        <w:ind w:left="305" w:right="1721"/>
      </w:pPr>
      <w:r>
        <w:rPr>
          <w:color w:val="231F20"/>
        </w:rPr>
        <w:t>Where the Minister revokes the original decision and makes a new decision under section 75,</w:t>
      </w:r>
    </w:p>
    <w:p w:rsidR="00D92856" w:rsidRDefault="00851A24">
      <w:pPr>
        <w:pStyle w:val="BodyText"/>
        <w:spacing w:line="276" w:lineRule="auto"/>
        <w:ind w:left="305" w:right="1908"/>
      </w:pPr>
      <w:r>
        <w:rPr>
          <w:color w:val="231F20"/>
          <w:w w:val="105"/>
        </w:rPr>
        <w:t>the</w:t>
      </w:r>
      <w:r>
        <w:rPr>
          <w:color w:val="231F20"/>
          <w:spacing w:val="-16"/>
          <w:w w:val="105"/>
        </w:rPr>
        <w:t xml:space="preserve"> </w:t>
      </w:r>
      <w:r>
        <w:rPr>
          <w:color w:val="231F20"/>
          <w:w w:val="105"/>
        </w:rPr>
        <w:t>Minister</w:t>
      </w:r>
      <w:r>
        <w:rPr>
          <w:color w:val="231F20"/>
          <w:spacing w:val="-16"/>
          <w:w w:val="105"/>
        </w:rPr>
        <w:t xml:space="preserve"> </w:t>
      </w:r>
      <w:r>
        <w:rPr>
          <w:color w:val="231F20"/>
          <w:w w:val="105"/>
        </w:rPr>
        <w:t>will</w:t>
      </w:r>
      <w:r>
        <w:rPr>
          <w:color w:val="231F20"/>
          <w:spacing w:val="-16"/>
          <w:w w:val="105"/>
        </w:rPr>
        <w:t xml:space="preserve"> </w:t>
      </w:r>
      <w:r>
        <w:rPr>
          <w:color w:val="231F20"/>
          <w:w w:val="105"/>
        </w:rPr>
        <w:t>also</w:t>
      </w:r>
      <w:r>
        <w:rPr>
          <w:color w:val="231F20"/>
          <w:spacing w:val="-16"/>
          <w:w w:val="105"/>
        </w:rPr>
        <w:t xml:space="preserve"> </w:t>
      </w:r>
      <w:r>
        <w:rPr>
          <w:color w:val="231F20"/>
          <w:w w:val="105"/>
        </w:rPr>
        <w:t>publish</w:t>
      </w:r>
      <w:r>
        <w:rPr>
          <w:color w:val="231F20"/>
          <w:spacing w:val="-16"/>
          <w:w w:val="105"/>
        </w:rPr>
        <w:t xml:space="preserve"> </w:t>
      </w:r>
      <w:r>
        <w:rPr>
          <w:color w:val="231F20"/>
          <w:w w:val="105"/>
        </w:rPr>
        <w:t>a</w:t>
      </w:r>
      <w:r>
        <w:rPr>
          <w:color w:val="231F20"/>
          <w:spacing w:val="-16"/>
          <w:w w:val="105"/>
        </w:rPr>
        <w:t xml:space="preserve"> </w:t>
      </w:r>
      <w:r>
        <w:rPr>
          <w:color w:val="231F20"/>
          <w:w w:val="105"/>
        </w:rPr>
        <w:t>notice</w:t>
      </w:r>
      <w:r>
        <w:rPr>
          <w:color w:val="231F20"/>
          <w:spacing w:val="-16"/>
          <w:w w:val="105"/>
        </w:rPr>
        <w:t xml:space="preserve"> </w:t>
      </w:r>
      <w:r>
        <w:rPr>
          <w:color w:val="231F20"/>
          <w:w w:val="105"/>
        </w:rPr>
        <w:t>of</w:t>
      </w:r>
      <w:r>
        <w:rPr>
          <w:color w:val="231F20"/>
          <w:spacing w:val="-16"/>
          <w:w w:val="105"/>
        </w:rPr>
        <w:t xml:space="preserve"> </w:t>
      </w:r>
      <w:r>
        <w:rPr>
          <w:color w:val="231F20"/>
          <w:w w:val="105"/>
        </w:rPr>
        <w:t>the</w:t>
      </w:r>
      <w:r>
        <w:rPr>
          <w:color w:val="231F20"/>
          <w:spacing w:val="-16"/>
          <w:w w:val="105"/>
        </w:rPr>
        <w:t xml:space="preserve"> </w:t>
      </w:r>
      <w:r>
        <w:rPr>
          <w:color w:val="231F20"/>
          <w:w w:val="105"/>
        </w:rPr>
        <w:t>new decision.</w:t>
      </w:r>
      <w:r>
        <w:rPr>
          <w:color w:val="231F20"/>
          <w:spacing w:val="-20"/>
          <w:w w:val="105"/>
        </w:rPr>
        <w:t xml:space="preserve"> </w:t>
      </w:r>
      <w:r>
        <w:rPr>
          <w:color w:val="231F20"/>
          <w:w w:val="105"/>
        </w:rPr>
        <w:t>This</w:t>
      </w:r>
      <w:r>
        <w:rPr>
          <w:color w:val="231F20"/>
          <w:spacing w:val="-13"/>
          <w:w w:val="105"/>
        </w:rPr>
        <w:t xml:space="preserve"> </w:t>
      </w:r>
      <w:r>
        <w:rPr>
          <w:color w:val="231F20"/>
          <w:w w:val="105"/>
        </w:rPr>
        <w:t>may</w:t>
      </w:r>
      <w:r>
        <w:rPr>
          <w:color w:val="231F20"/>
          <w:spacing w:val="-13"/>
          <w:w w:val="105"/>
        </w:rPr>
        <w:t xml:space="preserve"> </w:t>
      </w:r>
      <w:r>
        <w:rPr>
          <w:color w:val="231F20"/>
          <w:w w:val="105"/>
        </w:rPr>
        <w:t>be</w:t>
      </w:r>
      <w:r>
        <w:rPr>
          <w:color w:val="231F20"/>
          <w:spacing w:val="-13"/>
          <w:w w:val="105"/>
        </w:rPr>
        <w:t xml:space="preserve"> </w:t>
      </w:r>
      <w:r>
        <w:rPr>
          <w:color w:val="231F20"/>
          <w:w w:val="105"/>
        </w:rPr>
        <w:t>published</w:t>
      </w:r>
      <w:r>
        <w:rPr>
          <w:color w:val="231F20"/>
          <w:spacing w:val="-13"/>
          <w:w w:val="105"/>
        </w:rPr>
        <w:t xml:space="preserve"> </w:t>
      </w:r>
      <w:r>
        <w:rPr>
          <w:color w:val="231F20"/>
          <w:w w:val="105"/>
        </w:rPr>
        <w:t>jointly</w:t>
      </w:r>
      <w:r>
        <w:rPr>
          <w:color w:val="231F20"/>
          <w:spacing w:val="-13"/>
          <w:w w:val="105"/>
        </w:rPr>
        <w:t xml:space="preserve"> </w:t>
      </w:r>
      <w:r>
        <w:rPr>
          <w:color w:val="231F20"/>
          <w:w w:val="105"/>
        </w:rPr>
        <w:t>with</w:t>
      </w:r>
      <w:r>
        <w:rPr>
          <w:color w:val="231F20"/>
          <w:spacing w:val="-13"/>
          <w:w w:val="105"/>
        </w:rPr>
        <w:t xml:space="preserve"> </w:t>
      </w:r>
      <w:r>
        <w:rPr>
          <w:color w:val="231F20"/>
          <w:w w:val="105"/>
        </w:rPr>
        <w:t>the notice</w:t>
      </w:r>
      <w:r>
        <w:rPr>
          <w:color w:val="231F20"/>
          <w:spacing w:val="-15"/>
          <w:w w:val="105"/>
        </w:rPr>
        <w:t xml:space="preserve"> </w:t>
      </w:r>
      <w:r>
        <w:rPr>
          <w:color w:val="231F20"/>
          <w:w w:val="105"/>
        </w:rPr>
        <w:t>of</w:t>
      </w:r>
      <w:r>
        <w:rPr>
          <w:color w:val="231F20"/>
          <w:spacing w:val="-15"/>
          <w:w w:val="105"/>
        </w:rPr>
        <w:t xml:space="preserve"> </w:t>
      </w:r>
      <w:r>
        <w:rPr>
          <w:color w:val="231F20"/>
          <w:w w:val="105"/>
        </w:rPr>
        <w:t>the</w:t>
      </w:r>
      <w:r>
        <w:rPr>
          <w:color w:val="231F20"/>
          <w:spacing w:val="-15"/>
          <w:w w:val="105"/>
        </w:rPr>
        <w:t xml:space="preserve"> </w:t>
      </w:r>
      <w:r>
        <w:rPr>
          <w:color w:val="231F20"/>
          <w:w w:val="105"/>
        </w:rPr>
        <w:t>outcome</w:t>
      </w:r>
      <w:r>
        <w:rPr>
          <w:color w:val="231F20"/>
          <w:spacing w:val="-15"/>
          <w:w w:val="105"/>
        </w:rPr>
        <w:t xml:space="preserve"> </w:t>
      </w:r>
      <w:r>
        <w:rPr>
          <w:color w:val="231F20"/>
          <w:w w:val="105"/>
        </w:rPr>
        <w:t>of</w:t>
      </w:r>
      <w:r>
        <w:rPr>
          <w:color w:val="231F20"/>
          <w:spacing w:val="-15"/>
          <w:w w:val="105"/>
        </w:rPr>
        <w:t xml:space="preserve"> </w:t>
      </w:r>
      <w:r>
        <w:rPr>
          <w:color w:val="231F20"/>
          <w:w w:val="105"/>
        </w:rPr>
        <w:t>the</w:t>
      </w:r>
      <w:r>
        <w:rPr>
          <w:color w:val="231F20"/>
          <w:spacing w:val="-15"/>
          <w:w w:val="105"/>
        </w:rPr>
        <w:t xml:space="preserve"> </w:t>
      </w:r>
      <w:r>
        <w:rPr>
          <w:color w:val="231F20"/>
          <w:w w:val="105"/>
        </w:rPr>
        <w:t>reconsideration.</w:t>
      </w:r>
    </w:p>
    <w:p w:rsidR="00D92856" w:rsidRDefault="00D92856">
      <w:pPr>
        <w:spacing w:line="276" w:lineRule="auto"/>
        <w:sectPr w:rsidR="00D92856">
          <w:type w:val="continuous"/>
          <w:pgSz w:w="11910" w:h="16840"/>
          <w:pgMar w:top="1200" w:right="0" w:bottom="280" w:left="0" w:header="720" w:footer="720" w:gutter="0"/>
          <w:cols w:num="2" w:space="720" w:equalWidth="0">
            <w:col w:w="5637" w:space="40"/>
            <w:col w:w="6233"/>
          </w:cols>
        </w:sectPr>
      </w:pPr>
    </w:p>
    <w:p w:rsidR="00D92856" w:rsidRDefault="00D92856">
      <w:pPr>
        <w:pStyle w:val="BodyText"/>
      </w:pPr>
    </w:p>
    <w:p w:rsidR="00D92856" w:rsidRDefault="00D92856">
      <w:pPr>
        <w:pStyle w:val="BodyText"/>
        <w:spacing w:before="12"/>
        <w:rPr>
          <w:sz w:val="25"/>
        </w:rPr>
      </w:pPr>
    </w:p>
    <w:p w:rsidR="00D92856" w:rsidRDefault="00851A24">
      <w:pPr>
        <w:pStyle w:val="Heading1"/>
      </w:pPr>
      <w:bookmarkStart w:id="19" w:name="_TOC_250002"/>
      <w:bookmarkEnd w:id="19"/>
      <w:r>
        <w:rPr>
          <w:color w:val="005695"/>
        </w:rPr>
        <w:t>Other Considerations</w:t>
      </w:r>
    </w:p>
    <w:p w:rsidR="00D92856" w:rsidRDefault="00D92856">
      <w:pPr>
        <w:pStyle w:val="BodyText"/>
      </w:pPr>
    </w:p>
    <w:p w:rsidR="00D92856" w:rsidRDefault="00D92856">
      <w:pPr>
        <w:pStyle w:val="BodyText"/>
      </w:pPr>
    </w:p>
    <w:p w:rsidR="00D92856" w:rsidRDefault="00851A24">
      <w:pPr>
        <w:pStyle w:val="Heading2"/>
        <w:spacing w:before="273" w:line="232" w:lineRule="auto"/>
        <w:ind w:left="1700" w:right="7135"/>
      </w:pPr>
      <w:bookmarkStart w:id="20" w:name="_TOC_250001"/>
      <w:bookmarkEnd w:id="20"/>
      <w:r>
        <w:rPr>
          <w:color w:val="005695"/>
          <w:w w:val="105"/>
        </w:rPr>
        <w:t>Relationship between reconsideration and approval process</w:t>
      </w:r>
    </w:p>
    <w:p w:rsidR="00D92856" w:rsidRDefault="00851A24">
      <w:pPr>
        <w:pStyle w:val="BodyText"/>
        <w:spacing w:before="178" w:line="276" w:lineRule="auto"/>
        <w:ind w:left="1700" w:right="5760"/>
      </w:pPr>
      <w:r>
        <w:rPr>
          <w:color w:val="231F20"/>
        </w:rPr>
        <w:t>A reconsideration request received after an action has reached the approval stage of the EPBC Act (Part 9) but before the approval decision is made, may</w:t>
      </w:r>
      <w:r>
        <w:rPr>
          <w:color w:val="231F20"/>
          <w:spacing w:val="20"/>
        </w:rPr>
        <w:t xml:space="preserve"> </w:t>
      </w:r>
      <w:r>
        <w:rPr>
          <w:color w:val="231F20"/>
        </w:rPr>
        <w:t>still</w:t>
      </w:r>
    </w:p>
    <w:p w:rsidR="00D92856" w:rsidRDefault="00851A24">
      <w:pPr>
        <w:pStyle w:val="BodyText"/>
        <w:spacing w:line="242" w:lineRule="exact"/>
        <w:ind w:left="1700"/>
      </w:pPr>
      <w:r>
        <w:rPr>
          <w:color w:val="231F20"/>
        </w:rPr>
        <w:t>be a valid reconsideration request.</w:t>
      </w:r>
    </w:p>
    <w:p w:rsidR="00D92856" w:rsidRDefault="00851A24">
      <w:pPr>
        <w:pStyle w:val="BodyText"/>
        <w:spacing w:before="206" w:line="276" w:lineRule="auto"/>
        <w:ind w:left="1700" w:right="5781"/>
      </w:pPr>
      <w:r>
        <w:rPr>
          <w:color w:val="231F20"/>
        </w:rPr>
        <w:t>Once an approval decision is made, the Minister can no longer revoke the original section 75 decision (section 78(3)(a)).</w:t>
      </w:r>
    </w:p>
    <w:p w:rsidR="00D92856" w:rsidRDefault="00851A24">
      <w:pPr>
        <w:pStyle w:val="BodyText"/>
        <w:spacing w:before="168" w:line="276" w:lineRule="auto"/>
        <w:ind w:left="1700" w:right="5781"/>
      </w:pPr>
      <w:r>
        <w:rPr>
          <w:color w:val="231F20"/>
        </w:rPr>
        <w:t>Where a reconsideration request is made and the approval decision has not yet been made, the reconsideration request will be dealt with before</w:t>
      </w:r>
    </w:p>
    <w:p w:rsidR="00D92856" w:rsidRDefault="00851A24">
      <w:pPr>
        <w:pStyle w:val="BodyText"/>
        <w:spacing w:line="276" w:lineRule="auto"/>
        <w:ind w:left="1700" w:right="5781"/>
      </w:pPr>
      <w:r>
        <w:rPr>
          <w:color w:val="231F20"/>
        </w:rPr>
        <w:t>the approval decision. This includes deciding whether or not it is a proper reconsideration request under Part 4AA.01 of the EPBC</w:t>
      </w:r>
      <w:r>
        <w:rPr>
          <w:color w:val="231F20"/>
          <w:spacing w:val="-9"/>
        </w:rPr>
        <w:t xml:space="preserve"> </w:t>
      </w:r>
      <w:r>
        <w:rPr>
          <w:color w:val="231F20"/>
        </w:rPr>
        <w:t>Regulations.</w:t>
      </w:r>
    </w:p>
    <w:p w:rsidR="00D92856" w:rsidRDefault="00851A24">
      <w:pPr>
        <w:pStyle w:val="BodyText"/>
        <w:spacing w:before="165" w:line="276" w:lineRule="auto"/>
        <w:ind w:left="1700" w:right="5893"/>
      </w:pPr>
      <w:r>
        <w:rPr>
          <w:color w:val="231F20"/>
          <w:w w:val="105"/>
        </w:rPr>
        <w:t>Such</w:t>
      </w:r>
      <w:r>
        <w:rPr>
          <w:color w:val="231F20"/>
          <w:spacing w:val="-17"/>
          <w:w w:val="105"/>
        </w:rPr>
        <w:t xml:space="preserve"> </w:t>
      </w:r>
      <w:r>
        <w:rPr>
          <w:color w:val="231F20"/>
          <w:w w:val="105"/>
        </w:rPr>
        <w:t>a</w:t>
      </w:r>
      <w:r>
        <w:rPr>
          <w:color w:val="231F20"/>
          <w:spacing w:val="-17"/>
          <w:w w:val="105"/>
        </w:rPr>
        <w:t xml:space="preserve"> </w:t>
      </w:r>
      <w:r>
        <w:rPr>
          <w:color w:val="231F20"/>
          <w:w w:val="105"/>
        </w:rPr>
        <w:t>situation</w:t>
      </w:r>
      <w:r>
        <w:rPr>
          <w:color w:val="231F20"/>
          <w:spacing w:val="-17"/>
          <w:w w:val="105"/>
        </w:rPr>
        <w:t xml:space="preserve"> </w:t>
      </w:r>
      <w:r>
        <w:rPr>
          <w:color w:val="231F20"/>
          <w:w w:val="105"/>
        </w:rPr>
        <w:t>may</w:t>
      </w:r>
      <w:r>
        <w:rPr>
          <w:color w:val="231F20"/>
          <w:spacing w:val="-17"/>
          <w:w w:val="105"/>
        </w:rPr>
        <w:t xml:space="preserve"> </w:t>
      </w:r>
      <w:r>
        <w:rPr>
          <w:color w:val="231F20"/>
          <w:w w:val="105"/>
        </w:rPr>
        <w:t>involve</w:t>
      </w:r>
      <w:r>
        <w:rPr>
          <w:color w:val="231F20"/>
          <w:spacing w:val="-17"/>
          <w:w w:val="105"/>
        </w:rPr>
        <w:t xml:space="preserve"> </w:t>
      </w:r>
      <w:r>
        <w:rPr>
          <w:color w:val="231F20"/>
          <w:w w:val="105"/>
        </w:rPr>
        <w:t>the</w:t>
      </w:r>
      <w:r>
        <w:rPr>
          <w:color w:val="231F20"/>
          <w:spacing w:val="-17"/>
          <w:w w:val="105"/>
        </w:rPr>
        <w:t xml:space="preserve"> </w:t>
      </w:r>
      <w:r>
        <w:rPr>
          <w:color w:val="231F20"/>
          <w:w w:val="105"/>
        </w:rPr>
        <w:t>Minister</w:t>
      </w:r>
      <w:r>
        <w:rPr>
          <w:color w:val="231F20"/>
          <w:spacing w:val="-17"/>
          <w:w w:val="105"/>
        </w:rPr>
        <w:t xml:space="preserve"> </w:t>
      </w:r>
      <w:r>
        <w:rPr>
          <w:color w:val="231F20"/>
          <w:w w:val="105"/>
        </w:rPr>
        <w:t>extending the time for making the approval decision in accordance with the EPBC</w:t>
      </w:r>
      <w:r>
        <w:rPr>
          <w:color w:val="231F20"/>
          <w:spacing w:val="-27"/>
          <w:w w:val="105"/>
        </w:rPr>
        <w:t xml:space="preserve"> </w:t>
      </w:r>
      <w:r>
        <w:rPr>
          <w:color w:val="231F20"/>
          <w:w w:val="105"/>
        </w:rPr>
        <w:t>Act.</w:t>
      </w:r>
    </w:p>
    <w:p w:rsidR="00D92856" w:rsidRDefault="00D92856">
      <w:pPr>
        <w:pStyle w:val="BodyText"/>
        <w:spacing w:before="2"/>
        <w:rPr>
          <w:sz w:val="31"/>
        </w:rPr>
      </w:pPr>
    </w:p>
    <w:p w:rsidR="00D92856" w:rsidRDefault="00851A24">
      <w:pPr>
        <w:pStyle w:val="Heading2"/>
        <w:ind w:left="1700"/>
      </w:pPr>
      <w:bookmarkStart w:id="21" w:name="_TOC_250000"/>
      <w:bookmarkEnd w:id="21"/>
      <w:r>
        <w:rPr>
          <w:color w:val="005695"/>
          <w:w w:val="105"/>
        </w:rPr>
        <w:t>Stopping the Clock</w:t>
      </w:r>
    </w:p>
    <w:p w:rsidR="00D92856" w:rsidRDefault="00851A24">
      <w:pPr>
        <w:pStyle w:val="BodyText"/>
        <w:spacing w:before="174" w:line="276" w:lineRule="auto"/>
        <w:ind w:left="1700" w:right="6386"/>
      </w:pPr>
      <w:r>
        <w:rPr>
          <w:color w:val="231F20"/>
        </w:rPr>
        <w:t>Where a reconsideration request is made by the proponent, the assessment of the action is suspended until the reconsideration  decision is made (paragraph 78A(3)(a)) and the</w:t>
      </w:r>
      <w:r>
        <w:rPr>
          <w:color w:val="231F20"/>
          <w:spacing w:val="31"/>
        </w:rPr>
        <w:t xml:space="preserve"> </w:t>
      </w:r>
      <w:r>
        <w:rPr>
          <w:color w:val="231F20"/>
        </w:rPr>
        <w:t>period</w:t>
      </w:r>
    </w:p>
    <w:p w:rsidR="00D92856" w:rsidRDefault="00851A24">
      <w:pPr>
        <w:pStyle w:val="BodyText"/>
        <w:spacing w:line="276" w:lineRule="auto"/>
        <w:ind w:left="1700" w:right="5781"/>
      </w:pPr>
      <w:r>
        <w:rPr>
          <w:color w:val="231F20"/>
        </w:rPr>
        <w:t>does not count towards the statutory time limits for approval decisions.</w:t>
      </w:r>
    </w:p>
    <w:p w:rsidR="00D92856" w:rsidRDefault="00851A24">
      <w:pPr>
        <w:pStyle w:val="BodyText"/>
        <w:spacing w:before="165" w:line="276" w:lineRule="auto"/>
        <w:ind w:left="1700" w:right="5781"/>
      </w:pPr>
      <w:r>
        <w:rPr>
          <w:color w:val="231F20"/>
        </w:rPr>
        <w:t>Where a third party makes a reconsideration request, the assessment of the action is not suspended (paragraph 78A(3)(b)).</w:t>
      </w:r>
    </w:p>
    <w:p w:rsidR="00D92856" w:rsidRDefault="00D92856">
      <w:pPr>
        <w:spacing w:line="276" w:lineRule="auto"/>
        <w:sectPr w:rsidR="00D92856">
          <w:pgSz w:w="11910" w:h="16840"/>
          <w:pgMar w:top="1200" w:right="0" w:bottom="520" w:left="0" w:header="0" w:footer="335" w:gutter="0"/>
          <w:cols w:space="720"/>
        </w:sectPr>
      </w:pPr>
    </w:p>
    <w:p w:rsidR="00D92856" w:rsidRDefault="00851A24">
      <w:pPr>
        <w:pStyle w:val="BodyText"/>
      </w:pPr>
      <w:r>
        <w:rPr>
          <w:noProof/>
          <w:lang w:val="en-AU" w:eastAsia="en-AU" w:bidi="ar-SA"/>
        </w:rPr>
        <w:lastRenderedPageBreak/>
        <w:drawing>
          <wp:anchor distT="0" distB="0" distL="0" distR="0" simplePos="0" relativeHeight="251655168" behindDoc="0" locked="0" layoutInCell="1" allowOverlap="1">
            <wp:simplePos x="0" y="0"/>
            <wp:positionH relativeFrom="page">
              <wp:posOffset>0</wp:posOffset>
            </wp:positionH>
            <wp:positionV relativeFrom="page">
              <wp:posOffset>4332351</wp:posOffset>
            </wp:positionV>
            <wp:extent cx="7559992" cy="3851998"/>
            <wp:effectExtent l="0" t="0" r="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1" cstate="print"/>
                    <a:stretch>
                      <a:fillRect/>
                    </a:stretch>
                  </pic:blipFill>
                  <pic:spPr>
                    <a:xfrm>
                      <a:off x="0" y="0"/>
                      <a:ext cx="7559992" cy="3851998"/>
                    </a:xfrm>
                    <a:prstGeom prst="rect">
                      <a:avLst/>
                    </a:prstGeom>
                  </pic:spPr>
                </pic:pic>
              </a:graphicData>
            </a:graphic>
          </wp:anchor>
        </w:drawing>
      </w:r>
      <w:r>
        <w:rPr>
          <w:noProof/>
          <w:lang w:val="en-AU" w:eastAsia="en-AU" w:bidi="ar-SA"/>
        </w:rPr>
        <mc:AlternateContent>
          <mc:Choice Requires="wps">
            <w:drawing>
              <wp:anchor distT="0" distB="0" distL="114300" distR="114300" simplePos="0" relativeHeight="251662336" behindDoc="0" locked="0" layoutInCell="1" allowOverlap="1">
                <wp:simplePos x="0" y="0"/>
                <wp:positionH relativeFrom="page">
                  <wp:posOffset>7320915</wp:posOffset>
                </wp:positionH>
                <wp:positionV relativeFrom="page">
                  <wp:posOffset>10144760</wp:posOffset>
                </wp:positionV>
                <wp:extent cx="111760" cy="416560"/>
                <wp:effectExtent l="0" t="635" r="0" b="1905"/>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856" w:rsidRDefault="00851A24">
                            <w:pPr>
                              <w:spacing w:before="11"/>
                              <w:ind w:left="20"/>
                              <w:rPr>
                                <w:sz w:val="12"/>
                              </w:rPr>
                            </w:pPr>
                            <w:r>
                              <w:rPr>
                                <w:color w:val="717275"/>
                                <w:w w:val="90"/>
                                <w:sz w:val="12"/>
                              </w:rPr>
                              <w:t>ENV283.0719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576.45pt;margin-top:798.8pt;width:8.8pt;height:32.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gSrgIAALM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" filled="f" stroked="f">
                <v:textbox style="layout-flow:vertical;mso-layout-flow-alt:bottom-to-top" inset="0,0,0,0">
                  <w:txbxContent>
                    <w:p w:rsidR="00D92856" w:rsidRDefault="00851A24">
                      <w:pPr>
                        <w:spacing w:before="11"/>
                        <w:ind w:left="20"/>
                        <w:rPr>
                          <w:sz w:val="12"/>
                        </w:rPr>
                      </w:pPr>
                      <w:r>
                        <w:rPr>
                          <w:color w:val="717275"/>
                          <w:w w:val="90"/>
                          <w:sz w:val="12"/>
                        </w:rPr>
                        <w:t>ENV283.0719</w:t>
                      </w:r>
                    </w:p>
                  </w:txbxContent>
                </v:textbox>
                <w10:wrap anchorx="page" anchory="page"/>
              </v:shape>
            </w:pict>
          </mc:Fallback>
        </mc:AlternateContent>
      </w:r>
    </w:p>
    <w:p w:rsidR="00D92856" w:rsidRDefault="00D92856">
      <w:pPr>
        <w:pStyle w:val="BodyText"/>
        <w:spacing w:before="2"/>
        <w:rPr>
          <w:sz w:val="29"/>
        </w:rPr>
      </w:pPr>
    </w:p>
    <w:p w:rsidR="00D92856" w:rsidRDefault="00851A24">
      <w:pPr>
        <w:spacing w:before="111"/>
        <w:ind w:left="1190"/>
        <w:rPr>
          <w:sz w:val="28"/>
        </w:rPr>
      </w:pPr>
      <w:r>
        <w:rPr>
          <w:b/>
          <w:color w:val="005695"/>
          <w:w w:val="105"/>
          <w:sz w:val="28"/>
        </w:rPr>
        <w:t>environment</w:t>
      </w:r>
      <w:r>
        <w:rPr>
          <w:color w:val="005695"/>
          <w:w w:val="105"/>
          <w:sz w:val="28"/>
        </w:rPr>
        <w:t>.gov.au</w:t>
      </w: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D92856">
      <w:pPr>
        <w:pStyle w:val="BodyText"/>
      </w:pPr>
    </w:p>
    <w:p w:rsidR="00D92856" w:rsidRDefault="00851A24">
      <w:pPr>
        <w:pStyle w:val="BodyText"/>
        <w:rPr>
          <w:sz w:val="22"/>
        </w:rPr>
      </w:pPr>
      <w:r>
        <w:rPr>
          <w:noProof/>
          <w:lang w:val="en-AU" w:eastAsia="en-AU" w:bidi="ar-SA"/>
        </w:rPr>
        <mc:AlternateContent>
          <mc:Choice Requires="wps">
            <w:drawing>
              <wp:anchor distT="0" distB="0" distL="0" distR="0" simplePos="0" relativeHeight="251660288" behindDoc="0" locked="0" layoutInCell="1" allowOverlap="1">
                <wp:simplePos x="0" y="0"/>
                <wp:positionH relativeFrom="page">
                  <wp:posOffset>30480</wp:posOffset>
                </wp:positionH>
                <wp:positionV relativeFrom="paragraph">
                  <wp:posOffset>208280</wp:posOffset>
                </wp:positionV>
                <wp:extent cx="0" cy="0"/>
                <wp:effectExtent l="20955" t="16510" r="17145" b="21590"/>
                <wp:wrapTopAndBottom/>
                <wp:docPr id="2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569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C349C" id="Line 5"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pt,16.4pt" to="2.4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" strokecolor="#005695" strokeweight="2pt">
                <w10:wrap type="topAndBottom" anchorx="page"/>
              </v:line>
            </w:pict>
          </mc:Fallback>
        </mc:AlternateContent>
      </w:r>
      <w:r>
        <w:rPr>
          <w:noProof/>
          <w:lang w:val="en-AU" w:eastAsia="en-AU" w:bidi="ar-SA"/>
        </w:rPr>
        <mc:AlternateContent>
          <mc:Choice Requires="wpg">
            <w:drawing>
              <wp:anchor distT="0" distB="0" distL="0" distR="0" simplePos="0" relativeHeight="251661312" behindDoc="0" locked="0" layoutInCell="1" allowOverlap="1">
                <wp:simplePos x="0" y="0"/>
                <wp:positionH relativeFrom="page">
                  <wp:posOffset>81280</wp:posOffset>
                </wp:positionH>
                <wp:positionV relativeFrom="paragraph">
                  <wp:posOffset>195580</wp:posOffset>
                </wp:positionV>
                <wp:extent cx="7448550" cy="25400"/>
                <wp:effectExtent l="14605" t="3810" r="13970" b="8890"/>
                <wp:wrapTopAndBottom/>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8550" cy="25400"/>
                          <a:chOff x="128" y="308"/>
                          <a:chExt cx="11730" cy="40"/>
                        </a:xfrm>
                      </wpg:grpSpPr>
                      <wps:wsp>
                        <wps:cNvPr id="20" name="Line 4"/>
                        <wps:cNvCnPr>
                          <a:cxnSpLocks noChangeShapeType="1"/>
                        </wps:cNvCnPr>
                        <wps:spPr bwMode="auto">
                          <a:xfrm>
                            <a:off x="128" y="328"/>
                            <a:ext cx="11689" cy="0"/>
                          </a:xfrm>
                          <a:prstGeom prst="line">
                            <a:avLst/>
                          </a:prstGeom>
                          <a:noFill/>
                          <a:ln w="25400">
                            <a:solidFill>
                              <a:srgbClr val="005695"/>
                            </a:solidFill>
                            <a:prstDash val="dot"/>
                            <a:round/>
                            <a:headEnd/>
                            <a:tailEnd/>
                          </a:ln>
                          <a:extLst>
                            <a:ext uri="{909E8E84-426E-40DD-AFC4-6F175D3DCCD1}">
                              <a14:hiddenFill xmlns:a14="http://schemas.microsoft.com/office/drawing/2010/main">
                                <a:noFill/>
                              </a14:hiddenFill>
                            </a:ext>
                          </a:extLst>
                        </wps:spPr>
                        <wps:bodyPr/>
                      </wps:wsp>
                      <wps:wsp>
                        <wps:cNvPr id="21" name="Line 3"/>
                        <wps:cNvCnPr>
                          <a:cxnSpLocks noChangeShapeType="1"/>
                        </wps:cNvCnPr>
                        <wps:spPr bwMode="auto">
                          <a:xfrm>
                            <a:off x="11857" y="328"/>
                            <a:ext cx="0" cy="0"/>
                          </a:xfrm>
                          <a:prstGeom prst="line">
                            <a:avLst/>
                          </a:prstGeom>
                          <a:noFill/>
                          <a:ln w="25400">
                            <a:solidFill>
                              <a:srgbClr val="00569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552B0E" id="Group 2" o:spid="_x0000_s1026" style="position:absolute;margin-left:6.4pt;margin-top:15.4pt;width:586.5pt;height:2pt;z-index:251661312;mso-wrap-distance-left:0;mso-wrap-distance-right:0;mso-position-horizontal-relative:page" coordorigin="128,308" coordsize="117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">
                <v:line id="Line 4" o:spid="_x0000_s1027" style="position:absolute;visibility:visible;mso-wrap-style:square" from="128,328" to="1181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ViJr4AAADbAAAADwAAAGRycy9kb3ducmV2LnhtbERPy4rCMBTdC/5DuMLsNLUMjlSjiDCj&#10;Cze+9tfm2rQ2N6WJWv/eLIRZHs57vuxsLR7U+tKxgvEoAUGcO11yoeB0/B1OQfiArLF2TApe5GG5&#10;6PfmmGn35D09DqEQMYR9hgpMCE0mpc8NWfQj1xBH7upaiyHCtpC6xWcMt7VMk2QiLZYcGww2tDaU&#10;3w53q+CM50rrTZWOzf7v9W3oMtlVP0p9DbrVDESgLvyLP+6tVpDG9fFL/AFy8Q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RWImvgAAANsAAAAPAAAAAAAAAAAAAAAAAKEC&#10;AABkcnMvZG93bnJldi54bWxQSwUGAAAAAAQABAD5AAAAjAMAAAAA&#10;" strokecolor="#005695" strokeweight="2pt">
                  <v:stroke dashstyle="dot"/>
                </v:line>
                <v:line id="Line 3" o:spid="_x0000_s1028" style="position:absolute;visibility:visible;mso-wrap-style:square" from="11857,328" to="1185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uTcMAAADbAAAADwAAAGRycy9kb3ducmV2LnhtbESPQWsCMRSE7wX/Q3gFbzVRQcrWKOIi&#10;eBHR1vvr5rm77eYlbOK69tc3guBxmJlvmPmyt43oqA21Yw3jkQJBXDhTc6nh63Pz9g4iRGSDjWPS&#10;cKMAy8XgZY6ZcVc+UHeMpUgQDhlqqGL0mZShqMhiGDlPnLyzay3GJNtSmhavCW4bOVFqJi3WnBYq&#10;9LSuqPg9XqyG6emwPan9jnLvz+uV+sm77/xP6+Frv/oAEamPz/CjvTUaJmO4f0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37k3DAAAA2wAAAA8AAAAAAAAAAAAA&#10;AAAAoQIAAGRycy9kb3ducmV2LnhtbFBLBQYAAAAABAAEAPkAAACRAwAAAAA=&#10;" strokecolor="#005695" strokeweight="2pt"/>
                <w10:wrap type="topAndBottom" anchorx="page"/>
              </v:group>
            </w:pict>
          </mc:Fallback>
        </mc:AlternateContent>
      </w:r>
    </w:p>
    <w:sectPr w:rsidR="00D92856">
      <w:headerReference w:type="even" r:id="rId22"/>
      <w:footerReference w:type="even" r:id="rId23"/>
      <w:pgSz w:w="11910" w:h="16840"/>
      <w:pgMar w:top="1580" w:right="0"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4E6" w:rsidRDefault="00851A24">
      <w:r>
        <w:separator/>
      </w:r>
    </w:p>
  </w:endnote>
  <w:endnote w:type="continuationSeparator" w:id="0">
    <w:p w:rsidR="004444E6" w:rsidRDefault="00851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856" w:rsidRDefault="00851A24">
    <w:pPr>
      <w:pStyle w:val="BodyText"/>
      <w:spacing w:line="14" w:lineRule="auto"/>
    </w:pPr>
    <w:r>
      <w:rPr>
        <w:noProof/>
        <w:lang w:val="en-AU" w:eastAsia="en-AU" w:bidi="ar-SA"/>
      </w:rPr>
      <mc:AlternateContent>
        <mc:Choice Requires="wps">
          <w:drawing>
            <wp:anchor distT="0" distB="0" distL="114300" distR="114300" simplePos="0" relativeHeight="503300768" behindDoc="1" locked="0" layoutInCell="1" allowOverlap="1">
              <wp:simplePos x="0" y="0"/>
              <wp:positionH relativeFrom="page">
                <wp:posOffset>874395</wp:posOffset>
              </wp:positionH>
              <wp:positionV relativeFrom="page">
                <wp:posOffset>10339070</wp:posOffset>
              </wp:positionV>
              <wp:extent cx="5635625" cy="147955"/>
              <wp:effectExtent l="0" t="4445"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562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856" w:rsidRDefault="00851A24">
                          <w:pPr>
                            <w:spacing w:before="20"/>
                            <w:ind w:left="40"/>
                            <w:rPr>
                              <w:sz w:val="16"/>
                            </w:rPr>
                          </w:pPr>
                          <w:r>
                            <w:fldChar w:fldCharType="begin"/>
                          </w:r>
                          <w:r>
                            <w:rPr>
                              <w:color w:val="231F20"/>
                              <w:sz w:val="16"/>
                            </w:rPr>
                            <w:instrText xml:space="preserve"> PAGE </w:instrText>
                          </w:r>
                          <w:r>
                            <w:fldChar w:fldCharType="separate"/>
                          </w:r>
                          <w:r w:rsidR="009036E4">
                            <w:rPr>
                              <w:noProof/>
                              <w:color w:val="231F20"/>
                              <w:sz w:val="16"/>
                            </w:rPr>
                            <w:t>10</w:t>
                          </w:r>
                          <w:r>
                            <w:fldChar w:fldCharType="end"/>
                          </w:r>
                          <w:r>
                            <w:rPr>
                              <w:color w:val="231F20"/>
                              <w:sz w:val="16"/>
                            </w:rPr>
                            <w:t xml:space="preserve"> / EPBC Act </w:t>
                          </w:r>
                          <w:r>
                            <w:rPr>
                              <w:color w:val="005695"/>
                              <w:sz w:val="16"/>
                            </w:rPr>
                            <w:t>Policy Statement—Reconsideration: Implementing the requirements of sections 78, 78A, 78B and 78C of the EPBC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68.85pt;margin-top:814.1pt;width:443.75pt;height:11.65pt;z-index:-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QdgrQIAAKo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" filled="f" stroked="f">
              <v:textbox inset="0,0,0,0">
                <w:txbxContent>
                  <w:p w:rsidR="00D92856" w:rsidRDefault="00851A24">
                    <w:pPr>
                      <w:spacing w:before="20"/>
                      <w:ind w:left="40"/>
                      <w:rPr>
                        <w:sz w:val="16"/>
                      </w:rPr>
                    </w:pPr>
                    <w:r>
                      <w:fldChar w:fldCharType="begin"/>
                    </w:r>
                    <w:r>
                      <w:rPr>
                        <w:color w:val="231F20"/>
                        <w:sz w:val="16"/>
                      </w:rPr>
                      <w:instrText xml:space="preserve"> PAGE </w:instrText>
                    </w:r>
                    <w:r>
                      <w:fldChar w:fldCharType="separate"/>
                    </w:r>
                    <w:r w:rsidR="009036E4">
                      <w:rPr>
                        <w:noProof/>
                        <w:color w:val="231F20"/>
                        <w:sz w:val="16"/>
                      </w:rPr>
                      <w:t>10</w:t>
                    </w:r>
                    <w:r>
                      <w:fldChar w:fldCharType="end"/>
                    </w:r>
                    <w:r>
                      <w:rPr>
                        <w:color w:val="231F20"/>
                        <w:sz w:val="16"/>
                      </w:rPr>
                      <w:t xml:space="preserve"> / EPBC Act </w:t>
                    </w:r>
                    <w:r>
                      <w:rPr>
                        <w:color w:val="005695"/>
                        <w:sz w:val="16"/>
                      </w:rPr>
                      <w:t>Policy Statement—Reconsideration: Implementing the requirements of sections 78, 78A, 78B and 78C of the EPBC Act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856" w:rsidRDefault="00851A24">
    <w:pPr>
      <w:pStyle w:val="BodyText"/>
      <w:spacing w:line="14" w:lineRule="auto"/>
    </w:pPr>
    <w:r>
      <w:rPr>
        <w:noProof/>
        <w:lang w:val="en-AU" w:eastAsia="en-AU" w:bidi="ar-SA"/>
      </w:rPr>
      <mc:AlternateContent>
        <mc:Choice Requires="wps">
          <w:drawing>
            <wp:anchor distT="0" distB="0" distL="114300" distR="114300" simplePos="0" relativeHeight="503300744" behindDoc="1" locked="0" layoutInCell="1" allowOverlap="1">
              <wp:simplePos x="0" y="0"/>
              <wp:positionH relativeFrom="page">
                <wp:posOffset>6530340</wp:posOffset>
              </wp:positionH>
              <wp:positionV relativeFrom="page">
                <wp:posOffset>10339070</wp:posOffset>
              </wp:positionV>
              <wp:extent cx="155575" cy="147955"/>
              <wp:effectExtent l="0" t="4445" r="635"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856" w:rsidRDefault="00851A24">
                          <w:pPr>
                            <w:spacing w:before="20"/>
                            <w:ind w:left="40"/>
                            <w:rPr>
                              <w:sz w:val="16"/>
                            </w:rPr>
                          </w:pPr>
                          <w:r>
                            <w:fldChar w:fldCharType="begin"/>
                          </w:r>
                          <w:r>
                            <w:rPr>
                              <w:color w:val="231F20"/>
                              <w:sz w:val="16"/>
                            </w:rPr>
                            <w:instrText xml:space="preserve"> PAGE </w:instrText>
                          </w:r>
                          <w:r>
                            <w:fldChar w:fldCharType="separate"/>
                          </w:r>
                          <w:r w:rsidR="009036E4">
                            <w:rPr>
                              <w:noProof/>
                              <w:color w:val="231F20"/>
                              <w:sz w:val="16"/>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9" type="#_x0000_t202" style="position:absolute;margin-left:514.2pt;margin-top:814.1pt;width:12.25pt;height:11.65pt;z-index:-15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v3rgIAALA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" filled="f" stroked="f">
              <v:textbox inset="0,0,0,0">
                <w:txbxContent>
                  <w:p w:rsidR="00D92856" w:rsidRDefault="00851A24">
                    <w:pPr>
                      <w:spacing w:before="20"/>
                      <w:ind w:left="40"/>
                      <w:rPr>
                        <w:sz w:val="16"/>
                      </w:rPr>
                    </w:pPr>
                    <w:r>
                      <w:fldChar w:fldCharType="begin"/>
                    </w:r>
                    <w:r>
                      <w:rPr>
                        <w:color w:val="231F20"/>
                        <w:sz w:val="16"/>
                      </w:rPr>
                      <w:instrText xml:space="preserve"> PAGE </w:instrText>
                    </w:r>
                    <w:r>
                      <w:fldChar w:fldCharType="separate"/>
                    </w:r>
                    <w:r w:rsidR="009036E4">
                      <w:rPr>
                        <w:noProof/>
                        <w:color w:val="231F20"/>
                        <w:sz w:val="16"/>
                      </w:rPr>
                      <w:t>11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856" w:rsidRDefault="00D92856">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4E6" w:rsidRDefault="00851A24">
      <w:r>
        <w:separator/>
      </w:r>
    </w:p>
  </w:footnote>
  <w:footnote w:type="continuationSeparator" w:id="0">
    <w:p w:rsidR="004444E6" w:rsidRDefault="00851A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856" w:rsidRDefault="00851A24">
    <w:pPr>
      <w:pStyle w:val="BodyText"/>
      <w:spacing w:line="14" w:lineRule="auto"/>
      <w:rPr>
        <w:sz w:val="2"/>
      </w:rPr>
    </w:pPr>
    <w:r>
      <w:rPr>
        <w:noProof/>
        <w:lang w:val="en-AU" w:eastAsia="en-AU" w:bidi="ar-SA"/>
      </w:rPr>
      <mc:AlternateContent>
        <mc:Choice Requires="wps">
          <w:drawing>
            <wp:anchor distT="0" distB="0" distL="114300" distR="114300" simplePos="0" relativeHeight="503300672"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6C58F" id="Rectangle 13" o:spid="_x0000_s1026" style="position:absolute;margin-left:0;margin-top:0;width:595.3pt;height:841.9pt;z-index:-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"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856" w:rsidRDefault="00851A24">
    <w:pPr>
      <w:pStyle w:val="BodyText"/>
      <w:spacing w:line="14" w:lineRule="auto"/>
    </w:pPr>
    <w:r>
      <w:rPr>
        <w:noProof/>
        <w:lang w:val="en-AU" w:eastAsia="en-AU" w:bidi="ar-SA"/>
      </w:rPr>
      <mc:AlternateContent>
        <mc:Choice Requires="wpg">
          <w:drawing>
            <wp:anchor distT="0" distB="0" distL="114300" distR="114300" simplePos="0" relativeHeight="503300696" behindDoc="1" locked="0" layoutInCell="1" allowOverlap="1">
              <wp:simplePos x="0" y="0"/>
              <wp:positionH relativeFrom="page">
                <wp:posOffset>0</wp:posOffset>
              </wp:positionH>
              <wp:positionV relativeFrom="page">
                <wp:posOffset>0</wp:posOffset>
              </wp:positionV>
              <wp:extent cx="7560310" cy="216535"/>
              <wp:effectExtent l="9525" t="9525" r="2540" b="12065"/>
              <wp:wrapNone/>
              <wp:docPr id="1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535"/>
                        <a:chOff x="0" y="0"/>
                        <a:chExt cx="11906" cy="341"/>
                      </a:xfrm>
                    </wpg:grpSpPr>
                    <wps:wsp>
                      <wps:cNvPr id="16" name="Rectangle 12"/>
                      <wps:cNvSpPr>
                        <a:spLocks noChangeArrowheads="1"/>
                      </wps:cNvSpPr>
                      <wps:spPr bwMode="auto">
                        <a:xfrm>
                          <a:off x="0" y="0"/>
                          <a:ext cx="11906" cy="341"/>
                        </a:xfrm>
                        <a:prstGeom prst="rect">
                          <a:avLst/>
                        </a:prstGeom>
                        <a:solidFill>
                          <a:srgbClr val="0056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Line 11"/>
                      <wps:cNvCnPr>
                        <a:cxnSpLocks noChangeShapeType="1"/>
                      </wps:cNvCnPr>
                      <wps:spPr bwMode="auto">
                        <a:xfrm>
                          <a:off x="0" y="0"/>
                          <a:ext cx="0" cy="340"/>
                        </a:xfrm>
                        <a:prstGeom prst="line">
                          <a:avLst/>
                        </a:prstGeom>
                        <a:noFill/>
                        <a:ln w="0">
                          <a:solidFill>
                            <a:srgbClr val="00569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1D381A" id="Group 10" o:spid="_x0000_s1026" style="position:absolute;margin-left:0;margin-top:0;width:595.3pt;height:17.05pt;z-index:-15784;mso-position-horizontal-relative:page;mso-position-vertical-relative:page" coordsize="1190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">
              <v:rect id="Rectangle 12" o:spid="_x0000_s1027" style="position:absolute;width:11906;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25hMEA&#10;AADbAAAADwAAAGRycy9kb3ducmV2LnhtbERPS27CMBDdI3EHa5DYgRNapVXAIISEyqaLQg8wjYc4&#10;bTwOsQPm9rhSpe7m6X1ntYm2FVfqfeNYQT7PQBBXTjdcK/g87WevIHxA1tg6JgV38rBZj0crLLW7&#10;8Qddj6EWKYR9iQpMCF0ppa8MWfRz1xEn7ux6iyHBvpa6x1sKt61cZFkhLTacGgx2tDNU/RwHq+B9&#10;WHy5+KTz/JvD28tQmOfuEpWaTuJ2CSJQDP/iP/dBp/kF/P6SDp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NuYTBAAAA2wAAAA8AAAAAAAAAAAAAAAAAmAIAAGRycy9kb3du&#10;cmV2LnhtbFBLBQYAAAAABAAEAPUAAACGAwAAAAA=&#10;" fillcolor="#005695" stroked="f"/>
              <v:line id="Line 11" o:spid="_x0000_s1028" style="position:absolute;visibility:visible;mso-wrap-style:square" from="0,0" to="0,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cqGcAAAADbAAAADwAAAGRycy9kb3ducmV2LnhtbERPy6rCMBDdC/5DGMGdpgr2SjWKSAXB&#10;xcUHiLuhGdtiMylNrPXvzQXh7uZwnrNcd6YSLTWutKxgMo5AEGdWl5wruJx3ozkI55E1VpZJwZsc&#10;rFf93hITbV98pPbkcxFC2CWooPC+TqR0WUEG3djWxIG728agD7DJpW7wFcJNJadRFEuDJYeGAmva&#10;FpQ9Tk+j4Bmn7SN+H678e03TbXlL99nsotRw0G0WIDx1/l/8de91mP8Df7+EA+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HKhnAAAAA2wAAAA8AAAAAAAAAAAAAAAAA&#10;oQIAAGRycy9kb3ducmV2LnhtbFBLBQYAAAAABAAEAPkAAACOAwAAAAA=&#10;" strokecolor="#005695" strokeweight="0"/>
              <w10:wrap anchorx="page" anchory="page"/>
            </v:group>
          </w:pict>
        </mc:Fallback>
      </mc:AlternateContent>
    </w:r>
    <w:r>
      <w:rPr>
        <w:noProof/>
        <w:lang w:val="en-AU" w:eastAsia="en-AU" w:bidi="ar-SA"/>
      </w:rPr>
      <mc:AlternateContent>
        <mc:Choice Requires="wps">
          <w:drawing>
            <wp:anchor distT="0" distB="0" distL="114300" distR="114300" simplePos="0" relativeHeight="503300720" behindDoc="1" locked="0" layoutInCell="1" allowOverlap="1">
              <wp:simplePos x="0" y="0"/>
              <wp:positionH relativeFrom="page">
                <wp:posOffset>55880</wp:posOffset>
              </wp:positionH>
              <wp:positionV relativeFrom="page">
                <wp:posOffset>279400</wp:posOffset>
              </wp:positionV>
              <wp:extent cx="7504430" cy="0"/>
              <wp:effectExtent l="17780" t="12700" r="21590" b="15875"/>
              <wp:wrapNone/>
              <wp:docPr id="1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4430" cy="0"/>
                      </a:xfrm>
                      <a:prstGeom prst="line">
                        <a:avLst/>
                      </a:prstGeom>
                      <a:noFill/>
                      <a:ln w="25400">
                        <a:solidFill>
                          <a:srgbClr val="00569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39319" id="Line 9" o:spid="_x0000_s1026" style="position:absolute;z-index:-1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pt,22pt" to="595.3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" strokecolor="#005695" strokeweight="2pt">
              <w10:wrap anchorx="page"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856" w:rsidRDefault="00851A24">
    <w:pPr>
      <w:pStyle w:val="BodyText"/>
      <w:spacing w:line="14" w:lineRule="auto"/>
    </w:pPr>
    <w:r>
      <w:rPr>
        <w:noProof/>
        <w:lang w:val="en-AU" w:eastAsia="en-AU" w:bidi="ar-SA"/>
      </w:rPr>
      <mc:AlternateContent>
        <mc:Choice Requires="wps">
          <w:drawing>
            <wp:anchor distT="0" distB="0" distL="114300" distR="114300" simplePos="0" relativeHeight="503300792" behindDoc="1" locked="0" layoutInCell="1" allowOverlap="1">
              <wp:simplePos x="0" y="0"/>
              <wp:positionH relativeFrom="page">
                <wp:posOffset>0</wp:posOffset>
              </wp:positionH>
              <wp:positionV relativeFrom="page">
                <wp:posOffset>0</wp:posOffset>
              </wp:positionV>
              <wp:extent cx="7560310" cy="215900"/>
              <wp:effectExtent l="0" t="0" r="2540" b="3175"/>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15900"/>
                      </a:xfrm>
                      <a:prstGeom prst="rect">
                        <a:avLst/>
                      </a:prstGeom>
                      <a:solidFill>
                        <a:srgbClr val="0056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4C198" id="Rectangle 6" o:spid="_x0000_s1026" style="position:absolute;margin-left:0;margin-top:0;width:595.3pt;height:17pt;z-index:-15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" fillcolor="#005695" stroked="f">
              <w10:wrap anchorx="page" anchory="page"/>
            </v:rect>
          </w:pict>
        </mc:Fallback>
      </mc:AlternateContent>
    </w:r>
    <w:r>
      <w:rPr>
        <w:noProof/>
        <w:lang w:val="en-AU" w:eastAsia="en-AU" w:bidi="ar-SA"/>
      </w:rPr>
      <mc:AlternateContent>
        <mc:Choice Requires="wps">
          <w:drawing>
            <wp:anchor distT="0" distB="0" distL="114300" distR="114300" simplePos="0" relativeHeight="503300816" behindDoc="1" locked="0" layoutInCell="1" allowOverlap="1">
              <wp:simplePos x="0" y="0"/>
              <wp:positionH relativeFrom="page">
                <wp:posOffset>0</wp:posOffset>
              </wp:positionH>
              <wp:positionV relativeFrom="page">
                <wp:posOffset>279400</wp:posOffset>
              </wp:positionV>
              <wp:extent cx="7477125" cy="0"/>
              <wp:effectExtent l="19050" t="12700" r="19050" b="15875"/>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77125" cy="0"/>
                      </a:xfrm>
                      <a:prstGeom prst="line">
                        <a:avLst/>
                      </a:prstGeom>
                      <a:noFill/>
                      <a:ln w="25400">
                        <a:solidFill>
                          <a:srgbClr val="00569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31E6C" id="Line 5" o:spid="_x0000_s1026" style="position:absolute;z-index:-1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2pt" to="588.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" strokecolor="#005695" strokeweight="2pt">
              <w10:wrap anchorx="page" anchory="page"/>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856" w:rsidRDefault="00851A24">
    <w:pPr>
      <w:pStyle w:val="BodyText"/>
      <w:spacing w:line="14" w:lineRule="auto"/>
    </w:pPr>
    <w:r>
      <w:rPr>
        <w:noProof/>
        <w:lang w:val="en-AU" w:eastAsia="en-AU" w:bidi="ar-SA"/>
      </w:rPr>
      <mc:AlternateContent>
        <mc:Choice Requires="wpg">
          <w:drawing>
            <wp:anchor distT="0" distB="0" distL="114300" distR="114300" simplePos="0" relativeHeight="503300840" behindDoc="1" locked="0" layoutInCell="1" allowOverlap="1">
              <wp:simplePos x="0" y="0"/>
              <wp:positionH relativeFrom="page">
                <wp:posOffset>0</wp:posOffset>
              </wp:positionH>
              <wp:positionV relativeFrom="page">
                <wp:posOffset>0</wp:posOffset>
              </wp:positionV>
              <wp:extent cx="7560310" cy="216535"/>
              <wp:effectExtent l="9525" t="9525" r="2540" b="1206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535"/>
                        <a:chOff x="0" y="0"/>
                        <a:chExt cx="11906" cy="341"/>
                      </a:xfrm>
                    </wpg:grpSpPr>
                    <wps:wsp>
                      <wps:cNvPr id="6" name="Rectangle 4"/>
                      <wps:cNvSpPr>
                        <a:spLocks noChangeArrowheads="1"/>
                      </wps:cNvSpPr>
                      <wps:spPr bwMode="auto">
                        <a:xfrm>
                          <a:off x="0" y="0"/>
                          <a:ext cx="11906" cy="341"/>
                        </a:xfrm>
                        <a:prstGeom prst="rect">
                          <a:avLst/>
                        </a:prstGeom>
                        <a:solidFill>
                          <a:srgbClr val="0056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Line 3"/>
                      <wps:cNvCnPr>
                        <a:cxnSpLocks noChangeShapeType="1"/>
                      </wps:cNvCnPr>
                      <wps:spPr bwMode="auto">
                        <a:xfrm>
                          <a:off x="0" y="0"/>
                          <a:ext cx="0" cy="340"/>
                        </a:xfrm>
                        <a:prstGeom prst="line">
                          <a:avLst/>
                        </a:prstGeom>
                        <a:noFill/>
                        <a:ln w="0">
                          <a:solidFill>
                            <a:srgbClr val="00569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E01B28" id="Group 2" o:spid="_x0000_s1026" style="position:absolute;margin-left:0;margin-top:0;width:595.3pt;height:17.05pt;z-index:-15640;mso-position-horizontal-relative:page;mso-position-vertical-relative:page" coordsize="1190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">
              <v:rect id="Rectangle 4" o:spid="_x0000_s1027" style="position:absolute;width:11906;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NqMIA&#10;AADaAAAADwAAAGRycy9kb3ducmV2LnhtbESPwW7CMBBE70j8g7VI3MAJrdIqYBBCQuXSQ6EfsI2X&#10;OG28DrED5u9xpUo9jmbmjWa1ibYVV+p941hBPs9AEFdON1wr+DztZ68gfEDW2DomBXfysFmPRyss&#10;tbvxB12PoRYJwr5EBSaErpTSV4Ys+rnriJN3dr3FkGRfS93jLcFtKxdZVkiLDacFgx3tDFU/x8Eq&#10;eB8WXy4+6Tz/5vD2MhTmubtEpaaTuF2CCBTDf/ivfdAKCvi9km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h82owgAAANoAAAAPAAAAAAAAAAAAAAAAAJgCAABkcnMvZG93&#10;bnJldi54bWxQSwUGAAAAAAQABAD1AAAAhwMAAAAA&#10;" fillcolor="#005695" stroked="f"/>
              <v:line id="Line 3" o:spid="_x0000_s1028" style="position:absolute;visibility:visible;mso-wrap-style:square" from="0,0" to="0,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9Pwb0AAADaAAAADwAAAGRycy9kb3ducmV2LnhtbERPSwrCMBDdC94hjOBOUwWLVKOIVBBc&#10;iB8Qd0MztsVmUppY6+3NQnD5eP/lujOVaKlxpWUFk3EEgjizuuRcwfWyG81BOI+ssbJMCj7kYL3q&#10;95aYaPvmE7Vnn4sQwi5BBYX3dSKlywoy6Ma2Jg7cwzYGfYBNLnWD7xBuKjmNolgaLDk0FFjTtqDs&#10;eX4ZBa84bZ/x53Dj4y1Nt+U93Wezq1LDQbdZgPDU+b/4595rBWFruBJu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JfT8G9AAAA2gAAAA8AAAAAAAAAAAAAAAAAoQIA&#10;AGRycy9kb3ducmV2LnhtbFBLBQYAAAAABAAEAPkAAACLAwAAAAA=&#10;" strokecolor="#005695" strokeweight="0"/>
              <w10:wrap anchorx="page" anchory="page"/>
            </v:group>
          </w:pict>
        </mc:Fallback>
      </mc:AlternateContent>
    </w:r>
    <w:r>
      <w:rPr>
        <w:noProof/>
        <w:lang w:val="en-AU" w:eastAsia="en-AU" w:bidi="ar-SA"/>
      </w:rPr>
      <mc:AlternateContent>
        <mc:Choice Requires="wps">
          <w:drawing>
            <wp:anchor distT="0" distB="0" distL="114300" distR="114300" simplePos="0" relativeHeight="503300864" behindDoc="1" locked="0" layoutInCell="1" allowOverlap="1">
              <wp:simplePos x="0" y="0"/>
              <wp:positionH relativeFrom="page">
                <wp:posOffset>55880</wp:posOffset>
              </wp:positionH>
              <wp:positionV relativeFrom="page">
                <wp:posOffset>279400</wp:posOffset>
              </wp:positionV>
              <wp:extent cx="7504430" cy="0"/>
              <wp:effectExtent l="17780" t="12700" r="21590" b="1587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4430" cy="0"/>
                      </a:xfrm>
                      <a:prstGeom prst="line">
                        <a:avLst/>
                      </a:prstGeom>
                      <a:noFill/>
                      <a:ln w="25400">
                        <a:solidFill>
                          <a:srgbClr val="00569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BA030" id="Line 1" o:spid="_x0000_s1026" style="position:absolute;z-index:-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pt,22pt" to="595.3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" strokecolor="#005695" strokeweight="2pt">
              <w10:wrap anchorx="page" anchory="page"/>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856" w:rsidRDefault="00D92856">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3590D"/>
    <w:multiLevelType w:val="hybridMultilevel"/>
    <w:tmpl w:val="31700F5C"/>
    <w:lvl w:ilvl="0" w:tplc="774E6DE6">
      <w:start w:val="1"/>
      <w:numFmt w:val="lowerRoman"/>
      <w:lvlText w:val="%1."/>
      <w:lvlJc w:val="left"/>
      <w:pPr>
        <w:ind w:left="1984" w:hanging="284"/>
        <w:jc w:val="right"/>
      </w:pPr>
      <w:rPr>
        <w:rFonts w:ascii="Calibri" w:eastAsia="Calibri" w:hAnsi="Calibri" w:cs="Calibri" w:hint="default"/>
        <w:color w:val="231F20"/>
        <w:w w:val="91"/>
        <w:sz w:val="20"/>
        <w:szCs w:val="20"/>
        <w:lang w:val="en-GB" w:eastAsia="en-GB" w:bidi="en-GB"/>
      </w:rPr>
    </w:lvl>
    <w:lvl w:ilvl="1" w:tplc="ACF6F894">
      <w:numFmt w:val="bullet"/>
      <w:lvlText w:val="•"/>
      <w:lvlJc w:val="left"/>
      <w:pPr>
        <w:ind w:left="2346" w:hanging="284"/>
      </w:pPr>
      <w:rPr>
        <w:rFonts w:hint="default"/>
        <w:lang w:val="en-GB" w:eastAsia="en-GB" w:bidi="en-GB"/>
      </w:rPr>
    </w:lvl>
    <w:lvl w:ilvl="2" w:tplc="08FE7CCA">
      <w:numFmt w:val="bullet"/>
      <w:lvlText w:val="•"/>
      <w:lvlJc w:val="left"/>
      <w:pPr>
        <w:ind w:left="2712" w:hanging="284"/>
      </w:pPr>
      <w:rPr>
        <w:rFonts w:hint="default"/>
        <w:lang w:val="en-GB" w:eastAsia="en-GB" w:bidi="en-GB"/>
      </w:rPr>
    </w:lvl>
    <w:lvl w:ilvl="3" w:tplc="BEB24CF0">
      <w:numFmt w:val="bullet"/>
      <w:lvlText w:val="•"/>
      <w:lvlJc w:val="left"/>
      <w:pPr>
        <w:ind w:left="3078" w:hanging="284"/>
      </w:pPr>
      <w:rPr>
        <w:rFonts w:hint="default"/>
        <w:lang w:val="en-GB" w:eastAsia="en-GB" w:bidi="en-GB"/>
      </w:rPr>
    </w:lvl>
    <w:lvl w:ilvl="4" w:tplc="1FA2E320">
      <w:numFmt w:val="bullet"/>
      <w:lvlText w:val="•"/>
      <w:lvlJc w:val="left"/>
      <w:pPr>
        <w:ind w:left="3444" w:hanging="284"/>
      </w:pPr>
      <w:rPr>
        <w:rFonts w:hint="default"/>
        <w:lang w:val="en-GB" w:eastAsia="en-GB" w:bidi="en-GB"/>
      </w:rPr>
    </w:lvl>
    <w:lvl w:ilvl="5" w:tplc="D856F39E">
      <w:numFmt w:val="bullet"/>
      <w:lvlText w:val="•"/>
      <w:lvlJc w:val="left"/>
      <w:pPr>
        <w:ind w:left="3810" w:hanging="284"/>
      </w:pPr>
      <w:rPr>
        <w:rFonts w:hint="default"/>
        <w:lang w:val="en-GB" w:eastAsia="en-GB" w:bidi="en-GB"/>
      </w:rPr>
    </w:lvl>
    <w:lvl w:ilvl="6" w:tplc="A122FD42">
      <w:numFmt w:val="bullet"/>
      <w:lvlText w:val="•"/>
      <w:lvlJc w:val="left"/>
      <w:pPr>
        <w:ind w:left="4176" w:hanging="284"/>
      </w:pPr>
      <w:rPr>
        <w:rFonts w:hint="default"/>
        <w:lang w:val="en-GB" w:eastAsia="en-GB" w:bidi="en-GB"/>
      </w:rPr>
    </w:lvl>
    <w:lvl w:ilvl="7" w:tplc="899E114E">
      <w:numFmt w:val="bullet"/>
      <w:lvlText w:val="•"/>
      <w:lvlJc w:val="left"/>
      <w:pPr>
        <w:ind w:left="4542" w:hanging="284"/>
      </w:pPr>
      <w:rPr>
        <w:rFonts w:hint="default"/>
        <w:lang w:val="en-GB" w:eastAsia="en-GB" w:bidi="en-GB"/>
      </w:rPr>
    </w:lvl>
    <w:lvl w:ilvl="8" w:tplc="3AFA0B58">
      <w:numFmt w:val="bullet"/>
      <w:lvlText w:val="•"/>
      <w:lvlJc w:val="left"/>
      <w:pPr>
        <w:ind w:left="4908" w:hanging="284"/>
      </w:pPr>
      <w:rPr>
        <w:rFonts w:hint="default"/>
        <w:lang w:val="en-GB" w:eastAsia="en-GB" w:bidi="en-GB"/>
      </w:rPr>
    </w:lvl>
  </w:abstractNum>
  <w:abstractNum w:abstractNumId="1" w15:restartNumberingAfterBreak="0">
    <w:nsid w:val="085D0263"/>
    <w:multiLevelType w:val="hybridMultilevel"/>
    <w:tmpl w:val="78A6D66C"/>
    <w:lvl w:ilvl="0" w:tplc="AF840DD0">
      <w:numFmt w:val="bullet"/>
      <w:lvlText w:val="•"/>
      <w:lvlJc w:val="left"/>
      <w:pPr>
        <w:ind w:left="2060" w:hanging="360"/>
      </w:pPr>
      <w:rPr>
        <w:rFonts w:ascii="Calibri" w:eastAsia="Calibri" w:hAnsi="Calibri" w:cs="Calibri" w:hint="default"/>
        <w:color w:val="231F20"/>
        <w:w w:val="56"/>
        <w:sz w:val="20"/>
        <w:szCs w:val="20"/>
        <w:lang w:val="en-GB" w:eastAsia="en-GB" w:bidi="en-GB"/>
      </w:rPr>
    </w:lvl>
    <w:lvl w:ilvl="1" w:tplc="4C5494D6">
      <w:numFmt w:val="bullet"/>
      <w:lvlText w:val="•"/>
      <w:lvlJc w:val="left"/>
      <w:pPr>
        <w:ind w:left="2433" w:hanging="360"/>
      </w:pPr>
      <w:rPr>
        <w:rFonts w:hint="default"/>
        <w:lang w:val="en-GB" w:eastAsia="en-GB" w:bidi="en-GB"/>
      </w:rPr>
    </w:lvl>
    <w:lvl w:ilvl="2" w:tplc="392CB986">
      <w:numFmt w:val="bullet"/>
      <w:lvlText w:val="•"/>
      <w:lvlJc w:val="left"/>
      <w:pPr>
        <w:ind w:left="2807" w:hanging="360"/>
      </w:pPr>
      <w:rPr>
        <w:rFonts w:hint="default"/>
        <w:lang w:val="en-GB" w:eastAsia="en-GB" w:bidi="en-GB"/>
      </w:rPr>
    </w:lvl>
    <w:lvl w:ilvl="3" w:tplc="CF708510">
      <w:numFmt w:val="bullet"/>
      <w:lvlText w:val="•"/>
      <w:lvlJc w:val="left"/>
      <w:pPr>
        <w:ind w:left="3181" w:hanging="360"/>
      </w:pPr>
      <w:rPr>
        <w:rFonts w:hint="default"/>
        <w:lang w:val="en-GB" w:eastAsia="en-GB" w:bidi="en-GB"/>
      </w:rPr>
    </w:lvl>
    <w:lvl w:ilvl="4" w:tplc="428C7BB2">
      <w:numFmt w:val="bullet"/>
      <w:lvlText w:val="•"/>
      <w:lvlJc w:val="left"/>
      <w:pPr>
        <w:ind w:left="3555" w:hanging="360"/>
      </w:pPr>
      <w:rPr>
        <w:rFonts w:hint="default"/>
        <w:lang w:val="en-GB" w:eastAsia="en-GB" w:bidi="en-GB"/>
      </w:rPr>
    </w:lvl>
    <w:lvl w:ilvl="5" w:tplc="BAF6DF0A">
      <w:numFmt w:val="bullet"/>
      <w:lvlText w:val="•"/>
      <w:lvlJc w:val="left"/>
      <w:pPr>
        <w:ind w:left="3929" w:hanging="360"/>
      </w:pPr>
      <w:rPr>
        <w:rFonts w:hint="default"/>
        <w:lang w:val="en-GB" w:eastAsia="en-GB" w:bidi="en-GB"/>
      </w:rPr>
    </w:lvl>
    <w:lvl w:ilvl="6" w:tplc="1A1E6558">
      <w:numFmt w:val="bullet"/>
      <w:lvlText w:val="•"/>
      <w:lvlJc w:val="left"/>
      <w:pPr>
        <w:ind w:left="4302" w:hanging="360"/>
      </w:pPr>
      <w:rPr>
        <w:rFonts w:hint="default"/>
        <w:lang w:val="en-GB" w:eastAsia="en-GB" w:bidi="en-GB"/>
      </w:rPr>
    </w:lvl>
    <w:lvl w:ilvl="7" w:tplc="418C2B24">
      <w:numFmt w:val="bullet"/>
      <w:lvlText w:val="•"/>
      <w:lvlJc w:val="left"/>
      <w:pPr>
        <w:ind w:left="4676" w:hanging="360"/>
      </w:pPr>
      <w:rPr>
        <w:rFonts w:hint="default"/>
        <w:lang w:val="en-GB" w:eastAsia="en-GB" w:bidi="en-GB"/>
      </w:rPr>
    </w:lvl>
    <w:lvl w:ilvl="8" w:tplc="7F9E4810">
      <w:numFmt w:val="bullet"/>
      <w:lvlText w:val="•"/>
      <w:lvlJc w:val="left"/>
      <w:pPr>
        <w:ind w:left="5050" w:hanging="360"/>
      </w:pPr>
      <w:rPr>
        <w:rFonts w:hint="default"/>
        <w:lang w:val="en-GB" w:eastAsia="en-GB" w:bidi="en-GB"/>
      </w:rPr>
    </w:lvl>
  </w:abstractNum>
  <w:abstractNum w:abstractNumId="2" w15:restartNumberingAfterBreak="0">
    <w:nsid w:val="258C3235"/>
    <w:multiLevelType w:val="hybridMultilevel"/>
    <w:tmpl w:val="9C260CD2"/>
    <w:lvl w:ilvl="0" w:tplc="4A8C47E6">
      <w:start w:val="1"/>
      <w:numFmt w:val="decimal"/>
      <w:lvlText w:val="%1."/>
      <w:lvlJc w:val="left"/>
      <w:pPr>
        <w:ind w:left="670" w:hanging="245"/>
        <w:jc w:val="right"/>
      </w:pPr>
      <w:rPr>
        <w:rFonts w:ascii="Calibri" w:eastAsia="Calibri" w:hAnsi="Calibri" w:cs="Calibri" w:hint="default"/>
        <w:color w:val="005695"/>
        <w:spacing w:val="-17"/>
        <w:w w:val="81"/>
        <w:sz w:val="28"/>
        <w:szCs w:val="28"/>
        <w:lang w:val="en-GB" w:eastAsia="en-GB" w:bidi="en-GB"/>
      </w:rPr>
    </w:lvl>
    <w:lvl w:ilvl="1" w:tplc="BF7ED504">
      <w:start w:val="1"/>
      <w:numFmt w:val="lowerRoman"/>
      <w:lvlText w:val="%2."/>
      <w:lvlJc w:val="left"/>
      <w:pPr>
        <w:ind w:left="866" w:hanging="284"/>
        <w:jc w:val="left"/>
      </w:pPr>
      <w:rPr>
        <w:rFonts w:ascii="Calibri" w:eastAsia="Calibri" w:hAnsi="Calibri" w:cs="Calibri" w:hint="default"/>
        <w:color w:val="231F20"/>
        <w:w w:val="91"/>
        <w:sz w:val="20"/>
        <w:szCs w:val="20"/>
        <w:lang w:val="en-GB" w:eastAsia="en-GB" w:bidi="en-GB"/>
      </w:rPr>
    </w:lvl>
    <w:lvl w:ilvl="2" w:tplc="85BE6C7C">
      <w:numFmt w:val="bullet"/>
      <w:lvlText w:val="•"/>
      <w:lvlJc w:val="left"/>
      <w:pPr>
        <w:ind w:left="1456" w:hanging="284"/>
      </w:pPr>
      <w:rPr>
        <w:rFonts w:hint="default"/>
        <w:lang w:val="en-GB" w:eastAsia="en-GB" w:bidi="en-GB"/>
      </w:rPr>
    </w:lvl>
    <w:lvl w:ilvl="3" w:tplc="44501B7A">
      <w:numFmt w:val="bullet"/>
      <w:lvlText w:val="•"/>
      <w:lvlJc w:val="left"/>
      <w:pPr>
        <w:ind w:left="2052" w:hanging="284"/>
      </w:pPr>
      <w:rPr>
        <w:rFonts w:hint="default"/>
        <w:lang w:val="en-GB" w:eastAsia="en-GB" w:bidi="en-GB"/>
      </w:rPr>
    </w:lvl>
    <w:lvl w:ilvl="4" w:tplc="601EC8FA">
      <w:numFmt w:val="bullet"/>
      <w:lvlText w:val="•"/>
      <w:lvlJc w:val="left"/>
      <w:pPr>
        <w:ind w:left="2648" w:hanging="284"/>
      </w:pPr>
      <w:rPr>
        <w:rFonts w:hint="default"/>
        <w:lang w:val="en-GB" w:eastAsia="en-GB" w:bidi="en-GB"/>
      </w:rPr>
    </w:lvl>
    <w:lvl w:ilvl="5" w:tplc="C8E478B8">
      <w:numFmt w:val="bullet"/>
      <w:lvlText w:val="•"/>
      <w:lvlJc w:val="left"/>
      <w:pPr>
        <w:ind w:left="3244" w:hanging="284"/>
      </w:pPr>
      <w:rPr>
        <w:rFonts w:hint="default"/>
        <w:lang w:val="en-GB" w:eastAsia="en-GB" w:bidi="en-GB"/>
      </w:rPr>
    </w:lvl>
    <w:lvl w:ilvl="6" w:tplc="8B0819CE">
      <w:numFmt w:val="bullet"/>
      <w:lvlText w:val="•"/>
      <w:lvlJc w:val="left"/>
      <w:pPr>
        <w:ind w:left="3840" w:hanging="284"/>
      </w:pPr>
      <w:rPr>
        <w:rFonts w:hint="default"/>
        <w:lang w:val="en-GB" w:eastAsia="en-GB" w:bidi="en-GB"/>
      </w:rPr>
    </w:lvl>
    <w:lvl w:ilvl="7" w:tplc="4AFE4526">
      <w:numFmt w:val="bullet"/>
      <w:lvlText w:val="•"/>
      <w:lvlJc w:val="left"/>
      <w:pPr>
        <w:ind w:left="4436" w:hanging="284"/>
      </w:pPr>
      <w:rPr>
        <w:rFonts w:hint="default"/>
        <w:lang w:val="en-GB" w:eastAsia="en-GB" w:bidi="en-GB"/>
      </w:rPr>
    </w:lvl>
    <w:lvl w:ilvl="8" w:tplc="3E48D002">
      <w:numFmt w:val="bullet"/>
      <w:lvlText w:val="•"/>
      <w:lvlJc w:val="left"/>
      <w:pPr>
        <w:ind w:left="5032" w:hanging="284"/>
      </w:pPr>
      <w:rPr>
        <w:rFonts w:hint="default"/>
        <w:lang w:val="en-GB" w:eastAsia="en-GB" w:bidi="en-GB"/>
      </w:rPr>
    </w:lvl>
  </w:abstractNum>
  <w:abstractNum w:abstractNumId="3" w15:restartNumberingAfterBreak="0">
    <w:nsid w:val="36517B15"/>
    <w:multiLevelType w:val="hybridMultilevel"/>
    <w:tmpl w:val="74880EA8"/>
    <w:lvl w:ilvl="0" w:tplc="89807482">
      <w:numFmt w:val="bullet"/>
      <w:lvlText w:val="•"/>
      <w:lvlJc w:val="left"/>
      <w:pPr>
        <w:ind w:left="1700" w:hanging="284"/>
      </w:pPr>
      <w:rPr>
        <w:rFonts w:ascii="Calibri" w:eastAsia="Calibri" w:hAnsi="Calibri" w:cs="Calibri" w:hint="default"/>
        <w:color w:val="231F20"/>
        <w:w w:val="56"/>
        <w:sz w:val="20"/>
        <w:szCs w:val="20"/>
        <w:lang w:val="en-GB" w:eastAsia="en-GB" w:bidi="en-GB"/>
      </w:rPr>
    </w:lvl>
    <w:lvl w:ilvl="1" w:tplc="2924D732">
      <w:numFmt w:val="bullet"/>
      <w:lvlText w:val="•"/>
      <w:lvlJc w:val="left"/>
      <w:pPr>
        <w:ind w:left="2093" w:hanging="284"/>
      </w:pPr>
      <w:rPr>
        <w:rFonts w:hint="default"/>
        <w:lang w:val="en-GB" w:eastAsia="en-GB" w:bidi="en-GB"/>
      </w:rPr>
    </w:lvl>
    <w:lvl w:ilvl="2" w:tplc="2004A238">
      <w:numFmt w:val="bullet"/>
      <w:lvlText w:val="•"/>
      <w:lvlJc w:val="left"/>
      <w:pPr>
        <w:ind w:left="2487" w:hanging="284"/>
      </w:pPr>
      <w:rPr>
        <w:rFonts w:hint="default"/>
        <w:lang w:val="en-GB" w:eastAsia="en-GB" w:bidi="en-GB"/>
      </w:rPr>
    </w:lvl>
    <w:lvl w:ilvl="3" w:tplc="D15AE826">
      <w:numFmt w:val="bullet"/>
      <w:lvlText w:val="•"/>
      <w:lvlJc w:val="left"/>
      <w:pPr>
        <w:ind w:left="2880" w:hanging="284"/>
      </w:pPr>
      <w:rPr>
        <w:rFonts w:hint="default"/>
        <w:lang w:val="en-GB" w:eastAsia="en-GB" w:bidi="en-GB"/>
      </w:rPr>
    </w:lvl>
    <w:lvl w:ilvl="4" w:tplc="A8A6546A">
      <w:numFmt w:val="bullet"/>
      <w:lvlText w:val="•"/>
      <w:lvlJc w:val="left"/>
      <w:pPr>
        <w:ind w:left="3274" w:hanging="284"/>
      </w:pPr>
      <w:rPr>
        <w:rFonts w:hint="default"/>
        <w:lang w:val="en-GB" w:eastAsia="en-GB" w:bidi="en-GB"/>
      </w:rPr>
    </w:lvl>
    <w:lvl w:ilvl="5" w:tplc="EA7E6AD2">
      <w:numFmt w:val="bullet"/>
      <w:lvlText w:val="•"/>
      <w:lvlJc w:val="left"/>
      <w:pPr>
        <w:ind w:left="3668" w:hanging="284"/>
      </w:pPr>
      <w:rPr>
        <w:rFonts w:hint="default"/>
        <w:lang w:val="en-GB" w:eastAsia="en-GB" w:bidi="en-GB"/>
      </w:rPr>
    </w:lvl>
    <w:lvl w:ilvl="6" w:tplc="7AC66614">
      <w:numFmt w:val="bullet"/>
      <w:lvlText w:val="•"/>
      <w:lvlJc w:val="left"/>
      <w:pPr>
        <w:ind w:left="4061" w:hanging="284"/>
      </w:pPr>
      <w:rPr>
        <w:rFonts w:hint="default"/>
        <w:lang w:val="en-GB" w:eastAsia="en-GB" w:bidi="en-GB"/>
      </w:rPr>
    </w:lvl>
    <w:lvl w:ilvl="7" w:tplc="6C741480">
      <w:numFmt w:val="bullet"/>
      <w:lvlText w:val="•"/>
      <w:lvlJc w:val="left"/>
      <w:pPr>
        <w:ind w:left="4455" w:hanging="284"/>
      </w:pPr>
      <w:rPr>
        <w:rFonts w:hint="default"/>
        <w:lang w:val="en-GB" w:eastAsia="en-GB" w:bidi="en-GB"/>
      </w:rPr>
    </w:lvl>
    <w:lvl w:ilvl="8" w:tplc="B4B65F18">
      <w:numFmt w:val="bullet"/>
      <w:lvlText w:val="•"/>
      <w:lvlJc w:val="left"/>
      <w:pPr>
        <w:ind w:left="4848" w:hanging="284"/>
      </w:pPr>
      <w:rPr>
        <w:rFonts w:hint="default"/>
        <w:lang w:val="en-GB" w:eastAsia="en-GB" w:bidi="en-GB"/>
      </w:rPr>
    </w:lvl>
  </w:abstractNum>
  <w:abstractNum w:abstractNumId="4" w15:restartNumberingAfterBreak="0">
    <w:nsid w:val="3AA63568"/>
    <w:multiLevelType w:val="hybridMultilevel"/>
    <w:tmpl w:val="1E76E0D8"/>
    <w:lvl w:ilvl="0" w:tplc="43962814">
      <w:start w:val="1"/>
      <w:numFmt w:val="decimal"/>
      <w:lvlText w:val="%1."/>
      <w:lvlJc w:val="left"/>
      <w:pPr>
        <w:ind w:left="2405" w:hanging="206"/>
        <w:jc w:val="left"/>
      </w:pPr>
      <w:rPr>
        <w:rFonts w:ascii="Calibri" w:eastAsia="Calibri" w:hAnsi="Calibri" w:cs="Calibri" w:hint="default"/>
        <w:color w:val="231F20"/>
        <w:w w:val="94"/>
        <w:sz w:val="22"/>
        <w:szCs w:val="22"/>
        <w:lang w:val="en-GB" w:eastAsia="en-GB" w:bidi="en-GB"/>
      </w:rPr>
    </w:lvl>
    <w:lvl w:ilvl="1" w:tplc="F06E6A46">
      <w:numFmt w:val="bullet"/>
      <w:lvlText w:val="•"/>
      <w:lvlJc w:val="left"/>
      <w:pPr>
        <w:ind w:left="3350" w:hanging="206"/>
      </w:pPr>
      <w:rPr>
        <w:rFonts w:hint="default"/>
        <w:lang w:val="en-GB" w:eastAsia="en-GB" w:bidi="en-GB"/>
      </w:rPr>
    </w:lvl>
    <w:lvl w:ilvl="2" w:tplc="877C12D8">
      <w:numFmt w:val="bullet"/>
      <w:lvlText w:val="•"/>
      <w:lvlJc w:val="left"/>
      <w:pPr>
        <w:ind w:left="4301" w:hanging="206"/>
      </w:pPr>
      <w:rPr>
        <w:rFonts w:hint="default"/>
        <w:lang w:val="en-GB" w:eastAsia="en-GB" w:bidi="en-GB"/>
      </w:rPr>
    </w:lvl>
    <w:lvl w:ilvl="3" w:tplc="5C72F7D2">
      <w:numFmt w:val="bullet"/>
      <w:lvlText w:val="•"/>
      <w:lvlJc w:val="left"/>
      <w:pPr>
        <w:ind w:left="5251" w:hanging="206"/>
      </w:pPr>
      <w:rPr>
        <w:rFonts w:hint="default"/>
        <w:lang w:val="en-GB" w:eastAsia="en-GB" w:bidi="en-GB"/>
      </w:rPr>
    </w:lvl>
    <w:lvl w:ilvl="4" w:tplc="CBD66EDA">
      <w:numFmt w:val="bullet"/>
      <w:lvlText w:val="•"/>
      <w:lvlJc w:val="left"/>
      <w:pPr>
        <w:ind w:left="6202" w:hanging="206"/>
      </w:pPr>
      <w:rPr>
        <w:rFonts w:hint="default"/>
        <w:lang w:val="en-GB" w:eastAsia="en-GB" w:bidi="en-GB"/>
      </w:rPr>
    </w:lvl>
    <w:lvl w:ilvl="5" w:tplc="115416E8">
      <w:numFmt w:val="bullet"/>
      <w:lvlText w:val="•"/>
      <w:lvlJc w:val="left"/>
      <w:pPr>
        <w:ind w:left="7152" w:hanging="206"/>
      </w:pPr>
      <w:rPr>
        <w:rFonts w:hint="default"/>
        <w:lang w:val="en-GB" w:eastAsia="en-GB" w:bidi="en-GB"/>
      </w:rPr>
    </w:lvl>
    <w:lvl w:ilvl="6" w:tplc="02CCB1EE">
      <w:numFmt w:val="bullet"/>
      <w:lvlText w:val="•"/>
      <w:lvlJc w:val="left"/>
      <w:pPr>
        <w:ind w:left="8103" w:hanging="206"/>
      </w:pPr>
      <w:rPr>
        <w:rFonts w:hint="default"/>
        <w:lang w:val="en-GB" w:eastAsia="en-GB" w:bidi="en-GB"/>
      </w:rPr>
    </w:lvl>
    <w:lvl w:ilvl="7" w:tplc="99EC9F6C">
      <w:numFmt w:val="bullet"/>
      <w:lvlText w:val="•"/>
      <w:lvlJc w:val="left"/>
      <w:pPr>
        <w:ind w:left="9053" w:hanging="206"/>
      </w:pPr>
      <w:rPr>
        <w:rFonts w:hint="default"/>
        <w:lang w:val="en-GB" w:eastAsia="en-GB" w:bidi="en-GB"/>
      </w:rPr>
    </w:lvl>
    <w:lvl w:ilvl="8" w:tplc="667875F2">
      <w:numFmt w:val="bullet"/>
      <w:lvlText w:val="•"/>
      <w:lvlJc w:val="left"/>
      <w:pPr>
        <w:ind w:left="10004" w:hanging="206"/>
      </w:pPr>
      <w:rPr>
        <w:rFonts w:hint="default"/>
        <w:lang w:val="en-GB" w:eastAsia="en-GB" w:bidi="en-GB"/>
      </w:rPr>
    </w:lvl>
  </w:abstractNum>
  <w:abstractNum w:abstractNumId="5" w15:restartNumberingAfterBreak="0">
    <w:nsid w:val="42946EBD"/>
    <w:multiLevelType w:val="hybridMultilevel"/>
    <w:tmpl w:val="3E0A905C"/>
    <w:lvl w:ilvl="0" w:tplc="8CAE85A6">
      <w:numFmt w:val="bullet"/>
      <w:lvlText w:val="•"/>
      <w:lvlJc w:val="left"/>
      <w:pPr>
        <w:ind w:left="583" w:hanging="284"/>
      </w:pPr>
      <w:rPr>
        <w:rFonts w:ascii="Calibri" w:eastAsia="Calibri" w:hAnsi="Calibri" w:cs="Calibri" w:hint="default"/>
        <w:color w:val="231F20"/>
        <w:w w:val="56"/>
        <w:sz w:val="20"/>
        <w:szCs w:val="20"/>
        <w:lang w:val="en-GB" w:eastAsia="en-GB" w:bidi="en-GB"/>
      </w:rPr>
    </w:lvl>
    <w:lvl w:ilvl="1" w:tplc="B288AECA">
      <w:numFmt w:val="bullet"/>
      <w:lvlText w:val="•"/>
      <w:lvlJc w:val="left"/>
      <w:pPr>
        <w:ind w:left="1984" w:hanging="284"/>
      </w:pPr>
      <w:rPr>
        <w:rFonts w:ascii="Calibri" w:eastAsia="Calibri" w:hAnsi="Calibri" w:cs="Calibri" w:hint="default"/>
        <w:color w:val="231F20"/>
        <w:w w:val="56"/>
        <w:sz w:val="20"/>
        <w:szCs w:val="20"/>
        <w:lang w:val="en-GB" w:eastAsia="en-GB" w:bidi="en-GB"/>
      </w:rPr>
    </w:lvl>
    <w:lvl w:ilvl="2" w:tplc="19B46E5E">
      <w:numFmt w:val="bullet"/>
      <w:lvlText w:val="•"/>
      <w:lvlJc w:val="left"/>
      <w:pPr>
        <w:ind w:left="1777" w:hanging="360"/>
      </w:pPr>
      <w:rPr>
        <w:rFonts w:ascii="Calibri" w:eastAsia="Calibri" w:hAnsi="Calibri" w:cs="Calibri" w:hint="default"/>
        <w:color w:val="231F20"/>
        <w:w w:val="56"/>
        <w:sz w:val="20"/>
        <w:szCs w:val="20"/>
        <w:lang w:val="en-GB" w:eastAsia="en-GB" w:bidi="en-GB"/>
      </w:rPr>
    </w:lvl>
    <w:lvl w:ilvl="3" w:tplc="905ED75E">
      <w:numFmt w:val="bullet"/>
      <w:lvlText w:val="•"/>
      <w:lvlJc w:val="left"/>
      <w:pPr>
        <w:ind w:left="1780" w:hanging="360"/>
      </w:pPr>
      <w:rPr>
        <w:rFonts w:hint="default"/>
        <w:lang w:val="en-GB" w:eastAsia="en-GB" w:bidi="en-GB"/>
      </w:rPr>
    </w:lvl>
    <w:lvl w:ilvl="4" w:tplc="AEA6B7D0">
      <w:numFmt w:val="bullet"/>
      <w:lvlText w:val="•"/>
      <w:lvlJc w:val="left"/>
      <w:pPr>
        <w:ind w:left="1980" w:hanging="360"/>
      </w:pPr>
      <w:rPr>
        <w:rFonts w:hint="default"/>
        <w:lang w:val="en-GB" w:eastAsia="en-GB" w:bidi="en-GB"/>
      </w:rPr>
    </w:lvl>
    <w:lvl w:ilvl="5" w:tplc="25A0C6A8">
      <w:numFmt w:val="bullet"/>
      <w:lvlText w:val="•"/>
      <w:lvlJc w:val="left"/>
      <w:pPr>
        <w:ind w:left="1598" w:hanging="360"/>
      </w:pPr>
      <w:rPr>
        <w:rFonts w:hint="default"/>
        <w:lang w:val="en-GB" w:eastAsia="en-GB" w:bidi="en-GB"/>
      </w:rPr>
    </w:lvl>
    <w:lvl w:ilvl="6" w:tplc="9076909C">
      <w:numFmt w:val="bullet"/>
      <w:lvlText w:val="•"/>
      <w:lvlJc w:val="left"/>
      <w:pPr>
        <w:ind w:left="1217" w:hanging="360"/>
      </w:pPr>
      <w:rPr>
        <w:rFonts w:hint="default"/>
        <w:lang w:val="en-GB" w:eastAsia="en-GB" w:bidi="en-GB"/>
      </w:rPr>
    </w:lvl>
    <w:lvl w:ilvl="7" w:tplc="5A7A83A6">
      <w:numFmt w:val="bullet"/>
      <w:lvlText w:val="•"/>
      <w:lvlJc w:val="left"/>
      <w:pPr>
        <w:ind w:left="836" w:hanging="360"/>
      </w:pPr>
      <w:rPr>
        <w:rFonts w:hint="default"/>
        <w:lang w:val="en-GB" w:eastAsia="en-GB" w:bidi="en-GB"/>
      </w:rPr>
    </w:lvl>
    <w:lvl w:ilvl="8" w:tplc="16E25C00">
      <w:numFmt w:val="bullet"/>
      <w:lvlText w:val="•"/>
      <w:lvlJc w:val="left"/>
      <w:pPr>
        <w:ind w:left="455" w:hanging="360"/>
      </w:pPr>
      <w:rPr>
        <w:rFonts w:hint="default"/>
        <w:lang w:val="en-GB" w:eastAsia="en-GB" w:bidi="en-GB"/>
      </w:rPr>
    </w:lvl>
  </w:abstractNum>
  <w:abstractNum w:abstractNumId="6" w15:restartNumberingAfterBreak="0">
    <w:nsid w:val="47A0080D"/>
    <w:multiLevelType w:val="hybridMultilevel"/>
    <w:tmpl w:val="1BE0DBEC"/>
    <w:lvl w:ilvl="0" w:tplc="9940982E">
      <w:start w:val="1"/>
      <w:numFmt w:val="lowerLetter"/>
      <w:lvlText w:val="(%1)"/>
      <w:lvlJc w:val="left"/>
      <w:pPr>
        <w:ind w:left="690" w:hanging="280"/>
        <w:jc w:val="right"/>
      </w:pPr>
      <w:rPr>
        <w:rFonts w:ascii="Calibri" w:eastAsia="Calibri" w:hAnsi="Calibri" w:cs="Calibri" w:hint="default"/>
        <w:color w:val="58595B"/>
        <w:spacing w:val="-10"/>
        <w:w w:val="93"/>
        <w:sz w:val="24"/>
        <w:szCs w:val="24"/>
        <w:lang w:val="en-GB" w:eastAsia="en-GB" w:bidi="en-GB"/>
      </w:rPr>
    </w:lvl>
    <w:lvl w:ilvl="1" w:tplc="8BACC674">
      <w:start w:val="1"/>
      <w:numFmt w:val="lowerRoman"/>
      <w:lvlText w:val="%2."/>
      <w:lvlJc w:val="left"/>
      <w:pPr>
        <w:ind w:left="2267" w:hanging="284"/>
        <w:jc w:val="left"/>
      </w:pPr>
      <w:rPr>
        <w:rFonts w:ascii="Calibri" w:eastAsia="Calibri" w:hAnsi="Calibri" w:cs="Calibri" w:hint="default"/>
        <w:color w:val="231F20"/>
        <w:w w:val="91"/>
        <w:sz w:val="20"/>
        <w:szCs w:val="20"/>
        <w:lang w:val="en-GB" w:eastAsia="en-GB" w:bidi="en-GB"/>
      </w:rPr>
    </w:lvl>
    <w:lvl w:ilvl="2" w:tplc="FA0E847C">
      <w:numFmt w:val="bullet"/>
      <w:lvlText w:val="•"/>
      <w:lvlJc w:val="left"/>
      <w:pPr>
        <w:ind w:left="2048" w:hanging="284"/>
      </w:pPr>
      <w:rPr>
        <w:rFonts w:hint="default"/>
        <w:lang w:val="en-GB" w:eastAsia="en-GB" w:bidi="en-GB"/>
      </w:rPr>
    </w:lvl>
    <w:lvl w:ilvl="3" w:tplc="26AC2192">
      <w:numFmt w:val="bullet"/>
      <w:lvlText w:val="•"/>
      <w:lvlJc w:val="left"/>
      <w:pPr>
        <w:ind w:left="1836" w:hanging="284"/>
      </w:pPr>
      <w:rPr>
        <w:rFonts w:hint="default"/>
        <w:lang w:val="en-GB" w:eastAsia="en-GB" w:bidi="en-GB"/>
      </w:rPr>
    </w:lvl>
    <w:lvl w:ilvl="4" w:tplc="26B8B0E0">
      <w:numFmt w:val="bullet"/>
      <w:lvlText w:val="•"/>
      <w:lvlJc w:val="left"/>
      <w:pPr>
        <w:ind w:left="1624" w:hanging="284"/>
      </w:pPr>
      <w:rPr>
        <w:rFonts w:hint="default"/>
        <w:lang w:val="en-GB" w:eastAsia="en-GB" w:bidi="en-GB"/>
      </w:rPr>
    </w:lvl>
    <w:lvl w:ilvl="5" w:tplc="0CD6B630">
      <w:numFmt w:val="bullet"/>
      <w:lvlText w:val="•"/>
      <w:lvlJc w:val="left"/>
      <w:pPr>
        <w:ind w:left="1412" w:hanging="284"/>
      </w:pPr>
      <w:rPr>
        <w:rFonts w:hint="default"/>
        <w:lang w:val="en-GB" w:eastAsia="en-GB" w:bidi="en-GB"/>
      </w:rPr>
    </w:lvl>
    <w:lvl w:ilvl="6" w:tplc="E38893B6">
      <w:numFmt w:val="bullet"/>
      <w:lvlText w:val="•"/>
      <w:lvlJc w:val="left"/>
      <w:pPr>
        <w:ind w:left="1200" w:hanging="284"/>
      </w:pPr>
      <w:rPr>
        <w:rFonts w:hint="default"/>
        <w:lang w:val="en-GB" w:eastAsia="en-GB" w:bidi="en-GB"/>
      </w:rPr>
    </w:lvl>
    <w:lvl w:ilvl="7" w:tplc="3CB8E208">
      <w:numFmt w:val="bullet"/>
      <w:lvlText w:val="•"/>
      <w:lvlJc w:val="left"/>
      <w:pPr>
        <w:ind w:left="989" w:hanging="284"/>
      </w:pPr>
      <w:rPr>
        <w:rFonts w:hint="default"/>
        <w:lang w:val="en-GB" w:eastAsia="en-GB" w:bidi="en-GB"/>
      </w:rPr>
    </w:lvl>
    <w:lvl w:ilvl="8" w:tplc="EC98037E">
      <w:numFmt w:val="bullet"/>
      <w:lvlText w:val="•"/>
      <w:lvlJc w:val="left"/>
      <w:pPr>
        <w:ind w:left="777" w:hanging="284"/>
      </w:pPr>
      <w:rPr>
        <w:rFonts w:hint="default"/>
        <w:lang w:val="en-GB" w:eastAsia="en-GB" w:bidi="en-GB"/>
      </w:rPr>
    </w:lvl>
  </w:abstractNum>
  <w:abstractNum w:abstractNumId="7" w15:restartNumberingAfterBreak="0">
    <w:nsid w:val="4F8C6A55"/>
    <w:multiLevelType w:val="hybridMultilevel"/>
    <w:tmpl w:val="01E03708"/>
    <w:lvl w:ilvl="0" w:tplc="B31CD66A">
      <w:start w:val="1"/>
      <w:numFmt w:val="lowerLetter"/>
      <w:lvlText w:val="(%1)"/>
      <w:lvlJc w:val="left"/>
      <w:pPr>
        <w:ind w:left="580" w:hanging="300"/>
        <w:jc w:val="right"/>
      </w:pPr>
      <w:rPr>
        <w:rFonts w:ascii="Calibri" w:eastAsia="Calibri" w:hAnsi="Calibri" w:cs="Calibri" w:hint="default"/>
        <w:color w:val="58595B"/>
        <w:spacing w:val="-10"/>
        <w:w w:val="93"/>
        <w:sz w:val="24"/>
        <w:szCs w:val="24"/>
        <w:lang w:val="en-GB" w:eastAsia="en-GB" w:bidi="en-GB"/>
      </w:rPr>
    </w:lvl>
    <w:lvl w:ilvl="1" w:tplc="2416E9E4">
      <w:numFmt w:val="bullet"/>
      <w:lvlText w:val="•"/>
      <w:lvlJc w:val="left"/>
      <w:pPr>
        <w:ind w:left="810" w:hanging="284"/>
      </w:pPr>
      <w:rPr>
        <w:rFonts w:ascii="Calibri" w:eastAsia="Calibri" w:hAnsi="Calibri" w:cs="Calibri" w:hint="default"/>
        <w:color w:val="231F20"/>
        <w:w w:val="56"/>
        <w:sz w:val="20"/>
        <w:szCs w:val="20"/>
        <w:lang w:val="en-GB" w:eastAsia="en-GB" w:bidi="en-GB"/>
      </w:rPr>
    </w:lvl>
    <w:lvl w:ilvl="2" w:tplc="851ACA9E">
      <w:numFmt w:val="bullet"/>
      <w:lvlText w:val="•"/>
      <w:lvlJc w:val="left"/>
      <w:pPr>
        <w:ind w:left="1920" w:hanging="284"/>
      </w:pPr>
      <w:rPr>
        <w:rFonts w:hint="default"/>
        <w:lang w:val="en-GB" w:eastAsia="en-GB" w:bidi="en-GB"/>
      </w:rPr>
    </w:lvl>
    <w:lvl w:ilvl="3" w:tplc="88468704">
      <w:numFmt w:val="bullet"/>
      <w:lvlText w:val="•"/>
      <w:lvlJc w:val="left"/>
      <w:pPr>
        <w:ind w:left="1639" w:hanging="284"/>
      </w:pPr>
      <w:rPr>
        <w:rFonts w:hint="default"/>
        <w:lang w:val="en-GB" w:eastAsia="en-GB" w:bidi="en-GB"/>
      </w:rPr>
    </w:lvl>
    <w:lvl w:ilvl="4" w:tplc="132AA93E">
      <w:numFmt w:val="bullet"/>
      <w:lvlText w:val="•"/>
      <w:lvlJc w:val="left"/>
      <w:pPr>
        <w:ind w:left="1359" w:hanging="284"/>
      </w:pPr>
      <w:rPr>
        <w:rFonts w:hint="default"/>
        <w:lang w:val="en-GB" w:eastAsia="en-GB" w:bidi="en-GB"/>
      </w:rPr>
    </w:lvl>
    <w:lvl w:ilvl="5" w:tplc="2FBE1304">
      <w:numFmt w:val="bullet"/>
      <w:lvlText w:val="•"/>
      <w:lvlJc w:val="left"/>
      <w:pPr>
        <w:ind w:left="1078" w:hanging="284"/>
      </w:pPr>
      <w:rPr>
        <w:rFonts w:hint="default"/>
        <w:lang w:val="en-GB" w:eastAsia="en-GB" w:bidi="en-GB"/>
      </w:rPr>
    </w:lvl>
    <w:lvl w:ilvl="6" w:tplc="D548BE8C">
      <w:numFmt w:val="bullet"/>
      <w:lvlText w:val="•"/>
      <w:lvlJc w:val="left"/>
      <w:pPr>
        <w:ind w:left="798" w:hanging="284"/>
      </w:pPr>
      <w:rPr>
        <w:rFonts w:hint="default"/>
        <w:lang w:val="en-GB" w:eastAsia="en-GB" w:bidi="en-GB"/>
      </w:rPr>
    </w:lvl>
    <w:lvl w:ilvl="7" w:tplc="877C0B30">
      <w:numFmt w:val="bullet"/>
      <w:lvlText w:val="•"/>
      <w:lvlJc w:val="left"/>
      <w:pPr>
        <w:ind w:left="517" w:hanging="284"/>
      </w:pPr>
      <w:rPr>
        <w:rFonts w:hint="default"/>
        <w:lang w:val="en-GB" w:eastAsia="en-GB" w:bidi="en-GB"/>
      </w:rPr>
    </w:lvl>
    <w:lvl w:ilvl="8" w:tplc="76B80448">
      <w:numFmt w:val="bullet"/>
      <w:lvlText w:val="•"/>
      <w:lvlJc w:val="left"/>
      <w:pPr>
        <w:ind w:left="237" w:hanging="284"/>
      </w:pPr>
      <w:rPr>
        <w:rFonts w:hint="default"/>
        <w:lang w:val="en-GB" w:eastAsia="en-GB" w:bidi="en-GB"/>
      </w:rPr>
    </w:lvl>
  </w:abstractNum>
  <w:abstractNum w:abstractNumId="8" w15:restartNumberingAfterBreak="0">
    <w:nsid w:val="578D7319"/>
    <w:multiLevelType w:val="hybridMultilevel"/>
    <w:tmpl w:val="B3901856"/>
    <w:lvl w:ilvl="0" w:tplc="152202D2">
      <w:start w:val="1"/>
      <w:numFmt w:val="decimal"/>
      <w:lvlText w:val="%1."/>
      <w:lvlJc w:val="left"/>
      <w:pPr>
        <w:ind w:left="671" w:hanging="245"/>
        <w:jc w:val="right"/>
      </w:pPr>
      <w:rPr>
        <w:rFonts w:ascii="Calibri" w:eastAsia="Calibri" w:hAnsi="Calibri" w:cs="Calibri" w:hint="default"/>
        <w:color w:val="005695"/>
        <w:spacing w:val="-17"/>
        <w:w w:val="81"/>
        <w:sz w:val="28"/>
        <w:szCs w:val="28"/>
        <w:lang w:val="en-GB" w:eastAsia="en-GB" w:bidi="en-GB"/>
      </w:rPr>
    </w:lvl>
    <w:lvl w:ilvl="1" w:tplc="6F5A62EA">
      <w:numFmt w:val="bullet"/>
      <w:lvlText w:val="•"/>
      <w:lvlJc w:val="left"/>
      <w:pPr>
        <w:ind w:left="1218" w:hanging="245"/>
      </w:pPr>
      <w:rPr>
        <w:rFonts w:hint="default"/>
        <w:lang w:val="en-GB" w:eastAsia="en-GB" w:bidi="en-GB"/>
      </w:rPr>
    </w:lvl>
    <w:lvl w:ilvl="2" w:tplc="1D0CABC4">
      <w:numFmt w:val="bullet"/>
      <w:lvlText w:val="•"/>
      <w:lvlJc w:val="left"/>
      <w:pPr>
        <w:ind w:left="1757" w:hanging="245"/>
      </w:pPr>
      <w:rPr>
        <w:rFonts w:hint="default"/>
        <w:lang w:val="en-GB" w:eastAsia="en-GB" w:bidi="en-GB"/>
      </w:rPr>
    </w:lvl>
    <w:lvl w:ilvl="3" w:tplc="F1AC059C">
      <w:numFmt w:val="bullet"/>
      <w:lvlText w:val="•"/>
      <w:lvlJc w:val="left"/>
      <w:pPr>
        <w:ind w:left="2296" w:hanging="245"/>
      </w:pPr>
      <w:rPr>
        <w:rFonts w:hint="default"/>
        <w:lang w:val="en-GB" w:eastAsia="en-GB" w:bidi="en-GB"/>
      </w:rPr>
    </w:lvl>
    <w:lvl w:ilvl="4" w:tplc="981291E4">
      <w:numFmt w:val="bullet"/>
      <w:lvlText w:val="•"/>
      <w:lvlJc w:val="left"/>
      <w:pPr>
        <w:ind w:left="2834" w:hanging="245"/>
      </w:pPr>
      <w:rPr>
        <w:rFonts w:hint="default"/>
        <w:lang w:val="en-GB" w:eastAsia="en-GB" w:bidi="en-GB"/>
      </w:rPr>
    </w:lvl>
    <w:lvl w:ilvl="5" w:tplc="57BE7B28">
      <w:numFmt w:val="bullet"/>
      <w:lvlText w:val="•"/>
      <w:lvlJc w:val="left"/>
      <w:pPr>
        <w:ind w:left="3373" w:hanging="245"/>
      </w:pPr>
      <w:rPr>
        <w:rFonts w:hint="default"/>
        <w:lang w:val="en-GB" w:eastAsia="en-GB" w:bidi="en-GB"/>
      </w:rPr>
    </w:lvl>
    <w:lvl w:ilvl="6" w:tplc="17E29C86">
      <w:numFmt w:val="bullet"/>
      <w:lvlText w:val="•"/>
      <w:lvlJc w:val="left"/>
      <w:pPr>
        <w:ind w:left="3912" w:hanging="245"/>
      </w:pPr>
      <w:rPr>
        <w:rFonts w:hint="default"/>
        <w:lang w:val="en-GB" w:eastAsia="en-GB" w:bidi="en-GB"/>
      </w:rPr>
    </w:lvl>
    <w:lvl w:ilvl="7" w:tplc="5790C076">
      <w:numFmt w:val="bullet"/>
      <w:lvlText w:val="•"/>
      <w:lvlJc w:val="left"/>
      <w:pPr>
        <w:ind w:left="4451" w:hanging="245"/>
      </w:pPr>
      <w:rPr>
        <w:rFonts w:hint="default"/>
        <w:lang w:val="en-GB" w:eastAsia="en-GB" w:bidi="en-GB"/>
      </w:rPr>
    </w:lvl>
    <w:lvl w:ilvl="8" w:tplc="E3141CD8">
      <w:numFmt w:val="bullet"/>
      <w:lvlText w:val="•"/>
      <w:lvlJc w:val="left"/>
      <w:pPr>
        <w:ind w:left="4989" w:hanging="245"/>
      </w:pPr>
      <w:rPr>
        <w:rFonts w:hint="default"/>
        <w:lang w:val="en-GB" w:eastAsia="en-GB" w:bidi="en-GB"/>
      </w:rPr>
    </w:lvl>
  </w:abstractNum>
  <w:abstractNum w:abstractNumId="9" w15:restartNumberingAfterBreak="0">
    <w:nsid w:val="6A8E1330"/>
    <w:multiLevelType w:val="hybridMultilevel"/>
    <w:tmpl w:val="968AB722"/>
    <w:lvl w:ilvl="0" w:tplc="00926276">
      <w:start w:val="1"/>
      <w:numFmt w:val="decimal"/>
      <w:lvlText w:val="%1."/>
      <w:lvlJc w:val="left"/>
      <w:pPr>
        <w:ind w:left="2405" w:hanging="206"/>
        <w:jc w:val="left"/>
      </w:pPr>
      <w:rPr>
        <w:rFonts w:ascii="Calibri" w:eastAsia="Calibri" w:hAnsi="Calibri" w:cs="Calibri" w:hint="default"/>
        <w:color w:val="231F20"/>
        <w:w w:val="94"/>
        <w:sz w:val="22"/>
        <w:szCs w:val="22"/>
        <w:lang w:val="en-GB" w:eastAsia="en-GB" w:bidi="en-GB"/>
      </w:rPr>
    </w:lvl>
    <w:lvl w:ilvl="1" w:tplc="B090017A">
      <w:numFmt w:val="bullet"/>
      <w:lvlText w:val="•"/>
      <w:lvlJc w:val="left"/>
      <w:pPr>
        <w:ind w:left="3350" w:hanging="206"/>
      </w:pPr>
      <w:rPr>
        <w:rFonts w:hint="default"/>
        <w:lang w:val="en-GB" w:eastAsia="en-GB" w:bidi="en-GB"/>
      </w:rPr>
    </w:lvl>
    <w:lvl w:ilvl="2" w:tplc="1AE088A4">
      <w:numFmt w:val="bullet"/>
      <w:lvlText w:val="•"/>
      <w:lvlJc w:val="left"/>
      <w:pPr>
        <w:ind w:left="4301" w:hanging="206"/>
      </w:pPr>
      <w:rPr>
        <w:rFonts w:hint="default"/>
        <w:lang w:val="en-GB" w:eastAsia="en-GB" w:bidi="en-GB"/>
      </w:rPr>
    </w:lvl>
    <w:lvl w:ilvl="3" w:tplc="9ED842CC">
      <w:numFmt w:val="bullet"/>
      <w:lvlText w:val="•"/>
      <w:lvlJc w:val="left"/>
      <w:pPr>
        <w:ind w:left="5251" w:hanging="206"/>
      </w:pPr>
      <w:rPr>
        <w:rFonts w:hint="default"/>
        <w:lang w:val="en-GB" w:eastAsia="en-GB" w:bidi="en-GB"/>
      </w:rPr>
    </w:lvl>
    <w:lvl w:ilvl="4" w:tplc="02DE7E22">
      <w:numFmt w:val="bullet"/>
      <w:lvlText w:val="•"/>
      <w:lvlJc w:val="left"/>
      <w:pPr>
        <w:ind w:left="6202" w:hanging="206"/>
      </w:pPr>
      <w:rPr>
        <w:rFonts w:hint="default"/>
        <w:lang w:val="en-GB" w:eastAsia="en-GB" w:bidi="en-GB"/>
      </w:rPr>
    </w:lvl>
    <w:lvl w:ilvl="5" w:tplc="7DEA1704">
      <w:numFmt w:val="bullet"/>
      <w:lvlText w:val="•"/>
      <w:lvlJc w:val="left"/>
      <w:pPr>
        <w:ind w:left="7152" w:hanging="206"/>
      </w:pPr>
      <w:rPr>
        <w:rFonts w:hint="default"/>
        <w:lang w:val="en-GB" w:eastAsia="en-GB" w:bidi="en-GB"/>
      </w:rPr>
    </w:lvl>
    <w:lvl w:ilvl="6" w:tplc="5B08AEA0">
      <w:numFmt w:val="bullet"/>
      <w:lvlText w:val="•"/>
      <w:lvlJc w:val="left"/>
      <w:pPr>
        <w:ind w:left="8103" w:hanging="206"/>
      </w:pPr>
      <w:rPr>
        <w:rFonts w:hint="default"/>
        <w:lang w:val="en-GB" w:eastAsia="en-GB" w:bidi="en-GB"/>
      </w:rPr>
    </w:lvl>
    <w:lvl w:ilvl="7" w:tplc="C2EA01E6">
      <w:numFmt w:val="bullet"/>
      <w:lvlText w:val="•"/>
      <w:lvlJc w:val="left"/>
      <w:pPr>
        <w:ind w:left="9053" w:hanging="206"/>
      </w:pPr>
      <w:rPr>
        <w:rFonts w:hint="default"/>
        <w:lang w:val="en-GB" w:eastAsia="en-GB" w:bidi="en-GB"/>
      </w:rPr>
    </w:lvl>
    <w:lvl w:ilvl="8" w:tplc="235AAD28">
      <w:numFmt w:val="bullet"/>
      <w:lvlText w:val="•"/>
      <w:lvlJc w:val="left"/>
      <w:pPr>
        <w:ind w:left="10004" w:hanging="206"/>
      </w:pPr>
      <w:rPr>
        <w:rFonts w:hint="default"/>
        <w:lang w:val="en-GB" w:eastAsia="en-GB" w:bidi="en-GB"/>
      </w:rPr>
    </w:lvl>
  </w:abstractNum>
  <w:num w:numId="1">
    <w:abstractNumId w:val="3"/>
  </w:num>
  <w:num w:numId="2">
    <w:abstractNumId w:val="8"/>
  </w:num>
  <w:num w:numId="3">
    <w:abstractNumId w:val="1"/>
  </w:num>
  <w:num w:numId="4">
    <w:abstractNumId w:val="0"/>
  </w:num>
  <w:num w:numId="5">
    <w:abstractNumId w:val="7"/>
  </w:num>
  <w:num w:numId="6">
    <w:abstractNumId w:val="6"/>
  </w:num>
  <w:num w:numId="7">
    <w:abstractNumId w:val="2"/>
  </w:num>
  <w:num w:numId="8">
    <w:abstractNumId w:val="5"/>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856"/>
    <w:rsid w:val="004444E6"/>
    <w:rsid w:val="00851A24"/>
    <w:rsid w:val="009036E4"/>
    <w:rsid w:val="00D928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0E9B327-D813-4524-A5AF-3D3E731A2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00"/>
      <w:ind w:left="1700"/>
      <w:outlineLvl w:val="0"/>
    </w:pPr>
    <w:rPr>
      <w:sz w:val="52"/>
      <w:szCs w:val="52"/>
    </w:rPr>
  </w:style>
  <w:style w:type="paragraph" w:styleId="Heading2">
    <w:name w:val="heading 2"/>
    <w:basedOn w:val="Normal"/>
    <w:uiPriority w:val="1"/>
    <w:qFormat/>
    <w:pPr>
      <w:ind w:left="1417"/>
      <w:outlineLvl w:val="1"/>
    </w:pPr>
    <w:rPr>
      <w:b/>
      <w:bCs/>
      <w:sz w:val="32"/>
      <w:szCs w:val="32"/>
    </w:rPr>
  </w:style>
  <w:style w:type="paragraph" w:styleId="Heading3">
    <w:name w:val="heading 3"/>
    <w:basedOn w:val="Normal"/>
    <w:uiPriority w:val="1"/>
    <w:qFormat/>
    <w:pPr>
      <w:ind w:left="560" w:hanging="260"/>
      <w:outlineLvl w:val="2"/>
    </w:pPr>
    <w:rPr>
      <w:sz w:val="28"/>
      <w:szCs w:val="28"/>
    </w:rPr>
  </w:style>
  <w:style w:type="paragraph" w:styleId="Heading4">
    <w:name w:val="heading 4"/>
    <w:basedOn w:val="Normal"/>
    <w:uiPriority w:val="1"/>
    <w:qFormat/>
    <w:pPr>
      <w:ind w:left="580" w:hanging="280"/>
      <w:outlineLvl w:val="3"/>
    </w:pPr>
    <w:rPr>
      <w:sz w:val="24"/>
      <w:szCs w:val="24"/>
    </w:rPr>
  </w:style>
  <w:style w:type="paragraph" w:styleId="Heading5">
    <w:name w:val="heading 5"/>
    <w:basedOn w:val="Normal"/>
    <w:uiPriority w:val="1"/>
    <w:qFormat/>
    <w:pPr>
      <w:spacing w:before="165"/>
      <w:ind w:left="1417"/>
      <w:outlineLvl w:val="4"/>
    </w:pPr>
    <w:rPr>
      <w:rFonts w:ascii="Trebuchet MS" w:eastAsia="Trebuchet MS" w:hAnsi="Trebuchet MS" w:cs="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95"/>
      <w:ind w:left="1700"/>
    </w:pPr>
    <w:rPr>
      <w:rFonts w:ascii="Trebuchet MS" w:eastAsia="Trebuchet MS" w:hAnsi="Trebuchet MS" w:cs="Trebuchet MS"/>
      <w:b/>
      <w:bCs/>
      <w:sz w:val="26"/>
      <w:szCs w:val="26"/>
    </w:rPr>
  </w:style>
  <w:style w:type="paragraph" w:styleId="TOC2">
    <w:name w:val="toc 2"/>
    <w:basedOn w:val="Normal"/>
    <w:uiPriority w:val="1"/>
    <w:qFormat/>
    <w:pPr>
      <w:spacing w:before="310"/>
      <w:ind w:left="1700"/>
    </w:pPr>
    <w:rPr>
      <w:sz w:val="24"/>
      <w:szCs w:val="24"/>
    </w:rPr>
  </w:style>
  <w:style w:type="paragraph" w:styleId="TOC3">
    <w:name w:val="toc 3"/>
    <w:basedOn w:val="Normal"/>
    <w:uiPriority w:val="1"/>
    <w:qFormat/>
    <w:pPr>
      <w:spacing w:before="176"/>
      <w:ind w:left="2405" w:hanging="205"/>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55"/>
      <w:ind w:left="1700" w:hanging="283"/>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94F6DFF9.dotm</Template>
  <TotalTime>70</TotalTime>
  <Pages>12</Pages>
  <Words>3970</Words>
  <Characters>22631</Characters>
  <Application>Microsoft Office Word</Application>
  <DocSecurity>4</DocSecurity>
  <Lines>188</Lines>
  <Paragraphs>53</Paragraphs>
  <ScaleCrop>false</ScaleCrop>
  <HeadingPairs>
    <vt:vector size="2" baseType="variant">
      <vt:variant>
        <vt:lpstr>Title</vt:lpstr>
      </vt:variant>
      <vt:variant>
        <vt:i4>1</vt:i4>
      </vt:variant>
    </vt:vector>
  </HeadingPairs>
  <TitlesOfParts>
    <vt:vector size="1" baseType="lpstr">
      <vt:lpstr>Environment Protection and Biodiversity Conservation Act 1999 (Cth)</vt:lpstr>
    </vt:vector>
  </TitlesOfParts>
  <Company>The Department of the Environment</Company>
  <LinksUpToDate>false</LinksUpToDate>
  <CharactersWithSpaces>26548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Protection and Biodiversity Conservation Act 1999 (Cth) Policy Statement Reconsideration: Implementing the requirements of sections 78, 78A, 78B and 78C of the EPBC Act</dc:title>
  <dc:creator>Department of the Environment and Energy</dc:creator>
  <cp:lastModifiedBy>Bec Durack</cp:lastModifiedBy>
  <cp:revision>2</cp:revision>
  <dcterms:created xsi:type="dcterms:W3CDTF">2019-08-13T02:09:00Z</dcterms:created>
  <dcterms:modified xsi:type="dcterms:W3CDTF">2019-08-13T02:09:00Z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2019-08-06T00:00:00Z</vt:filetime>
  </property>
  <property fmtid="{D5CDD505-2E9C-101B-9397-08002B2CF9AE}" pid="3" name="Creator">
    <vt:lpwstr>Adobe InDesign CC 13.1 (Windows)</vt:lpwstr>
  </property>
  <property fmtid="{D5CDD505-2E9C-101B-9397-08002B2CF9AE}" pid="4" name="LastSaved">
    <vt:filetime>2019-08-12T00:00:00Z</vt:filetime>
  </property>
</Properties>
</file>