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6462B" w14:textId="02F20229" w:rsidR="00BF1F4C" w:rsidRDefault="005569B1" w:rsidP="00BF1F4C">
      <w:pPr>
        <w:pStyle w:val="Spacer-1px"/>
        <w:rPr>
          <w:lang w:val="en-AU"/>
        </w:rPr>
      </w:pPr>
      <w:r>
        <w:rPr>
          <w:bCs/>
          <w:lang w:val="en-GB"/>
        </w:rPr>
        <w:drawing>
          <wp:anchor distT="0" distB="0" distL="114300" distR="114300" simplePos="0" relativeHeight="251853823" behindDoc="1" locked="0" layoutInCell="1" allowOverlap="1" wp14:anchorId="56E1EB02" wp14:editId="0CA1C3CF">
            <wp:simplePos x="0" y="0"/>
            <wp:positionH relativeFrom="column">
              <wp:posOffset>-1207561</wp:posOffset>
            </wp:positionH>
            <wp:positionV relativeFrom="paragraph">
              <wp:posOffset>-958215</wp:posOffset>
            </wp:positionV>
            <wp:extent cx="8057584" cy="10942697"/>
            <wp:effectExtent l="0" t="0" r="0" b="5080"/>
            <wp:wrapNone/>
            <wp:docPr id="15" name="Picture 15"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8-05 at 6.30.03 pm.png"/>
                    <pic:cNvPicPr/>
                  </pic:nvPicPr>
                  <pic:blipFill>
                    <a:blip r:embed="rId8">
                      <a:extLst>
                        <a:ext uri="{28A0092B-C50C-407E-A947-70E740481C1C}">
                          <a14:useLocalDpi xmlns:a14="http://schemas.microsoft.com/office/drawing/2010/main" val="0"/>
                        </a:ext>
                      </a:extLst>
                    </a:blip>
                    <a:stretch>
                      <a:fillRect/>
                    </a:stretch>
                  </pic:blipFill>
                  <pic:spPr>
                    <a:xfrm>
                      <a:off x="0" y="0"/>
                      <a:ext cx="8057584" cy="10942697"/>
                    </a:xfrm>
                    <a:prstGeom prst="rect">
                      <a:avLst/>
                    </a:prstGeom>
                  </pic:spPr>
                </pic:pic>
              </a:graphicData>
            </a:graphic>
            <wp14:sizeRelH relativeFrom="page">
              <wp14:pctWidth>0</wp14:pctWidth>
            </wp14:sizeRelH>
            <wp14:sizeRelV relativeFrom="page">
              <wp14:pctHeight>0</wp14:pctHeight>
            </wp14:sizeRelV>
          </wp:anchor>
        </w:drawing>
      </w:r>
      <w:r w:rsidR="00001E0E">
        <w:rPr>
          <w:lang w:val="en-AU"/>
        </w:rPr>
        <mc:AlternateContent>
          <mc:Choice Requires="wps">
            <w:drawing>
              <wp:anchor distT="0" distB="0" distL="114300" distR="114300" simplePos="0" relativeHeight="251858944" behindDoc="1" locked="1" layoutInCell="1" allowOverlap="1" wp14:anchorId="647B2826" wp14:editId="7E7A748D">
                <wp:simplePos x="0" y="0"/>
                <wp:positionH relativeFrom="page">
                  <wp:posOffset>0</wp:posOffset>
                </wp:positionH>
                <wp:positionV relativeFrom="page">
                  <wp:posOffset>3689350</wp:posOffset>
                </wp:positionV>
                <wp:extent cx="6936740" cy="3540125"/>
                <wp:effectExtent l="0" t="0" r="0" b="3175"/>
                <wp:wrapNone/>
                <wp:docPr id="1" name="Rectangle 1"/>
                <wp:cNvGraphicFramePr/>
                <a:graphic xmlns:a="http://schemas.openxmlformats.org/drawingml/2006/main">
                  <a:graphicData uri="http://schemas.microsoft.com/office/word/2010/wordprocessingShape">
                    <wps:wsp>
                      <wps:cNvSpPr/>
                      <wps:spPr>
                        <a:xfrm>
                          <a:off x="0" y="0"/>
                          <a:ext cx="6936740" cy="3540125"/>
                        </a:xfrm>
                        <a:prstGeom prst="rect">
                          <a:avLst/>
                        </a:prstGeom>
                        <a:solidFill>
                          <a:schemeClr val="bg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40D2" id="Rectangle 1" o:spid="_x0000_s1026" style="position:absolute;margin-left:0;margin-top:290.5pt;width:546.2pt;height:278.7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" fillcolor="white [3212]" stroked="f" strokeweight="2pt">
                <v:fill opacity="59110f"/>
                <w10:wrap anchorx="page" anchory="page"/>
                <w10:anchorlock/>
              </v:rect>
            </w:pict>
          </mc:Fallback>
        </mc:AlternateContent>
      </w:r>
      <w:r w:rsidR="00CC7DA0">
        <w:rPr>
          <w:sz w:val="50"/>
          <w:szCs w:val="50"/>
          <w:lang w:val="en-AU" w:eastAsia="en-AU"/>
        </w:rPr>
        <mc:AlternateContent>
          <mc:Choice Requires="wps">
            <w:drawing>
              <wp:anchor distT="0" distB="0" distL="114300" distR="114300" simplePos="0" relativeHeight="251854848" behindDoc="1" locked="1" layoutInCell="1" allowOverlap="1" wp14:anchorId="416217FE" wp14:editId="251315F3">
                <wp:simplePos x="0" y="0"/>
                <wp:positionH relativeFrom="column">
                  <wp:posOffset>4838700</wp:posOffset>
                </wp:positionH>
                <wp:positionV relativeFrom="bottomMargin">
                  <wp:align>top</wp:align>
                </wp:positionV>
                <wp:extent cx="1407160" cy="260985"/>
                <wp:effectExtent l="0" t="0" r="2540" b="5715"/>
                <wp:wrapNone/>
                <wp:docPr id="17" name="Text Box 17"/>
                <wp:cNvGraphicFramePr/>
                <a:graphic xmlns:a="http://schemas.openxmlformats.org/drawingml/2006/main">
                  <a:graphicData uri="http://schemas.microsoft.com/office/word/2010/wordprocessingShape">
                    <wps:wsp>
                      <wps:cNvSpPr txBox="1"/>
                      <wps:spPr>
                        <a:xfrm>
                          <a:off x="0" y="0"/>
                          <a:ext cx="1407160" cy="261257"/>
                        </a:xfrm>
                        <a:prstGeom prst="rect">
                          <a:avLst/>
                        </a:prstGeom>
                        <a:noFill/>
                        <a:ln w="6350">
                          <a:noFill/>
                        </a:ln>
                      </wps:spPr>
                      <wps:txbx>
                        <w:txbxContent>
                          <w:p w14:paraId="1F8F1DEA" w14:textId="623525A1" w:rsidR="00E97B84" w:rsidRPr="00CC7DA0" w:rsidRDefault="00E97B84" w:rsidP="00CC7DA0">
                            <w:pPr>
                              <w:pStyle w:val="URL"/>
                            </w:pPr>
                            <w:r w:rsidRPr="00CC7DA0">
                              <w:t>isf.uts.edu.au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217FE" id="_x0000_t202" coordsize="21600,21600" o:spt="202" path="m,l,21600r21600,l21600,xe">
                <v:stroke joinstyle="miter"/>
                <v:path gradientshapeok="t" o:connecttype="rect"/>
              </v:shapetype>
              <v:shape id="Text Box 17" o:spid="_x0000_s1026" type="#_x0000_t202" style="position:absolute;margin-left:381pt;margin-top:0;width:110.8pt;height:20.55pt;z-index:-251461632;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" filled="f" stroked="f" strokeweight=".5pt">
                <v:textbox inset="0,0,0,0">
                  <w:txbxContent>
                    <w:p w14:paraId="1F8F1DEA" w14:textId="623525A1" w:rsidR="00E97B84" w:rsidRPr="00CC7DA0" w:rsidRDefault="00E97B84" w:rsidP="00CC7DA0">
                      <w:pPr>
                        <w:pStyle w:val="URL"/>
                      </w:pPr>
                      <w:r w:rsidRPr="00CC7DA0">
                        <w:t>isf.uts.edu.au</w:t>
                      </w:r>
                    </w:p>
                  </w:txbxContent>
                </v:textbox>
                <w10:wrap anchory="margin"/>
                <w10:anchorlock/>
              </v:shape>
            </w:pict>
          </mc:Fallback>
        </mc:AlternateContent>
      </w:r>
      <w:r w:rsidR="007B0AE0">
        <w:rPr>
          <w:lang w:val="en-AU"/>
        </w:rPr>
        <w:tab/>
        <w:t>-`+9+9</w:t>
      </w:r>
    </w:p>
    <w:p w14:paraId="0B4F6AF6" w14:textId="1CBBE6BC" w:rsidR="007B0AE0" w:rsidRDefault="007B0AE0" w:rsidP="00BF1F4C">
      <w:pPr>
        <w:pStyle w:val="Spacer-1px"/>
        <w:rPr>
          <w:lang w:val="en-AU"/>
        </w:rPr>
      </w:pPr>
      <w:r>
        <w:rPr>
          <w:lang w:val="en-AU"/>
        </w:rPr>
        <w:t>-</w:t>
      </w:r>
    </w:p>
    <w:p w14:paraId="3F675D82" w14:textId="73105482" w:rsidR="00E20709" w:rsidRDefault="00E20709" w:rsidP="00BF1F4C">
      <w:pPr>
        <w:pStyle w:val="Spacer-1px"/>
        <w:rPr>
          <w:lang w:val="en-AU"/>
        </w:rPr>
      </w:pPr>
    </w:p>
    <w:p w14:paraId="2455FD9E" w14:textId="6D371247" w:rsidR="00E20709" w:rsidRDefault="00E20709" w:rsidP="00BF1F4C">
      <w:pPr>
        <w:pStyle w:val="Spacer-1px"/>
        <w:rPr>
          <w:lang w:val="en-AU"/>
        </w:rPr>
      </w:pPr>
    </w:p>
    <w:p w14:paraId="27F419E1" w14:textId="5A9198B7" w:rsidR="00E20709" w:rsidRDefault="00E20709" w:rsidP="00BF1F4C">
      <w:pPr>
        <w:pStyle w:val="Spacer-1px"/>
        <w:rPr>
          <w:lang w:val="en-AU"/>
        </w:rPr>
      </w:pPr>
    </w:p>
    <w:p w14:paraId="1E9C855D" w14:textId="15AF3F91" w:rsidR="00E20709" w:rsidRDefault="00E20709" w:rsidP="00BF1F4C">
      <w:pPr>
        <w:pStyle w:val="Spacer-1px"/>
        <w:rPr>
          <w:lang w:val="en-AU"/>
        </w:rPr>
      </w:pPr>
    </w:p>
    <w:p w14:paraId="3EFF26FB" w14:textId="1D71EB45" w:rsidR="00E20709" w:rsidRDefault="00E20709" w:rsidP="00BF1F4C">
      <w:pPr>
        <w:pStyle w:val="Spacer-1px"/>
        <w:rPr>
          <w:lang w:val="en-AU"/>
        </w:rPr>
      </w:pPr>
    </w:p>
    <w:p w14:paraId="273C6234" w14:textId="6FFB856C" w:rsidR="00E20709" w:rsidRDefault="00E20709" w:rsidP="00BF1F4C">
      <w:pPr>
        <w:pStyle w:val="Spacer-1px"/>
        <w:rPr>
          <w:lang w:val="en-AU"/>
        </w:rPr>
      </w:pPr>
    </w:p>
    <w:p w14:paraId="4C1009F9" w14:textId="5A5DCF13" w:rsidR="00E20709" w:rsidRDefault="00E20709" w:rsidP="00BF1F4C">
      <w:pPr>
        <w:pStyle w:val="Spacer-1px"/>
        <w:rPr>
          <w:lang w:val="en-AU"/>
        </w:rPr>
      </w:pPr>
    </w:p>
    <w:p w14:paraId="339BB5DD" w14:textId="6423AA25" w:rsidR="00E20709" w:rsidRDefault="00E20709" w:rsidP="00BF1F4C">
      <w:pPr>
        <w:pStyle w:val="Spacer-1px"/>
        <w:rPr>
          <w:lang w:val="en-AU"/>
        </w:rPr>
      </w:pPr>
    </w:p>
    <w:p w14:paraId="4E40E2CB" w14:textId="3613BE87" w:rsidR="00E20709" w:rsidRDefault="00E20709" w:rsidP="00BF1F4C">
      <w:pPr>
        <w:pStyle w:val="Spacer-1px"/>
        <w:rPr>
          <w:lang w:val="en-AU"/>
        </w:rPr>
      </w:pPr>
    </w:p>
    <w:p w14:paraId="743A06E6" w14:textId="2336F1D0" w:rsidR="00E20709" w:rsidRDefault="00E20709" w:rsidP="00BF1F4C">
      <w:pPr>
        <w:pStyle w:val="Spacer-1px"/>
        <w:rPr>
          <w:lang w:val="en-AU"/>
        </w:rPr>
      </w:pPr>
    </w:p>
    <w:p w14:paraId="17CCE3B6" w14:textId="788171FC" w:rsidR="00E20709" w:rsidRDefault="00E20709" w:rsidP="00BF1F4C">
      <w:pPr>
        <w:pStyle w:val="Spacer-1px"/>
        <w:rPr>
          <w:lang w:val="en-AU"/>
        </w:rPr>
      </w:pPr>
    </w:p>
    <w:p w14:paraId="393F3B71" w14:textId="5555C0AB" w:rsidR="00E20709" w:rsidRDefault="00E20709" w:rsidP="00BF1F4C">
      <w:pPr>
        <w:pStyle w:val="Spacer-1px"/>
        <w:rPr>
          <w:lang w:val="en-AU"/>
        </w:rPr>
      </w:pPr>
    </w:p>
    <w:p w14:paraId="05D6C3A9" w14:textId="786D6C12" w:rsidR="00E20709" w:rsidRDefault="00E20709" w:rsidP="00BF1F4C">
      <w:pPr>
        <w:pStyle w:val="Spacer-1px"/>
        <w:rPr>
          <w:lang w:val="en-AU"/>
        </w:rPr>
      </w:pPr>
    </w:p>
    <w:p w14:paraId="3DF6FFFE" w14:textId="47C79727" w:rsidR="00E20709" w:rsidRDefault="00E20709" w:rsidP="00BF1F4C">
      <w:pPr>
        <w:pStyle w:val="Spacer-1px"/>
        <w:rPr>
          <w:lang w:val="en-AU"/>
        </w:rPr>
      </w:pPr>
    </w:p>
    <w:p w14:paraId="4EFE91E0" w14:textId="20E84212" w:rsidR="00E20709" w:rsidRDefault="00E20709" w:rsidP="00BF1F4C">
      <w:pPr>
        <w:pStyle w:val="Spacer-1px"/>
        <w:rPr>
          <w:lang w:val="en-AU"/>
        </w:rPr>
      </w:pPr>
    </w:p>
    <w:p w14:paraId="082AA057" w14:textId="6700587B" w:rsidR="00E20709" w:rsidRDefault="00E20709" w:rsidP="00BF1F4C">
      <w:pPr>
        <w:pStyle w:val="Spacer-1px"/>
        <w:rPr>
          <w:lang w:val="en-AU"/>
        </w:rPr>
      </w:pPr>
    </w:p>
    <w:p w14:paraId="08F7EA52" w14:textId="2E42D084" w:rsidR="00E20709" w:rsidRDefault="00E20709" w:rsidP="00BF1F4C">
      <w:pPr>
        <w:pStyle w:val="Spacer-1px"/>
        <w:rPr>
          <w:lang w:val="en-AU"/>
        </w:rPr>
      </w:pPr>
    </w:p>
    <w:p w14:paraId="4F8F377B" w14:textId="79D779E1" w:rsidR="00E20709" w:rsidRDefault="00E20709" w:rsidP="00BF1F4C">
      <w:pPr>
        <w:pStyle w:val="Spacer-1px"/>
        <w:rPr>
          <w:lang w:val="en-AU"/>
        </w:rPr>
      </w:pPr>
    </w:p>
    <w:p w14:paraId="56637B8A" w14:textId="03CEDA02" w:rsidR="00E20709" w:rsidRDefault="00E20709" w:rsidP="00BF1F4C">
      <w:pPr>
        <w:pStyle w:val="Spacer-1px"/>
        <w:rPr>
          <w:lang w:val="en-AU"/>
        </w:rPr>
      </w:pPr>
    </w:p>
    <w:p w14:paraId="7E1DA00D" w14:textId="51922043" w:rsidR="00E20709" w:rsidRDefault="00E20709" w:rsidP="00BF1F4C">
      <w:pPr>
        <w:pStyle w:val="Spacer-1px"/>
        <w:rPr>
          <w:lang w:val="en-AU"/>
        </w:rPr>
      </w:pPr>
    </w:p>
    <w:p w14:paraId="6DEC88D2" w14:textId="2649E25E" w:rsidR="00E20709" w:rsidRDefault="00E20709" w:rsidP="00BF1F4C">
      <w:pPr>
        <w:pStyle w:val="Spacer-1px"/>
        <w:rPr>
          <w:lang w:val="en-AU"/>
        </w:rPr>
      </w:pPr>
    </w:p>
    <w:p w14:paraId="7B7DF035" w14:textId="29752D12" w:rsidR="00E20709" w:rsidRDefault="00E20709" w:rsidP="00BF1F4C">
      <w:pPr>
        <w:pStyle w:val="Spacer-1px"/>
        <w:rPr>
          <w:lang w:val="en-AU"/>
        </w:rPr>
      </w:pPr>
    </w:p>
    <w:p w14:paraId="0F4EE349" w14:textId="54DD1D77" w:rsidR="00E20709" w:rsidRDefault="00E20709" w:rsidP="00BF1F4C">
      <w:pPr>
        <w:pStyle w:val="Spacer-1px"/>
        <w:rPr>
          <w:lang w:val="en-AU"/>
        </w:rPr>
      </w:pPr>
    </w:p>
    <w:p w14:paraId="12CAAE19" w14:textId="30DFCFC2" w:rsidR="00E20709" w:rsidRDefault="00E20709" w:rsidP="00BF1F4C">
      <w:pPr>
        <w:pStyle w:val="Spacer-1px"/>
        <w:rPr>
          <w:lang w:val="en-AU"/>
        </w:rPr>
      </w:pPr>
    </w:p>
    <w:p w14:paraId="19100B8F" w14:textId="0DF72453" w:rsidR="00E20709" w:rsidRDefault="00E20709" w:rsidP="00BF1F4C">
      <w:pPr>
        <w:pStyle w:val="Spacer-1px"/>
        <w:rPr>
          <w:lang w:val="en-AU"/>
        </w:rPr>
      </w:pPr>
    </w:p>
    <w:p w14:paraId="46063A65" w14:textId="28D6A4B4" w:rsidR="00E20709" w:rsidRDefault="00E20709" w:rsidP="00BF1F4C">
      <w:pPr>
        <w:pStyle w:val="Spacer-1px"/>
        <w:rPr>
          <w:lang w:val="en-AU"/>
        </w:rPr>
      </w:pPr>
    </w:p>
    <w:p w14:paraId="73C2BC16" w14:textId="10C1EA50" w:rsidR="00E20709" w:rsidRDefault="00E20709" w:rsidP="00BF1F4C">
      <w:pPr>
        <w:pStyle w:val="Spacer-1px"/>
        <w:rPr>
          <w:lang w:val="en-AU"/>
        </w:rPr>
      </w:pPr>
    </w:p>
    <w:p w14:paraId="46B79665" w14:textId="1C636C7B" w:rsidR="00E20709" w:rsidRDefault="00E20709" w:rsidP="00BF1F4C">
      <w:pPr>
        <w:pStyle w:val="Spacer-1px"/>
        <w:rPr>
          <w:lang w:val="en-AU"/>
        </w:rPr>
      </w:pPr>
    </w:p>
    <w:p w14:paraId="16BE97C3" w14:textId="5A319A25" w:rsidR="00E20709" w:rsidRDefault="00E20709" w:rsidP="00BF1F4C">
      <w:pPr>
        <w:pStyle w:val="Spacer-1px"/>
        <w:rPr>
          <w:lang w:val="en-AU"/>
        </w:rPr>
      </w:pPr>
    </w:p>
    <w:p w14:paraId="6C0B2524" w14:textId="029CB6BD" w:rsidR="00E20709" w:rsidRDefault="00E20709" w:rsidP="00BF1F4C">
      <w:pPr>
        <w:pStyle w:val="Spacer-1px"/>
        <w:rPr>
          <w:lang w:val="en-AU"/>
        </w:rPr>
      </w:pPr>
    </w:p>
    <w:p w14:paraId="511B306C" w14:textId="0B33B504" w:rsidR="00E20709" w:rsidRDefault="00E20709" w:rsidP="00BF1F4C">
      <w:pPr>
        <w:pStyle w:val="Spacer-1px"/>
        <w:rPr>
          <w:lang w:val="en-AU"/>
        </w:rPr>
      </w:pPr>
    </w:p>
    <w:p w14:paraId="580AB06D" w14:textId="7804D5A6" w:rsidR="00E20709" w:rsidRDefault="00E20709" w:rsidP="00BF1F4C">
      <w:pPr>
        <w:pStyle w:val="Spacer-1px"/>
        <w:rPr>
          <w:lang w:val="en-AU"/>
        </w:rPr>
      </w:pPr>
    </w:p>
    <w:p w14:paraId="1E61D939" w14:textId="0F584A50" w:rsidR="00E20709" w:rsidRDefault="00E20709" w:rsidP="00BF1F4C">
      <w:pPr>
        <w:pStyle w:val="Spacer-1px"/>
        <w:rPr>
          <w:lang w:val="en-AU"/>
        </w:rPr>
      </w:pPr>
    </w:p>
    <w:p w14:paraId="1B325F47" w14:textId="767DF4F1" w:rsidR="00E20709" w:rsidRDefault="00E20709" w:rsidP="00BF1F4C">
      <w:pPr>
        <w:pStyle w:val="Spacer-1px"/>
        <w:rPr>
          <w:lang w:val="en-AU"/>
        </w:rPr>
      </w:pPr>
    </w:p>
    <w:p w14:paraId="592AACB2" w14:textId="55301F46" w:rsidR="00E20709" w:rsidRDefault="00E20709" w:rsidP="00BF1F4C">
      <w:pPr>
        <w:pStyle w:val="Spacer-1px"/>
        <w:rPr>
          <w:lang w:val="en-AU"/>
        </w:rPr>
      </w:pPr>
    </w:p>
    <w:p w14:paraId="322CAEE0" w14:textId="773D972C" w:rsidR="00E20709" w:rsidRDefault="00E20709" w:rsidP="00BF1F4C">
      <w:pPr>
        <w:pStyle w:val="Spacer-1px"/>
        <w:rPr>
          <w:lang w:val="en-AU"/>
        </w:rPr>
      </w:pPr>
    </w:p>
    <w:p w14:paraId="10DD5DFC" w14:textId="336AA29F" w:rsidR="00E20709" w:rsidRDefault="00E20709" w:rsidP="00BF1F4C">
      <w:pPr>
        <w:pStyle w:val="Spacer-1px"/>
        <w:rPr>
          <w:lang w:val="en-AU"/>
        </w:rPr>
      </w:pPr>
    </w:p>
    <w:p w14:paraId="0AB75E82" w14:textId="203287EA" w:rsidR="00E20709" w:rsidRDefault="00E20709" w:rsidP="00BF1F4C">
      <w:pPr>
        <w:pStyle w:val="Spacer-1px"/>
        <w:rPr>
          <w:lang w:val="en-AU"/>
        </w:rPr>
      </w:pPr>
    </w:p>
    <w:p w14:paraId="28A99376" w14:textId="0867FAE5" w:rsidR="00E20709" w:rsidRDefault="00E20709" w:rsidP="00BF1F4C">
      <w:pPr>
        <w:pStyle w:val="Spacer-1px"/>
        <w:rPr>
          <w:lang w:val="en-AU"/>
        </w:rPr>
      </w:pPr>
    </w:p>
    <w:p w14:paraId="4709DC39" w14:textId="45260EB1" w:rsidR="00E20709" w:rsidRDefault="00E20709" w:rsidP="00BF1F4C">
      <w:pPr>
        <w:pStyle w:val="Spacer-1px"/>
        <w:rPr>
          <w:lang w:val="en-AU"/>
        </w:rPr>
      </w:pPr>
    </w:p>
    <w:p w14:paraId="4F7EACD3" w14:textId="3636144A" w:rsidR="00E20709" w:rsidRDefault="00E20709" w:rsidP="00BF1F4C">
      <w:pPr>
        <w:pStyle w:val="Spacer-1px"/>
        <w:rPr>
          <w:lang w:val="en-AU"/>
        </w:rPr>
      </w:pPr>
    </w:p>
    <w:p w14:paraId="5A8AB4C9" w14:textId="2F10BAEC" w:rsidR="00E20709" w:rsidRDefault="00E20709" w:rsidP="00BF1F4C">
      <w:pPr>
        <w:pStyle w:val="Spacer-1px"/>
        <w:rPr>
          <w:lang w:val="en-AU"/>
        </w:rPr>
      </w:pPr>
    </w:p>
    <w:p w14:paraId="258A6868" w14:textId="3DB6A06E" w:rsidR="00E20709" w:rsidRDefault="00E20709" w:rsidP="00BF1F4C">
      <w:pPr>
        <w:pStyle w:val="Spacer-1px"/>
        <w:rPr>
          <w:lang w:val="en-AU"/>
        </w:rPr>
      </w:pPr>
    </w:p>
    <w:p w14:paraId="67D4E094" w14:textId="132A0580" w:rsidR="00E20709" w:rsidRDefault="00E20709" w:rsidP="00BF1F4C">
      <w:pPr>
        <w:pStyle w:val="Spacer-1px"/>
        <w:rPr>
          <w:lang w:val="en-AU"/>
        </w:rPr>
      </w:pPr>
    </w:p>
    <w:p w14:paraId="7AF82521" w14:textId="77341EDB" w:rsidR="00E20709" w:rsidRDefault="00E20709" w:rsidP="00BF1F4C">
      <w:pPr>
        <w:pStyle w:val="Spacer-1px"/>
        <w:rPr>
          <w:lang w:val="en-AU"/>
        </w:rPr>
      </w:pPr>
    </w:p>
    <w:p w14:paraId="769C95AE" w14:textId="5E8C5C2B" w:rsidR="00E20709" w:rsidRDefault="00E20709" w:rsidP="00BF1F4C">
      <w:pPr>
        <w:pStyle w:val="Spacer-1px"/>
        <w:rPr>
          <w:lang w:val="en-AU"/>
        </w:rPr>
      </w:pPr>
    </w:p>
    <w:p w14:paraId="2BEA2EA2" w14:textId="11BA8D3E" w:rsidR="00E20709" w:rsidRDefault="00E20709" w:rsidP="00BF1F4C">
      <w:pPr>
        <w:pStyle w:val="Spacer-1px"/>
        <w:rPr>
          <w:lang w:val="en-AU"/>
        </w:rPr>
      </w:pPr>
    </w:p>
    <w:p w14:paraId="272D4488" w14:textId="5C8FF6A0" w:rsidR="00E20709" w:rsidRDefault="00E20709" w:rsidP="00BF1F4C">
      <w:pPr>
        <w:pStyle w:val="Spacer-1px"/>
        <w:rPr>
          <w:lang w:val="en-AU"/>
        </w:rPr>
      </w:pPr>
    </w:p>
    <w:p w14:paraId="4CB4EC10" w14:textId="0398D399" w:rsidR="00E20709" w:rsidRDefault="00E20709" w:rsidP="00BF1F4C">
      <w:pPr>
        <w:pStyle w:val="Spacer-1px"/>
        <w:rPr>
          <w:lang w:val="en-AU"/>
        </w:rPr>
      </w:pPr>
    </w:p>
    <w:p w14:paraId="117B9C8D" w14:textId="2630D481" w:rsidR="00E20709" w:rsidRDefault="00E20709" w:rsidP="00BF1F4C">
      <w:pPr>
        <w:pStyle w:val="Spacer-1px"/>
        <w:rPr>
          <w:lang w:val="en-AU"/>
        </w:rPr>
      </w:pPr>
    </w:p>
    <w:p w14:paraId="5F9E3C9B" w14:textId="36F016BF" w:rsidR="00E20709" w:rsidRDefault="00E20709" w:rsidP="00BF1F4C">
      <w:pPr>
        <w:pStyle w:val="Spacer-1px"/>
        <w:rPr>
          <w:lang w:val="en-AU"/>
        </w:rPr>
      </w:pPr>
    </w:p>
    <w:p w14:paraId="7FA2B5F3" w14:textId="50F1C804" w:rsidR="00E20709" w:rsidRDefault="00E20709" w:rsidP="00BF1F4C">
      <w:pPr>
        <w:pStyle w:val="Spacer-1px"/>
        <w:rPr>
          <w:lang w:val="en-AU"/>
        </w:rPr>
      </w:pPr>
    </w:p>
    <w:p w14:paraId="343293CB" w14:textId="135C997B" w:rsidR="00E20709" w:rsidRDefault="00E20709" w:rsidP="00BF1F4C">
      <w:pPr>
        <w:pStyle w:val="Spacer-1px"/>
        <w:rPr>
          <w:lang w:val="en-AU"/>
        </w:rPr>
      </w:pPr>
    </w:p>
    <w:p w14:paraId="6278C924" w14:textId="4EC95287" w:rsidR="00E20709" w:rsidRDefault="00E20709" w:rsidP="00BF1F4C">
      <w:pPr>
        <w:pStyle w:val="Spacer-1px"/>
        <w:rPr>
          <w:lang w:val="en-AU"/>
        </w:rPr>
      </w:pPr>
    </w:p>
    <w:p w14:paraId="1C6FE6D4" w14:textId="55F9794F" w:rsidR="00E20709" w:rsidRDefault="00E20709" w:rsidP="00BF1F4C">
      <w:pPr>
        <w:pStyle w:val="Spacer-1px"/>
        <w:rPr>
          <w:lang w:val="en-AU"/>
        </w:rPr>
      </w:pPr>
    </w:p>
    <w:p w14:paraId="1EFD3EBB" w14:textId="254F5E85" w:rsidR="00E20709" w:rsidRDefault="00E20709" w:rsidP="00BF1F4C">
      <w:pPr>
        <w:pStyle w:val="Spacer-1px"/>
        <w:rPr>
          <w:lang w:val="en-AU"/>
        </w:rPr>
      </w:pPr>
    </w:p>
    <w:p w14:paraId="162F6052" w14:textId="526D795B" w:rsidR="00E20709" w:rsidRDefault="00E20709" w:rsidP="00BF1F4C">
      <w:pPr>
        <w:pStyle w:val="Spacer-1px"/>
        <w:rPr>
          <w:lang w:val="en-AU"/>
        </w:rPr>
      </w:pPr>
    </w:p>
    <w:p w14:paraId="31DBDC8F" w14:textId="5AA937AF" w:rsidR="00E20709" w:rsidRDefault="00E20709" w:rsidP="00BF1F4C">
      <w:pPr>
        <w:pStyle w:val="Spacer-1px"/>
        <w:rPr>
          <w:lang w:val="en-AU"/>
        </w:rPr>
      </w:pPr>
    </w:p>
    <w:p w14:paraId="28CA1755" w14:textId="3D60784A" w:rsidR="00E20709" w:rsidRDefault="00E20709" w:rsidP="00BF1F4C">
      <w:pPr>
        <w:pStyle w:val="Spacer-1px"/>
        <w:rPr>
          <w:lang w:val="en-AU"/>
        </w:rPr>
      </w:pPr>
    </w:p>
    <w:p w14:paraId="1EEF5917" w14:textId="43708D20" w:rsidR="00E20709" w:rsidRDefault="00E20709" w:rsidP="00BF1F4C">
      <w:pPr>
        <w:pStyle w:val="Spacer-1px"/>
        <w:rPr>
          <w:lang w:val="en-AU"/>
        </w:rPr>
      </w:pPr>
    </w:p>
    <w:p w14:paraId="401AD626" w14:textId="23CA7120" w:rsidR="00E20709" w:rsidRDefault="00E20709" w:rsidP="00BF1F4C">
      <w:pPr>
        <w:pStyle w:val="Spacer-1px"/>
        <w:rPr>
          <w:lang w:val="en-AU"/>
        </w:rPr>
      </w:pPr>
    </w:p>
    <w:p w14:paraId="7EFBE2F9" w14:textId="318C36AC" w:rsidR="00E20709" w:rsidRDefault="00E20709" w:rsidP="00BF1F4C">
      <w:pPr>
        <w:pStyle w:val="Spacer-1px"/>
        <w:rPr>
          <w:lang w:val="en-AU"/>
        </w:rPr>
      </w:pPr>
    </w:p>
    <w:p w14:paraId="3D50171B" w14:textId="27252B11" w:rsidR="00E20709" w:rsidRDefault="00E20709" w:rsidP="00BF1F4C">
      <w:pPr>
        <w:pStyle w:val="Spacer-1px"/>
        <w:rPr>
          <w:lang w:val="en-AU"/>
        </w:rPr>
      </w:pPr>
    </w:p>
    <w:p w14:paraId="5F469BEF" w14:textId="4E8F0734" w:rsidR="00E20709" w:rsidRDefault="00E20709" w:rsidP="00BF1F4C">
      <w:pPr>
        <w:pStyle w:val="Spacer-1px"/>
        <w:rPr>
          <w:lang w:val="en-AU"/>
        </w:rPr>
      </w:pPr>
    </w:p>
    <w:p w14:paraId="4A6D0F3B" w14:textId="2CC357DF" w:rsidR="00E20709" w:rsidRDefault="00E20709" w:rsidP="00BF1F4C">
      <w:pPr>
        <w:pStyle w:val="Spacer-1px"/>
        <w:rPr>
          <w:lang w:val="en-AU"/>
        </w:rPr>
      </w:pPr>
    </w:p>
    <w:p w14:paraId="4D3A96E3" w14:textId="0159C044" w:rsidR="00E20709" w:rsidRDefault="00E20709" w:rsidP="00BF1F4C">
      <w:pPr>
        <w:pStyle w:val="Spacer-1px"/>
        <w:rPr>
          <w:lang w:val="en-AU"/>
        </w:rPr>
      </w:pPr>
    </w:p>
    <w:p w14:paraId="4040B1F2" w14:textId="0CF75E65" w:rsidR="00E20709" w:rsidRDefault="00E20709" w:rsidP="00BF1F4C">
      <w:pPr>
        <w:pStyle w:val="Spacer-1px"/>
        <w:rPr>
          <w:lang w:val="en-AU"/>
        </w:rPr>
      </w:pPr>
    </w:p>
    <w:p w14:paraId="08ECF521" w14:textId="66983A51" w:rsidR="00E20709" w:rsidRPr="00F474ED" w:rsidRDefault="00E20709" w:rsidP="00BF1F4C">
      <w:pPr>
        <w:pStyle w:val="Spacer-1px"/>
        <w:rPr>
          <w:lang w:val="en-AU"/>
        </w:rPr>
      </w:pPr>
    </w:p>
    <w:p w14:paraId="341A8610" w14:textId="72CCA25C" w:rsidR="00766300" w:rsidRDefault="0025723B" w:rsidP="00001E0E">
      <w:pPr>
        <w:pStyle w:val="Title"/>
        <w:rPr>
          <w:rFonts w:ascii="Arial" w:hAnsi="Arial" w:cs="Arial"/>
          <w:sz w:val="44"/>
          <w:szCs w:val="44"/>
          <w:lang w:val="en-AU"/>
        </w:rPr>
      </w:pPr>
      <w:r w:rsidRPr="00B86FC8">
        <w:rPr>
          <w:rFonts w:ascii="Arial" w:hAnsi="Arial" w:cs="Arial"/>
          <w:sz w:val="44"/>
          <w:szCs w:val="44"/>
          <w:lang w:val="en-AU"/>
        </w:rPr>
        <w:t>Environmentally responsible trade in waste plastics in the Asia Pacific region</w:t>
      </w:r>
      <w:r>
        <w:rPr>
          <w:rFonts w:ascii="Arial" w:hAnsi="Arial" w:cs="Arial"/>
          <w:sz w:val="44"/>
          <w:szCs w:val="44"/>
          <w:lang w:val="en-AU"/>
        </w:rPr>
        <w:br/>
      </w:r>
      <w:r>
        <w:rPr>
          <w:rFonts w:ascii="Arial" w:hAnsi="Arial" w:cs="Arial"/>
          <w:sz w:val="30"/>
          <w:szCs w:val="30"/>
        </w:rPr>
        <w:t>Ex</w:t>
      </w:r>
      <w:r w:rsidRPr="00D8241C">
        <w:rPr>
          <w:rFonts w:ascii="Arial" w:hAnsi="Arial" w:cs="Arial"/>
          <w:sz w:val="30"/>
          <w:szCs w:val="30"/>
        </w:rPr>
        <w:t xml:space="preserve">ecutive </w:t>
      </w:r>
      <w:r>
        <w:rPr>
          <w:rFonts w:ascii="Arial" w:hAnsi="Arial" w:cs="Arial"/>
          <w:sz w:val="30"/>
          <w:szCs w:val="30"/>
        </w:rPr>
        <w:t>Summary</w:t>
      </w:r>
    </w:p>
    <w:p w14:paraId="5DEC8DDF" w14:textId="78D05AB4" w:rsidR="008E08F3" w:rsidRPr="003245A3" w:rsidRDefault="00E20709" w:rsidP="008E08F3">
      <w:pPr>
        <w:pStyle w:val="Date"/>
        <w:spacing w:after="240"/>
        <w:rPr>
          <w:rFonts w:ascii="Arial" w:hAnsi="Arial" w:cs="Arial"/>
          <w:sz w:val="30"/>
          <w:szCs w:val="30"/>
        </w:rPr>
      </w:pPr>
      <w:r w:rsidRPr="003245A3">
        <w:rPr>
          <w:rFonts w:ascii="Arial" w:hAnsi="Arial" w:cs="Arial"/>
          <w:sz w:val="30"/>
          <w:szCs w:val="30"/>
        </w:rPr>
        <w:t xml:space="preserve">Prepared for </w:t>
      </w:r>
      <w:r w:rsidR="00590CA9">
        <w:rPr>
          <w:rFonts w:ascii="Arial" w:hAnsi="Arial" w:cs="Arial"/>
          <w:sz w:val="30"/>
          <w:szCs w:val="30"/>
        </w:rPr>
        <w:t xml:space="preserve">the </w:t>
      </w:r>
      <w:r w:rsidRPr="003245A3">
        <w:rPr>
          <w:rFonts w:ascii="Arial" w:hAnsi="Arial" w:cs="Arial"/>
          <w:sz w:val="30"/>
          <w:szCs w:val="30"/>
        </w:rPr>
        <w:t xml:space="preserve">Department of Agriculture, Water and the </w:t>
      </w:r>
      <w:r w:rsidR="00C535C7">
        <w:rPr>
          <w:rFonts w:ascii="Arial" w:hAnsi="Arial" w:cs="Arial"/>
          <w:sz w:val="30"/>
          <w:szCs w:val="30"/>
        </w:rPr>
        <w:br/>
      </w:r>
      <w:r w:rsidRPr="003245A3">
        <w:rPr>
          <w:rFonts w:ascii="Arial" w:hAnsi="Arial" w:cs="Arial"/>
          <w:sz w:val="30"/>
          <w:szCs w:val="30"/>
        </w:rPr>
        <w:t>Environment by UTS Institute for Sustainable Futures</w:t>
      </w:r>
      <w:r w:rsidR="005E07E1">
        <w:rPr>
          <w:rFonts w:ascii="Arial" w:hAnsi="Arial" w:cs="Arial"/>
          <w:sz w:val="30"/>
          <w:szCs w:val="30"/>
        </w:rPr>
        <w:t xml:space="preserve"> and Asia</w:t>
      </w:r>
      <w:r w:rsidR="00180DB3">
        <w:rPr>
          <w:rFonts w:ascii="Arial" w:hAnsi="Arial" w:cs="Arial"/>
          <w:sz w:val="30"/>
          <w:szCs w:val="30"/>
        </w:rPr>
        <w:br/>
      </w:r>
      <w:r w:rsidR="005E07E1">
        <w:rPr>
          <w:rFonts w:ascii="Arial" w:hAnsi="Arial" w:cs="Arial"/>
          <w:sz w:val="30"/>
          <w:szCs w:val="30"/>
        </w:rPr>
        <w:t xml:space="preserve">Pacific Waste Consultants </w:t>
      </w:r>
    </w:p>
    <w:p w14:paraId="2D8FC26A" w14:textId="77777777" w:rsidR="0025723B" w:rsidRDefault="0025723B" w:rsidP="0099291E">
      <w:pPr>
        <w:pStyle w:val="Date"/>
        <w:rPr>
          <w:sz w:val="26"/>
          <w:szCs w:val="26"/>
        </w:rPr>
      </w:pPr>
    </w:p>
    <w:p w14:paraId="5F393D64" w14:textId="41246DA9" w:rsidR="00766300" w:rsidRPr="003245A3" w:rsidRDefault="005E07E1" w:rsidP="0099291E">
      <w:pPr>
        <w:pStyle w:val="Date"/>
        <w:rPr>
          <w:sz w:val="26"/>
          <w:szCs w:val="26"/>
        </w:rPr>
      </w:pPr>
      <w:r>
        <w:rPr>
          <w:sz w:val="26"/>
          <w:szCs w:val="26"/>
        </w:rPr>
        <w:t>August</w:t>
      </w:r>
      <w:r w:rsidR="00E20709" w:rsidRPr="003245A3">
        <w:rPr>
          <w:sz w:val="26"/>
          <w:szCs w:val="26"/>
        </w:rPr>
        <w:t xml:space="preserve"> 2020</w:t>
      </w:r>
    </w:p>
    <w:p w14:paraId="5BE77528" w14:textId="77777777" w:rsidR="00E65451" w:rsidRPr="00E65451" w:rsidRDefault="00E65451" w:rsidP="00E65451"/>
    <w:p w14:paraId="58E3E42B" w14:textId="0F5EE712" w:rsidR="00E20709" w:rsidRDefault="00E20709" w:rsidP="00E20709"/>
    <w:p w14:paraId="4B4C67EA" w14:textId="38F9BB8D" w:rsidR="00E20709" w:rsidRPr="00E20709" w:rsidRDefault="00E20709" w:rsidP="00E20709"/>
    <w:p w14:paraId="31F5071C" w14:textId="6AF829E7" w:rsidR="00766300" w:rsidRPr="00F474ED" w:rsidRDefault="000A50DC" w:rsidP="00766300">
      <w:r w:rsidRPr="000A50DC">
        <w:rPr>
          <w:noProof/>
        </w:rPr>
        <w:drawing>
          <wp:anchor distT="0" distB="0" distL="114300" distR="114300" simplePos="0" relativeHeight="251889664" behindDoc="0" locked="0" layoutInCell="1" allowOverlap="1" wp14:anchorId="5A01020F" wp14:editId="683DDBF9">
            <wp:simplePos x="0" y="0"/>
            <wp:positionH relativeFrom="column">
              <wp:posOffset>2064385</wp:posOffset>
            </wp:positionH>
            <wp:positionV relativeFrom="paragraph">
              <wp:posOffset>1759585</wp:posOffset>
            </wp:positionV>
            <wp:extent cx="2665730" cy="590550"/>
            <wp:effectExtent l="0" t="0" r="0" b="0"/>
            <wp:wrapNone/>
            <wp:docPr id="49" name="Picture 11" descr="A picture containing clipart&#10;&#10;Description automatically generated">
              <a:extLst xmlns:a="http://schemas.openxmlformats.org/drawingml/2006/main">
                <a:ext uri="{FF2B5EF4-FFF2-40B4-BE49-F238E27FC236}">
                  <a16:creationId xmlns:a16="http://schemas.microsoft.com/office/drawing/2014/main" id="{33DC3F5A-C9F5-0E47-9F93-816F36C0DA87}"/>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clipart&#10;&#10;Description automatically generated">
                      <a:extLst>
                        <a:ext uri="{FF2B5EF4-FFF2-40B4-BE49-F238E27FC236}">
                          <a16:creationId xmlns:a16="http://schemas.microsoft.com/office/drawing/2014/main" id="{33DC3F5A-C9F5-0E47-9F93-816F36C0DA87}"/>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665730" cy="590550"/>
                    </a:xfrm>
                    <a:prstGeom prst="rect">
                      <a:avLst/>
                    </a:prstGeom>
                  </pic:spPr>
                </pic:pic>
              </a:graphicData>
            </a:graphic>
            <wp14:sizeRelH relativeFrom="margin">
              <wp14:pctWidth>0</wp14:pctWidth>
            </wp14:sizeRelH>
            <wp14:sizeRelV relativeFrom="margin">
              <wp14:pctHeight>0</wp14:pctHeight>
            </wp14:sizeRelV>
          </wp:anchor>
        </w:drawing>
      </w:r>
      <w:r w:rsidRPr="000A50DC">
        <w:rPr>
          <w:noProof/>
        </w:rPr>
        <w:drawing>
          <wp:anchor distT="0" distB="0" distL="114300" distR="114300" simplePos="0" relativeHeight="251890688" behindDoc="0" locked="0" layoutInCell="1" allowOverlap="1" wp14:anchorId="13919AF0" wp14:editId="282CD15A">
            <wp:simplePos x="0" y="0"/>
            <wp:positionH relativeFrom="column">
              <wp:posOffset>-257810</wp:posOffset>
            </wp:positionH>
            <wp:positionV relativeFrom="paragraph">
              <wp:posOffset>1670050</wp:posOffset>
            </wp:positionV>
            <wp:extent cx="2227580" cy="774700"/>
            <wp:effectExtent l="0" t="0" r="0" b="0"/>
            <wp:wrapNone/>
            <wp:docPr id="50" name="Picture 18" descr="A picture containing drawing&#10;&#10;Description automatically generated">
              <a:extLst xmlns:a="http://schemas.openxmlformats.org/drawingml/2006/main">
                <a:ext uri="{FF2B5EF4-FFF2-40B4-BE49-F238E27FC236}">
                  <a16:creationId xmlns:a16="http://schemas.microsoft.com/office/drawing/2014/main" id="{EA56965A-E396-7F40-A54D-424C6F4F03DB}"/>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A56965A-E396-7F40-A54D-424C6F4F03DB}"/>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2758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50DC">
        <w:rPr>
          <w:noProof/>
        </w:rPr>
        <w:drawing>
          <wp:anchor distT="0" distB="0" distL="114300" distR="114300" simplePos="0" relativeHeight="251891712" behindDoc="0" locked="0" layoutInCell="1" allowOverlap="1" wp14:anchorId="79A359F1" wp14:editId="5A6820C4">
            <wp:simplePos x="0" y="0"/>
            <wp:positionH relativeFrom="column">
              <wp:posOffset>4928870</wp:posOffset>
            </wp:positionH>
            <wp:positionV relativeFrom="paragraph">
              <wp:posOffset>1674005</wp:posOffset>
            </wp:positionV>
            <wp:extent cx="1083945" cy="654050"/>
            <wp:effectExtent l="0" t="0" r="0" b="6350"/>
            <wp:wrapNone/>
            <wp:docPr id="51" name="Picture 17" descr="A picture containing object&#10;&#10;Description automatically generated">
              <a:extLst xmlns:a="http://schemas.openxmlformats.org/drawingml/2006/main">
                <a:ext uri="{FF2B5EF4-FFF2-40B4-BE49-F238E27FC236}">
                  <a16:creationId xmlns:a16="http://schemas.microsoft.com/office/drawing/2014/main" id="{F05389C4-6565-3849-9E0F-905F16D2C3BB}"/>
                </a:ext>
              </a:extLst>
            </wp:docPr>
            <wp:cNvGraphicFramePr/>
            <a:graphic xmlns:a="http://schemas.openxmlformats.org/drawingml/2006/main">
              <a:graphicData uri="http://schemas.openxmlformats.org/drawingml/2006/picture">
                <pic:pic xmlns:pic="http://schemas.openxmlformats.org/drawingml/2006/picture">
                  <pic:nvPicPr>
                    <pic:cNvPr id="18" name="Picture 17" descr="A picture containing object&#10;&#10;Description automatically generated">
                      <a:extLst>
                        <a:ext uri="{FF2B5EF4-FFF2-40B4-BE49-F238E27FC236}">
                          <a16:creationId xmlns:a16="http://schemas.microsoft.com/office/drawing/2014/main" id="{F05389C4-6565-3849-9E0F-905F16D2C3BB}"/>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83945" cy="654050"/>
                    </a:xfrm>
                    <a:prstGeom prst="rect">
                      <a:avLst/>
                    </a:prstGeom>
                  </pic:spPr>
                </pic:pic>
              </a:graphicData>
            </a:graphic>
            <wp14:sizeRelH relativeFrom="page">
              <wp14:pctWidth>0</wp14:pctWidth>
            </wp14:sizeRelH>
            <wp14:sizeRelV relativeFrom="page">
              <wp14:pctHeight>0</wp14:pctHeight>
            </wp14:sizeRelV>
          </wp:anchor>
        </w:drawing>
      </w:r>
      <w:r w:rsidR="00E20709" w:rsidRPr="00E20709">
        <w:rPr>
          <w:noProof/>
        </w:rPr>
        <mc:AlternateContent>
          <mc:Choice Requires="wps">
            <w:drawing>
              <wp:anchor distT="0" distB="0" distL="114300" distR="114300" simplePos="0" relativeHeight="251878400" behindDoc="0" locked="0" layoutInCell="1" allowOverlap="1" wp14:anchorId="016060EB" wp14:editId="67BDEC72">
                <wp:simplePos x="0" y="0"/>
                <wp:positionH relativeFrom="column">
                  <wp:posOffset>-847090</wp:posOffset>
                </wp:positionH>
                <wp:positionV relativeFrom="paragraph">
                  <wp:posOffset>1525905</wp:posOffset>
                </wp:positionV>
                <wp:extent cx="8051800" cy="927100"/>
                <wp:effectExtent l="12700" t="12700" r="12700" b="12700"/>
                <wp:wrapNone/>
                <wp:docPr id="48" name="Rectangle 48"/>
                <wp:cNvGraphicFramePr/>
                <a:graphic xmlns:a="http://schemas.openxmlformats.org/drawingml/2006/main">
                  <a:graphicData uri="http://schemas.microsoft.com/office/word/2010/wordprocessingShape">
                    <wps:wsp>
                      <wps:cNvSpPr/>
                      <wps:spPr>
                        <a:xfrm>
                          <a:off x="0" y="0"/>
                          <a:ext cx="8051800" cy="9271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D2896" id="Rectangle 48" o:spid="_x0000_s1026" style="position:absolute;margin-left:-66.7pt;margin-top:120.15pt;width:634pt;height:7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" fillcolor="white [3212]" strokecolor="white [3212]" strokeweight="2pt"/>
            </w:pict>
          </mc:Fallback>
        </mc:AlternateContent>
      </w:r>
      <w:r w:rsidR="0010428D" w:rsidRPr="00F474ED">
        <w:rPr>
          <w:noProof/>
          <w:sz w:val="50"/>
          <w:szCs w:val="50"/>
          <w:lang w:eastAsia="en-AU"/>
        </w:rPr>
        <w:t xml:space="preserve"> </w:t>
      </w:r>
      <w:r w:rsidR="00766300" w:rsidRPr="00F474ED">
        <w:br w:type="page"/>
      </w:r>
    </w:p>
    <w:p w14:paraId="3C38348C" w14:textId="540B42CA" w:rsidR="000034C8" w:rsidRDefault="000A50DC" w:rsidP="000034C8">
      <w:pPr>
        <w:pStyle w:val="Heading1pg2"/>
      </w:pPr>
      <w:r w:rsidRPr="00F474ED">
        <w:rPr>
          <w:noProof/>
          <w:lang w:val="en-GB" w:eastAsia="en-GB"/>
        </w:rPr>
        <w:lastRenderedPageBreak/>
        <mc:AlternateContent>
          <mc:Choice Requires="wpg">
            <w:drawing>
              <wp:anchor distT="0" distB="0" distL="114300" distR="114300" simplePos="0" relativeHeight="251893760" behindDoc="0" locked="1" layoutInCell="1" allowOverlap="1" wp14:anchorId="4F0E1B9E" wp14:editId="7C24CB2B">
                <wp:simplePos x="0" y="0"/>
                <wp:positionH relativeFrom="page">
                  <wp:posOffset>892810</wp:posOffset>
                </wp:positionH>
                <wp:positionV relativeFrom="page">
                  <wp:posOffset>9018270</wp:posOffset>
                </wp:positionV>
                <wp:extent cx="3408680" cy="759460"/>
                <wp:effectExtent l="0" t="0" r="1270" b="2540"/>
                <wp:wrapNone/>
                <wp:docPr id="11" name="Group 11"/>
                <wp:cNvGraphicFramePr/>
                <a:graphic xmlns:a="http://schemas.openxmlformats.org/drawingml/2006/main">
                  <a:graphicData uri="http://schemas.microsoft.com/office/word/2010/wordprocessingGroup">
                    <wpg:wgp>
                      <wpg:cNvGrpSpPr/>
                      <wpg:grpSpPr>
                        <a:xfrm>
                          <a:off x="0" y="0"/>
                          <a:ext cx="3408680" cy="759460"/>
                          <a:chOff x="0" y="0"/>
                          <a:chExt cx="3408381" cy="760730"/>
                        </a:xfrm>
                      </wpg:grpSpPr>
                      <wps:wsp>
                        <wps:cNvPr id="12" name="Text Box 12"/>
                        <wps:cNvSpPr txBox="1"/>
                        <wps:spPr>
                          <a:xfrm>
                            <a:off x="1069676" y="0"/>
                            <a:ext cx="2338705" cy="760730"/>
                          </a:xfrm>
                          <a:prstGeom prst="rect">
                            <a:avLst/>
                          </a:prstGeom>
                          <a:noFill/>
                          <a:ln w="6350">
                            <a:noFill/>
                          </a:ln>
                        </wps:spPr>
                        <wps:txbx>
                          <w:txbxContent>
                            <w:p w14:paraId="480C08F8" w14:textId="77777777" w:rsidR="00E97B84" w:rsidRPr="00C22271" w:rsidRDefault="00E97B84" w:rsidP="000A50DC">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2" w:history="1">
                                <w:r w:rsidRPr="00D30B2B">
                                  <w:rPr>
                                    <w:rStyle w:val="Hyperlink"/>
                                  </w:rPr>
                                  <w:t>www.isf.uts.edu.au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721995"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0E1B9E" id="Group 11" o:spid="_x0000_s1027" style="position:absolute;margin-left:70.3pt;margin-top:710.1pt;width:268.4pt;height:59.8pt;z-index:251893760;mso-position-horizontal-relative:page;mso-position-vertical-relative:page;mso-width-relative:margin;mso-height-relative:margin" coordsize="3408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">
                <v:shape id="Text Box 12" o:spid="_x0000_s1028" type="#_x0000_t202" style="position:absolute;left:10696;width:2338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80C08F8" w14:textId="77777777" w:rsidR="00E97B84" w:rsidRPr="00C22271" w:rsidRDefault="00E97B84" w:rsidP="000A50DC">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4" w:history="1">
                          <w:r w:rsidRPr="00D30B2B">
                            <w:rPr>
                              <w:rStyle w:val="Hyperlink"/>
                            </w:rPr>
                            <w:t>www.isf.uts.edu.au</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721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">
                  <v:imagedata r:id="rId15" o:title=""/>
                </v:shape>
                <w10:wrap anchorx="page" anchory="page"/>
                <w10:anchorlock/>
              </v:group>
            </w:pict>
          </mc:Fallback>
        </mc:AlternateContent>
      </w:r>
    </w:p>
    <w:p w14:paraId="5344A345" w14:textId="77777777" w:rsidR="000034C8" w:rsidRDefault="000034C8" w:rsidP="000034C8">
      <w:pPr>
        <w:rPr>
          <w:b/>
          <w:bCs/>
          <w:sz w:val="24"/>
          <w:szCs w:val="24"/>
        </w:rPr>
      </w:pPr>
    </w:p>
    <w:p w14:paraId="0B3861B1" w14:textId="77777777" w:rsidR="000034C8" w:rsidRDefault="000034C8" w:rsidP="000034C8">
      <w:pPr>
        <w:rPr>
          <w:b/>
          <w:bCs/>
          <w:sz w:val="24"/>
          <w:szCs w:val="24"/>
        </w:rPr>
      </w:pPr>
    </w:p>
    <w:p w14:paraId="0D086BB1" w14:textId="77777777" w:rsidR="000034C8" w:rsidRDefault="000034C8" w:rsidP="000034C8">
      <w:pPr>
        <w:rPr>
          <w:b/>
          <w:bCs/>
          <w:sz w:val="24"/>
          <w:szCs w:val="24"/>
        </w:rPr>
      </w:pPr>
    </w:p>
    <w:p w14:paraId="1718151C" w14:textId="77777777" w:rsidR="000034C8" w:rsidRDefault="000034C8" w:rsidP="000034C8">
      <w:pPr>
        <w:rPr>
          <w:b/>
          <w:bCs/>
          <w:sz w:val="24"/>
          <w:szCs w:val="24"/>
        </w:rPr>
      </w:pPr>
    </w:p>
    <w:p w14:paraId="11EE824E" w14:textId="3648B043" w:rsidR="000034C8" w:rsidRPr="006A275A" w:rsidRDefault="00C620F9" w:rsidP="000034C8">
      <w:pPr>
        <w:rPr>
          <w:b/>
          <w:bCs/>
          <w:sz w:val="24"/>
          <w:szCs w:val="24"/>
        </w:rPr>
      </w:pPr>
      <w:r>
        <w:rPr>
          <w:b/>
          <w:bCs/>
          <w:sz w:val="24"/>
          <w:szCs w:val="24"/>
        </w:rPr>
        <w:t>Executive summary</w:t>
      </w:r>
      <w:r w:rsidR="000034C8" w:rsidRPr="006A275A">
        <w:rPr>
          <w:b/>
          <w:bCs/>
          <w:sz w:val="24"/>
          <w:szCs w:val="24"/>
        </w:rPr>
        <w:t xml:space="preserve"> of the </w:t>
      </w:r>
      <w:r w:rsidR="000034C8" w:rsidRPr="00AB3DF4">
        <w:rPr>
          <w:b/>
          <w:bCs/>
          <w:i/>
          <w:iCs/>
          <w:sz w:val="24"/>
          <w:szCs w:val="24"/>
        </w:rPr>
        <w:t xml:space="preserve">Environmentally responsible trade </w:t>
      </w:r>
      <w:r w:rsidR="00111395" w:rsidRPr="00AB3DF4">
        <w:rPr>
          <w:b/>
          <w:bCs/>
          <w:i/>
          <w:iCs/>
          <w:sz w:val="24"/>
          <w:szCs w:val="24"/>
        </w:rPr>
        <w:t>in</w:t>
      </w:r>
      <w:r w:rsidR="000034C8" w:rsidRPr="00AB3DF4">
        <w:rPr>
          <w:b/>
          <w:bCs/>
          <w:i/>
          <w:iCs/>
          <w:sz w:val="24"/>
          <w:szCs w:val="24"/>
        </w:rPr>
        <w:t xml:space="preserve"> waste plastics</w:t>
      </w:r>
      <w:r w:rsidR="000034C8" w:rsidRPr="006A275A">
        <w:rPr>
          <w:b/>
          <w:bCs/>
          <w:sz w:val="24"/>
          <w:szCs w:val="24"/>
        </w:rPr>
        <w:t xml:space="preserve"> project undertaken by UTS Institute for Sustainable Futures, Asia Pacific Waste Consultants and The Centre for International Economics</w:t>
      </w:r>
      <w:r w:rsidR="000034C8">
        <w:rPr>
          <w:b/>
          <w:bCs/>
          <w:sz w:val="24"/>
          <w:szCs w:val="24"/>
        </w:rPr>
        <w:t>.</w:t>
      </w:r>
    </w:p>
    <w:p w14:paraId="61B918D7" w14:textId="77777777" w:rsidR="000034C8" w:rsidRDefault="000034C8" w:rsidP="000034C8">
      <w:pPr>
        <w:pStyle w:val="Heading1pg2"/>
      </w:pPr>
    </w:p>
    <w:p w14:paraId="1BC5DBDE" w14:textId="33DDDECC" w:rsidR="000034C8" w:rsidRDefault="000034C8" w:rsidP="000034C8">
      <w:pPr>
        <w:pStyle w:val="Heading1pg2"/>
        <w:sectPr w:rsidR="000034C8" w:rsidSect="00CA60FA">
          <w:type w:val="continuous"/>
          <w:pgSz w:w="11906" w:h="16838" w:code="9"/>
          <w:pgMar w:top="1134" w:right="1134" w:bottom="1134" w:left="1134" w:header="567" w:footer="510" w:gutter="0"/>
          <w:cols w:space="720"/>
          <w:docGrid w:linePitch="360"/>
        </w:sectPr>
      </w:pPr>
    </w:p>
    <w:p w14:paraId="0609A77B" w14:textId="7DBB76B4" w:rsidR="000034C8" w:rsidRDefault="000034C8" w:rsidP="000034C8">
      <w:pPr>
        <w:pStyle w:val="Heading1pg2"/>
      </w:pPr>
      <w:r w:rsidRPr="00F474ED">
        <w:rPr>
          <w:noProof/>
          <w:lang w:val="en-GB" w:eastAsia="en-GB"/>
        </w:rPr>
        <w:drawing>
          <wp:anchor distT="0" distB="0" distL="114300" distR="114300" simplePos="0" relativeHeight="251886592" behindDoc="0" locked="1" layoutInCell="1" allowOverlap="1" wp14:anchorId="4D45CBC8" wp14:editId="2A933732">
            <wp:simplePos x="0" y="0"/>
            <wp:positionH relativeFrom="page">
              <wp:posOffset>-1625600</wp:posOffset>
            </wp:positionH>
            <wp:positionV relativeFrom="page">
              <wp:posOffset>-1104900</wp:posOffset>
            </wp:positionV>
            <wp:extent cx="1226820" cy="1233170"/>
            <wp:effectExtent l="0" t="0" r="5080" b="0"/>
            <wp:wrapNone/>
            <wp:docPr id="4" name="Picture 4"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6"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t>Research Team</w:t>
      </w:r>
    </w:p>
    <w:p w14:paraId="18FBF2D1" w14:textId="432E80EB" w:rsidR="0053259F" w:rsidRPr="005E07E1" w:rsidRDefault="00FC6A65" w:rsidP="0053259F">
      <w:pPr>
        <w:pStyle w:val="ListBullet"/>
        <w:ind w:left="360" w:hanging="360"/>
        <w:rPr>
          <w:rStyle w:val="Hyperlink"/>
          <w:u w:val="none"/>
        </w:rPr>
      </w:pPr>
      <w:r>
        <w:t xml:space="preserve">Dr </w:t>
      </w:r>
      <w:r w:rsidR="000034C8">
        <w:t>Monique Retamal</w:t>
      </w:r>
      <w:r w:rsidR="0053259F">
        <w:t xml:space="preserve"> (UTS) </w:t>
      </w:r>
      <w:hyperlink r:id="rId17" w:history="1">
        <w:r w:rsidR="0053259F" w:rsidRPr="0053259F">
          <w:rPr>
            <w:rStyle w:val="Hyperlink"/>
            <w:color w:val="0F4BEB" w:themeColor="background2"/>
          </w:rPr>
          <w:t>monique.retamal@uts.edu.au</w:t>
        </w:r>
      </w:hyperlink>
    </w:p>
    <w:p w14:paraId="0C8F6116" w14:textId="441C04F1" w:rsidR="000034C8" w:rsidRPr="001825A2" w:rsidRDefault="000034C8" w:rsidP="0053259F">
      <w:pPr>
        <w:pStyle w:val="ListBullet"/>
        <w:ind w:left="360" w:hanging="360"/>
        <w:rPr>
          <w:rStyle w:val="Hyperlink"/>
          <w:u w:val="none"/>
        </w:rPr>
      </w:pPr>
      <w:r>
        <w:t>Elsa Dominish</w:t>
      </w:r>
      <w:r w:rsidR="0053259F">
        <w:t xml:space="preserve"> (UTS) </w:t>
      </w:r>
      <w:hyperlink r:id="rId18" w:history="1">
        <w:r w:rsidR="0053259F" w:rsidRPr="0053259F">
          <w:rPr>
            <w:rStyle w:val="Hyperlink"/>
            <w:color w:val="0F4BEB" w:themeColor="background2"/>
          </w:rPr>
          <w:t>elsa.dominish@uts.edu.au</w:t>
        </w:r>
      </w:hyperlink>
    </w:p>
    <w:p w14:paraId="12B223A8" w14:textId="77777777" w:rsidR="001825A2" w:rsidRDefault="001825A2" w:rsidP="001825A2">
      <w:pPr>
        <w:pStyle w:val="ListBullet"/>
        <w:ind w:left="360" w:hanging="360"/>
      </w:pPr>
      <w:r>
        <w:t xml:space="preserve">Dr Amardeep Wander (APWC) </w:t>
      </w:r>
      <w:hyperlink r:id="rId19" w:history="1">
        <w:r w:rsidRPr="00422BFE">
          <w:rPr>
            <w:rStyle w:val="Hyperlink"/>
            <w:color w:val="0F4BEB" w:themeColor="background2"/>
          </w:rPr>
          <w:t>amardeep@apwc.com.au</w:t>
        </w:r>
      </w:hyperlink>
      <w:r>
        <w:t xml:space="preserve"> </w:t>
      </w:r>
    </w:p>
    <w:p w14:paraId="01F66493" w14:textId="12CCC505" w:rsidR="001825A2" w:rsidRDefault="001825A2" w:rsidP="0053259F">
      <w:pPr>
        <w:pStyle w:val="ListBullet"/>
        <w:ind w:left="360" w:hanging="360"/>
      </w:pPr>
      <w:r>
        <w:t xml:space="preserve">Jack Whelan (APWC) </w:t>
      </w:r>
      <w:hyperlink r:id="rId20" w:history="1">
        <w:r w:rsidRPr="001825A2">
          <w:rPr>
            <w:rStyle w:val="Hyperlink"/>
            <w:color w:val="0F4BEB" w:themeColor="background2"/>
          </w:rPr>
          <w:t>jack.whelan@apwc.com.au</w:t>
        </w:r>
      </w:hyperlink>
      <w:r>
        <w:t xml:space="preserve"> </w:t>
      </w:r>
    </w:p>
    <w:p w14:paraId="74943C23" w14:textId="77777777" w:rsidR="00FF10C8" w:rsidRDefault="00FF10C8" w:rsidP="00FF10C8">
      <w:pPr>
        <w:pStyle w:val="ListBullet"/>
        <w:numPr>
          <w:ilvl w:val="0"/>
          <w:numId w:val="0"/>
        </w:numPr>
        <w:ind w:left="360"/>
      </w:pPr>
    </w:p>
    <w:p w14:paraId="130F8580" w14:textId="02FE9245" w:rsidR="000034C8" w:rsidRDefault="000034C8" w:rsidP="00FC6A65">
      <w:pPr>
        <w:pStyle w:val="Heading1pg2"/>
        <w:keepNext/>
        <w:keepLines/>
        <w:widowControl w:val="0"/>
        <w:spacing w:line="240" w:lineRule="auto"/>
      </w:pPr>
      <w:r w:rsidRPr="00F474ED">
        <w:rPr>
          <w:noProof/>
          <w:lang w:val="en-GB" w:eastAsia="en-GB"/>
        </w:rPr>
        <w:drawing>
          <wp:anchor distT="0" distB="0" distL="114300" distR="114300" simplePos="0" relativeHeight="251887616" behindDoc="0" locked="1" layoutInCell="1" allowOverlap="1" wp14:anchorId="7F73C50D" wp14:editId="6CB93554">
            <wp:simplePos x="0" y="0"/>
            <wp:positionH relativeFrom="page">
              <wp:posOffset>-1625600</wp:posOffset>
            </wp:positionH>
            <wp:positionV relativeFrom="page">
              <wp:posOffset>-1104900</wp:posOffset>
            </wp:positionV>
            <wp:extent cx="1226820" cy="1233170"/>
            <wp:effectExtent l="0" t="0" r="5080" b="0"/>
            <wp:wrapNone/>
            <wp:docPr id="6" name="Picture 6"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6"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t>Peer Review</w:t>
      </w:r>
    </w:p>
    <w:p w14:paraId="5581457B" w14:textId="78FE6439" w:rsidR="000034C8" w:rsidRDefault="000034C8" w:rsidP="00FC6A65">
      <w:pPr>
        <w:pStyle w:val="ListBullet"/>
        <w:keepNext/>
        <w:keepLines/>
        <w:widowControl w:val="0"/>
        <w:ind w:left="360" w:hanging="360"/>
      </w:pPr>
      <w:r>
        <w:t>Anne Prince</w:t>
      </w:r>
      <w:r w:rsidR="001825A2">
        <w:t xml:space="preserve">, </w:t>
      </w:r>
      <w:r>
        <w:t>Asia Pacific Waste Consultants</w:t>
      </w:r>
      <w:r w:rsidR="00FC6A65">
        <w:t xml:space="preserve"> (APWC)</w:t>
      </w:r>
    </w:p>
    <w:p w14:paraId="5B53728C" w14:textId="4931CBD4" w:rsidR="000034C8" w:rsidRDefault="000034C8" w:rsidP="00FC6A65">
      <w:pPr>
        <w:pStyle w:val="ListBullet"/>
        <w:keepNext/>
        <w:keepLines/>
        <w:widowControl w:val="0"/>
        <w:ind w:left="360" w:hanging="360"/>
      </w:pPr>
      <w:r>
        <w:t>Phil Manners</w:t>
      </w:r>
      <w:r w:rsidR="00C8305C">
        <w:t>,</w:t>
      </w:r>
      <w:r>
        <w:t xml:space="preserve"> the Centre for International Economics</w:t>
      </w:r>
      <w:r w:rsidR="00FC6A65">
        <w:t xml:space="preserve"> (CIE)</w:t>
      </w:r>
    </w:p>
    <w:p w14:paraId="323F1847" w14:textId="6D57706A" w:rsidR="00FC6A65" w:rsidRDefault="00FC6A65" w:rsidP="000034C8">
      <w:pPr>
        <w:pStyle w:val="Heading1pg2"/>
      </w:pPr>
    </w:p>
    <w:p w14:paraId="4E807C88" w14:textId="77777777" w:rsidR="00C8305C" w:rsidRDefault="00C8305C" w:rsidP="000034C8">
      <w:pPr>
        <w:pStyle w:val="Heading1pg2"/>
      </w:pPr>
    </w:p>
    <w:p w14:paraId="1C0B9E93" w14:textId="29B72F41" w:rsidR="003177EC" w:rsidRDefault="003177EC" w:rsidP="000034C8">
      <w:pPr>
        <w:pStyle w:val="Heading1pg2"/>
      </w:pPr>
    </w:p>
    <w:p w14:paraId="2B5E5029" w14:textId="7D2FEA5E" w:rsidR="000034C8" w:rsidRDefault="000034C8" w:rsidP="000034C8">
      <w:pPr>
        <w:pStyle w:val="Heading1pg2"/>
      </w:pPr>
      <w:r>
        <w:t>Citation</w:t>
      </w:r>
    </w:p>
    <w:p w14:paraId="49D0E113" w14:textId="28F64CF3" w:rsidR="00C8305C" w:rsidRDefault="001825A2" w:rsidP="000034C8">
      <w:r>
        <w:t>Retamal, M., Dominish, E., Wander, A., Whelan, J.,</w:t>
      </w:r>
      <w:r w:rsidR="00FC6A65" w:rsidRPr="0053259F">
        <w:t xml:space="preserve"> 2020, </w:t>
      </w:r>
      <w:r w:rsidR="00DA03C8" w:rsidRPr="0053259F">
        <w:t xml:space="preserve">Environmentally responsible trade in waste plastics </w:t>
      </w:r>
      <w:r w:rsidR="0025723B">
        <w:t>in the</w:t>
      </w:r>
      <w:r w:rsidR="005E07E1" w:rsidRPr="005E07E1">
        <w:t xml:space="preserve"> Asia Pacific</w:t>
      </w:r>
      <w:r w:rsidR="0025723B">
        <w:t xml:space="preserve"> region: Executive Summary</w:t>
      </w:r>
      <w:r w:rsidR="00FC6A65" w:rsidRPr="0053259F">
        <w:t xml:space="preserve">, </w:t>
      </w:r>
      <w:r w:rsidR="00C17F9D" w:rsidRPr="0053259F">
        <w:t>prepared</w:t>
      </w:r>
      <w:r w:rsidR="00FF10C8" w:rsidRPr="0053259F">
        <w:t xml:space="preserve"> </w:t>
      </w:r>
      <w:r w:rsidR="00FC6A65" w:rsidRPr="0053259F">
        <w:t>for</w:t>
      </w:r>
      <w:r w:rsidR="00FF10C8" w:rsidRPr="0053259F">
        <w:t xml:space="preserve"> the</w:t>
      </w:r>
      <w:r w:rsidR="00FC6A65" w:rsidRPr="0053259F">
        <w:t xml:space="preserve"> Department of Agriculture, Water and </w:t>
      </w:r>
      <w:r w:rsidR="00590CA9">
        <w:t xml:space="preserve">the </w:t>
      </w:r>
      <w:r w:rsidR="00FC6A65" w:rsidRPr="0053259F">
        <w:t xml:space="preserve">Environment, </w:t>
      </w:r>
      <w:r w:rsidR="005E07E1">
        <w:t>August</w:t>
      </w:r>
      <w:r w:rsidR="00FC6A65" w:rsidRPr="0053259F">
        <w:t xml:space="preserve"> 2020</w:t>
      </w:r>
      <w:r w:rsidR="00DA03C8">
        <w:t xml:space="preserve"> </w:t>
      </w:r>
    </w:p>
    <w:p w14:paraId="5F4CB23A" w14:textId="559ED7FD" w:rsidR="00FF10C8" w:rsidRDefault="00DA03C8" w:rsidP="000034C8">
      <w:r>
        <w:t xml:space="preserve"> </w:t>
      </w:r>
    </w:p>
    <w:p w14:paraId="1BC14EF2" w14:textId="7A5E2FB4" w:rsidR="000034C8" w:rsidRDefault="005B266C" w:rsidP="000034C8">
      <w:pPr>
        <w:pStyle w:val="Heading1pg2"/>
      </w:pPr>
      <w:r>
        <w:t>Acknowledgments</w:t>
      </w:r>
    </w:p>
    <w:p w14:paraId="27FBCAF2" w14:textId="66AA9818" w:rsidR="00FF10C8" w:rsidRDefault="005B266C" w:rsidP="00FF10C8">
      <w:pPr>
        <w:rPr>
          <w:lang w:val="en-GB"/>
        </w:rPr>
      </w:pPr>
      <w:r>
        <w:t>The authors would like to thank our interviewees for their time and valuable insights</w:t>
      </w:r>
      <w:r w:rsidR="001825A2">
        <w:t>. Please see individual reports for a detailed list of interviewees</w:t>
      </w:r>
      <w:r w:rsidR="00FF10C8">
        <w:rPr>
          <w:lang w:val="en-GB"/>
        </w:rPr>
        <w:t xml:space="preserve">.  </w:t>
      </w:r>
    </w:p>
    <w:p w14:paraId="5601BA0D" w14:textId="77777777" w:rsidR="000034C8" w:rsidRDefault="000034C8" w:rsidP="000034C8"/>
    <w:p w14:paraId="34D3B35B" w14:textId="77777777" w:rsidR="00FF10C8" w:rsidRDefault="00FF10C8" w:rsidP="000034C8"/>
    <w:p w14:paraId="3538B8DB" w14:textId="77777777" w:rsidR="00FF10C8" w:rsidRDefault="00FF10C8" w:rsidP="000034C8"/>
    <w:p w14:paraId="32AF5AA7" w14:textId="77777777" w:rsidR="00FF10C8" w:rsidRDefault="00FF10C8" w:rsidP="000034C8"/>
    <w:p w14:paraId="7ACFDE99" w14:textId="77777777" w:rsidR="00FF10C8" w:rsidRDefault="00FF10C8" w:rsidP="000034C8"/>
    <w:p w14:paraId="61FE4C57" w14:textId="139B9283" w:rsidR="00FF10C8" w:rsidRPr="006A275A" w:rsidRDefault="00FF10C8" w:rsidP="000034C8">
      <w:pPr>
        <w:sectPr w:rsidR="00FF10C8" w:rsidRPr="006A275A" w:rsidSect="000034C8">
          <w:type w:val="continuous"/>
          <w:pgSz w:w="11906" w:h="16838" w:code="9"/>
          <w:pgMar w:top="1134" w:right="1134" w:bottom="1134" w:left="1134" w:header="567" w:footer="510" w:gutter="0"/>
          <w:cols w:num="2" w:space="720"/>
          <w:docGrid w:linePitch="360"/>
        </w:sectPr>
      </w:pPr>
    </w:p>
    <w:p w14:paraId="2F6459EC" w14:textId="6FFEF3F4" w:rsidR="000034C8" w:rsidRPr="00976FA1" w:rsidRDefault="000034C8" w:rsidP="00976FA1">
      <w:pPr>
        <w:rPr>
          <w:rFonts w:ascii="Arial" w:hAnsi="Arial" w:cs="Arial"/>
          <w:color w:val="FFFFFF" w:themeColor="background1"/>
          <w:sz w:val="28"/>
          <w:szCs w:val="28"/>
        </w:rPr>
        <w:sectPr w:rsidR="000034C8" w:rsidRPr="00976FA1" w:rsidSect="00CA60FA">
          <w:type w:val="continuous"/>
          <w:pgSz w:w="11906" w:h="16838" w:code="9"/>
          <w:pgMar w:top="1134" w:right="1134" w:bottom="1134" w:left="1134" w:header="567" w:footer="510" w:gutter="0"/>
          <w:cols w:space="720"/>
          <w:docGrid w:linePitch="360"/>
        </w:sectPr>
      </w:pPr>
      <w:r>
        <w:rPr>
          <w:noProof/>
          <w:lang w:val="en-GB" w:eastAsia="en-GB"/>
        </w:rPr>
        <mc:AlternateContent>
          <mc:Choice Requires="wps">
            <w:drawing>
              <wp:anchor distT="0" distB="0" distL="114300" distR="114300" simplePos="0" relativeHeight="251885568" behindDoc="1" locked="1" layoutInCell="1" allowOverlap="1" wp14:anchorId="2C991027" wp14:editId="183FD240">
                <wp:simplePos x="0" y="0"/>
                <wp:positionH relativeFrom="column">
                  <wp:posOffset>5624</wp:posOffset>
                </wp:positionH>
                <wp:positionV relativeFrom="page">
                  <wp:posOffset>7678057</wp:posOffset>
                </wp:positionV>
                <wp:extent cx="612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3ED56" id="Straight Connector 3"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604.55pt" to="482.3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" strokecolor="#b2b2b2 [3207]">
                <w10:wrap anchory="page"/>
                <w10:anchorlock/>
              </v:line>
            </w:pict>
          </mc:Fallback>
        </mc:AlternateContent>
      </w:r>
      <w:r w:rsidRPr="00F474ED">
        <w:rPr>
          <w:noProof/>
          <w:lang w:val="en-GB" w:eastAsia="en-GB"/>
        </w:rPr>
        <mc:AlternateContent>
          <mc:Choice Requires="wps">
            <w:drawing>
              <wp:anchor distT="0" distB="0" distL="114300" distR="114300" simplePos="0" relativeHeight="251883520" behindDoc="0" locked="1" layoutInCell="1" allowOverlap="1" wp14:anchorId="0552497F" wp14:editId="6371A91B">
                <wp:simplePos x="0" y="0"/>
                <wp:positionH relativeFrom="column">
                  <wp:posOffset>0</wp:posOffset>
                </wp:positionH>
                <wp:positionV relativeFrom="page">
                  <wp:posOffset>7851775</wp:posOffset>
                </wp:positionV>
                <wp:extent cx="5421600" cy="802800"/>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5421600" cy="802800"/>
                        </a:xfrm>
                        <a:prstGeom prst="rect">
                          <a:avLst/>
                        </a:prstGeom>
                        <a:noFill/>
                        <a:ln w="6350">
                          <a:noFill/>
                        </a:ln>
                      </wps:spPr>
                      <wps:txbx>
                        <w:txbxContent>
                          <w:p w14:paraId="72A3019F" w14:textId="77777777" w:rsidR="00E97B84" w:rsidRPr="007102D7" w:rsidRDefault="00E97B84" w:rsidP="000034C8">
                            <w:pPr>
                              <w:pStyle w:val="Disclaimer"/>
                              <w:spacing w:after="120"/>
                              <w:rPr>
                                <w:b/>
                                <w:bCs/>
                              </w:rPr>
                            </w:pPr>
                            <w:r w:rsidRPr="007102D7">
                              <w:rPr>
                                <w:b/>
                                <w:bCs/>
                              </w:rPr>
                              <w:t>Disclaimer</w:t>
                            </w:r>
                          </w:p>
                          <w:p w14:paraId="72821A2F" w14:textId="77777777" w:rsidR="00E97B84" w:rsidRDefault="00E97B84" w:rsidP="000034C8">
                            <w:pPr>
                              <w:pStyle w:val="Disclaimer"/>
                            </w:pPr>
                            <w:r>
                              <w:t>The authors have used all due care and skill to ensure the material is accurate as at the date of this report. ISF and the authors do not accept any responsibility for any loss that may arise by anyone relying upon its contents.</w:t>
                            </w:r>
                          </w:p>
                          <w:p w14:paraId="04336CCC" w14:textId="2A16F444" w:rsidR="00E97B84" w:rsidRPr="00C22271" w:rsidRDefault="00E97B84" w:rsidP="000034C8">
                            <w:pPr>
                              <w:pStyle w:val="Disclaimer"/>
                            </w:pPr>
                            <w:r w:rsidRPr="00C22271">
                              <w:t>©</w:t>
                            </w:r>
                            <w:r>
                              <w:t xml:space="preserve"> </w:t>
                            </w:r>
                            <w:r w:rsidRPr="00C22271">
                              <w:t>UTS</w:t>
                            </w:r>
                            <w:r>
                              <w:t xml:space="preserve"> and APWC August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497F" id="Text Box 14" o:spid="_x0000_s1030" type="#_x0000_t202" style="position:absolute;margin-left:0;margin-top:618.25pt;width:426.9pt;height:63.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" filled="f" stroked="f" strokeweight=".5pt">
                <v:textbox inset="0,0,0,0">
                  <w:txbxContent>
                    <w:p w14:paraId="72A3019F" w14:textId="77777777" w:rsidR="00E97B84" w:rsidRPr="007102D7" w:rsidRDefault="00E97B84" w:rsidP="000034C8">
                      <w:pPr>
                        <w:pStyle w:val="Disclaimer"/>
                        <w:spacing w:after="120"/>
                        <w:rPr>
                          <w:b/>
                          <w:bCs/>
                        </w:rPr>
                      </w:pPr>
                      <w:r w:rsidRPr="007102D7">
                        <w:rPr>
                          <w:b/>
                          <w:bCs/>
                        </w:rPr>
                        <w:t>Disclaimer</w:t>
                      </w:r>
                    </w:p>
                    <w:p w14:paraId="72821A2F" w14:textId="77777777" w:rsidR="00E97B84" w:rsidRDefault="00E97B84" w:rsidP="000034C8">
                      <w:pPr>
                        <w:pStyle w:val="Disclaimer"/>
                      </w:pPr>
                      <w:r>
                        <w:t>The authors have used all due care and skill to ensure the material is accurate as at the date of this report. ISF and the authors do not accept any responsibility for any loss that may arise by anyone relying upon its contents.</w:t>
                      </w:r>
                    </w:p>
                    <w:p w14:paraId="04336CCC" w14:textId="2A16F444" w:rsidR="00E97B84" w:rsidRPr="00C22271" w:rsidRDefault="00E97B84" w:rsidP="000034C8">
                      <w:pPr>
                        <w:pStyle w:val="Disclaimer"/>
                      </w:pPr>
                      <w:r w:rsidRPr="00C22271">
                        <w:t>©</w:t>
                      </w:r>
                      <w:r>
                        <w:t xml:space="preserve"> </w:t>
                      </w:r>
                      <w:r w:rsidRPr="00C22271">
                        <w:t>UTS</w:t>
                      </w:r>
                      <w:r>
                        <w:t xml:space="preserve"> and APWC August 2020</w:t>
                      </w:r>
                    </w:p>
                  </w:txbxContent>
                </v:textbox>
                <w10:wrap anchory="page"/>
                <w10:anchorlock/>
              </v:shape>
            </w:pict>
          </mc:Fallback>
        </mc:AlternateContent>
      </w:r>
    </w:p>
    <w:p w14:paraId="60A1CC4C" w14:textId="77777777" w:rsidR="004E2851" w:rsidRDefault="004E2851" w:rsidP="004E2851">
      <w:pPr>
        <w:pStyle w:val="Heading1alt"/>
        <w:spacing w:after="3480"/>
        <w:sectPr w:rsidR="004E2851" w:rsidSect="004E2851">
          <w:footerReference w:type="default" r:id="rId21"/>
          <w:headerReference w:type="first" r:id="rId22"/>
          <w:footerReference w:type="first" r:id="rId23"/>
          <w:type w:val="continuous"/>
          <w:pgSz w:w="11906" w:h="16838" w:code="9"/>
          <w:pgMar w:top="1134" w:right="1134" w:bottom="1134" w:left="1134" w:header="567" w:footer="510" w:gutter="0"/>
          <w:cols w:space="720"/>
          <w:docGrid w:linePitch="360"/>
        </w:sectPr>
      </w:pPr>
    </w:p>
    <w:p w14:paraId="2E0FC9F2" w14:textId="77777777" w:rsidR="004E2851" w:rsidRDefault="004E2851" w:rsidP="004E2851">
      <w:pPr>
        <w:sectPr w:rsidR="004E2851" w:rsidSect="006803C1">
          <w:type w:val="continuous"/>
          <w:pgSz w:w="11906" w:h="16838" w:code="9"/>
          <w:pgMar w:top="1134" w:right="1134" w:bottom="1134" w:left="1134" w:header="567" w:footer="510" w:gutter="0"/>
          <w:cols w:space="720"/>
          <w:docGrid w:linePitch="360"/>
        </w:sectPr>
      </w:pPr>
    </w:p>
    <w:p w14:paraId="436BA0EB" w14:textId="7861621D" w:rsidR="004E2851" w:rsidRPr="00C5727C" w:rsidRDefault="002F0324" w:rsidP="00C620F9">
      <w:pPr>
        <w:pStyle w:val="Heading1"/>
      </w:pPr>
      <w:bookmarkStart w:id="0" w:name="_Toc47534783"/>
      <w:r>
        <w:lastRenderedPageBreak/>
        <w:t>Project Background</w:t>
      </w:r>
      <w:bookmarkEnd w:id="0"/>
    </w:p>
    <w:p w14:paraId="5520063D" w14:textId="7B5F984B" w:rsidR="00C620F9" w:rsidRDefault="00C620F9" w:rsidP="00C620F9">
      <w:pPr>
        <w:rPr>
          <w:bCs/>
          <w:iCs/>
        </w:rPr>
      </w:pPr>
      <w:bookmarkStart w:id="1" w:name="_Toc22220337"/>
      <w:r>
        <w:t xml:space="preserve">The </w:t>
      </w:r>
      <w:r w:rsidRPr="00415755">
        <w:rPr>
          <w:i/>
          <w:iCs/>
        </w:rPr>
        <w:t>Environmentally Responsible Trade in Waste Plastics</w:t>
      </w:r>
      <w:r w:rsidRPr="00415755">
        <w:t xml:space="preserve"> </w:t>
      </w:r>
      <w:r w:rsidRPr="006C3261">
        <w:t>project</w:t>
      </w:r>
      <w:r>
        <w:rPr>
          <w:i/>
        </w:rPr>
        <w:t xml:space="preserve"> </w:t>
      </w:r>
      <w:r w:rsidRPr="006C3261">
        <w:t>was commiss</w:t>
      </w:r>
      <w:r>
        <w:t>ion</w:t>
      </w:r>
      <w:r w:rsidRPr="006C3261">
        <w:t>ed by the</w:t>
      </w:r>
      <w:r>
        <w:t xml:space="preserve"> </w:t>
      </w:r>
      <w:r w:rsidRPr="009B73AA">
        <w:rPr>
          <w:bCs/>
          <w:iCs/>
        </w:rPr>
        <w:t xml:space="preserve">Australian Government Department of Agriculture, Water and </w:t>
      </w:r>
      <w:r w:rsidR="00590CA9">
        <w:rPr>
          <w:bCs/>
          <w:iCs/>
        </w:rPr>
        <w:t xml:space="preserve">the </w:t>
      </w:r>
      <w:r w:rsidRPr="009B73AA">
        <w:rPr>
          <w:bCs/>
          <w:iCs/>
        </w:rPr>
        <w:t>Environment (DAWE)</w:t>
      </w:r>
      <w:r>
        <w:rPr>
          <w:bCs/>
          <w:iCs/>
        </w:rPr>
        <w:t xml:space="preserve">, and the research was conducted by </w:t>
      </w:r>
      <w:r w:rsidRPr="009B73AA">
        <w:rPr>
          <w:bCs/>
          <w:iCs/>
        </w:rPr>
        <w:t xml:space="preserve">the </w:t>
      </w:r>
      <w:r w:rsidR="00A37C73">
        <w:rPr>
          <w:bCs/>
          <w:iCs/>
        </w:rPr>
        <w:t xml:space="preserve">UTS </w:t>
      </w:r>
      <w:r w:rsidRPr="009B73AA">
        <w:rPr>
          <w:bCs/>
          <w:iCs/>
        </w:rPr>
        <w:t>Institute for Sustainable Futures (ISF), Asia Pacific Waste Consultants (APWC) and The Centre for International Economics (CIE)</w:t>
      </w:r>
      <w:r>
        <w:rPr>
          <w:bCs/>
          <w:iCs/>
        </w:rPr>
        <w:t xml:space="preserve"> during the first half of 2020. </w:t>
      </w:r>
      <w:r w:rsidRPr="009B73AA">
        <w:rPr>
          <w:bCs/>
          <w:iCs/>
        </w:rPr>
        <w:t xml:space="preserve">The objective of this project </w:t>
      </w:r>
      <w:r>
        <w:rPr>
          <w:bCs/>
          <w:iCs/>
        </w:rPr>
        <w:t>wa</w:t>
      </w:r>
      <w:r w:rsidRPr="009B73AA">
        <w:rPr>
          <w:bCs/>
          <w:iCs/>
        </w:rPr>
        <w:t>s to understand</w:t>
      </w:r>
      <w:r>
        <w:rPr>
          <w:bCs/>
          <w:iCs/>
        </w:rPr>
        <w:t xml:space="preserve"> the influence of international trade on the leakage of plastics into the ocean, and whether there are opportunities to ensure that trade in recycled plastics within the Asia</w:t>
      </w:r>
      <w:r w:rsidR="00590CA9">
        <w:rPr>
          <w:bCs/>
          <w:iCs/>
        </w:rPr>
        <w:t xml:space="preserve"> </w:t>
      </w:r>
      <w:r>
        <w:rPr>
          <w:bCs/>
          <w:iCs/>
        </w:rPr>
        <w:t xml:space="preserve">Pacific region occurs in an environmentally responsible way. </w:t>
      </w:r>
    </w:p>
    <w:p w14:paraId="18FAFB1D" w14:textId="1D62645E" w:rsidR="00C620F9" w:rsidRDefault="00C620F9" w:rsidP="00C620F9">
      <w:r>
        <w:rPr>
          <w:bCs/>
          <w:iCs/>
        </w:rPr>
        <w:t>This document summarises the three reports that were developed for this project.</w:t>
      </w:r>
      <w:r>
        <w:t xml:space="preserve"> Report 1 seeks to investigate the links between the plastics waste trade and marine plastic pollution. Report 2 </w:t>
      </w:r>
      <w:r w:rsidRPr="005144FC">
        <w:t>analyse</w:t>
      </w:r>
      <w:r>
        <w:t>s</w:t>
      </w:r>
      <w:r w:rsidRPr="005144FC">
        <w:t xml:space="preserve"> capacity gaps and needs to manage plastics </w:t>
      </w:r>
      <w:r>
        <w:t>with</w:t>
      </w:r>
      <w:r w:rsidRPr="005144FC">
        <w:t xml:space="preserve">in the </w:t>
      </w:r>
      <w:r>
        <w:t>Asia</w:t>
      </w:r>
      <w:r w:rsidR="00590CA9">
        <w:t xml:space="preserve"> </w:t>
      </w:r>
      <w:r>
        <w:t xml:space="preserve">Pacific </w:t>
      </w:r>
      <w:r w:rsidRPr="005144FC">
        <w:t>region</w:t>
      </w:r>
      <w:r>
        <w:t xml:space="preserve"> and identifies key interventions. Report 3 presents three in-depth country case studies regarding</w:t>
      </w:r>
      <w:r w:rsidRPr="005144FC">
        <w:t xml:space="preserve"> </w:t>
      </w:r>
      <w:r>
        <w:t>waste management and trade, in Vietnam</w:t>
      </w:r>
      <w:r w:rsidR="00A37C73">
        <w:t>,</w:t>
      </w:r>
      <w:r>
        <w:t xml:space="preserve"> Pacific Island Countries</w:t>
      </w:r>
      <w:r w:rsidR="00590CA9">
        <w:t xml:space="preserve"> (PIC</w:t>
      </w:r>
      <w:r w:rsidR="007A49FE">
        <w:t>s</w:t>
      </w:r>
      <w:r w:rsidR="00590CA9">
        <w:t>)</w:t>
      </w:r>
      <w:r w:rsidR="00A37C73">
        <w:t>, and Japan.</w:t>
      </w:r>
      <w:bookmarkEnd w:id="1"/>
    </w:p>
    <w:p w14:paraId="26676820" w14:textId="77777777" w:rsidR="00C620F9" w:rsidRDefault="00C620F9" w:rsidP="00C620F9"/>
    <w:p w14:paraId="0FBA59CB" w14:textId="1C8DCE4C" w:rsidR="00C620F9" w:rsidRPr="006C3261" w:rsidRDefault="0025723B" w:rsidP="00C620F9">
      <w:pPr>
        <w:pStyle w:val="Heading1"/>
      </w:pPr>
      <w:r>
        <w:t xml:space="preserve">Report 1: </w:t>
      </w:r>
      <w:r w:rsidR="00C620F9" w:rsidRPr="006C3261">
        <w:t>Investigating the links between international trade and plastic leakage</w:t>
      </w:r>
    </w:p>
    <w:p w14:paraId="33B4E803" w14:textId="4AA0ACC1" w:rsidR="00C620F9" w:rsidRPr="001825A2" w:rsidRDefault="00C620F9" w:rsidP="00C620F9">
      <w:pPr>
        <w:rPr>
          <w:bCs/>
          <w:iCs/>
        </w:rPr>
      </w:pPr>
      <w:r w:rsidRPr="001825A2">
        <w:rPr>
          <w:bCs/>
          <w:iCs/>
        </w:rPr>
        <w:t>Pollution from plastic waste is a global environmental problem, with an estimated 100 million tonnes of plastic now found in the oceans. In 2016, more than half of the world’s plastic waste collected for recycling was traded internationally, and the Asian region is the centre of this trade. Following China’s restriction on imports in 2018, the global plastic waste trade has shifted towards Southeast Asia. Subsequently, trade restrictions have been implemented in Southeast Asia</w:t>
      </w:r>
      <w:r w:rsidR="00A37C73">
        <w:rPr>
          <w:bCs/>
          <w:iCs/>
        </w:rPr>
        <w:t>,</w:t>
      </w:r>
      <w:r w:rsidRPr="001825A2">
        <w:rPr>
          <w:bCs/>
          <w:iCs/>
        </w:rPr>
        <w:t xml:space="preserve"> and the UN Basel Convention changes announced in 2019 will further affect plastic waste trade. </w:t>
      </w:r>
    </w:p>
    <w:p w14:paraId="24C26C9F" w14:textId="12D32D1A" w:rsidR="00C620F9" w:rsidRDefault="00C620F9" w:rsidP="00C620F9">
      <w:r w:rsidRPr="001825A2">
        <w:t>The recycled plastics market is dominated by two resin types, PET with 55% and HDPE with 33%. Polypropylene</w:t>
      </w:r>
      <w:r w:rsidRPr="001825A2">
        <w:rPr>
          <w:rFonts w:eastAsia="Times New Roman"/>
          <w:lang w:val="en-GB" w:eastAsia="en-GB"/>
        </w:rPr>
        <w:t xml:space="preserve"> (</w:t>
      </w:r>
      <w:r w:rsidRPr="001825A2">
        <w:t xml:space="preserve">PP) and </w:t>
      </w:r>
      <w:r w:rsidRPr="001825A2">
        <w:rPr>
          <w:rFonts w:ascii="Helvetica" w:eastAsia="Times New Roman" w:hAnsi="Helvetica"/>
          <w:sz w:val="21"/>
          <w:szCs w:val="21"/>
        </w:rPr>
        <w:t>l</w:t>
      </w:r>
      <w:r w:rsidRPr="001825A2">
        <w:t>ow-density polyethylene</w:t>
      </w:r>
      <w:r w:rsidRPr="001825A2">
        <w:rPr>
          <w:rFonts w:eastAsia="Times New Roman"/>
          <w:lang w:val="en-GB" w:eastAsia="en-GB"/>
        </w:rPr>
        <w:t xml:space="preserve"> (</w:t>
      </w:r>
      <w:r w:rsidRPr="001825A2">
        <w:t>LDPE) also have a significant share of the market, both approximately 4%. Current global recycling rates for plastics are between 14 - 18%.</w:t>
      </w:r>
      <w:r w:rsidRPr="001825A2">
        <w:rPr>
          <w:rStyle w:val="FootnoteReference"/>
        </w:rPr>
        <w:footnoteReference w:id="1"/>
      </w:r>
      <w:r w:rsidRPr="001825A2">
        <w:t xml:space="preserve"> Recycled resin is predominantly used by the packaging industry, followed by construction, automotive, textiles and others (see further details in </w:t>
      </w:r>
      <w:r w:rsidR="00A5072F" w:rsidRPr="001825A2">
        <w:t>Repor</w:t>
      </w:r>
      <w:r w:rsidRPr="001825A2">
        <w:t>t 1: Section 2).</w:t>
      </w:r>
    </w:p>
    <w:p w14:paraId="63314E7F" w14:textId="77777777" w:rsidR="00C620F9" w:rsidRPr="001825A2" w:rsidRDefault="00C620F9" w:rsidP="00C620F9">
      <w:pPr>
        <w:pStyle w:val="Heading2"/>
      </w:pPr>
      <w:r w:rsidRPr="001825A2">
        <w:t xml:space="preserve">Plastic waste trade in Asia Pacific </w:t>
      </w:r>
    </w:p>
    <w:p w14:paraId="759D4011" w14:textId="46D1E18D" w:rsidR="00C620F9" w:rsidRPr="001825A2" w:rsidRDefault="00C620F9" w:rsidP="00C620F9">
      <w:pPr>
        <w:spacing w:afterLines="60" w:after="144"/>
        <w:rPr>
          <w:rFonts w:eastAsia="Times New Roman"/>
          <w:bCs/>
          <w:iCs/>
        </w:rPr>
      </w:pPr>
      <w:r w:rsidRPr="001825A2">
        <w:rPr>
          <w:rFonts w:eastAsia="Times New Roman"/>
          <w:bCs/>
          <w:iCs/>
        </w:rPr>
        <w:t xml:space="preserve">The top exporters of plastic waste in 2019 were the EU, Japan and the USA, followed by the UK, Hong Kong, Mexico, Canada and Australia. Malaysia was overwhelmingly the largest importer of plastic waste in 2019, followed by Hong Kong, Turkey and the USA. Vietnam, Indonesia, Korea, India, China and Thailand also import significant quantities. Within Pacific </w:t>
      </w:r>
      <w:r w:rsidR="00590CA9">
        <w:rPr>
          <w:rFonts w:eastAsia="Times New Roman"/>
          <w:bCs/>
          <w:iCs/>
        </w:rPr>
        <w:t>I</w:t>
      </w:r>
      <w:r w:rsidRPr="001825A2">
        <w:rPr>
          <w:rFonts w:eastAsia="Times New Roman"/>
          <w:bCs/>
          <w:iCs/>
        </w:rPr>
        <w:t xml:space="preserve">sland </w:t>
      </w:r>
      <w:r w:rsidR="00590CA9">
        <w:rPr>
          <w:rFonts w:eastAsia="Times New Roman"/>
          <w:bCs/>
          <w:iCs/>
        </w:rPr>
        <w:t>C</w:t>
      </w:r>
      <w:r w:rsidRPr="001825A2">
        <w:rPr>
          <w:rFonts w:eastAsia="Times New Roman"/>
          <w:bCs/>
          <w:iCs/>
        </w:rPr>
        <w:t xml:space="preserve">ountries there is only a small amount of trade reported for Fiji and Palau. (Further charts and maps illustrating the plastic waste trade can be found in </w:t>
      </w:r>
      <w:r w:rsidR="00A5072F" w:rsidRPr="001825A2">
        <w:t>Report</w:t>
      </w:r>
      <w:r w:rsidR="00A5072F" w:rsidRPr="001825A2">
        <w:rPr>
          <w:rFonts w:eastAsia="Times New Roman"/>
          <w:bCs/>
          <w:iCs/>
        </w:rPr>
        <w:t xml:space="preserve"> </w:t>
      </w:r>
      <w:r w:rsidRPr="001825A2">
        <w:rPr>
          <w:rFonts w:eastAsia="Times New Roman"/>
          <w:bCs/>
          <w:iCs/>
        </w:rPr>
        <w:t xml:space="preserve">1: Section 3.) </w:t>
      </w:r>
    </w:p>
    <w:p w14:paraId="0A9E9F09" w14:textId="77777777" w:rsidR="001825A2" w:rsidRDefault="00C620F9" w:rsidP="001825A2">
      <w:pPr>
        <w:keepNext/>
        <w:spacing w:afterLines="60" w:after="144"/>
      </w:pPr>
      <w:r w:rsidRPr="001825A2">
        <w:rPr>
          <w:rFonts w:eastAsia="Times New Roman"/>
          <w:bCs/>
          <w:iCs/>
          <w:noProof/>
          <w:lang w:val="en-GB" w:eastAsia="en-GB"/>
        </w:rPr>
        <w:lastRenderedPageBreak/>
        <w:drawing>
          <wp:inline distT="0" distB="0" distL="0" distR="0" wp14:anchorId="18044271" wp14:editId="51E07E9B">
            <wp:extent cx="6451600" cy="4378293"/>
            <wp:effectExtent l="0" t="0" r="0" b="3810"/>
            <wp:docPr id="8" name="Picture 2" descr="A close up of a map&#10;&#10;Description automatically generated">
              <a:extLst xmlns:a="http://schemas.openxmlformats.org/drawingml/2006/main">
                <a:ext uri="{FF2B5EF4-FFF2-40B4-BE49-F238E27FC236}">
                  <a16:creationId xmlns:a16="http://schemas.microsoft.com/office/drawing/2014/main" id="{894567AD-B40B-7541-BA91-1294871F6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94567AD-B40B-7541-BA91-1294871F6FF1}"/>
                        </a:ext>
                      </a:extLst>
                    </pic:cNvPr>
                    <pic:cNvPicPr>
                      <a:picLocks noChangeAspect="1"/>
                    </pic:cNvPicPr>
                  </pic:nvPicPr>
                  <pic:blipFill rotWithShape="1">
                    <a:blip r:embed="rId24"/>
                    <a:srcRect l="1005" t="4840"/>
                    <a:stretch/>
                  </pic:blipFill>
                  <pic:spPr bwMode="auto">
                    <a:xfrm>
                      <a:off x="0" y="0"/>
                      <a:ext cx="6494660" cy="4407515"/>
                    </a:xfrm>
                    <a:prstGeom prst="rect">
                      <a:avLst/>
                    </a:prstGeom>
                    <a:ln>
                      <a:noFill/>
                    </a:ln>
                    <a:extLst>
                      <a:ext uri="{53640926-AAD7-44D8-BBD7-CCE9431645EC}">
                        <a14:shadowObscured xmlns:a14="http://schemas.microsoft.com/office/drawing/2010/main"/>
                      </a:ext>
                    </a:extLst>
                  </pic:spPr>
                </pic:pic>
              </a:graphicData>
            </a:graphic>
          </wp:inline>
        </w:drawing>
      </w:r>
    </w:p>
    <w:p w14:paraId="2CAFB587" w14:textId="10DD092A" w:rsidR="00C620F9" w:rsidRPr="001825A2" w:rsidRDefault="001825A2" w:rsidP="001825A2">
      <w:pPr>
        <w:pStyle w:val="Caption"/>
        <w:rPr>
          <w:rFonts w:eastAsia="Times New Roman"/>
          <w:bCs/>
          <w:iCs w:val="0"/>
        </w:rPr>
      </w:pPr>
      <w:r>
        <w:t>Figure A:</w:t>
      </w:r>
      <w:r w:rsidRPr="001825A2">
        <w:t xml:space="preserve"> </w:t>
      </w:r>
      <w:r>
        <w:t>Major trade flows of plastic waste in Asia Pacific in 2019 (Data source: Comtrade</w:t>
      </w:r>
      <w:r>
        <w:rPr>
          <w:rStyle w:val="FootnoteReference"/>
        </w:rPr>
        <w:footnoteReference w:id="2"/>
      </w:r>
      <w:r>
        <w:t>)</w:t>
      </w:r>
    </w:p>
    <w:p w14:paraId="54405FB2" w14:textId="77777777" w:rsidR="001825A2" w:rsidRPr="001825A2" w:rsidRDefault="001825A2" w:rsidP="001825A2">
      <w:pPr>
        <w:pStyle w:val="Heading2"/>
      </w:pPr>
      <w:r w:rsidRPr="001825A2">
        <w:t xml:space="preserve">Links between trade and plastic leakage </w:t>
      </w:r>
    </w:p>
    <w:p w14:paraId="6BD3BE81" w14:textId="678CCD97" w:rsidR="00C620F9" w:rsidRPr="001825A2" w:rsidRDefault="00C620F9" w:rsidP="00C620F9">
      <w:pPr>
        <w:rPr>
          <w:lang w:val="en-GB"/>
        </w:rPr>
      </w:pPr>
      <w:r w:rsidRPr="001825A2">
        <w:t>Estimates of the quantity of plastic leaked into the ocean are still evolving, ranging from</w:t>
      </w:r>
      <w:r w:rsidRPr="001825A2">
        <w:rPr>
          <w:lang w:val="en-GB"/>
        </w:rPr>
        <w:t xml:space="preserve"> approximately 4.8 to 12.7 mega tonnes each year.</w:t>
      </w:r>
      <w:r w:rsidRPr="001825A2">
        <w:rPr>
          <w:rStyle w:val="FootnoteReference"/>
        </w:rPr>
        <w:footnoteReference w:id="3"/>
      </w:r>
      <w:r w:rsidRPr="001825A2">
        <w:rPr>
          <w:lang w:val="en-GB"/>
        </w:rPr>
        <w:t xml:space="preserve"> </w:t>
      </w:r>
      <w:r w:rsidRPr="001825A2">
        <w:t>Land-based sources are estimated to account for 80% of plastics entering the ocean.</w:t>
      </w:r>
      <w:r w:rsidRPr="001825A2">
        <w:rPr>
          <w:rStyle w:val="FootnoteReference"/>
        </w:rPr>
        <w:footnoteReference w:id="4"/>
      </w:r>
      <w:r w:rsidRPr="001825A2">
        <w:t xml:space="preserve"> The 2017 International Coastal Cleanup found that the most common items of ocean litter were all plastic and the majority are not recycled, including: cigarette butts, food wrappers, bottle tops, plastic bags and straws. This means that trade of recyclable waste can only influence a fraction of marine pollution. (See </w:t>
      </w:r>
      <w:r w:rsidR="00A5072F" w:rsidRPr="001825A2">
        <w:t>Report</w:t>
      </w:r>
      <w:r w:rsidRPr="001825A2">
        <w:t xml:space="preserve"> 1: Section 4 for a review of the literature regarding plastic leakage and marine pollution). </w:t>
      </w:r>
    </w:p>
    <w:p w14:paraId="4CB2F97E" w14:textId="753D593A" w:rsidR="00C620F9" w:rsidRPr="001825A2" w:rsidRDefault="00C620F9" w:rsidP="00C620F9">
      <w:r w:rsidRPr="001825A2">
        <w:t xml:space="preserve">With very little published information regarding the impacts of trade on leakage, our team undertook a series of interviews with trade experts, consultants, academics, NGOs and recyclers; in Australia, India, Indonesia, Japan, Malaysia, Vietnam and Thailand (see detailed findings in </w:t>
      </w:r>
      <w:r w:rsidR="00A5072F" w:rsidRPr="001825A2">
        <w:t xml:space="preserve">Report </w:t>
      </w:r>
      <w:r w:rsidRPr="001825A2">
        <w:t xml:space="preserve">1: Section 5). The informal sector plays a major role in recycling in Southeast Asia, and this causes challenges with respect to accountability and environmental monitoring. </w:t>
      </w:r>
    </w:p>
    <w:p w14:paraId="4D23C491" w14:textId="56571C67" w:rsidR="00C620F9" w:rsidRPr="001825A2" w:rsidRDefault="00C620F9" w:rsidP="00C620F9">
      <w:r w:rsidRPr="001825A2">
        <w:t xml:space="preserve">Key drivers for plastic waste leakage of traded plastic scraps include: the disposal of residual, unrecyclable plastics; processing plastics without environmental controls; and inadequate management of transport and stockpiling. </w:t>
      </w:r>
      <w:r w:rsidRPr="001825A2">
        <w:rPr>
          <w:lang w:val="en-GB"/>
        </w:rPr>
        <w:t>Other factors that indirectly link trading processes with plastic leakage include: the quality of bales being exported; false or incorrect labelling of shipments; trading at low or negative prices; and a lack of access to trading options (in the Pacific). In Vietnam</w:t>
      </w:r>
      <w:r w:rsidR="00765242">
        <w:rPr>
          <w:lang w:val="en-GB"/>
        </w:rPr>
        <w:t>,</w:t>
      </w:r>
      <w:r w:rsidRPr="001825A2">
        <w:rPr>
          <w:lang w:val="en-GB"/>
        </w:rPr>
        <w:t xml:space="preserve"> </w:t>
      </w:r>
      <w:r w:rsidR="00765242">
        <w:rPr>
          <w:lang w:val="en-GB"/>
        </w:rPr>
        <w:t xml:space="preserve">Thailand and </w:t>
      </w:r>
      <w:r w:rsidRPr="001825A2">
        <w:rPr>
          <w:lang w:val="en-GB"/>
        </w:rPr>
        <w:t xml:space="preserve">India, interviewees indicated that </w:t>
      </w:r>
      <w:r w:rsidRPr="001825A2">
        <w:rPr>
          <w:lang w:val="en-GB"/>
        </w:rPr>
        <w:lastRenderedPageBreak/>
        <w:t xml:space="preserve">imported recyclables effectively inhibited domestic collection, by reducing the price that waste pickers could receive from collecting and recovering plastics. </w:t>
      </w:r>
    </w:p>
    <w:p w14:paraId="509BDD28" w14:textId="6A0FF250" w:rsidR="00C620F9" w:rsidRPr="001825A2" w:rsidRDefault="00C620F9" w:rsidP="00C620F9">
      <w:pPr>
        <w:rPr>
          <w:lang w:val="en-GB"/>
        </w:rPr>
      </w:pPr>
      <w:r w:rsidRPr="001825A2">
        <w:rPr>
          <w:lang w:val="en-GB"/>
        </w:rPr>
        <w:t>According to reports, since trade in waste plastics has shifted from China to Southeast Asia, plastic scrap imports have exacerbated plastic leakage in the region, including in India, Indonesia, Malaysia, the Philippines, Thailand and Vietnam</w:t>
      </w:r>
      <w:r w:rsidRPr="001825A2">
        <w:rPr>
          <w:vertAlign w:val="superscript"/>
          <w:lang w:val="en-GB"/>
        </w:rPr>
        <w:footnoteReference w:id="5"/>
      </w:r>
      <w:r w:rsidRPr="001825A2">
        <w:rPr>
          <w:lang w:val="en-GB"/>
        </w:rPr>
        <w:t xml:space="preserve"> (see </w:t>
      </w:r>
      <w:r w:rsidR="00A5072F" w:rsidRPr="001825A2">
        <w:t>Report</w:t>
      </w:r>
      <w:r w:rsidRPr="001825A2">
        <w:rPr>
          <w:lang w:val="en-GB"/>
        </w:rPr>
        <w:t>: Section 6). Where trade has facilitated a reduction in plastic leakage, is primarily in the countries that export. In the case of Palau, an arrangement to ship recyclables for free has facilitated exports of recyclable material, which in turn benefits domestic waste management and leakage. Improving sorting in export countries is likely to be important to facilitate and maintain future trade.</w:t>
      </w:r>
    </w:p>
    <w:p w14:paraId="7ACC9F5B" w14:textId="1FCB1D96" w:rsidR="00C620F9" w:rsidRPr="001825A2" w:rsidRDefault="001825A2" w:rsidP="00C620F9">
      <w:pPr>
        <w:pStyle w:val="Heading2"/>
      </w:pPr>
      <w:r>
        <w:t>Potential for e</w:t>
      </w:r>
      <w:r w:rsidR="00C620F9" w:rsidRPr="001825A2">
        <w:t xml:space="preserve">nvironmentally </w:t>
      </w:r>
      <w:r>
        <w:t>r</w:t>
      </w:r>
      <w:r w:rsidR="00C620F9" w:rsidRPr="001825A2">
        <w:t xml:space="preserve">esponsible </w:t>
      </w:r>
      <w:r>
        <w:t>t</w:t>
      </w:r>
      <w:r w:rsidR="00C620F9" w:rsidRPr="001825A2">
        <w:t>rade</w:t>
      </w:r>
      <w:r>
        <w:t xml:space="preserve"> to reduce leakage</w:t>
      </w:r>
    </w:p>
    <w:p w14:paraId="59C77710" w14:textId="77777777" w:rsidR="00CF1B1E" w:rsidRDefault="00C620F9" w:rsidP="00C620F9">
      <w:pPr>
        <w:rPr>
          <w:lang w:val="en-GB"/>
        </w:rPr>
      </w:pPr>
      <w:r w:rsidRPr="001825A2">
        <w:rPr>
          <w:lang w:val="en-GB"/>
        </w:rPr>
        <w:t>Drawing on interviews and literature reviews, we have proposed six principles and eight practices of environmentally responsible trade (ERT) that are intended to remedy the challenges posed by the plastic scrap trade</w:t>
      </w:r>
      <w:r w:rsidRPr="001825A2" w:rsidDel="00DD1B64">
        <w:rPr>
          <w:lang w:val="en-GB"/>
        </w:rPr>
        <w:t xml:space="preserve"> </w:t>
      </w:r>
      <w:r w:rsidRPr="001825A2">
        <w:rPr>
          <w:lang w:val="en-GB"/>
        </w:rPr>
        <w:t xml:space="preserve">(see details in Report 1: Section 7). </w:t>
      </w:r>
    </w:p>
    <w:p w14:paraId="170A5C86" w14:textId="4E3AB71E" w:rsidR="00C620F9" w:rsidRDefault="00C620F9" w:rsidP="00C620F9">
      <w:pPr>
        <w:rPr>
          <w:lang w:val="en-GB"/>
        </w:rPr>
      </w:pPr>
      <w:r w:rsidRPr="001825A2">
        <w:rPr>
          <w:lang w:val="en-GB"/>
        </w:rPr>
        <w:t xml:space="preserve">The ERT practices include: improving collection and sorting in export countries; trading in uncontaminated, pre-sorted plastics; implementing environmental controls; checking destination processing and monitoring capacity; checking shipments at export and import; increasing transparency, accountability; and improving national and regional oversight. </w:t>
      </w:r>
      <w:r w:rsidR="00CF1B1E">
        <w:rPr>
          <w:lang w:val="en-GB"/>
        </w:rPr>
        <w:t>These practices</w:t>
      </w:r>
      <w:r w:rsidR="00CF1B1E" w:rsidRPr="001825A2">
        <w:rPr>
          <w:lang w:val="en-GB"/>
        </w:rPr>
        <w:t xml:space="preserve"> </w:t>
      </w:r>
      <w:r w:rsidRPr="001825A2">
        <w:rPr>
          <w:lang w:val="en-GB"/>
        </w:rPr>
        <w:t>suggest a mix of responsibilities, including for importing countries, exporting countries and collectively for the region. With the inclusion of plastic waste under the Basel Convention from 2021, exports of plastic waste will be subject to</w:t>
      </w:r>
      <w:r>
        <w:rPr>
          <w:lang w:val="en-GB"/>
        </w:rPr>
        <w:t xml:space="preserve"> extensive controls on trade, unless they are shipments of clean, single stream and non-hazardous plastics. The proposed future controls on exports of mixed or contaminated plastics</w:t>
      </w:r>
      <w:r w:rsidRPr="00C3179D">
        <w:rPr>
          <w:lang w:val="en-GB"/>
        </w:rPr>
        <w:t xml:space="preserve"> </w:t>
      </w:r>
      <w:r>
        <w:rPr>
          <w:lang w:val="en-GB"/>
        </w:rPr>
        <w:t xml:space="preserve">align with many of the ERT practices, such as the need for exporters to receive consent from importing countries for shipments and to ensure environmentally sound management of the waste in the importing country. </w:t>
      </w:r>
    </w:p>
    <w:p w14:paraId="35BC6891" w14:textId="77777777" w:rsidR="00C620F9" w:rsidRDefault="00C620F9" w:rsidP="00C620F9">
      <w:pPr>
        <w:rPr>
          <w:lang w:val="en-GB"/>
        </w:rPr>
      </w:pPr>
      <w:r>
        <w:rPr>
          <w:lang w:val="en-GB"/>
        </w:rPr>
        <w:t>ERT practices have potential to reduce leakage from the trade of plastic waste. In particular, trading in mixed plastics or mixed recyclables is more likely to cause leakage in the sorting and recycling process, and trading clean, single stream bales significantly reduces that risk. However, ERT practices will only impact a small portion of the total leakage that occurs in the Asia Pacific region. While there is a lack of data on the sources of leakage, interviewees in importing countries in Asia thought that domestic uncollected waste was a more significant source of leakage than trade. Trade is also only likely to assist with reducing leakage of used beverage containers and certain types of packaging. Other common items that end up as marine plastic pollution are typically unrecyclable, single-use and low value plastics.</w:t>
      </w:r>
    </w:p>
    <w:p w14:paraId="5E4B88FD" w14:textId="77777777" w:rsidR="001825A2" w:rsidRDefault="001825A2" w:rsidP="00C620F9"/>
    <w:p w14:paraId="3975F276" w14:textId="1A896A64" w:rsidR="00CF1B1E" w:rsidRPr="00CF1B1E" w:rsidRDefault="0025723B" w:rsidP="00CF1B1E">
      <w:pPr>
        <w:pStyle w:val="Heading1"/>
      </w:pPr>
      <w:r>
        <w:t xml:space="preserve">Report 2: </w:t>
      </w:r>
      <w:r w:rsidR="00A5072F" w:rsidRPr="00D86880">
        <w:t xml:space="preserve">Capacity gaps and needs for managing plastic waste in </w:t>
      </w:r>
      <w:r>
        <w:t xml:space="preserve">the </w:t>
      </w:r>
      <w:r w:rsidR="00A5072F" w:rsidRPr="00D86880">
        <w:t>Asia</w:t>
      </w:r>
      <w:r w:rsidR="00A5072F">
        <w:t xml:space="preserve"> </w:t>
      </w:r>
      <w:r w:rsidR="00A5072F" w:rsidRPr="00D86880">
        <w:t>Pacific</w:t>
      </w:r>
      <w:r>
        <w:t xml:space="preserve"> region</w:t>
      </w:r>
    </w:p>
    <w:p w14:paraId="391EFFD0" w14:textId="7CC6B942" w:rsidR="00A5072F" w:rsidRPr="00A5072F" w:rsidRDefault="00A5072F" w:rsidP="00A5072F">
      <w:pPr>
        <w:rPr>
          <w:bCs/>
          <w:lang w:val="en-GB"/>
        </w:rPr>
      </w:pPr>
      <w:r>
        <w:rPr>
          <w:bCs/>
          <w:lang w:val="en-GB"/>
        </w:rPr>
        <w:t>Report</w:t>
      </w:r>
      <w:r w:rsidRPr="00A5072F">
        <w:rPr>
          <w:bCs/>
          <w:lang w:val="en-GB"/>
        </w:rPr>
        <w:t xml:space="preserve"> 2 of this project aims to provide </w:t>
      </w:r>
      <w:r w:rsidR="00CF1B1E">
        <w:rPr>
          <w:bCs/>
          <w:lang w:val="en-GB"/>
        </w:rPr>
        <w:t>an overview</w:t>
      </w:r>
      <w:r w:rsidRPr="00A5072F">
        <w:rPr>
          <w:bCs/>
          <w:lang w:val="en-GB"/>
        </w:rPr>
        <w:t xml:space="preserve"> of the </w:t>
      </w:r>
      <w:r w:rsidR="00CF1B1E">
        <w:rPr>
          <w:bCs/>
          <w:lang w:val="en-GB"/>
        </w:rPr>
        <w:t>current</w:t>
      </w:r>
      <w:r w:rsidR="00CF1B1E" w:rsidRPr="00A5072F">
        <w:rPr>
          <w:bCs/>
          <w:lang w:val="en-GB"/>
        </w:rPr>
        <w:t xml:space="preserve"> </w:t>
      </w:r>
      <w:r w:rsidRPr="00A5072F">
        <w:rPr>
          <w:bCs/>
          <w:lang w:val="en-GB"/>
        </w:rPr>
        <w:t xml:space="preserve">challenges </w:t>
      </w:r>
      <w:r w:rsidR="00CF1B1E">
        <w:rPr>
          <w:bCs/>
          <w:lang w:val="en-GB"/>
        </w:rPr>
        <w:t>for</w:t>
      </w:r>
      <w:r w:rsidRPr="00A5072F">
        <w:rPr>
          <w:bCs/>
          <w:lang w:val="en-GB"/>
        </w:rPr>
        <w:t xml:space="preserve"> the plastic waste management ecosystem in the Asia</w:t>
      </w:r>
      <w:r w:rsidR="00590CA9">
        <w:rPr>
          <w:bCs/>
          <w:lang w:val="en-GB"/>
        </w:rPr>
        <w:t xml:space="preserve"> </w:t>
      </w:r>
      <w:r w:rsidRPr="00A5072F">
        <w:rPr>
          <w:bCs/>
          <w:lang w:val="en-GB"/>
        </w:rPr>
        <w:t xml:space="preserve">Pacific region. Following an analysis of existing data and an extensive literature review, complemented by a series of interviews with industry experts, the report identifies potential interventions to reduce marine plastic pollution and improve trade and recycling outcomes. The interventions proposed suggest holistic improvements across the waste management and recycling sector. While not always directly affecting trade, the interventions proposed will improve recycling outcomes and reduce leakage of plastics across the entire waste management supply chain. </w:t>
      </w:r>
    </w:p>
    <w:p w14:paraId="7C248B1F" w14:textId="77777777" w:rsidR="00A5072F" w:rsidRPr="00A5072F" w:rsidRDefault="00A5072F" w:rsidP="00A5072F">
      <w:pPr>
        <w:pStyle w:val="Heading2"/>
        <w:rPr>
          <w:lang w:val="en-GB"/>
        </w:rPr>
      </w:pPr>
      <w:r w:rsidRPr="00A5072F">
        <w:rPr>
          <w:lang w:val="en-GB"/>
        </w:rPr>
        <w:t>Challenges for plastic waste management in Asia Pacific</w:t>
      </w:r>
    </w:p>
    <w:p w14:paraId="67427F5A" w14:textId="2EB676CA" w:rsidR="001825A2" w:rsidRPr="001825A2" w:rsidRDefault="001825A2" w:rsidP="001825A2">
      <w:pPr>
        <w:rPr>
          <w:bCs/>
          <w:lang w:val="en-GB"/>
        </w:rPr>
      </w:pPr>
      <w:r w:rsidRPr="001825A2">
        <w:rPr>
          <w:bCs/>
          <w:lang w:val="en-GB"/>
        </w:rPr>
        <w:t xml:space="preserve">Falling plastics manufacturing costs have accelerated the production of virgin plastics. However, the current market price of virgin plastic does not represent its full lifecycle costs to nature and society. </w:t>
      </w:r>
      <w:r w:rsidR="009B5A41">
        <w:rPr>
          <w:bCs/>
          <w:lang w:val="en-GB"/>
        </w:rPr>
        <w:t>Most e</w:t>
      </w:r>
      <w:r w:rsidRPr="001825A2">
        <w:rPr>
          <w:bCs/>
          <w:lang w:val="en-GB"/>
        </w:rPr>
        <w:t xml:space="preserve">xisting recycling systems do not distribute the economic cost of managing post-consumer plastics upstream to </w:t>
      </w:r>
      <w:r w:rsidRPr="001825A2">
        <w:rPr>
          <w:bCs/>
          <w:lang w:val="en-GB"/>
        </w:rPr>
        <w:lastRenderedPageBreak/>
        <w:t>producers and users. Insufficient incentives exist to ensure plastic waste is managed properly, let alone re-captured for recycling or reuse. Plastics leakage from mismanaged waste is a direct result of underdeveloped waste management infrastructure and a major challenge in low</w:t>
      </w:r>
      <w:r w:rsidR="004C14C6">
        <w:rPr>
          <w:bCs/>
          <w:lang w:val="en-GB"/>
        </w:rPr>
        <w:t>-</w:t>
      </w:r>
      <w:r w:rsidRPr="001825A2">
        <w:rPr>
          <w:bCs/>
          <w:lang w:val="en-GB"/>
        </w:rPr>
        <w:t xml:space="preserve"> and middle-income countries, leading to low collection rates and high rates of open dumping and uncontrolled landfilling. These negative externalities of plastics are tied to a fragile global waste trade and a system that is struggling to adapt to national trade policy reforms in the region. </w:t>
      </w:r>
    </w:p>
    <w:p w14:paraId="3ADFAC7E" w14:textId="6EBE0D6A" w:rsidR="001825A2" w:rsidRDefault="001825A2" w:rsidP="001825A2">
      <w:pPr>
        <w:rPr>
          <w:bCs/>
          <w:lang w:val="en-GB"/>
        </w:rPr>
      </w:pPr>
      <w:r w:rsidRPr="001825A2">
        <w:rPr>
          <w:bCs/>
          <w:lang w:val="en-GB"/>
        </w:rPr>
        <w:t xml:space="preserve">Sections 2, 3 and 4 of </w:t>
      </w:r>
      <w:r w:rsidR="00CF1B1E">
        <w:rPr>
          <w:bCs/>
          <w:lang w:val="en-GB"/>
        </w:rPr>
        <w:t>R</w:t>
      </w:r>
      <w:r w:rsidRPr="001825A2">
        <w:rPr>
          <w:bCs/>
          <w:lang w:val="en-GB"/>
        </w:rPr>
        <w:t>eport</w:t>
      </w:r>
      <w:r w:rsidR="00CF1B1E">
        <w:rPr>
          <w:bCs/>
          <w:lang w:val="en-GB"/>
        </w:rPr>
        <w:t xml:space="preserve"> 2</w:t>
      </w:r>
      <w:r w:rsidRPr="001825A2">
        <w:rPr>
          <w:bCs/>
          <w:lang w:val="en-GB"/>
        </w:rPr>
        <w:t xml:space="preserve"> explore the capacity gaps and challenges for improved management and recycling of plastic materials across a number of economies in the Asia–Pacific region. It focuses on the barriers that exist within </w:t>
      </w:r>
      <w:r w:rsidR="000119EF">
        <w:rPr>
          <w:bCs/>
          <w:lang w:val="en-GB"/>
        </w:rPr>
        <w:t xml:space="preserve">waste management systems and </w:t>
      </w:r>
      <w:r w:rsidRPr="001825A2">
        <w:rPr>
          <w:bCs/>
          <w:lang w:val="en-GB"/>
        </w:rPr>
        <w:t>secondary plastics markets, and the economic, technical, environmental and regulatory challenges. As the report considers a broad range of countries across the Asia</w:t>
      </w:r>
      <w:r w:rsidR="00590CA9">
        <w:rPr>
          <w:bCs/>
          <w:lang w:val="en-GB"/>
        </w:rPr>
        <w:t xml:space="preserve"> </w:t>
      </w:r>
      <w:r w:rsidRPr="001825A2">
        <w:rPr>
          <w:bCs/>
          <w:lang w:val="en-GB"/>
        </w:rPr>
        <w:t xml:space="preserve">Pacific, these countries have been broadly divided according to their position in trading relationships and their recycling capacity. </w:t>
      </w:r>
    </w:p>
    <w:p w14:paraId="1CDDF93D" w14:textId="0C157FD7" w:rsidR="001825A2" w:rsidRPr="001825A2" w:rsidRDefault="001825A2" w:rsidP="001825A2">
      <w:pPr>
        <w:rPr>
          <w:bCs/>
          <w:lang w:val="en-GB"/>
        </w:rPr>
      </w:pPr>
      <w:r w:rsidRPr="001825A2">
        <w:rPr>
          <w:bCs/>
          <w:i/>
          <w:iCs/>
          <w:lang w:val="en-GB"/>
        </w:rPr>
        <w:t>Mature recycling economies</w:t>
      </w:r>
      <w:r w:rsidRPr="001825A2">
        <w:rPr>
          <w:bCs/>
          <w:lang w:val="en-GB"/>
        </w:rPr>
        <w:t xml:space="preserve"> are defined as those with well-established waste management systems. These countries in the Asia</w:t>
      </w:r>
      <w:r w:rsidR="00590CA9">
        <w:rPr>
          <w:bCs/>
          <w:lang w:val="en-GB"/>
        </w:rPr>
        <w:t xml:space="preserve"> </w:t>
      </w:r>
      <w:r w:rsidRPr="001825A2">
        <w:rPr>
          <w:bCs/>
          <w:lang w:val="en-GB"/>
        </w:rPr>
        <w:t xml:space="preserve">Pacific region - specifically Australia, Japan and New Zealand, and other major economies, such as those in Europe and the United States - rely on significant infrastructure for sorting and processing </w:t>
      </w:r>
      <w:r w:rsidR="00CF1B1E">
        <w:rPr>
          <w:bCs/>
          <w:lang w:val="en-GB"/>
        </w:rPr>
        <w:t xml:space="preserve">of </w:t>
      </w:r>
      <w:r w:rsidRPr="001825A2">
        <w:rPr>
          <w:bCs/>
          <w:lang w:val="en-GB"/>
        </w:rPr>
        <w:t xml:space="preserve">plastic waste by polymer type or as mixed plastics. Key challenges include a </w:t>
      </w:r>
      <w:r w:rsidR="000119EF">
        <w:rPr>
          <w:bCs/>
          <w:lang w:val="en-GB"/>
        </w:rPr>
        <w:t>dependence on exporting to manage plastic waste</w:t>
      </w:r>
      <w:r w:rsidR="001D04B2">
        <w:rPr>
          <w:bCs/>
          <w:lang w:val="en-GB"/>
        </w:rPr>
        <w:t>;</w:t>
      </w:r>
      <w:r w:rsidR="000119EF">
        <w:rPr>
          <w:bCs/>
          <w:lang w:val="en-GB"/>
        </w:rPr>
        <w:t xml:space="preserve"> </w:t>
      </w:r>
      <w:r w:rsidR="001D04B2">
        <w:rPr>
          <w:bCs/>
          <w:lang w:val="en-GB"/>
        </w:rPr>
        <w:t xml:space="preserve">a </w:t>
      </w:r>
      <w:r w:rsidRPr="001825A2">
        <w:rPr>
          <w:bCs/>
          <w:lang w:val="en-GB"/>
        </w:rPr>
        <w:t>lack of commercial viability of recycling for some plastics</w:t>
      </w:r>
      <w:r w:rsidR="001D04B2">
        <w:rPr>
          <w:bCs/>
          <w:lang w:val="en-GB"/>
        </w:rPr>
        <w:t>;</w:t>
      </w:r>
      <w:r w:rsidRPr="001825A2">
        <w:rPr>
          <w:bCs/>
          <w:lang w:val="en-GB"/>
        </w:rPr>
        <w:t xml:space="preserve"> a wide variety of polymers and additives </w:t>
      </w:r>
      <w:r w:rsidR="001D04B2">
        <w:rPr>
          <w:bCs/>
          <w:lang w:val="en-GB"/>
        </w:rPr>
        <w:t>in plastics;</w:t>
      </w:r>
      <w:r w:rsidRPr="001825A2">
        <w:rPr>
          <w:bCs/>
          <w:lang w:val="en-GB"/>
        </w:rPr>
        <w:t xml:space="preserve"> contamination of post-consumer plastics</w:t>
      </w:r>
      <w:r w:rsidR="001D04B2">
        <w:rPr>
          <w:bCs/>
          <w:lang w:val="en-GB"/>
        </w:rPr>
        <w:t>;</w:t>
      </w:r>
      <w:r w:rsidRPr="001825A2">
        <w:rPr>
          <w:bCs/>
          <w:lang w:val="en-GB"/>
        </w:rPr>
        <w:t xml:space="preserve"> limited availability of technology for mixed plastics</w:t>
      </w:r>
      <w:r w:rsidR="001D04B2">
        <w:rPr>
          <w:bCs/>
          <w:lang w:val="en-GB"/>
        </w:rPr>
        <w:t>;</w:t>
      </w:r>
      <w:r w:rsidRPr="001825A2">
        <w:rPr>
          <w:bCs/>
          <w:lang w:val="en-GB"/>
        </w:rPr>
        <w:t xml:space="preserve"> and a general absence of regulation to standardise plastic packaging polymer types aligned to recovery and recyclability.</w:t>
      </w:r>
    </w:p>
    <w:p w14:paraId="053DD6CF" w14:textId="684F1F85" w:rsidR="001825A2" w:rsidRPr="001825A2" w:rsidRDefault="001825A2" w:rsidP="001825A2">
      <w:pPr>
        <w:rPr>
          <w:bCs/>
          <w:lang w:val="en-GB"/>
        </w:rPr>
      </w:pPr>
      <w:r w:rsidRPr="001825A2">
        <w:rPr>
          <w:bCs/>
          <w:i/>
          <w:iCs/>
          <w:lang w:val="en-GB"/>
        </w:rPr>
        <w:t>Geographically constrained and developing recycling economies</w:t>
      </w:r>
      <w:r w:rsidRPr="001825A2">
        <w:rPr>
          <w:bCs/>
          <w:lang w:val="en-GB"/>
        </w:rPr>
        <w:t xml:space="preserve"> include economies such as the Pacific Island Countries (PICs),</w:t>
      </w:r>
      <w:r w:rsidR="001D04B2">
        <w:rPr>
          <w:bCs/>
          <w:lang w:val="en-GB"/>
        </w:rPr>
        <w:t xml:space="preserve"> </w:t>
      </w:r>
      <w:r w:rsidRPr="001825A2">
        <w:rPr>
          <w:bCs/>
          <w:lang w:val="en-GB"/>
        </w:rPr>
        <w:t>are generally geographically isolated and have a small land mass. PICs face unique challenges, including limited landfill space and high shipping costs. This category also includes developing recycling economies in Asia with low trade volumes. These economies are characterised by a lack of available finance for collection and sorting services</w:t>
      </w:r>
      <w:r w:rsidR="00F419D8">
        <w:rPr>
          <w:bCs/>
          <w:lang w:val="en-GB"/>
        </w:rPr>
        <w:t>;</w:t>
      </w:r>
      <w:r w:rsidRPr="001825A2">
        <w:rPr>
          <w:bCs/>
          <w:lang w:val="en-GB"/>
        </w:rPr>
        <w:t xml:space="preserve"> </w:t>
      </w:r>
      <w:r w:rsidR="00F419D8">
        <w:rPr>
          <w:bCs/>
          <w:lang w:val="en-GB"/>
        </w:rPr>
        <w:t xml:space="preserve">an </w:t>
      </w:r>
      <w:r w:rsidRPr="001825A2">
        <w:rPr>
          <w:bCs/>
          <w:lang w:val="en-GB"/>
        </w:rPr>
        <w:t>absence of source separation</w:t>
      </w:r>
      <w:r w:rsidR="00F419D8">
        <w:rPr>
          <w:bCs/>
          <w:lang w:val="en-GB"/>
        </w:rPr>
        <w:t>;</w:t>
      </w:r>
      <w:r w:rsidRPr="001825A2">
        <w:rPr>
          <w:bCs/>
          <w:lang w:val="en-GB"/>
        </w:rPr>
        <w:t xml:space="preserve"> </w:t>
      </w:r>
      <w:r w:rsidR="00F419D8">
        <w:rPr>
          <w:bCs/>
          <w:lang w:val="en-GB"/>
        </w:rPr>
        <w:t xml:space="preserve">a </w:t>
      </w:r>
      <w:r w:rsidRPr="001825A2">
        <w:rPr>
          <w:bCs/>
          <w:lang w:val="en-GB"/>
        </w:rPr>
        <w:t>lack of available finance to fund infrastructure</w:t>
      </w:r>
      <w:r w:rsidR="00F419D8">
        <w:rPr>
          <w:bCs/>
          <w:lang w:val="en-GB"/>
        </w:rPr>
        <w:t>;</w:t>
      </w:r>
      <w:r w:rsidRPr="001825A2">
        <w:rPr>
          <w:bCs/>
          <w:lang w:val="en-GB"/>
        </w:rPr>
        <w:t xml:space="preserve"> weak environmental standards</w:t>
      </w:r>
      <w:r w:rsidR="00F419D8">
        <w:rPr>
          <w:bCs/>
          <w:lang w:val="en-GB"/>
        </w:rPr>
        <w:t>;</w:t>
      </w:r>
      <w:r w:rsidRPr="001825A2">
        <w:rPr>
          <w:bCs/>
          <w:lang w:val="en-GB"/>
        </w:rPr>
        <w:t xml:space="preserve"> limited legislation to encourage collection and recycling</w:t>
      </w:r>
      <w:r w:rsidR="00F419D8">
        <w:rPr>
          <w:bCs/>
          <w:lang w:val="en-GB"/>
        </w:rPr>
        <w:t>;</w:t>
      </w:r>
      <w:r w:rsidRPr="001825A2">
        <w:rPr>
          <w:bCs/>
          <w:lang w:val="en-GB"/>
        </w:rPr>
        <w:t xml:space="preserve"> and regulated transboundary movement of waste.</w:t>
      </w:r>
    </w:p>
    <w:p w14:paraId="65FD7B5B" w14:textId="491C53F3" w:rsidR="001825A2" w:rsidRPr="001825A2" w:rsidRDefault="001825A2" w:rsidP="001825A2">
      <w:pPr>
        <w:rPr>
          <w:bCs/>
          <w:lang w:val="en-GB"/>
        </w:rPr>
      </w:pPr>
      <w:r w:rsidRPr="001825A2">
        <w:rPr>
          <w:bCs/>
          <w:lang w:val="en-GB"/>
        </w:rPr>
        <w:t xml:space="preserve">Importing countries are generally </w:t>
      </w:r>
      <w:r w:rsidRPr="001825A2">
        <w:rPr>
          <w:bCs/>
          <w:i/>
          <w:iCs/>
          <w:lang w:val="en-GB"/>
        </w:rPr>
        <w:t>developing recycling economies</w:t>
      </w:r>
      <w:r w:rsidRPr="001825A2">
        <w:rPr>
          <w:bCs/>
          <w:lang w:val="en-GB"/>
        </w:rPr>
        <w:t>. Countries importing recyclable plastics are predominantly in Asia, including India, Vietnam, Malaysia, Indonesia and Thailand. The importing countries lack sustainable financing models that promote safe end-of-life disposal</w:t>
      </w:r>
      <w:r w:rsidR="00F419D8">
        <w:rPr>
          <w:bCs/>
          <w:lang w:val="en-GB"/>
        </w:rPr>
        <w:t>;</w:t>
      </w:r>
      <w:r w:rsidRPr="001825A2">
        <w:rPr>
          <w:bCs/>
          <w:lang w:val="en-GB"/>
        </w:rPr>
        <w:t xml:space="preserve"> have a large informal sector with high leakage rates</w:t>
      </w:r>
      <w:r w:rsidR="00F419D8">
        <w:rPr>
          <w:bCs/>
          <w:lang w:val="en-GB"/>
        </w:rPr>
        <w:t>;</w:t>
      </w:r>
      <w:r w:rsidRPr="001825A2">
        <w:rPr>
          <w:bCs/>
          <w:lang w:val="en-GB"/>
        </w:rPr>
        <w:t xml:space="preserve"> and domestic recyclable plastics often compete with imported plastics for recycling, leading to a reduction in domestic recycling rates. </w:t>
      </w:r>
    </w:p>
    <w:p w14:paraId="0D8D3953" w14:textId="77777777" w:rsidR="001825A2" w:rsidRPr="001825A2" w:rsidRDefault="001825A2" w:rsidP="009B5A41">
      <w:pPr>
        <w:pStyle w:val="Heading2"/>
        <w:rPr>
          <w:lang w:val="en-GB"/>
        </w:rPr>
      </w:pPr>
      <w:r w:rsidRPr="001825A2">
        <w:rPr>
          <w:lang w:val="en-GB"/>
        </w:rPr>
        <w:t>Potential interventions</w:t>
      </w:r>
    </w:p>
    <w:p w14:paraId="200740C7" w14:textId="2FD616F9" w:rsidR="001825A2" w:rsidRPr="001825A2" w:rsidRDefault="005569B1" w:rsidP="0025723B">
      <w:pPr>
        <w:rPr>
          <w:bCs/>
          <w:lang w:val="en-GB"/>
        </w:rPr>
      </w:pPr>
      <w:r w:rsidRPr="001825A2">
        <w:rPr>
          <w:bCs/>
          <w:lang w:val="en-GB"/>
        </w:rPr>
        <w:t xml:space="preserve">A wide range of potential </w:t>
      </w:r>
      <w:r>
        <w:rPr>
          <w:bCs/>
          <w:lang w:val="en-GB"/>
        </w:rPr>
        <w:t xml:space="preserve">economic, </w:t>
      </w:r>
      <w:r w:rsidRPr="001825A2">
        <w:rPr>
          <w:bCs/>
          <w:lang w:val="en-GB"/>
        </w:rPr>
        <w:t>regulatory, technolog</w:t>
      </w:r>
      <w:r>
        <w:rPr>
          <w:bCs/>
          <w:lang w:val="en-GB"/>
        </w:rPr>
        <w:t>ical</w:t>
      </w:r>
      <w:r w:rsidRPr="001825A2">
        <w:rPr>
          <w:bCs/>
          <w:lang w:val="en-GB"/>
        </w:rPr>
        <w:t xml:space="preserve"> and industry-led interventions to address the challenge </w:t>
      </w:r>
      <w:r>
        <w:rPr>
          <w:bCs/>
          <w:lang w:val="en-GB"/>
        </w:rPr>
        <w:t>of p</w:t>
      </w:r>
      <w:r w:rsidRPr="001825A2">
        <w:rPr>
          <w:bCs/>
          <w:lang w:val="en-GB"/>
        </w:rPr>
        <w:t>lastic leakage and enable recycling in the Asia</w:t>
      </w:r>
      <w:r w:rsidR="00590CA9">
        <w:rPr>
          <w:bCs/>
          <w:lang w:val="en-GB"/>
        </w:rPr>
        <w:t xml:space="preserve"> </w:t>
      </w:r>
      <w:r w:rsidRPr="001825A2">
        <w:rPr>
          <w:bCs/>
          <w:lang w:val="en-GB"/>
        </w:rPr>
        <w:t>Pacific region</w:t>
      </w:r>
      <w:r>
        <w:rPr>
          <w:bCs/>
          <w:lang w:val="en-GB"/>
        </w:rPr>
        <w:t xml:space="preserve"> </w:t>
      </w:r>
      <w:r w:rsidRPr="001825A2">
        <w:rPr>
          <w:bCs/>
          <w:lang w:val="en-GB"/>
        </w:rPr>
        <w:t xml:space="preserve">are presented in </w:t>
      </w:r>
      <w:r w:rsidR="001D04B2">
        <w:rPr>
          <w:bCs/>
          <w:lang w:val="en-GB"/>
        </w:rPr>
        <w:t xml:space="preserve">Report 2: </w:t>
      </w:r>
      <w:r w:rsidRPr="001825A2">
        <w:rPr>
          <w:bCs/>
          <w:lang w:val="en-GB"/>
        </w:rPr>
        <w:t>Section 5.</w:t>
      </w:r>
      <w:r>
        <w:rPr>
          <w:bCs/>
          <w:lang w:val="en-GB"/>
        </w:rPr>
        <w:t xml:space="preserve"> </w:t>
      </w:r>
      <w:r w:rsidR="001825A2" w:rsidRPr="0025723B">
        <w:rPr>
          <w:bCs/>
          <w:lang w:val="en-GB"/>
        </w:rPr>
        <w:t xml:space="preserve">These potential interventions </w:t>
      </w:r>
      <w:r w:rsidR="005C16FA">
        <w:rPr>
          <w:bCs/>
          <w:lang w:val="en-GB"/>
        </w:rPr>
        <w:t xml:space="preserve">include economic, regulatory, </w:t>
      </w:r>
      <w:r w:rsidR="00F419D8">
        <w:rPr>
          <w:bCs/>
          <w:lang w:val="en-GB"/>
        </w:rPr>
        <w:t xml:space="preserve">and </w:t>
      </w:r>
      <w:r w:rsidR="005C16FA">
        <w:rPr>
          <w:bCs/>
          <w:lang w:val="en-GB"/>
        </w:rPr>
        <w:t xml:space="preserve">technological </w:t>
      </w:r>
      <w:r>
        <w:rPr>
          <w:bCs/>
          <w:lang w:val="en-GB"/>
        </w:rPr>
        <w:t xml:space="preserve">initiatives </w:t>
      </w:r>
      <w:r w:rsidR="001825A2" w:rsidRPr="0025723B">
        <w:rPr>
          <w:bCs/>
          <w:lang w:val="en-GB"/>
        </w:rPr>
        <w:t>that promote clean waste streams, improved collection and processing systems, and innovation in product design</w:t>
      </w:r>
      <w:r w:rsidR="00F419D8">
        <w:rPr>
          <w:bCs/>
          <w:lang w:val="en-GB"/>
        </w:rPr>
        <w:t>.</w:t>
      </w:r>
      <w:r w:rsidR="001825A2" w:rsidRPr="0025723B">
        <w:rPr>
          <w:bCs/>
          <w:lang w:val="en-GB"/>
        </w:rPr>
        <w:t xml:space="preserve"> </w:t>
      </w:r>
    </w:p>
    <w:p w14:paraId="0CD83F60" w14:textId="0F5365FB" w:rsidR="001825A2" w:rsidRPr="001825A2" w:rsidRDefault="001825A2" w:rsidP="001825A2">
      <w:pPr>
        <w:rPr>
          <w:bCs/>
          <w:lang w:val="en-GB"/>
        </w:rPr>
      </w:pPr>
      <w:r w:rsidRPr="001825A2">
        <w:rPr>
          <w:bCs/>
          <w:lang w:val="en-GB"/>
        </w:rPr>
        <w:t xml:space="preserve">Given the diversity and scale of the challenges facing markets for recycled plastics, the interventions require close partnership working among multiple stakeholders, including governments, regulators, municipalities, industry and communities. </w:t>
      </w:r>
      <w:r w:rsidRPr="001D04B2">
        <w:rPr>
          <w:bCs/>
          <w:lang w:val="en-GB"/>
        </w:rPr>
        <w:t>T</w:t>
      </w:r>
      <w:r w:rsidR="00B47C5C">
        <w:rPr>
          <w:bCs/>
          <w:lang w:val="en-GB"/>
        </w:rPr>
        <w:t xml:space="preserve">o effectively reduce leakage in both </w:t>
      </w:r>
      <w:r w:rsidR="00B47C5C" w:rsidRPr="001825A2">
        <w:rPr>
          <w:bCs/>
          <w:lang w:val="en-GB"/>
        </w:rPr>
        <w:t xml:space="preserve">exporting and importing countries </w:t>
      </w:r>
      <w:r w:rsidR="00B47C5C">
        <w:rPr>
          <w:bCs/>
          <w:lang w:val="en-GB"/>
        </w:rPr>
        <w:t xml:space="preserve">it is important that </w:t>
      </w:r>
      <w:r w:rsidRPr="001825A2">
        <w:rPr>
          <w:bCs/>
          <w:lang w:val="en-GB"/>
        </w:rPr>
        <w:t xml:space="preserve">interventions focus on improving waste management processes and promoting circular economy outcomes throughout the supply chain. </w:t>
      </w:r>
    </w:p>
    <w:p w14:paraId="36C10086" w14:textId="02B736A9" w:rsidR="001825A2" w:rsidRPr="001825A2" w:rsidRDefault="001825A2" w:rsidP="001825A2">
      <w:pPr>
        <w:rPr>
          <w:bCs/>
          <w:lang w:val="en-GB"/>
        </w:rPr>
      </w:pPr>
      <w:r w:rsidRPr="001825A2">
        <w:rPr>
          <w:bCs/>
          <w:lang w:val="en-GB"/>
        </w:rPr>
        <w:t>The interventions follow the waste management hierarchy and suggest improvement</w:t>
      </w:r>
      <w:r w:rsidR="001D04B2">
        <w:rPr>
          <w:bCs/>
          <w:lang w:val="en-GB"/>
        </w:rPr>
        <w:t>s</w:t>
      </w:r>
      <w:r w:rsidRPr="001825A2">
        <w:rPr>
          <w:bCs/>
          <w:lang w:val="en-GB"/>
        </w:rPr>
        <w:t xml:space="preserve"> in product design and avoidance</w:t>
      </w:r>
      <w:r w:rsidR="001D04B2">
        <w:rPr>
          <w:bCs/>
          <w:lang w:val="en-GB"/>
        </w:rPr>
        <w:t>;</w:t>
      </w:r>
      <w:r w:rsidRPr="001825A2">
        <w:rPr>
          <w:bCs/>
          <w:lang w:val="en-GB"/>
        </w:rPr>
        <w:t xml:space="preserve"> improvements in collection systems and supply chain management</w:t>
      </w:r>
      <w:r w:rsidR="001D04B2">
        <w:rPr>
          <w:bCs/>
          <w:lang w:val="en-GB"/>
        </w:rPr>
        <w:t>;</w:t>
      </w:r>
      <w:r w:rsidRPr="001825A2">
        <w:rPr>
          <w:bCs/>
          <w:lang w:val="en-GB"/>
        </w:rPr>
        <w:t xml:space="preserve"> improved sorting and processing capacity</w:t>
      </w:r>
      <w:r w:rsidR="001D04B2">
        <w:rPr>
          <w:bCs/>
          <w:lang w:val="en-GB"/>
        </w:rPr>
        <w:t>;</w:t>
      </w:r>
      <w:r w:rsidRPr="001825A2">
        <w:rPr>
          <w:bCs/>
          <w:lang w:val="en-GB"/>
        </w:rPr>
        <w:t xml:space="preserve"> improved trade practices</w:t>
      </w:r>
      <w:r w:rsidR="001D04B2">
        <w:rPr>
          <w:bCs/>
          <w:lang w:val="en-GB"/>
        </w:rPr>
        <w:t>;</w:t>
      </w:r>
      <w:r w:rsidRPr="001825A2">
        <w:rPr>
          <w:bCs/>
          <w:lang w:val="en-GB"/>
        </w:rPr>
        <w:t xml:space="preserve"> as well as a range of innovative legislative and policy reforms. Regulatory approaches </w:t>
      </w:r>
      <w:r w:rsidRPr="001D04B2">
        <w:rPr>
          <w:bCs/>
          <w:lang w:val="en-GB"/>
        </w:rPr>
        <w:t xml:space="preserve">such as product </w:t>
      </w:r>
      <w:r w:rsidR="004D423E" w:rsidRPr="001D04B2">
        <w:rPr>
          <w:bCs/>
          <w:lang w:val="en-GB"/>
        </w:rPr>
        <w:t>/</w:t>
      </w:r>
      <w:r w:rsidRPr="001D04B2">
        <w:rPr>
          <w:bCs/>
          <w:lang w:val="en-GB"/>
        </w:rPr>
        <w:t xml:space="preserve"> recycling targets</w:t>
      </w:r>
      <w:r w:rsidR="004D423E" w:rsidRPr="001D04B2">
        <w:rPr>
          <w:bCs/>
          <w:lang w:val="en-GB"/>
        </w:rPr>
        <w:t xml:space="preserve"> and</w:t>
      </w:r>
      <w:r w:rsidRPr="001D04B2">
        <w:rPr>
          <w:bCs/>
          <w:lang w:val="en-GB"/>
        </w:rPr>
        <w:t xml:space="preserve"> environmental levies are proposed with government-led solutions such as container deposit legislation</w:t>
      </w:r>
      <w:r w:rsidR="004D423E" w:rsidRPr="001D04B2">
        <w:rPr>
          <w:bCs/>
          <w:lang w:val="en-GB"/>
        </w:rPr>
        <w:t>.</w:t>
      </w:r>
      <w:r w:rsidRPr="001D04B2">
        <w:rPr>
          <w:bCs/>
          <w:lang w:val="en-GB"/>
        </w:rPr>
        <w:t xml:space="preserve"> </w:t>
      </w:r>
      <w:r w:rsidR="00705BF6" w:rsidRPr="001825A2">
        <w:rPr>
          <w:bCs/>
          <w:lang w:val="en-GB"/>
        </w:rPr>
        <w:t xml:space="preserve">Interventions to improve the management and recycling of post-consumer plastics require the reinforcement of existing initiatives, such as banning problematic single-use plastics and upgrading national waste management plans. </w:t>
      </w:r>
    </w:p>
    <w:p w14:paraId="4D1DA544" w14:textId="433C2D51" w:rsidR="001825A2" w:rsidRPr="001825A2" w:rsidRDefault="001825A2" w:rsidP="00705BF6">
      <w:pPr>
        <w:rPr>
          <w:bCs/>
          <w:lang w:val="en-GB"/>
        </w:rPr>
      </w:pPr>
      <w:r w:rsidRPr="001825A2">
        <w:rPr>
          <w:bCs/>
          <w:lang w:val="en-GB"/>
        </w:rPr>
        <w:lastRenderedPageBreak/>
        <w:t xml:space="preserve">These interventions, many of which are not directly related to trade, </w:t>
      </w:r>
      <w:r w:rsidR="00B47C5C">
        <w:rPr>
          <w:bCs/>
          <w:lang w:val="en-GB"/>
        </w:rPr>
        <w:t xml:space="preserve">can help to reduce leakage in the trade system through </w:t>
      </w:r>
      <w:r w:rsidR="00B47C5C" w:rsidRPr="001825A2">
        <w:rPr>
          <w:bCs/>
          <w:lang w:val="en-GB"/>
        </w:rPr>
        <w:t xml:space="preserve">improved waste collection systems </w:t>
      </w:r>
      <w:r w:rsidR="00B47C5C">
        <w:rPr>
          <w:bCs/>
          <w:lang w:val="en-GB"/>
        </w:rPr>
        <w:t>that lead to</w:t>
      </w:r>
      <w:r w:rsidRPr="001825A2">
        <w:rPr>
          <w:bCs/>
          <w:lang w:val="en-GB"/>
        </w:rPr>
        <w:t xml:space="preserve"> cleaner, high-value waste streams.</w:t>
      </w:r>
      <w:r w:rsidR="00705BF6">
        <w:rPr>
          <w:bCs/>
          <w:lang w:val="en-GB"/>
        </w:rPr>
        <w:t xml:space="preserve"> They can also support the </w:t>
      </w:r>
      <w:r w:rsidRPr="001825A2">
        <w:rPr>
          <w:bCs/>
          <w:lang w:val="en-GB"/>
        </w:rPr>
        <w:t xml:space="preserve">principles of Environmentally Responsible Trade (ERT) </w:t>
      </w:r>
      <w:r w:rsidR="00705BF6">
        <w:rPr>
          <w:bCs/>
          <w:lang w:val="en-GB"/>
        </w:rPr>
        <w:t xml:space="preserve">by enabling </w:t>
      </w:r>
      <w:r w:rsidRPr="001825A2">
        <w:rPr>
          <w:bCs/>
          <w:lang w:val="en-GB"/>
        </w:rPr>
        <w:t>productive recycling</w:t>
      </w:r>
      <w:r w:rsidR="00705BF6">
        <w:rPr>
          <w:bCs/>
          <w:lang w:val="en-GB"/>
        </w:rPr>
        <w:t xml:space="preserve"> </w:t>
      </w:r>
      <w:r w:rsidRPr="001825A2">
        <w:rPr>
          <w:bCs/>
          <w:lang w:val="en-GB"/>
        </w:rPr>
        <w:t>of waste materials</w:t>
      </w:r>
      <w:r w:rsidR="00705BF6">
        <w:rPr>
          <w:bCs/>
          <w:lang w:val="en-GB"/>
        </w:rPr>
        <w:t xml:space="preserve">, thereby </w:t>
      </w:r>
      <w:r w:rsidRPr="001825A2">
        <w:rPr>
          <w:bCs/>
          <w:lang w:val="en-GB"/>
        </w:rPr>
        <w:t xml:space="preserve">avoiding </w:t>
      </w:r>
      <w:r w:rsidR="00705BF6">
        <w:rPr>
          <w:bCs/>
          <w:lang w:val="en-GB"/>
        </w:rPr>
        <w:t xml:space="preserve">the need to </w:t>
      </w:r>
      <w:r w:rsidRPr="001825A2">
        <w:rPr>
          <w:bCs/>
          <w:lang w:val="en-GB"/>
        </w:rPr>
        <w:t xml:space="preserve">trade where not necessary. </w:t>
      </w:r>
    </w:p>
    <w:p w14:paraId="5CCEA4E2" w14:textId="76A3549D" w:rsidR="001825A2" w:rsidRDefault="001825A2" w:rsidP="00F637B6">
      <w:pPr>
        <w:rPr>
          <w:bCs/>
          <w:lang w:val="en-GB"/>
        </w:rPr>
      </w:pPr>
      <w:r w:rsidRPr="001825A2">
        <w:rPr>
          <w:bCs/>
          <w:lang w:val="en-GB"/>
        </w:rPr>
        <w:t xml:space="preserve">Globally, accountability mechanisms featuring multilateral agreements which outline clear, on-the-ground plans, robust domestic laws, and </w:t>
      </w:r>
      <w:r w:rsidR="00705BF6">
        <w:rPr>
          <w:bCs/>
          <w:lang w:val="en-GB"/>
        </w:rPr>
        <w:t>market-based mechanisms</w:t>
      </w:r>
      <w:r w:rsidRPr="001825A2">
        <w:rPr>
          <w:bCs/>
          <w:lang w:val="en-GB"/>
        </w:rPr>
        <w:t xml:space="preserve"> to tackle underlying issues would help distribute the responsibility of plastic waste management appropriately across the plastic life cycle; preventing the transfer of the burden of recycling from exporting </w:t>
      </w:r>
      <w:r w:rsidR="009324B7">
        <w:rPr>
          <w:bCs/>
          <w:lang w:val="en-GB"/>
        </w:rPr>
        <w:t xml:space="preserve">to importing </w:t>
      </w:r>
      <w:r w:rsidRPr="001825A2">
        <w:rPr>
          <w:bCs/>
          <w:lang w:val="en-GB"/>
        </w:rPr>
        <w:t>countries through trade. Measures need to be put in place to ensure the global price of plastic reflects the full lifecycle cost to nature and society, preventing social or environmental harm at the destination.</w:t>
      </w:r>
      <w:r w:rsidR="004D423E">
        <w:rPr>
          <w:bCs/>
          <w:lang w:val="en-GB"/>
        </w:rPr>
        <w:t xml:space="preserve"> </w:t>
      </w:r>
      <w:r w:rsidRPr="001825A2">
        <w:rPr>
          <w:bCs/>
          <w:lang w:val="en-GB"/>
        </w:rPr>
        <w:t> </w:t>
      </w:r>
    </w:p>
    <w:p w14:paraId="412D312F" w14:textId="77777777" w:rsidR="00B86FC8" w:rsidRPr="001825A2" w:rsidRDefault="00B86FC8" w:rsidP="00F637B6">
      <w:pPr>
        <w:rPr>
          <w:bCs/>
          <w:lang w:val="en-GB"/>
        </w:rPr>
      </w:pPr>
    </w:p>
    <w:p w14:paraId="7E986856" w14:textId="2F98504A" w:rsidR="001825A2" w:rsidRPr="001825A2" w:rsidRDefault="00B86FC8" w:rsidP="00B86FC8">
      <w:pPr>
        <w:pStyle w:val="Heading1nonumbers"/>
        <w:rPr>
          <w:lang w:val="en-GB"/>
        </w:rPr>
      </w:pPr>
      <w:r>
        <w:rPr>
          <w:lang w:val="en-GB"/>
        </w:rPr>
        <w:t xml:space="preserve">Report 3: </w:t>
      </w:r>
      <w:r w:rsidRPr="005E07E1">
        <w:t xml:space="preserve">Case Studies </w:t>
      </w:r>
      <w:r>
        <w:t>o</w:t>
      </w:r>
      <w:r w:rsidRPr="005E07E1">
        <w:t xml:space="preserve">n Plastic Waste Management </w:t>
      </w:r>
      <w:r>
        <w:t>a</w:t>
      </w:r>
      <w:r w:rsidRPr="005E07E1">
        <w:t xml:space="preserve">nd Trade </w:t>
      </w:r>
      <w:r>
        <w:t>i</w:t>
      </w:r>
      <w:r w:rsidRPr="005E07E1">
        <w:t>n Asia Pacific</w:t>
      </w:r>
    </w:p>
    <w:p w14:paraId="16EA142E" w14:textId="497262AB" w:rsidR="00B86FC8" w:rsidRDefault="00B86FC8" w:rsidP="00B86FC8">
      <w:r>
        <w:t xml:space="preserve">In the third report in this series, we </w:t>
      </w:r>
      <w:r w:rsidRPr="00415755">
        <w:t xml:space="preserve">present three in-depth case studies </w:t>
      </w:r>
      <w:r>
        <w:t>regarding waste management and trade in Vietnam, Pacific Island Countries</w:t>
      </w:r>
      <w:r w:rsidR="004C14C6">
        <w:t xml:space="preserve"> (PICs)</w:t>
      </w:r>
      <w:r>
        <w:t xml:space="preserve"> and Japan</w:t>
      </w:r>
      <w:r w:rsidRPr="00415755">
        <w:t>.</w:t>
      </w:r>
      <w:r>
        <w:t xml:space="preserve"> The case studies have been selected as they provide an indication of the range of challenges and interventions for managing plastic waste in the Asia Pacific region. Vietnam has rapidly increased plastic waste imports since 2018, and its management challenges are illustrative of other Southeast Asian countries that have recently commenced importing.</w:t>
      </w:r>
      <w:r w:rsidRPr="00024528">
        <w:t xml:space="preserve"> </w:t>
      </w:r>
      <w:r>
        <w:t xml:space="preserve">PICs face unique challenges to waste management given their low population and remote locations. Japan has an extensive policy and institutional framework to manage recycling, and its waste management system has had to adapt to recent policy changes in importing countries which limit its ability to export plastics. The three case studies are presented consecutively in Report 3, with Vietnam, then the PICs and then Japan following the same structure. </w:t>
      </w:r>
    </w:p>
    <w:p w14:paraId="2D14D78B" w14:textId="77777777" w:rsidR="00B86FC8" w:rsidRPr="003F6C12" w:rsidRDefault="00B86FC8" w:rsidP="003F6C12">
      <w:pPr>
        <w:pStyle w:val="Heading2"/>
        <w:rPr>
          <w:b w:val="0"/>
          <w:lang w:val="en-GB"/>
        </w:rPr>
      </w:pPr>
      <w:r w:rsidRPr="003F6C12">
        <w:rPr>
          <w:lang w:val="en-GB"/>
        </w:rPr>
        <w:t xml:space="preserve">Key waste management challenges </w:t>
      </w:r>
    </w:p>
    <w:p w14:paraId="139DB721" w14:textId="68B581C3" w:rsidR="00B86FC8" w:rsidRDefault="00B86FC8" w:rsidP="00B86FC8">
      <w:r>
        <w:t xml:space="preserve">Both Vietnam and the PICs have similar fundamental challenges with a lack of adequate waste collection and sanitary landfills, which causes problems for leakage and illegal dumping. In addition, a lack of separation for recyclables is a common issue in Southeast Asia and in PICs. Further to this, Vietnam lacks funding to support improved waste systems and recycling, and faces challenges to monitor a large informal recycling sector. In PICs, geographic isolation, limited space, low volumes of waste and high costs create significant challenges for improved waste management. Relative financial disadvantage and a lack of resources and capacity compound these issues. </w:t>
      </w:r>
    </w:p>
    <w:p w14:paraId="24873958" w14:textId="77777777" w:rsidR="00B86FC8" w:rsidRDefault="00B86FC8" w:rsidP="00B86FC8">
      <w:r>
        <w:t>Both Japan and Vietnam face challenges with fragmented institutional responsibilities for waste, which create inefficiencies and challenges for accountability. In Japan, container deposit schemes have been very successful in achieving high recovery rates for beverage containers, but many other types of plastics remain unrecycled, and single use plastic consumption remains high. Japan faces complexities with separate recycling systems for household waste versus other sources, and the need to meet higher sorting standards with the changes to the Basel Convention. For further information on challenges, see Report 3, sections 2.1, 3.1 and 4.1.</w:t>
      </w:r>
    </w:p>
    <w:p w14:paraId="72AF9BF7" w14:textId="77777777" w:rsidR="00B86FC8" w:rsidRPr="001772CC" w:rsidRDefault="00B86FC8" w:rsidP="003F6C12">
      <w:pPr>
        <w:pStyle w:val="Heading2"/>
        <w:rPr>
          <w:lang w:val="en-GB"/>
        </w:rPr>
      </w:pPr>
      <w:r w:rsidRPr="000A4CBC">
        <w:rPr>
          <w:lang w:val="en-GB"/>
        </w:rPr>
        <w:t>Potential Interventions</w:t>
      </w:r>
    </w:p>
    <w:p w14:paraId="55FF3902" w14:textId="1F2EDF87" w:rsidR="00B86FC8" w:rsidRDefault="00B86FC8" w:rsidP="00B86FC8">
      <w:pPr>
        <w:rPr>
          <w:lang w:val="en-GB"/>
        </w:rPr>
      </w:pPr>
      <w:r w:rsidRPr="00CD3BAE">
        <w:rPr>
          <w:lang w:val="en-GB"/>
        </w:rPr>
        <w:t xml:space="preserve">Potential interventions to improve waste management and recycling in Vietnam include: increasing collection capacity and waste management fees; implementing source separation of waste streams; investing in more sanitary landfills; improving technology and environmental controls in the recycling sector; increasing support and funds for monitoring trade; removing unrecyclable residuals from traded bales and from domestic products; improving data collection and transparency; and driving markets for recycled materials </w:t>
      </w:r>
      <w:r>
        <w:rPr>
          <w:lang w:val="en-GB"/>
        </w:rPr>
        <w:t>(</w:t>
      </w:r>
      <w:r w:rsidR="003C459E">
        <w:rPr>
          <w:lang w:val="en-GB"/>
        </w:rPr>
        <w:t>s</w:t>
      </w:r>
      <w:r>
        <w:rPr>
          <w:lang w:val="en-GB"/>
        </w:rPr>
        <w:t>ee Report 3: Section 2.2).</w:t>
      </w:r>
    </w:p>
    <w:p w14:paraId="3B3AD951" w14:textId="50B43B2D" w:rsidR="00B86FC8" w:rsidRPr="00D57F61" w:rsidRDefault="00B86FC8" w:rsidP="00B86FC8">
      <w:pPr>
        <w:rPr>
          <w:lang w:val="en-GB"/>
        </w:rPr>
      </w:pPr>
      <w:r w:rsidRPr="00D57F61">
        <w:rPr>
          <w:lang w:val="en-GB"/>
        </w:rPr>
        <w:t xml:space="preserve">The development of a Pacific recycling </w:t>
      </w:r>
      <w:r>
        <w:rPr>
          <w:lang w:val="en-GB"/>
        </w:rPr>
        <w:t>sector and a subsequent reduction in marine plastic pollution</w:t>
      </w:r>
      <w:r w:rsidRPr="00D57F61">
        <w:rPr>
          <w:lang w:val="en-GB"/>
        </w:rPr>
        <w:t xml:space="preserve"> cannot be separated from much needed improvements to </w:t>
      </w:r>
      <w:r>
        <w:rPr>
          <w:lang w:val="en-GB"/>
        </w:rPr>
        <w:t xml:space="preserve">basic </w:t>
      </w:r>
      <w:r w:rsidRPr="00D57F61">
        <w:rPr>
          <w:lang w:val="en-GB"/>
        </w:rPr>
        <w:t>solid waste management</w:t>
      </w:r>
      <w:r>
        <w:rPr>
          <w:lang w:val="en-GB"/>
        </w:rPr>
        <w:t xml:space="preserve"> services like collection </w:t>
      </w:r>
      <w:r>
        <w:rPr>
          <w:lang w:val="en-GB"/>
        </w:rPr>
        <w:lastRenderedPageBreak/>
        <w:t>and disposal systems</w:t>
      </w:r>
      <w:r w:rsidRPr="00D57F61">
        <w:rPr>
          <w:lang w:val="en-GB"/>
        </w:rPr>
        <w:t xml:space="preserve">. A </w:t>
      </w:r>
      <w:r>
        <w:rPr>
          <w:lang w:val="en-GB"/>
        </w:rPr>
        <w:t xml:space="preserve">very </w:t>
      </w:r>
      <w:r w:rsidRPr="00D57F61">
        <w:rPr>
          <w:lang w:val="en-GB"/>
        </w:rPr>
        <w:t xml:space="preserve">small number of countries have well-resourced collection and treatment systems in place, however for the overwhelming majority the existing in-country solid waste management systems are </w:t>
      </w:r>
      <w:r w:rsidR="003C459E">
        <w:rPr>
          <w:lang w:val="en-GB"/>
        </w:rPr>
        <w:t>limited</w:t>
      </w:r>
      <w:r w:rsidRPr="00D57F61">
        <w:rPr>
          <w:lang w:val="en-GB"/>
        </w:rPr>
        <w:t>.</w:t>
      </w:r>
      <w:r>
        <w:rPr>
          <w:lang w:val="en-GB"/>
        </w:rPr>
        <w:t xml:space="preserve"> </w:t>
      </w:r>
      <w:r w:rsidRPr="00D57F61">
        <w:rPr>
          <w:lang w:val="en-GB"/>
        </w:rPr>
        <w:t xml:space="preserve">Appropriate infrastructure, fit-for-purpose technologies and government policies able to sustain the segregation and recovery of </w:t>
      </w:r>
      <w:r>
        <w:rPr>
          <w:lang w:val="en-GB"/>
        </w:rPr>
        <w:t>recyclable waste materials like plastics</w:t>
      </w:r>
      <w:r w:rsidRPr="00D57F61">
        <w:rPr>
          <w:lang w:val="en-GB"/>
        </w:rPr>
        <w:t xml:space="preserve"> from the general waste stream will provide a strong basis for increasing value-added technologies over time</w:t>
      </w:r>
      <w:r>
        <w:rPr>
          <w:lang w:val="en-GB"/>
        </w:rPr>
        <w:t xml:space="preserve"> (</w:t>
      </w:r>
      <w:r w:rsidR="003C459E">
        <w:rPr>
          <w:lang w:val="en-GB"/>
        </w:rPr>
        <w:t>s</w:t>
      </w:r>
      <w:r>
        <w:rPr>
          <w:lang w:val="en-GB"/>
        </w:rPr>
        <w:t>ee Report 3, Section 3.2)</w:t>
      </w:r>
      <w:r w:rsidR="00F411EF">
        <w:rPr>
          <w:lang w:val="en-GB"/>
        </w:rPr>
        <w:t>.</w:t>
      </w:r>
    </w:p>
    <w:p w14:paraId="5BAFDF3A" w14:textId="13020CDD" w:rsidR="00B86FC8" w:rsidRPr="002D2248" w:rsidRDefault="00B86FC8" w:rsidP="00B86FC8">
      <w:pPr>
        <w:rPr>
          <w:rFonts w:ascii="Arial" w:hAnsi="Arial" w:cs="Arial"/>
        </w:rPr>
      </w:pPr>
      <w:r w:rsidRPr="000A4CBC">
        <w:rPr>
          <w:lang w:val="en-GB"/>
        </w:rPr>
        <w:t>Japan has a number of distinctive waste management laws and systems that have been successful in achieving high rates of material and energy recovery. These include a well-established Extended Producer Responsibility framework; voluntary design standards to improve recyclability of products; green public procurement law; high levels of source separation; and advanced recycling processes, however, there is still room for improvement. Potential interventions in Japan include: improving sorting for plastic waste that was previously exported; investing in more recycling facilities within Japan; implementing incentives to increase recycled content in products in Japan; improving data collection; reducing single use plastics and packaging, and; enabling flexibility of recycling of packaging and containers between the EPR and non-EPR collection systems (see Report 3: Section 4.2)</w:t>
      </w:r>
      <w:r w:rsidR="00F411EF">
        <w:rPr>
          <w:lang w:val="en-GB"/>
        </w:rPr>
        <w:t>.</w:t>
      </w:r>
    </w:p>
    <w:p w14:paraId="05139601" w14:textId="77777777" w:rsidR="00B86FC8" w:rsidRPr="001772CC" w:rsidRDefault="00B86FC8" w:rsidP="003F6C12">
      <w:pPr>
        <w:pStyle w:val="Heading2"/>
        <w:rPr>
          <w:lang w:val="en-GB"/>
        </w:rPr>
      </w:pPr>
      <w:r w:rsidRPr="00AB0E17">
        <w:rPr>
          <w:lang w:val="en-GB"/>
        </w:rPr>
        <w:t>Impacts of interventions</w:t>
      </w:r>
    </w:p>
    <w:p w14:paraId="5B6E6759" w14:textId="0AC2CBCD" w:rsidR="00B86FC8" w:rsidRPr="00CD3BAE" w:rsidRDefault="00B86FC8" w:rsidP="00B86FC8">
      <w:pPr>
        <w:rPr>
          <w:lang w:val="en-GB"/>
        </w:rPr>
      </w:pPr>
      <w:r w:rsidRPr="00CD3BAE">
        <w:rPr>
          <w:lang w:val="en-GB"/>
        </w:rPr>
        <w:t xml:space="preserve">Even the most fundamental interventions, such as increasing collection and sanitary landfill capacity </w:t>
      </w:r>
      <w:r>
        <w:rPr>
          <w:lang w:val="en-GB"/>
        </w:rPr>
        <w:t xml:space="preserve">in many Southeast Asian and Pacific Island countries </w:t>
      </w:r>
      <w:r w:rsidRPr="00CD3BAE">
        <w:rPr>
          <w:lang w:val="en-GB"/>
        </w:rPr>
        <w:t>would have major benefits for the environment and natural resources</w:t>
      </w:r>
      <w:r>
        <w:rPr>
          <w:lang w:val="en-GB"/>
        </w:rPr>
        <w:t>, including by reducing plastic leakage to the ocean</w:t>
      </w:r>
      <w:r w:rsidRPr="00CD3BAE">
        <w:rPr>
          <w:lang w:val="en-GB"/>
        </w:rPr>
        <w:t xml:space="preserve">. Improving domestic waste management and implementing environmentally responsible trade practices would have significant benefits for Vietnam, by improving air and water quality, visual amenity, protecting natural resources and tourism values, and creating safer jobs for waste industry workers </w:t>
      </w:r>
      <w:r>
        <w:rPr>
          <w:lang w:val="en-GB"/>
        </w:rPr>
        <w:t>(</w:t>
      </w:r>
      <w:r w:rsidR="00F411EF">
        <w:rPr>
          <w:lang w:val="en-GB"/>
        </w:rPr>
        <w:t>s</w:t>
      </w:r>
      <w:r>
        <w:rPr>
          <w:lang w:val="en-GB"/>
        </w:rPr>
        <w:t>ee Report 3: Section 2.3)</w:t>
      </w:r>
      <w:r w:rsidR="00F411EF">
        <w:rPr>
          <w:lang w:val="en-GB"/>
        </w:rPr>
        <w:t>.</w:t>
      </w:r>
    </w:p>
    <w:p w14:paraId="357FAA02" w14:textId="11F85E60" w:rsidR="00B86FC8" w:rsidRDefault="00B86FC8" w:rsidP="00B86FC8">
      <w:pPr>
        <w:rPr>
          <w:lang w:val="en-GB"/>
        </w:rPr>
      </w:pPr>
      <w:r w:rsidRPr="00710DCC">
        <w:rPr>
          <w:lang w:val="en-GB"/>
        </w:rPr>
        <w:t>There are some interesting lessons to be learned from plastics initiatives in the PICs. Palau’s container deposit scheme has continually evolved since 2011, with the type of containers that are accepted in the system are increasing as markets and in-country administrative processes become more established. Vanuatu’s yellow bag pre-paid system took six years to establish after several false starts as the local authorities coped with increased administrative demands. The plastic bag ban in Vanuatu that was established in 2018 led to the introduction of new plastic products such as plastic mesh bags as vegetable coverings. The ban had to be extended to include these new materials. The establishment of successful and sustainable systems in the Pacific, as well as in any other region, is reliant on local conditions as well as the appropriate resourcing of administrative, financial and technical services which are currently seen as the key weaknesses throughout the region</w:t>
      </w:r>
      <w:r>
        <w:rPr>
          <w:lang w:val="en-GB"/>
        </w:rPr>
        <w:t xml:space="preserve"> (</w:t>
      </w:r>
      <w:r w:rsidR="00F411EF">
        <w:rPr>
          <w:lang w:val="en-GB"/>
        </w:rPr>
        <w:t>s</w:t>
      </w:r>
      <w:r>
        <w:rPr>
          <w:lang w:val="en-GB"/>
        </w:rPr>
        <w:t>ee Report 3: Section 3.3)</w:t>
      </w:r>
      <w:r w:rsidR="00F411EF">
        <w:rPr>
          <w:lang w:val="en-GB"/>
        </w:rPr>
        <w:t>.</w:t>
      </w:r>
    </w:p>
    <w:p w14:paraId="7DA9DF0C" w14:textId="77777777" w:rsidR="00B86FC8" w:rsidRPr="001772CC" w:rsidRDefault="00B86FC8" w:rsidP="003F6C12">
      <w:pPr>
        <w:pStyle w:val="Heading2"/>
        <w:rPr>
          <w:lang w:val="en-GB"/>
        </w:rPr>
      </w:pPr>
      <w:r w:rsidRPr="00B43996">
        <w:rPr>
          <w:lang w:val="en-GB"/>
        </w:rPr>
        <w:t>Risks of perverse outcomes</w:t>
      </w:r>
      <w:r>
        <w:rPr>
          <w:lang w:val="en-GB"/>
        </w:rPr>
        <w:t xml:space="preserve"> and mitigation measures</w:t>
      </w:r>
    </w:p>
    <w:p w14:paraId="78DEC4C5" w14:textId="59805555" w:rsidR="00B86FC8" w:rsidRDefault="00B86FC8" w:rsidP="00B86FC8">
      <w:pPr>
        <w:rPr>
          <w:lang w:val="en-GB"/>
        </w:rPr>
      </w:pPr>
      <w:r w:rsidRPr="00CD3BAE">
        <w:rPr>
          <w:lang w:val="en-GB"/>
        </w:rPr>
        <w:t xml:space="preserve">Given that such a significant proportion of Vietnam’s recycling sector is informal and consists of small businesses, the risk is that greater monitoring and enforcement with </w:t>
      </w:r>
      <w:r>
        <w:rPr>
          <w:lang w:val="en-GB"/>
        </w:rPr>
        <w:t>increased</w:t>
      </w:r>
      <w:r w:rsidRPr="00CD3BAE">
        <w:rPr>
          <w:lang w:val="en-GB"/>
        </w:rPr>
        <w:t xml:space="preserve"> administrative requirements will exclude small businesses and result in a loss of livelihoods. Increasing enforcement of environmental regulations needs to be paired with increased investment in the sector, to improve technology and capacity. Effective formalisation of the waste sector needs to happen in an inclusive way to maintain livelihoods and regional income. In order to reduce the risk of plastic waste being shifted across borders to countries with weaker environmental controls, trade experts have recommended regional standards on the quality of recyclables that are traded</w:t>
      </w:r>
      <w:r w:rsidRPr="00B43996">
        <w:rPr>
          <w:lang w:val="en-GB"/>
        </w:rPr>
        <w:t xml:space="preserve"> </w:t>
      </w:r>
      <w:r>
        <w:rPr>
          <w:lang w:val="en-GB"/>
        </w:rPr>
        <w:t>(</w:t>
      </w:r>
      <w:r w:rsidR="00F411EF">
        <w:rPr>
          <w:lang w:val="en-GB"/>
        </w:rPr>
        <w:t>s</w:t>
      </w:r>
      <w:r>
        <w:rPr>
          <w:lang w:val="en-GB"/>
        </w:rPr>
        <w:t>ee Report 3: Section 2.3)</w:t>
      </w:r>
      <w:r w:rsidR="00F411EF">
        <w:rPr>
          <w:lang w:val="en-GB"/>
        </w:rPr>
        <w:t>.</w:t>
      </w:r>
    </w:p>
    <w:p w14:paraId="152FABAF" w14:textId="164017EB" w:rsidR="00B86FC8" w:rsidRPr="000E321E" w:rsidRDefault="00B86FC8" w:rsidP="00B86FC8">
      <w:pPr>
        <w:rPr>
          <w:lang w:val="en-GB"/>
        </w:rPr>
      </w:pPr>
      <w:r w:rsidRPr="000E321E">
        <w:rPr>
          <w:lang w:val="en-GB"/>
        </w:rPr>
        <w:t xml:space="preserve">In seeking to address the challenges and unique circumstances of the Pacific </w:t>
      </w:r>
      <w:r w:rsidR="00697D64" w:rsidRPr="000E321E">
        <w:rPr>
          <w:lang w:val="en-GB"/>
        </w:rPr>
        <w:t>islands’</w:t>
      </w:r>
      <w:r w:rsidRPr="000E321E">
        <w:rPr>
          <w:lang w:val="en-GB"/>
        </w:rPr>
        <w:t xml:space="preserve"> region, there is a risk of adopting a piecemeal, fragmented or uncoordinated approach. With the identified challenges impacting the region as a whole (</w:t>
      </w:r>
      <w:r>
        <w:rPr>
          <w:lang w:val="en-GB"/>
        </w:rPr>
        <w:t>including a lack of</w:t>
      </w:r>
      <w:r w:rsidRPr="000E321E">
        <w:rPr>
          <w:lang w:val="en-GB"/>
        </w:rPr>
        <w:t xml:space="preserve"> critical scale</w:t>
      </w:r>
      <w:r w:rsidR="00F411EF">
        <w:rPr>
          <w:lang w:val="en-GB"/>
        </w:rPr>
        <w:t>,</w:t>
      </w:r>
      <w:r w:rsidRPr="000E321E">
        <w:rPr>
          <w:lang w:val="en-GB"/>
        </w:rPr>
        <w:t xml:space="preserve"> dependence on imported goods</w:t>
      </w:r>
      <w:r w:rsidR="00F411EF">
        <w:rPr>
          <w:lang w:val="en-GB"/>
        </w:rPr>
        <w:t>,</w:t>
      </w:r>
      <w:r w:rsidRPr="000E321E">
        <w:rPr>
          <w:lang w:val="en-GB"/>
        </w:rPr>
        <w:t xml:space="preserve"> distance from international recycling markets and reliance on international development assistance), there is a need for both a continuation of key bilateral support to improve national strategic waste management systems and a strategic regional approach to achieving a viable and sustainable Pacific recycling sector and a subsequent reduction in marine plastic pollution (</w:t>
      </w:r>
      <w:r w:rsidR="00F411EF">
        <w:rPr>
          <w:lang w:val="en-GB"/>
        </w:rPr>
        <w:t>s</w:t>
      </w:r>
      <w:r>
        <w:rPr>
          <w:lang w:val="en-GB"/>
        </w:rPr>
        <w:t>ee Report 3: Section 3.3</w:t>
      </w:r>
      <w:r w:rsidRPr="000E321E">
        <w:rPr>
          <w:lang w:val="en-GB"/>
        </w:rPr>
        <w:t>). Without such a regional approach to improving these foundations, there is a weaker likelihood of achieving a sustainable regional recycling system.</w:t>
      </w:r>
    </w:p>
    <w:p w14:paraId="60DA24A0" w14:textId="41CC11AB" w:rsidR="00B86FC8" w:rsidRPr="00B43996" w:rsidRDefault="00B86FC8" w:rsidP="00B86FC8">
      <w:pPr>
        <w:rPr>
          <w:lang w:val="en-GB"/>
        </w:rPr>
      </w:pPr>
      <w:r w:rsidRPr="00B43996">
        <w:rPr>
          <w:lang w:val="en-GB"/>
        </w:rPr>
        <w:lastRenderedPageBreak/>
        <w:t>In Japan, the key risk to manage is that with the focus on maintaining exports and improving recycling, other equally important initiatives are not lost, such as reducing the use of problematic and unrecyclable plastics and reducing consumption and waste overall. Similarly, if improving sorting or developing reprocessing facilities in Japan is not cost competitive, there is a risk of increasing use of waste-to-energy, and a reliance on this rather than waste reduction and material recycling</w:t>
      </w:r>
      <w:r w:rsidR="00F411EF">
        <w:rPr>
          <w:lang w:val="en-GB"/>
        </w:rPr>
        <w:t xml:space="preserve"> </w:t>
      </w:r>
      <w:r>
        <w:rPr>
          <w:lang w:val="en-GB"/>
        </w:rPr>
        <w:t>(</w:t>
      </w:r>
      <w:r w:rsidR="00F411EF">
        <w:rPr>
          <w:lang w:val="en-GB"/>
        </w:rPr>
        <w:t>s</w:t>
      </w:r>
      <w:r>
        <w:rPr>
          <w:lang w:val="en-GB"/>
        </w:rPr>
        <w:t>ee Report 3: Section 4.3)</w:t>
      </w:r>
      <w:r w:rsidR="00E55242">
        <w:rPr>
          <w:lang w:val="en-GB"/>
        </w:rPr>
        <w:t xml:space="preserve">. </w:t>
      </w:r>
    </w:p>
    <w:p w14:paraId="2BBBF5FA" w14:textId="77777777" w:rsidR="00B86FC8" w:rsidRPr="002D2248" w:rsidRDefault="00B86FC8" w:rsidP="00B86FC8">
      <w:pPr>
        <w:pStyle w:val="Heading2"/>
      </w:pPr>
      <w:r>
        <w:t>Impact of environmentally responsible trade</w:t>
      </w:r>
    </w:p>
    <w:p w14:paraId="5857625C" w14:textId="54ABE7FF" w:rsidR="00B86FC8" w:rsidRDefault="00F411EF" w:rsidP="00B86FC8">
      <w:pPr>
        <w:rPr>
          <w:lang w:val="en-GB"/>
        </w:rPr>
      </w:pPr>
      <w:r>
        <w:rPr>
          <w:lang w:val="en-GB"/>
        </w:rPr>
        <w:t>E</w:t>
      </w:r>
      <w:r w:rsidR="00B86FC8">
        <w:rPr>
          <w:lang w:val="en-GB"/>
        </w:rPr>
        <w:t xml:space="preserve">nvironmentally responsible trade </w:t>
      </w:r>
      <w:r>
        <w:rPr>
          <w:lang w:val="en-GB"/>
        </w:rPr>
        <w:t xml:space="preserve">(ERT) practices has the potential to contribute to reducing leakage </w:t>
      </w:r>
      <w:r w:rsidR="00B86FC8">
        <w:rPr>
          <w:lang w:val="en-GB"/>
        </w:rPr>
        <w:t>in each of the case study contexts.</w:t>
      </w:r>
      <w:r>
        <w:rPr>
          <w:lang w:val="en-GB"/>
        </w:rPr>
        <w:t xml:space="preserve"> </w:t>
      </w:r>
      <w:r w:rsidR="00E55242">
        <w:rPr>
          <w:lang w:val="en-GB"/>
        </w:rPr>
        <w:t xml:space="preserve">In Vietnam, </w:t>
      </w:r>
      <w:r w:rsidR="00E55242" w:rsidRPr="00E55242">
        <w:rPr>
          <w:lang w:val="en-GB"/>
        </w:rPr>
        <w:t xml:space="preserve">increased funding and capacity building programmes </w:t>
      </w:r>
      <w:r w:rsidR="00E55242">
        <w:rPr>
          <w:lang w:val="en-GB"/>
        </w:rPr>
        <w:t>to increase environmental monitoring of facilities and inspection of imports at the port would help minimise leakage in the recycling process.</w:t>
      </w:r>
      <w:r w:rsidR="00E55242" w:rsidRPr="00E55242">
        <w:rPr>
          <w:lang w:val="en-GB"/>
        </w:rPr>
        <w:t xml:space="preserve"> </w:t>
      </w:r>
      <w:r>
        <w:rPr>
          <w:lang w:val="en-GB"/>
        </w:rPr>
        <w:t>ERT</w:t>
      </w:r>
      <w:r w:rsidR="00B86FC8" w:rsidRPr="00CD3BAE">
        <w:rPr>
          <w:lang w:val="en-GB"/>
        </w:rPr>
        <w:t xml:space="preserve"> practices implemented by exporting countries would </w:t>
      </w:r>
      <w:r w:rsidR="00E55242">
        <w:rPr>
          <w:lang w:val="en-GB"/>
        </w:rPr>
        <w:t xml:space="preserve">also </w:t>
      </w:r>
      <w:r w:rsidR="00B86FC8" w:rsidRPr="00CD3BAE">
        <w:rPr>
          <w:lang w:val="en-GB"/>
        </w:rPr>
        <w:t>have significant benefits for Vietnam, and would prevent many of the downstream impacts. For example, if exporting countries improve plastics sorting to eliminate unrecyclable plastics from bales and trade only in uncontaminated, pre-sorted plastics, then the environmental problems associated with managing residual plastics from traded plastics are removed. Improving the quality of exports is the simplest way to mitigate potential downstream problems, and</w:t>
      </w:r>
      <w:r w:rsidR="00B86FC8">
        <w:rPr>
          <w:lang w:val="en-GB"/>
        </w:rPr>
        <w:t xml:space="preserve"> will reduce the burden on the Vietnamese government to monitor and enforce shipments</w:t>
      </w:r>
      <w:r>
        <w:rPr>
          <w:lang w:val="en-GB"/>
        </w:rPr>
        <w:t xml:space="preserve"> (see Report 3: Section 2.2)</w:t>
      </w:r>
      <w:r w:rsidR="00B86FC8" w:rsidRPr="00CD3BAE">
        <w:rPr>
          <w:lang w:val="en-GB"/>
        </w:rPr>
        <w:t xml:space="preserve">. </w:t>
      </w:r>
    </w:p>
    <w:p w14:paraId="2B655158" w14:textId="7C325959" w:rsidR="00B86FC8" w:rsidRDefault="00765242" w:rsidP="00B86FC8">
      <w:pPr>
        <w:rPr>
          <w:lang w:val="en-GB"/>
        </w:rPr>
      </w:pPr>
      <w:r>
        <w:rPr>
          <w:lang w:val="en-GB"/>
        </w:rPr>
        <w:t>In the Pacific,</w:t>
      </w:r>
      <w:r w:rsidR="00B86FC8" w:rsidRPr="000E321E">
        <w:rPr>
          <w:lang w:val="en-GB"/>
        </w:rPr>
        <w:t xml:space="preserve"> </w:t>
      </w:r>
      <w:r>
        <w:rPr>
          <w:lang w:val="en-GB"/>
        </w:rPr>
        <w:t>o</w:t>
      </w:r>
      <w:r w:rsidR="00B86FC8" w:rsidRPr="000E321E">
        <w:rPr>
          <w:lang w:val="en-GB"/>
        </w:rPr>
        <w:t>pportunities to create viable local markets for recycled plastics are extremely low and domestic plastic manufacturing risks further leakage of surplus material through secondary waste streams in highly vulnerable environmental conditions.</w:t>
      </w:r>
      <w:r w:rsidR="00B86FC8" w:rsidRPr="000073D3">
        <w:rPr>
          <w:lang w:val="en-GB"/>
        </w:rPr>
        <w:t> </w:t>
      </w:r>
      <w:bookmarkStart w:id="2" w:name="_Hlk45887206"/>
      <w:r>
        <w:rPr>
          <w:lang w:val="en-GB"/>
        </w:rPr>
        <w:t>T</w:t>
      </w:r>
      <w:r w:rsidR="00B86FC8" w:rsidRPr="000E321E">
        <w:rPr>
          <w:lang w:val="en-GB"/>
        </w:rPr>
        <w:t>he practices of environmentally responsible trade (ERT),</w:t>
      </w:r>
      <w:r>
        <w:rPr>
          <w:lang w:val="en-GB"/>
        </w:rPr>
        <w:t xml:space="preserve"> align with the interventions suggested for the Pacific,</w:t>
      </w:r>
      <w:r w:rsidR="00B86FC8" w:rsidRPr="000E321E">
        <w:rPr>
          <w:lang w:val="en-GB"/>
        </w:rPr>
        <w:t xml:space="preserve"> </w:t>
      </w:r>
      <w:r w:rsidR="00B86FC8">
        <w:rPr>
          <w:lang w:val="en-GB"/>
        </w:rPr>
        <w:t>with regard to:</w:t>
      </w:r>
      <w:r w:rsidR="00B86FC8" w:rsidRPr="000E321E">
        <w:rPr>
          <w:lang w:val="en-GB"/>
        </w:rPr>
        <w:t xml:space="preserve"> stimulat</w:t>
      </w:r>
      <w:r w:rsidR="00B86FC8">
        <w:rPr>
          <w:lang w:val="en-GB"/>
        </w:rPr>
        <w:t>ing</w:t>
      </w:r>
      <w:r w:rsidR="00B86FC8" w:rsidRPr="000E321E">
        <w:rPr>
          <w:lang w:val="en-GB"/>
        </w:rPr>
        <w:t xml:space="preserve"> local and regional markets for recycled products</w:t>
      </w:r>
      <w:r w:rsidR="00B86FC8">
        <w:rPr>
          <w:lang w:val="en-GB"/>
        </w:rPr>
        <w:t>;</w:t>
      </w:r>
      <w:r w:rsidR="00B86FC8" w:rsidRPr="000E321E">
        <w:rPr>
          <w:lang w:val="en-GB"/>
        </w:rPr>
        <w:t xml:space="preserve"> offer</w:t>
      </w:r>
      <w:r w:rsidR="00B86FC8">
        <w:rPr>
          <w:lang w:val="en-GB"/>
        </w:rPr>
        <w:t>ing</w:t>
      </w:r>
      <w:r w:rsidR="00B86FC8" w:rsidRPr="000E321E">
        <w:rPr>
          <w:lang w:val="en-GB"/>
        </w:rPr>
        <w:t xml:space="preserve"> design solutions for packaging at a regional level</w:t>
      </w:r>
      <w:r w:rsidR="00B86FC8">
        <w:rPr>
          <w:lang w:val="en-GB"/>
        </w:rPr>
        <w:t>;</w:t>
      </w:r>
      <w:r w:rsidR="00B86FC8" w:rsidRPr="000E321E">
        <w:rPr>
          <w:lang w:val="en-GB"/>
        </w:rPr>
        <w:t xml:space="preserve"> procurement of eco-friendly products</w:t>
      </w:r>
      <w:r w:rsidR="00B86FC8">
        <w:rPr>
          <w:lang w:val="en-GB"/>
        </w:rPr>
        <w:t>;</w:t>
      </w:r>
      <w:r w:rsidR="00B86FC8" w:rsidRPr="000E321E">
        <w:rPr>
          <w:lang w:val="en-GB"/>
        </w:rPr>
        <w:t xml:space="preserve"> </w:t>
      </w:r>
      <w:r w:rsidR="00B86FC8" w:rsidRPr="00F411EF">
        <w:rPr>
          <w:lang w:val="en-GB"/>
        </w:rPr>
        <w:t>and aggregation of recycling volumes for small-scale local reprocessing</w:t>
      </w:r>
      <w:bookmarkEnd w:id="2"/>
      <w:r w:rsidR="00F411EF" w:rsidRPr="00F411EF">
        <w:rPr>
          <w:lang w:val="en-GB"/>
        </w:rPr>
        <w:t xml:space="preserve"> (see Report 3: Section 3.2)</w:t>
      </w:r>
      <w:r w:rsidR="00B86FC8" w:rsidRPr="00F411EF">
        <w:rPr>
          <w:lang w:val="en-GB"/>
        </w:rPr>
        <w:t>.</w:t>
      </w:r>
      <w:r w:rsidR="00B86FC8">
        <w:rPr>
          <w:lang w:val="en-GB"/>
        </w:rPr>
        <w:t xml:space="preserve"> </w:t>
      </w:r>
    </w:p>
    <w:p w14:paraId="05696EDA" w14:textId="33E25270" w:rsidR="00F411EF" w:rsidRDefault="00B86FC8" w:rsidP="00B86FC8">
      <w:pPr>
        <w:rPr>
          <w:lang w:val="en-GB"/>
        </w:rPr>
      </w:pPr>
      <w:r w:rsidRPr="00B43996">
        <w:rPr>
          <w:lang w:val="en-GB"/>
        </w:rPr>
        <w:t>With regards to environmentally responsible trade, Japan is playing a leadership role in the Asia</w:t>
      </w:r>
      <w:r w:rsidR="00590CA9">
        <w:rPr>
          <w:lang w:val="en-GB"/>
        </w:rPr>
        <w:t xml:space="preserve"> </w:t>
      </w:r>
      <w:r w:rsidRPr="00B43996">
        <w:rPr>
          <w:lang w:val="en-GB"/>
        </w:rPr>
        <w:t>Pacific region for a number of initiatives, including proposing the Basel Convention amendment for waste plastics and establishing a regional dialogue to harmonise standards for plastic scrap export quality</w:t>
      </w:r>
      <w:r w:rsidR="00F411EF">
        <w:rPr>
          <w:lang w:val="en-GB"/>
        </w:rPr>
        <w:t xml:space="preserve"> (see Report 3: Section 4.2)</w:t>
      </w:r>
      <w:r w:rsidRPr="00B43996">
        <w:rPr>
          <w:lang w:val="en-GB"/>
        </w:rPr>
        <w:t xml:space="preserve">. </w:t>
      </w:r>
    </w:p>
    <w:p w14:paraId="68EE625A" w14:textId="0C8151C8" w:rsidR="00B86FC8" w:rsidRPr="00B43996" w:rsidRDefault="00B86FC8" w:rsidP="00B86FC8">
      <w:pPr>
        <w:rPr>
          <w:lang w:val="en-GB"/>
        </w:rPr>
      </w:pPr>
      <w:r w:rsidRPr="00B43996">
        <w:rPr>
          <w:lang w:val="en-GB"/>
        </w:rPr>
        <w:t>Collectively, these initiatives have significant potential to reduce the environmental impacts of plastic scraps trade in the Asia</w:t>
      </w:r>
      <w:r w:rsidR="00590CA9">
        <w:rPr>
          <w:lang w:val="en-GB"/>
        </w:rPr>
        <w:t xml:space="preserve"> </w:t>
      </w:r>
      <w:r w:rsidRPr="00B43996">
        <w:rPr>
          <w:lang w:val="en-GB"/>
        </w:rPr>
        <w:t xml:space="preserve">Pacific. However, for most countries, domestic waste management practices have a greater impact on leakage and need to be addressed to </w:t>
      </w:r>
      <w:r w:rsidR="00F411EF">
        <w:rPr>
          <w:lang w:val="en-GB"/>
        </w:rPr>
        <w:t>avoid</w:t>
      </w:r>
      <w:r w:rsidRPr="00B43996">
        <w:rPr>
          <w:lang w:val="en-GB"/>
        </w:rPr>
        <w:t xml:space="preserve"> marine plastic pollution.</w:t>
      </w:r>
      <w:r>
        <w:rPr>
          <w:lang w:val="en-GB"/>
        </w:rPr>
        <w:t xml:space="preserve"> </w:t>
      </w:r>
    </w:p>
    <w:p w14:paraId="1C3FF82E" w14:textId="77777777" w:rsidR="00B86FC8" w:rsidRDefault="00B86FC8" w:rsidP="00B86FC8"/>
    <w:p w14:paraId="6772E4F1" w14:textId="77777777" w:rsidR="001825A2" w:rsidRPr="001825A2" w:rsidRDefault="001825A2" w:rsidP="001825A2">
      <w:pPr>
        <w:rPr>
          <w:bCs/>
          <w:lang w:val="en-GB"/>
        </w:rPr>
      </w:pPr>
    </w:p>
    <w:sectPr w:rsidR="001825A2" w:rsidRPr="001825A2" w:rsidSect="00AC3DEA">
      <w:headerReference w:type="default" r:id="rId25"/>
      <w:type w:val="continuous"/>
      <w:pgSz w:w="11906" w:h="16838" w:code="9"/>
      <w:pgMar w:top="1134" w:right="1134" w:bottom="1134"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7719A" w14:textId="77777777" w:rsidR="00075ED6" w:rsidRDefault="00075ED6" w:rsidP="002240E1">
      <w:r>
        <w:separator/>
      </w:r>
    </w:p>
  </w:endnote>
  <w:endnote w:type="continuationSeparator" w:id="0">
    <w:p w14:paraId="41A12612" w14:textId="77777777" w:rsidR="00075ED6" w:rsidRDefault="00075ED6" w:rsidP="0022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Dingbats">
    <w:altName w:val="Calibri"/>
    <w:charset w:val="00"/>
    <w:family w:val="auto"/>
    <w:pitch w:val="variable"/>
    <w:sig w:usb0="00000003" w:usb1="00000000" w:usb2="00000000" w:usb3="00000000" w:csb0="00000001" w:csb1="00000000"/>
  </w:font>
  <w:font w:name="HelveticaNeueLTStd-Lt">
    <w:altName w:val="Arial"/>
    <w:charset w:val="4D"/>
    <w:family w:val="auto"/>
    <w:pitch w:val="default"/>
    <w:sig w:usb0="00000003" w:usb1="00000000" w:usb2="00000000" w:usb3="00000000" w:csb0="00000001" w:csb1="00000000"/>
  </w:font>
  <w:font w:name="HelveticaNeueLTStd-Md">
    <w:altName w:val="Arial"/>
    <w:charset w:val="4D"/>
    <w:family w:val="auto"/>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Gotham Narrow Light">
    <w:altName w:val="Tahoma"/>
    <w:charset w:val="00"/>
    <w:family w:val="swiss"/>
    <w:pitch w:val="default"/>
    <w:sig w:usb0="00000003" w:usb1="00000000" w:usb2="00000000" w:usb3="00000000" w:csb0="00000001" w:csb1="00000000"/>
  </w:font>
  <w:font w:name="Gotham Narrow Book">
    <w:altName w:val="Tahoma"/>
    <w:charset w:val="00"/>
    <w:family w:val="modern"/>
    <w:pitch w:val="variable"/>
    <w:sig w:usb0="00000001" w:usb1="4000005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yriad Pro Light">
    <w:altName w:val="Calibri"/>
    <w:panose1 w:val="020B06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_¶'BFÕ˛">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5AC9" w14:textId="4C14A473" w:rsidR="00E97B84" w:rsidRPr="00D06673" w:rsidRDefault="00E97B84" w:rsidP="006803C1">
    <w:pPr>
      <w:pStyle w:val="Footer"/>
    </w:pPr>
    <w:r>
      <w:rPr>
        <w:caps w:val="0"/>
        <w:lang w:val="en-AU"/>
      </w:rPr>
      <w:t xml:space="preserve">Environmentally responsible trade in waste plastics </w:t>
    </w:r>
    <w:r w:rsidR="00422BFE">
      <w:rPr>
        <w:caps w:val="0"/>
        <w:lang w:val="en-AU"/>
      </w:rPr>
      <w:t>Report</w:t>
    </w:r>
    <w:r>
      <w:rPr>
        <w:caps w:val="0"/>
        <w:lang w:val="en-AU"/>
      </w:rPr>
      <w:t xml:space="preserve"> 3: </w:t>
    </w:r>
    <w:r w:rsidRPr="007D3F72">
      <w:rPr>
        <w:caps w:val="0"/>
        <w:lang w:val="en-AU"/>
      </w:rPr>
      <w:t>Case studies on plastic waste management and trade in Asia Pacific</w:t>
    </w:r>
    <w:r>
      <w:rPr>
        <w:lang w:val="en-AU"/>
      </w:rPr>
      <w:t xml:space="preserve">  </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noProof/>
      </w:rPr>
      <w:t>2</w:t>
    </w:r>
    <w:r w:rsidRPr="00141CE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D14F4" w14:textId="77777777" w:rsidR="00E97B84" w:rsidRPr="005F79A7" w:rsidRDefault="00E97B84" w:rsidP="006803C1">
    <w:pPr>
      <w:pStyle w:val="Footer"/>
    </w:pPr>
    <w:r>
      <w:t>NAME OF REPORT</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rPr>
      <w:t>4</w:t>
    </w:r>
    <w:r w:rsidRPr="00141CE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F97F0" w14:textId="77777777" w:rsidR="00075ED6" w:rsidRDefault="00075ED6" w:rsidP="002240E1">
      <w:r>
        <w:separator/>
      </w:r>
    </w:p>
  </w:footnote>
  <w:footnote w:type="continuationSeparator" w:id="0">
    <w:p w14:paraId="3E4954DF" w14:textId="77777777" w:rsidR="00075ED6" w:rsidRDefault="00075ED6" w:rsidP="002240E1">
      <w:r>
        <w:continuationSeparator/>
      </w:r>
    </w:p>
  </w:footnote>
  <w:footnote w:id="1">
    <w:p w14:paraId="2CFB0DED" w14:textId="77777777" w:rsidR="00C620F9" w:rsidRPr="00821E8E" w:rsidRDefault="00C620F9" w:rsidP="00C620F9">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OECD (2018) ‘Improving Plastics Management: Trends, policy responses, and the role of international cooperation and trade’, OECD Environment Policy Paper No. 12. [online] Available at</w:t>
      </w:r>
      <w:r>
        <w:rPr>
          <w:color w:val="202020" w:themeColor="text1" w:themeShade="80"/>
        </w:rPr>
        <w:t>:</w:t>
      </w:r>
      <w:r w:rsidRPr="00821E8E">
        <w:rPr>
          <w:color w:val="202020" w:themeColor="text1" w:themeShade="80"/>
        </w:rPr>
        <w:t xml:space="preserve"> </w:t>
      </w:r>
      <w:hyperlink r:id="rId1" w:history="1">
        <w:r w:rsidRPr="00821E8E">
          <w:rPr>
            <w:rStyle w:val="Hyperlink"/>
            <w:color w:val="202020" w:themeColor="text1" w:themeShade="80"/>
          </w:rPr>
          <w:t>https://www.oecd.org/environment/waste/policyhighlights-improving-plastics-management.pdf</w:t>
        </w:r>
      </w:hyperlink>
      <w:r w:rsidRPr="00821E8E">
        <w:rPr>
          <w:color w:val="202020" w:themeColor="text1" w:themeShade="80"/>
        </w:rPr>
        <w:t xml:space="preserve"> [Accessed 21 May 2020]. </w:t>
      </w:r>
    </w:p>
  </w:footnote>
  <w:footnote w:id="2">
    <w:p w14:paraId="241B1DED" w14:textId="77777777" w:rsidR="001825A2" w:rsidRDefault="001825A2" w:rsidP="001825A2">
      <w:pPr>
        <w:pStyle w:val="FootnoteText"/>
      </w:pPr>
      <w:r>
        <w:rPr>
          <w:rStyle w:val="FootnoteReference"/>
        </w:rPr>
        <w:footnoteRef/>
      </w:r>
      <w:r>
        <w:t xml:space="preserve"> </w:t>
      </w:r>
      <w:r w:rsidRPr="00821E8E">
        <w:rPr>
          <w:color w:val="202020" w:themeColor="text1" w:themeShade="80"/>
        </w:rPr>
        <w:t xml:space="preserve">United Nations Statistics Division, n.d. </w:t>
      </w:r>
      <w:r w:rsidRPr="00821E8E">
        <w:rPr>
          <w:i/>
          <w:iCs/>
          <w:color w:val="202020" w:themeColor="text1" w:themeShade="80"/>
        </w:rPr>
        <w:t>UN Comtrade Monthly Trade Database</w:t>
      </w:r>
      <w:r w:rsidRPr="00821E8E">
        <w:rPr>
          <w:color w:val="202020" w:themeColor="text1" w:themeShade="80"/>
        </w:rPr>
        <w:t xml:space="preserve"> [online] Available at: https://</w:t>
      </w:r>
      <w:r w:rsidRPr="00821E8E">
        <w:rPr>
          <w:rFonts w:ascii="Times New Roman" w:eastAsia="Times New Roman" w:hAnsi="Times New Roman" w:cs="Times New Roman"/>
          <w:color w:val="202020" w:themeColor="text1" w:themeShade="80"/>
          <w:sz w:val="24"/>
          <w:szCs w:val="24"/>
          <w:lang w:eastAsia="en-GB"/>
        </w:rPr>
        <w:t xml:space="preserve"> </w:t>
      </w:r>
      <w:hyperlink r:id="rId2" w:history="1">
        <w:r w:rsidRPr="00821E8E">
          <w:rPr>
            <w:rStyle w:val="Hyperlink"/>
            <w:color w:val="202020" w:themeColor="text1" w:themeShade="80"/>
          </w:rPr>
          <w:t>https://comtrade.un.org/data</w:t>
        </w:r>
      </w:hyperlink>
      <w:r>
        <w:rPr>
          <w:rStyle w:val="Hyperlink"/>
          <w:color w:val="202020" w:themeColor="text1" w:themeShade="80"/>
        </w:rPr>
        <w:t xml:space="preserve"> </w:t>
      </w:r>
      <w:r w:rsidRPr="006D0B30">
        <w:rPr>
          <w:color w:val="202020" w:themeColor="text1" w:themeShade="80"/>
        </w:rPr>
        <w:t>[Accessed 3 May 2020]</w:t>
      </w:r>
    </w:p>
  </w:footnote>
  <w:footnote w:id="3">
    <w:p w14:paraId="365201A8" w14:textId="77777777" w:rsidR="00C620F9" w:rsidRPr="0020255A" w:rsidRDefault="00C620F9" w:rsidP="00C620F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Jambeck J., Geyer R., Wilcox C., Siegler T., Perryman M., Andrady A., Narayan R., and Law KL.(2015) ‘Plastic waste inputs from land into the ocean’, </w:t>
      </w:r>
      <w:r w:rsidRPr="0020255A">
        <w:rPr>
          <w:i/>
          <w:iCs/>
          <w:color w:val="202020" w:themeColor="text1" w:themeShade="80"/>
        </w:rPr>
        <w:t>Sciencemag, 2015, Vol 347, Issue 6223.</w:t>
      </w:r>
    </w:p>
  </w:footnote>
  <w:footnote w:id="4">
    <w:p w14:paraId="03166B98" w14:textId="77777777" w:rsidR="00C620F9" w:rsidRPr="0020255A" w:rsidRDefault="00C620F9" w:rsidP="00C620F9">
      <w:pPr>
        <w:pStyle w:val="FootnoteText"/>
        <w:rPr>
          <w:color w:val="202020" w:themeColor="text1" w:themeShade="80"/>
          <w:lang w:val="en-GB"/>
        </w:rPr>
      </w:pPr>
      <w:r w:rsidRPr="0020255A">
        <w:rPr>
          <w:rStyle w:val="FootnoteReference"/>
          <w:color w:val="202020" w:themeColor="text1" w:themeShade="80"/>
        </w:rPr>
        <w:footnoteRef/>
      </w:r>
      <w:r w:rsidRPr="0020255A">
        <w:rPr>
          <w:color w:val="202020" w:themeColor="text1" w:themeShade="80"/>
        </w:rPr>
        <w:t xml:space="preserve"> </w:t>
      </w:r>
      <w:r w:rsidRPr="0020255A">
        <w:rPr>
          <w:color w:val="202020" w:themeColor="text1" w:themeShade="80"/>
          <w:lang w:val="en-GB"/>
        </w:rPr>
        <w:t xml:space="preserve">STAP, (2011). </w:t>
      </w:r>
      <w:r w:rsidRPr="0020255A">
        <w:rPr>
          <w:i/>
          <w:iCs/>
          <w:color w:val="202020" w:themeColor="text1" w:themeShade="80"/>
          <w:lang w:val="en-GB"/>
        </w:rPr>
        <w:t>Marine Debris as a Global Environmental Problem: Introducing a solution based framework focused on plastic.</w:t>
      </w:r>
      <w:r w:rsidRPr="0020255A">
        <w:rPr>
          <w:color w:val="202020" w:themeColor="text1" w:themeShade="80"/>
          <w:lang w:val="en-GB"/>
        </w:rPr>
        <w:t xml:space="preserve"> A STAP Information Document. Global Environment Facility, Washington, DC. Available from Internet: http://www.thegef.org/gef/sites/thegef.org/files/publi</w:t>
      </w:r>
      <w:r w:rsidRPr="0020255A">
        <w:rPr>
          <w:color w:val="202020" w:themeColor="text1" w:themeShade="80"/>
          <w:lang w:val="en-GB"/>
        </w:rPr>
        <w:softHyphen/>
        <w:t xml:space="preserve">cation/STAP%20MarineDebris%20-%20website.pdf </w:t>
      </w:r>
    </w:p>
  </w:footnote>
  <w:footnote w:id="5">
    <w:p w14:paraId="0E2A465E" w14:textId="77777777" w:rsidR="00C620F9" w:rsidRPr="000D6C7A" w:rsidRDefault="00C620F9" w:rsidP="00C620F9">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Global Alliance for Incinerator Alternatives</w:t>
      </w:r>
      <w:r w:rsidRPr="000D6C7A">
        <w:rPr>
          <w:color w:val="202020" w:themeColor="text1" w:themeShade="80"/>
        </w:rPr>
        <w:t xml:space="preserve"> (GAIA), 2019, Discarded: Communities on the Frontlines of the Global Plastic Crisis</w:t>
      </w:r>
      <w:r w:rsidRPr="000D6C7A">
        <w:rPr>
          <w:rFonts w:ascii="_¶'BFÕ˛" w:hAnsi="_¶'BFÕ˛" w:cs="_¶'BFÕ˛"/>
          <w:color w:val="202020" w:themeColor="text1" w:themeShade="80"/>
          <w:lang w:val="en-GB"/>
        </w:rPr>
        <w:t xml:space="preserve"> </w:t>
      </w:r>
      <w:r w:rsidRPr="000D6C7A">
        <w:rPr>
          <w:color w:val="202020" w:themeColor="text1" w:themeShade="80"/>
          <w:lang w:val="en-GB"/>
        </w:rPr>
        <w:t xml:space="preserve">2019, Accessed online at:  </w:t>
      </w:r>
      <w:hyperlink r:id="rId3" w:history="1">
        <w:r w:rsidRPr="000D6C7A">
          <w:rPr>
            <w:rStyle w:val="Hyperlink"/>
            <w:color w:val="202020" w:themeColor="text1" w:themeShade="80"/>
          </w:rPr>
          <w:t>https://www.no-burn.org/wp-content/uploads/Report-April-22.pdf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482E" w14:textId="77777777" w:rsidR="00E97B84" w:rsidRPr="00A97529" w:rsidRDefault="00E97B84" w:rsidP="006803C1">
    <w:pPr>
      <w:pStyle w:val="Header"/>
    </w:pPr>
    <w:r>
      <w:rPr>
        <w:noProof/>
        <w:lang w:val="en-GB" w:eastAsia="en-GB"/>
      </w:rPr>
      <mc:AlternateContent>
        <mc:Choice Requires="wps">
          <w:drawing>
            <wp:anchor distT="0" distB="0" distL="114300" distR="114300" simplePos="0" relativeHeight="251674624" behindDoc="0" locked="1" layoutInCell="1" allowOverlap="1" wp14:anchorId="7072323F" wp14:editId="67FE879B">
              <wp:simplePos x="0" y="0"/>
              <wp:positionH relativeFrom="margin">
                <wp:posOffset>4872990</wp:posOffset>
              </wp:positionH>
              <wp:positionV relativeFrom="page">
                <wp:posOffset>0</wp:posOffset>
              </wp:positionV>
              <wp:extent cx="0" cy="651510"/>
              <wp:effectExtent l="19050" t="0" r="19050" b="34290"/>
              <wp:wrapNone/>
              <wp:docPr id="31" name="Straight Connector 31"/>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7F1D8F" id="Straight Connector 31" o:spid="_x0000_s1026" style="position:absolute;z-index:2516746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383.7pt,0" to="383.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" strokecolor="#0f4beb [3214]" strokeweight="3pt">
              <w10:wrap anchorx="margin" anchory="page"/>
              <w10:anchorlock/>
            </v:line>
          </w:pict>
        </mc:Fallback>
      </mc:AlternateContent>
    </w:r>
    <w:r>
      <w:rPr>
        <w:noProof/>
        <w:lang w:val="en-GB" w:eastAsia="en-GB"/>
      </w:rPr>
      <mc:AlternateContent>
        <mc:Choice Requires="wps">
          <w:drawing>
            <wp:anchor distT="0" distB="0" distL="114300" distR="114300" simplePos="0" relativeHeight="251673600" behindDoc="0" locked="1" layoutInCell="1" allowOverlap="1" wp14:anchorId="2AA534BB" wp14:editId="1EE4A13C">
              <wp:simplePos x="0" y="0"/>
              <wp:positionH relativeFrom="page">
                <wp:posOffset>5674995</wp:posOffset>
              </wp:positionH>
              <wp:positionV relativeFrom="page">
                <wp:align>top</wp:align>
              </wp:positionV>
              <wp:extent cx="1870710" cy="6527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70710" cy="652780"/>
                      </a:xfrm>
                      <a:prstGeom prst="rect">
                        <a:avLst/>
                      </a:prstGeom>
                      <a:solidFill>
                        <a:schemeClr val="bg2"/>
                      </a:solidFill>
                      <a:ln w="6350">
                        <a:noFill/>
                      </a:ln>
                    </wps:spPr>
                    <wps:txbx>
                      <w:txbxContent>
                        <w:p w14:paraId="60EEA6A5" w14:textId="77777777" w:rsidR="00E97B84" w:rsidRPr="00A97529" w:rsidRDefault="00E97B84" w:rsidP="006803C1">
                          <w:pPr>
                            <w:spacing w:after="0"/>
                            <w:jc w:val="right"/>
                            <w:rPr>
                              <w:b/>
                              <w:bCs/>
                              <w:color w:val="FFFFFF" w:themeColor="background1"/>
                              <w:lang w:val="en-US"/>
                            </w:rPr>
                          </w:pPr>
                        </w:p>
                      </w:txbxContent>
                    </wps:txbx>
                    <wps:bodyPr rot="0" spcFirstLastPara="0" vertOverflow="overflow" horzOverflow="overflow" vert="horz" wrap="square" lIns="91440" tIns="45720" rIns="25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534BB" id="_x0000_t202" coordsize="21600,21600" o:spt="202" path="m,l,21600r21600,l21600,xe">
              <v:stroke joinstyle="miter"/>
              <v:path gradientshapeok="t" o:connecttype="rect"/>
            </v:shapetype>
            <v:shape id="Text Box 33" o:spid="_x0000_s1031" type="#_x0000_t202" style="position:absolute;margin-left:446.85pt;margin-top:0;width:147.3pt;height:51.4pt;z-index:2516736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" fillcolor="#0f4beb [3214]" stroked="f" strokeweight=".5pt">
              <v:textbox inset=",,7mm,2mm">
                <w:txbxContent>
                  <w:p w14:paraId="60EEA6A5" w14:textId="77777777" w:rsidR="00E97B84" w:rsidRPr="00A97529" w:rsidRDefault="00E97B84" w:rsidP="006803C1">
                    <w:pPr>
                      <w:spacing w:after="0"/>
                      <w:jc w:val="right"/>
                      <w:rPr>
                        <w:b/>
                        <w:bCs/>
                        <w:color w:val="FFFFFF" w:themeColor="background1"/>
                        <w:lang w:val="en-US"/>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9B947" w14:textId="77777777" w:rsidR="00E97B84" w:rsidRPr="002A069E" w:rsidRDefault="00E97B84" w:rsidP="00344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DD832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3"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4" w15:restartNumberingAfterBreak="0">
    <w:nsid w:val="07736E47"/>
    <w:multiLevelType w:val="multilevel"/>
    <w:tmpl w:val="57A0F43E"/>
    <w:lvl w:ilvl="0">
      <w:start w:val="4"/>
      <w:numFmt w:val="decimal"/>
      <w:lvlText w:val="%1.1"/>
      <w:lvlJc w:val="left"/>
      <w:pPr>
        <w:ind w:left="360"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5" w15:restartNumberingAfterBreak="0">
    <w:nsid w:val="09D57258"/>
    <w:multiLevelType w:val="multilevel"/>
    <w:tmpl w:val="AA585EAC"/>
    <w:lvl w:ilvl="0">
      <w:start w:val="4"/>
      <w:numFmt w:val="decimal"/>
      <w:lvlText w:val="%1.1"/>
      <w:lvlJc w:val="left"/>
      <w:pPr>
        <w:ind w:left="360" w:hanging="360"/>
      </w:pPr>
      <w:rPr>
        <w:rFonts w:hint="default"/>
      </w:rPr>
    </w:lvl>
    <w:lvl w:ilvl="1">
      <w:start w:val="2"/>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6"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0DAA6757"/>
    <w:multiLevelType w:val="multilevel"/>
    <w:tmpl w:val="EC4012BA"/>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14" w:hanging="357"/>
      </w:pPr>
      <w:rPr>
        <w:rFonts w:ascii="Calibri" w:hAnsi="Calibri" w:hint="default"/>
      </w:rPr>
    </w:lvl>
    <w:lvl w:ilvl="2">
      <w:start w:val="1"/>
      <w:numFmt w:val="bullet"/>
      <w:lvlText w:val=""/>
      <w:lvlJc w:val="left"/>
      <w:pPr>
        <w:ind w:left="1071" w:hanging="357"/>
      </w:pPr>
      <w:rPr>
        <w:rFonts w:ascii="Symbol" w:hAnsi="Symbol" w:hint="default"/>
        <w:color w:val="414042" w:themeColor="text1"/>
      </w:rPr>
    </w:lvl>
    <w:lvl w:ilvl="3">
      <w:start w:val="1"/>
      <w:numFmt w:val="bullet"/>
      <w:pStyle w:val="ListBullet4"/>
      <w:lvlText w:val="–"/>
      <w:lvlJc w:val="left"/>
      <w:pPr>
        <w:ind w:left="1428" w:hanging="357"/>
      </w:pPr>
      <w:rPr>
        <w:rFonts w:ascii="Calibri" w:hAnsi="Calibri" w:hint="default"/>
        <w:color w:val="414042" w:themeColor="text1"/>
      </w:rPr>
    </w:lvl>
    <w:lvl w:ilvl="4">
      <w:start w:val="1"/>
      <w:numFmt w:val="bullet"/>
      <w:lvlText w:val=""/>
      <w:lvlJc w:val="left"/>
      <w:pPr>
        <w:ind w:left="1785" w:hanging="357"/>
      </w:pPr>
      <w:rPr>
        <w:rFonts w:ascii="Symbol" w:hAnsi="Symbol" w:hint="default"/>
        <w:color w:val="414042"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0E17370D"/>
    <w:multiLevelType w:val="multilevel"/>
    <w:tmpl w:val="91E8EE28"/>
    <w:lvl w:ilvl="0">
      <w:start w:val="2"/>
      <w:numFmt w:val="decimal"/>
      <w:lvlText w:val="%1.1"/>
      <w:lvlJc w:val="left"/>
      <w:pPr>
        <w:ind w:left="360"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9" w15:restartNumberingAfterBreak="0">
    <w:nsid w:val="12976386"/>
    <w:multiLevelType w:val="hybridMultilevel"/>
    <w:tmpl w:val="5AB66750"/>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D489C"/>
    <w:multiLevelType w:val="multilevel"/>
    <w:tmpl w:val="AA585EAC"/>
    <w:lvl w:ilvl="0">
      <w:start w:val="4"/>
      <w:numFmt w:val="decimal"/>
      <w:lvlText w:val="%1.1"/>
      <w:lvlJc w:val="left"/>
      <w:pPr>
        <w:ind w:left="360" w:hanging="360"/>
      </w:pPr>
      <w:rPr>
        <w:rFonts w:hint="default"/>
      </w:rPr>
    </w:lvl>
    <w:lvl w:ilvl="1">
      <w:start w:val="2"/>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11" w15:restartNumberingAfterBreak="0">
    <w:nsid w:val="16351DEA"/>
    <w:multiLevelType w:val="multilevel"/>
    <w:tmpl w:val="54E67A2A"/>
    <w:lvl w:ilvl="0">
      <w:start w:val="2"/>
      <w:numFmt w:val="decimal"/>
      <w:lvlText w:val="%1.1"/>
      <w:lvlJc w:val="left"/>
      <w:pPr>
        <w:ind w:left="360" w:hanging="360"/>
      </w:pPr>
      <w:rPr>
        <w:rFonts w:hint="default"/>
      </w:rPr>
    </w:lvl>
    <w:lvl w:ilvl="1">
      <w:start w:val="2"/>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12" w15:restartNumberingAfterBreak="0">
    <w:nsid w:val="2A221CEF"/>
    <w:multiLevelType w:val="hybridMultilevel"/>
    <w:tmpl w:val="E52EAF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D682ED1"/>
    <w:multiLevelType w:val="hybridMultilevel"/>
    <w:tmpl w:val="8A1E1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6153FB"/>
    <w:multiLevelType w:val="multilevel"/>
    <w:tmpl w:val="C7C80078"/>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Letter"/>
      <w:pStyle w:val="ListNumber4"/>
      <w:lvlText w:val="%4."/>
      <w:lvlJc w:val="left"/>
      <w:pPr>
        <w:ind w:left="1428" w:hanging="357"/>
      </w:pPr>
      <w:rPr>
        <w:rFonts w:hint="default"/>
      </w:rPr>
    </w:lvl>
    <w:lvl w:ilvl="4">
      <w:start w:val="1"/>
      <w:numFmt w:val="upperRoman"/>
      <w:pStyle w:val="ListNumber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2090A09"/>
    <w:multiLevelType w:val="hybridMultilevel"/>
    <w:tmpl w:val="2D92BC60"/>
    <w:lvl w:ilvl="0" w:tplc="7374909C">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1A2246"/>
    <w:multiLevelType w:val="multilevel"/>
    <w:tmpl w:val="C0064E3A"/>
    <w:lvl w:ilvl="0">
      <w:start w:val="2"/>
      <w:numFmt w:val="decimal"/>
      <w:lvlText w:val="%1"/>
      <w:lvlJc w:val="left"/>
      <w:pPr>
        <w:ind w:left="360"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17" w15:restartNumberingAfterBreak="0">
    <w:nsid w:val="428C3E3C"/>
    <w:multiLevelType w:val="hybridMultilevel"/>
    <w:tmpl w:val="78827FE6"/>
    <w:lvl w:ilvl="0" w:tplc="F95CDAE0">
      <w:start w:val="1"/>
      <w:numFmt w:val="bullet"/>
      <w:pStyle w:val="ListBullet3"/>
      <w:lvlText w:val="•"/>
      <w:lvlJc w:val="left"/>
      <w:pPr>
        <w:ind w:left="1434" w:hanging="360"/>
      </w:pPr>
      <w:rPr>
        <w:rFonts w:ascii="Arial" w:hAnsi="Aria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44E66B74"/>
    <w:multiLevelType w:val="multilevel"/>
    <w:tmpl w:val="08C4C550"/>
    <w:lvl w:ilvl="0">
      <w:start w:val="3"/>
      <w:numFmt w:val="decimal"/>
      <w:lvlText w:val="%1"/>
      <w:lvlJc w:val="left"/>
      <w:pPr>
        <w:ind w:left="360" w:hanging="360"/>
      </w:pPr>
      <w:rPr>
        <w:rFonts w:hint="default"/>
      </w:rPr>
    </w:lvl>
    <w:lvl w:ilvl="1">
      <w:start w:val="1"/>
      <w:numFmt w:val="decimal"/>
      <w:lvlText w:val="%1"/>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19" w15:restartNumberingAfterBreak="0">
    <w:nsid w:val="483E2B4C"/>
    <w:multiLevelType w:val="multilevel"/>
    <w:tmpl w:val="F78A1DCA"/>
    <w:numStyleLink w:val="ListTableBullet"/>
  </w:abstractNum>
  <w:abstractNum w:abstractNumId="20" w15:restartNumberingAfterBreak="0">
    <w:nsid w:val="4B8A35CB"/>
    <w:multiLevelType w:val="hybridMultilevel"/>
    <w:tmpl w:val="E2EE561A"/>
    <w:lvl w:ilvl="0" w:tplc="2F8A333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16C11"/>
    <w:multiLevelType w:val="multilevel"/>
    <w:tmpl w:val="60389924"/>
    <w:lvl w:ilvl="0">
      <w:start w:val="4"/>
      <w:numFmt w:val="decimal"/>
      <w:lvlText w:val="%1.1"/>
      <w:lvlJc w:val="left"/>
      <w:pPr>
        <w:ind w:left="360" w:hanging="360"/>
      </w:pPr>
      <w:rPr>
        <w:rFonts w:hint="default"/>
      </w:rPr>
    </w:lvl>
    <w:lvl w:ilvl="1">
      <w:start w:val="2"/>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22" w15:restartNumberingAfterBreak="0">
    <w:nsid w:val="5B174932"/>
    <w:multiLevelType w:val="hybridMultilevel"/>
    <w:tmpl w:val="DEF4EA56"/>
    <w:lvl w:ilvl="0" w:tplc="9060262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D7F57"/>
    <w:multiLevelType w:val="hybridMultilevel"/>
    <w:tmpl w:val="86AAD1E0"/>
    <w:lvl w:ilvl="0" w:tplc="0809000F">
      <w:start w:val="1"/>
      <w:numFmt w:val="decimal"/>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4" w15:restartNumberingAfterBreak="0">
    <w:nsid w:val="60BE3604"/>
    <w:multiLevelType w:val="hybridMultilevel"/>
    <w:tmpl w:val="C046F5D2"/>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E0743"/>
    <w:multiLevelType w:val="hybridMultilevel"/>
    <w:tmpl w:val="87A683D4"/>
    <w:lvl w:ilvl="0" w:tplc="20642584">
      <w:start w:val="1"/>
      <w:numFmt w:val="bullet"/>
      <w:pStyle w:val="ListBullet5"/>
      <w:lvlText w:val="•"/>
      <w:lvlJc w:val="left"/>
      <w:pPr>
        <w:ind w:left="2149" w:hanging="360"/>
      </w:pPr>
      <w:rPr>
        <w:rFonts w:ascii="Arial" w:hAnsi="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26" w15:restartNumberingAfterBreak="0">
    <w:nsid w:val="68F9678F"/>
    <w:multiLevelType w:val="multilevel"/>
    <w:tmpl w:val="10CE24B2"/>
    <w:lvl w:ilvl="0">
      <w:start w:val="3"/>
      <w:numFmt w:val="decimal"/>
      <w:lvlText w:val="%1.1"/>
      <w:lvlJc w:val="left"/>
      <w:pPr>
        <w:ind w:left="360" w:hanging="360"/>
      </w:pPr>
      <w:rPr>
        <w:rFonts w:hint="default"/>
      </w:rPr>
    </w:lvl>
    <w:lvl w:ilvl="1">
      <w:start w:val="1"/>
      <w:numFmt w:val="decimal"/>
      <w:lvlText w:val="3.%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27" w15:restartNumberingAfterBreak="0">
    <w:nsid w:val="73B94600"/>
    <w:multiLevelType w:val="multilevel"/>
    <w:tmpl w:val="0B96E482"/>
    <w:numStyleLink w:val="ListAlpha"/>
  </w:abstractNum>
  <w:abstractNum w:abstractNumId="28" w15:restartNumberingAfterBreak="0">
    <w:nsid w:val="7F5C3C30"/>
    <w:multiLevelType w:val="hybridMultilevel"/>
    <w:tmpl w:val="81F070E6"/>
    <w:lvl w:ilvl="0" w:tplc="AB30C1B2">
      <w:start w:val="1"/>
      <w:numFmt w:val="bullet"/>
      <w:pStyle w:val="PullQuote"/>
      <w:lvlText w:val="“"/>
      <w:lvlJc w:val="left"/>
      <w:pPr>
        <w:ind w:left="927" w:hanging="360"/>
      </w:pPr>
      <w:rPr>
        <w:rFonts w:asciiTheme="minorHAnsi" w:hAnsiTheme="minorHAnsi" w:cs="Times New Roman" w:hint="default"/>
        <w:color w:val="0F4BEB" w:themeColor="accent1"/>
        <w:position w:val="-62"/>
        <w:sz w:val="125"/>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
  </w:num>
  <w:num w:numId="2">
    <w:abstractNumId w:val="3"/>
  </w:num>
  <w:num w:numId="3">
    <w:abstractNumId w:val="27"/>
  </w:num>
  <w:num w:numId="4">
    <w:abstractNumId w:val="2"/>
  </w:num>
  <w:num w:numId="5">
    <w:abstractNumId w:val="7"/>
  </w:num>
  <w:num w:numId="6">
    <w:abstractNumId w:val="14"/>
  </w:num>
  <w:num w:numId="7">
    <w:abstractNumId w:val="6"/>
  </w:num>
  <w:num w:numId="8">
    <w:abstractNumId w:val="19"/>
  </w:num>
  <w:num w:numId="9">
    <w:abstractNumId w:val="17"/>
  </w:num>
  <w:num w:numId="10">
    <w:abstractNumId w:val="25"/>
  </w:num>
  <w:num w:numId="11">
    <w:abstractNumId w:val="28"/>
  </w:num>
  <w:num w:numId="12">
    <w:abstractNumId w:val="23"/>
  </w:num>
  <w:num w:numId="13">
    <w:abstractNumId w:val="4"/>
  </w:num>
  <w:num w:numId="14">
    <w:abstractNumId w:val="15"/>
  </w:num>
  <w:num w:numId="15">
    <w:abstractNumId w:val="12"/>
  </w:num>
  <w:num w:numId="16">
    <w:abstractNumId w:val="24"/>
  </w:num>
  <w:num w:numId="17">
    <w:abstractNumId w:val="9"/>
  </w:num>
  <w:num w:numId="18">
    <w:abstractNumId w:val="13"/>
  </w:num>
  <w:num w:numId="19">
    <w:abstractNumId w:val="22"/>
  </w:num>
  <w:num w:numId="20">
    <w:abstractNumId w:val="18"/>
  </w:num>
  <w:num w:numId="21">
    <w:abstractNumId w:val="26"/>
  </w:num>
  <w:num w:numId="22">
    <w:abstractNumId w:val="5"/>
  </w:num>
  <w:num w:numId="23">
    <w:abstractNumId w:val="11"/>
  </w:num>
  <w:num w:numId="24">
    <w:abstractNumId w:val="10"/>
  </w:num>
  <w:num w:numId="25">
    <w:abstractNumId w:val="8"/>
  </w:num>
  <w:num w:numId="26">
    <w:abstractNumId w:val="16"/>
  </w:num>
  <w:num w:numId="27">
    <w:abstractNumId w:val="21"/>
  </w:num>
  <w:num w:numId="28">
    <w:abstractNumId w:val="7"/>
  </w:num>
  <w:num w:numId="29">
    <w:abstractNumId w:val="7"/>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num>
  <w:num w:numId="33">
    <w:abstractNumId w:val="20"/>
  </w:num>
  <w:num w:numId="3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efaultTableStyle w:val="UTSTable0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BE"/>
    <w:rsid w:val="000011FA"/>
    <w:rsid w:val="00001E0E"/>
    <w:rsid w:val="000034C8"/>
    <w:rsid w:val="00007835"/>
    <w:rsid w:val="00010B8C"/>
    <w:rsid w:val="000119EF"/>
    <w:rsid w:val="000162BE"/>
    <w:rsid w:val="000166F0"/>
    <w:rsid w:val="00016762"/>
    <w:rsid w:val="00017E32"/>
    <w:rsid w:val="00017F4D"/>
    <w:rsid w:val="000217CE"/>
    <w:rsid w:val="0002400A"/>
    <w:rsid w:val="000258EB"/>
    <w:rsid w:val="00032145"/>
    <w:rsid w:val="00034516"/>
    <w:rsid w:val="00034CB4"/>
    <w:rsid w:val="00035152"/>
    <w:rsid w:val="000362C4"/>
    <w:rsid w:val="000365AB"/>
    <w:rsid w:val="0003678B"/>
    <w:rsid w:val="00041B4E"/>
    <w:rsid w:val="000426C1"/>
    <w:rsid w:val="000465B4"/>
    <w:rsid w:val="00047C03"/>
    <w:rsid w:val="00051345"/>
    <w:rsid w:val="00055F52"/>
    <w:rsid w:val="00060E74"/>
    <w:rsid w:val="00062734"/>
    <w:rsid w:val="00063042"/>
    <w:rsid w:val="00064B38"/>
    <w:rsid w:val="000650C7"/>
    <w:rsid w:val="00065BBC"/>
    <w:rsid w:val="00065BF2"/>
    <w:rsid w:val="00071E18"/>
    <w:rsid w:val="0007285C"/>
    <w:rsid w:val="00075505"/>
    <w:rsid w:val="00075ED6"/>
    <w:rsid w:val="000771E9"/>
    <w:rsid w:val="00080679"/>
    <w:rsid w:val="00085A3C"/>
    <w:rsid w:val="00085A4B"/>
    <w:rsid w:val="0008642B"/>
    <w:rsid w:val="0008748A"/>
    <w:rsid w:val="00090370"/>
    <w:rsid w:val="0009347D"/>
    <w:rsid w:val="00094CD0"/>
    <w:rsid w:val="000A36CB"/>
    <w:rsid w:val="000A50DC"/>
    <w:rsid w:val="000A551C"/>
    <w:rsid w:val="000B14F8"/>
    <w:rsid w:val="000B4ECC"/>
    <w:rsid w:val="000B55E4"/>
    <w:rsid w:val="000C027D"/>
    <w:rsid w:val="000C1D8B"/>
    <w:rsid w:val="000C22A6"/>
    <w:rsid w:val="000C550D"/>
    <w:rsid w:val="000D167F"/>
    <w:rsid w:val="000D26FF"/>
    <w:rsid w:val="000D43FD"/>
    <w:rsid w:val="000D47E8"/>
    <w:rsid w:val="000D4CF3"/>
    <w:rsid w:val="000D5180"/>
    <w:rsid w:val="000D6C7A"/>
    <w:rsid w:val="000F45A3"/>
    <w:rsid w:val="000F5899"/>
    <w:rsid w:val="00100C80"/>
    <w:rsid w:val="0010428D"/>
    <w:rsid w:val="00105420"/>
    <w:rsid w:val="001111F6"/>
    <w:rsid w:val="00111395"/>
    <w:rsid w:val="00112A1C"/>
    <w:rsid w:val="001155BE"/>
    <w:rsid w:val="00115D2F"/>
    <w:rsid w:val="00116830"/>
    <w:rsid w:val="001170BC"/>
    <w:rsid w:val="001172CD"/>
    <w:rsid w:val="00117539"/>
    <w:rsid w:val="00117819"/>
    <w:rsid w:val="00122281"/>
    <w:rsid w:val="0012343B"/>
    <w:rsid w:val="00123A15"/>
    <w:rsid w:val="0013103C"/>
    <w:rsid w:val="00132922"/>
    <w:rsid w:val="00133D49"/>
    <w:rsid w:val="00141CEB"/>
    <w:rsid w:val="0014473C"/>
    <w:rsid w:val="00146831"/>
    <w:rsid w:val="0015159B"/>
    <w:rsid w:val="00151E66"/>
    <w:rsid w:val="001535C5"/>
    <w:rsid w:val="001560E0"/>
    <w:rsid w:val="00156B19"/>
    <w:rsid w:val="00157AE4"/>
    <w:rsid w:val="00157E6C"/>
    <w:rsid w:val="001602D0"/>
    <w:rsid w:val="00160E49"/>
    <w:rsid w:val="0016281D"/>
    <w:rsid w:val="00163EBA"/>
    <w:rsid w:val="00166B4B"/>
    <w:rsid w:val="001676E9"/>
    <w:rsid w:val="00172D9C"/>
    <w:rsid w:val="00174CB1"/>
    <w:rsid w:val="00175B30"/>
    <w:rsid w:val="00176847"/>
    <w:rsid w:val="00176E32"/>
    <w:rsid w:val="00177139"/>
    <w:rsid w:val="001772CC"/>
    <w:rsid w:val="00180DB3"/>
    <w:rsid w:val="001825A2"/>
    <w:rsid w:val="001844CC"/>
    <w:rsid w:val="00191A83"/>
    <w:rsid w:val="001945CC"/>
    <w:rsid w:val="00194C76"/>
    <w:rsid w:val="00196071"/>
    <w:rsid w:val="0019655B"/>
    <w:rsid w:val="001A1359"/>
    <w:rsid w:val="001A145A"/>
    <w:rsid w:val="001A1EFF"/>
    <w:rsid w:val="001A227A"/>
    <w:rsid w:val="001A3F5B"/>
    <w:rsid w:val="001A619A"/>
    <w:rsid w:val="001B1D1F"/>
    <w:rsid w:val="001B22B2"/>
    <w:rsid w:val="001B7FE8"/>
    <w:rsid w:val="001C0BC8"/>
    <w:rsid w:val="001C11AE"/>
    <w:rsid w:val="001C23D4"/>
    <w:rsid w:val="001D04B2"/>
    <w:rsid w:val="001E079A"/>
    <w:rsid w:val="001E0E91"/>
    <w:rsid w:val="001E11B8"/>
    <w:rsid w:val="001E16C3"/>
    <w:rsid w:val="001E2361"/>
    <w:rsid w:val="001E5D4F"/>
    <w:rsid w:val="001E733B"/>
    <w:rsid w:val="001F1B78"/>
    <w:rsid w:val="001F2553"/>
    <w:rsid w:val="001F2BA3"/>
    <w:rsid w:val="001F2D7E"/>
    <w:rsid w:val="001F4363"/>
    <w:rsid w:val="001F4B19"/>
    <w:rsid w:val="001F604E"/>
    <w:rsid w:val="001F6480"/>
    <w:rsid w:val="001F74D4"/>
    <w:rsid w:val="002014CE"/>
    <w:rsid w:val="0020255A"/>
    <w:rsid w:val="00202DCC"/>
    <w:rsid w:val="00211FAA"/>
    <w:rsid w:val="002130CE"/>
    <w:rsid w:val="00215B92"/>
    <w:rsid w:val="00220800"/>
    <w:rsid w:val="00220F8F"/>
    <w:rsid w:val="002240E1"/>
    <w:rsid w:val="00225EE6"/>
    <w:rsid w:val="0023066C"/>
    <w:rsid w:val="00230963"/>
    <w:rsid w:val="002345E4"/>
    <w:rsid w:val="002347C5"/>
    <w:rsid w:val="00240715"/>
    <w:rsid w:val="00241ECF"/>
    <w:rsid w:val="002425CB"/>
    <w:rsid w:val="002479C2"/>
    <w:rsid w:val="002513D3"/>
    <w:rsid w:val="00252100"/>
    <w:rsid w:val="00252410"/>
    <w:rsid w:val="002545CD"/>
    <w:rsid w:val="00254AD2"/>
    <w:rsid w:val="00255B47"/>
    <w:rsid w:val="0025723B"/>
    <w:rsid w:val="00261B13"/>
    <w:rsid w:val="0026378E"/>
    <w:rsid w:val="002650FA"/>
    <w:rsid w:val="002722CD"/>
    <w:rsid w:val="00272742"/>
    <w:rsid w:val="00273A1B"/>
    <w:rsid w:val="00280D0B"/>
    <w:rsid w:val="00281140"/>
    <w:rsid w:val="0028655D"/>
    <w:rsid w:val="00290C6E"/>
    <w:rsid w:val="00293D4C"/>
    <w:rsid w:val="00295DC7"/>
    <w:rsid w:val="002A069E"/>
    <w:rsid w:val="002A0903"/>
    <w:rsid w:val="002A4422"/>
    <w:rsid w:val="002A5052"/>
    <w:rsid w:val="002A78EA"/>
    <w:rsid w:val="002B0C0C"/>
    <w:rsid w:val="002B0C7C"/>
    <w:rsid w:val="002B16FF"/>
    <w:rsid w:val="002B2641"/>
    <w:rsid w:val="002C09A5"/>
    <w:rsid w:val="002C35E5"/>
    <w:rsid w:val="002C50E9"/>
    <w:rsid w:val="002C650A"/>
    <w:rsid w:val="002D04E9"/>
    <w:rsid w:val="002D2BEA"/>
    <w:rsid w:val="002D3D69"/>
    <w:rsid w:val="002D3DA5"/>
    <w:rsid w:val="002D4727"/>
    <w:rsid w:val="002D4C28"/>
    <w:rsid w:val="002D4CD6"/>
    <w:rsid w:val="002D569F"/>
    <w:rsid w:val="002D5A64"/>
    <w:rsid w:val="002D68B1"/>
    <w:rsid w:val="002E1018"/>
    <w:rsid w:val="002E22AA"/>
    <w:rsid w:val="002E370B"/>
    <w:rsid w:val="002E4A81"/>
    <w:rsid w:val="002E51C0"/>
    <w:rsid w:val="002E56F9"/>
    <w:rsid w:val="002E5D48"/>
    <w:rsid w:val="002F0324"/>
    <w:rsid w:val="002F3189"/>
    <w:rsid w:val="002F4D54"/>
    <w:rsid w:val="002F589D"/>
    <w:rsid w:val="002F6E1E"/>
    <w:rsid w:val="002F776B"/>
    <w:rsid w:val="002F7F50"/>
    <w:rsid w:val="00303C51"/>
    <w:rsid w:val="00304613"/>
    <w:rsid w:val="00305469"/>
    <w:rsid w:val="003064BB"/>
    <w:rsid w:val="0031203B"/>
    <w:rsid w:val="00315EEC"/>
    <w:rsid w:val="003167D5"/>
    <w:rsid w:val="003168CA"/>
    <w:rsid w:val="003177EC"/>
    <w:rsid w:val="003231CB"/>
    <w:rsid w:val="00324270"/>
    <w:rsid w:val="003245A3"/>
    <w:rsid w:val="00324695"/>
    <w:rsid w:val="00325643"/>
    <w:rsid w:val="00326333"/>
    <w:rsid w:val="00327FC0"/>
    <w:rsid w:val="003330AC"/>
    <w:rsid w:val="00333198"/>
    <w:rsid w:val="0033449A"/>
    <w:rsid w:val="00334FA5"/>
    <w:rsid w:val="003416C4"/>
    <w:rsid w:val="0034367C"/>
    <w:rsid w:val="003436EA"/>
    <w:rsid w:val="00343C41"/>
    <w:rsid w:val="003441CF"/>
    <w:rsid w:val="00347807"/>
    <w:rsid w:val="00350F9E"/>
    <w:rsid w:val="00353741"/>
    <w:rsid w:val="00353ED1"/>
    <w:rsid w:val="0035502D"/>
    <w:rsid w:val="00355784"/>
    <w:rsid w:val="00357631"/>
    <w:rsid w:val="00360A0B"/>
    <w:rsid w:val="00362852"/>
    <w:rsid w:val="00362B76"/>
    <w:rsid w:val="0036697D"/>
    <w:rsid w:val="0037058D"/>
    <w:rsid w:val="003707A2"/>
    <w:rsid w:val="003728E0"/>
    <w:rsid w:val="00372B3E"/>
    <w:rsid w:val="00372D57"/>
    <w:rsid w:val="003731F1"/>
    <w:rsid w:val="00374861"/>
    <w:rsid w:val="0037495E"/>
    <w:rsid w:val="00374CB8"/>
    <w:rsid w:val="00374D7A"/>
    <w:rsid w:val="00376DC3"/>
    <w:rsid w:val="00380413"/>
    <w:rsid w:val="0038174E"/>
    <w:rsid w:val="00382535"/>
    <w:rsid w:val="00383ACE"/>
    <w:rsid w:val="00383E61"/>
    <w:rsid w:val="00393032"/>
    <w:rsid w:val="00393CB0"/>
    <w:rsid w:val="00394AA6"/>
    <w:rsid w:val="003A12CC"/>
    <w:rsid w:val="003A46F1"/>
    <w:rsid w:val="003B15E0"/>
    <w:rsid w:val="003B4DCB"/>
    <w:rsid w:val="003B680E"/>
    <w:rsid w:val="003B75D6"/>
    <w:rsid w:val="003C0175"/>
    <w:rsid w:val="003C0F67"/>
    <w:rsid w:val="003C2E5D"/>
    <w:rsid w:val="003C408E"/>
    <w:rsid w:val="003C459E"/>
    <w:rsid w:val="003D0CCF"/>
    <w:rsid w:val="003D21AA"/>
    <w:rsid w:val="003D356B"/>
    <w:rsid w:val="003D45BE"/>
    <w:rsid w:val="003D475E"/>
    <w:rsid w:val="003D5795"/>
    <w:rsid w:val="003D5ADF"/>
    <w:rsid w:val="003D787E"/>
    <w:rsid w:val="003E0CCC"/>
    <w:rsid w:val="003E2119"/>
    <w:rsid w:val="003E375B"/>
    <w:rsid w:val="003E46DF"/>
    <w:rsid w:val="003E493C"/>
    <w:rsid w:val="003E7562"/>
    <w:rsid w:val="003F06E6"/>
    <w:rsid w:val="003F21A9"/>
    <w:rsid w:val="003F2B87"/>
    <w:rsid w:val="003F4CB0"/>
    <w:rsid w:val="003F6C12"/>
    <w:rsid w:val="004036E4"/>
    <w:rsid w:val="0040388C"/>
    <w:rsid w:val="00404305"/>
    <w:rsid w:val="00410027"/>
    <w:rsid w:val="004118F4"/>
    <w:rsid w:val="004162B5"/>
    <w:rsid w:val="00420807"/>
    <w:rsid w:val="00420E26"/>
    <w:rsid w:val="004212F4"/>
    <w:rsid w:val="00422541"/>
    <w:rsid w:val="00422BFE"/>
    <w:rsid w:val="0042429C"/>
    <w:rsid w:val="004243CC"/>
    <w:rsid w:val="00426C22"/>
    <w:rsid w:val="00427572"/>
    <w:rsid w:val="00427594"/>
    <w:rsid w:val="00432205"/>
    <w:rsid w:val="00434F01"/>
    <w:rsid w:val="00440FD1"/>
    <w:rsid w:val="00442ABD"/>
    <w:rsid w:val="00442E1B"/>
    <w:rsid w:val="00442FCC"/>
    <w:rsid w:val="004434E0"/>
    <w:rsid w:val="00443B04"/>
    <w:rsid w:val="00444D5A"/>
    <w:rsid w:val="00444FA6"/>
    <w:rsid w:val="00446630"/>
    <w:rsid w:val="00447BE3"/>
    <w:rsid w:val="00454F86"/>
    <w:rsid w:val="004552DF"/>
    <w:rsid w:val="0046039B"/>
    <w:rsid w:val="00461EC1"/>
    <w:rsid w:val="00467232"/>
    <w:rsid w:val="00470D82"/>
    <w:rsid w:val="00476AEF"/>
    <w:rsid w:val="00477901"/>
    <w:rsid w:val="004861A3"/>
    <w:rsid w:val="00486632"/>
    <w:rsid w:val="00486781"/>
    <w:rsid w:val="0049014F"/>
    <w:rsid w:val="00491302"/>
    <w:rsid w:val="00491FB3"/>
    <w:rsid w:val="0049721C"/>
    <w:rsid w:val="00497529"/>
    <w:rsid w:val="004A4D72"/>
    <w:rsid w:val="004A5FA1"/>
    <w:rsid w:val="004A69E8"/>
    <w:rsid w:val="004B4455"/>
    <w:rsid w:val="004B49B2"/>
    <w:rsid w:val="004B7E6D"/>
    <w:rsid w:val="004B7EE3"/>
    <w:rsid w:val="004C0718"/>
    <w:rsid w:val="004C0F99"/>
    <w:rsid w:val="004C14C6"/>
    <w:rsid w:val="004C43CE"/>
    <w:rsid w:val="004C4530"/>
    <w:rsid w:val="004C4625"/>
    <w:rsid w:val="004C5328"/>
    <w:rsid w:val="004C7641"/>
    <w:rsid w:val="004D0EB7"/>
    <w:rsid w:val="004D247D"/>
    <w:rsid w:val="004D34FC"/>
    <w:rsid w:val="004D423E"/>
    <w:rsid w:val="004D54A7"/>
    <w:rsid w:val="004D61BA"/>
    <w:rsid w:val="004D6827"/>
    <w:rsid w:val="004D6C29"/>
    <w:rsid w:val="004D6E33"/>
    <w:rsid w:val="004D774B"/>
    <w:rsid w:val="004E0279"/>
    <w:rsid w:val="004E118E"/>
    <w:rsid w:val="004E2851"/>
    <w:rsid w:val="004E3C5F"/>
    <w:rsid w:val="004E51A0"/>
    <w:rsid w:val="004E5F83"/>
    <w:rsid w:val="004E5FB8"/>
    <w:rsid w:val="004E7D77"/>
    <w:rsid w:val="004F2E39"/>
    <w:rsid w:val="00500B26"/>
    <w:rsid w:val="00501370"/>
    <w:rsid w:val="00502A71"/>
    <w:rsid w:val="00504C3E"/>
    <w:rsid w:val="0050720C"/>
    <w:rsid w:val="0051161A"/>
    <w:rsid w:val="00511662"/>
    <w:rsid w:val="00513489"/>
    <w:rsid w:val="005164C8"/>
    <w:rsid w:val="00516D96"/>
    <w:rsid w:val="00521C22"/>
    <w:rsid w:val="005225C7"/>
    <w:rsid w:val="0052668A"/>
    <w:rsid w:val="005267D8"/>
    <w:rsid w:val="00527795"/>
    <w:rsid w:val="005308F3"/>
    <w:rsid w:val="00531D1A"/>
    <w:rsid w:val="0053259F"/>
    <w:rsid w:val="00532F00"/>
    <w:rsid w:val="005338E7"/>
    <w:rsid w:val="005344B2"/>
    <w:rsid w:val="00534E97"/>
    <w:rsid w:val="00535C69"/>
    <w:rsid w:val="0053671C"/>
    <w:rsid w:val="00540407"/>
    <w:rsid w:val="00540AB1"/>
    <w:rsid w:val="005411D3"/>
    <w:rsid w:val="00541B35"/>
    <w:rsid w:val="0054202C"/>
    <w:rsid w:val="00542CC1"/>
    <w:rsid w:val="00544E1F"/>
    <w:rsid w:val="00545D4E"/>
    <w:rsid w:val="005465E2"/>
    <w:rsid w:val="00546D03"/>
    <w:rsid w:val="00547B32"/>
    <w:rsid w:val="00552500"/>
    <w:rsid w:val="00555F85"/>
    <w:rsid w:val="005569B1"/>
    <w:rsid w:val="00557B34"/>
    <w:rsid w:val="00560762"/>
    <w:rsid w:val="00563DC3"/>
    <w:rsid w:val="00564C43"/>
    <w:rsid w:val="00564F49"/>
    <w:rsid w:val="00565174"/>
    <w:rsid w:val="00572680"/>
    <w:rsid w:val="00574CD2"/>
    <w:rsid w:val="00575AED"/>
    <w:rsid w:val="00580F94"/>
    <w:rsid w:val="00590CA9"/>
    <w:rsid w:val="00591EC5"/>
    <w:rsid w:val="005922F6"/>
    <w:rsid w:val="005A1026"/>
    <w:rsid w:val="005A192B"/>
    <w:rsid w:val="005A2CFB"/>
    <w:rsid w:val="005A3035"/>
    <w:rsid w:val="005A3647"/>
    <w:rsid w:val="005A41CB"/>
    <w:rsid w:val="005B1909"/>
    <w:rsid w:val="005B1E96"/>
    <w:rsid w:val="005B266C"/>
    <w:rsid w:val="005B2CD8"/>
    <w:rsid w:val="005B373B"/>
    <w:rsid w:val="005B4A5C"/>
    <w:rsid w:val="005B51CD"/>
    <w:rsid w:val="005B5485"/>
    <w:rsid w:val="005B60B1"/>
    <w:rsid w:val="005B7005"/>
    <w:rsid w:val="005C16FA"/>
    <w:rsid w:val="005C5A4D"/>
    <w:rsid w:val="005D2714"/>
    <w:rsid w:val="005D2C3D"/>
    <w:rsid w:val="005D3DDC"/>
    <w:rsid w:val="005E06BA"/>
    <w:rsid w:val="005E07E1"/>
    <w:rsid w:val="005E29E2"/>
    <w:rsid w:val="005E4C30"/>
    <w:rsid w:val="005E551E"/>
    <w:rsid w:val="005F0861"/>
    <w:rsid w:val="005F1664"/>
    <w:rsid w:val="005F6FFB"/>
    <w:rsid w:val="005F79A7"/>
    <w:rsid w:val="00602110"/>
    <w:rsid w:val="00602D16"/>
    <w:rsid w:val="00607613"/>
    <w:rsid w:val="0061781D"/>
    <w:rsid w:val="00620F77"/>
    <w:rsid w:val="00621366"/>
    <w:rsid w:val="006221C5"/>
    <w:rsid w:val="00622D42"/>
    <w:rsid w:val="00626E01"/>
    <w:rsid w:val="00626F59"/>
    <w:rsid w:val="00627456"/>
    <w:rsid w:val="006302BA"/>
    <w:rsid w:val="00631B3B"/>
    <w:rsid w:val="0063352B"/>
    <w:rsid w:val="00635E3C"/>
    <w:rsid w:val="0063669D"/>
    <w:rsid w:val="006370C3"/>
    <w:rsid w:val="006414F4"/>
    <w:rsid w:val="00641FD4"/>
    <w:rsid w:val="006424F8"/>
    <w:rsid w:val="0064383E"/>
    <w:rsid w:val="0064436D"/>
    <w:rsid w:val="00647DF5"/>
    <w:rsid w:val="00647F71"/>
    <w:rsid w:val="00653103"/>
    <w:rsid w:val="00654727"/>
    <w:rsid w:val="00657A92"/>
    <w:rsid w:val="00657D86"/>
    <w:rsid w:val="00663985"/>
    <w:rsid w:val="006639D3"/>
    <w:rsid w:val="00665708"/>
    <w:rsid w:val="0066702D"/>
    <w:rsid w:val="00667BE0"/>
    <w:rsid w:val="00672472"/>
    <w:rsid w:val="00672FBA"/>
    <w:rsid w:val="00676EFC"/>
    <w:rsid w:val="006803C1"/>
    <w:rsid w:val="006810F8"/>
    <w:rsid w:val="006835BF"/>
    <w:rsid w:val="00686FF8"/>
    <w:rsid w:val="00687137"/>
    <w:rsid w:val="006967F2"/>
    <w:rsid w:val="00697D64"/>
    <w:rsid w:val="006A0A68"/>
    <w:rsid w:val="006A3C6B"/>
    <w:rsid w:val="006A4576"/>
    <w:rsid w:val="006A67D3"/>
    <w:rsid w:val="006B083E"/>
    <w:rsid w:val="006B19E1"/>
    <w:rsid w:val="006B3A5A"/>
    <w:rsid w:val="006B5022"/>
    <w:rsid w:val="006B5432"/>
    <w:rsid w:val="006C0C5B"/>
    <w:rsid w:val="006C2362"/>
    <w:rsid w:val="006C3C71"/>
    <w:rsid w:val="006C55DE"/>
    <w:rsid w:val="006C7C1D"/>
    <w:rsid w:val="006D3330"/>
    <w:rsid w:val="006D36B3"/>
    <w:rsid w:val="006D418D"/>
    <w:rsid w:val="006E20F7"/>
    <w:rsid w:val="006E4B1E"/>
    <w:rsid w:val="006E59F6"/>
    <w:rsid w:val="006F2152"/>
    <w:rsid w:val="006F62A1"/>
    <w:rsid w:val="006F73FA"/>
    <w:rsid w:val="00700676"/>
    <w:rsid w:val="0070338D"/>
    <w:rsid w:val="0070362D"/>
    <w:rsid w:val="00704C94"/>
    <w:rsid w:val="0070523A"/>
    <w:rsid w:val="00705A8B"/>
    <w:rsid w:val="00705BF6"/>
    <w:rsid w:val="007102D7"/>
    <w:rsid w:val="00710B4B"/>
    <w:rsid w:val="00712739"/>
    <w:rsid w:val="00712C7B"/>
    <w:rsid w:val="007200DA"/>
    <w:rsid w:val="00722310"/>
    <w:rsid w:val="007225E2"/>
    <w:rsid w:val="00722B67"/>
    <w:rsid w:val="00723EE2"/>
    <w:rsid w:val="007255FB"/>
    <w:rsid w:val="00725EB8"/>
    <w:rsid w:val="00730CC3"/>
    <w:rsid w:val="00734001"/>
    <w:rsid w:val="00734E51"/>
    <w:rsid w:val="00735F98"/>
    <w:rsid w:val="007377B7"/>
    <w:rsid w:val="00737EEE"/>
    <w:rsid w:val="00746B8C"/>
    <w:rsid w:val="00750F60"/>
    <w:rsid w:val="007520D0"/>
    <w:rsid w:val="007530FA"/>
    <w:rsid w:val="00755246"/>
    <w:rsid w:val="00760668"/>
    <w:rsid w:val="0076187F"/>
    <w:rsid w:val="007618A2"/>
    <w:rsid w:val="00763720"/>
    <w:rsid w:val="00765242"/>
    <w:rsid w:val="0076575B"/>
    <w:rsid w:val="0076581C"/>
    <w:rsid w:val="00765DBD"/>
    <w:rsid w:val="00766300"/>
    <w:rsid w:val="00770AAF"/>
    <w:rsid w:val="00770F0D"/>
    <w:rsid w:val="00774577"/>
    <w:rsid w:val="00774BC5"/>
    <w:rsid w:val="00775807"/>
    <w:rsid w:val="00775A6E"/>
    <w:rsid w:val="00782250"/>
    <w:rsid w:val="007921B7"/>
    <w:rsid w:val="00792896"/>
    <w:rsid w:val="0079414E"/>
    <w:rsid w:val="00794195"/>
    <w:rsid w:val="007A4886"/>
    <w:rsid w:val="007A49FE"/>
    <w:rsid w:val="007A5FDD"/>
    <w:rsid w:val="007B0AE0"/>
    <w:rsid w:val="007B6C6E"/>
    <w:rsid w:val="007B7576"/>
    <w:rsid w:val="007C022D"/>
    <w:rsid w:val="007C0777"/>
    <w:rsid w:val="007C3937"/>
    <w:rsid w:val="007C682A"/>
    <w:rsid w:val="007D11FB"/>
    <w:rsid w:val="007D3F72"/>
    <w:rsid w:val="007D4F46"/>
    <w:rsid w:val="007D5C52"/>
    <w:rsid w:val="007D67F8"/>
    <w:rsid w:val="007E0005"/>
    <w:rsid w:val="007E0330"/>
    <w:rsid w:val="007E0A6A"/>
    <w:rsid w:val="007E2CAC"/>
    <w:rsid w:val="007E3004"/>
    <w:rsid w:val="007E67EF"/>
    <w:rsid w:val="007E69C1"/>
    <w:rsid w:val="007F27E5"/>
    <w:rsid w:val="007F2F15"/>
    <w:rsid w:val="007F3296"/>
    <w:rsid w:val="00802535"/>
    <w:rsid w:val="00803BF4"/>
    <w:rsid w:val="00811115"/>
    <w:rsid w:val="00811B2C"/>
    <w:rsid w:val="00812840"/>
    <w:rsid w:val="008158F9"/>
    <w:rsid w:val="00815EEE"/>
    <w:rsid w:val="008173AA"/>
    <w:rsid w:val="00820C58"/>
    <w:rsid w:val="00821A28"/>
    <w:rsid w:val="00821E8E"/>
    <w:rsid w:val="00822E2B"/>
    <w:rsid w:val="00823E0D"/>
    <w:rsid w:val="00825C52"/>
    <w:rsid w:val="00830DB9"/>
    <w:rsid w:val="00830FBE"/>
    <w:rsid w:val="00833062"/>
    <w:rsid w:val="00833307"/>
    <w:rsid w:val="00841712"/>
    <w:rsid w:val="0084317A"/>
    <w:rsid w:val="0084419E"/>
    <w:rsid w:val="0084509C"/>
    <w:rsid w:val="0084579B"/>
    <w:rsid w:val="00846259"/>
    <w:rsid w:val="00846C43"/>
    <w:rsid w:val="00850DFB"/>
    <w:rsid w:val="008517E1"/>
    <w:rsid w:val="0085227B"/>
    <w:rsid w:val="008536F6"/>
    <w:rsid w:val="00853874"/>
    <w:rsid w:val="00854B0B"/>
    <w:rsid w:val="00856260"/>
    <w:rsid w:val="0086559A"/>
    <w:rsid w:val="00865E50"/>
    <w:rsid w:val="00866DFB"/>
    <w:rsid w:val="00866FD8"/>
    <w:rsid w:val="00871485"/>
    <w:rsid w:val="008722F9"/>
    <w:rsid w:val="00874507"/>
    <w:rsid w:val="008766CB"/>
    <w:rsid w:val="008803D7"/>
    <w:rsid w:val="0088208E"/>
    <w:rsid w:val="00882847"/>
    <w:rsid w:val="00890475"/>
    <w:rsid w:val="00890DA6"/>
    <w:rsid w:val="00892EF5"/>
    <w:rsid w:val="008957F8"/>
    <w:rsid w:val="008A4B47"/>
    <w:rsid w:val="008A600D"/>
    <w:rsid w:val="008A62B4"/>
    <w:rsid w:val="008A775D"/>
    <w:rsid w:val="008B14B8"/>
    <w:rsid w:val="008B2A6D"/>
    <w:rsid w:val="008B3BB6"/>
    <w:rsid w:val="008B64FA"/>
    <w:rsid w:val="008B6A2B"/>
    <w:rsid w:val="008C20F7"/>
    <w:rsid w:val="008C38FA"/>
    <w:rsid w:val="008C678C"/>
    <w:rsid w:val="008C780E"/>
    <w:rsid w:val="008D02F3"/>
    <w:rsid w:val="008D0BA8"/>
    <w:rsid w:val="008D44A8"/>
    <w:rsid w:val="008E022C"/>
    <w:rsid w:val="008E08F3"/>
    <w:rsid w:val="008E3DB5"/>
    <w:rsid w:val="008E64A2"/>
    <w:rsid w:val="008E7084"/>
    <w:rsid w:val="008E711D"/>
    <w:rsid w:val="008F1C11"/>
    <w:rsid w:val="008F5C0F"/>
    <w:rsid w:val="008F6182"/>
    <w:rsid w:val="00900FA6"/>
    <w:rsid w:val="009050B1"/>
    <w:rsid w:val="00913635"/>
    <w:rsid w:val="00922FCF"/>
    <w:rsid w:val="00923995"/>
    <w:rsid w:val="00923F15"/>
    <w:rsid w:val="00924D2E"/>
    <w:rsid w:val="00930C19"/>
    <w:rsid w:val="009324B7"/>
    <w:rsid w:val="0093592C"/>
    <w:rsid w:val="0094116C"/>
    <w:rsid w:val="00941DCF"/>
    <w:rsid w:val="00942A1B"/>
    <w:rsid w:val="009433E9"/>
    <w:rsid w:val="00945BA1"/>
    <w:rsid w:val="00946400"/>
    <w:rsid w:val="00946FAE"/>
    <w:rsid w:val="00950DF6"/>
    <w:rsid w:val="009513E9"/>
    <w:rsid w:val="00951FD5"/>
    <w:rsid w:val="00955210"/>
    <w:rsid w:val="00955CB3"/>
    <w:rsid w:val="0095754A"/>
    <w:rsid w:val="00960BB0"/>
    <w:rsid w:val="00960BFA"/>
    <w:rsid w:val="00961A48"/>
    <w:rsid w:val="009646C1"/>
    <w:rsid w:val="009651E7"/>
    <w:rsid w:val="00965843"/>
    <w:rsid w:val="009658F6"/>
    <w:rsid w:val="00973CDE"/>
    <w:rsid w:val="00974371"/>
    <w:rsid w:val="00974926"/>
    <w:rsid w:val="00976FA1"/>
    <w:rsid w:val="0097758F"/>
    <w:rsid w:val="00980AC5"/>
    <w:rsid w:val="0098292A"/>
    <w:rsid w:val="0098438D"/>
    <w:rsid w:val="0098587F"/>
    <w:rsid w:val="00987018"/>
    <w:rsid w:val="00990BBF"/>
    <w:rsid w:val="0099291E"/>
    <w:rsid w:val="00994FBE"/>
    <w:rsid w:val="00995593"/>
    <w:rsid w:val="009A39DA"/>
    <w:rsid w:val="009A5BB8"/>
    <w:rsid w:val="009A6093"/>
    <w:rsid w:val="009A6682"/>
    <w:rsid w:val="009A6DD5"/>
    <w:rsid w:val="009B0044"/>
    <w:rsid w:val="009B5A41"/>
    <w:rsid w:val="009B6D64"/>
    <w:rsid w:val="009B7A62"/>
    <w:rsid w:val="009C4CDD"/>
    <w:rsid w:val="009C75BD"/>
    <w:rsid w:val="009D1DC9"/>
    <w:rsid w:val="009D299A"/>
    <w:rsid w:val="009D33AB"/>
    <w:rsid w:val="009D4262"/>
    <w:rsid w:val="009E0FFE"/>
    <w:rsid w:val="009E16E5"/>
    <w:rsid w:val="009E27FF"/>
    <w:rsid w:val="009E3A39"/>
    <w:rsid w:val="009F1658"/>
    <w:rsid w:val="00A005D7"/>
    <w:rsid w:val="00A03953"/>
    <w:rsid w:val="00A04291"/>
    <w:rsid w:val="00A052BB"/>
    <w:rsid w:val="00A05F59"/>
    <w:rsid w:val="00A06AEB"/>
    <w:rsid w:val="00A07815"/>
    <w:rsid w:val="00A07E71"/>
    <w:rsid w:val="00A1593D"/>
    <w:rsid w:val="00A20451"/>
    <w:rsid w:val="00A21F59"/>
    <w:rsid w:val="00A21F79"/>
    <w:rsid w:val="00A25DB7"/>
    <w:rsid w:val="00A278FC"/>
    <w:rsid w:val="00A31E04"/>
    <w:rsid w:val="00A342AD"/>
    <w:rsid w:val="00A36439"/>
    <w:rsid w:val="00A37C73"/>
    <w:rsid w:val="00A40428"/>
    <w:rsid w:val="00A410E6"/>
    <w:rsid w:val="00A4284F"/>
    <w:rsid w:val="00A43A27"/>
    <w:rsid w:val="00A446FA"/>
    <w:rsid w:val="00A44F1A"/>
    <w:rsid w:val="00A451B3"/>
    <w:rsid w:val="00A451DB"/>
    <w:rsid w:val="00A4533C"/>
    <w:rsid w:val="00A5072F"/>
    <w:rsid w:val="00A66910"/>
    <w:rsid w:val="00A70EEC"/>
    <w:rsid w:val="00A7126B"/>
    <w:rsid w:val="00A71650"/>
    <w:rsid w:val="00A719E2"/>
    <w:rsid w:val="00A724F1"/>
    <w:rsid w:val="00A74208"/>
    <w:rsid w:val="00A80483"/>
    <w:rsid w:val="00A80EFD"/>
    <w:rsid w:val="00A83146"/>
    <w:rsid w:val="00A850EF"/>
    <w:rsid w:val="00A91BAD"/>
    <w:rsid w:val="00A9675C"/>
    <w:rsid w:val="00A96840"/>
    <w:rsid w:val="00A97529"/>
    <w:rsid w:val="00AA0A24"/>
    <w:rsid w:val="00AA10DE"/>
    <w:rsid w:val="00AA13DC"/>
    <w:rsid w:val="00AA5F9A"/>
    <w:rsid w:val="00AB112D"/>
    <w:rsid w:val="00AB3DF4"/>
    <w:rsid w:val="00AB438B"/>
    <w:rsid w:val="00AB4EDB"/>
    <w:rsid w:val="00AC3DEA"/>
    <w:rsid w:val="00AC4EE6"/>
    <w:rsid w:val="00AC5115"/>
    <w:rsid w:val="00AD312F"/>
    <w:rsid w:val="00AE28BA"/>
    <w:rsid w:val="00AE38B8"/>
    <w:rsid w:val="00AE58FC"/>
    <w:rsid w:val="00AE60A4"/>
    <w:rsid w:val="00AE776B"/>
    <w:rsid w:val="00AF0FCE"/>
    <w:rsid w:val="00AF4BA3"/>
    <w:rsid w:val="00B027AC"/>
    <w:rsid w:val="00B05B00"/>
    <w:rsid w:val="00B060F6"/>
    <w:rsid w:val="00B100FD"/>
    <w:rsid w:val="00B13E25"/>
    <w:rsid w:val="00B17986"/>
    <w:rsid w:val="00B20573"/>
    <w:rsid w:val="00B213AE"/>
    <w:rsid w:val="00B250DF"/>
    <w:rsid w:val="00B27F04"/>
    <w:rsid w:val="00B302F4"/>
    <w:rsid w:val="00B32F8F"/>
    <w:rsid w:val="00B33686"/>
    <w:rsid w:val="00B337C8"/>
    <w:rsid w:val="00B338CC"/>
    <w:rsid w:val="00B33F53"/>
    <w:rsid w:val="00B35F72"/>
    <w:rsid w:val="00B42A84"/>
    <w:rsid w:val="00B44D3E"/>
    <w:rsid w:val="00B44F2A"/>
    <w:rsid w:val="00B45192"/>
    <w:rsid w:val="00B47C5C"/>
    <w:rsid w:val="00B47D16"/>
    <w:rsid w:val="00B51C03"/>
    <w:rsid w:val="00B5429B"/>
    <w:rsid w:val="00B57AA6"/>
    <w:rsid w:val="00B63B49"/>
    <w:rsid w:val="00B6692D"/>
    <w:rsid w:val="00B672C5"/>
    <w:rsid w:val="00B74A73"/>
    <w:rsid w:val="00B750A1"/>
    <w:rsid w:val="00B75330"/>
    <w:rsid w:val="00B761E3"/>
    <w:rsid w:val="00B7699C"/>
    <w:rsid w:val="00B769EE"/>
    <w:rsid w:val="00B82629"/>
    <w:rsid w:val="00B8380C"/>
    <w:rsid w:val="00B852AF"/>
    <w:rsid w:val="00B8591D"/>
    <w:rsid w:val="00B86FC8"/>
    <w:rsid w:val="00B909E2"/>
    <w:rsid w:val="00B90D9C"/>
    <w:rsid w:val="00B910CC"/>
    <w:rsid w:val="00B96682"/>
    <w:rsid w:val="00B97546"/>
    <w:rsid w:val="00BA6E66"/>
    <w:rsid w:val="00BA7A93"/>
    <w:rsid w:val="00BB14B1"/>
    <w:rsid w:val="00BB383D"/>
    <w:rsid w:val="00BB4B0A"/>
    <w:rsid w:val="00BB6250"/>
    <w:rsid w:val="00BB685B"/>
    <w:rsid w:val="00BB7AC6"/>
    <w:rsid w:val="00BC037B"/>
    <w:rsid w:val="00BC0D52"/>
    <w:rsid w:val="00BC22F2"/>
    <w:rsid w:val="00BC5284"/>
    <w:rsid w:val="00BC63C9"/>
    <w:rsid w:val="00BD1325"/>
    <w:rsid w:val="00BD537A"/>
    <w:rsid w:val="00BD5E07"/>
    <w:rsid w:val="00BD7DF5"/>
    <w:rsid w:val="00BE0D99"/>
    <w:rsid w:val="00BE35C5"/>
    <w:rsid w:val="00BE4A85"/>
    <w:rsid w:val="00BE666C"/>
    <w:rsid w:val="00BE79A5"/>
    <w:rsid w:val="00BF1F4C"/>
    <w:rsid w:val="00BF2C16"/>
    <w:rsid w:val="00BF2D3A"/>
    <w:rsid w:val="00C013C0"/>
    <w:rsid w:val="00C039EE"/>
    <w:rsid w:val="00C03ADD"/>
    <w:rsid w:val="00C127F2"/>
    <w:rsid w:val="00C159F0"/>
    <w:rsid w:val="00C16570"/>
    <w:rsid w:val="00C17C2D"/>
    <w:rsid w:val="00C17F9D"/>
    <w:rsid w:val="00C20742"/>
    <w:rsid w:val="00C221C1"/>
    <w:rsid w:val="00C222B5"/>
    <w:rsid w:val="00C230E4"/>
    <w:rsid w:val="00C233A9"/>
    <w:rsid w:val="00C2373F"/>
    <w:rsid w:val="00C320A4"/>
    <w:rsid w:val="00C40131"/>
    <w:rsid w:val="00C4068D"/>
    <w:rsid w:val="00C40BF5"/>
    <w:rsid w:val="00C4148F"/>
    <w:rsid w:val="00C41A75"/>
    <w:rsid w:val="00C45215"/>
    <w:rsid w:val="00C455AC"/>
    <w:rsid w:val="00C46BCF"/>
    <w:rsid w:val="00C52488"/>
    <w:rsid w:val="00C5332A"/>
    <w:rsid w:val="00C535C7"/>
    <w:rsid w:val="00C54D82"/>
    <w:rsid w:val="00C55140"/>
    <w:rsid w:val="00C5620F"/>
    <w:rsid w:val="00C6049B"/>
    <w:rsid w:val="00C620F9"/>
    <w:rsid w:val="00C64522"/>
    <w:rsid w:val="00C73CA9"/>
    <w:rsid w:val="00C7561C"/>
    <w:rsid w:val="00C7621B"/>
    <w:rsid w:val="00C775F2"/>
    <w:rsid w:val="00C776DF"/>
    <w:rsid w:val="00C77EBE"/>
    <w:rsid w:val="00C82270"/>
    <w:rsid w:val="00C82392"/>
    <w:rsid w:val="00C82AA3"/>
    <w:rsid w:val="00C8305C"/>
    <w:rsid w:val="00C830D0"/>
    <w:rsid w:val="00C8799C"/>
    <w:rsid w:val="00C9352B"/>
    <w:rsid w:val="00C93EDC"/>
    <w:rsid w:val="00C947B6"/>
    <w:rsid w:val="00CA0723"/>
    <w:rsid w:val="00CA094A"/>
    <w:rsid w:val="00CA19CA"/>
    <w:rsid w:val="00CA2C88"/>
    <w:rsid w:val="00CA3E4F"/>
    <w:rsid w:val="00CA480B"/>
    <w:rsid w:val="00CA60FA"/>
    <w:rsid w:val="00CA73C4"/>
    <w:rsid w:val="00CB1719"/>
    <w:rsid w:val="00CB273A"/>
    <w:rsid w:val="00CB39D6"/>
    <w:rsid w:val="00CB5043"/>
    <w:rsid w:val="00CB771C"/>
    <w:rsid w:val="00CB7AD0"/>
    <w:rsid w:val="00CC3461"/>
    <w:rsid w:val="00CC3E0E"/>
    <w:rsid w:val="00CC4163"/>
    <w:rsid w:val="00CC7DA0"/>
    <w:rsid w:val="00CD00D4"/>
    <w:rsid w:val="00CD1EE4"/>
    <w:rsid w:val="00CD37E9"/>
    <w:rsid w:val="00CD60CB"/>
    <w:rsid w:val="00CE5857"/>
    <w:rsid w:val="00CE6959"/>
    <w:rsid w:val="00CF17C4"/>
    <w:rsid w:val="00CF1B1E"/>
    <w:rsid w:val="00CF7027"/>
    <w:rsid w:val="00CF76A5"/>
    <w:rsid w:val="00D002E7"/>
    <w:rsid w:val="00D00627"/>
    <w:rsid w:val="00D00A97"/>
    <w:rsid w:val="00D0150F"/>
    <w:rsid w:val="00D0158B"/>
    <w:rsid w:val="00D05C87"/>
    <w:rsid w:val="00D06673"/>
    <w:rsid w:val="00D10D0B"/>
    <w:rsid w:val="00D124F1"/>
    <w:rsid w:val="00D16039"/>
    <w:rsid w:val="00D16988"/>
    <w:rsid w:val="00D22FED"/>
    <w:rsid w:val="00D241BC"/>
    <w:rsid w:val="00D24F78"/>
    <w:rsid w:val="00D25BA1"/>
    <w:rsid w:val="00D27CED"/>
    <w:rsid w:val="00D27E21"/>
    <w:rsid w:val="00D32A24"/>
    <w:rsid w:val="00D33DCA"/>
    <w:rsid w:val="00D345C7"/>
    <w:rsid w:val="00D35237"/>
    <w:rsid w:val="00D36DDE"/>
    <w:rsid w:val="00D51155"/>
    <w:rsid w:val="00D51547"/>
    <w:rsid w:val="00D51986"/>
    <w:rsid w:val="00D54AE6"/>
    <w:rsid w:val="00D57D1F"/>
    <w:rsid w:val="00D63C5C"/>
    <w:rsid w:val="00D63CAF"/>
    <w:rsid w:val="00D646CF"/>
    <w:rsid w:val="00D64A60"/>
    <w:rsid w:val="00D65513"/>
    <w:rsid w:val="00D65FFD"/>
    <w:rsid w:val="00D7021D"/>
    <w:rsid w:val="00D7279D"/>
    <w:rsid w:val="00D74847"/>
    <w:rsid w:val="00D74984"/>
    <w:rsid w:val="00D77456"/>
    <w:rsid w:val="00D77DAF"/>
    <w:rsid w:val="00D8208E"/>
    <w:rsid w:val="00D821F0"/>
    <w:rsid w:val="00D824D8"/>
    <w:rsid w:val="00D90BF7"/>
    <w:rsid w:val="00D91AFD"/>
    <w:rsid w:val="00D9366A"/>
    <w:rsid w:val="00D9584A"/>
    <w:rsid w:val="00D96A45"/>
    <w:rsid w:val="00DA03C8"/>
    <w:rsid w:val="00DC00CA"/>
    <w:rsid w:val="00DC0DB3"/>
    <w:rsid w:val="00DC1990"/>
    <w:rsid w:val="00DC49C1"/>
    <w:rsid w:val="00DC503D"/>
    <w:rsid w:val="00DC5CA4"/>
    <w:rsid w:val="00DC7584"/>
    <w:rsid w:val="00DC7892"/>
    <w:rsid w:val="00DD10DE"/>
    <w:rsid w:val="00DD427B"/>
    <w:rsid w:val="00DE01E2"/>
    <w:rsid w:val="00DE0DBF"/>
    <w:rsid w:val="00DE1D48"/>
    <w:rsid w:val="00DE3536"/>
    <w:rsid w:val="00DE4D85"/>
    <w:rsid w:val="00DE7873"/>
    <w:rsid w:val="00DE7932"/>
    <w:rsid w:val="00DF369F"/>
    <w:rsid w:val="00DF554C"/>
    <w:rsid w:val="00DF7BF2"/>
    <w:rsid w:val="00DF7F16"/>
    <w:rsid w:val="00E014D9"/>
    <w:rsid w:val="00E01D1E"/>
    <w:rsid w:val="00E01E80"/>
    <w:rsid w:val="00E02385"/>
    <w:rsid w:val="00E023F1"/>
    <w:rsid w:val="00E03878"/>
    <w:rsid w:val="00E07704"/>
    <w:rsid w:val="00E10980"/>
    <w:rsid w:val="00E15862"/>
    <w:rsid w:val="00E17405"/>
    <w:rsid w:val="00E20709"/>
    <w:rsid w:val="00E209D2"/>
    <w:rsid w:val="00E22165"/>
    <w:rsid w:val="00E406BF"/>
    <w:rsid w:val="00E40F53"/>
    <w:rsid w:val="00E44347"/>
    <w:rsid w:val="00E45A03"/>
    <w:rsid w:val="00E46F17"/>
    <w:rsid w:val="00E46F30"/>
    <w:rsid w:val="00E47EDC"/>
    <w:rsid w:val="00E5134A"/>
    <w:rsid w:val="00E51DD1"/>
    <w:rsid w:val="00E55124"/>
    <w:rsid w:val="00E55242"/>
    <w:rsid w:val="00E55F6C"/>
    <w:rsid w:val="00E5631C"/>
    <w:rsid w:val="00E565C5"/>
    <w:rsid w:val="00E56605"/>
    <w:rsid w:val="00E6289B"/>
    <w:rsid w:val="00E65451"/>
    <w:rsid w:val="00E73082"/>
    <w:rsid w:val="00E843A6"/>
    <w:rsid w:val="00E959CB"/>
    <w:rsid w:val="00E975D2"/>
    <w:rsid w:val="00E97823"/>
    <w:rsid w:val="00E97B84"/>
    <w:rsid w:val="00E97F47"/>
    <w:rsid w:val="00EA2FA9"/>
    <w:rsid w:val="00EA35DC"/>
    <w:rsid w:val="00EA3AF1"/>
    <w:rsid w:val="00EA6F70"/>
    <w:rsid w:val="00EA7861"/>
    <w:rsid w:val="00EB1298"/>
    <w:rsid w:val="00EB2A2E"/>
    <w:rsid w:val="00EB360A"/>
    <w:rsid w:val="00EB5F66"/>
    <w:rsid w:val="00EC0E16"/>
    <w:rsid w:val="00EC1D45"/>
    <w:rsid w:val="00EC4AA5"/>
    <w:rsid w:val="00EC5CC3"/>
    <w:rsid w:val="00EC678F"/>
    <w:rsid w:val="00ED03CE"/>
    <w:rsid w:val="00ED73E3"/>
    <w:rsid w:val="00EE10E7"/>
    <w:rsid w:val="00EE536C"/>
    <w:rsid w:val="00EF1BB0"/>
    <w:rsid w:val="00EF209C"/>
    <w:rsid w:val="00EF6838"/>
    <w:rsid w:val="00EF6B5B"/>
    <w:rsid w:val="00F00D0A"/>
    <w:rsid w:val="00F045E7"/>
    <w:rsid w:val="00F10A3F"/>
    <w:rsid w:val="00F13AE0"/>
    <w:rsid w:val="00F1443E"/>
    <w:rsid w:val="00F176AE"/>
    <w:rsid w:val="00F22D4C"/>
    <w:rsid w:val="00F23D4D"/>
    <w:rsid w:val="00F242BD"/>
    <w:rsid w:val="00F26278"/>
    <w:rsid w:val="00F27079"/>
    <w:rsid w:val="00F27D46"/>
    <w:rsid w:val="00F27E40"/>
    <w:rsid w:val="00F31306"/>
    <w:rsid w:val="00F33B78"/>
    <w:rsid w:val="00F33CD7"/>
    <w:rsid w:val="00F34AD8"/>
    <w:rsid w:val="00F35FED"/>
    <w:rsid w:val="00F411EF"/>
    <w:rsid w:val="00F419D8"/>
    <w:rsid w:val="00F428EA"/>
    <w:rsid w:val="00F43407"/>
    <w:rsid w:val="00F44A4B"/>
    <w:rsid w:val="00F474ED"/>
    <w:rsid w:val="00F5061C"/>
    <w:rsid w:val="00F52BEB"/>
    <w:rsid w:val="00F55F76"/>
    <w:rsid w:val="00F5614B"/>
    <w:rsid w:val="00F57B7D"/>
    <w:rsid w:val="00F57F6D"/>
    <w:rsid w:val="00F62BAF"/>
    <w:rsid w:val="00F637B6"/>
    <w:rsid w:val="00F650DE"/>
    <w:rsid w:val="00F65413"/>
    <w:rsid w:val="00F66B21"/>
    <w:rsid w:val="00F73687"/>
    <w:rsid w:val="00F757BA"/>
    <w:rsid w:val="00F809CD"/>
    <w:rsid w:val="00F80C5E"/>
    <w:rsid w:val="00F81B8E"/>
    <w:rsid w:val="00F83B06"/>
    <w:rsid w:val="00F84E21"/>
    <w:rsid w:val="00F8511A"/>
    <w:rsid w:val="00F876E8"/>
    <w:rsid w:val="00F87D7E"/>
    <w:rsid w:val="00F93047"/>
    <w:rsid w:val="00F9475F"/>
    <w:rsid w:val="00F94D12"/>
    <w:rsid w:val="00F96ED1"/>
    <w:rsid w:val="00F96F27"/>
    <w:rsid w:val="00FA0BA9"/>
    <w:rsid w:val="00FA47C1"/>
    <w:rsid w:val="00FB7A37"/>
    <w:rsid w:val="00FC036D"/>
    <w:rsid w:val="00FC0B92"/>
    <w:rsid w:val="00FC2039"/>
    <w:rsid w:val="00FC62F3"/>
    <w:rsid w:val="00FC6A65"/>
    <w:rsid w:val="00FC6A69"/>
    <w:rsid w:val="00FC7714"/>
    <w:rsid w:val="00FD2B80"/>
    <w:rsid w:val="00FD46D4"/>
    <w:rsid w:val="00FD63FF"/>
    <w:rsid w:val="00FD7321"/>
    <w:rsid w:val="00FE12A8"/>
    <w:rsid w:val="00FE1E49"/>
    <w:rsid w:val="00FE3660"/>
    <w:rsid w:val="00FF0860"/>
    <w:rsid w:val="00FF0F86"/>
    <w:rsid w:val="00FF10C8"/>
    <w:rsid w:val="00FF4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FA74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14042" w:themeColor="text1"/>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E51"/>
  </w:style>
  <w:style w:type="paragraph" w:styleId="Heading1">
    <w:name w:val="heading 1"/>
    <w:basedOn w:val="Normal"/>
    <w:next w:val="Normal"/>
    <w:link w:val="Heading1Char"/>
    <w:uiPriority w:val="9"/>
    <w:qFormat/>
    <w:rsid w:val="00C620F9"/>
    <w:pPr>
      <w:keepNext/>
      <w:keepLines/>
      <w:pBdr>
        <w:top w:val="single" w:sz="4" w:space="6" w:color="0F4BEB"/>
      </w:pBdr>
      <w:spacing w:after="360"/>
      <w:outlineLvl w:val="0"/>
    </w:pPr>
    <w:rPr>
      <w:b/>
      <w:color w:val="0F4BEB"/>
      <w:sz w:val="26"/>
      <w:szCs w:val="24"/>
    </w:rPr>
  </w:style>
  <w:style w:type="paragraph" w:styleId="Heading2">
    <w:name w:val="heading 2"/>
    <w:basedOn w:val="Normal"/>
    <w:next w:val="Normal"/>
    <w:link w:val="Heading2Char"/>
    <w:uiPriority w:val="9"/>
    <w:unhideWhenUsed/>
    <w:qFormat/>
    <w:rsid w:val="00254AD2"/>
    <w:pPr>
      <w:keepNext/>
      <w:keepLines/>
      <w:spacing w:before="240"/>
      <w:outlineLvl w:val="1"/>
    </w:pPr>
    <w:rPr>
      <w:b/>
      <w:sz w:val="24"/>
      <w:szCs w:val="24"/>
    </w:rPr>
  </w:style>
  <w:style w:type="paragraph" w:styleId="Heading3">
    <w:name w:val="heading 3"/>
    <w:basedOn w:val="Normal"/>
    <w:next w:val="Normal"/>
    <w:link w:val="Heading3Char"/>
    <w:uiPriority w:val="9"/>
    <w:unhideWhenUsed/>
    <w:qFormat/>
    <w:rsid w:val="00254AD2"/>
    <w:pPr>
      <w:spacing w:before="180"/>
      <w:outlineLvl w:val="2"/>
    </w:pPr>
    <w:rPr>
      <w:b/>
      <w:color w:val="0F4BEB" w:themeColor="background2"/>
      <w:sz w:val="22"/>
      <w:szCs w:val="22"/>
    </w:rPr>
  </w:style>
  <w:style w:type="paragraph" w:styleId="Heading4">
    <w:name w:val="heading 4"/>
    <w:basedOn w:val="Normal"/>
    <w:next w:val="Normal"/>
    <w:link w:val="Heading4Char"/>
    <w:uiPriority w:val="9"/>
    <w:unhideWhenUsed/>
    <w:qFormat/>
    <w:rsid w:val="00254AD2"/>
    <w:pPr>
      <w:spacing w:before="240"/>
      <w:outlineLvl w:val="3"/>
    </w:pPr>
    <w:rPr>
      <w:b/>
    </w:rPr>
  </w:style>
  <w:style w:type="paragraph" w:styleId="Heading5">
    <w:name w:val="heading 5"/>
    <w:basedOn w:val="Heading3"/>
    <w:next w:val="Normal"/>
    <w:link w:val="Heading5Char"/>
    <w:uiPriority w:val="9"/>
    <w:unhideWhenUsed/>
    <w:rsid w:val="00521C22"/>
    <w:pPr>
      <w:spacing w:before="2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Spacer-1px">
    <w:name w:val="Spacer - 1px"/>
    <w:basedOn w:val="Normal"/>
    <w:rsid w:val="0084509C"/>
    <w:pPr>
      <w:spacing w:after="0"/>
    </w:pPr>
    <w:rPr>
      <w:noProof/>
      <w:sz w:val="2"/>
      <w:szCs w:val="2"/>
      <w:lang w:val="en-US"/>
    </w:rPr>
  </w:style>
  <w:style w:type="paragraph" w:styleId="Title">
    <w:name w:val="Title"/>
    <w:basedOn w:val="Normal"/>
    <w:next w:val="Normal"/>
    <w:link w:val="TitleChar"/>
    <w:uiPriority w:val="9"/>
    <w:qFormat/>
    <w:rsid w:val="00001E0E"/>
    <w:pPr>
      <w:pBdr>
        <w:bottom w:val="single" w:sz="24" w:space="12" w:color="0F4BEB" w:themeColor="background2"/>
      </w:pBdr>
      <w:spacing w:before="3360" w:after="320"/>
      <w:ind w:right="1133"/>
    </w:pPr>
    <w:rPr>
      <w:color w:val="0F4BEB" w:themeColor="background2"/>
      <w:sz w:val="50"/>
      <w:szCs w:val="50"/>
      <w:lang w:val="en-US"/>
    </w:rPr>
  </w:style>
  <w:style w:type="character" w:customStyle="1" w:styleId="TitleChar">
    <w:name w:val="Title Char"/>
    <w:basedOn w:val="DefaultParagraphFont"/>
    <w:link w:val="Title"/>
    <w:uiPriority w:val="9"/>
    <w:rsid w:val="00001E0E"/>
    <w:rPr>
      <w:color w:val="0F4BEB" w:themeColor="background2"/>
      <w:sz w:val="50"/>
      <w:szCs w:val="50"/>
      <w:lang w:val="en-US"/>
    </w:rPr>
  </w:style>
  <w:style w:type="paragraph" w:styleId="Subtitle">
    <w:name w:val="Subtitle"/>
    <w:basedOn w:val="Date"/>
    <w:next w:val="Normal"/>
    <w:link w:val="SubtitleChar"/>
    <w:uiPriority w:val="11"/>
    <w:qFormat/>
    <w:rsid w:val="0099291E"/>
    <w:rPr>
      <w:sz w:val="36"/>
      <w:szCs w:val="40"/>
    </w:rPr>
  </w:style>
  <w:style w:type="character" w:customStyle="1" w:styleId="SubtitleChar">
    <w:name w:val="Subtitle Char"/>
    <w:basedOn w:val="DefaultParagraphFont"/>
    <w:link w:val="Subtitle"/>
    <w:uiPriority w:val="11"/>
    <w:rsid w:val="0099291E"/>
    <w:rPr>
      <w:sz w:val="36"/>
      <w:szCs w:val="40"/>
    </w:rPr>
  </w:style>
  <w:style w:type="character" w:styleId="Strong">
    <w:name w:val="Strong"/>
    <w:aliases w:val="Bold"/>
    <w:basedOn w:val="DefaultParagraphFont"/>
    <w:uiPriority w:val="22"/>
    <w:qFormat/>
    <w:rsid w:val="00535C69"/>
    <w:rPr>
      <w:b/>
      <w:bCs/>
    </w:rPr>
  </w:style>
  <w:style w:type="paragraph" w:styleId="NoSpacing">
    <w:name w:val="No Spacing"/>
    <w:qFormat/>
    <w:rsid w:val="00535C69"/>
    <w:pPr>
      <w:spacing w:after="0"/>
    </w:pPr>
  </w:style>
  <w:style w:type="character" w:customStyle="1" w:styleId="Heading1Char">
    <w:name w:val="Heading 1 Char"/>
    <w:basedOn w:val="DefaultParagraphFont"/>
    <w:link w:val="Heading1"/>
    <w:uiPriority w:val="9"/>
    <w:rsid w:val="00C620F9"/>
    <w:rPr>
      <w:b/>
      <w:color w:val="0F4BEB"/>
      <w:sz w:val="26"/>
      <w:szCs w:val="24"/>
    </w:rPr>
  </w:style>
  <w:style w:type="table" w:styleId="TableGrid">
    <w:name w:val="Table Grid"/>
    <w:basedOn w:val="TableNormal"/>
    <w:uiPriority w:val="39"/>
    <w:rsid w:val="00535C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Dot">
    <w:name w:val="Blue Dot"/>
    <w:basedOn w:val="DefaultParagraphFont"/>
    <w:uiPriority w:val="1"/>
    <w:rsid w:val="00F73687"/>
    <w:rPr>
      <w:rFonts w:ascii="ZDingbats" w:hAnsi="ZDingbats"/>
      <w:color w:val="0F4BEB" w:themeColor="background2"/>
      <w:sz w:val="18"/>
    </w:rPr>
  </w:style>
  <w:style w:type="paragraph" w:styleId="Date">
    <w:name w:val="Date"/>
    <w:basedOn w:val="Normal"/>
    <w:next w:val="Normal"/>
    <w:link w:val="DateChar"/>
    <w:uiPriority w:val="99"/>
    <w:unhideWhenUsed/>
    <w:qFormat/>
    <w:rsid w:val="0099291E"/>
    <w:pPr>
      <w:spacing w:after="360"/>
    </w:pPr>
    <w:rPr>
      <w:sz w:val="32"/>
      <w:szCs w:val="32"/>
    </w:rPr>
  </w:style>
  <w:style w:type="paragraph" w:styleId="ListBullet">
    <w:name w:val="List Bullet"/>
    <w:basedOn w:val="ListBullet3"/>
    <w:uiPriority w:val="99"/>
    <w:unhideWhenUsed/>
    <w:qFormat/>
    <w:rsid w:val="00EC0E16"/>
    <w:pPr>
      <w:numPr>
        <w:numId w:val="5"/>
      </w:numPr>
      <w:ind w:left="357" w:hanging="357"/>
    </w:pPr>
  </w:style>
  <w:style w:type="paragraph" w:customStyle="1" w:styleId="Image">
    <w:name w:val="Image"/>
    <w:basedOn w:val="Normal"/>
    <w:rsid w:val="00F00D0A"/>
    <w:pPr>
      <w:spacing w:before="120" w:after="0"/>
    </w:pPr>
  </w:style>
  <w:style w:type="paragraph" w:styleId="Header">
    <w:name w:val="header"/>
    <w:basedOn w:val="Normal"/>
    <w:link w:val="HeaderChar"/>
    <w:uiPriority w:val="99"/>
    <w:unhideWhenUsed/>
    <w:rsid w:val="00A21F79"/>
    <w:pPr>
      <w:tabs>
        <w:tab w:val="center" w:pos="4513"/>
        <w:tab w:val="right" w:pos="9026"/>
      </w:tabs>
      <w:spacing w:after="0"/>
    </w:pPr>
  </w:style>
  <w:style w:type="character" w:customStyle="1" w:styleId="HeaderChar">
    <w:name w:val="Header Char"/>
    <w:basedOn w:val="DefaultParagraphFont"/>
    <w:link w:val="Header"/>
    <w:uiPriority w:val="99"/>
    <w:rsid w:val="00A21F79"/>
  </w:style>
  <w:style w:type="paragraph" w:styleId="Footer">
    <w:name w:val="footer"/>
    <w:basedOn w:val="Normal"/>
    <w:link w:val="FooterChar"/>
    <w:uiPriority w:val="99"/>
    <w:unhideWhenUsed/>
    <w:rsid w:val="00094CD0"/>
    <w:pPr>
      <w:tabs>
        <w:tab w:val="center" w:pos="4513"/>
        <w:tab w:val="right" w:pos="9026"/>
      </w:tabs>
      <w:spacing w:after="0"/>
    </w:pPr>
    <w:rPr>
      <w:caps/>
      <w:sz w:val="16"/>
      <w:szCs w:val="16"/>
      <w:lang w:val="en-US"/>
    </w:rPr>
  </w:style>
  <w:style w:type="character" w:customStyle="1" w:styleId="FooterChar">
    <w:name w:val="Footer Char"/>
    <w:basedOn w:val="DefaultParagraphFont"/>
    <w:link w:val="Footer"/>
    <w:uiPriority w:val="99"/>
    <w:rsid w:val="00094CD0"/>
    <w:rPr>
      <w:caps/>
      <w:sz w:val="16"/>
      <w:szCs w:val="16"/>
      <w:lang w:val="en-US"/>
    </w:rPr>
  </w:style>
  <w:style w:type="character" w:styleId="PageNumber">
    <w:name w:val="page number"/>
    <w:uiPriority w:val="99"/>
    <w:unhideWhenUsed/>
    <w:rsid w:val="00141CEB"/>
  </w:style>
  <w:style w:type="table" w:customStyle="1" w:styleId="UTSTableBlank">
    <w:name w:val="UTS Table Blank"/>
    <w:basedOn w:val="TableNormal"/>
    <w:uiPriority w:val="99"/>
    <w:rsid w:val="00974371"/>
    <w:rPr>
      <w:sz w:val="18"/>
    </w:rPr>
    <w:tblPr>
      <w:tblCellMar>
        <w:left w:w="0" w:type="dxa"/>
        <w:right w:w="0" w:type="dxa"/>
      </w:tblCellMar>
    </w:tblPr>
    <w:tblStylePr w:type="firstCol">
      <w:rPr>
        <w:sz w:val="18"/>
      </w:rPr>
    </w:tblStylePr>
  </w:style>
  <w:style w:type="paragraph" w:customStyle="1" w:styleId="ImagePullQuote">
    <w:name w:val="Image Pull Quote"/>
    <w:basedOn w:val="Normal"/>
    <w:qFormat/>
    <w:rsid w:val="00BE35C5"/>
    <w:rPr>
      <w:rFonts w:ascii="Arial" w:hAnsi="Arial" w:cs="Arial"/>
      <w:b/>
      <w:color w:val="FFFFFF" w:themeColor="background1"/>
      <w:sz w:val="32"/>
      <w:szCs w:val="32"/>
    </w:rPr>
  </w:style>
  <w:style w:type="character" w:customStyle="1" w:styleId="Heading2Char">
    <w:name w:val="Heading 2 Char"/>
    <w:basedOn w:val="DefaultParagraphFont"/>
    <w:link w:val="Heading2"/>
    <w:uiPriority w:val="9"/>
    <w:rsid w:val="00254AD2"/>
    <w:rPr>
      <w:b/>
      <w:sz w:val="24"/>
      <w:szCs w:val="24"/>
    </w:rPr>
  </w:style>
  <w:style w:type="character" w:customStyle="1" w:styleId="Heading3Char">
    <w:name w:val="Heading 3 Char"/>
    <w:basedOn w:val="DefaultParagraphFont"/>
    <w:link w:val="Heading3"/>
    <w:uiPriority w:val="9"/>
    <w:rsid w:val="00254AD2"/>
    <w:rPr>
      <w:b/>
      <w:color w:val="0F4BEB" w:themeColor="background2"/>
      <w:sz w:val="22"/>
      <w:szCs w:val="22"/>
    </w:rPr>
  </w:style>
  <w:style w:type="paragraph" w:styleId="ListBullet2">
    <w:name w:val="List Bullet 2"/>
    <w:basedOn w:val="ListBullet"/>
    <w:uiPriority w:val="99"/>
    <w:unhideWhenUsed/>
    <w:qFormat/>
    <w:rsid w:val="00563DC3"/>
    <w:pPr>
      <w:numPr>
        <w:ilvl w:val="1"/>
      </w:numPr>
    </w:pPr>
    <w:rPr>
      <w:noProof/>
    </w:rPr>
  </w:style>
  <w:style w:type="table" w:customStyle="1" w:styleId="UTSTable01">
    <w:name w:val="UTS Table 01"/>
    <w:basedOn w:val="TableNormal"/>
    <w:uiPriority w:val="99"/>
    <w:rsid w:val="00705A8B"/>
    <w:pPr>
      <w:spacing w:before="60" w:after="60"/>
    </w:pPr>
    <w:rPr>
      <w:sz w:val="18"/>
    </w:rPr>
    <w:tblPr>
      <w:tblStyleRowBandSize w:val="1"/>
      <w:tblBorders>
        <w:top w:val="single" w:sz="4" w:space="0" w:color="7B7C7F"/>
        <w:left w:val="single" w:sz="4" w:space="0" w:color="7B7C7F"/>
        <w:bottom w:val="single" w:sz="4" w:space="0" w:color="7B7C7F"/>
        <w:right w:val="single" w:sz="4" w:space="0" w:color="7B7C7F"/>
        <w:insideH w:val="single" w:sz="4" w:space="0" w:color="7B7C7F"/>
        <w:insideV w:val="single" w:sz="4" w:space="0" w:color="7B7C7F"/>
      </w:tblBorders>
    </w:tblPr>
    <w:tblStylePr w:type="firstRow">
      <w:pPr>
        <w:wordWrap/>
      </w:pPr>
      <w:rPr>
        <w:b/>
        <w:sz w:val="20"/>
      </w:rPr>
      <w:tblPr/>
      <w:tcPr>
        <w:shd w:val="clear" w:color="auto" w:fill="EBEBEB" w:themeFill="accent5"/>
      </w:tcPr>
    </w:tblStylePr>
    <w:tblStylePr w:type="lastRow">
      <w:rPr>
        <w:b/>
      </w:rPr>
      <w:tblPr/>
      <w:tcPr>
        <w:shd w:val="clear" w:color="auto" w:fill="EBEBEB" w:themeFill="accent5"/>
      </w:tcPr>
    </w:tblStylePr>
    <w:tblStylePr w:type="firstCol">
      <w:pPr>
        <w:wordWrap/>
        <w:spacing w:beforeLines="0" w:before="40" w:beforeAutospacing="0" w:afterLines="0" w:after="40" w:afterAutospacing="0"/>
      </w:pPr>
      <w:rPr>
        <w:b/>
      </w:rPr>
      <w:tblPr/>
      <w:tcPr>
        <w:shd w:val="clear" w:color="auto" w:fill="EBEBEB" w:themeFill="accent5"/>
      </w:tcPr>
    </w:tblStylePr>
    <w:tblStylePr w:type="lastCol">
      <w:tblPr/>
      <w:tcPr>
        <w:shd w:val="clear" w:color="auto" w:fill="EBEBEB" w:themeFill="accent5"/>
      </w:tcPr>
    </w:tblStylePr>
    <w:tblStylePr w:type="band1Horz">
      <w:rPr>
        <w:color w:val="414042" w:themeColor="text1"/>
      </w:rPr>
      <w:tblPr/>
      <w:tcPr>
        <w:shd w:val="clear" w:color="auto" w:fill="ECF1FE"/>
      </w:tcPr>
    </w:tblStylePr>
  </w:style>
  <w:style w:type="paragraph" w:customStyle="1" w:styleId="BodyMain">
    <w:name w:val="Body (Main)"/>
    <w:basedOn w:val="Normal"/>
    <w:uiPriority w:val="99"/>
    <w:rsid w:val="00C46BCF"/>
    <w:pPr>
      <w:suppressAutoHyphens/>
      <w:autoSpaceDE w:val="0"/>
      <w:autoSpaceDN w:val="0"/>
      <w:adjustRightInd w:val="0"/>
      <w:spacing w:after="0" w:line="288" w:lineRule="auto"/>
      <w:textAlignment w:val="center"/>
    </w:pPr>
    <w:rPr>
      <w:rFonts w:ascii="HelveticaNeueLTStd-Lt" w:hAnsi="HelveticaNeueLTStd-Lt" w:cs="HelveticaNeueLTStd-Lt"/>
      <w:color w:val="000F2B"/>
      <w:lang w:val="en-US"/>
    </w:rPr>
  </w:style>
  <w:style w:type="paragraph" w:customStyle="1" w:styleId="BasicParagraph">
    <w:name w:val="[Basic Paragraph]"/>
    <w:basedOn w:val="Normal"/>
    <w:uiPriority w:val="99"/>
    <w:rsid w:val="00393CB0"/>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customStyle="1" w:styleId="NoParagraphStyle">
    <w:name w:val="[No Paragraph Style]"/>
    <w:rsid w:val="007255FB"/>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styleId="ListBullet3">
    <w:name w:val="List Bullet 3"/>
    <w:basedOn w:val="Normal"/>
    <w:uiPriority w:val="99"/>
    <w:unhideWhenUsed/>
    <w:rsid w:val="00EC0E16"/>
    <w:pPr>
      <w:numPr>
        <w:numId w:val="9"/>
      </w:numPr>
      <w:spacing w:line="240" w:lineRule="auto"/>
      <w:ind w:left="1071" w:hanging="357"/>
    </w:pPr>
  </w:style>
  <w:style w:type="character" w:customStyle="1" w:styleId="Heading4Char">
    <w:name w:val="Heading 4 Char"/>
    <w:basedOn w:val="DefaultParagraphFont"/>
    <w:link w:val="Heading4"/>
    <w:uiPriority w:val="9"/>
    <w:rsid w:val="00254AD2"/>
    <w:rPr>
      <w:b/>
    </w:rPr>
  </w:style>
  <w:style w:type="character" w:customStyle="1" w:styleId="Heading5Char">
    <w:name w:val="Heading 5 Char"/>
    <w:basedOn w:val="DefaultParagraphFont"/>
    <w:link w:val="Heading5"/>
    <w:uiPriority w:val="9"/>
    <w:rsid w:val="00521C22"/>
    <w:rPr>
      <w:b/>
    </w:rPr>
  </w:style>
  <w:style w:type="paragraph" w:styleId="ListNumber">
    <w:name w:val="List Number"/>
    <w:basedOn w:val="Normal"/>
    <w:uiPriority w:val="99"/>
    <w:unhideWhenUsed/>
    <w:qFormat/>
    <w:rsid w:val="00EC0E16"/>
    <w:pPr>
      <w:numPr>
        <w:numId w:val="6"/>
      </w:numPr>
      <w:spacing w:line="240" w:lineRule="auto"/>
    </w:pPr>
  </w:style>
  <w:style w:type="paragraph" w:styleId="ListNumber2">
    <w:name w:val="List Number 2"/>
    <w:basedOn w:val="Normal"/>
    <w:uiPriority w:val="99"/>
    <w:unhideWhenUsed/>
    <w:qFormat/>
    <w:rsid w:val="00EC0E16"/>
    <w:pPr>
      <w:numPr>
        <w:ilvl w:val="1"/>
        <w:numId w:val="6"/>
      </w:numPr>
      <w:spacing w:line="240" w:lineRule="auto"/>
    </w:pPr>
  </w:style>
  <w:style w:type="paragraph" w:styleId="ListNumber3">
    <w:name w:val="List Number 3"/>
    <w:basedOn w:val="Normal"/>
    <w:uiPriority w:val="99"/>
    <w:unhideWhenUsed/>
    <w:rsid w:val="00EC0E16"/>
    <w:pPr>
      <w:numPr>
        <w:ilvl w:val="2"/>
        <w:numId w:val="6"/>
      </w:numPr>
      <w:spacing w:line="240" w:lineRule="auto"/>
    </w:pPr>
  </w:style>
  <w:style w:type="numbering" w:customStyle="1" w:styleId="ListParagraph">
    <w:name w:val="List_Paragraph"/>
    <w:uiPriority w:val="99"/>
    <w:rsid w:val="00362B76"/>
    <w:pPr>
      <w:numPr>
        <w:numId w:val="4"/>
      </w:numPr>
    </w:pPr>
  </w:style>
  <w:style w:type="paragraph" w:styleId="TOCHeading">
    <w:name w:val="TOC Heading"/>
    <w:basedOn w:val="Heading1"/>
    <w:next w:val="Normal"/>
    <w:uiPriority w:val="39"/>
    <w:unhideWhenUsed/>
    <w:qFormat/>
    <w:rsid w:val="002240E1"/>
  </w:style>
  <w:style w:type="paragraph" w:customStyle="1" w:styleId="TableHeadings">
    <w:name w:val="Table Headings"/>
    <w:basedOn w:val="Normal"/>
    <w:uiPriority w:val="99"/>
    <w:rsid w:val="005344B2"/>
    <w:pPr>
      <w:suppressAutoHyphens/>
      <w:autoSpaceDE w:val="0"/>
      <w:autoSpaceDN w:val="0"/>
      <w:adjustRightInd w:val="0"/>
      <w:spacing w:after="0" w:line="288" w:lineRule="auto"/>
      <w:textAlignment w:val="center"/>
    </w:pPr>
    <w:rPr>
      <w:rFonts w:ascii="HelveticaNeueLTStd-Md" w:hAnsi="HelveticaNeueLTStd-Md" w:cs="HelveticaNeueLTStd-Md"/>
      <w:color w:val="FFFFFF"/>
      <w:lang w:val="en-US"/>
    </w:rPr>
  </w:style>
  <w:style w:type="paragraph" w:customStyle="1" w:styleId="ListParagraph2">
    <w:name w:val="List Paragraph 2"/>
    <w:basedOn w:val="Normal"/>
    <w:uiPriority w:val="19"/>
    <w:rsid w:val="00FA47C1"/>
    <w:pPr>
      <w:spacing w:before="120" w:line="240" w:lineRule="auto"/>
      <w:ind w:left="850"/>
    </w:pPr>
    <w:rPr>
      <w:rFonts w:eastAsia="Times New Roman" w:cs="Times New Roman"/>
      <w:color w:val="auto"/>
      <w:sz w:val="22"/>
      <w:szCs w:val="24"/>
      <w:lang w:eastAsia="en-AU"/>
    </w:rPr>
  </w:style>
  <w:style w:type="paragraph" w:customStyle="1" w:styleId="AddressBlock">
    <w:name w:val="Address Block"/>
    <w:basedOn w:val="Normal"/>
    <w:rsid w:val="000C1D8B"/>
    <w:pPr>
      <w:spacing w:line="288" w:lineRule="auto"/>
    </w:pPr>
    <w:rPr>
      <w:rFonts w:eastAsia="Times New Roman" w:cs="Times New Roman"/>
      <w:sz w:val="21"/>
      <w:szCs w:val="21"/>
      <w:lang w:eastAsia="en-AU"/>
    </w:rPr>
  </w:style>
  <w:style w:type="character" w:customStyle="1" w:styleId="Blue">
    <w:name w:val="Blue"/>
    <w:basedOn w:val="DefaultParagraphFont"/>
    <w:uiPriority w:val="1"/>
    <w:rsid w:val="008C678C"/>
    <w:rPr>
      <w:color w:val="0F4BEB" w:themeColor="background2"/>
    </w:rPr>
  </w:style>
  <w:style w:type="paragraph" w:styleId="TOC1">
    <w:name w:val="toc 1"/>
    <w:basedOn w:val="Normal"/>
    <w:next w:val="Normal"/>
    <w:autoRedefine/>
    <w:uiPriority w:val="39"/>
    <w:unhideWhenUsed/>
    <w:rsid w:val="00B13E25"/>
    <w:pPr>
      <w:tabs>
        <w:tab w:val="left" w:pos="400"/>
        <w:tab w:val="right" w:pos="9639"/>
      </w:tabs>
      <w:ind w:right="-1"/>
    </w:pPr>
    <w:rPr>
      <w:noProof/>
    </w:rPr>
  </w:style>
  <w:style w:type="paragraph" w:styleId="ListBullet4">
    <w:name w:val="List Bullet 4"/>
    <w:basedOn w:val="Normal"/>
    <w:uiPriority w:val="99"/>
    <w:unhideWhenUsed/>
    <w:rsid w:val="00EC0E16"/>
    <w:pPr>
      <w:numPr>
        <w:ilvl w:val="3"/>
        <w:numId w:val="5"/>
      </w:numPr>
      <w:spacing w:line="240" w:lineRule="auto"/>
      <w:ind w:left="1429"/>
    </w:pPr>
  </w:style>
  <w:style w:type="paragraph" w:styleId="Quote">
    <w:name w:val="Quote"/>
    <w:basedOn w:val="Normal"/>
    <w:next w:val="Normal"/>
    <w:link w:val="QuoteChar"/>
    <w:uiPriority w:val="29"/>
    <w:rsid w:val="00CA094A"/>
    <w:rPr>
      <w:color w:val="FFFFFF" w:themeColor="background1"/>
      <w:sz w:val="36"/>
      <w:szCs w:val="44"/>
    </w:rPr>
  </w:style>
  <w:style w:type="character" w:customStyle="1" w:styleId="QuoteChar">
    <w:name w:val="Quote Char"/>
    <w:basedOn w:val="DefaultParagraphFont"/>
    <w:link w:val="Quote"/>
    <w:uiPriority w:val="29"/>
    <w:rsid w:val="00CA094A"/>
    <w:rPr>
      <w:color w:val="FFFFFF" w:themeColor="background1"/>
      <w:sz w:val="36"/>
      <w:szCs w:val="44"/>
    </w:rPr>
  </w:style>
  <w:style w:type="paragraph" w:customStyle="1" w:styleId="ListParagraph3">
    <w:name w:val="List Paragraph 3"/>
    <w:basedOn w:val="Normal"/>
    <w:uiPriority w:val="19"/>
    <w:rsid w:val="00FA47C1"/>
    <w:pPr>
      <w:spacing w:before="120" w:line="240" w:lineRule="auto"/>
      <w:ind w:left="1275"/>
    </w:pPr>
    <w:rPr>
      <w:rFonts w:eastAsia="Times New Roman" w:cs="Times New Roman"/>
      <w:color w:val="auto"/>
      <w:sz w:val="22"/>
      <w:szCs w:val="24"/>
      <w:lang w:eastAsia="en-AU"/>
    </w:rPr>
  </w:style>
  <w:style w:type="paragraph" w:styleId="ListBullet5">
    <w:name w:val="List Bullet 5"/>
    <w:basedOn w:val="Normal"/>
    <w:uiPriority w:val="99"/>
    <w:unhideWhenUsed/>
    <w:rsid w:val="00EC0E16"/>
    <w:pPr>
      <w:numPr>
        <w:numId w:val="10"/>
      </w:numPr>
      <w:spacing w:line="240" w:lineRule="auto"/>
      <w:ind w:left="1786" w:hanging="357"/>
    </w:pPr>
  </w:style>
  <w:style w:type="paragraph" w:styleId="ListNumber4">
    <w:name w:val="List Number 4"/>
    <w:basedOn w:val="Normal"/>
    <w:uiPriority w:val="99"/>
    <w:unhideWhenUsed/>
    <w:rsid w:val="00EC0E16"/>
    <w:pPr>
      <w:numPr>
        <w:ilvl w:val="3"/>
        <w:numId w:val="6"/>
      </w:numPr>
      <w:spacing w:line="240" w:lineRule="auto"/>
      <w:ind w:left="1429"/>
    </w:pPr>
  </w:style>
  <w:style w:type="paragraph" w:styleId="ListNumber5">
    <w:name w:val="List Number 5"/>
    <w:basedOn w:val="Normal"/>
    <w:uiPriority w:val="99"/>
    <w:unhideWhenUsed/>
    <w:rsid w:val="00EC0E16"/>
    <w:pPr>
      <w:numPr>
        <w:ilvl w:val="4"/>
        <w:numId w:val="6"/>
      </w:numPr>
      <w:spacing w:line="240" w:lineRule="auto"/>
      <w:ind w:left="1786"/>
    </w:pPr>
  </w:style>
  <w:style w:type="paragraph" w:customStyle="1" w:styleId="ProjectTitle">
    <w:name w:val="Project Title"/>
    <w:basedOn w:val="Heading2"/>
    <w:qFormat/>
    <w:rsid w:val="00ED03CE"/>
    <w:pPr>
      <w:spacing w:before="0" w:after="40"/>
    </w:pPr>
    <w:rPr>
      <w:color w:val="0F4BEB" w:themeColor="background2"/>
      <w:sz w:val="20"/>
      <w:szCs w:val="20"/>
    </w:rPr>
  </w:style>
  <w:style w:type="character" w:styleId="Hyperlink">
    <w:name w:val="Hyperlink"/>
    <w:basedOn w:val="DefaultParagraphFont"/>
    <w:uiPriority w:val="99"/>
    <w:unhideWhenUsed/>
    <w:rsid w:val="00734E51"/>
    <w:rPr>
      <w:color w:val="414042" w:themeColor="text1"/>
      <w:u w:val="single"/>
    </w:rPr>
  </w:style>
  <w:style w:type="character" w:customStyle="1" w:styleId="UnresolvedMention1">
    <w:name w:val="Unresolved Mention1"/>
    <w:basedOn w:val="DefaultParagraphFont"/>
    <w:uiPriority w:val="99"/>
    <w:semiHidden/>
    <w:unhideWhenUsed/>
    <w:rsid w:val="00355784"/>
    <w:rPr>
      <w:color w:val="605E5C"/>
      <w:shd w:val="clear" w:color="auto" w:fill="E1DFDD"/>
    </w:rPr>
  </w:style>
  <w:style w:type="paragraph" w:customStyle="1" w:styleId="Introcopy">
    <w:name w:val="Intro copy"/>
    <w:basedOn w:val="Normal"/>
    <w:link w:val="IntrocopyChar"/>
    <w:qFormat/>
    <w:rsid w:val="006F62A1"/>
    <w:rPr>
      <w:rFonts w:ascii="Arial" w:hAnsi="Arial" w:cs="Arial"/>
      <w:b/>
      <w:bCs/>
    </w:rPr>
  </w:style>
  <w:style w:type="character" w:customStyle="1" w:styleId="IntrocopyChar">
    <w:name w:val="Intro copy Char"/>
    <w:basedOn w:val="DefaultParagraphFont"/>
    <w:link w:val="Introcopy"/>
    <w:rsid w:val="006F62A1"/>
    <w:rPr>
      <w:rFonts w:ascii="Arial" w:hAnsi="Arial" w:cs="Arial"/>
      <w:b/>
      <w:bCs/>
    </w:rPr>
  </w:style>
  <w:style w:type="paragraph" w:customStyle="1" w:styleId="Default">
    <w:name w:val="Default"/>
    <w:rsid w:val="00774577"/>
    <w:pPr>
      <w:autoSpaceDE w:val="0"/>
      <w:autoSpaceDN w:val="0"/>
      <w:adjustRightInd w:val="0"/>
      <w:spacing w:after="0"/>
    </w:pPr>
    <w:rPr>
      <w:rFonts w:ascii="Tw Cen MT" w:hAnsi="Tw Cen MT" w:cs="Tw Cen MT"/>
      <w:color w:val="000000"/>
      <w:sz w:val="24"/>
      <w:szCs w:val="24"/>
    </w:rPr>
  </w:style>
  <w:style w:type="table" w:styleId="GridTable4-Accent5">
    <w:name w:val="Grid Table 4 Accent 5"/>
    <w:basedOn w:val="TableNormal"/>
    <w:uiPriority w:val="49"/>
    <w:rsid w:val="00774577"/>
    <w:pPr>
      <w:spacing w:after="0"/>
    </w:pPr>
    <w:rPr>
      <w:color w:val="auto"/>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color w:val="FFFFFF" w:themeColor="background1"/>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nil"/>
          <w:insideV w:val="nil"/>
        </w:tcBorders>
        <w:shd w:val="clear" w:color="auto" w:fill="EBEBEB" w:themeFill="accent5"/>
      </w:tcPr>
    </w:tblStylePr>
    <w:tblStylePr w:type="lastRow">
      <w:rPr>
        <w:b/>
        <w:bCs/>
      </w:rPr>
      <w:tblPr/>
      <w:tcPr>
        <w:tcBorders>
          <w:top w:val="double" w:sz="4" w:space="0" w:color="EBEBEB" w:themeColor="accent5"/>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6Colorful-Accent5">
    <w:name w:val="Grid Table 6 Colorful Accent 5"/>
    <w:basedOn w:val="TableNormal"/>
    <w:uiPriority w:val="51"/>
    <w:rsid w:val="00774577"/>
    <w:pPr>
      <w:spacing w:after="0"/>
    </w:pPr>
    <w:rPr>
      <w:color w:val="B0B0B0" w:themeColor="accent5" w:themeShade="BF"/>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4" w:space="0" w:color="F3F3F3" w:themeColor="accent5" w:themeTint="99"/>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1Light-Accent5">
    <w:name w:val="Grid Table 1 Light Accent 5"/>
    <w:basedOn w:val="TableNormal"/>
    <w:uiPriority w:val="46"/>
    <w:rsid w:val="00774577"/>
    <w:pPr>
      <w:spacing w:after="0"/>
    </w:pPr>
    <w:rPr>
      <w:color w:val="auto"/>
      <w:sz w:val="22"/>
      <w:szCs w:val="22"/>
    </w:rPr>
    <w:tblPr>
      <w:tblStyleRowBandSize w:val="1"/>
      <w:tblStyleColBandSize w:val="1"/>
      <w:tblBorders>
        <w:top w:val="single" w:sz="4" w:space="0" w:color="F7F7F7" w:themeColor="accent5" w:themeTint="66"/>
        <w:left w:val="single" w:sz="4" w:space="0" w:color="F7F7F7" w:themeColor="accent5" w:themeTint="66"/>
        <w:bottom w:val="single" w:sz="4" w:space="0" w:color="F7F7F7" w:themeColor="accent5" w:themeTint="66"/>
        <w:right w:val="single" w:sz="4" w:space="0" w:color="F7F7F7" w:themeColor="accent5" w:themeTint="66"/>
        <w:insideH w:val="single" w:sz="4" w:space="0" w:color="F7F7F7" w:themeColor="accent5" w:themeTint="66"/>
        <w:insideV w:val="single" w:sz="4" w:space="0" w:color="F7F7F7" w:themeColor="accent5" w:themeTint="66"/>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2" w:space="0" w:color="F3F3F3"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22B67"/>
    <w:rPr>
      <w:sz w:val="16"/>
      <w:szCs w:val="16"/>
    </w:rPr>
  </w:style>
  <w:style w:type="paragraph" w:styleId="CommentText">
    <w:name w:val="annotation text"/>
    <w:basedOn w:val="Normal"/>
    <w:link w:val="CommentTextChar"/>
    <w:uiPriority w:val="99"/>
    <w:unhideWhenUsed/>
    <w:rsid w:val="00722B67"/>
    <w:pPr>
      <w:spacing w:after="160"/>
    </w:pPr>
    <w:rPr>
      <w:color w:val="auto"/>
    </w:rPr>
  </w:style>
  <w:style w:type="character" w:customStyle="1" w:styleId="CommentTextChar">
    <w:name w:val="Comment Text Char"/>
    <w:basedOn w:val="DefaultParagraphFont"/>
    <w:link w:val="CommentText"/>
    <w:uiPriority w:val="99"/>
    <w:rsid w:val="00722B67"/>
    <w:rPr>
      <w:color w:val="auto"/>
    </w:rPr>
  </w:style>
  <w:style w:type="paragraph" w:styleId="BalloonText">
    <w:name w:val="Balloon Text"/>
    <w:basedOn w:val="Normal"/>
    <w:link w:val="BalloonTextChar"/>
    <w:uiPriority w:val="99"/>
    <w:semiHidden/>
    <w:unhideWhenUsed/>
    <w:rsid w:val="00722B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6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10E7"/>
    <w:pPr>
      <w:spacing w:after="120"/>
    </w:pPr>
    <w:rPr>
      <w:b/>
      <w:bCs/>
      <w:color w:val="414042" w:themeColor="text1"/>
    </w:rPr>
  </w:style>
  <w:style w:type="character" w:customStyle="1" w:styleId="CommentSubjectChar">
    <w:name w:val="Comment Subject Char"/>
    <w:basedOn w:val="CommentTextChar"/>
    <w:link w:val="CommentSubject"/>
    <w:uiPriority w:val="99"/>
    <w:semiHidden/>
    <w:rsid w:val="00EE10E7"/>
    <w:rPr>
      <w:b/>
      <w:bCs/>
      <w:color w:val="auto"/>
    </w:rPr>
  </w:style>
  <w:style w:type="paragraph" w:styleId="NormalWeb">
    <w:name w:val="Normal (Web)"/>
    <w:basedOn w:val="Normal"/>
    <w:uiPriority w:val="99"/>
    <w:unhideWhenUsed/>
    <w:rsid w:val="00BF2D3A"/>
    <w:rPr>
      <w:rFonts w:ascii="Times New Roman" w:hAnsi="Times New Roman" w:cs="Times New Roman"/>
      <w:sz w:val="24"/>
      <w:szCs w:val="24"/>
    </w:rPr>
  </w:style>
  <w:style w:type="character" w:styleId="Emphasis">
    <w:name w:val="Emphasis"/>
    <w:aliases w:val="Italics"/>
    <w:basedOn w:val="DefaultParagraphFont"/>
    <w:uiPriority w:val="20"/>
    <w:qFormat/>
    <w:rsid w:val="00960BB0"/>
    <w:rPr>
      <w:i/>
      <w:iCs/>
    </w:rPr>
  </w:style>
  <w:style w:type="table" w:styleId="ListTable3-Accent1">
    <w:name w:val="List Table 3 Accent 1"/>
    <w:basedOn w:val="TableNormal"/>
    <w:uiPriority w:val="48"/>
    <w:rsid w:val="00B05B00"/>
    <w:pPr>
      <w:spacing w:after="0"/>
    </w:pPr>
    <w:rPr>
      <w:rFonts w:ascii="Calibri" w:eastAsia="Times New Roman" w:hAnsi="Calibri" w:cs="Times New Roman"/>
      <w:sz w:val="22"/>
      <w:szCs w:val="28"/>
    </w:rPr>
    <w:tblPr>
      <w:tblStyleRowBandSize w:val="1"/>
      <w:tblStyleColBandSize w:val="1"/>
      <w:tblInd w:w="0" w:type="nil"/>
      <w:tblBorders>
        <w:top w:val="single" w:sz="4" w:space="0" w:color="0F4BEB" w:themeColor="accent1"/>
        <w:left w:val="single" w:sz="4" w:space="0" w:color="0F4BEB" w:themeColor="accent1"/>
        <w:bottom w:val="single" w:sz="4" w:space="0" w:color="0F4BEB" w:themeColor="accent1"/>
        <w:right w:val="single" w:sz="4" w:space="0" w:color="0F4BEB" w:themeColor="accent1"/>
      </w:tblBorders>
    </w:tblPr>
    <w:tblStylePr w:type="firstRow">
      <w:rPr>
        <w:b/>
        <w:bCs/>
        <w:color w:val="FFFFFF" w:themeColor="background1"/>
      </w:rPr>
      <w:tblPr/>
      <w:tcPr>
        <w:shd w:val="clear" w:color="auto" w:fill="0F4BEB" w:themeFill="accent1"/>
      </w:tcPr>
    </w:tblStylePr>
    <w:tblStylePr w:type="lastRow">
      <w:rPr>
        <w:b/>
        <w:bCs/>
      </w:rPr>
      <w:tblPr/>
      <w:tcPr>
        <w:tcBorders>
          <w:top w:val="double" w:sz="4" w:space="0" w:color="0F4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BEB" w:themeColor="accent1"/>
          <w:right w:val="single" w:sz="4" w:space="0" w:color="0F4BEB" w:themeColor="accent1"/>
        </w:tcBorders>
      </w:tcPr>
    </w:tblStylePr>
    <w:tblStylePr w:type="band1Horz">
      <w:tblPr/>
      <w:tcPr>
        <w:tcBorders>
          <w:top w:val="single" w:sz="4" w:space="0" w:color="0F4BEB" w:themeColor="accent1"/>
          <w:bottom w:val="single" w:sz="4" w:space="0" w:color="0F4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BEB" w:themeColor="accent1"/>
          <w:left w:val="nil"/>
        </w:tcBorders>
      </w:tcPr>
    </w:tblStylePr>
    <w:tblStylePr w:type="swCell">
      <w:tblPr/>
      <w:tcPr>
        <w:tcBorders>
          <w:top w:val="double" w:sz="4" w:space="0" w:color="0F4BEB" w:themeColor="accent1"/>
          <w:right w:val="nil"/>
        </w:tcBorders>
      </w:tcPr>
    </w:tblStylePr>
  </w:style>
  <w:style w:type="character" w:customStyle="1" w:styleId="DateChar">
    <w:name w:val="Date Char"/>
    <w:basedOn w:val="DefaultParagraphFont"/>
    <w:link w:val="Date"/>
    <w:uiPriority w:val="99"/>
    <w:rsid w:val="0099291E"/>
    <w:rPr>
      <w:sz w:val="32"/>
      <w:szCs w:val="32"/>
    </w:rPr>
  </w:style>
  <w:style w:type="paragraph" w:customStyle="1" w:styleId="Heading1alt">
    <w:name w:val="Heading 1 alt"/>
    <w:basedOn w:val="Normal"/>
    <w:qFormat/>
    <w:rsid w:val="007102D7"/>
    <w:pPr>
      <w:spacing w:after="240"/>
    </w:pPr>
    <w:rPr>
      <w:b/>
      <w:bCs/>
      <w:color w:val="0F4BEB"/>
      <w:sz w:val="26"/>
      <w:szCs w:val="26"/>
    </w:rPr>
  </w:style>
  <w:style w:type="paragraph" w:styleId="TOC2">
    <w:name w:val="toc 2"/>
    <w:basedOn w:val="Normal"/>
    <w:next w:val="Normal"/>
    <w:autoRedefine/>
    <w:uiPriority w:val="39"/>
    <w:unhideWhenUsed/>
    <w:rsid w:val="008E64A2"/>
    <w:pPr>
      <w:tabs>
        <w:tab w:val="right" w:pos="9639"/>
      </w:tabs>
      <w:spacing w:after="100"/>
      <w:ind w:left="200" w:right="-1"/>
    </w:pPr>
    <w:rPr>
      <w:noProof/>
      <w:sz w:val="18"/>
      <w:szCs w:val="18"/>
    </w:rPr>
  </w:style>
  <w:style w:type="paragraph" w:styleId="ListParagraph0">
    <w:name w:val="List Paragraph"/>
    <w:aliases w:val="_Bullet,Recommendation,List Paragraph1"/>
    <w:basedOn w:val="ListBullet"/>
    <w:link w:val="ListParagraphChar"/>
    <w:uiPriority w:val="34"/>
    <w:qFormat/>
    <w:rsid w:val="0076187F"/>
    <w:pPr>
      <w:ind w:left="360" w:hanging="360"/>
    </w:pPr>
  </w:style>
  <w:style w:type="paragraph" w:customStyle="1" w:styleId="ListParagraph4">
    <w:name w:val="List Paragraph 4"/>
    <w:basedOn w:val="Normal"/>
    <w:uiPriority w:val="19"/>
    <w:rsid w:val="00FA47C1"/>
    <w:pPr>
      <w:spacing w:before="120" w:line="240" w:lineRule="auto"/>
      <w:ind w:left="1700"/>
    </w:pPr>
    <w:rPr>
      <w:rFonts w:eastAsia="Times New Roman" w:cs="Times New Roman"/>
      <w:color w:val="auto"/>
      <w:sz w:val="22"/>
      <w:szCs w:val="24"/>
      <w:lang w:eastAsia="en-AU"/>
    </w:rPr>
  </w:style>
  <w:style w:type="table" w:styleId="GridTable4-Accent1">
    <w:name w:val="Grid Table 4 Accent 1"/>
    <w:basedOn w:val="TableNormal"/>
    <w:uiPriority w:val="49"/>
    <w:rsid w:val="00DC7584"/>
    <w:pPr>
      <w:spacing w:after="0" w:line="240" w:lineRule="auto"/>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ListAlpha0">
    <w:name w:val="List Alpha"/>
    <w:aliases w:val="UTS Alpha"/>
    <w:basedOn w:val="Normal"/>
    <w:uiPriority w:val="1"/>
    <w:qFormat/>
    <w:rsid w:val="006F62A1"/>
    <w:pPr>
      <w:tabs>
        <w:tab w:val="num" w:pos="425"/>
      </w:tabs>
      <w:spacing w:before="240" w:line="288" w:lineRule="auto"/>
      <w:ind w:left="425" w:hanging="425"/>
    </w:pPr>
    <w:rPr>
      <w:rFonts w:eastAsia="Times New Roman" w:cs="Times New Roman"/>
      <w:color w:val="auto"/>
      <w:sz w:val="22"/>
      <w:szCs w:val="24"/>
      <w:lang w:eastAsia="en-AU"/>
    </w:rPr>
  </w:style>
  <w:style w:type="numbering" w:customStyle="1" w:styleId="ListAlpha">
    <w:name w:val="List_Alpha"/>
    <w:uiPriority w:val="99"/>
    <w:rsid w:val="004D6827"/>
    <w:pPr>
      <w:numPr>
        <w:numId w:val="2"/>
      </w:numPr>
    </w:pPr>
  </w:style>
  <w:style w:type="numbering" w:customStyle="1" w:styleId="ListTableBullet">
    <w:name w:val="List_TableBullet"/>
    <w:uiPriority w:val="99"/>
    <w:rsid w:val="00F27E40"/>
    <w:pPr>
      <w:numPr>
        <w:numId w:val="7"/>
      </w:numPr>
    </w:pPr>
  </w:style>
  <w:style w:type="paragraph" w:customStyle="1" w:styleId="ListAlpha2">
    <w:name w:val="List Alpha 2"/>
    <w:basedOn w:val="Normal"/>
    <w:uiPriority w:val="19"/>
    <w:rsid w:val="00FA47C1"/>
    <w:pPr>
      <w:numPr>
        <w:ilvl w:val="1"/>
        <w:numId w:val="3"/>
      </w:numPr>
      <w:spacing w:before="240" w:line="288" w:lineRule="auto"/>
    </w:pPr>
    <w:rPr>
      <w:rFonts w:eastAsia="Times New Roman" w:cs="Times New Roman"/>
      <w:color w:val="auto"/>
      <w:sz w:val="22"/>
      <w:szCs w:val="24"/>
      <w:lang w:eastAsia="en-AU"/>
    </w:rPr>
  </w:style>
  <w:style w:type="paragraph" w:customStyle="1" w:styleId="ListAlpha3">
    <w:name w:val="List Alpha 3"/>
    <w:basedOn w:val="ListAlpha2"/>
    <w:uiPriority w:val="19"/>
    <w:rsid w:val="004D6827"/>
    <w:pPr>
      <w:numPr>
        <w:ilvl w:val="2"/>
      </w:numPr>
    </w:pPr>
  </w:style>
  <w:style w:type="paragraph" w:customStyle="1" w:styleId="ListAlpha4">
    <w:name w:val="List Alpha 4"/>
    <w:basedOn w:val="ListAlpha3"/>
    <w:uiPriority w:val="19"/>
    <w:rsid w:val="004D6827"/>
    <w:pPr>
      <w:numPr>
        <w:ilvl w:val="3"/>
      </w:numPr>
    </w:pPr>
  </w:style>
  <w:style w:type="paragraph" w:customStyle="1" w:styleId="ListAlpha6">
    <w:name w:val="List Alpha 6"/>
    <w:basedOn w:val="ListAlpha4"/>
    <w:uiPriority w:val="19"/>
    <w:rsid w:val="004D6827"/>
    <w:pPr>
      <w:numPr>
        <w:ilvl w:val="5"/>
      </w:numPr>
    </w:pPr>
  </w:style>
  <w:style w:type="paragraph" w:customStyle="1" w:styleId="ListAlpha5">
    <w:name w:val="List Alpha 5"/>
    <w:basedOn w:val="ListAlpha6"/>
    <w:uiPriority w:val="19"/>
    <w:rsid w:val="004D6827"/>
    <w:pPr>
      <w:numPr>
        <w:ilvl w:val="4"/>
      </w:numPr>
      <w:tabs>
        <w:tab w:val="clear" w:pos="2125"/>
      </w:tabs>
      <w:ind w:left="2880" w:hanging="1080"/>
    </w:pPr>
  </w:style>
  <w:style w:type="paragraph" w:customStyle="1" w:styleId="TableBullet2">
    <w:name w:val="Table Bullet 2"/>
    <w:basedOn w:val="Normal"/>
    <w:uiPriority w:val="19"/>
    <w:rsid w:val="00F27E40"/>
    <w:pPr>
      <w:numPr>
        <w:ilvl w:val="1"/>
        <w:numId w:val="8"/>
      </w:numPr>
      <w:spacing w:before="60" w:after="60" w:line="240" w:lineRule="auto"/>
      <w:ind w:right="113"/>
    </w:pPr>
    <w:rPr>
      <w:rFonts w:eastAsia="Times New Roman" w:cs="Times New Roman"/>
      <w:color w:val="auto"/>
      <w:sz w:val="18"/>
      <w:szCs w:val="24"/>
      <w:lang w:eastAsia="en-AU"/>
    </w:rPr>
  </w:style>
  <w:style w:type="paragraph" w:customStyle="1" w:styleId="ListParagraph5">
    <w:name w:val="List Paragraph 5"/>
    <w:basedOn w:val="Normal"/>
    <w:uiPriority w:val="19"/>
    <w:rsid w:val="00FA47C1"/>
    <w:pPr>
      <w:spacing w:before="120" w:line="240" w:lineRule="auto"/>
      <w:ind w:left="2125"/>
    </w:pPr>
    <w:rPr>
      <w:rFonts w:eastAsia="Times New Roman" w:cs="Times New Roman"/>
      <w:color w:val="auto"/>
      <w:sz w:val="22"/>
      <w:szCs w:val="24"/>
      <w:lang w:eastAsia="en-AU"/>
    </w:rPr>
  </w:style>
  <w:style w:type="paragraph" w:customStyle="1" w:styleId="ListParagraph6">
    <w:name w:val="List Paragraph 6"/>
    <w:basedOn w:val="Normal"/>
    <w:uiPriority w:val="19"/>
    <w:rsid w:val="00FA47C1"/>
    <w:pPr>
      <w:spacing w:before="120" w:line="240" w:lineRule="auto"/>
      <w:ind w:left="2550"/>
    </w:pPr>
    <w:rPr>
      <w:rFonts w:eastAsia="Times New Roman" w:cs="Times New Roman"/>
      <w:color w:val="auto"/>
      <w:sz w:val="22"/>
      <w:szCs w:val="24"/>
      <w:lang w:eastAsia="en-AU"/>
    </w:rPr>
  </w:style>
  <w:style w:type="paragraph" w:styleId="Caption">
    <w:name w:val="caption"/>
    <w:basedOn w:val="Normal"/>
    <w:next w:val="Normal"/>
    <w:uiPriority w:val="99"/>
    <w:unhideWhenUsed/>
    <w:qFormat/>
    <w:rsid w:val="00F876E8"/>
    <w:pPr>
      <w:spacing w:after="200" w:line="240" w:lineRule="auto"/>
    </w:pPr>
    <w:rPr>
      <w:i/>
      <w:iCs/>
      <w:color w:val="858585" w:themeColor="text2"/>
      <w:sz w:val="18"/>
      <w:szCs w:val="18"/>
    </w:rPr>
  </w:style>
  <w:style w:type="paragraph" w:styleId="FootnoteText">
    <w:name w:val="footnote text"/>
    <w:basedOn w:val="Normal"/>
    <w:link w:val="FootnoteTextChar"/>
    <w:uiPriority w:val="99"/>
    <w:unhideWhenUsed/>
    <w:rsid w:val="003C408E"/>
    <w:pPr>
      <w:spacing w:after="0" w:line="240" w:lineRule="auto"/>
    </w:pPr>
    <w:rPr>
      <w:color w:val="auto"/>
      <w:sz w:val="18"/>
      <w:szCs w:val="18"/>
    </w:rPr>
  </w:style>
  <w:style w:type="character" w:customStyle="1" w:styleId="FootnoteTextChar">
    <w:name w:val="Footnote Text Char"/>
    <w:basedOn w:val="DefaultParagraphFont"/>
    <w:link w:val="FootnoteText"/>
    <w:uiPriority w:val="99"/>
    <w:rsid w:val="003C408E"/>
    <w:rPr>
      <w:color w:val="auto"/>
      <w:sz w:val="18"/>
      <w:szCs w:val="18"/>
    </w:rPr>
  </w:style>
  <w:style w:type="character" w:styleId="FootnoteReference">
    <w:name w:val="footnote reference"/>
    <w:basedOn w:val="DefaultParagraphFont"/>
    <w:uiPriority w:val="99"/>
    <w:unhideWhenUsed/>
    <w:qFormat/>
    <w:rsid w:val="00990BBF"/>
    <w:rPr>
      <w:vertAlign w:val="superscript"/>
    </w:rPr>
  </w:style>
  <w:style w:type="paragraph" w:customStyle="1" w:styleId="Pa27">
    <w:name w:val="Pa27"/>
    <w:basedOn w:val="Normal"/>
    <w:next w:val="Normal"/>
    <w:uiPriority w:val="99"/>
    <w:rsid w:val="00990BBF"/>
    <w:pPr>
      <w:autoSpaceDE w:val="0"/>
      <w:autoSpaceDN w:val="0"/>
      <w:adjustRightInd w:val="0"/>
      <w:spacing w:after="0" w:line="151" w:lineRule="atLeast"/>
    </w:pPr>
    <w:rPr>
      <w:rFonts w:ascii="Gotham Narrow Light" w:hAnsi="Gotham Narrow Light"/>
      <w:color w:val="auto"/>
      <w:sz w:val="24"/>
      <w:szCs w:val="24"/>
    </w:rPr>
  </w:style>
  <w:style w:type="character" w:customStyle="1" w:styleId="A2">
    <w:name w:val="A2"/>
    <w:uiPriority w:val="99"/>
    <w:rsid w:val="00990BBF"/>
    <w:rPr>
      <w:rFonts w:cs="Gotham Narrow Book"/>
      <w:i/>
      <w:iCs/>
      <w:color w:val="211D1E"/>
      <w:sz w:val="16"/>
      <w:szCs w:val="16"/>
    </w:rPr>
  </w:style>
  <w:style w:type="paragraph" w:styleId="Revision">
    <w:name w:val="Revision"/>
    <w:hidden/>
    <w:uiPriority w:val="99"/>
    <w:semiHidden/>
    <w:rsid w:val="00AF0FCE"/>
    <w:pPr>
      <w:spacing w:after="0" w:line="240" w:lineRule="auto"/>
    </w:pPr>
  </w:style>
  <w:style w:type="character" w:styleId="FollowedHyperlink">
    <w:name w:val="FollowedHyperlink"/>
    <w:basedOn w:val="DefaultParagraphFont"/>
    <w:uiPriority w:val="99"/>
    <w:semiHidden/>
    <w:unhideWhenUsed/>
    <w:rsid w:val="004A5FA1"/>
    <w:rPr>
      <w:color w:val="414042" w:themeColor="followedHyperlink"/>
      <w:u w:val="single"/>
    </w:rPr>
  </w:style>
  <w:style w:type="character" w:customStyle="1" w:styleId="UnresolvedMention2">
    <w:name w:val="Unresolved Mention2"/>
    <w:basedOn w:val="DefaultParagraphFont"/>
    <w:uiPriority w:val="99"/>
    <w:semiHidden/>
    <w:unhideWhenUsed/>
    <w:rsid w:val="009A6DD5"/>
    <w:rPr>
      <w:color w:val="605E5C"/>
      <w:shd w:val="clear" w:color="auto" w:fill="E1DFDD"/>
    </w:rPr>
  </w:style>
  <w:style w:type="character" w:styleId="UnresolvedMention">
    <w:name w:val="Unresolved Mention"/>
    <w:basedOn w:val="DefaultParagraphFont"/>
    <w:uiPriority w:val="99"/>
    <w:unhideWhenUsed/>
    <w:rsid w:val="0014473C"/>
    <w:rPr>
      <w:color w:val="605E5C"/>
      <w:shd w:val="clear" w:color="auto" w:fill="E1DFDD"/>
    </w:rPr>
  </w:style>
  <w:style w:type="paragraph" w:customStyle="1" w:styleId="Disclaimer">
    <w:name w:val="Disclaimer"/>
    <w:basedOn w:val="Normal"/>
    <w:rsid w:val="00374CB8"/>
    <w:pPr>
      <w:spacing w:after="200"/>
    </w:pPr>
    <w:rPr>
      <w:sz w:val="16"/>
      <w:szCs w:val="16"/>
    </w:rPr>
  </w:style>
  <w:style w:type="paragraph" w:customStyle="1" w:styleId="URL">
    <w:name w:val="URL"/>
    <w:basedOn w:val="Normal"/>
    <w:rsid w:val="00CC7DA0"/>
    <w:pPr>
      <w:jc w:val="right"/>
    </w:pPr>
    <w:rPr>
      <w:b/>
      <w:bCs/>
      <w:color w:val="FFFFFF" w:themeColor="background1"/>
      <w:sz w:val="28"/>
      <w:szCs w:val="28"/>
    </w:rPr>
  </w:style>
  <w:style w:type="paragraph" w:customStyle="1" w:styleId="ExecSummary">
    <w:name w:val="Exec Summary"/>
    <w:basedOn w:val="Normal"/>
    <w:qFormat/>
    <w:rsid w:val="00890475"/>
    <w:pPr>
      <w:spacing w:after="360" w:line="240" w:lineRule="auto"/>
      <w:ind w:right="7371"/>
    </w:pPr>
    <w:rPr>
      <w:b/>
      <w:bCs/>
      <w:color w:val="0F4BEB" w:themeColor="background2"/>
      <w:sz w:val="36"/>
      <w:szCs w:val="36"/>
      <w:lang w:eastAsia="en-AU"/>
    </w:rPr>
  </w:style>
  <w:style w:type="paragraph" w:customStyle="1" w:styleId="PullQuote">
    <w:name w:val="Pull Quote"/>
    <w:basedOn w:val="Normal"/>
    <w:qFormat/>
    <w:rsid w:val="00112A1C"/>
    <w:pPr>
      <w:numPr>
        <w:numId w:val="11"/>
      </w:numPr>
      <w:pBdr>
        <w:top w:val="single" w:sz="48" w:space="0" w:color="EBEBEB" w:themeColor="accent5"/>
        <w:left w:val="single" w:sz="48" w:space="6" w:color="EBEBEB" w:themeColor="accent5"/>
        <w:bottom w:val="single" w:sz="48" w:space="6" w:color="EBEBEB" w:themeColor="accent5"/>
        <w:right w:val="single" w:sz="48" w:space="6" w:color="EBEBEB" w:themeColor="accent5"/>
      </w:pBdr>
      <w:shd w:val="clear" w:color="auto" w:fill="EBEBEB" w:themeFill="accent5"/>
      <w:spacing w:before="360" w:after="360"/>
      <w:ind w:left="142" w:right="5528" w:firstLine="0"/>
    </w:pPr>
    <w:rPr>
      <w:sz w:val="22"/>
      <w:szCs w:val="22"/>
    </w:rPr>
  </w:style>
  <w:style w:type="table" w:customStyle="1" w:styleId="UTSTable02">
    <w:name w:val="UTS Table 02"/>
    <w:basedOn w:val="TableNormal"/>
    <w:uiPriority w:val="99"/>
    <w:rsid w:val="000258EB"/>
    <w:pPr>
      <w:spacing w:before="60" w:after="60"/>
    </w:pPr>
    <w:rPr>
      <w:sz w:val="18"/>
    </w:rPr>
    <w:tblPr>
      <w:tblStyleRowBandSize w:val="1"/>
      <w:tblBorders>
        <w:bottom w:val="single" w:sz="4" w:space="0" w:color="B2B2B2" w:themeColor="accent4"/>
        <w:insideH w:val="single" w:sz="4" w:space="0" w:color="B2B2B2" w:themeColor="accent4"/>
      </w:tblBorders>
    </w:tblPr>
    <w:tblStylePr w:type="firstRow">
      <w:rPr>
        <w:b/>
        <w:color w:val="FFFFFF" w:themeColor="background1"/>
      </w:rPr>
      <w:tblPr/>
      <w:tcPr>
        <w:tcBorders>
          <w:bottom w:val="single" w:sz="4" w:space="0" w:color="3F6FEF"/>
        </w:tcBorders>
        <w:shd w:val="clear" w:color="auto" w:fill="3F6FEF"/>
      </w:tcPr>
    </w:tblStylePr>
    <w:tblStylePr w:type="lastRow">
      <w:rPr>
        <w:b/>
      </w:rPr>
    </w:tblStylePr>
    <w:tblStylePr w:type="firstCol">
      <w:rPr>
        <w:b/>
      </w:rPr>
    </w:tblStylePr>
    <w:tblStylePr w:type="band1Horz">
      <w:tblPr/>
      <w:tcPr>
        <w:shd w:val="clear" w:color="auto" w:fill="EBEBEB" w:themeFill="accent5"/>
      </w:tcPr>
    </w:tblStylePr>
  </w:style>
  <w:style w:type="paragraph" w:customStyle="1" w:styleId="ISFCover">
    <w:name w:val="ISF Cover"/>
    <w:basedOn w:val="Normal"/>
    <w:rsid w:val="0099291E"/>
    <w:pPr>
      <w:spacing w:after="180"/>
    </w:pPr>
    <w:rPr>
      <w:b/>
      <w:bCs/>
      <w:sz w:val="36"/>
      <w:szCs w:val="36"/>
    </w:rPr>
  </w:style>
  <w:style w:type="paragraph" w:customStyle="1" w:styleId="Heading1pg2">
    <w:name w:val="Heading 1 pg2"/>
    <w:basedOn w:val="Heading1alt"/>
    <w:rsid w:val="00001E0E"/>
  </w:style>
  <w:style w:type="paragraph" w:customStyle="1" w:styleId="CVListBullet">
    <w:name w:val="CV List Bullet"/>
    <w:basedOn w:val="Normal"/>
    <w:rsid w:val="004E2851"/>
    <w:pPr>
      <w:ind w:left="360" w:hanging="360"/>
      <w:contextualSpacing/>
    </w:pPr>
  </w:style>
  <w:style w:type="character" w:customStyle="1" w:styleId="UnresolvedMention3">
    <w:name w:val="Unresolved Mention3"/>
    <w:basedOn w:val="DefaultParagraphFont"/>
    <w:uiPriority w:val="99"/>
    <w:semiHidden/>
    <w:unhideWhenUsed/>
    <w:rsid w:val="004E2851"/>
    <w:rPr>
      <w:color w:val="605E5C"/>
      <w:shd w:val="clear" w:color="auto" w:fill="E1DFDD"/>
    </w:rPr>
  </w:style>
  <w:style w:type="table" w:styleId="ListTable1Light-Accent4">
    <w:name w:val="List Table 1 Light Accent 4"/>
    <w:basedOn w:val="TableNormal"/>
    <w:uiPriority w:val="46"/>
    <w:rsid w:val="004E2851"/>
    <w:pPr>
      <w:spacing w:after="0" w:line="240" w:lineRule="auto"/>
    </w:pPr>
    <w:tblPr>
      <w:tblStyleRowBandSize w:val="1"/>
      <w:tblStyleColBandSize w:val="1"/>
    </w:tblPr>
    <w:tblStylePr w:type="firstRow">
      <w:rPr>
        <w:b/>
        <w:bCs/>
      </w:rPr>
      <w:tblPr/>
      <w:tcPr>
        <w:tcBorders>
          <w:bottom w:val="single" w:sz="4" w:space="0" w:color="D0D0D0" w:themeColor="accent4" w:themeTint="99"/>
        </w:tcBorders>
      </w:tcPr>
    </w:tblStylePr>
    <w:tblStylePr w:type="lastRow">
      <w:rPr>
        <w:b/>
        <w:bCs/>
      </w:rPr>
      <w:tblPr/>
      <w:tcPr>
        <w:tcBorders>
          <w:top w:val="single" w:sz="4" w:space="0" w:color="D0D0D0" w:themeColor="accent4" w:themeTint="99"/>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table" w:styleId="ListTable2-Accent6">
    <w:name w:val="List Table 2 Accent 6"/>
    <w:basedOn w:val="TableNormal"/>
    <w:uiPriority w:val="47"/>
    <w:rsid w:val="004E2851"/>
    <w:pPr>
      <w:spacing w:after="0" w:line="240" w:lineRule="auto"/>
    </w:pPr>
    <w:tblPr>
      <w:tblStyleRowBandSize w:val="1"/>
      <w:tblStyleColBandSize w:val="1"/>
      <w:tblBorders>
        <w:top w:val="single" w:sz="4" w:space="0" w:color="E1E8FC" w:themeColor="accent6" w:themeTint="99"/>
        <w:bottom w:val="single" w:sz="4" w:space="0" w:color="E1E8FC" w:themeColor="accent6" w:themeTint="99"/>
        <w:insideH w:val="single" w:sz="4" w:space="0" w:color="E1E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7FE" w:themeFill="accent6" w:themeFillTint="33"/>
      </w:tcPr>
    </w:tblStylePr>
    <w:tblStylePr w:type="band1Horz">
      <w:tblPr/>
      <w:tcPr>
        <w:shd w:val="clear" w:color="auto" w:fill="F5F7FE" w:themeFill="accent6" w:themeFillTint="33"/>
      </w:tcPr>
    </w:tblStylePr>
  </w:style>
  <w:style w:type="table" w:customStyle="1" w:styleId="TableGrid1">
    <w:name w:val="Table Grid1"/>
    <w:basedOn w:val="TableNormal"/>
    <w:next w:val="TableGrid"/>
    <w:uiPriority w:val="39"/>
    <w:rsid w:val="004E28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JATable01">
    <w:name w:val="KJA Table 01"/>
    <w:basedOn w:val="TableNormal"/>
    <w:uiPriority w:val="99"/>
    <w:rsid w:val="004E2851"/>
    <w:pPr>
      <w:spacing w:before="60" w:after="60"/>
    </w:pPr>
    <w:rPr>
      <w:sz w:val="18"/>
    </w:rPr>
    <w:tblPr>
      <w:tblBorders>
        <w:top w:val="single" w:sz="4" w:space="0" w:color="414042" w:themeColor="text1"/>
        <w:left w:val="single" w:sz="4" w:space="0" w:color="414042" w:themeColor="text1"/>
        <w:bottom w:val="single" w:sz="4" w:space="0" w:color="414042" w:themeColor="text1"/>
        <w:right w:val="single" w:sz="4" w:space="0" w:color="414042" w:themeColor="text1"/>
        <w:insideH w:val="single" w:sz="4" w:space="0" w:color="414042" w:themeColor="text1"/>
        <w:insideV w:val="single" w:sz="4" w:space="0" w:color="414042" w:themeColor="text1"/>
      </w:tblBorders>
    </w:tblPr>
    <w:tblStylePr w:type="firstRow">
      <w:pPr>
        <w:wordWrap/>
      </w:pPr>
      <w:rPr>
        <w:b/>
        <w:sz w:val="20"/>
      </w:rPr>
      <w:tblPr/>
      <w:tcPr>
        <w:shd w:val="clear" w:color="auto" w:fill="858585" w:themeFill="accent3"/>
      </w:tcPr>
    </w:tblStylePr>
    <w:tblStylePr w:type="lastRow">
      <w:rPr>
        <w:b/>
      </w:rPr>
      <w:tblPr/>
      <w:tcPr>
        <w:shd w:val="clear" w:color="auto" w:fill="858585" w:themeFill="accent3"/>
      </w:tcPr>
    </w:tblStylePr>
    <w:tblStylePr w:type="firstCol">
      <w:pPr>
        <w:wordWrap/>
        <w:spacing w:beforeLines="0" w:before="40" w:beforeAutospacing="0" w:afterLines="0" w:after="40" w:afterAutospacing="0"/>
      </w:pPr>
      <w:rPr>
        <w:b/>
      </w:rPr>
    </w:tblStylePr>
    <w:tblStylePr w:type="lastCol">
      <w:tblPr/>
      <w:tcPr>
        <w:shd w:val="clear" w:color="auto" w:fill="858585" w:themeFill="accent3"/>
      </w:tcPr>
    </w:tblStylePr>
  </w:style>
  <w:style w:type="character" w:customStyle="1" w:styleId="st">
    <w:name w:val="st"/>
    <w:basedOn w:val="DefaultParagraphFont"/>
    <w:rsid w:val="004E2851"/>
  </w:style>
  <w:style w:type="character" w:customStyle="1" w:styleId="UnresolvedMention4">
    <w:name w:val="Unresolved Mention4"/>
    <w:basedOn w:val="DefaultParagraphFont"/>
    <w:uiPriority w:val="99"/>
    <w:semiHidden/>
    <w:unhideWhenUsed/>
    <w:rsid w:val="004E2851"/>
    <w:rPr>
      <w:color w:val="605E5C"/>
      <w:shd w:val="clear" w:color="auto" w:fill="E1DFDD"/>
    </w:rPr>
  </w:style>
  <w:style w:type="paragraph" w:customStyle="1" w:styleId="bobysmallinstruciton">
    <w:name w:val="boby small instruciton"/>
    <w:basedOn w:val="Normal"/>
    <w:uiPriority w:val="99"/>
    <w:rsid w:val="004E2851"/>
    <w:pPr>
      <w:widowControl w:val="0"/>
      <w:tabs>
        <w:tab w:val="left" w:pos="283"/>
        <w:tab w:val="left" w:pos="680"/>
      </w:tabs>
      <w:suppressAutoHyphens/>
      <w:autoSpaceDE w:val="0"/>
      <w:autoSpaceDN w:val="0"/>
      <w:adjustRightInd w:val="0"/>
      <w:spacing w:after="227" w:line="180" w:lineRule="atLeast"/>
      <w:textAlignment w:val="center"/>
    </w:pPr>
    <w:rPr>
      <w:rFonts w:ascii="Arial" w:eastAsia="PMingLiU" w:hAnsi="Arial" w:cs="Myriad Pro Light"/>
      <w:color w:val="000000"/>
      <w:sz w:val="14"/>
      <w:szCs w:val="14"/>
      <w:lang w:val="en-GB" w:eastAsia="zh-CN"/>
    </w:rPr>
  </w:style>
  <w:style w:type="paragraph" w:styleId="BodyText">
    <w:name w:val="Body Text"/>
    <w:aliases w:val="UTS Body"/>
    <w:basedOn w:val="Normal"/>
    <w:link w:val="BodyTextChar"/>
    <w:qFormat/>
    <w:rsid w:val="004E2851"/>
    <w:pPr>
      <w:spacing w:before="120" w:line="240" w:lineRule="auto"/>
    </w:pPr>
    <w:rPr>
      <w:rFonts w:eastAsia="Times New Roman" w:cs="Times New Roman"/>
      <w:color w:val="auto"/>
      <w:lang w:eastAsia="en-AU"/>
    </w:rPr>
  </w:style>
  <w:style w:type="character" w:customStyle="1" w:styleId="BodyTextChar">
    <w:name w:val="Body Text Char"/>
    <w:aliases w:val="UTS Body Char"/>
    <w:basedOn w:val="DefaultParagraphFont"/>
    <w:link w:val="BodyText"/>
    <w:rsid w:val="004E2851"/>
    <w:rPr>
      <w:rFonts w:eastAsia="Times New Roman" w:cs="Times New Roman"/>
      <w:color w:val="auto"/>
      <w:lang w:eastAsia="en-AU"/>
    </w:rPr>
  </w:style>
  <w:style w:type="paragraph" w:customStyle="1" w:styleId="Table">
    <w:name w:val="Table"/>
    <w:qFormat/>
    <w:rsid w:val="00C82392"/>
    <w:pPr>
      <w:spacing w:after="60" w:line="240" w:lineRule="auto"/>
    </w:pPr>
    <w:rPr>
      <w:rFonts w:ascii="Arial" w:eastAsia="Cambria" w:hAnsi="Arial" w:cs="Times New Roman"/>
      <w:color w:val="auto"/>
      <w:sz w:val="18"/>
      <w:szCs w:val="16"/>
    </w:rPr>
  </w:style>
  <w:style w:type="paragraph" w:customStyle="1" w:styleId="TableText">
    <w:name w:val="Table Text"/>
    <w:aliases w:val="UTS Table Text"/>
    <w:basedOn w:val="Normal"/>
    <w:uiPriority w:val="3"/>
    <w:qFormat/>
    <w:rsid w:val="004E2851"/>
    <w:pPr>
      <w:spacing w:before="60" w:after="60" w:line="240" w:lineRule="auto"/>
    </w:pPr>
    <w:rPr>
      <w:color w:val="auto"/>
      <w:sz w:val="18"/>
      <w:szCs w:val="22"/>
    </w:rPr>
  </w:style>
  <w:style w:type="paragraph" w:customStyle="1" w:styleId="Footnote">
    <w:name w:val="Footnote"/>
    <w:basedOn w:val="NormalWeb"/>
    <w:qFormat/>
    <w:rsid w:val="004E2851"/>
    <w:pPr>
      <w:spacing w:after="0" w:line="240" w:lineRule="auto"/>
      <w:ind w:left="482" w:hanging="482"/>
    </w:pPr>
    <w:rPr>
      <w:rFonts w:asciiTheme="majorHAnsi" w:eastAsia="Times New Roman" w:hAnsiTheme="majorHAnsi" w:cstheme="majorHAnsi"/>
      <w:color w:val="auto"/>
      <w:sz w:val="16"/>
      <w:szCs w:val="16"/>
    </w:rPr>
  </w:style>
  <w:style w:type="character" w:customStyle="1" w:styleId="title-text">
    <w:name w:val="title-text"/>
    <w:basedOn w:val="DefaultParagraphFont"/>
    <w:rsid w:val="004E2851"/>
  </w:style>
  <w:style w:type="paragraph" w:styleId="TOC3">
    <w:name w:val="toc 3"/>
    <w:basedOn w:val="Normal"/>
    <w:next w:val="Normal"/>
    <w:autoRedefine/>
    <w:uiPriority w:val="39"/>
    <w:semiHidden/>
    <w:unhideWhenUsed/>
    <w:rsid w:val="004E2851"/>
    <w:pPr>
      <w:spacing w:after="0"/>
      <w:ind w:left="400"/>
    </w:pPr>
    <w:rPr>
      <w:rFonts w:cstheme="minorHAnsi"/>
    </w:rPr>
  </w:style>
  <w:style w:type="paragraph" w:styleId="TOC4">
    <w:name w:val="toc 4"/>
    <w:basedOn w:val="Normal"/>
    <w:next w:val="Normal"/>
    <w:autoRedefine/>
    <w:uiPriority w:val="39"/>
    <w:semiHidden/>
    <w:unhideWhenUsed/>
    <w:rsid w:val="004E2851"/>
    <w:pPr>
      <w:spacing w:after="0"/>
      <w:ind w:left="600"/>
    </w:pPr>
    <w:rPr>
      <w:rFonts w:cstheme="minorHAnsi"/>
    </w:rPr>
  </w:style>
  <w:style w:type="paragraph" w:styleId="TOC5">
    <w:name w:val="toc 5"/>
    <w:basedOn w:val="Normal"/>
    <w:next w:val="Normal"/>
    <w:autoRedefine/>
    <w:uiPriority w:val="39"/>
    <w:semiHidden/>
    <w:unhideWhenUsed/>
    <w:rsid w:val="004E2851"/>
    <w:pPr>
      <w:spacing w:after="0"/>
      <w:ind w:left="800"/>
    </w:pPr>
    <w:rPr>
      <w:rFonts w:cstheme="minorHAnsi"/>
    </w:rPr>
  </w:style>
  <w:style w:type="paragraph" w:styleId="TOC6">
    <w:name w:val="toc 6"/>
    <w:basedOn w:val="Normal"/>
    <w:next w:val="Normal"/>
    <w:autoRedefine/>
    <w:uiPriority w:val="39"/>
    <w:semiHidden/>
    <w:unhideWhenUsed/>
    <w:rsid w:val="004E2851"/>
    <w:pPr>
      <w:spacing w:after="0"/>
      <w:ind w:left="1000"/>
    </w:pPr>
    <w:rPr>
      <w:rFonts w:cstheme="minorHAnsi"/>
    </w:rPr>
  </w:style>
  <w:style w:type="paragraph" w:styleId="TOC7">
    <w:name w:val="toc 7"/>
    <w:basedOn w:val="Normal"/>
    <w:next w:val="Normal"/>
    <w:autoRedefine/>
    <w:uiPriority w:val="39"/>
    <w:semiHidden/>
    <w:unhideWhenUsed/>
    <w:rsid w:val="004E2851"/>
    <w:pPr>
      <w:spacing w:after="0"/>
      <w:ind w:left="1200"/>
    </w:pPr>
    <w:rPr>
      <w:rFonts w:cstheme="minorHAnsi"/>
    </w:rPr>
  </w:style>
  <w:style w:type="paragraph" w:styleId="TOC8">
    <w:name w:val="toc 8"/>
    <w:basedOn w:val="Normal"/>
    <w:next w:val="Normal"/>
    <w:autoRedefine/>
    <w:uiPriority w:val="39"/>
    <w:semiHidden/>
    <w:unhideWhenUsed/>
    <w:rsid w:val="004E2851"/>
    <w:pPr>
      <w:spacing w:after="0"/>
      <w:ind w:left="1400"/>
    </w:pPr>
    <w:rPr>
      <w:rFonts w:cstheme="minorHAnsi"/>
    </w:rPr>
  </w:style>
  <w:style w:type="paragraph" w:styleId="TOC9">
    <w:name w:val="toc 9"/>
    <w:basedOn w:val="Normal"/>
    <w:next w:val="Normal"/>
    <w:autoRedefine/>
    <w:uiPriority w:val="39"/>
    <w:semiHidden/>
    <w:unhideWhenUsed/>
    <w:rsid w:val="004E2851"/>
    <w:pPr>
      <w:spacing w:after="0"/>
      <w:ind w:left="1600"/>
    </w:pPr>
    <w:rPr>
      <w:rFonts w:cstheme="minorHAnsi"/>
    </w:rPr>
  </w:style>
  <w:style w:type="paragraph" w:customStyle="1" w:styleId="heading0">
    <w:name w:val="heading 0"/>
    <w:basedOn w:val="Title"/>
    <w:qFormat/>
    <w:rsid w:val="004E2851"/>
    <w:pPr>
      <w:pBdr>
        <w:bottom w:val="single" w:sz="24" w:space="12" w:color="0F4BEB"/>
      </w:pBdr>
      <w:spacing w:before="5160"/>
      <w:ind w:left="720" w:hanging="360"/>
    </w:pPr>
    <w:rPr>
      <w:bCs/>
      <w:color w:val="414042" w:themeColor="text1"/>
    </w:rPr>
  </w:style>
  <w:style w:type="table" w:styleId="GridTable1Light">
    <w:name w:val="Grid Table 1 Light"/>
    <w:basedOn w:val="TableNormal"/>
    <w:uiPriority w:val="46"/>
    <w:rsid w:val="004E2851"/>
    <w:pPr>
      <w:spacing w:after="0" w:line="240" w:lineRule="auto"/>
    </w:pPr>
    <w:tblPr>
      <w:tblStyleRowBandSize w:val="1"/>
      <w:tblStyleColBandSize w:val="1"/>
      <w:tblBorders>
        <w:top w:val="single" w:sz="4" w:space="0" w:color="B2B1B4" w:themeColor="text1" w:themeTint="66"/>
        <w:left w:val="single" w:sz="4" w:space="0" w:color="B2B1B4" w:themeColor="text1" w:themeTint="66"/>
        <w:bottom w:val="single" w:sz="4" w:space="0" w:color="B2B1B4" w:themeColor="text1" w:themeTint="66"/>
        <w:right w:val="single" w:sz="4" w:space="0" w:color="B2B1B4" w:themeColor="text1" w:themeTint="66"/>
        <w:insideH w:val="single" w:sz="4" w:space="0" w:color="B2B1B4" w:themeColor="text1" w:themeTint="66"/>
        <w:insideV w:val="single" w:sz="4" w:space="0" w:color="B2B1B4" w:themeColor="text1" w:themeTint="66"/>
      </w:tblBorders>
    </w:tblPr>
    <w:tblStylePr w:type="firstRow">
      <w:rPr>
        <w:b/>
        <w:bCs/>
      </w:rPr>
      <w:tblPr/>
      <w:tcPr>
        <w:tcBorders>
          <w:bottom w:val="single" w:sz="12" w:space="0" w:color="8C8B8E" w:themeColor="text1" w:themeTint="99"/>
        </w:tcBorders>
      </w:tcPr>
    </w:tblStylePr>
    <w:tblStylePr w:type="lastRow">
      <w:rPr>
        <w:b/>
        <w:bCs/>
      </w:rPr>
      <w:tblPr/>
      <w:tcPr>
        <w:tcBorders>
          <w:top w:val="double" w:sz="2" w:space="0" w:color="8C8B8E" w:themeColor="text1" w:themeTint="99"/>
        </w:tcBorders>
      </w:tcPr>
    </w:tblStylePr>
    <w:tblStylePr w:type="firstCol">
      <w:rPr>
        <w:b/>
        <w:bCs/>
      </w:rPr>
    </w:tblStylePr>
    <w:tblStylePr w:type="lastCol">
      <w:rPr>
        <w:b/>
        <w:bCs/>
      </w:rPr>
    </w:tblStylePr>
  </w:style>
  <w:style w:type="paragraph" w:customStyle="1" w:styleId="Heading1nonumbers">
    <w:name w:val="Heading 1 no numbers"/>
    <w:basedOn w:val="Heading1"/>
    <w:qFormat/>
    <w:rsid w:val="004E2851"/>
    <w:rPr>
      <w:bCs/>
    </w:rPr>
  </w:style>
  <w:style w:type="character" w:customStyle="1" w:styleId="apple-converted-space">
    <w:name w:val="apple-converted-space"/>
    <w:basedOn w:val="DefaultParagraphFont"/>
    <w:rsid w:val="004E2851"/>
  </w:style>
  <w:style w:type="character" w:customStyle="1" w:styleId="ListParagraphChar">
    <w:name w:val="List Paragraph Char"/>
    <w:aliases w:val="_Bullet Char,Recommendation Char,List Paragraph1 Char"/>
    <w:basedOn w:val="DefaultParagraphFont"/>
    <w:link w:val="ListParagraph0"/>
    <w:uiPriority w:val="34"/>
    <w:rsid w:val="0076187F"/>
  </w:style>
  <w:style w:type="paragraph" w:customStyle="1" w:styleId="paragraph">
    <w:name w:val="paragraph"/>
    <w:basedOn w:val="Normal"/>
    <w:rsid w:val="005E07E1"/>
    <w:pPr>
      <w:spacing w:before="100" w:beforeAutospacing="1" w:after="100" w:afterAutospacing="1"/>
    </w:pPr>
    <w:rPr>
      <w:rFonts w:ascii="Times New Roman" w:hAnsi="Times New Roman" w:cs="Times New Roman"/>
      <w:sz w:val="24"/>
      <w:szCs w:val="24"/>
      <w:lang w:val="en-GB" w:eastAsia="en-GB"/>
    </w:rPr>
  </w:style>
  <w:style w:type="character" w:customStyle="1" w:styleId="normaltextrun">
    <w:name w:val="normaltextrun"/>
    <w:basedOn w:val="DefaultParagraphFont"/>
    <w:rsid w:val="005E07E1"/>
  </w:style>
  <w:style w:type="character" w:customStyle="1" w:styleId="contextualspellingandgrammarerror">
    <w:name w:val="contextualspellingandgrammarerror"/>
    <w:basedOn w:val="DefaultParagraphFont"/>
    <w:rsid w:val="005E07E1"/>
  </w:style>
  <w:style w:type="character" w:customStyle="1" w:styleId="eop">
    <w:name w:val="eop"/>
    <w:basedOn w:val="DefaultParagraphFont"/>
    <w:rsid w:val="005E07E1"/>
  </w:style>
  <w:style w:type="paragraph" w:customStyle="1" w:styleId="APCText">
    <w:name w:val="APC Text"/>
    <w:basedOn w:val="Normal"/>
    <w:link w:val="APCTextChar"/>
    <w:qFormat/>
    <w:rsid w:val="005E07E1"/>
    <w:pPr>
      <w:spacing w:before="120"/>
      <w:ind w:right="-51"/>
      <w:jc w:val="both"/>
    </w:pPr>
    <w:rPr>
      <w:rFonts w:eastAsia="Times New Roman" w:cs="Times New Roman"/>
      <w:szCs w:val="22"/>
      <w:lang w:val="en-GB" w:eastAsia="en-AU"/>
    </w:rPr>
  </w:style>
  <w:style w:type="character" w:customStyle="1" w:styleId="APCTextChar">
    <w:name w:val="APC Text Char"/>
    <w:basedOn w:val="DefaultParagraphFont"/>
    <w:link w:val="APCText"/>
    <w:rsid w:val="005E07E1"/>
    <w:rPr>
      <w:rFonts w:eastAsia="Times New Roman" w:cs="Times New Roman"/>
      <w:szCs w:val="22"/>
      <w:lang w:val="en-GB" w:eastAsia="en-AU"/>
    </w:rPr>
  </w:style>
  <w:style w:type="character" w:customStyle="1" w:styleId="Hyperlink1">
    <w:name w:val="Hyperlink1"/>
    <w:basedOn w:val="DefaultParagraphFont"/>
    <w:uiPriority w:val="99"/>
    <w:unhideWhenUsed/>
    <w:rsid w:val="0076187F"/>
    <w:rPr>
      <w:color w:val="41404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6738">
      <w:bodyDiv w:val="1"/>
      <w:marLeft w:val="0"/>
      <w:marRight w:val="0"/>
      <w:marTop w:val="0"/>
      <w:marBottom w:val="0"/>
      <w:divBdr>
        <w:top w:val="none" w:sz="0" w:space="0" w:color="auto"/>
        <w:left w:val="none" w:sz="0" w:space="0" w:color="auto"/>
        <w:bottom w:val="none" w:sz="0" w:space="0" w:color="auto"/>
        <w:right w:val="none" w:sz="0" w:space="0" w:color="auto"/>
      </w:divBdr>
    </w:div>
    <w:div w:id="87894219">
      <w:bodyDiv w:val="1"/>
      <w:marLeft w:val="0"/>
      <w:marRight w:val="0"/>
      <w:marTop w:val="0"/>
      <w:marBottom w:val="0"/>
      <w:divBdr>
        <w:top w:val="none" w:sz="0" w:space="0" w:color="auto"/>
        <w:left w:val="none" w:sz="0" w:space="0" w:color="auto"/>
        <w:bottom w:val="none" w:sz="0" w:space="0" w:color="auto"/>
        <w:right w:val="none" w:sz="0" w:space="0" w:color="auto"/>
      </w:divBdr>
    </w:div>
    <w:div w:id="148601371">
      <w:bodyDiv w:val="1"/>
      <w:marLeft w:val="0"/>
      <w:marRight w:val="0"/>
      <w:marTop w:val="0"/>
      <w:marBottom w:val="0"/>
      <w:divBdr>
        <w:top w:val="none" w:sz="0" w:space="0" w:color="auto"/>
        <w:left w:val="none" w:sz="0" w:space="0" w:color="auto"/>
        <w:bottom w:val="none" w:sz="0" w:space="0" w:color="auto"/>
        <w:right w:val="none" w:sz="0" w:space="0" w:color="auto"/>
      </w:divBdr>
    </w:div>
    <w:div w:id="160242663">
      <w:bodyDiv w:val="1"/>
      <w:marLeft w:val="0"/>
      <w:marRight w:val="0"/>
      <w:marTop w:val="0"/>
      <w:marBottom w:val="0"/>
      <w:divBdr>
        <w:top w:val="none" w:sz="0" w:space="0" w:color="auto"/>
        <w:left w:val="none" w:sz="0" w:space="0" w:color="auto"/>
        <w:bottom w:val="none" w:sz="0" w:space="0" w:color="auto"/>
        <w:right w:val="none" w:sz="0" w:space="0" w:color="auto"/>
      </w:divBdr>
    </w:div>
    <w:div w:id="210651595">
      <w:bodyDiv w:val="1"/>
      <w:marLeft w:val="0"/>
      <w:marRight w:val="0"/>
      <w:marTop w:val="0"/>
      <w:marBottom w:val="0"/>
      <w:divBdr>
        <w:top w:val="none" w:sz="0" w:space="0" w:color="auto"/>
        <w:left w:val="none" w:sz="0" w:space="0" w:color="auto"/>
        <w:bottom w:val="none" w:sz="0" w:space="0" w:color="auto"/>
        <w:right w:val="none" w:sz="0" w:space="0" w:color="auto"/>
      </w:divBdr>
    </w:div>
    <w:div w:id="214319790">
      <w:bodyDiv w:val="1"/>
      <w:marLeft w:val="0"/>
      <w:marRight w:val="0"/>
      <w:marTop w:val="0"/>
      <w:marBottom w:val="0"/>
      <w:divBdr>
        <w:top w:val="none" w:sz="0" w:space="0" w:color="auto"/>
        <w:left w:val="none" w:sz="0" w:space="0" w:color="auto"/>
        <w:bottom w:val="none" w:sz="0" w:space="0" w:color="auto"/>
        <w:right w:val="none" w:sz="0" w:space="0" w:color="auto"/>
      </w:divBdr>
    </w:div>
    <w:div w:id="283315865">
      <w:bodyDiv w:val="1"/>
      <w:marLeft w:val="0"/>
      <w:marRight w:val="0"/>
      <w:marTop w:val="0"/>
      <w:marBottom w:val="0"/>
      <w:divBdr>
        <w:top w:val="none" w:sz="0" w:space="0" w:color="auto"/>
        <w:left w:val="none" w:sz="0" w:space="0" w:color="auto"/>
        <w:bottom w:val="none" w:sz="0" w:space="0" w:color="auto"/>
        <w:right w:val="none" w:sz="0" w:space="0" w:color="auto"/>
      </w:divBdr>
    </w:div>
    <w:div w:id="297105869">
      <w:bodyDiv w:val="1"/>
      <w:marLeft w:val="0"/>
      <w:marRight w:val="0"/>
      <w:marTop w:val="0"/>
      <w:marBottom w:val="0"/>
      <w:divBdr>
        <w:top w:val="none" w:sz="0" w:space="0" w:color="auto"/>
        <w:left w:val="none" w:sz="0" w:space="0" w:color="auto"/>
        <w:bottom w:val="none" w:sz="0" w:space="0" w:color="auto"/>
        <w:right w:val="none" w:sz="0" w:space="0" w:color="auto"/>
      </w:divBdr>
    </w:div>
    <w:div w:id="306402940">
      <w:bodyDiv w:val="1"/>
      <w:marLeft w:val="0"/>
      <w:marRight w:val="0"/>
      <w:marTop w:val="0"/>
      <w:marBottom w:val="0"/>
      <w:divBdr>
        <w:top w:val="none" w:sz="0" w:space="0" w:color="auto"/>
        <w:left w:val="none" w:sz="0" w:space="0" w:color="auto"/>
        <w:bottom w:val="none" w:sz="0" w:space="0" w:color="auto"/>
        <w:right w:val="none" w:sz="0" w:space="0" w:color="auto"/>
      </w:divBdr>
    </w:div>
    <w:div w:id="307325643">
      <w:bodyDiv w:val="1"/>
      <w:marLeft w:val="0"/>
      <w:marRight w:val="0"/>
      <w:marTop w:val="0"/>
      <w:marBottom w:val="0"/>
      <w:divBdr>
        <w:top w:val="none" w:sz="0" w:space="0" w:color="auto"/>
        <w:left w:val="none" w:sz="0" w:space="0" w:color="auto"/>
        <w:bottom w:val="none" w:sz="0" w:space="0" w:color="auto"/>
        <w:right w:val="none" w:sz="0" w:space="0" w:color="auto"/>
      </w:divBdr>
    </w:div>
    <w:div w:id="402024395">
      <w:bodyDiv w:val="1"/>
      <w:marLeft w:val="0"/>
      <w:marRight w:val="0"/>
      <w:marTop w:val="0"/>
      <w:marBottom w:val="0"/>
      <w:divBdr>
        <w:top w:val="none" w:sz="0" w:space="0" w:color="auto"/>
        <w:left w:val="none" w:sz="0" w:space="0" w:color="auto"/>
        <w:bottom w:val="none" w:sz="0" w:space="0" w:color="auto"/>
        <w:right w:val="none" w:sz="0" w:space="0" w:color="auto"/>
      </w:divBdr>
    </w:div>
    <w:div w:id="440145870">
      <w:bodyDiv w:val="1"/>
      <w:marLeft w:val="0"/>
      <w:marRight w:val="0"/>
      <w:marTop w:val="0"/>
      <w:marBottom w:val="0"/>
      <w:divBdr>
        <w:top w:val="none" w:sz="0" w:space="0" w:color="auto"/>
        <w:left w:val="none" w:sz="0" w:space="0" w:color="auto"/>
        <w:bottom w:val="none" w:sz="0" w:space="0" w:color="auto"/>
        <w:right w:val="none" w:sz="0" w:space="0" w:color="auto"/>
      </w:divBdr>
    </w:div>
    <w:div w:id="456918903">
      <w:bodyDiv w:val="1"/>
      <w:marLeft w:val="0"/>
      <w:marRight w:val="0"/>
      <w:marTop w:val="0"/>
      <w:marBottom w:val="0"/>
      <w:divBdr>
        <w:top w:val="none" w:sz="0" w:space="0" w:color="auto"/>
        <w:left w:val="none" w:sz="0" w:space="0" w:color="auto"/>
        <w:bottom w:val="none" w:sz="0" w:space="0" w:color="auto"/>
        <w:right w:val="none" w:sz="0" w:space="0" w:color="auto"/>
      </w:divBdr>
    </w:div>
    <w:div w:id="469133681">
      <w:bodyDiv w:val="1"/>
      <w:marLeft w:val="0"/>
      <w:marRight w:val="0"/>
      <w:marTop w:val="0"/>
      <w:marBottom w:val="0"/>
      <w:divBdr>
        <w:top w:val="none" w:sz="0" w:space="0" w:color="auto"/>
        <w:left w:val="none" w:sz="0" w:space="0" w:color="auto"/>
        <w:bottom w:val="none" w:sz="0" w:space="0" w:color="auto"/>
        <w:right w:val="none" w:sz="0" w:space="0" w:color="auto"/>
      </w:divBdr>
    </w:div>
    <w:div w:id="529032108">
      <w:bodyDiv w:val="1"/>
      <w:marLeft w:val="0"/>
      <w:marRight w:val="0"/>
      <w:marTop w:val="0"/>
      <w:marBottom w:val="0"/>
      <w:divBdr>
        <w:top w:val="none" w:sz="0" w:space="0" w:color="auto"/>
        <w:left w:val="none" w:sz="0" w:space="0" w:color="auto"/>
        <w:bottom w:val="none" w:sz="0" w:space="0" w:color="auto"/>
        <w:right w:val="none" w:sz="0" w:space="0" w:color="auto"/>
      </w:divBdr>
    </w:div>
    <w:div w:id="555900682">
      <w:bodyDiv w:val="1"/>
      <w:marLeft w:val="0"/>
      <w:marRight w:val="0"/>
      <w:marTop w:val="0"/>
      <w:marBottom w:val="0"/>
      <w:divBdr>
        <w:top w:val="none" w:sz="0" w:space="0" w:color="auto"/>
        <w:left w:val="none" w:sz="0" w:space="0" w:color="auto"/>
        <w:bottom w:val="none" w:sz="0" w:space="0" w:color="auto"/>
        <w:right w:val="none" w:sz="0" w:space="0" w:color="auto"/>
      </w:divBdr>
    </w:div>
    <w:div w:id="577443635">
      <w:bodyDiv w:val="1"/>
      <w:marLeft w:val="0"/>
      <w:marRight w:val="0"/>
      <w:marTop w:val="0"/>
      <w:marBottom w:val="0"/>
      <w:divBdr>
        <w:top w:val="none" w:sz="0" w:space="0" w:color="auto"/>
        <w:left w:val="none" w:sz="0" w:space="0" w:color="auto"/>
        <w:bottom w:val="none" w:sz="0" w:space="0" w:color="auto"/>
        <w:right w:val="none" w:sz="0" w:space="0" w:color="auto"/>
      </w:divBdr>
    </w:div>
    <w:div w:id="581841819">
      <w:bodyDiv w:val="1"/>
      <w:marLeft w:val="0"/>
      <w:marRight w:val="0"/>
      <w:marTop w:val="0"/>
      <w:marBottom w:val="0"/>
      <w:divBdr>
        <w:top w:val="none" w:sz="0" w:space="0" w:color="auto"/>
        <w:left w:val="none" w:sz="0" w:space="0" w:color="auto"/>
        <w:bottom w:val="none" w:sz="0" w:space="0" w:color="auto"/>
        <w:right w:val="none" w:sz="0" w:space="0" w:color="auto"/>
      </w:divBdr>
    </w:div>
    <w:div w:id="586310827">
      <w:bodyDiv w:val="1"/>
      <w:marLeft w:val="0"/>
      <w:marRight w:val="0"/>
      <w:marTop w:val="0"/>
      <w:marBottom w:val="0"/>
      <w:divBdr>
        <w:top w:val="none" w:sz="0" w:space="0" w:color="auto"/>
        <w:left w:val="none" w:sz="0" w:space="0" w:color="auto"/>
        <w:bottom w:val="none" w:sz="0" w:space="0" w:color="auto"/>
        <w:right w:val="none" w:sz="0" w:space="0" w:color="auto"/>
      </w:divBdr>
    </w:div>
    <w:div w:id="589582389">
      <w:bodyDiv w:val="1"/>
      <w:marLeft w:val="0"/>
      <w:marRight w:val="0"/>
      <w:marTop w:val="0"/>
      <w:marBottom w:val="0"/>
      <w:divBdr>
        <w:top w:val="none" w:sz="0" w:space="0" w:color="auto"/>
        <w:left w:val="none" w:sz="0" w:space="0" w:color="auto"/>
        <w:bottom w:val="none" w:sz="0" w:space="0" w:color="auto"/>
        <w:right w:val="none" w:sz="0" w:space="0" w:color="auto"/>
      </w:divBdr>
    </w:div>
    <w:div w:id="653146995">
      <w:bodyDiv w:val="1"/>
      <w:marLeft w:val="0"/>
      <w:marRight w:val="0"/>
      <w:marTop w:val="0"/>
      <w:marBottom w:val="0"/>
      <w:divBdr>
        <w:top w:val="none" w:sz="0" w:space="0" w:color="auto"/>
        <w:left w:val="none" w:sz="0" w:space="0" w:color="auto"/>
        <w:bottom w:val="none" w:sz="0" w:space="0" w:color="auto"/>
        <w:right w:val="none" w:sz="0" w:space="0" w:color="auto"/>
      </w:divBdr>
    </w:div>
    <w:div w:id="691961085">
      <w:bodyDiv w:val="1"/>
      <w:marLeft w:val="0"/>
      <w:marRight w:val="0"/>
      <w:marTop w:val="0"/>
      <w:marBottom w:val="0"/>
      <w:divBdr>
        <w:top w:val="none" w:sz="0" w:space="0" w:color="auto"/>
        <w:left w:val="none" w:sz="0" w:space="0" w:color="auto"/>
        <w:bottom w:val="none" w:sz="0" w:space="0" w:color="auto"/>
        <w:right w:val="none" w:sz="0" w:space="0" w:color="auto"/>
      </w:divBdr>
    </w:div>
    <w:div w:id="725763993">
      <w:bodyDiv w:val="1"/>
      <w:marLeft w:val="0"/>
      <w:marRight w:val="0"/>
      <w:marTop w:val="0"/>
      <w:marBottom w:val="0"/>
      <w:divBdr>
        <w:top w:val="none" w:sz="0" w:space="0" w:color="auto"/>
        <w:left w:val="none" w:sz="0" w:space="0" w:color="auto"/>
        <w:bottom w:val="none" w:sz="0" w:space="0" w:color="auto"/>
        <w:right w:val="none" w:sz="0" w:space="0" w:color="auto"/>
      </w:divBdr>
    </w:div>
    <w:div w:id="727151369">
      <w:bodyDiv w:val="1"/>
      <w:marLeft w:val="0"/>
      <w:marRight w:val="0"/>
      <w:marTop w:val="0"/>
      <w:marBottom w:val="0"/>
      <w:divBdr>
        <w:top w:val="none" w:sz="0" w:space="0" w:color="auto"/>
        <w:left w:val="none" w:sz="0" w:space="0" w:color="auto"/>
        <w:bottom w:val="none" w:sz="0" w:space="0" w:color="auto"/>
        <w:right w:val="none" w:sz="0" w:space="0" w:color="auto"/>
      </w:divBdr>
    </w:div>
    <w:div w:id="820849663">
      <w:bodyDiv w:val="1"/>
      <w:marLeft w:val="0"/>
      <w:marRight w:val="0"/>
      <w:marTop w:val="0"/>
      <w:marBottom w:val="0"/>
      <w:divBdr>
        <w:top w:val="none" w:sz="0" w:space="0" w:color="auto"/>
        <w:left w:val="none" w:sz="0" w:space="0" w:color="auto"/>
        <w:bottom w:val="none" w:sz="0" w:space="0" w:color="auto"/>
        <w:right w:val="none" w:sz="0" w:space="0" w:color="auto"/>
      </w:divBdr>
    </w:div>
    <w:div w:id="866675827">
      <w:bodyDiv w:val="1"/>
      <w:marLeft w:val="0"/>
      <w:marRight w:val="0"/>
      <w:marTop w:val="0"/>
      <w:marBottom w:val="0"/>
      <w:divBdr>
        <w:top w:val="none" w:sz="0" w:space="0" w:color="auto"/>
        <w:left w:val="none" w:sz="0" w:space="0" w:color="auto"/>
        <w:bottom w:val="none" w:sz="0" w:space="0" w:color="auto"/>
        <w:right w:val="none" w:sz="0" w:space="0" w:color="auto"/>
      </w:divBdr>
    </w:div>
    <w:div w:id="894855461">
      <w:bodyDiv w:val="1"/>
      <w:marLeft w:val="0"/>
      <w:marRight w:val="0"/>
      <w:marTop w:val="0"/>
      <w:marBottom w:val="0"/>
      <w:divBdr>
        <w:top w:val="none" w:sz="0" w:space="0" w:color="auto"/>
        <w:left w:val="none" w:sz="0" w:space="0" w:color="auto"/>
        <w:bottom w:val="none" w:sz="0" w:space="0" w:color="auto"/>
        <w:right w:val="none" w:sz="0" w:space="0" w:color="auto"/>
      </w:divBdr>
    </w:div>
    <w:div w:id="952328643">
      <w:bodyDiv w:val="1"/>
      <w:marLeft w:val="0"/>
      <w:marRight w:val="0"/>
      <w:marTop w:val="0"/>
      <w:marBottom w:val="0"/>
      <w:divBdr>
        <w:top w:val="none" w:sz="0" w:space="0" w:color="auto"/>
        <w:left w:val="none" w:sz="0" w:space="0" w:color="auto"/>
        <w:bottom w:val="none" w:sz="0" w:space="0" w:color="auto"/>
        <w:right w:val="none" w:sz="0" w:space="0" w:color="auto"/>
      </w:divBdr>
    </w:div>
    <w:div w:id="1056858335">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8881475">
      <w:bodyDiv w:val="1"/>
      <w:marLeft w:val="0"/>
      <w:marRight w:val="0"/>
      <w:marTop w:val="0"/>
      <w:marBottom w:val="0"/>
      <w:divBdr>
        <w:top w:val="none" w:sz="0" w:space="0" w:color="auto"/>
        <w:left w:val="none" w:sz="0" w:space="0" w:color="auto"/>
        <w:bottom w:val="none" w:sz="0" w:space="0" w:color="auto"/>
        <w:right w:val="none" w:sz="0" w:space="0" w:color="auto"/>
      </w:divBdr>
    </w:div>
    <w:div w:id="1166047932">
      <w:bodyDiv w:val="1"/>
      <w:marLeft w:val="0"/>
      <w:marRight w:val="0"/>
      <w:marTop w:val="0"/>
      <w:marBottom w:val="0"/>
      <w:divBdr>
        <w:top w:val="none" w:sz="0" w:space="0" w:color="auto"/>
        <w:left w:val="none" w:sz="0" w:space="0" w:color="auto"/>
        <w:bottom w:val="none" w:sz="0" w:space="0" w:color="auto"/>
        <w:right w:val="none" w:sz="0" w:space="0" w:color="auto"/>
      </w:divBdr>
    </w:div>
    <w:div w:id="1184124691">
      <w:bodyDiv w:val="1"/>
      <w:marLeft w:val="0"/>
      <w:marRight w:val="0"/>
      <w:marTop w:val="0"/>
      <w:marBottom w:val="0"/>
      <w:divBdr>
        <w:top w:val="none" w:sz="0" w:space="0" w:color="auto"/>
        <w:left w:val="none" w:sz="0" w:space="0" w:color="auto"/>
        <w:bottom w:val="none" w:sz="0" w:space="0" w:color="auto"/>
        <w:right w:val="none" w:sz="0" w:space="0" w:color="auto"/>
      </w:divBdr>
    </w:div>
    <w:div w:id="1206984155">
      <w:bodyDiv w:val="1"/>
      <w:marLeft w:val="0"/>
      <w:marRight w:val="0"/>
      <w:marTop w:val="0"/>
      <w:marBottom w:val="0"/>
      <w:divBdr>
        <w:top w:val="none" w:sz="0" w:space="0" w:color="auto"/>
        <w:left w:val="none" w:sz="0" w:space="0" w:color="auto"/>
        <w:bottom w:val="none" w:sz="0" w:space="0" w:color="auto"/>
        <w:right w:val="none" w:sz="0" w:space="0" w:color="auto"/>
      </w:divBdr>
    </w:div>
    <w:div w:id="1212840619">
      <w:bodyDiv w:val="1"/>
      <w:marLeft w:val="0"/>
      <w:marRight w:val="0"/>
      <w:marTop w:val="0"/>
      <w:marBottom w:val="0"/>
      <w:divBdr>
        <w:top w:val="none" w:sz="0" w:space="0" w:color="auto"/>
        <w:left w:val="none" w:sz="0" w:space="0" w:color="auto"/>
        <w:bottom w:val="none" w:sz="0" w:space="0" w:color="auto"/>
        <w:right w:val="none" w:sz="0" w:space="0" w:color="auto"/>
      </w:divBdr>
    </w:div>
    <w:div w:id="1225676471">
      <w:bodyDiv w:val="1"/>
      <w:marLeft w:val="0"/>
      <w:marRight w:val="0"/>
      <w:marTop w:val="0"/>
      <w:marBottom w:val="0"/>
      <w:divBdr>
        <w:top w:val="none" w:sz="0" w:space="0" w:color="auto"/>
        <w:left w:val="none" w:sz="0" w:space="0" w:color="auto"/>
        <w:bottom w:val="none" w:sz="0" w:space="0" w:color="auto"/>
        <w:right w:val="none" w:sz="0" w:space="0" w:color="auto"/>
      </w:divBdr>
    </w:div>
    <w:div w:id="1269893958">
      <w:bodyDiv w:val="1"/>
      <w:marLeft w:val="0"/>
      <w:marRight w:val="0"/>
      <w:marTop w:val="0"/>
      <w:marBottom w:val="0"/>
      <w:divBdr>
        <w:top w:val="none" w:sz="0" w:space="0" w:color="auto"/>
        <w:left w:val="none" w:sz="0" w:space="0" w:color="auto"/>
        <w:bottom w:val="none" w:sz="0" w:space="0" w:color="auto"/>
        <w:right w:val="none" w:sz="0" w:space="0" w:color="auto"/>
      </w:divBdr>
    </w:div>
    <w:div w:id="1280409284">
      <w:bodyDiv w:val="1"/>
      <w:marLeft w:val="0"/>
      <w:marRight w:val="0"/>
      <w:marTop w:val="0"/>
      <w:marBottom w:val="0"/>
      <w:divBdr>
        <w:top w:val="none" w:sz="0" w:space="0" w:color="auto"/>
        <w:left w:val="none" w:sz="0" w:space="0" w:color="auto"/>
        <w:bottom w:val="none" w:sz="0" w:space="0" w:color="auto"/>
        <w:right w:val="none" w:sz="0" w:space="0" w:color="auto"/>
      </w:divBdr>
    </w:div>
    <w:div w:id="1292319852">
      <w:bodyDiv w:val="1"/>
      <w:marLeft w:val="0"/>
      <w:marRight w:val="0"/>
      <w:marTop w:val="0"/>
      <w:marBottom w:val="0"/>
      <w:divBdr>
        <w:top w:val="none" w:sz="0" w:space="0" w:color="auto"/>
        <w:left w:val="none" w:sz="0" w:space="0" w:color="auto"/>
        <w:bottom w:val="none" w:sz="0" w:space="0" w:color="auto"/>
        <w:right w:val="none" w:sz="0" w:space="0" w:color="auto"/>
      </w:divBdr>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65640821">
      <w:bodyDiv w:val="1"/>
      <w:marLeft w:val="0"/>
      <w:marRight w:val="0"/>
      <w:marTop w:val="0"/>
      <w:marBottom w:val="0"/>
      <w:divBdr>
        <w:top w:val="none" w:sz="0" w:space="0" w:color="auto"/>
        <w:left w:val="none" w:sz="0" w:space="0" w:color="auto"/>
        <w:bottom w:val="none" w:sz="0" w:space="0" w:color="auto"/>
        <w:right w:val="none" w:sz="0" w:space="0" w:color="auto"/>
      </w:divBdr>
    </w:div>
    <w:div w:id="1406415628">
      <w:bodyDiv w:val="1"/>
      <w:marLeft w:val="0"/>
      <w:marRight w:val="0"/>
      <w:marTop w:val="0"/>
      <w:marBottom w:val="0"/>
      <w:divBdr>
        <w:top w:val="none" w:sz="0" w:space="0" w:color="auto"/>
        <w:left w:val="none" w:sz="0" w:space="0" w:color="auto"/>
        <w:bottom w:val="none" w:sz="0" w:space="0" w:color="auto"/>
        <w:right w:val="none" w:sz="0" w:space="0" w:color="auto"/>
      </w:divBdr>
    </w:div>
    <w:div w:id="1426268287">
      <w:bodyDiv w:val="1"/>
      <w:marLeft w:val="0"/>
      <w:marRight w:val="0"/>
      <w:marTop w:val="0"/>
      <w:marBottom w:val="0"/>
      <w:divBdr>
        <w:top w:val="none" w:sz="0" w:space="0" w:color="auto"/>
        <w:left w:val="none" w:sz="0" w:space="0" w:color="auto"/>
        <w:bottom w:val="none" w:sz="0" w:space="0" w:color="auto"/>
        <w:right w:val="none" w:sz="0" w:space="0" w:color="auto"/>
      </w:divBdr>
    </w:div>
    <w:div w:id="1458723341">
      <w:bodyDiv w:val="1"/>
      <w:marLeft w:val="0"/>
      <w:marRight w:val="0"/>
      <w:marTop w:val="0"/>
      <w:marBottom w:val="0"/>
      <w:divBdr>
        <w:top w:val="none" w:sz="0" w:space="0" w:color="auto"/>
        <w:left w:val="none" w:sz="0" w:space="0" w:color="auto"/>
        <w:bottom w:val="none" w:sz="0" w:space="0" w:color="auto"/>
        <w:right w:val="none" w:sz="0" w:space="0" w:color="auto"/>
      </w:divBdr>
    </w:div>
    <w:div w:id="1467771820">
      <w:bodyDiv w:val="1"/>
      <w:marLeft w:val="0"/>
      <w:marRight w:val="0"/>
      <w:marTop w:val="0"/>
      <w:marBottom w:val="0"/>
      <w:divBdr>
        <w:top w:val="none" w:sz="0" w:space="0" w:color="auto"/>
        <w:left w:val="none" w:sz="0" w:space="0" w:color="auto"/>
        <w:bottom w:val="none" w:sz="0" w:space="0" w:color="auto"/>
        <w:right w:val="none" w:sz="0" w:space="0" w:color="auto"/>
      </w:divBdr>
    </w:div>
    <w:div w:id="1480223367">
      <w:bodyDiv w:val="1"/>
      <w:marLeft w:val="0"/>
      <w:marRight w:val="0"/>
      <w:marTop w:val="0"/>
      <w:marBottom w:val="0"/>
      <w:divBdr>
        <w:top w:val="none" w:sz="0" w:space="0" w:color="auto"/>
        <w:left w:val="none" w:sz="0" w:space="0" w:color="auto"/>
        <w:bottom w:val="none" w:sz="0" w:space="0" w:color="auto"/>
        <w:right w:val="none" w:sz="0" w:space="0" w:color="auto"/>
      </w:divBdr>
    </w:div>
    <w:div w:id="1483232547">
      <w:bodyDiv w:val="1"/>
      <w:marLeft w:val="0"/>
      <w:marRight w:val="0"/>
      <w:marTop w:val="0"/>
      <w:marBottom w:val="0"/>
      <w:divBdr>
        <w:top w:val="none" w:sz="0" w:space="0" w:color="auto"/>
        <w:left w:val="none" w:sz="0" w:space="0" w:color="auto"/>
        <w:bottom w:val="none" w:sz="0" w:space="0" w:color="auto"/>
        <w:right w:val="none" w:sz="0" w:space="0" w:color="auto"/>
      </w:divBdr>
    </w:div>
    <w:div w:id="1497653154">
      <w:bodyDiv w:val="1"/>
      <w:marLeft w:val="0"/>
      <w:marRight w:val="0"/>
      <w:marTop w:val="0"/>
      <w:marBottom w:val="0"/>
      <w:divBdr>
        <w:top w:val="none" w:sz="0" w:space="0" w:color="auto"/>
        <w:left w:val="none" w:sz="0" w:space="0" w:color="auto"/>
        <w:bottom w:val="none" w:sz="0" w:space="0" w:color="auto"/>
        <w:right w:val="none" w:sz="0" w:space="0" w:color="auto"/>
      </w:divBdr>
    </w:div>
    <w:div w:id="1518273820">
      <w:bodyDiv w:val="1"/>
      <w:marLeft w:val="0"/>
      <w:marRight w:val="0"/>
      <w:marTop w:val="0"/>
      <w:marBottom w:val="0"/>
      <w:divBdr>
        <w:top w:val="none" w:sz="0" w:space="0" w:color="auto"/>
        <w:left w:val="none" w:sz="0" w:space="0" w:color="auto"/>
        <w:bottom w:val="none" w:sz="0" w:space="0" w:color="auto"/>
        <w:right w:val="none" w:sz="0" w:space="0" w:color="auto"/>
      </w:divBdr>
    </w:div>
    <w:div w:id="1521357392">
      <w:bodyDiv w:val="1"/>
      <w:marLeft w:val="0"/>
      <w:marRight w:val="0"/>
      <w:marTop w:val="0"/>
      <w:marBottom w:val="0"/>
      <w:divBdr>
        <w:top w:val="none" w:sz="0" w:space="0" w:color="auto"/>
        <w:left w:val="none" w:sz="0" w:space="0" w:color="auto"/>
        <w:bottom w:val="none" w:sz="0" w:space="0" w:color="auto"/>
        <w:right w:val="none" w:sz="0" w:space="0" w:color="auto"/>
      </w:divBdr>
    </w:div>
    <w:div w:id="1530025007">
      <w:bodyDiv w:val="1"/>
      <w:marLeft w:val="0"/>
      <w:marRight w:val="0"/>
      <w:marTop w:val="0"/>
      <w:marBottom w:val="0"/>
      <w:divBdr>
        <w:top w:val="none" w:sz="0" w:space="0" w:color="auto"/>
        <w:left w:val="none" w:sz="0" w:space="0" w:color="auto"/>
        <w:bottom w:val="none" w:sz="0" w:space="0" w:color="auto"/>
        <w:right w:val="none" w:sz="0" w:space="0" w:color="auto"/>
      </w:divBdr>
    </w:div>
    <w:div w:id="1618758868">
      <w:bodyDiv w:val="1"/>
      <w:marLeft w:val="0"/>
      <w:marRight w:val="0"/>
      <w:marTop w:val="0"/>
      <w:marBottom w:val="0"/>
      <w:divBdr>
        <w:top w:val="none" w:sz="0" w:space="0" w:color="auto"/>
        <w:left w:val="none" w:sz="0" w:space="0" w:color="auto"/>
        <w:bottom w:val="none" w:sz="0" w:space="0" w:color="auto"/>
        <w:right w:val="none" w:sz="0" w:space="0" w:color="auto"/>
      </w:divBdr>
    </w:div>
    <w:div w:id="1679114591">
      <w:bodyDiv w:val="1"/>
      <w:marLeft w:val="0"/>
      <w:marRight w:val="0"/>
      <w:marTop w:val="0"/>
      <w:marBottom w:val="0"/>
      <w:divBdr>
        <w:top w:val="none" w:sz="0" w:space="0" w:color="auto"/>
        <w:left w:val="none" w:sz="0" w:space="0" w:color="auto"/>
        <w:bottom w:val="none" w:sz="0" w:space="0" w:color="auto"/>
        <w:right w:val="none" w:sz="0" w:space="0" w:color="auto"/>
      </w:divBdr>
    </w:div>
    <w:div w:id="1687171658">
      <w:bodyDiv w:val="1"/>
      <w:marLeft w:val="0"/>
      <w:marRight w:val="0"/>
      <w:marTop w:val="0"/>
      <w:marBottom w:val="0"/>
      <w:divBdr>
        <w:top w:val="none" w:sz="0" w:space="0" w:color="auto"/>
        <w:left w:val="none" w:sz="0" w:space="0" w:color="auto"/>
        <w:bottom w:val="none" w:sz="0" w:space="0" w:color="auto"/>
        <w:right w:val="none" w:sz="0" w:space="0" w:color="auto"/>
      </w:divBdr>
    </w:div>
    <w:div w:id="1733189716">
      <w:bodyDiv w:val="1"/>
      <w:marLeft w:val="0"/>
      <w:marRight w:val="0"/>
      <w:marTop w:val="0"/>
      <w:marBottom w:val="0"/>
      <w:divBdr>
        <w:top w:val="none" w:sz="0" w:space="0" w:color="auto"/>
        <w:left w:val="none" w:sz="0" w:space="0" w:color="auto"/>
        <w:bottom w:val="none" w:sz="0" w:space="0" w:color="auto"/>
        <w:right w:val="none" w:sz="0" w:space="0" w:color="auto"/>
      </w:divBdr>
    </w:div>
    <w:div w:id="1744140105">
      <w:bodyDiv w:val="1"/>
      <w:marLeft w:val="0"/>
      <w:marRight w:val="0"/>
      <w:marTop w:val="0"/>
      <w:marBottom w:val="0"/>
      <w:divBdr>
        <w:top w:val="none" w:sz="0" w:space="0" w:color="auto"/>
        <w:left w:val="none" w:sz="0" w:space="0" w:color="auto"/>
        <w:bottom w:val="none" w:sz="0" w:space="0" w:color="auto"/>
        <w:right w:val="none" w:sz="0" w:space="0" w:color="auto"/>
      </w:divBdr>
    </w:div>
    <w:div w:id="1783302972">
      <w:bodyDiv w:val="1"/>
      <w:marLeft w:val="0"/>
      <w:marRight w:val="0"/>
      <w:marTop w:val="0"/>
      <w:marBottom w:val="0"/>
      <w:divBdr>
        <w:top w:val="none" w:sz="0" w:space="0" w:color="auto"/>
        <w:left w:val="none" w:sz="0" w:space="0" w:color="auto"/>
        <w:bottom w:val="none" w:sz="0" w:space="0" w:color="auto"/>
        <w:right w:val="none" w:sz="0" w:space="0" w:color="auto"/>
      </w:divBdr>
    </w:div>
    <w:div w:id="1912930597">
      <w:bodyDiv w:val="1"/>
      <w:marLeft w:val="0"/>
      <w:marRight w:val="0"/>
      <w:marTop w:val="0"/>
      <w:marBottom w:val="0"/>
      <w:divBdr>
        <w:top w:val="none" w:sz="0" w:space="0" w:color="auto"/>
        <w:left w:val="none" w:sz="0" w:space="0" w:color="auto"/>
        <w:bottom w:val="none" w:sz="0" w:space="0" w:color="auto"/>
        <w:right w:val="none" w:sz="0" w:space="0" w:color="auto"/>
      </w:divBdr>
    </w:div>
    <w:div w:id="1953827488">
      <w:bodyDiv w:val="1"/>
      <w:marLeft w:val="0"/>
      <w:marRight w:val="0"/>
      <w:marTop w:val="0"/>
      <w:marBottom w:val="0"/>
      <w:divBdr>
        <w:top w:val="none" w:sz="0" w:space="0" w:color="auto"/>
        <w:left w:val="none" w:sz="0" w:space="0" w:color="auto"/>
        <w:bottom w:val="none" w:sz="0" w:space="0" w:color="auto"/>
        <w:right w:val="none" w:sz="0" w:space="0" w:color="auto"/>
      </w:divBdr>
    </w:div>
    <w:div w:id="1970890180">
      <w:bodyDiv w:val="1"/>
      <w:marLeft w:val="0"/>
      <w:marRight w:val="0"/>
      <w:marTop w:val="0"/>
      <w:marBottom w:val="0"/>
      <w:divBdr>
        <w:top w:val="none" w:sz="0" w:space="0" w:color="auto"/>
        <w:left w:val="none" w:sz="0" w:space="0" w:color="auto"/>
        <w:bottom w:val="none" w:sz="0" w:space="0" w:color="auto"/>
        <w:right w:val="none" w:sz="0" w:space="0" w:color="auto"/>
      </w:divBdr>
    </w:div>
    <w:div w:id="1994411014">
      <w:bodyDiv w:val="1"/>
      <w:marLeft w:val="0"/>
      <w:marRight w:val="0"/>
      <w:marTop w:val="0"/>
      <w:marBottom w:val="0"/>
      <w:divBdr>
        <w:top w:val="none" w:sz="0" w:space="0" w:color="auto"/>
        <w:left w:val="none" w:sz="0" w:space="0" w:color="auto"/>
        <w:bottom w:val="none" w:sz="0" w:space="0" w:color="auto"/>
        <w:right w:val="none" w:sz="0" w:space="0" w:color="auto"/>
      </w:divBdr>
    </w:div>
    <w:div w:id="2027751210">
      <w:bodyDiv w:val="1"/>
      <w:marLeft w:val="0"/>
      <w:marRight w:val="0"/>
      <w:marTop w:val="0"/>
      <w:marBottom w:val="0"/>
      <w:divBdr>
        <w:top w:val="none" w:sz="0" w:space="0" w:color="auto"/>
        <w:left w:val="none" w:sz="0" w:space="0" w:color="auto"/>
        <w:bottom w:val="none" w:sz="0" w:space="0" w:color="auto"/>
        <w:right w:val="none" w:sz="0" w:space="0" w:color="auto"/>
      </w:divBdr>
    </w:div>
    <w:div w:id="2059472058">
      <w:bodyDiv w:val="1"/>
      <w:marLeft w:val="0"/>
      <w:marRight w:val="0"/>
      <w:marTop w:val="0"/>
      <w:marBottom w:val="0"/>
      <w:divBdr>
        <w:top w:val="none" w:sz="0" w:space="0" w:color="auto"/>
        <w:left w:val="none" w:sz="0" w:space="0" w:color="auto"/>
        <w:bottom w:val="none" w:sz="0" w:space="0" w:color="auto"/>
        <w:right w:val="none" w:sz="0" w:space="0" w:color="auto"/>
      </w:divBdr>
    </w:div>
    <w:div w:id="2086759799">
      <w:bodyDiv w:val="1"/>
      <w:marLeft w:val="0"/>
      <w:marRight w:val="0"/>
      <w:marTop w:val="0"/>
      <w:marBottom w:val="0"/>
      <w:divBdr>
        <w:top w:val="none" w:sz="0" w:space="0" w:color="auto"/>
        <w:left w:val="none" w:sz="0" w:space="0" w:color="auto"/>
        <w:bottom w:val="none" w:sz="0" w:space="0" w:color="auto"/>
        <w:right w:val="none" w:sz="0" w:space="0" w:color="auto"/>
      </w:divBdr>
    </w:div>
    <w:div w:id="2105176654">
      <w:bodyDiv w:val="1"/>
      <w:marLeft w:val="0"/>
      <w:marRight w:val="0"/>
      <w:marTop w:val="0"/>
      <w:marBottom w:val="0"/>
      <w:divBdr>
        <w:top w:val="none" w:sz="0" w:space="0" w:color="auto"/>
        <w:left w:val="none" w:sz="0" w:space="0" w:color="auto"/>
        <w:bottom w:val="none" w:sz="0" w:space="0" w:color="auto"/>
        <w:right w:val="none" w:sz="0" w:space="0" w:color="auto"/>
      </w:divBdr>
    </w:div>
    <w:div w:id="21170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elsa.dominish@uts.edu.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sf.uts.edu.au" TargetMode="External"/><Relationship Id="rId17" Type="http://schemas.openxmlformats.org/officeDocument/2006/relationships/hyperlink" Target="mailto:monique.retamal@uts.edu.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ack.whelan@apwc.com.au"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yperlink" Target="mailto:amardeep@apwc.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f.uts.edu.au" TargetMode="External"/><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www.no-burn.org/wp-content/uploads/Report-April-22.pdf" TargetMode="External"/><Relationship Id="rId2" Type="http://schemas.openxmlformats.org/officeDocument/2006/relationships/hyperlink" Target="https://comtrade.un.org/data" TargetMode="External"/><Relationship Id="rId1" Type="http://schemas.openxmlformats.org/officeDocument/2006/relationships/hyperlink" Target="https://www.oecd.org/environment/waste/policyhighlights-improving-plastics-management.pdf" TargetMode="External"/></Relationships>
</file>

<file path=word/theme/theme1.xml><?xml version="1.0" encoding="utf-8"?>
<a:theme xmlns:a="http://schemas.openxmlformats.org/drawingml/2006/main" name="Office Theme">
  <a:themeElements>
    <a:clrScheme name="UTS">
      <a:dk1>
        <a:srgbClr val="414042"/>
      </a:dk1>
      <a:lt1>
        <a:sysClr val="window" lastClr="FFFFFF"/>
      </a:lt1>
      <a:dk2>
        <a:srgbClr val="858585"/>
      </a:dk2>
      <a:lt2>
        <a:srgbClr val="0F4BEB"/>
      </a:lt2>
      <a:accent1>
        <a:srgbClr val="0F4BEB"/>
      </a:accent1>
      <a:accent2>
        <a:srgbClr val="09D36A"/>
      </a:accent2>
      <a:accent3>
        <a:srgbClr val="858585"/>
      </a:accent3>
      <a:accent4>
        <a:srgbClr val="B2B2B2"/>
      </a:accent4>
      <a:accent5>
        <a:srgbClr val="EBEBEB"/>
      </a:accent5>
      <a:accent6>
        <a:srgbClr val="CEDAF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422F0CF-0DB3-2C4C-AD49-AEB969E11B43}">
  <ds:schemaRefs>
    <ds:schemaRef ds:uri="http://schemas.openxmlformats.org/officeDocument/2006/bibliography"/>
  </ds:schemaRefs>
</ds:datastoreItem>
</file>

<file path=customXml/itemProps2.xml><?xml version="1.0" encoding="utf-8"?>
<ds:datastoreItem xmlns:ds="http://schemas.openxmlformats.org/officeDocument/2006/customXml" ds:itemID="{2932ABFD-03D6-4E30-B337-9F01A125431B}"/>
</file>

<file path=customXml/itemProps3.xml><?xml version="1.0" encoding="utf-8"?>
<ds:datastoreItem xmlns:ds="http://schemas.openxmlformats.org/officeDocument/2006/customXml" ds:itemID="{4E350AC8-6C30-4689-9A6B-51A066F7AF96}"/>
</file>

<file path=customXml/itemProps4.xml><?xml version="1.0" encoding="utf-8"?>
<ds:datastoreItem xmlns:ds="http://schemas.openxmlformats.org/officeDocument/2006/customXml" ds:itemID="{8B021B2F-5D72-48F6-AE32-77BA57F1ABE6}"/>
</file>

<file path=docProps/app.xml><?xml version="1.0" encoding="utf-8"?>
<Properties xmlns="http://schemas.openxmlformats.org/officeDocument/2006/extended-properties" xmlns:vt="http://schemas.openxmlformats.org/officeDocument/2006/docPropsVTypes">
  <Template>Normal.dotm</Template>
  <TotalTime>0</TotalTime>
  <Pages>9</Pages>
  <Words>3997</Words>
  <Characters>22784</Characters>
  <Application>Microsoft Office Word</Application>
  <DocSecurity>2</DocSecurity>
  <Lines>189</Lines>
  <Paragraphs>53</Paragraphs>
  <ScaleCrop>false</ScaleCrop>
  <HeadingPairs>
    <vt:vector size="2" baseType="variant">
      <vt:variant>
        <vt:lpstr>Title</vt:lpstr>
      </vt:variant>
      <vt:variant>
        <vt:i4>1</vt:i4>
      </vt:variant>
    </vt:vector>
  </HeadingPairs>
  <TitlesOfParts>
    <vt:vector size="1" baseType="lpstr">
      <vt:lpstr>Environmentally responsible trade in waste plastics in the Asia Pacific region - Executive Summary</vt:lpstr>
    </vt:vector>
  </TitlesOfParts>
  <Company/>
  <LinksUpToDate>false</LinksUpToDate>
  <CharactersWithSpaces>26728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Environmentally responsible trade in waste plastics in the Asia Pacific region - Executive Summary</dc:title>
  <dc:subject/>
  <dc:creator/>
  <cp:keywords/>
  <dc:description/>
  <cp:lastModifiedBy/>
  <cp:revision>1</cp:revision>
  <dcterms:created xsi:type="dcterms:W3CDTF">2021-03-01T00:03:00Z</dcterms:created>
  <dcterms:modified xsi:type="dcterms:W3CDTF">2021-03-01T00:03:00Z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