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F13" w14:textId="77777777" w:rsidR="00E362EF" w:rsidRDefault="00F054E0">
      <w:pPr>
        <w:pStyle w:val="Heading1"/>
      </w:pPr>
      <w:r>
        <w:t>Agriculture Stewardship Package</w:t>
      </w:r>
    </w:p>
    <w:p w14:paraId="2F09AFB7" w14:textId="4B54670D" w:rsidR="00E362EF" w:rsidRDefault="007260B2">
      <w:pPr>
        <w:pStyle w:val="Subtitle"/>
      </w:pPr>
      <w:r>
        <w:t>Enhancing Remnant Vegetation</w:t>
      </w:r>
      <w:r w:rsidR="00F054E0">
        <w:t xml:space="preserve"> Pilot</w:t>
      </w:r>
    </w:p>
    <w:p w14:paraId="21A6C1B8" w14:textId="77777777" w:rsidR="00F054E0" w:rsidRDefault="00F054E0" w:rsidP="00F054E0">
      <w:pPr>
        <w:pStyle w:val="Default"/>
      </w:pPr>
    </w:p>
    <w:p w14:paraId="599A9FA7" w14:textId="57DF7712" w:rsidR="00D41088" w:rsidRDefault="00D41088" w:rsidP="00FC435C">
      <w:pPr>
        <w:pStyle w:val="AuthorOrganisationAffiliation"/>
        <w:tabs>
          <w:tab w:val="left" w:pos="7995"/>
        </w:tabs>
      </w:pPr>
      <w:r w:rsidRPr="00F054E0">
        <w:t>Australia’s agriculture industry depends on a biodiverse and well-managed natural resource base</w:t>
      </w:r>
      <w:r w:rsidR="00FC435C">
        <w:t xml:space="preserve">, and land managers play a key role in </w:t>
      </w:r>
      <w:r w:rsidR="00A54742">
        <w:t xml:space="preserve">biodiversity stewardship </w:t>
      </w:r>
      <w:r w:rsidR="00FC435C">
        <w:t>which benefit</w:t>
      </w:r>
      <w:r w:rsidR="00873268">
        <w:t>s</w:t>
      </w:r>
      <w:r w:rsidR="00FC435C">
        <w:t xml:space="preserve"> </w:t>
      </w:r>
      <w:r w:rsidR="00873268">
        <w:t>the Australian community</w:t>
      </w:r>
      <w:r w:rsidR="00FC435C">
        <w:t>.</w:t>
      </w:r>
    </w:p>
    <w:p w14:paraId="17B67C6A" w14:textId="32E7E1FB" w:rsidR="00B548EB" w:rsidRPr="00B548EB" w:rsidRDefault="00B548EB" w:rsidP="007230E7">
      <w:r>
        <w:t>The Enhancing Remnant Vegetation (ERV) Pilot is the second pilot being run under the Agriculture Stewardship Package. Together with the Carbon</w:t>
      </w:r>
      <w:r w:rsidR="00DA1CF0">
        <w:t> </w:t>
      </w:r>
      <w:r>
        <w:t>+</w:t>
      </w:r>
      <w:r w:rsidR="00DA1CF0">
        <w:t> </w:t>
      </w:r>
      <w:r>
        <w:t xml:space="preserve">Biodiversity Pilot, the ERV Pilot aims to pay farmers for improved on farm biodiversity outcomes. </w:t>
      </w:r>
    </w:p>
    <w:p w14:paraId="135DA932" w14:textId="04D51801" w:rsidR="007260B2" w:rsidRDefault="007260B2" w:rsidP="007260B2">
      <w:pPr>
        <w:pStyle w:val="AuthorOrganisationAffiliation"/>
        <w:tabs>
          <w:tab w:val="left" w:pos="7995"/>
        </w:tabs>
      </w:pPr>
      <w:r w:rsidRPr="001A25EC">
        <w:t xml:space="preserve">The 2021–22 Budget delivers an additional $32.1 million in new funding to continue to promote biodiversity stewardship. This investment builds on </w:t>
      </w:r>
      <w:r w:rsidR="00180758">
        <w:t>our</w:t>
      </w:r>
      <w:r w:rsidRPr="001A25EC">
        <w:t xml:space="preserve"> ongoing Agriculture Stewardship Package</w:t>
      </w:r>
      <w:r w:rsidR="001A25EC" w:rsidRPr="001A25EC">
        <w:t>, which is now worth $66.1 million.</w:t>
      </w:r>
      <w:r w:rsidR="001A25EC">
        <w:t xml:space="preserve"> </w:t>
      </w:r>
    </w:p>
    <w:p w14:paraId="60A0F2CB" w14:textId="200F1BAC" w:rsidR="000E79EA" w:rsidRDefault="000E79EA" w:rsidP="000E79EA">
      <w:pPr>
        <w:pStyle w:val="ListBulle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This investment </w:t>
      </w:r>
      <w:r w:rsidR="006C6285">
        <w:rPr>
          <w:lang w:eastAsia="en-AU"/>
        </w:rPr>
        <w:t>expands</w:t>
      </w:r>
      <w:r>
        <w:t xml:space="preserve"> our support for agriculture stewardship to create market opportunities for farmers who look after biodiversity. It’s a win-win for farmers and the environment and contributes to industry’s Ag2030 agenda.</w:t>
      </w:r>
      <w:r w:rsidR="00395891">
        <w:t xml:space="preserve"> </w:t>
      </w:r>
    </w:p>
    <w:p w14:paraId="3BFA8C3B" w14:textId="77777777" w:rsidR="00D41088" w:rsidRDefault="00D41088" w:rsidP="00D41088">
      <w:pPr>
        <w:pStyle w:val="Heading2"/>
        <w:numPr>
          <w:ilvl w:val="0"/>
          <w:numId w:val="0"/>
        </w:numPr>
      </w:pPr>
      <w:r>
        <w:t>Key points</w:t>
      </w:r>
    </w:p>
    <w:p w14:paraId="1AF65275" w14:textId="6D3D838F" w:rsidR="0049425B" w:rsidRDefault="0049425B" w:rsidP="00326CD7">
      <w:pPr>
        <w:pStyle w:val="ListBullet"/>
        <w:rPr>
          <w:lang w:eastAsia="en-AU"/>
        </w:rPr>
      </w:pPr>
      <w:r>
        <w:rPr>
          <w:lang w:eastAsia="en-AU"/>
        </w:rPr>
        <w:t>Agricultural land managers are responsible for managing 58% of Australia’s land mass.</w:t>
      </w:r>
    </w:p>
    <w:p w14:paraId="78ACE7AD" w14:textId="402E59F7" w:rsidR="004F3D30" w:rsidRPr="004F3D30" w:rsidRDefault="0049425B" w:rsidP="00667CED">
      <w:pPr>
        <w:pStyle w:val="ListBullet"/>
        <w:rPr>
          <w:lang w:eastAsia="en-AU"/>
        </w:rPr>
      </w:pPr>
      <w:r>
        <w:rPr>
          <w:lang w:eastAsia="en-AU"/>
        </w:rPr>
        <w:t xml:space="preserve">The </w:t>
      </w:r>
      <w:r w:rsidR="0040547C">
        <w:rPr>
          <w:lang w:eastAsia="en-AU"/>
        </w:rPr>
        <w:t xml:space="preserve">ERV </w:t>
      </w:r>
      <w:r>
        <w:rPr>
          <w:lang w:eastAsia="en-AU"/>
        </w:rPr>
        <w:t xml:space="preserve">Pilot is trialling new </w:t>
      </w:r>
      <w:r w:rsidR="00667CED" w:rsidRPr="00667CED">
        <w:rPr>
          <w:lang w:eastAsia="en-AU"/>
        </w:rPr>
        <w:t xml:space="preserve">cost-effective ways of engaging and rewarding farmers </w:t>
      </w:r>
      <w:r w:rsidR="00667CED">
        <w:rPr>
          <w:lang w:eastAsia="en-AU"/>
        </w:rPr>
        <w:t>for providing biodiversity services through market-based processes</w:t>
      </w:r>
      <w:r>
        <w:rPr>
          <w:lang w:eastAsia="en-AU"/>
        </w:rPr>
        <w:t xml:space="preserve">. </w:t>
      </w:r>
    </w:p>
    <w:p w14:paraId="74CA095B" w14:textId="6C329732" w:rsidR="006C6285" w:rsidRPr="00326CD7" w:rsidRDefault="24EBE497" w:rsidP="00667CED">
      <w:pPr>
        <w:pStyle w:val="ListBullet"/>
        <w:rPr>
          <w:lang w:eastAsia="en-AU"/>
        </w:rPr>
      </w:pPr>
      <w:r w:rsidRPr="007230E7">
        <w:t>The processes and protocols that measure and reward farmers for undertaking the projects</w:t>
      </w:r>
      <w:r w:rsidR="00667CED">
        <w:t xml:space="preserve"> have been designed in collaboration with The Australian National University (ANU) and participating </w:t>
      </w:r>
      <w:r w:rsidR="00667CED" w:rsidRPr="00667CED">
        <w:rPr>
          <w:rFonts w:asciiTheme="majorHAnsi" w:eastAsia="Arial" w:hAnsiTheme="majorHAnsi" w:cs="Arial"/>
        </w:rPr>
        <w:t>Natural Resource Management (NRM) organisations</w:t>
      </w:r>
      <w:r w:rsidRPr="007230E7">
        <w:t xml:space="preserve">, </w:t>
      </w:r>
      <w:r w:rsidR="00667CED">
        <w:t>ensuring the</w:t>
      </w:r>
      <w:r w:rsidRPr="007230E7">
        <w:t xml:space="preserve"> system will be respected by </w:t>
      </w:r>
      <w:r w:rsidR="00667CED">
        <w:t xml:space="preserve">domestic and </w:t>
      </w:r>
      <w:r w:rsidRPr="007230E7">
        <w:t xml:space="preserve">international markets.  </w:t>
      </w:r>
    </w:p>
    <w:p w14:paraId="3FE6DA55" w14:textId="499C0126" w:rsidR="007E42CC" w:rsidRDefault="004F3D30" w:rsidP="007E42CC">
      <w:pPr>
        <w:pStyle w:val="Heading2"/>
        <w:numPr>
          <w:ilvl w:val="0"/>
          <w:numId w:val="0"/>
        </w:numPr>
      </w:pPr>
      <w:r>
        <w:t xml:space="preserve">Benefits of the Pilot </w:t>
      </w:r>
    </w:p>
    <w:p w14:paraId="440D0376" w14:textId="22B1B5A8" w:rsidR="00711AA1" w:rsidRPr="007230E7" w:rsidRDefault="00711AA1" w:rsidP="00D61790">
      <w:pPr>
        <w:pStyle w:val="AuthorOrganisationAffiliation"/>
        <w:tabs>
          <w:tab w:val="left" w:pos="7995"/>
        </w:tabs>
      </w:pPr>
      <w:r w:rsidRPr="007230E7">
        <w:t>We recognise</w:t>
      </w:r>
      <w:r w:rsidR="00273D71">
        <w:t xml:space="preserve"> that farmers and land managers play a key role in </w:t>
      </w:r>
      <w:r w:rsidR="00A54742">
        <w:t>biodiversity stewardship</w:t>
      </w:r>
      <w:r w:rsidR="0077508A">
        <w:t xml:space="preserve">, </w:t>
      </w:r>
      <w:r w:rsidR="00D61790">
        <w:t xml:space="preserve">so we are </w:t>
      </w:r>
      <w:r w:rsidR="00A54742">
        <w:t xml:space="preserve">trialling </w:t>
      </w:r>
      <w:r w:rsidR="00D61790">
        <w:t xml:space="preserve">tools to </w:t>
      </w:r>
      <w:r w:rsidR="00A54742">
        <w:t xml:space="preserve">help farmers </w:t>
      </w:r>
      <w:r w:rsidR="00D61790">
        <w:t xml:space="preserve">adapt to a changing climate and </w:t>
      </w:r>
      <w:r w:rsidR="00A54742">
        <w:t>create new income streams</w:t>
      </w:r>
      <w:r w:rsidR="00D61790">
        <w:t>.</w:t>
      </w:r>
    </w:p>
    <w:p w14:paraId="4B167362" w14:textId="636CF43C" w:rsidR="00FE26BB" w:rsidRPr="007230E7" w:rsidRDefault="00C42BD7" w:rsidP="00FE26BB">
      <w:pPr>
        <w:pStyle w:val="AuthorOrganisationAffiliation"/>
        <w:tabs>
          <w:tab w:val="left" w:pos="7995"/>
        </w:tabs>
      </w:pPr>
      <w:r w:rsidRPr="007230E7">
        <w:t>Farmers</w:t>
      </w:r>
      <w:r w:rsidR="00FE26BB" w:rsidRPr="007230E7">
        <w:t xml:space="preserve"> could receive payments to manage and enhance remnant native vegetation on-farm. </w:t>
      </w:r>
      <w:r w:rsidR="00A303CA">
        <w:t>Examples</w:t>
      </w:r>
      <w:r w:rsidR="00FE26BB" w:rsidRPr="007230E7">
        <w:t xml:space="preserve"> may include:</w:t>
      </w:r>
    </w:p>
    <w:p w14:paraId="37555ED4" w14:textId="77777777" w:rsidR="00FE26BB" w:rsidRPr="007230E7" w:rsidRDefault="00FE26BB" w:rsidP="00FE26BB">
      <w:pPr>
        <w:pStyle w:val="ListBullet"/>
        <w:rPr>
          <w:lang w:eastAsia="en-AU"/>
        </w:rPr>
      </w:pPr>
      <w:r w:rsidRPr="007230E7">
        <w:rPr>
          <w:lang w:eastAsia="en-AU"/>
        </w:rPr>
        <w:t>installing fencing</w:t>
      </w:r>
    </w:p>
    <w:p w14:paraId="6123B7E4" w14:textId="77777777" w:rsidR="00FE26BB" w:rsidRPr="007230E7" w:rsidRDefault="00FE26BB" w:rsidP="00FE26BB">
      <w:pPr>
        <w:pStyle w:val="ListBullet"/>
        <w:rPr>
          <w:lang w:eastAsia="en-AU"/>
        </w:rPr>
      </w:pPr>
      <w:r w:rsidRPr="007230E7">
        <w:rPr>
          <w:lang w:eastAsia="en-AU"/>
        </w:rPr>
        <w:lastRenderedPageBreak/>
        <w:t>carrying out weeding</w:t>
      </w:r>
    </w:p>
    <w:p w14:paraId="52A0F8E0" w14:textId="77777777" w:rsidR="00AF75BE" w:rsidRDefault="00FE26BB" w:rsidP="007230E7">
      <w:pPr>
        <w:pStyle w:val="ListBullet"/>
        <w:ind w:left="426"/>
        <w:rPr>
          <w:lang w:eastAsia="en-AU"/>
        </w:rPr>
      </w:pPr>
      <w:r w:rsidRPr="007230E7">
        <w:rPr>
          <w:lang w:eastAsia="en-AU"/>
        </w:rPr>
        <w:t xml:space="preserve">pest control </w:t>
      </w:r>
    </w:p>
    <w:p w14:paraId="7C0E4914" w14:textId="6BDF553E" w:rsidR="00FE26BB" w:rsidRPr="004B695C" w:rsidRDefault="00FE26BB" w:rsidP="007230E7">
      <w:pPr>
        <w:pStyle w:val="ListBullet"/>
        <w:ind w:left="426"/>
        <w:rPr>
          <w:lang w:eastAsia="en-AU"/>
        </w:rPr>
      </w:pPr>
      <w:r w:rsidRPr="007230E7">
        <w:rPr>
          <w:lang w:eastAsia="en-AU"/>
        </w:rPr>
        <w:t>replanting</w:t>
      </w:r>
      <w:r w:rsidRPr="004B695C">
        <w:rPr>
          <w:lang w:eastAsia="en-AU"/>
        </w:rPr>
        <w:t>.</w:t>
      </w:r>
    </w:p>
    <w:p w14:paraId="34232414" w14:textId="3B459F89" w:rsidR="00D41088" w:rsidRPr="00D41088" w:rsidRDefault="00873268" w:rsidP="00D41088">
      <w:pPr>
        <w:pStyle w:val="AuthorOrganisationAffiliation"/>
        <w:tabs>
          <w:tab w:val="left" w:pos="7995"/>
        </w:tabs>
      </w:pPr>
      <w:r>
        <w:t xml:space="preserve">Eligible </w:t>
      </w:r>
      <w:r w:rsidR="00AF75BE">
        <w:t xml:space="preserve">management </w:t>
      </w:r>
      <w:r w:rsidR="00FE26BB">
        <w:t xml:space="preserve">activities will </w:t>
      </w:r>
      <w:r>
        <w:t xml:space="preserve">improve the condition of remnant vegetation, </w:t>
      </w:r>
      <w:r w:rsidR="00AF75BE">
        <w:t xml:space="preserve">leading to biodiversity benefits as well </w:t>
      </w:r>
      <w:r w:rsidR="7F72515E">
        <w:t xml:space="preserve">as </w:t>
      </w:r>
      <w:r w:rsidR="00AF75BE">
        <w:t>other potential</w:t>
      </w:r>
      <w:r w:rsidR="00D0218B">
        <w:t xml:space="preserve"> benefits on farm. </w:t>
      </w:r>
      <w:r w:rsidR="00AF4E6A" w:rsidRPr="00AF4E6A">
        <w:t>The trial will prioritise funding for projects with the most biodiversity benefit per dollar</w:t>
      </w:r>
      <w:r w:rsidR="00AF4E6A">
        <w:t>.</w:t>
      </w:r>
    </w:p>
    <w:p w14:paraId="733260EA" w14:textId="7BADAB08" w:rsidR="006C6285" w:rsidRPr="007230E7" w:rsidRDefault="00340AD0" w:rsidP="006C6285">
      <w:pPr>
        <w:pStyle w:val="ListBullet"/>
        <w:numPr>
          <w:ilvl w:val="0"/>
          <w:numId w:val="0"/>
        </w:numPr>
        <w:rPr>
          <w:strike/>
          <w:lang w:eastAsia="en-AU"/>
        </w:rPr>
      </w:pPr>
      <w:r>
        <w:rPr>
          <w:lang w:eastAsia="en-AU"/>
        </w:rPr>
        <w:t xml:space="preserve">Participating in the Pilot </w:t>
      </w:r>
      <w:r w:rsidR="00A341EE">
        <w:rPr>
          <w:lang w:eastAsia="en-AU"/>
        </w:rPr>
        <w:t xml:space="preserve">will provide farmers with </w:t>
      </w:r>
      <w:r w:rsidR="006C6285" w:rsidRPr="00596536">
        <w:rPr>
          <w:lang w:eastAsia="en-AU"/>
        </w:rPr>
        <w:t xml:space="preserve">opportunities to diversify into less drought-exposed income streams, making farm income more secure and improving </w:t>
      </w:r>
      <w:r w:rsidR="006C6285">
        <w:rPr>
          <w:lang w:eastAsia="en-AU"/>
        </w:rPr>
        <w:t>biodiversity</w:t>
      </w:r>
      <w:r w:rsidR="006C6285" w:rsidRPr="00596536">
        <w:rPr>
          <w:lang w:eastAsia="en-AU"/>
        </w:rPr>
        <w:t xml:space="preserve"> outcomes</w:t>
      </w:r>
      <w:r w:rsidR="006C6285">
        <w:rPr>
          <w:lang w:eastAsia="en-AU"/>
        </w:rPr>
        <w:t xml:space="preserve"> through </w:t>
      </w:r>
      <w:r w:rsidR="00772E44">
        <w:rPr>
          <w:lang w:eastAsia="en-AU"/>
        </w:rPr>
        <w:t>better land management.</w:t>
      </w:r>
      <w:r w:rsidR="006C6285" w:rsidRPr="007230E7">
        <w:rPr>
          <w:strike/>
          <w:lang w:eastAsia="en-AU"/>
        </w:rPr>
        <w:t xml:space="preserve"> </w:t>
      </w:r>
    </w:p>
    <w:p w14:paraId="02FB271C" w14:textId="77777777" w:rsidR="00D41088" w:rsidRPr="00D41088" w:rsidRDefault="00D41088" w:rsidP="00D41088">
      <w:pPr>
        <w:pStyle w:val="AuthorOrganisationAffiliation"/>
        <w:tabs>
          <w:tab w:val="left" w:pos="7995"/>
        </w:tabs>
      </w:pPr>
      <w:r w:rsidRPr="00D41088">
        <w:t xml:space="preserve">Well-managed agricultural landscapes will sustain high quality ecosystem services, such as: </w:t>
      </w:r>
    </w:p>
    <w:p w14:paraId="78181F2E" w14:textId="77777777" w:rsidR="00D41088" w:rsidRPr="00D41088" w:rsidRDefault="00D41088" w:rsidP="00D41088">
      <w:pPr>
        <w:pStyle w:val="ListBullet"/>
        <w:rPr>
          <w:lang w:eastAsia="en-AU"/>
        </w:rPr>
      </w:pPr>
      <w:r w:rsidRPr="00D41088">
        <w:rPr>
          <w:lang w:eastAsia="en-AU"/>
        </w:rPr>
        <w:t xml:space="preserve">healthy soils </w:t>
      </w:r>
    </w:p>
    <w:p w14:paraId="507128E4" w14:textId="77777777" w:rsidR="00D41088" w:rsidRPr="00D41088" w:rsidRDefault="00D41088" w:rsidP="00D41088">
      <w:pPr>
        <w:pStyle w:val="ListBullet"/>
        <w:rPr>
          <w:lang w:eastAsia="en-AU"/>
        </w:rPr>
      </w:pPr>
      <w:r w:rsidRPr="00D41088">
        <w:rPr>
          <w:lang w:eastAsia="en-AU"/>
        </w:rPr>
        <w:t xml:space="preserve">clean air and water </w:t>
      </w:r>
    </w:p>
    <w:p w14:paraId="2536E78F" w14:textId="319144D1" w:rsidR="00B57A09" w:rsidRDefault="00D41088" w:rsidP="007230E7">
      <w:pPr>
        <w:pStyle w:val="ListBullet"/>
        <w:rPr>
          <w:lang w:eastAsia="en-AU"/>
        </w:rPr>
      </w:pPr>
      <w:r w:rsidRPr="472D6CF7">
        <w:rPr>
          <w:lang w:eastAsia="en-AU"/>
        </w:rPr>
        <w:t>soil carbon storage and biodiversity</w:t>
      </w:r>
      <w:r w:rsidR="007230E7">
        <w:rPr>
          <w:lang w:eastAsia="en-AU"/>
        </w:rPr>
        <w:t>.</w:t>
      </w:r>
    </w:p>
    <w:p w14:paraId="325EBE14" w14:textId="7287AE85" w:rsidR="00D41088" w:rsidRPr="00D41088" w:rsidRDefault="00D41088" w:rsidP="00D41088">
      <w:pPr>
        <w:pStyle w:val="Heading2"/>
        <w:numPr>
          <w:ilvl w:val="0"/>
          <w:numId w:val="0"/>
        </w:numPr>
      </w:pPr>
      <w:r w:rsidRPr="00D41088">
        <w:t xml:space="preserve">Pilot </w:t>
      </w:r>
      <w:r w:rsidR="009C4A90">
        <w:t>design</w:t>
      </w:r>
    </w:p>
    <w:p w14:paraId="44D0A042" w14:textId="54B24681" w:rsidR="000E79EA" w:rsidRPr="007A7EED" w:rsidRDefault="00D41088" w:rsidP="007230E7">
      <w:r w:rsidRPr="00D41088">
        <w:t xml:space="preserve">The </w:t>
      </w:r>
      <w:r w:rsidR="0040547C">
        <w:t xml:space="preserve">ERV </w:t>
      </w:r>
      <w:r w:rsidR="009C4A90">
        <w:t>P</w:t>
      </w:r>
      <w:r w:rsidRPr="00D41088">
        <w:t xml:space="preserve">ilot </w:t>
      </w:r>
      <w:r w:rsidR="009C4A90">
        <w:t>is</w:t>
      </w:r>
      <w:r w:rsidRPr="00D41088">
        <w:t xml:space="preserve"> being designed in collaboration with </w:t>
      </w:r>
      <w:r w:rsidR="009C4A90">
        <w:t>t</w:t>
      </w:r>
      <w:r w:rsidRPr="00D41088">
        <w:t xml:space="preserve">he </w:t>
      </w:r>
      <w:r w:rsidR="00667CED">
        <w:t>ANU</w:t>
      </w:r>
      <w:r w:rsidR="009B09D3">
        <w:t xml:space="preserve"> and NRM organisations in each region</w:t>
      </w:r>
      <w:r w:rsidR="00772E44">
        <w:t xml:space="preserve">. </w:t>
      </w:r>
      <w:r w:rsidR="006A467C">
        <w:t>It will be a scientifically robust on</w:t>
      </w:r>
      <w:r w:rsidR="006A467C" w:rsidRPr="007A7EED">
        <w:t xml:space="preserve">-ground trial that aims to improve existing native remnant vegetation on farms. </w:t>
      </w:r>
    </w:p>
    <w:p w14:paraId="21490BC4" w14:textId="137C04A8" w:rsidR="00E86909" w:rsidRPr="007230E7" w:rsidRDefault="000518E5">
      <w:r>
        <w:t>The ERV Pilot is designed around 5 core elements:</w:t>
      </w:r>
    </w:p>
    <w:p w14:paraId="64238B47" w14:textId="56479FC6" w:rsidR="006A467C" w:rsidRPr="007230E7" w:rsidRDefault="00E86909" w:rsidP="007230E7">
      <w:pPr>
        <w:pStyle w:val="ListParagraph"/>
        <w:numPr>
          <w:ilvl w:val="0"/>
          <w:numId w:val="18"/>
        </w:numPr>
      </w:pPr>
      <w:r>
        <w:t>Participation</w:t>
      </w:r>
      <w:r w:rsidR="007A7EED" w:rsidRPr="007230E7">
        <w:t xml:space="preserve">: </w:t>
      </w:r>
      <w:r w:rsidR="00986A44">
        <w:t>Payments will be provided to successful</w:t>
      </w:r>
      <w:r w:rsidR="007A7EED" w:rsidRPr="007230E7">
        <w:t xml:space="preserve"> farmers in the </w:t>
      </w:r>
      <w:r w:rsidR="007230E7">
        <w:t>six</w:t>
      </w:r>
      <w:r w:rsidR="007A7EED" w:rsidRPr="007230E7">
        <w:t xml:space="preserve"> eligible </w:t>
      </w:r>
      <w:r w:rsidR="00667CED">
        <w:t>NRM</w:t>
      </w:r>
      <w:r w:rsidR="007A7EED" w:rsidRPr="007230E7">
        <w:t xml:space="preserve"> </w:t>
      </w:r>
      <w:r w:rsidR="00986A44">
        <w:t>r</w:t>
      </w:r>
      <w:r w:rsidR="007A7EED" w:rsidRPr="007230E7">
        <w:t xml:space="preserve">egions. </w:t>
      </w:r>
    </w:p>
    <w:p w14:paraId="4C7C082D" w14:textId="71053369" w:rsidR="006A467C" w:rsidRPr="007230E7" w:rsidRDefault="007A7EED" w:rsidP="007230E7">
      <w:pPr>
        <w:pStyle w:val="ListParagraph"/>
        <w:numPr>
          <w:ilvl w:val="0"/>
          <w:numId w:val="18"/>
        </w:numPr>
        <w:rPr>
          <w:rFonts w:eastAsia="Cambria" w:cs="Cambria"/>
        </w:rPr>
      </w:pPr>
      <w:r w:rsidRPr="007230E7">
        <w:t>A</w:t>
      </w:r>
      <w:r w:rsidR="000518E5">
        <w:t>ctive management</w:t>
      </w:r>
      <w:r w:rsidRPr="007230E7">
        <w:t xml:space="preserve">: </w:t>
      </w:r>
      <w:r>
        <w:t xml:space="preserve">Farmers </w:t>
      </w:r>
      <w:r w:rsidR="00986A44">
        <w:t xml:space="preserve">will be required to </w:t>
      </w:r>
      <w:r>
        <w:t xml:space="preserve">actively manage their vegetation </w:t>
      </w:r>
      <w:r w:rsidR="00E86909" w:rsidRPr="007230E7">
        <w:t>over and above what is already required by law.</w:t>
      </w:r>
      <w:r w:rsidR="00E86909" w:rsidRPr="004C0EE9">
        <w:rPr>
          <w:rFonts w:ascii="Calibri" w:eastAsia="Times New Roman" w:hAnsi="Calibri" w:cs="Calibri"/>
          <w:color w:val="000000"/>
          <w:szCs w:val="21"/>
          <w:lang w:eastAsia="en-AU"/>
        </w:rPr>
        <w:t> </w:t>
      </w:r>
    </w:p>
    <w:p w14:paraId="7F8F00B4" w14:textId="04B74B17" w:rsidR="006A467C" w:rsidRPr="007230E7" w:rsidRDefault="007A7EED" w:rsidP="007230E7">
      <w:pPr>
        <w:pStyle w:val="ListParagraph"/>
        <w:numPr>
          <w:ilvl w:val="0"/>
          <w:numId w:val="18"/>
        </w:numPr>
        <w:rPr>
          <w:rFonts w:eastAsia="Cambria" w:cs="Cambria"/>
        </w:rPr>
      </w:pPr>
      <w:r w:rsidRPr="007230E7">
        <w:t>L</w:t>
      </w:r>
      <w:r w:rsidR="000518E5">
        <w:t>ong-term outcomes</w:t>
      </w:r>
      <w:r>
        <w:t xml:space="preserve">: Farmers will enter into </w:t>
      </w:r>
      <w:r w:rsidR="0049425B">
        <w:t>10-year</w:t>
      </w:r>
      <w:r>
        <w:t xml:space="preserve"> agreements with the Australian Government to generate genuine biodiversity outcomes. </w:t>
      </w:r>
    </w:p>
    <w:p w14:paraId="6D37845A" w14:textId="05885419" w:rsidR="006A467C" w:rsidRPr="007230E7" w:rsidRDefault="007A7EED" w:rsidP="007230E7">
      <w:pPr>
        <w:pStyle w:val="ListParagraph"/>
        <w:numPr>
          <w:ilvl w:val="0"/>
          <w:numId w:val="18"/>
        </w:numPr>
        <w:rPr>
          <w:rFonts w:eastAsia="Cambria" w:cs="Cambria"/>
        </w:rPr>
      </w:pPr>
      <w:r w:rsidRPr="007230E7">
        <w:t>M</w:t>
      </w:r>
      <w:r w:rsidR="000518E5">
        <w:t>onitoring and reporting</w:t>
      </w:r>
      <w:r>
        <w:t xml:space="preserve">: Farmers will be required to assist in the monitoring and reporting on the condition of vegetation in their project area. </w:t>
      </w:r>
    </w:p>
    <w:p w14:paraId="2A1D6C1F" w14:textId="733E9004" w:rsidR="000518E5" w:rsidRPr="007A7EED" w:rsidRDefault="007A7EED" w:rsidP="007230E7">
      <w:pPr>
        <w:pStyle w:val="ListParagraph"/>
        <w:numPr>
          <w:ilvl w:val="0"/>
          <w:numId w:val="18"/>
        </w:numPr>
        <w:rPr>
          <w:rFonts w:eastAsia="Cambria" w:cs="Cambria"/>
        </w:rPr>
      </w:pPr>
      <w:r w:rsidRPr="007230E7">
        <w:t>Up</w:t>
      </w:r>
      <w:r w:rsidR="000518E5">
        <w:t>front plus ongoing payments</w:t>
      </w:r>
      <w:r>
        <w:t>: Farmers will receive a combination of upfront and ongoing payments over the life of their projects</w:t>
      </w:r>
      <w:r w:rsidR="00BC42C1">
        <w:t>, with the payments comprised of an annual rent component plus a component to cover the costs of relevant management activities</w:t>
      </w:r>
      <w:r>
        <w:t xml:space="preserve">. </w:t>
      </w:r>
    </w:p>
    <w:p w14:paraId="510FCBAF" w14:textId="185BFEB7" w:rsidR="00B806D9" w:rsidRDefault="00B806D9" w:rsidP="000E79EA">
      <w:r>
        <w:t xml:space="preserve">Applications for the ERV Pilot are expected to open </w:t>
      </w:r>
      <w:r w:rsidR="00AF4E6A">
        <w:t xml:space="preserve">late </w:t>
      </w:r>
      <w:r w:rsidR="0049425B">
        <w:t xml:space="preserve">in September </w:t>
      </w:r>
      <w:r>
        <w:t xml:space="preserve">2021. </w:t>
      </w:r>
    </w:p>
    <w:p w14:paraId="3907B06B" w14:textId="76F5F340" w:rsidR="007E42CC" w:rsidRDefault="007E42CC" w:rsidP="0059206A">
      <w:pPr>
        <w:pStyle w:val="Heading2"/>
        <w:numPr>
          <w:ilvl w:val="0"/>
          <w:numId w:val="0"/>
        </w:numPr>
        <w:spacing w:before="240"/>
      </w:pPr>
      <w:r>
        <w:t>Be Informed</w:t>
      </w:r>
    </w:p>
    <w:p w14:paraId="53A9672C" w14:textId="7937A8F7" w:rsidR="000518E5" w:rsidRPr="007230E7" w:rsidRDefault="007E42CC" w:rsidP="007E42CC">
      <w:pPr>
        <w:rPr>
          <w:rFonts w:cs="Cambria"/>
          <w:color w:val="000000"/>
        </w:rPr>
      </w:pPr>
      <w:r>
        <w:rPr>
          <w:rFonts w:cs="Cambria"/>
          <w:color w:val="000000"/>
        </w:rPr>
        <w:t xml:space="preserve">For more information, visit our website at </w:t>
      </w:r>
      <w:r>
        <w:rPr>
          <w:rStyle w:val="A9"/>
        </w:rPr>
        <w:t>agriculture.gov.au/agriculturestewardship</w:t>
      </w:r>
      <w:r>
        <w:rPr>
          <w:rFonts w:cs="Cambria"/>
          <w:color w:val="000000"/>
        </w:rPr>
        <w:t xml:space="preserve">. Enquiries about the program can be directed to </w:t>
      </w:r>
      <w:r>
        <w:rPr>
          <w:rStyle w:val="A9"/>
        </w:rPr>
        <w:t>agstewardship@awe.gov.au</w:t>
      </w:r>
      <w:r w:rsidRPr="007230E7">
        <w:rPr>
          <w:rStyle w:val="A9"/>
          <w:u w:val="none"/>
        </w:rPr>
        <w:t xml:space="preserve"> </w:t>
      </w:r>
      <w:r>
        <w:rPr>
          <w:rFonts w:cs="Cambria"/>
          <w:color w:val="000000"/>
        </w:rPr>
        <w:t xml:space="preserve">or the department’s contact number at </w:t>
      </w:r>
      <w:r>
        <w:rPr>
          <w:rFonts w:cs="Cambria"/>
          <w:b/>
          <w:bCs/>
          <w:color w:val="000000"/>
        </w:rPr>
        <w:t>1800</w:t>
      </w:r>
      <w:r w:rsidR="008E45E1">
        <w:rPr>
          <w:rFonts w:cs="Cambria"/>
          <w:b/>
          <w:bCs/>
          <w:color w:val="000000"/>
        </w:rPr>
        <w:t xml:space="preserve"> </w:t>
      </w:r>
      <w:r w:rsidR="00560503">
        <w:rPr>
          <w:rFonts w:cs="Cambria"/>
          <w:b/>
          <w:bCs/>
          <w:color w:val="000000"/>
        </w:rPr>
        <w:t>329 055</w:t>
      </w:r>
      <w:r w:rsidR="006A467C">
        <w:rPr>
          <w:rFonts w:cs="Cambria"/>
          <w:color w:val="000000"/>
        </w:rPr>
        <w:t xml:space="preserve">. </w:t>
      </w:r>
    </w:p>
    <w:sectPr w:rsidR="000518E5" w:rsidRPr="007230E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04B5" w14:textId="77777777" w:rsidR="000870EB" w:rsidRDefault="000870EB">
      <w:r>
        <w:separator/>
      </w:r>
    </w:p>
    <w:p w14:paraId="1EE85D56" w14:textId="77777777" w:rsidR="000870EB" w:rsidRDefault="000870EB"/>
    <w:p w14:paraId="53516DF4" w14:textId="77777777" w:rsidR="000870EB" w:rsidRDefault="000870EB"/>
  </w:endnote>
  <w:endnote w:type="continuationSeparator" w:id="0">
    <w:p w14:paraId="2EEE2392" w14:textId="77777777" w:rsidR="000870EB" w:rsidRDefault="000870EB">
      <w:r>
        <w:continuationSeparator/>
      </w:r>
    </w:p>
    <w:p w14:paraId="00D760CC" w14:textId="77777777" w:rsidR="000870EB" w:rsidRDefault="000870EB"/>
    <w:p w14:paraId="61A933E5" w14:textId="77777777" w:rsidR="000870EB" w:rsidRDefault="000870EB"/>
  </w:endnote>
  <w:endnote w:type="continuationNotice" w:id="1">
    <w:p w14:paraId="23D5DA3B" w14:textId="77777777" w:rsidR="000870EB" w:rsidRDefault="000870EB">
      <w:pPr>
        <w:pStyle w:val="Footer"/>
      </w:pPr>
    </w:p>
    <w:p w14:paraId="5E21CA78" w14:textId="77777777" w:rsidR="000870EB" w:rsidRDefault="000870EB"/>
    <w:p w14:paraId="516150E8" w14:textId="77777777" w:rsidR="000870EB" w:rsidRDefault="00087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lo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8AA9" w14:textId="77777777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64175693" w14:textId="78E85048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E123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4B6" w14:textId="77777777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61546646" w14:textId="382F4990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7214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751E" w14:textId="77777777" w:rsidR="000870EB" w:rsidRDefault="000870EB">
      <w:r>
        <w:separator/>
      </w:r>
    </w:p>
    <w:p w14:paraId="315ABD1E" w14:textId="77777777" w:rsidR="000870EB" w:rsidRDefault="000870EB"/>
    <w:p w14:paraId="0115EABD" w14:textId="77777777" w:rsidR="000870EB" w:rsidRDefault="000870EB"/>
  </w:footnote>
  <w:footnote w:type="continuationSeparator" w:id="0">
    <w:p w14:paraId="2DF676D6" w14:textId="77777777" w:rsidR="000870EB" w:rsidRDefault="000870EB">
      <w:r>
        <w:continuationSeparator/>
      </w:r>
    </w:p>
    <w:p w14:paraId="6339C981" w14:textId="77777777" w:rsidR="000870EB" w:rsidRDefault="000870EB"/>
    <w:p w14:paraId="3AF44AEE" w14:textId="77777777" w:rsidR="000870EB" w:rsidRDefault="000870EB"/>
  </w:footnote>
  <w:footnote w:type="continuationNotice" w:id="1">
    <w:p w14:paraId="0A4D4350" w14:textId="77777777" w:rsidR="000870EB" w:rsidRDefault="000870EB">
      <w:pPr>
        <w:pStyle w:val="Footer"/>
      </w:pPr>
    </w:p>
    <w:p w14:paraId="511BFCF9" w14:textId="77777777" w:rsidR="000870EB" w:rsidRDefault="000870EB"/>
    <w:p w14:paraId="39C4BD0A" w14:textId="77777777" w:rsidR="000870EB" w:rsidRDefault="00087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0DDB" w14:textId="2EAF9ADF" w:rsidR="002A193C" w:rsidRDefault="007E42CC">
    <w:pPr>
      <w:pStyle w:val="Header"/>
    </w:pPr>
    <w:r>
      <w:t xml:space="preserve">Agriculture Stewardship Package: </w:t>
    </w:r>
    <w:r w:rsidR="006E38F3">
      <w:t>Enhancing Remnant Vegetation</w:t>
    </w:r>
    <w:r>
      <w:t xml:space="preserve"> Pilot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845" w14:textId="7AA43070" w:rsidR="002A193C" w:rsidRDefault="00A31348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E897719" wp14:editId="3C2E3322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7579360" cy="2028190"/>
          <wp:effectExtent l="0" t="0" r="2540" b="0"/>
          <wp:wrapTopAndBottom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" b="3283"/>
                  <a:stretch/>
                </pic:blipFill>
                <pic:spPr bwMode="auto">
                  <a:xfrm>
                    <a:off x="0" y="0"/>
                    <a:ext cx="7579360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85D66"/>
    <w:multiLevelType w:val="multilevel"/>
    <w:tmpl w:val="C756BCD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5CCD6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B6DE7"/>
    <w:multiLevelType w:val="hybridMultilevel"/>
    <w:tmpl w:val="11BC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28D5"/>
    <w:multiLevelType w:val="multilevel"/>
    <w:tmpl w:val="BE78A4F8"/>
    <w:numStyleLink w:val="Numberlist"/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286651"/>
    <w:multiLevelType w:val="hybridMultilevel"/>
    <w:tmpl w:val="06B215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A15FE"/>
    <w:multiLevelType w:val="multilevel"/>
    <w:tmpl w:val="F36C17E8"/>
    <w:numStyleLink w:val="Headinglist"/>
  </w:abstractNum>
  <w:abstractNum w:abstractNumId="9" w15:restartNumberingAfterBreak="0">
    <w:nsid w:val="426F59B3"/>
    <w:multiLevelType w:val="hybridMultilevel"/>
    <w:tmpl w:val="E0967F14"/>
    <w:lvl w:ilvl="0" w:tplc="12B05B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91B"/>
    <w:multiLevelType w:val="hybridMultilevel"/>
    <w:tmpl w:val="FFFFFFFF"/>
    <w:lvl w:ilvl="0" w:tplc="FD0E952A">
      <w:start w:val="1"/>
      <w:numFmt w:val="decimal"/>
      <w:lvlText w:val="%1."/>
      <w:lvlJc w:val="left"/>
      <w:pPr>
        <w:ind w:left="720" w:hanging="360"/>
      </w:pPr>
    </w:lvl>
    <w:lvl w:ilvl="1" w:tplc="EFEA7DB2">
      <w:start w:val="1"/>
      <w:numFmt w:val="lowerLetter"/>
      <w:lvlText w:val="%2."/>
      <w:lvlJc w:val="left"/>
      <w:pPr>
        <w:ind w:left="1440" w:hanging="360"/>
      </w:pPr>
    </w:lvl>
    <w:lvl w:ilvl="2" w:tplc="B8787F20">
      <w:start w:val="1"/>
      <w:numFmt w:val="lowerRoman"/>
      <w:lvlText w:val="%3."/>
      <w:lvlJc w:val="right"/>
      <w:pPr>
        <w:ind w:left="2160" w:hanging="180"/>
      </w:pPr>
    </w:lvl>
    <w:lvl w:ilvl="3" w:tplc="6F5202C6">
      <w:start w:val="1"/>
      <w:numFmt w:val="decimal"/>
      <w:lvlText w:val="%4."/>
      <w:lvlJc w:val="left"/>
      <w:pPr>
        <w:ind w:left="2880" w:hanging="360"/>
      </w:pPr>
    </w:lvl>
    <w:lvl w:ilvl="4" w:tplc="E76476FA">
      <w:start w:val="1"/>
      <w:numFmt w:val="lowerLetter"/>
      <w:lvlText w:val="%5."/>
      <w:lvlJc w:val="left"/>
      <w:pPr>
        <w:ind w:left="3600" w:hanging="360"/>
      </w:pPr>
    </w:lvl>
    <w:lvl w:ilvl="5" w:tplc="BC9AD3F4">
      <w:start w:val="1"/>
      <w:numFmt w:val="lowerRoman"/>
      <w:lvlText w:val="%6."/>
      <w:lvlJc w:val="right"/>
      <w:pPr>
        <w:ind w:left="4320" w:hanging="180"/>
      </w:pPr>
    </w:lvl>
    <w:lvl w:ilvl="6" w:tplc="C35AD86E">
      <w:start w:val="1"/>
      <w:numFmt w:val="decimal"/>
      <w:lvlText w:val="%7."/>
      <w:lvlJc w:val="left"/>
      <w:pPr>
        <w:ind w:left="5040" w:hanging="360"/>
      </w:pPr>
    </w:lvl>
    <w:lvl w:ilvl="7" w:tplc="A7A882B6">
      <w:start w:val="1"/>
      <w:numFmt w:val="lowerLetter"/>
      <w:lvlText w:val="%8."/>
      <w:lvlJc w:val="left"/>
      <w:pPr>
        <w:ind w:left="5760" w:hanging="360"/>
      </w:pPr>
    </w:lvl>
    <w:lvl w:ilvl="8" w:tplc="FA7CFE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5AA12966"/>
    <w:multiLevelType w:val="multilevel"/>
    <w:tmpl w:val="C756BCDA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719E1C91"/>
    <w:multiLevelType w:val="hybridMultilevel"/>
    <w:tmpl w:val="52DAD03C"/>
    <w:lvl w:ilvl="0" w:tplc="36502A02">
      <w:start w:val="1"/>
      <w:numFmt w:val="decimal"/>
      <w:lvlText w:val="%1."/>
      <w:lvlJc w:val="left"/>
      <w:pPr>
        <w:ind w:left="720" w:hanging="360"/>
      </w:pPr>
    </w:lvl>
    <w:lvl w:ilvl="1" w:tplc="1E0898D6">
      <w:start w:val="1"/>
      <w:numFmt w:val="lowerLetter"/>
      <w:lvlText w:val="%2."/>
      <w:lvlJc w:val="left"/>
      <w:pPr>
        <w:ind w:left="1440" w:hanging="360"/>
      </w:pPr>
    </w:lvl>
    <w:lvl w:ilvl="2" w:tplc="CF6E4828">
      <w:start w:val="1"/>
      <w:numFmt w:val="lowerRoman"/>
      <w:lvlText w:val="%3."/>
      <w:lvlJc w:val="right"/>
      <w:pPr>
        <w:ind w:left="2160" w:hanging="180"/>
      </w:pPr>
    </w:lvl>
    <w:lvl w:ilvl="3" w:tplc="A328D53E">
      <w:start w:val="1"/>
      <w:numFmt w:val="decimal"/>
      <w:lvlText w:val="%4."/>
      <w:lvlJc w:val="left"/>
      <w:pPr>
        <w:ind w:left="2880" w:hanging="360"/>
      </w:pPr>
    </w:lvl>
    <w:lvl w:ilvl="4" w:tplc="624C9A66">
      <w:start w:val="1"/>
      <w:numFmt w:val="lowerLetter"/>
      <w:lvlText w:val="%5."/>
      <w:lvlJc w:val="left"/>
      <w:pPr>
        <w:ind w:left="3600" w:hanging="360"/>
      </w:pPr>
    </w:lvl>
    <w:lvl w:ilvl="5" w:tplc="B6F67934">
      <w:start w:val="1"/>
      <w:numFmt w:val="lowerRoman"/>
      <w:lvlText w:val="%6."/>
      <w:lvlJc w:val="right"/>
      <w:pPr>
        <w:ind w:left="4320" w:hanging="180"/>
      </w:pPr>
    </w:lvl>
    <w:lvl w:ilvl="6" w:tplc="2E12BC5A">
      <w:start w:val="1"/>
      <w:numFmt w:val="decimal"/>
      <w:lvlText w:val="%7."/>
      <w:lvlJc w:val="left"/>
      <w:pPr>
        <w:ind w:left="5040" w:hanging="360"/>
      </w:pPr>
    </w:lvl>
    <w:lvl w:ilvl="7" w:tplc="4B847A90">
      <w:start w:val="1"/>
      <w:numFmt w:val="lowerLetter"/>
      <w:lvlText w:val="%8."/>
      <w:lvlJc w:val="left"/>
      <w:pPr>
        <w:ind w:left="5760" w:hanging="360"/>
      </w:pPr>
    </w:lvl>
    <w:lvl w:ilvl="8" w:tplc="65B086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48"/>
    <w:rsid w:val="00013431"/>
    <w:rsid w:val="000518E5"/>
    <w:rsid w:val="000870EB"/>
    <w:rsid w:val="000B174F"/>
    <w:rsid w:val="000C5258"/>
    <w:rsid w:val="000E79EA"/>
    <w:rsid w:val="00120DA1"/>
    <w:rsid w:val="00123B40"/>
    <w:rsid w:val="001567E9"/>
    <w:rsid w:val="00180758"/>
    <w:rsid w:val="00192374"/>
    <w:rsid w:val="001A25EC"/>
    <w:rsid w:val="001C3936"/>
    <w:rsid w:val="001D6537"/>
    <w:rsid w:val="001D77BC"/>
    <w:rsid w:val="00270164"/>
    <w:rsid w:val="00273D71"/>
    <w:rsid w:val="002A193C"/>
    <w:rsid w:val="002D5701"/>
    <w:rsid w:val="00326CD7"/>
    <w:rsid w:val="00340AD0"/>
    <w:rsid w:val="00371084"/>
    <w:rsid w:val="003836D9"/>
    <w:rsid w:val="00383F9A"/>
    <w:rsid w:val="00395891"/>
    <w:rsid w:val="00396339"/>
    <w:rsid w:val="003A4B4A"/>
    <w:rsid w:val="0040547C"/>
    <w:rsid w:val="00471A52"/>
    <w:rsid w:val="0047214C"/>
    <w:rsid w:val="00486C20"/>
    <w:rsid w:val="0049425B"/>
    <w:rsid w:val="004B34F7"/>
    <w:rsid w:val="004B695C"/>
    <w:rsid w:val="004F3D30"/>
    <w:rsid w:val="00532E8A"/>
    <w:rsid w:val="0053596A"/>
    <w:rsid w:val="0054261A"/>
    <w:rsid w:val="00560503"/>
    <w:rsid w:val="0059206A"/>
    <w:rsid w:val="005B1D29"/>
    <w:rsid w:val="005D364F"/>
    <w:rsid w:val="005F0E4D"/>
    <w:rsid w:val="00667CED"/>
    <w:rsid w:val="006A113F"/>
    <w:rsid w:val="006A467C"/>
    <w:rsid w:val="006C6285"/>
    <w:rsid w:val="006E38F3"/>
    <w:rsid w:val="006E3BEC"/>
    <w:rsid w:val="006F25F4"/>
    <w:rsid w:val="00701C5F"/>
    <w:rsid w:val="00711AA1"/>
    <w:rsid w:val="00714C3E"/>
    <w:rsid w:val="007230E7"/>
    <w:rsid w:val="007260B2"/>
    <w:rsid w:val="007405CB"/>
    <w:rsid w:val="00772E44"/>
    <w:rsid w:val="0077508A"/>
    <w:rsid w:val="00784A6D"/>
    <w:rsid w:val="007A7EED"/>
    <w:rsid w:val="007C5B94"/>
    <w:rsid w:val="007E1236"/>
    <w:rsid w:val="007E42CC"/>
    <w:rsid w:val="008029F9"/>
    <w:rsid w:val="0082249A"/>
    <w:rsid w:val="00825610"/>
    <w:rsid w:val="00830583"/>
    <w:rsid w:val="00833933"/>
    <w:rsid w:val="00853585"/>
    <w:rsid w:val="00873268"/>
    <w:rsid w:val="008A3190"/>
    <w:rsid w:val="008E45E1"/>
    <w:rsid w:val="00952EFD"/>
    <w:rsid w:val="009560C9"/>
    <w:rsid w:val="00980872"/>
    <w:rsid w:val="0098169C"/>
    <w:rsid w:val="00986A44"/>
    <w:rsid w:val="009B09D3"/>
    <w:rsid w:val="009C007F"/>
    <w:rsid w:val="009C4A90"/>
    <w:rsid w:val="009E7E74"/>
    <w:rsid w:val="00A303CA"/>
    <w:rsid w:val="00A31348"/>
    <w:rsid w:val="00A341EE"/>
    <w:rsid w:val="00A522C1"/>
    <w:rsid w:val="00A54742"/>
    <w:rsid w:val="00A83FF2"/>
    <w:rsid w:val="00A8457E"/>
    <w:rsid w:val="00AA70E3"/>
    <w:rsid w:val="00AB0FBE"/>
    <w:rsid w:val="00AF4E6A"/>
    <w:rsid w:val="00AF5211"/>
    <w:rsid w:val="00AF75BE"/>
    <w:rsid w:val="00B01FB8"/>
    <w:rsid w:val="00B548EB"/>
    <w:rsid w:val="00B57A09"/>
    <w:rsid w:val="00B806D9"/>
    <w:rsid w:val="00BC42C1"/>
    <w:rsid w:val="00BC70B4"/>
    <w:rsid w:val="00C42BD7"/>
    <w:rsid w:val="00C80C4B"/>
    <w:rsid w:val="00CA1779"/>
    <w:rsid w:val="00CC1021"/>
    <w:rsid w:val="00D0218B"/>
    <w:rsid w:val="00D06356"/>
    <w:rsid w:val="00D41088"/>
    <w:rsid w:val="00D45274"/>
    <w:rsid w:val="00D45E0E"/>
    <w:rsid w:val="00D46028"/>
    <w:rsid w:val="00D61790"/>
    <w:rsid w:val="00D666DC"/>
    <w:rsid w:val="00D74418"/>
    <w:rsid w:val="00D84B4A"/>
    <w:rsid w:val="00D84B97"/>
    <w:rsid w:val="00DA1CF0"/>
    <w:rsid w:val="00DB7EE3"/>
    <w:rsid w:val="00DF2000"/>
    <w:rsid w:val="00DF64EB"/>
    <w:rsid w:val="00E23D2B"/>
    <w:rsid w:val="00E30240"/>
    <w:rsid w:val="00E362EF"/>
    <w:rsid w:val="00E732BE"/>
    <w:rsid w:val="00E86909"/>
    <w:rsid w:val="00EA564F"/>
    <w:rsid w:val="00F054E0"/>
    <w:rsid w:val="00F25054"/>
    <w:rsid w:val="00F67911"/>
    <w:rsid w:val="00F746D4"/>
    <w:rsid w:val="00F92965"/>
    <w:rsid w:val="00FB088E"/>
    <w:rsid w:val="00FB3AA3"/>
    <w:rsid w:val="00FC423C"/>
    <w:rsid w:val="00FC435C"/>
    <w:rsid w:val="00FD117D"/>
    <w:rsid w:val="00FD2D27"/>
    <w:rsid w:val="00FE26BB"/>
    <w:rsid w:val="0BD79CFF"/>
    <w:rsid w:val="0DB6F072"/>
    <w:rsid w:val="19F47847"/>
    <w:rsid w:val="2376977F"/>
    <w:rsid w:val="24EBE497"/>
    <w:rsid w:val="2BAD8FAF"/>
    <w:rsid w:val="310A31F3"/>
    <w:rsid w:val="3873B4A3"/>
    <w:rsid w:val="3A98903B"/>
    <w:rsid w:val="3D8AEDC5"/>
    <w:rsid w:val="472D6CF7"/>
    <w:rsid w:val="5030A4E3"/>
    <w:rsid w:val="61B26DA0"/>
    <w:rsid w:val="7F7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FF91DB"/>
  <w15:docId w15:val="{B4B7EBED-0391-44DC-9FD0-40F3951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7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7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7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17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12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9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9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5"/>
      </w:numPr>
    </w:pPr>
  </w:style>
  <w:style w:type="numbering" w:customStyle="1" w:styleId="Headinglist">
    <w:name w:val="Heading list"/>
    <w:uiPriority w:val="99"/>
    <w:pPr>
      <w:numPr>
        <w:numId w:val="6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12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8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1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10"/>
      </w:numPr>
    </w:pPr>
  </w:style>
  <w:style w:type="paragraph" w:customStyle="1" w:styleId="Default">
    <w:name w:val="Default"/>
    <w:rsid w:val="00F054E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054E0"/>
    <w:pPr>
      <w:spacing w:line="220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E42CC"/>
    <w:pPr>
      <w:spacing w:line="200" w:lineRule="atLeast"/>
    </w:pPr>
    <w:rPr>
      <w:rFonts w:ascii="MiloPro-Light" w:hAnsi="MiloPro-Light" w:cs="Times New Roman"/>
      <w:color w:val="auto"/>
    </w:rPr>
  </w:style>
  <w:style w:type="character" w:customStyle="1" w:styleId="A8">
    <w:name w:val="A8"/>
    <w:uiPriority w:val="99"/>
    <w:rsid w:val="007E42CC"/>
    <w:rPr>
      <w:rFonts w:cs="MiloPro-Light"/>
      <w:color w:val="000000"/>
    </w:rPr>
  </w:style>
  <w:style w:type="character" w:customStyle="1" w:styleId="A9">
    <w:name w:val="A9"/>
    <w:uiPriority w:val="99"/>
    <w:rsid w:val="007E42CC"/>
    <w:rPr>
      <w:rFonts w:cs="Cambria"/>
      <w:color w:val="000000"/>
      <w:sz w:val="22"/>
      <w:szCs w:val="22"/>
      <w:u w:val="single"/>
    </w:rPr>
  </w:style>
  <w:style w:type="paragraph" w:customStyle="1" w:styleId="Pa0">
    <w:name w:val="Pa0"/>
    <w:basedOn w:val="Default"/>
    <w:next w:val="Default"/>
    <w:uiPriority w:val="99"/>
    <w:rsid w:val="0059206A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D41088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99"/>
    <w:qFormat/>
    <w:rsid w:val="006A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aa4f82-6996-4e5e-9048-bc06a0cf4f2b">
      <UserInfo>
        <DisplayName>Andrew Macintosh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C6631C11D2C48B8B0D12C5D1E0618" ma:contentTypeVersion="6" ma:contentTypeDescription="Create a new document." ma:contentTypeScope="" ma:versionID="783dadc8db7566ada1e03479f59693ff">
  <xsd:schema xmlns:xsd="http://www.w3.org/2001/XMLSchema" xmlns:xs="http://www.w3.org/2001/XMLSchema" xmlns:p="http://schemas.microsoft.com/office/2006/metadata/properties" xmlns:ns2="1252c72b-80d9-486f-a5b2-0450098b7061" xmlns:ns3="7eaa4f82-6996-4e5e-9048-bc06a0cf4f2b" targetNamespace="http://schemas.microsoft.com/office/2006/metadata/properties" ma:root="true" ma:fieldsID="61a4a8fd12359ab375668be5630e5e13" ns2:_="" ns3:_="">
    <xsd:import namespace="1252c72b-80d9-486f-a5b2-0450098b7061"/>
    <xsd:import namespace="7eaa4f82-6996-4e5e-9048-bc06a0cf4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2c72b-80d9-486f-a5b2-0450098b7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4f82-6996-4e5e-9048-bc06a0cf4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9955B-2100-4043-B528-ABD7707F9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eaa4f82-6996-4e5e-9048-bc06a0cf4f2b"/>
  </ds:schemaRefs>
</ds:datastoreItem>
</file>

<file path=customXml/itemProps3.xml><?xml version="1.0" encoding="utf-8"?>
<ds:datastoreItem xmlns:ds="http://schemas.openxmlformats.org/officeDocument/2006/customXml" ds:itemID="{C4E4BCD1-351A-488D-BB45-D144CD60D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2c72b-80d9-486f-a5b2-0450098b7061"/>
    <ds:schemaRef ds:uri="7eaa4f82-6996-4e5e-9048-bc06a0cf4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Stewardship Package Program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Stewardship Package Program</dc:title>
  <dc:subject/>
  <dc:creator>Department of Agriculture, Water and the Environment</dc:creator>
  <cp:keywords/>
  <cp:lastModifiedBy>Shanis, Raquel</cp:lastModifiedBy>
  <cp:revision>6</cp:revision>
  <cp:lastPrinted>2019-02-13T02:42:00Z</cp:lastPrinted>
  <dcterms:created xsi:type="dcterms:W3CDTF">2021-08-27T05:37:00Z</dcterms:created>
  <dcterms:modified xsi:type="dcterms:W3CDTF">2021-09-02T03:19:00Z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0x0101006A3C6631C11D2C48B8B0D12C5D1E0618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</Properties>
</file>