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B012" w14:textId="77777777" w:rsidR="00350AF1" w:rsidRDefault="00350AF1" w:rsidP="002E3ED1">
      <w:pPr>
        <w:spacing w:line="240" w:lineRule="auto"/>
        <w:jc w:val="cente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C4FFDD" w14:textId="6E186C4D" w:rsidR="007121B0" w:rsidRDefault="00574032" w:rsidP="002E3ED1">
      <w:pPr>
        <w:spacing w:line="240" w:lineRule="auto"/>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2744">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 TRACES N</w:t>
      </w:r>
      <w:r w:rsidR="007C33BE" w:rsidRPr="007E2744">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ew </w:t>
      </w:r>
      <w:r w:rsidRPr="007E2744">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7C33BE" w:rsidRPr="007E2744">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echnology (NT)</w:t>
      </w:r>
      <w:r w:rsidR="007E528A" w:rsidRPr="007E2744">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Frequently Asked Questions</w:t>
      </w:r>
    </w:p>
    <w:p w14:paraId="2BF107BA" w14:textId="5121A78A" w:rsidR="007E528A" w:rsidRPr="00DC19C1" w:rsidRDefault="00574032" w:rsidP="00BA6B41">
      <w:pPr>
        <w:spacing w:line="240" w:lineRule="auto"/>
        <w:ind w:left="-284" w:right="-330"/>
      </w:pPr>
      <w:r w:rsidRPr="00DC19C1">
        <w:rPr>
          <w:b/>
          <w:bCs/>
        </w:rPr>
        <w:t xml:space="preserve">What is TRACES </w:t>
      </w:r>
      <w:r w:rsidR="00A243AC">
        <w:rPr>
          <w:b/>
          <w:bCs/>
        </w:rPr>
        <w:t>New Technology (</w:t>
      </w:r>
      <w:r w:rsidRPr="00DC19C1">
        <w:rPr>
          <w:b/>
          <w:bCs/>
        </w:rPr>
        <w:t>NT</w:t>
      </w:r>
      <w:r w:rsidR="00A243AC">
        <w:rPr>
          <w:b/>
          <w:bCs/>
        </w:rPr>
        <w:t>)</w:t>
      </w:r>
      <w:r w:rsidRPr="00DC19C1">
        <w:rPr>
          <w:b/>
          <w:bCs/>
        </w:rPr>
        <w:t>?</w:t>
      </w:r>
      <w:r w:rsidR="007C33BE" w:rsidRPr="00DC19C1">
        <w:br/>
        <w:t xml:space="preserve">TRACES NT is the European Union’s digital certification and management platform for importation of goods into the European Union. </w:t>
      </w:r>
      <w:r w:rsidR="00BA6B41" w:rsidRPr="00DC19C1">
        <w:t>Our export systems will connect with TRACES NT to digitise our export documentation</w:t>
      </w:r>
      <w:r w:rsidR="00354264">
        <w:t xml:space="preserve"> exchange</w:t>
      </w:r>
      <w:r w:rsidR="00BA6B41" w:rsidRPr="00DC19C1">
        <w:t xml:space="preserve">. </w:t>
      </w:r>
    </w:p>
    <w:p w14:paraId="7E10F06D" w14:textId="6D499588" w:rsidR="00BA6B41" w:rsidRPr="00DC19C1" w:rsidRDefault="00BA6B41" w:rsidP="007E2744">
      <w:pPr>
        <w:spacing w:line="240" w:lineRule="auto"/>
        <w:ind w:left="-284" w:right="-330"/>
        <w:rPr>
          <w:b/>
          <w:bCs/>
        </w:rPr>
      </w:pPr>
      <w:r w:rsidRPr="00DC19C1">
        <w:rPr>
          <w:b/>
          <w:bCs/>
        </w:rPr>
        <w:t>Will all commodities being exported to the European Union connect to TRACES NT?</w:t>
      </w:r>
      <w:r w:rsidR="007E2744" w:rsidRPr="00DC19C1">
        <w:rPr>
          <w:b/>
          <w:bCs/>
        </w:rPr>
        <w:br/>
      </w:r>
      <w:r w:rsidRPr="00DC19C1">
        <w:t xml:space="preserve">No. The first </w:t>
      </w:r>
      <w:r w:rsidR="002D466C" w:rsidRPr="00DC19C1">
        <w:t>release</w:t>
      </w:r>
      <w:r w:rsidRPr="00DC19C1">
        <w:t xml:space="preserve"> will only </w:t>
      </w:r>
      <w:r w:rsidR="007E2744" w:rsidRPr="00DC19C1">
        <w:t>impact</w:t>
      </w:r>
      <w:r w:rsidRPr="00DC19C1">
        <w:t xml:space="preserve"> meat, </w:t>
      </w:r>
      <w:r w:rsidR="00AF658B">
        <w:t>seafood</w:t>
      </w:r>
      <w:r w:rsidRPr="00DC19C1">
        <w:t xml:space="preserve"> and dairy</w:t>
      </w:r>
      <w:r w:rsidR="007E2744" w:rsidRPr="00DC19C1">
        <w:t xml:space="preserve"> export</w:t>
      </w:r>
      <w:r w:rsidRPr="00DC19C1">
        <w:t xml:space="preserve"> products.</w:t>
      </w:r>
    </w:p>
    <w:p w14:paraId="1AEBA1B8" w14:textId="21FF3699" w:rsidR="00BA6B41" w:rsidRPr="00DC19C1" w:rsidRDefault="00574032" w:rsidP="007E2744">
      <w:pPr>
        <w:spacing w:line="240" w:lineRule="auto"/>
        <w:ind w:left="-284" w:right="-330"/>
        <w:rPr>
          <w:b/>
          <w:bCs/>
        </w:rPr>
      </w:pPr>
      <w:r w:rsidRPr="00DC19C1">
        <w:rPr>
          <w:b/>
          <w:bCs/>
        </w:rPr>
        <w:t xml:space="preserve">How does this impact the export process for </w:t>
      </w:r>
      <w:r w:rsidR="00BA6B41" w:rsidRPr="00DC19C1">
        <w:rPr>
          <w:b/>
          <w:bCs/>
        </w:rPr>
        <w:t>clients exporting to the European Union</w:t>
      </w:r>
      <w:r w:rsidRPr="00DC19C1">
        <w:rPr>
          <w:b/>
          <w:bCs/>
        </w:rPr>
        <w:t>?</w:t>
      </w:r>
      <w:r w:rsidR="007E2744" w:rsidRPr="00DC19C1">
        <w:rPr>
          <w:b/>
          <w:bCs/>
        </w:rPr>
        <w:br/>
      </w:r>
      <w:r w:rsidR="00BA6B41" w:rsidRPr="00DC19C1">
        <w:t xml:space="preserve">All meat, </w:t>
      </w:r>
      <w:r w:rsidR="00AF658B">
        <w:t>seafood</w:t>
      </w:r>
      <w:r w:rsidR="00BA6B41" w:rsidRPr="00DC19C1">
        <w:t xml:space="preserve"> and dairy export certificates</w:t>
      </w:r>
      <w:r w:rsidR="007E2744" w:rsidRPr="00DC19C1">
        <w:t xml:space="preserve"> for the EU</w:t>
      </w:r>
      <w:r w:rsidR="00BA6B41" w:rsidRPr="00DC19C1">
        <w:t xml:space="preserve"> will be made electronic, meaning they will no longer require printed certificates. </w:t>
      </w:r>
      <w:r w:rsidR="007E2744" w:rsidRPr="00DC19C1">
        <w:rPr>
          <w:b/>
          <w:bCs/>
        </w:rPr>
        <w:br/>
      </w:r>
      <w:r w:rsidR="00BA6B41" w:rsidRPr="00DC19C1">
        <w:t>There will be new data fields within REX</w:t>
      </w:r>
      <w:r w:rsidR="003D1468">
        <w:t>/</w:t>
      </w:r>
      <w:r w:rsidR="00BA6B41" w:rsidRPr="00DC19C1">
        <w:t>RFP applications. Clients will need to supply the following information:</w:t>
      </w:r>
    </w:p>
    <w:p w14:paraId="09DC288E" w14:textId="0E964CAC" w:rsidR="00BA6B41" w:rsidRPr="00DC19C1" w:rsidRDefault="00791BBB" w:rsidP="004700BF">
      <w:pPr>
        <w:pStyle w:val="ListParagraph"/>
        <w:numPr>
          <w:ilvl w:val="0"/>
          <w:numId w:val="2"/>
        </w:numPr>
        <w:spacing w:line="240" w:lineRule="auto"/>
        <w:ind w:right="-330"/>
      </w:pPr>
      <w:r w:rsidRPr="00F443E2">
        <w:rPr>
          <w:b/>
          <w:bCs/>
          <w:sz w:val="24"/>
          <w:szCs w:val="24"/>
        </w:rPr>
        <w:t>Exporter</w:t>
      </w:r>
      <w:r w:rsidR="00BA6B41" w:rsidRPr="00F443E2">
        <w:rPr>
          <w:b/>
          <w:bCs/>
          <w:sz w:val="24"/>
          <w:szCs w:val="24"/>
        </w:rPr>
        <w:t xml:space="preserve"> TRACES ID</w:t>
      </w:r>
      <w:r w:rsidR="002D466C" w:rsidRPr="00DC19C1">
        <w:rPr>
          <w:b/>
          <w:bCs/>
        </w:rPr>
        <w:br/>
      </w:r>
      <w:r w:rsidR="002D466C" w:rsidRPr="00DC19C1">
        <w:t>Exporters will obtain this when they register with EU TRACES. While many exporters will already have this information, this will be the first time that our export systems mandate their input.</w:t>
      </w:r>
    </w:p>
    <w:p w14:paraId="0DE38E80" w14:textId="0488C911" w:rsidR="006B75A4" w:rsidRPr="00DC19C1" w:rsidRDefault="006B75A4" w:rsidP="00BA6B41">
      <w:pPr>
        <w:pStyle w:val="ListParagraph"/>
        <w:numPr>
          <w:ilvl w:val="0"/>
          <w:numId w:val="2"/>
        </w:numPr>
        <w:spacing w:line="240" w:lineRule="auto"/>
        <w:ind w:right="-330"/>
        <w:rPr>
          <w:b/>
          <w:bCs/>
        </w:rPr>
      </w:pPr>
      <w:r w:rsidRPr="00F443E2">
        <w:rPr>
          <w:b/>
          <w:bCs/>
          <w:sz w:val="24"/>
          <w:szCs w:val="24"/>
        </w:rPr>
        <w:t xml:space="preserve">CN Code </w:t>
      </w:r>
      <w:r w:rsidRPr="00F443E2">
        <w:rPr>
          <w:sz w:val="24"/>
          <w:szCs w:val="24"/>
        </w:rPr>
        <w:t>(Combined Nomenclature Code</w:t>
      </w:r>
      <w:r w:rsidRPr="00DC19C1">
        <w:t>)</w:t>
      </w:r>
      <w:r w:rsidR="002D466C" w:rsidRPr="00DC19C1">
        <w:rPr>
          <w:b/>
          <w:bCs/>
        </w:rPr>
        <w:br/>
      </w:r>
      <w:r w:rsidRPr="00DC19C1">
        <w:t xml:space="preserve">This is the EU’s eight-digit coding system which is aligned with the Harmonised System </w:t>
      </w:r>
      <w:r w:rsidR="002D466C" w:rsidRPr="00DC19C1">
        <w:t>(HS) codes with further EU sub-categories.</w:t>
      </w:r>
    </w:p>
    <w:p w14:paraId="6BB435F1" w14:textId="589C7030" w:rsidR="00791BBB" w:rsidRPr="004700BF" w:rsidRDefault="00BA6B41" w:rsidP="004700BF">
      <w:pPr>
        <w:pStyle w:val="ListParagraph"/>
        <w:numPr>
          <w:ilvl w:val="0"/>
          <w:numId w:val="2"/>
        </w:numPr>
        <w:spacing w:line="240" w:lineRule="auto"/>
        <w:ind w:right="-330"/>
        <w:rPr>
          <w:b/>
          <w:bCs/>
        </w:rPr>
      </w:pPr>
      <w:r w:rsidRPr="00F443E2">
        <w:rPr>
          <w:sz w:val="24"/>
          <w:szCs w:val="24"/>
        </w:rPr>
        <w:t xml:space="preserve">Indicate if </w:t>
      </w:r>
      <w:r w:rsidR="004700BF" w:rsidRPr="00F443E2">
        <w:rPr>
          <w:sz w:val="24"/>
          <w:szCs w:val="24"/>
        </w:rPr>
        <w:t>the</w:t>
      </w:r>
      <w:r w:rsidRPr="00F443E2">
        <w:rPr>
          <w:sz w:val="24"/>
          <w:szCs w:val="24"/>
        </w:rPr>
        <w:t xml:space="preserve"> product is for</w:t>
      </w:r>
      <w:r w:rsidR="004700BF" w:rsidRPr="00F443E2">
        <w:rPr>
          <w:sz w:val="24"/>
          <w:szCs w:val="24"/>
        </w:rPr>
        <w:t xml:space="preserve"> the</w:t>
      </w:r>
      <w:r w:rsidRPr="00F443E2">
        <w:rPr>
          <w:sz w:val="24"/>
          <w:szCs w:val="24"/>
        </w:rPr>
        <w:t xml:space="preserve"> </w:t>
      </w:r>
      <w:r w:rsidRPr="00F443E2">
        <w:rPr>
          <w:b/>
          <w:bCs/>
          <w:sz w:val="24"/>
          <w:szCs w:val="24"/>
        </w:rPr>
        <w:t>Final Consumer</w:t>
      </w:r>
      <w:r w:rsidR="002D466C" w:rsidRPr="00DC19C1">
        <w:rPr>
          <w:b/>
          <w:bCs/>
        </w:rPr>
        <w:br/>
      </w:r>
      <w:r w:rsidR="002D466C" w:rsidRPr="00DC19C1">
        <w:t xml:space="preserve">This is a </w:t>
      </w:r>
      <w:r w:rsidR="002D466C" w:rsidRPr="00DC19C1">
        <w:rPr>
          <w:i/>
          <w:iCs/>
        </w:rPr>
        <w:t>Yes</w:t>
      </w:r>
      <w:r w:rsidR="002D466C" w:rsidRPr="00DC19C1">
        <w:t xml:space="preserve"> or </w:t>
      </w:r>
      <w:r w:rsidR="002D466C" w:rsidRPr="00DC19C1">
        <w:rPr>
          <w:i/>
          <w:iCs/>
        </w:rPr>
        <w:t>No</w:t>
      </w:r>
      <w:r w:rsidR="002D466C" w:rsidRPr="00DC19C1">
        <w:t xml:space="preserve"> tick box option.</w:t>
      </w:r>
      <w:r w:rsidR="002D466C" w:rsidRPr="00DC19C1">
        <w:rPr>
          <w:b/>
          <w:bCs/>
        </w:rPr>
        <w:t xml:space="preserve"> </w:t>
      </w:r>
    </w:p>
    <w:p w14:paraId="1C9CEBFC" w14:textId="37081E81" w:rsidR="00791BBB" w:rsidRPr="00791BBB" w:rsidRDefault="00791BBB" w:rsidP="00791BBB">
      <w:pPr>
        <w:pStyle w:val="ListParagraph"/>
        <w:numPr>
          <w:ilvl w:val="0"/>
          <w:numId w:val="2"/>
        </w:numPr>
        <w:spacing w:line="240" w:lineRule="auto"/>
        <w:ind w:right="-330"/>
        <w:rPr>
          <w:b/>
          <w:bCs/>
        </w:rPr>
      </w:pPr>
      <w:r>
        <w:rPr>
          <w:b/>
          <w:bCs/>
        </w:rPr>
        <w:t>Consignee TRACES ID</w:t>
      </w:r>
      <w:r w:rsidR="002D466C" w:rsidRPr="00791BBB">
        <w:rPr>
          <w:b/>
          <w:bCs/>
        </w:rPr>
        <w:br/>
      </w:r>
      <w:r>
        <w:t xml:space="preserve">This is the TRACES ID of the individual or business receiving the goods. </w:t>
      </w:r>
    </w:p>
    <w:p w14:paraId="01B36681" w14:textId="6E198ECE" w:rsidR="002D466C" w:rsidRPr="00DC19C1" w:rsidRDefault="00791BBB" w:rsidP="002D466C">
      <w:pPr>
        <w:pStyle w:val="ListParagraph"/>
        <w:numPr>
          <w:ilvl w:val="0"/>
          <w:numId w:val="2"/>
        </w:numPr>
        <w:spacing w:line="240" w:lineRule="auto"/>
        <w:ind w:right="-330"/>
        <w:rPr>
          <w:rFonts w:cstheme="minorHAnsi"/>
          <w:b/>
          <w:bCs/>
        </w:rPr>
      </w:pPr>
      <w:r w:rsidRPr="00F443E2">
        <w:rPr>
          <w:sz w:val="24"/>
          <w:szCs w:val="24"/>
        </w:rPr>
        <w:t>Transport Details</w:t>
      </w:r>
      <w:r w:rsidR="00DC19C1" w:rsidRPr="00F443E2">
        <w:rPr>
          <w:b/>
          <w:bCs/>
          <w:sz w:val="24"/>
          <w:szCs w:val="24"/>
        </w:rPr>
        <w:t xml:space="preserve"> </w:t>
      </w:r>
      <w:r w:rsidR="00DC19C1" w:rsidRPr="00DC19C1">
        <w:rPr>
          <w:b/>
          <w:bCs/>
        </w:rPr>
        <w:br/>
        <w:t xml:space="preserve"> - Approval Number </w:t>
      </w:r>
      <w:r w:rsidR="00DC19C1" w:rsidRPr="00DC19C1">
        <w:rPr>
          <w:b/>
          <w:bCs/>
        </w:rPr>
        <w:br/>
      </w:r>
      <w:r w:rsidR="005D6DBE" w:rsidRPr="003D1468">
        <w:rPr>
          <w:rFonts w:cstheme="minorHAnsi"/>
          <w:shd w:val="clear" w:color="auto" w:fill="FFFFFF"/>
        </w:rPr>
        <w:t>Indicates the approval number provided by the EU of the establishment of destination.</w:t>
      </w:r>
      <w:r w:rsidR="00DC19C1" w:rsidRPr="00DC19C1">
        <w:rPr>
          <w:rFonts w:cstheme="minorHAnsi"/>
          <w:shd w:val="clear" w:color="auto" w:fill="FFFFFF"/>
        </w:rPr>
        <w:br/>
        <w:t xml:space="preserve">- </w:t>
      </w:r>
      <w:r w:rsidR="00DC19C1" w:rsidRPr="00DC19C1">
        <w:rPr>
          <w:rFonts w:cstheme="minorHAnsi"/>
          <w:b/>
          <w:bCs/>
          <w:shd w:val="clear" w:color="auto" w:fill="FFFFFF"/>
        </w:rPr>
        <w:t>Business Name</w:t>
      </w:r>
    </w:p>
    <w:p w14:paraId="6ECFBAC2" w14:textId="79CF3AF3" w:rsidR="00DC19C1" w:rsidRPr="00DC19C1" w:rsidRDefault="00DC19C1" w:rsidP="00DC19C1">
      <w:pPr>
        <w:pStyle w:val="ListParagraph"/>
        <w:spacing w:line="240" w:lineRule="auto"/>
        <w:ind w:left="76" w:right="-330"/>
        <w:rPr>
          <w:rFonts w:cstheme="minorHAnsi"/>
          <w:shd w:val="clear" w:color="auto" w:fill="FFFFFF"/>
        </w:rPr>
      </w:pPr>
      <w:r w:rsidRPr="00DC19C1">
        <w:rPr>
          <w:rFonts w:cstheme="minorHAnsi"/>
          <w:shd w:val="clear" w:color="auto" w:fill="FFFFFF"/>
        </w:rPr>
        <w:t>Indicate the name of the business where the consignment is being delivered for final unloading.</w:t>
      </w:r>
      <w:r w:rsidRPr="00DC19C1">
        <w:rPr>
          <w:rFonts w:cstheme="minorHAnsi"/>
          <w:shd w:val="clear" w:color="auto" w:fill="FFFFFF"/>
        </w:rPr>
        <w:br/>
        <w:t xml:space="preserve">- </w:t>
      </w:r>
      <w:r w:rsidRPr="00DC19C1">
        <w:rPr>
          <w:rFonts w:cstheme="minorHAnsi"/>
          <w:b/>
          <w:bCs/>
          <w:shd w:val="clear" w:color="auto" w:fill="FFFFFF"/>
        </w:rPr>
        <w:t>Place of destination</w:t>
      </w:r>
    </w:p>
    <w:p w14:paraId="080F6CAF" w14:textId="4D87014C" w:rsidR="004700BF" w:rsidRDefault="00DC19C1" w:rsidP="004700BF">
      <w:pPr>
        <w:pStyle w:val="ListParagraph"/>
        <w:spacing w:line="240" w:lineRule="auto"/>
        <w:ind w:left="76" w:right="-330"/>
        <w:rPr>
          <w:rFonts w:cstheme="minorHAnsi"/>
          <w:shd w:val="clear" w:color="auto" w:fill="FFFFFF"/>
        </w:rPr>
      </w:pPr>
      <w:r w:rsidRPr="00DC19C1">
        <w:rPr>
          <w:rFonts w:cstheme="minorHAnsi"/>
          <w:shd w:val="clear" w:color="auto" w:fill="FFFFFF"/>
        </w:rPr>
        <w:t>Indicate the address of where the consignment is being delivered for final unloading.</w:t>
      </w:r>
    </w:p>
    <w:p w14:paraId="0F829B2A" w14:textId="53655AD8" w:rsidR="00DC19C1" w:rsidRPr="004700BF" w:rsidRDefault="004700BF" w:rsidP="004700BF">
      <w:pPr>
        <w:pStyle w:val="ListParagraph"/>
        <w:numPr>
          <w:ilvl w:val="0"/>
          <w:numId w:val="2"/>
        </w:numPr>
        <w:spacing w:line="240" w:lineRule="auto"/>
        <w:ind w:right="-330"/>
        <w:rPr>
          <w:rFonts w:cstheme="minorHAnsi"/>
          <w:shd w:val="clear" w:color="auto" w:fill="FFFFFF"/>
        </w:rPr>
      </w:pPr>
      <w:r w:rsidRPr="00F443E2">
        <w:rPr>
          <w:rFonts w:cstheme="minorHAnsi"/>
          <w:b/>
          <w:bCs/>
          <w:sz w:val="24"/>
          <w:szCs w:val="24"/>
          <w:shd w:val="clear" w:color="auto" w:fill="FFFFFF"/>
        </w:rPr>
        <w:t>Batch code</w:t>
      </w:r>
      <w:r w:rsidRPr="00F443E2">
        <w:rPr>
          <w:rFonts w:cstheme="minorHAnsi"/>
          <w:sz w:val="24"/>
          <w:szCs w:val="24"/>
          <w:shd w:val="clear" w:color="auto" w:fill="FFFFFF"/>
        </w:rPr>
        <w:t xml:space="preserve"> </w:t>
      </w:r>
      <w:r>
        <w:rPr>
          <w:rFonts w:cstheme="minorHAnsi"/>
          <w:shd w:val="clear" w:color="auto" w:fill="FFFFFF"/>
        </w:rPr>
        <w:br/>
      </w:r>
      <w:r>
        <w:t xml:space="preserve">Batch number will be required for each line of product on a certificate. This should match the batch number displayed on any carton, labels or commercial documents. </w:t>
      </w:r>
    </w:p>
    <w:p w14:paraId="537B7F57" w14:textId="36FB1C43" w:rsidR="00574032" w:rsidRPr="00DC19C1" w:rsidRDefault="00574032" w:rsidP="00DC19C1">
      <w:pPr>
        <w:spacing w:line="240" w:lineRule="auto"/>
        <w:ind w:left="-284" w:right="-330"/>
      </w:pPr>
      <w:r w:rsidRPr="00DC19C1">
        <w:rPr>
          <w:b/>
          <w:bCs/>
        </w:rPr>
        <w:t>How does this impact the export process for staff?</w:t>
      </w:r>
      <w:r w:rsidR="007E2744" w:rsidRPr="00DC19C1">
        <w:rPr>
          <w:b/>
          <w:bCs/>
        </w:rPr>
        <w:br/>
      </w:r>
      <w:r w:rsidR="007E2744" w:rsidRPr="00DC19C1">
        <w:t xml:space="preserve">Department staff will no longer need to sign and seal export certificates </w:t>
      </w:r>
      <w:r w:rsidR="00A700E8">
        <w:t>for</w:t>
      </w:r>
      <w:r w:rsidR="007E2744" w:rsidRPr="00DC19C1">
        <w:t xml:space="preserve"> the EU. </w:t>
      </w:r>
      <w:r w:rsidR="00DC19C1" w:rsidRPr="00DC19C1">
        <w:t>Certificates and permits exchanged with the EU will be electronic and paperless.</w:t>
      </w:r>
    </w:p>
    <w:p w14:paraId="7411B769" w14:textId="33970B0E" w:rsidR="00574032" w:rsidRPr="00DC19C1" w:rsidRDefault="00DC19C1" w:rsidP="00DC19C1">
      <w:pPr>
        <w:spacing w:line="240" w:lineRule="auto"/>
        <w:ind w:left="-284" w:right="-330"/>
        <w:rPr>
          <w:b/>
          <w:bCs/>
        </w:rPr>
      </w:pPr>
      <w:r w:rsidRPr="00DC19C1">
        <w:rPr>
          <w:b/>
          <w:bCs/>
        </w:rPr>
        <w:t xml:space="preserve">How </w:t>
      </w:r>
      <w:r w:rsidR="001F4F07">
        <w:rPr>
          <w:b/>
          <w:bCs/>
        </w:rPr>
        <w:t>d</w:t>
      </w:r>
      <w:r w:rsidRPr="00DC19C1">
        <w:rPr>
          <w:b/>
          <w:bCs/>
        </w:rPr>
        <w:t>o exporters obtain their TRACES NT registration or information about EU importing requirements?</w:t>
      </w:r>
      <w:r w:rsidRPr="00DC19C1">
        <w:rPr>
          <w:b/>
          <w:bCs/>
        </w:rPr>
        <w:br/>
      </w:r>
      <w:r w:rsidRPr="00DC19C1">
        <w:t xml:space="preserve">All TRACES NT information and registration processes can be found on the EU TRACES website: </w:t>
      </w:r>
      <w:hyperlink r:id="rId11" w:history="1">
        <w:r w:rsidRPr="00DC19C1">
          <w:rPr>
            <w:rStyle w:val="Hyperlink"/>
          </w:rPr>
          <w:t>https://webgate.ec.europa.eu/tracesnt-help/Content/B_Getting%20Started/getting-started.htm</w:t>
        </w:r>
      </w:hyperlink>
      <w:r w:rsidRPr="00DC19C1">
        <w:br/>
        <w:t>While our Australian export systems will soon be required to collect the above information in export applications, the department is not responsible for registering exporters with the TRACES NT system</w:t>
      </w:r>
      <w:r w:rsidRPr="00DC19C1">
        <w:rPr>
          <w:b/>
          <w:bCs/>
        </w:rPr>
        <w:t>.</w:t>
      </w:r>
    </w:p>
    <w:p w14:paraId="7FAE03DD" w14:textId="06349610" w:rsidR="007C33BE" w:rsidRPr="00477A9B" w:rsidRDefault="00574032" w:rsidP="00477A9B">
      <w:pPr>
        <w:spacing w:line="240" w:lineRule="auto"/>
        <w:ind w:left="-284" w:right="-330"/>
        <w:rPr>
          <w:b/>
          <w:bCs/>
        </w:rPr>
      </w:pPr>
      <w:r w:rsidRPr="00DC19C1">
        <w:rPr>
          <w:b/>
          <w:bCs/>
        </w:rPr>
        <w:t>Where do exporters go to update their EU TRACES ID?</w:t>
      </w:r>
      <w:r w:rsidR="00DC19C1" w:rsidRPr="00DC19C1">
        <w:rPr>
          <w:b/>
          <w:bCs/>
        </w:rPr>
        <w:br/>
      </w:r>
      <w:r w:rsidR="00477A9B">
        <w:t>For e</w:t>
      </w:r>
      <w:r w:rsidRPr="00DC19C1">
        <w:t xml:space="preserve">xporters </w:t>
      </w:r>
      <w:r w:rsidR="00477A9B">
        <w:t xml:space="preserve">operating in NEXDOC, they </w:t>
      </w:r>
      <w:r w:rsidRPr="00DC19C1">
        <w:t xml:space="preserve">can include this in their registration application, or alternatively they can update their account. </w:t>
      </w:r>
      <w:r w:rsidR="003D4303">
        <w:t xml:space="preserve">For additional guidance please view the user guide </w:t>
      </w:r>
      <w:r w:rsidR="003D4303" w:rsidRPr="003D4303">
        <w:rPr>
          <w:i/>
          <w:iCs/>
        </w:rPr>
        <w:t>NEXDOC Add EU TRACES ID</w:t>
      </w:r>
      <w:r w:rsidR="00F55262">
        <w:rPr>
          <w:i/>
          <w:iCs/>
        </w:rPr>
        <w:t xml:space="preserve"> -  </w:t>
      </w:r>
      <w:hyperlink r:id="rId12" w:history="1">
        <w:r w:rsidR="000B1874" w:rsidRPr="00316B5C">
          <w:rPr>
            <w:rStyle w:val="Hyperlink"/>
            <w:i/>
            <w:iCs/>
          </w:rPr>
          <w:t>https://www.agriculture.gov.au/biosecurity-trade/export/certification/nexdoc/help</w:t>
        </w:r>
      </w:hyperlink>
      <w:r w:rsidR="000B1874">
        <w:rPr>
          <w:i/>
          <w:iCs/>
        </w:rPr>
        <w:t xml:space="preserve"> </w:t>
      </w:r>
      <w:r w:rsidR="00477A9B">
        <w:rPr>
          <w:i/>
          <w:iCs/>
        </w:rPr>
        <w:br/>
      </w:r>
      <w:r w:rsidR="00477A9B">
        <w:t xml:space="preserve">For exporters using EXDOC, you will need to call the Helpdesk on </w:t>
      </w:r>
      <w:r w:rsidR="00477A9B" w:rsidRPr="00D240EC">
        <w:rPr>
          <w:rFonts w:ascii="Calibri" w:hAnsi="Calibri" w:cs="Calibri"/>
        </w:rPr>
        <w:t>02 6272 4700</w:t>
      </w:r>
      <w:r w:rsidR="00477A9B">
        <w:rPr>
          <w:rFonts w:ascii="Calibri" w:hAnsi="Calibri" w:cs="Calibri"/>
        </w:rPr>
        <w:t>.</w:t>
      </w:r>
      <w:r w:rsidR="00477A9B">
        <w:rPr>
          <w:b/>
          <w:bCs/>
        </w:rPr>
        <w:br/>
      </w:r>
      <w:r w:rsidR="004D575E">
        <w:rPr>
          <w:rFonts w:ascii="Calibri" w:hAnsi="Calibri" w:cs="Calibri"/>
          <w:b/>
          <w:bCs/>
        </w:rPr>
        <w:br/>
      </w:r>
      <w:r w:rsidR="002E3ED1" w:rsidRPr="00D240EC">
        <w:rPr>
          <w:rFonts w:ascii="Calibri" w:hAnsi="Calibri" w:cs="Calibri"/>
          <w:b/>
          <w:bCs/>
        </w:rPr>
        <w:t>Need further assistance?</w:t>
      </w:r>
      <w:r w:rsidR="002E3ED1" w:rsidRPr="00D240EC">
        <w:rPr>
          <w:rFonts w:ascii="Calibri" w:hAnsi="Calibri" w:cs="Calibri"/>
        </w:rPr>
        <w:br/>
      </w:r>
      <w:r w:rsidR="002E3ED1" w:rsidRPr="00D240EC">
        <w:rPr>
          <w:rFonts w:ascii="Calibri" w:hAnsi="Calibri" w:cs="Calibri"/>
          <w:b/>
          <w:bCs/>
        </w:rPr>
        <w:t>Food Exports</w:t>
      </w:r>
      <w:r w:rsidR="002E3ED1" w:rsidRPr="00D240EC">
        <w:rPr>
          <w:rFonts w:ascii="Calibri" w:hAnsi="Calibri" w:cs="Calibri"/>
        </w:rPr>
        <w:t xml:space="preserve">: Phone </w:t>
      </w:r>
      <w:r w:rsidR="002E3ED1" w:rsidRPr="00D240EC">
        <w:rPr>
          <w:rFonts w:ascii="Calibri" w:eastAsia="Times New Roman" w:hAnsi="Calibri" w:cs="Calibri"/>
          <w:lang w:eastAsia="en-AU"/>
        </w:rPr>
        <w:t xml:space="preserve">1800 900 090 or email </w:t>
      </w:r>
      <w:hyperlink r:id="rId13" w:history="1">
        <w:r w:rsidR="0014489F" w:rsidRPr="000C2923">
          <w:rPr>
            <w:rStyle w:val="Hyperlink"/>
            <w:rFonts w:ascii="Calibri" w:hAnsi="Calibri" w:cs="Calibri"/>
            <w:lang w:val="en-US"/>
          </w:rPr>
          <w:t>foodexports@awe.gov.au</w:t>
        </w:r>
      </w:hyperlink>
      <w:r w:rsidR="002E3ED1" w:rsidRPr="00D240EC">
        <w:rPr>
          <w:rFonts w:ascii="Calibri" w:hAnsi="Calibri" w:cs="Calibri"/>
          <w:lang w:val="en-US"/>
        </w:rPr>
        <w:t xml:space="preserve"> </w:t>
      </w:r>
      <w:r w:rsidR="002E3ED1" w:rsidRPr="00D240EC">
        <w:rPr>
          <w:rFonts w:ascii="Calibri" w:eastAsia="Times New Roman" w:hAnsi="Calibri" w:cs="Calibri"/>
          <w:lang w:eastAsia="en-AU"/>
        </w:rPr>
        <w:br/>
      </w:r>
      <w:r w:rsidR="002E3ED1" w:rsidRPr="00D240EC">
        <w:rPr>
          <w:rFonts w:ascii="Calibri" w:eastAsia="Times New Roman" w:hAnsi="Calibri" w:cs="Calibri"/>
          <w:b/>
          <w:bCs/>
          <w:lang w:eastAsia="en-AU"/>
        </w:rPr>
        <w:t>NEXDOC Helpdesk</w:t>
      </w:r>
      <w:r w:rsidR="002E3ED1" w:rsidRPr="00D240EC">
        <w:rPr>
          <w:rFonts w:ascii="Calibri" w:eastAsia="Times New Roman" w:hAnsi="Calibri" w:cs="Calibri"/>
          <w:lang w:eastAsia="en-AU"/>
        </w:rPr>
        <w:t xml:space="preserve">: Phone </w:t>
      </w:r>
      <w:r w:rsidR="002E3ED1" w:rsidRPr="00D240EC">
        <w:rPr>
          <w:rFonts w:ascii="Calibri" w:hAnsi="Calibri" w:cs="Calibri"/>
        </w:rPr>
        <w:t xml:space="preserve">(02) 6272 4700 or e-mail </w:t>
      </w:r>
      <w:hyperlink r:id="rId14" w:history="1">
        <w:r w:rsidR="0014489F" w:rsidRPr="000C2923">
          <w:rPr>
            <w:rStyle w:val="Hyperlink"/>
            <w:rFonts w:ascii="Calibri" w:hAnsi="Calibri" w:cs="Calibri"/>
          </w:rPr>
          <w:t>nexdoc@awe.gov.au</w:t>
        </w:r>
      </w:hyperlink>
      <w:r w:rsidR="002E3ED1" w:rsidRPr="00D240EC">
        <w:rPr>
          <w:rFonts w:ascii="Calibri" w:hAnsi="Calibri" w:cs="Calibri"/>
        </w:rPr>
        <w:br/>
      </w:r>
    </w:p>
    <w:sectPr w:rsidR="007C33BE" w:rsidRPr="00477A9B" w:rsidSect="00AC5E7C">
      <w:headerReference w:type="default" r:id="rId15"/>
      <w:pgSz w:w="11906" w:h="16838"/>
      <w:pgMar w:top="993" w:right="1440" w:bottom="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6A22" w14:textId="77777777" w:rsidR="006E2349" w:rsidRDefault="006E2349" w:rsidP="007E528A">
      <w:pPr>
        <w:spacing w:after="0" w:line="240" w:lineRule="auto"/>
      </w:pPr>
      <w:r>
        <w:separator/>
      </w:r>
    </w:p>
  </w:endnote>
  <w:endnote w:type="continuationSeparator" w:id="0">
    <w:p w14:paraId="5B87AAB3" w14:textId="77777777" w:rsidR="006E2349" w:rsidRDefault="006E2349" w:rsidP="007E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0DC8" w14:textId="77777777" w:rsidR="006E2349" w:rsidRDefault="006E2349" w:rsidP="007E528A">
      <w:pPr>
        <w:spacing w:after="0" w:line="240" w:lineRule="auto"/>
      </w:pPr>
      <w:r>
        <w:separator/>
      </w:r>
    </w:p>
  </w:footnote>
  <w:footnote w:type="continuationSeparator" w:id="0">
    <w:p w14:paraId="36133067" w14:textId="77777777" w:rsidR="006E2349" w:rsidRDefault="006E2349" w:rsidP="007E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BB55" w14:textId="1A4C42A6" w:rsidR="007E528A" w:rsidRDefault="000B1874">
    <w:pPr>
      <w:pStyle w:val="Header"/>
    </w:pPr>
    <w:r>
      <w:rPr>
        <w:noProof/>
        <w:lang w:eastAsia="en-AU"/>
      </w:rPr>
      <w:drawing>
        <wp:anchor distT="0" distB="0" distL="114300" distR="114300" simplePos="0" relativeHeight="251660288" behindDoc="1" locked="0" layoutInCell="1" allowOverlap="1" wp14:anchorId="01B4B5DB" wp14:editId="327A4F0B">
          <wp:simplePos x="0" y="0"/>
          <wp:positionH relativeFrom="column">
            <wp:posOffset>-240030</wp:posOffset>
          </wp:positionH>
          <wp:positionV relativeFrom="paragraph">
            <wp:posOffset>-142875</wp:posOffset>
          </wp:positionV>
          <wp:extent cx="1434465" cy="414020"/>
          <wp:effectExtent l="0" t="0" r="0" b="5080"/>
          <wp:wrapTight wrapText="bothSides">
            <wp:wrapPolygon edited="0">
              <wp:start x="0" y="0"/>
              <wp:lineTo x="0" y="20871"/>
              <wp:lineTo x="21227" y="20871"/>
              <wp:lineTo x="2122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446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AF1">
      <w:rPr>
        <w:noProof/>
      </w:rPr>
      <w:drawing>
        <wp:anchor distT="0" distB="0" distL="114300" distR="114300" simplePos="0" relativeHeight="251661312" behindDoc="1" locked="0" layoutInCell="1" allowOverlap="1" wp14:anchorId="1ED23669" wp14:editId="7AA596C5">
          <wp:simplePos x="0" y="0"/>
          <wp:positionH relativeFrom="column">
            <wp:posOffset>5549900</wp:posOffset>
          </wp:positionH>
          <wp:positionV relativeFrom="paragraph">
            <wp:posOffset>-200660</wp:posOffset>
          </wp:positionV>
          <wp:extent cx="749300" cy="825500"/>
          <wp:effectExtent l="0" t="0" r="0" b="0"/>
          <wp:wrapTight wrapText="bothSides">
            <wp:wrapPolygon edited="0">
              <wp:start x="0" y="0"/>
              <wp:lineTo x="0" y="20935"/>
              <wp:lineTo x="20868" y="20935"/>
              <wp:lineTo x="20868" y="0"/>
              <wp:lineTo x="0" y="0"/>
            </wp:wrapPolygon>
          </wp:wrapTight>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530F"/>
    <w:multiLevelType w:val="hybridMultilevel"/>
    <w:tmpl w:val="5546EF72"/>
    <w:lvl w:ilvl="0" w:tplc="B8A046BE">
      <w:numFmt w:val="bullet"/>
      <w:lvlText w:val="-"/>
      <w:lvlJc w:val="left"/>
      <w:pPr>
        <w:ind w:left="436" w:hanging="360"/>
      </w:pPr>
      <w:rPr>
        <w:rFonts w:ascii="Segoe UI" w:eastAsiaTheme="minorHAnsi" w:hAnsi="Segoe UI" w:cs="Segoe U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30C41629"/>
    <w:multiLevelType w:val="hybridMultilevel"/>
    <w:tmpl w:val="4CCA595C"/>
    <w:lvl w:ilvl="0" w:tplc="7FEE660C">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4A55599C"/>
    <w:multiLevelType w:val="hybridMultilevel"/>
    <w:tmpl w:val="29F4EDF2"/>
    <w:lvl w:ilvl="0" w:tplc="F5708AFA">
      <w:start w:val="1"/>
      <w:numFmt w:val="decimal"/>
      <w:lvlText w:val="%1."/>
      <w:lvlJc w:val="left"/>
      <w:pPr>
        <w:ind w:left="76" w:hanging="360"/>
      </w:pPr>
      <w:rPr>
        <w:rFonts w:hint="default"/>
        <w:b w:val="0"/>
        <w:bCs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4BD48D4C"/>
    <w:multiLevelType w:val="hybridMultilevel"/>
    <w:tmpl w:val="9A87E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2D216E6"/>
    <w:multiLevelType w:val="hybridMultilevel"/>
    <w:tmpl w:val="922EB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2450887">
    <w:abstractNumId w:val="1"/>
  </w:num>
  <w:num w:numId="2" w16cid:durableId="375013018">
    <w:abstractNumId w:val="2"/>
  </w:num>
  <w:num w:numId="3" w16cid:durableId="730927307">
    <w:abstractNumId w:val="0"/>
  </w:num>
  <w:num w:numId="4" w16cid:durableId="864636500">
    <w:abstractNumId w:val="4"/>
  </w:num>
  <w:num w:numId="5" w16cid:durableId="212811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8A"/>
    <w:rsid w:val="000B1874"/>
    <w:rsid w:val="0014489F"/>
    <w:rsid w:val="001A4CBA"/>
    <w:rsid w:val="001F4F07"/>
    <w:rsid w:val="002D466C"/>
    <w:rsid w:val="002E3ED1"/>
    <w:rsid w:val="00307D35"/>
    <w:rsid w:val="00350AF1"/>
    <w:rsid w:val="00354264"/>
    <w:rsid w:val="00371341"/>
    <w:rsid w:val="003C2D71"/>
    <w:rsid w:val="003C33D7"/>
    <w:rsid w:val="003D1468"/>
    <w:rsid w:val="003D4303"/>
    <w:rsid w:val="004700BF"/>
    <w:rsid w:val="00477A9B"/>
    <w:rsid w:val="004D575E"/>
    <w:rsid w:val="00574032"/>
    <w:rsid w:val="005D6DBE"/>
    <w:rsid w:val="006B19E9"/>
    <w:rsid w:val="006B75A4"/>
    <w:rsid w:val="006E2349"/>
    <w:rsid w:val="00791BBB"/>
    <w:rsid w:val="007C33BE"/>
    <w:rsid w:val="007E2744"/>
    <w:rsid w:val="007E528A"/>
    <w:rsid w:val="008039B6"/>
    <w:rsid w:val="00A243AC"/>
    <w:rsid w:val="00A700E8"/>
    <w:rsid w:val="00AC5E7C"/>
    <w:rsid w:val="00AF658B"/>
    <w:rsid w:val="00B07489"/>
    <w:rsid w:val="00BA6B41"/>
    <w:rsid w:val="00BD7944"/>
    <w:rsid w:val="00C74244"/>
    <w:rsid w:val="00C9624E"/>
    <w:rsid w:val="00D240EC"/>
    <w:rsid w:val="00D34A0C"/>
    <w:rsid w:val="00DC19C1"/>
    <w:rsid w:val="00DE7A8C"/>
    <w:rsid w:val="00F443E2"/>
    <w:rsid w:val="00F55262"/>
    <w:rsid w:val="00FF2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D7CB13"/>
  <w15:chartTrackingRefBased/>
  <w15:docId w15:val="{5FEF4444-6423-48A0-A466-1B3CCAE3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28A"/>
  </w:style>
  <w:style w:type="paragraph" w:styleId="Footer">
    <w:name w:val="footer"/>
    <w:basedOn w:val="Normal"/>
    <w:link w:val="FooterChar"/>
    <w:uiPriority w:val="99"/>
    <w:unhideWhenUsed/>
    <w:rsid w:val="007E5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8A"/>
  </w:style>
  <w:style w:type="character" w:styleId="Hyperlink">
    <w:name w:val="Hyperlink"/>
    <w:basedOn w:val="DefaultParagraphFont"/>
    <w:uiPriority w:val="99"/>
    <w:unhideWhenUsed/>
    <w:rsid w:val="002E3ED1"/>
    <w:rPr>
      <w:color w:val="0563C1"/>
      <w:u w:val="single"/>
    </w:rPr>
  </w:style>
  <w:style w:type="character" w:styleId="UnresolvedMention">
    <w:name w:val="Unresolved Mention"/>
    <w:basedOn w:val="DefaultParagraphFont"/>
    <w:uiPriority w:val="99"/>
    <w:semiHidden/>
    <w:unhideWhenUsed/>
    <w:rsid w:val="007C33BE"/>
    <w:rPr>
      <w:color w:val="605E5C"/>
      <w:shd w:val="clear" w:color="auto" w:fill="E1DFDD"/>
    </w:rPr>
  </w:style>
  <w:style w:type="paragraph" w:styleId="ListParagraph">
    <w:name w:val="List Paragraph"/>
    <w:basedOn w:val="Normal"/>
    <w:uiPriority w:val="34"/>
    <w:qFormat/>
    <w:rsid w:val="00BA6B41"/>
    <w:pPr>
      <w:ind w:left="720"/>
      <w:contextualSpacing/>
    </w:pPr>
  </w:style>
  <w:style w:type="character" w:styleId="FollowedHyperlink">
    <w:name w:val="FollowedHyperlink"/>
    <w:basedOn w:val="DefaultParagraphFont"/>
    <w:uiPriority w:val="99"/>
    <w:semiHidden/>
    <w:unhideWhenUsed/>
    <w:rsid w:val="001F4F07"/>
    <w:rPr>
      <w:color w:val="954F72" w:themeColor="followedHyperlink"/>
      <w:u w:val="single"/>
    </w:rPr>
  </w:style>
  <w:style w:type="character" w:styleId="CommentReference">
    <w:name w:val="annotation reference"/>
    <w:basedOn w:val="DefaultParagraphFont"/>
    <w:uiPriority w:val="99"/>
    <w:semiHidden/>
    <w:unhideWhenUsed/>
    <w:rsid w:val="00477A9B"/>
    <w:rPr>
      <w:sz w:val="16"/>
      <w:szCs w:val="16"/>
    </w:rPr>
  </w:style>
  <w:style w:type="paragraph" w:styleId="CommentText">
    <w:name w:val="annotation text"/>
    <w:basedOn w:val="Normal"/>
    <w:link w:val="CommentTextChar"/>
    <w:uiPriority w:val="99"/>
    <w:semiHidden/>
    <w:unhideWhenUsed/>
    <w:rsid w:val="00477A9B"/>
    <w:pPr>
      <w:spacing w:line="240" w:lineRule="auto"/>
    </w:pPr>
    <w:rPr>
      <w:sz w:val="20"/>
      <w:szCs w:val="20"/>
    </w:rPr>
  </w:style>
  <w:style w:type="character" w:customStyle="1" w:styleId="CommentTextChar">
    <w:name w:val="Comment Text Char"/>
    <w:basedOn w:val="DefaultParagraphFont"/>
    <w:link w:val="CommentText"/>
    <w:uiPriority w:val="99"/>
    <w:semiHidden/>
    <w:rsid w:val="00477A9B"/>
    <w:rPr>
      <w:sz w:val="20"/>
      <w:szCs w:val="20"/>
    </w:rPr>
  </w:style>
  <w:style w:type="paragraph" w:styleId="CommentSubject">
    <w:name w:val="annotation subject"/>
    <w:basedOn w:val="CommentText"/>
    <w:next w:val="CommentText"/>
    <w:link w:val="CommentSubjectChar"/>
    <w:uiPriority w:val="99"/>
    <w:semiHidden/>
    <w:unhideWhenUsed/>
    <w:rsid w:val="00477A9B"/>
    <w:rPr>
      <w:b/>
      <w:bCs/>
    </w:rPr>
  </w:style>
  <w:style w:type="character" w:customStyle="1" w:styleId="CommentSubjectChar">
    <w:name w:val="Comment Subject Char"/>
    <w:basedOn w:val="CommentTextChar"/>
    <w:link w:val="CommentSubject"/>
    <w:uiPriority w:val="99"/>
    <w:semiHidden/>
    <w:rsid w:val="00477A9B"/>
    <w:rPr>
      <w:b/>
      <w:bCs/>
      <w:sz w:val="20"/>
      <w:szCs w:val="20"/>
    </w:rPr>
  </w:style>
  <w:style w:type="paragraph" w:customStyle="1" w:styleId="Default">
    <w:name w:val="Default"/>
    <w:rsid w:val="004700B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odexports@aw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biosecurity-trade/export/certification/nexdoc/hel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tracesnt-help/Content/B_Getting%20Started/getting-started.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xdoc@awe.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8480-E034-4F54-AF48-6635088455F6}"/>
</file>

<file path=customXml/itemProps2.xml><?xml version="1.0" encoding="utf-8"?>
<ds:datastoreItem xmlns:ds="http://schemas.openxmlformats.org/officeDocument/2006/customXml" ds:itemID="{A5BE2EDA-DC27-4E18-95BE-48E413C7D97B}">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customXml/itemProps3.xml><?xml version="1.0" encoding="utf-8"?>
<ds:datastoreItem xmlns:ds="http://schemas.openxmlformats.org/officeDocument/2006/customXml" ds:itemID="{E2D6D1A2-E32E-4735-9592-46D54E3C8386}">
  <ds:schemaRefs>
    <ds:schemaRef ds:uri="http://schemas.microsoft.com/sharepoint/v3/contenttype/forms"/>
  </ds:schemaRefs>
</ds:datastoreItem>
</file>

<file path=customXml/itemProps4.xml><?xml version="1.0" encoding="utf-8"?>
<ds:datastoreItem xmlns:ds="http://schemas.openxmlformats.org/officeDocument/2006/customXml" ds:itemID="{3EC1AE08-EB40-421C-91AF-4A796B24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TRACES New Technology (NT) - Frequently Asked Questions</dc:title>
  <dc:subject/>
  <dc:creator>Department of Agriculture, Water and the Environment</dc:creator>
  <cp:keywords/>
  <dc:description/>
  <cp:lastModifiedBy>Clark, Jessica</cp:lastModifiedBy>
  <cp:revision>4</cp:revision>
  <dcterms:created xsi:type="dcterms:W3CDTF">2022-06-21T22:56:00Z</dcterms:created>
  <dcterms:modified xsi:type="dcterms:W3CDTF">2022-07-06T22:24:00Z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