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A20" w:rsidRPr="005B757D" w:rsidRDefault="00C14A20" w:rsidP="004068FF">
      <w:pPr>
        <w:spacing w:line="276" w:lineRule="auto"/>
        <w:jc w:val="center"/>
        <w:outlineLvl w:val="0"/>
        <w:rPr>
          <w:b/>
          <w:sz w:val="44"/>
          <w:szCs w:val="44"/>
          <w:lang w:val="en-AU"/>
        </w:rPr>
      </w:pPr>
      <w:bookmarkStart w:id="0" w:name="_Toc296517062"/>
      <w:bookmarkStart w:id="1" w:name="_Toc297734537"/>
      <w:bookmarkStart w:id="2" w:name="_Toc297824923"/>
      <w:bookmarkStart w:id="3" w:name="_Toc302136302"/>
      <w:r w:rsidRPr="005B757D">
        <w:rPr>
          <w:b/>
          <w:sz w:val="44"/>
          <w:szCs w:val="44"/>
          <w:lang w:val="en-AU"/>
        </w:rPr>
        <w:t xml:space="preserve">Environmental Water Delivery: </w:t>
      </w:r>
      <w:smartTag w:uri="urn:schemas-microsoft-com:office:smarttags" w:element="PlaceName">
        <w:smartTag w:uri="urn:schemas-microsoft-com:office:smarttags" w:element="place">
          <w:r w:rsidRPr="005B757D">
            <w:rPr>
              <w:b/>
              <w:sz w:val="44"/>
              <w:szCs w:val="44"/>
              <w:lang w:val="en-AU"/>
            </w:rPr>
            <w:t>Lower</w:t>
          </w:r>
        </w:smartTag>
        <w:r w:rsidRPr="005B757D">
          <w:rPr>
            <w:b/>
            <w:sz w:val="44"/>
            <w:szCs w:val="44"/>
            <w:lang w:val="en-AU"/>
          </w:rPr>
          <w:t xml:space="preserve"> </w:t>
        </w:r>
        <w:smartTag w:uri="urn:schemas-microsoft-com:office:smarttags" w:element="PlaceName">
          <w:r w:rsidRPr="005B757D">
            <w:rPr>
              <w:b/>
              <w:sz w:val="44"/>
              <w:szCs w:val="44"/>
              <w:lang w:val="en-AU"/>
            </w:rPr>
            <w:t>Goulburn</w:t>
          </w:r>
        </w:smartTag>
        <w:r w:rsidRPr="005B757D">
          <w:rPr>
            <w:b/>
            <w:sz w:val="44"/>
            <w:szCs w:val="44"/>
            <w:lang w:val="en-AU"/>
          </w:rPr>
          <w:t xml:space="preserve"> </w:t>
        </w:r>
        <w:smartTag w:uri="urn:schemas-microsoft-com:office:smarttags" w:element="PlaceType">
          <w:r w:rsidRPr="005B757D">
            <w:rPr>
              <w:b/>
              <w:sz w:val="44"/>
              <w:szCs w:val="44"/>
              <w:lang w:val="en-AU"/>
            </w:rPr>
            <w:t>River</w:t>
          </w:r>
        </w:smartTag>
      </w:smartTag>
      <w:bookmarkEnd w:id="0"/>
      <w:bookmarkEnd w:id="1"/>
      <w:bookmarkEnd w:id="2"/>
      <w:bookmarkEnd w:id="3"/>
    </w:p>
    <w:p w:rsidR="00C14A20" w:rsidRPr="005B757D" w:rsidRDefault="00C14A20" w:rsidP="004068FF">
      <w:pPr>
        <w:spacing w:line="276" w:lineRule="auto"/>
        <w:jc w:val="center"/>
        <w:outlineLvl w:val="0"/>
        <w:rPr>
          <w:b/>
          <w:sz w:val="44"/>
          <w:szCs w:val="44"/>
          <w:lang w:val="en-AU"/>
        </w:rPr>
      </w:pPr>
    </w:p>
    <w:p w:rsidR="00C14A20" w:rsidRPr="005B757D" w:rsidRDefault="00C14A20" w:rsidP="004068FF">
      <w:pPr>
        <w:spacing w:line="276" w:lineRule="auto"/>
        <w:jc w:val="center"/>
        <w:outlineLvl w:val="0"/>
        <w:rPr>
          <w:b/>
          <w:sz w:val="44"/>
          <w:szCs w:val="44"/>
          <w:lang w:val="en-AU"/>
        </w:rPr>
      </w:pPr>
    </w:p>
    <w:p w:rsidR="00C14A20" w:rsidRPr="00C91637" w:rsidRDefault="00E814AD" w:rsidP="004068FF">
      <w:pPr>
        <w:spacing w:line="276" w:lineRule="auto"/>
        <w:jc w:val="center"/>
        <w:outlineLvl w:val="0"/>
        <w:rPr>
          <w:b/>
          <w:sz w:val="44"/>
          <w:szCs w:val="44"/>
          <w:lang w:val="en-AU"/>
        </w:rPr>
      </w:pPr>
      <w:bookmarkStart w:id="4" w:name="_Toc296517063"/>
      <w:bookmarkStart w:id="5" w:name="_Toc297734538"/>
      <w:bookmarkStart w:id="6" w:name="_Toc297824924"/>
      <w:bookmarkStart w:id="7" w:name="_Toc302136303"/>
      <w:r>
        <w:rPr>
          <w:b/>
          <w:sz w:val="44"/>
          <w:szCs w:val="44"/>
          <w:lang w:val="en-AU"/>
        </w:rPr>
        <w:t>Octo</w:t>
      </w:r>
      <w:r w:rsidR="00E23E72">
        <w:rPr>
          <w:b/>
          <w:sz w:val="44"/>
          <w:szCs w:val="44"/>
          <w:lang w:val="en-AU"/>
        </w:rPr>
        <w:t>ber</w:t>
      </w:r>
      <w:r w:rsidR="005B757D">
        <w:rPr>
          <w:b/>
          <w:sz w:val="44"/>
          <w:szCs w:val="44"/>
          <w:lang w:val="en-AU"/>
        </w:rPr>
        <w:t xml:space="preserve"> 2011 </w:t>
      </w:r>
      <w:r w:rsidR="00C14A20" w:rsidRPr="005B757D">
        <w:rPr>
          <w:b/>
          <w:sz w:val="44"/>
          <w:szCs w:val="44"/>
          <w:lang w:val="en-AU"/>
        </w:rPr>
        <w:t>V1.0</w:t>
      </w:r>
      <w:bookmarkEnd w:id="4"/>
      <w:bookmarkEnd w:id="5"/>
      <w:bookmarkEnd w:id="6"/>
      <w:bookmarkEnd w:id="7"/>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C14A20" w:rsidRDefault="00C14A20" w:rsidP="004068FF">
      <w:pPr>
        <w:spacing w:line="276" w:lineRule="auto"/>
        <w:outlineLvl w:val="0"/>
        <w:rPr>
          <w:b/>
          <w:sz w:val="32"/>
          <w:szCs w:val="32"/>
          <w:lang w:val="en-AU"/>
        </w:rPr>
      </w:pPr>
    </w:p>
    <w:p w:rsidR="005B757D" w:rsidRPr="00A35F21" w:rsidRDefault="005B757D" w:rsidP="004068FF">
      <w:pPr>
        <w:spacing w:line="276" w:lineRule="auto"/>
        <w:outlineLvl w:val="0"/>
        <w:rPr>
          <w:rFonts w:cs="Calibri"/>
          <w:sz w:val="20"/>
          <w:szCs w:val="20"/>
        </w:rPr>
      </w:pPr>
      <w:bookmarkStart w:id="8" w:name="_Toc302136304"/>
      <w:bookmarkStart w:id="9" w:name="_Toc297734539"/>
      <w:bookmarkStart w:id="10" w:name="_Toc297824925"/>
      <w:bookmarkStart w:id="11" w:name="_Toc296517064"/>
      <w:r w:rsidRPr="00A35F21">
        <w:rPr>
          <w:rFonts w:cs="Calibri"/>
          <w:sz w:val="20"/>
          <w:szCs w:val="20"/>
        </w:rPr>
        <w:lastRenderedPageBreak/>
        <w:t>Image credits</w:t>
      </w:r>
      <w:bookmarkEnd w:id="8"/>
    </w:p>
    <w:p w:rsidR="005B757D" w:rsidRPr="00A35F21" w:rsidRDefault="005B757D" w:rsidP="004068FF">
      <w:pPr>
        <w:spacing w:line="276" w:lineRule="auto"/>
        <w:outlineLvl w:val="0"/>
        <w:rPr>
          <w:rFonts w:cs="Calibri"/>
          <w:sz w:val="20"/>
          <w:szCs w:val="20"/>
        </w:rPr>
      </w:pPr>
      <w:bookmarkStart w:id="12" w:name="_Toc302136305"/>
      <w:r w:rsidRPr="00A35F21">
        <w:rPr>
          <w:rFonts w:cs="Calibri"/>
          <w:sz w:val="20"/>
          <w:szCs w:val="20"/>
        </w:rPr>
        <w:t>Goulburn River</w:t>
      </w:r>
      <w:bookmarkEnd w:id="12"/>
    </w:p>
    <w:p w:rsidR="005B757D" w:rsidRPr="00A35F21" w:rsidRDefault="005B757D" w:rsidP="004068FF">
      <w:pPr>
        <w:spacing w:line="276" w:lineRule="auto"/>
        <w:outlineLvl w:val="0"/>
        <w:rPr>
          <w:rFonts w:cs="Calibri"/>
          <w:sz w:val="20"/>
          <w:szCs w:val="20"/>
        </w:rPr>
      </w:pPr>
      <w:bookmarkStart w:id="13" w:name="_Toc302136306"/>
      <w:r w:rsidRPr="00A35F21">
        <w:rPr>
          <w:sz w:val="20"/>
          <w:szCs w:val="20"/>
        </w:rPr>
        <w:t>©</w:t>
      </w:r>
      <w:r w:rsidRPr="00A35F21">
        <w:rPr>
          <w:rFonts w:cs="Calibri"/>
          <w:sz w:val="20"/>
          <w:szCs w:val="20"/>
        </w:rPr>
        <w:t xml:space="preserve"> MDBA; Photographer Arthur Mostead</w:t>
      </w:r>
      <w:bookmarkEnd w:id="13"/>
    </w:p>
    <w:p w:rsidR="005B757D" w:rsidRDefault="005B757D" w:rsidP="004068FF">
      <w:pPr>
        <w:spacing w:line="276" w:lineRule="auto"/>
        <w:outlineLvl w:val="0"/>
        <w:rPr>
          <w:rFonts w:cs="Calibri"/>
          <w:sz w:val="20"/>
          <w:szCs w:val="20"/>
        </w:rPr>
      </w:pPr>
    </w:p>
    <w:p w:rsidR="00047024" w:rsidRPr="00A35F21" w:rsidRDefault="00047024" w:rsidP="004068FF">
      <w:pPr>
        <w:spacing w:line="276" w:lineRule="auto"/>
        <w:outlineLvl w:val="0"/>
        <w:rPr>
          <w:rFonts w:cs="Calibri"/>
          <w:sz w:val="20"/>
          <w:szCs w:val="20"/>
        </w:rPr>
      </w:pPr>
      <w:bookmarkStart w:id="14" w:name="_Toc302136307"/>
      <w:r>
        <w:rPr>
          <w:rFonts w:cs="Calibri"/>
          <w:sz w:val="20"/>
          <w:szCs w:val="20"/>
        </w:rPr>
        <w:t>Goulburn River</w:t>
      </w:r>
      <w:bookmarkEnd w:id="14"/>
    </w:p>
    <w:p w:rsidR="005B757D" w:rsidRPr="00A35F21" w:rsidRDefault="00047024" w:rsidP="004068FF">
      <w:pPr>
        <w:spacing w:line="276" w:lineRule="auto"/>
        <w:outlineLvl w:val="0"/>
        <w:rPr>
          <w:rFonts w:cs="Calibri"/>
          <w:sz w:val="20"/>
          <w:szCs w:val="20"/>
        </w:rPr>
      </w:pPr>
      <w:bookmarkStart w:id="15" w:name="_Toc302136308"/>
      <w:r w:rsidRPr="00047024">
        <w:rPr>
          <w:sz w:val="20"/>
          <w:szCs w:val="20"/>
        </w:rPr>
        <w:t>©</w:t>
      </w:r>
      <w:r>
        <w:rPr>
          <w:rFonts w:cs="Calibri"/>
          <w:sz w:val="20"/>
          <w:szCs w:val="20"/>
        </w:rPr>
        <w:t xml:space="preserve"> DSEWPaC; Photographer John Baker</w:t>
      </w:r>
      <w:bookmarkEnd w:id="15"/>
    </w:p>
    <w:p w:rsidR="005B757D" w:rsidRPr="00A35F21" w:rsidRDefault="005B757D" w:rsidP="004068FF">
      <w:pPr>
        <w:spacing w:line="276" w:lineRule="auto"/>
        <w:outlineLvl w:val="0"/>
        <w:rPr>
          <w:rFonts w:cs="Calibri"/>
          <w:sz w:val="20"/>
          <w:szCs w:val="20"/>
        </w:rPr>
      </w:pPr>
    </w:p>
    <w:p w:rsidR="00FA3B34" w:rsidRPr="00A35F21" w:rsidRDefault="001D39BC" w:rsidP="004068FF">
      <w:pPr>
        <w:spacing w:line="276" w:lineRule="auto"/>
        <w:outlineLvl w:val="0"/>
        <w:rPr>
          <w:rFonts w:cs="Calibri"/>
          <w:sz w:val="20"/>
          <w:szCs w:val="20"/>
        </w:rPr>
      </w:pPr>
      <w:bookmarkStart w:id="16" w:name="_Toc302136309"/>
      <w:r w:rsidRPr="00A35F21">
        <w:rPr>
          <w:rFonts w:cs="Calibri"/>
          <w:sz w:val="20"/>
          <w:szCs w:val="20"/>
        </w:rPr>
        <w:t xml:space="preserve">Peter </w:t>
      </w:r>
      <w:r w:rsidR="00FA3B34" w:rsidRPr="00A35F21">
        <w:rPr>
          <w:rFonts w:cs="Calibri"/>
          <w:sz w:val="20"/>
          <w:szCs w:val="20"/>
        </w:rPr>
        <w:t xml:space="preserve">Cottingham &amp; Associates and SKM (2011).  </w:t>
      </w:r>
      <w:r w:rsidR="00FA3B34" w:rsidRPr="00A35F21">
        <w:rPr>
          <w:rFonts w:cs="Calibri"/>
          <w:i/>
          <w:sz w:val="20"/>
          <w:szCs w:val="20"/>
        </w:rPr>
        <w:t>Environmental Water Delivery: Lower Goulburn River.</w:t>
      </w:r>
      <w:r w:rsidR="00FA3B34" w:rsidRPr="00A35F21">
        <w:rPr>
          <w:rFonts w:cs="Calibri"/>
          <w:sz w:val="20"/>
          <w:szCs w:val="20"/>
        </w:rPr>
        <w:t xml:space="preserve">  Prepared for Commonwealth Environmental Water, Department of Sustainability, Environment, Water, Population and Communities</w:t>
      </w:r>
      <w:bookmarkEnd w:id="9"/>
      <w:bookmarkEnd w:id="10"/>
      <w:r w:rsidR="005B757D" w:rsidRPr="00A35F21">
        <w:rPr>
          <w:rFonts w:cs="Calibri"/>
          <w:sz w:val="20"/>
          <w:szCs w:val="20"/>
        </w:rPr>
        <w:t>, Canberra.</w:t>
      </w:r>
      <w:bookmarkEnd w:id="16"/>
    </w:p>
    <w:p w:rsidR="00FA3B34" w:rsidRPr="00A35F21" w:rsidRDefault="00FA3B34" w:rsidP="004068FF">
      <w:pPr>
        <w:spacing w:line="276" w:lineRule="auto"/>
        <w:outlineLvl w:val="0"/>
        <w:rPr>
          <w:sz w:val="20"/>
          <w:szCs w:val="20"/>
        </w:rPr>
      </w:pPr>
    </w:p>
    <w:p w:rsidR="00692B05" w:rsidRPr="00A35F21" w:rsidRDefault="00692B05" w:rsidP="004068FF">
      <w:pPr>
        <w:spacing w:line="276" w:lineRule="auto"/>
        <w:outlineLvl w:val="0"/>
        <w:rPr>
          <w:sz w:val="20"/>
          <w:szCs w:val="20"/>
        </w:rPr>
      </w:pPr>
      <w:bookmarkStart w:id="17" w:name="_Toc297734540"/>
      <w:bookmarkStart w:id="18" w:name="_Toc297824926"/>
      <w:bookmarkStart w:id="19" w:name="_Toc302136310"/>
      <w:r w:rsidRPr="00A35F21">
        <w:rPr>
          <w:sz w:val="20"/>
          <w:szCs w:val="20"/>
        </w:rPr>
        <w:t>ISBN</w:t>
      </w:r>
      <w:bookmarkEnd w:id="17"/>
      <w:bookmarkEnd w:id="18"/>
      <w:r w:rsidR="000D0BA9">
        <w:rPr>
          <w:sz w:val="20"/>
          <w:szCs w:val="20"/>
        </w:rPr>
        <w:t xml:space="preserve">: </w:t>
      </w:r>
      <w:r w:rsidR="005B757D" w:rsidRPr="00A35F21">
        <w:rPr>
          <w:sz w:val="20"/>
          <w:szCs w:val="20"/>
        </w:rPr>
        <w:t>978-1-921733-24-6</w:t>
      </w:r>
      <w:bookmarkEnd w:id="19"/>
    </w:p>
    <w:p w:rsidR="00692B05" w:rsidRPr="00A35F21" w:rsidRDefault="00692B05" w:rsidP="004068FF">
      <w:pPr>
        <w:spacing w:line="276" w:lineRule="auto"/>
        <w:rPr>
          <w:sz w:val="20"/>
          <w:szCs w:val="20"/>
        </w:rPr>
      </w:pPr>
    </w:p>
    <w:p w:rsidR="00692B05" w:rsidRPr="00A35F21" w:rsidRDefault="00FA3B34" w:rsidP="004068FF">
      <w:pPr>
        <w:spacing w:line="276" w:lineRule="auto"/>
        <w:rPr>
          <w:sz w:val="20"/>
          <w:szCs w:val="20"/>
        </w:rPr>
      </w:pPr>
      <w:r w:rsidRPr="00A35F21">
        <w:rPr>
          <w:sz w:val="20"/>
          <w:szCs w:val="20"/>
        </w:rPr>
        <w:t>SEWPaC</w:t>
      </w:r>
      <w:r w:rsidR="00692B05" w:rsidRPr="00A35F21">
        <w:rPr>
          <w:sz w:val="20"/>
          <w:szCs w:val="20"/>
        </w:rPr>
        <w:t xml:space="preserve"> acknowledges the f</w:t>
      </w:r>
      <w:r w:rsidR="00EE4CC6" w:rsidRPr="00A35F21">
        <w:rPr>
          <w:sz w:val="20"/>
          <w:szCs w:val="20"/>
        </w:rPr>
        <w:t>ollowing individuals and organis</w:t>
      </w:r>
      <w:r w:rsidR="00692B05" w:rsidRPr="00A35F21">
        <w:rPr>
          <w:sz w:val="20"/>
          <w:szCs w:val="20"/>
        </w:rPr>
        <w:t>ations that have been consulted in the preparation of this document:</w:t>
      </w:r>
    </w:p>
    <w:p w:rsidR="00692B05" w:rsidRPr="00A35F21" w:rsidRDefault="00692B05" w:rsidP="004068FF">
      <w:pPr>
        <w:spacing w:line="276" w:lineRule="auto"/>
        <w:rPr>
          <w:sz w:val="20"/>
          <w:szCs w:val="20"/>
        </w:rPr>
      </w:pPr>
    </w:p>
    <w:p w:rsidR="00692B05" w:rsidRPr="00A35F21" w:rsidRDefault="00692B05" w:rsidP="004068FF">
      <w:pPr>
        <w:spacing w:line="276" w:lineRule="auto"/>
        <w:rPr>
          <w:sz w:val="20"/>
          <w:szCs w:val="20"/>
        </w:rPr>
      </w:pPr>
      <w:r w:rsidRPr="00A35F21">
        <w:rPr>
          <w:sz w:val="20"/>
          <w:szCs w:val="20"/>
        </w:rPr>
        <w:t>Michael Jensz (Department of Sustainability and Environment, Victoria)</w:t>
      </w:r>
    </w:p>
    <w:p w:rsidR="00692B05" w:rsidRPr="00A35F21" w:rsidRDefault="005B757D" w:rsidP="004068FF">
      <w:pPr>
        <w:spacing w:line="276" w:lineRule="auto"/>
        <w:rPr>
          <w:sz w:val="20"/>
          <w:szCs w:val="20"/>
        </w:rPr>
      </w:pPr>
      <w:r w:rsidRPr="00A35F21">
        <w:rPr>
          <w:sz w:val="20"/>
          <w:szCs w:val="20"/>
        </w:rPr>
        <w:t>Mark Bailey (Goulburn-</w:t>
      </w:r>
      <w:r w:rsidR="00692B05" w:rsidRPr="00A35F21">
        <w:rPr>
          <w:sz w:val="20"/>
          <w:szCs w:val="20"/>
        </w:rPr>
        <w:t>Murray Water)</w:t>
      </w:r>
    </w:p>
    <w:p w:rsidR="005B757D" w:rsidRPr="00A35F21" w:rsidRDefault="005B757D" w:rsidP="004068FF">
      <w:pPr>
        <w:spacing w:line="276" w:lineRule="auto"/>
        <w:rPr>
          <w:sz w:val="20"/>
          <w:szCs w:val="20"/>
        </w:rPr>
      </w:pPr>
      <w:r w:rsidRPr="00A35F21">
        <w:rPr>
          <w:sz w:val="20"/>
          <w:szCs w:val="20"/>
        </w:rPr>
        <w:t>Andrew Shields (Goulburn-Murray Water)</w:t>
      </w:r>
    </w:p>
    <w:p w:rsidR="00692B05" w:rsidRPr="00A35F21" w:rsidRDefault="00692B05" w:rsidP="004068FF">
      <w:pPr>
        <w:spacing w:line="276" w:lineRule="auto"/>
        <w:rPr>
          <w:sz w:val="20"/>
          <w:szCs w:val="20"/>
        </w:rPr>
      </w:pPr>
      <w:r w:rsidRPr="00A35F21">
        <w:rPr>
          <w:sz w:val="20"/>
          <w:szCs w:val="20"/>
        </w:rPr>
        <w:t>Geoff Earl (Goulburn Broken Catchment Management Authority)</w:t>
      </w:r>
    </w:p>
    <w:p w:rsidR="00692B05" w:rsidRDefault="00692B05" w:rsidP="004068FF">
      <w:pPr>
        <w:spacing w:line="276" w:lineRule="auto"/>
        <w:rPr>
          <w:sz w:val="20"/>
          <w:szCs w:val="20"/>
        </w:rPr>
      </w:pPr>
      <w:r w:rsidRPr="00A35F21">
        <w:rPr>
          <w:sz w:val="20"/>
          <w:szCs w:val="20"/>
        </w:rPr>
        <w:t>Garry Smith (DG Consulting)</w:t>
      </w:r>
    </w:p>
    <w:p w:rsidR="006C5E17" w:rsidRPr="00A35F21" w:rsidRDefault="006C5E17" w:rsidP="004068FF">
      <w:pPr>
        <w:spacing w:line="276" w:lineRule="auto"/>
        <w:rPr>
          <w:sz w:val="20"/>
          <w:szCs w:val="20"/>
        </w:rPr>
      </w:pPr>
      <w:r w:rsidRPr="0076099E">
        <w:rPr>
          <w:sz w:val="20"/>
          <w:szCs w:val="20"/>
        </w:rPr>
        <w:t>Leon Tepper (Thiess Services, Tatura)</w:t>
      </w:r>
    </w:p>
    <w:p w:rsidR="00692B05" w:rsidRPr="00A35F21" w:rsidRDefault="00692B05" w:rsidP="004068FF">
      <w:pPr>
        <w:spacing w:line="276" w:lineRule="auto"/>
        <w:rPr>
          <w:sz w:val="20"/>
          <w:szCs w:val="20"/>
        </w:rPr>
      </w:pPr>
      <w:r w:rsidRPr="00A35F21">
        <w:rPr>
          <w:sz w:val="20"/>
          <w:szCs w:val="20"/>
        </w:rPr>
        <w:t>Ben Gawne (Murray-Darling Freshwater Research Centre)</w:t>
      </w:r>
    </w:p>
    <w:p w:rsidR="00692B05" w:rsidRPr="00A35F21" w:rsidRDefault="00692B05" w:rsidP="004068FF">
      <w:pPr>
        <w:spacing w:line="276" w:lineRule="auto"/>
        <w:rPr>
          <w:sz w:val="20"/>
          <w:szCs w:val="20"/>
        </w:rPr>
      </w:pPr>
      <w:r w:rsidRPr="00A35F21">
        <w:rPr>
          <w:sz w:val="20"/>
          <w:szCs w:val="20"/>
        </w:rPr>
        <w:t>Daren Barma (Barma Water Resources)</w:t>
      </w:r>
    </w:p>
    <w:p w:rsidR="005B757D" w:rsidRPr="00A35F21" w:rsidRDefault="005B757D" w:rsidP="004068FF">
      <w:pPr>
        <w:spacing w:line="276" w:lineRule="auto"/>
        <w:rPr>
          <w:sz w:val="20"/>
          <w:szCs w:val="20"/>
        </w:rPr>
      </w:pPr>
      <w:r w:rsidRPr="00A35F21">
        <w:rPr>
          <w:sz w:val="20"/>
          <w:szCs w:val="20"/>
        </w:rPr>
        <w:t>Murray-Darling Basin Authority</w:t>
      </w:r>
    </w:p>
    <w:p w:rsidR="00692B05" w:rsidRPr="00A35F21" w:rsidRDefault="00692B05" w:rsidP="004068FF">
      <w:pPr>
        <w:spacing w:line="276" w:lineRule="auto"/>
        <w:rPr>
          <w:sz w:val="20"/>
          <w:szCs w:val="20"/>
        </w:rPr>
      </w:pPr>
    </w:p>
    <w:p w:rsidR="00692B05" w:rsidRPr="00A35F21" w:rsidRDefault="00692B05" w:rsidP="004068FF">
      <w:pPr>
        <w:spacing w:line="276" w:lineRule="auto"/>
        <w:rPr>
          <w:sz w:val="20"/>
          <w:szCs w:val="20"/>
        </w:rPr>
      </w:pPr>
      <w:r w:rsidRPr="00A35F21">
        <w:rPr>
          <w:sz w:val="20"/>
          <w:szCs w:val="20"/>
        </w:rPr>
        <w:t>Published by the Commonwealth Environmental Water Holder for the Australian Government.</w:t>
      </w:r>
    </w:p>
    <w:p w:rsidR="00692B05" w:rsidRPr="00A35F21" w:rsidRDefault="00692B05" w:rsidP="004068FF">
      <w:pPr>
        <w:pStyle w:val="NormalWeb"/>
        <w:spacing w:line="276" w:lineRule="auto"/>
        <w:rPr>
          <w:rFonts w:ascii="Arial" w:hAnsi="Arial" w:cs="Arial"/>
          <w:color w:val="000000"/>
          <w:sz w:val="20"/>
          <w:szCs w:val="20"/>
        </w:rPr>
      </w:pPr>
      <w:r w:rsidRPr="00A35F21">
        <w:rPr>
          <w:rFonts w:ascii="Arial" w:hAnsi="Arial" w:cs="Arial"/>
          <w:color w:val="000000"/>
          <w:sz w:val="20"/>
          <w:szCs w:val="20"/>
        </w:rPr>
        <w:t>© Commonwealth of Australia 2011.</w:t>
      </w:r>
    </w:p>
    <w:p w:rsidR="00692B05" w:rsidRPr="00A35F21" w:rsidRDefault="00692B05" w:rsidP="004068FF">
      <w:pPr>
        <w:pStyle w:val="NormalWeb"/>
        <w:spacing w:line="276" w:lineRule="auto"/>
        <w:rPr>
          <w:rFonts w:ascii="Arial" w:hAnsi="Arial" w:cs="Arial"/>
          <w:color w:val="000000"/>
          <w:sz w:val="20"/>
          <w:szCs w:val="20"/>
        </w:rPr>
      </w:pPr>
      <w:r w:rsidRPr="00A35F21">
        <w:rPr>
          <w:rFonts w:ascii="Arial" w:hAnsi="Arial" w:cs="Arial"/>
          <w:color w:val="000000"/>
          <w:sz w:val="20"/>
          <w:szCs w:val="20"/>
        </w:rPr>
        <w:t>This work is copyright. Apart from any use as permitted under the Copyright Act 1968, no part may be reproduced by any process without prior written permission from the Commonwealth. Requests and enquiries concerning reproduction and rights should be addressed to Department of Sustainability,</w:t>
      </w:r>
      <w:r w:rsidR="005B757D" w:rsidRPr="00A35F21">
        <w:rPr>
          <w:rFonts w:ascii="Arial" w:hAnsi="Arial" w:cs="Arial"/>
          <w:color w:val="000000"/>
          <w:sz w:val="20"/>
          <w:szCs w:val="20"/>
        </w:rPr>
        <w:t xml:space="preserve"> Environment, Water, Population</w:t>
      </w:r>
      <w:r w:rsidRPr="00A35F21">
        <w:rPr>
          <w:rFonts w:ascii="Arial" w:hAnsi="Arial" w:cs="Arial"/>
          <w:color w:val="000000"/>
          <w:sz w:val="20"/>
          <w:szCs w:val="20"/>
        </w:rPr>
        <w:t xml:space="preserve"> and Communities, Public Affairs, GPO Box 787 Canberra ACT 2601 or email public.affairs@environment.gov.au </w:t>
      </w:r>
    </w:p>
    <w:p w:rsidR="00692B05" w:rsidRPr="00A35F21" w:rsidRDefault="00692B05" w:rsidP="004068FF">
      <w:pPr>
        <w:pStyle w:val="NormalWeb"/>
        <w:spacing w:line="276" w:lineRule="auto"/>
        <w:rPr>
          <w:rFonts w:ascii="Arial" w:hAnsi="Arial" w:cs="Arial"/>
          <w:color w:val="000000"/>
          <w:sz w:val="20"/>
          <w:szCs w:val="20"/>
        </w:rPr>
      </w:pPr>
      <w:r w:rsidRPr="00A35F21">
        <w:rPr>
          <w:rFonts w:ascii="Arial" w:hAnsi="Arial" w:cs="Arial"/>
          <w:color w:val="000000"/>
          <w:sz w:val="20"/>
          <w:szCs w:val="20"/>
        </w:rPr>
        <w:t xml:space="preserve">Information presented in this document may be copied for personal use or published for education purposes, provided that any extracts are fully acknowledged. </w:t>
      </w:r>
    </w:p>
    <w:p w:rsidR="00692B05" w:rsidRPr="00A35F21" w:rsidRDefault="00692B05" w:rsidP="004068FF">
      <w:pPr>
        <w:spacing w:line="276" w:lineRule="auto"/>
        <w:rPr>
          <w:color w:val="000000"/>
          <w:sz w:val="20"/>
          <w:szCs w:val="20"/>
        </w:rPr>
      </w:pPr>
      <w:r w:rsidRPr="00A35F21">
        <w:rPr>
          <w:color w:val="000000"/>
          <w:sz w:val="20"/>
          <w:szCs w:val="20"/>
        </w:rPr>
        <w:t>The views and opinions expressed in this publication are those of the authors and do not necessarily reflect those of the Australian Government or the Minister for Sustainability, Environment, Water, Population and Communities.</w:t>
      </w:r>
      <w:r w:rsidRPr="00A35F21">
        <w:rPr>
          <w:color w:val="000000"/>
          <w:sz w:val="20"/>
          <w:szCs w:val="20"/>
        </w:rPr>
        <w:br/>
      </w:r>
      <w:r w:rsidRPr="00A35F21">
        <w:rPr>
          <w:color w:val="000000"/>
          <w:sz w:val="20"/>
          <w:szCs w:val="20"/>
        </w:rPr>
        <w:b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C14A20" w:rsidRPr="009F3D13" w:rsidRDefault="00A35F21" w:rsidP="004068FF">
      <w:pPr>
        <w:spacing w:line="276" w:lineRule="auto"/>
        <w:outlineLvl w:val="0"/>
        <w:rPr>
          <w:b/>
          <w:sz w:val="22"/>
          <w:szCs w:val="22"/>
        </w:rPr>
      </w:pPr>
      <w:bookmarkStart w:id="20" w:name="_Toc297734541"/>
      <w:bookmarkStart w:id="21" w:name="_Toc297824927"/>
      <w:r>
        <w:rPr>
          <w:b/>
          <w:sz w:val="22"/>
          <w:szCs w:val="22"/>
        </w:rPr>
        <w:br w:type="page"/>
      </w:r>
      <w:bookmarkStart w:id="22" w:name="_Toc302136311"/>
      <w:r w:rsidR="00C14A20" w:rsidRPr="009F3D13">
        <w:rPr>
          <w:b/>
          <w:sz w:val="22"/>
          <w:szCs w:val="22"/>
        </w:rPr>
        <w:lastRenderedPageBreak/>
        <w:t>Environmental Water Delivery: Lower Goulburn River</w:t>
      </w:r>
      <w:bookmarkEnd w:id="11"/>
      <w:bookmarkEnd w:id="20"/>
      <w:bookmarkEnd w:id="21"/>
      <w:bookmarkEnd w:id="22"/>
    </w:p>
    <w:p w:rsidR="009F3D13" w:rsidRPr="009F3D13" w:rsidRDefault="009F3D13" w:rsidP="004068FF">
      <w:pPr>
        <w:spacing w:line="276" w:lineRule="auto"/>
      </w:pPr>
    </w:p>
    <w:p w:rsidR="009F3D13" w:rsidRPr="00A35F21" w:rsidRDefault="009F3D13" w:rsidP="004068FF">
      <w:pPr>
        <w:spacing w:line="276" w:lineRule="auto"/>
        <w:rPr>
          <w:sz w:val="20"/>
          <w:szCs w:val="20"/>
        </w:rPr>
      </w:pPr>
      <w:r w:rsidRPr="00A35F21">
        <w:rPr>
          <w:sz w:val="20"/>
          <w:szCs w:val="20"/>
        </w:rPr>
        <w:t xml:space="preserve">Increased volumes of environmental water are now becoming available in the Murray Darling Basin and this will allow a larger and broader program of environmental watering.  It is particularly important that managers of environmental water seek regular input and suggestions from the community as to how we can achieve the best possible approach.  As part of the consultation process for Commonwealth environmental water we will be seeking information on: </w:t>
      </w:r>
    </w:p>
    <w:p w:rsidR="009F3D13" w:rsidRPr="00A35F21" w:rsidRDefault="009F3D13" w:rsidP="004068FF">
      <w:pPr>
        <w:spacing w:line="276" w:lineRule="auto"/>
        <w:rPr>
          <w:sz w:val="20"/>
          <w:szCs w:val="20"/>
        </w:rPr>
      </w:pPr>
    </w:p>
    <w:p w:rsidR="009F3D13" w:rsidRPr="00A35F21" w:rsidRDefault="009F3D13" w:rsidP="004068FF">
      <w:pPr>
        <w:numPr>
          <w:ilvl w:val="0"/>
          <w:numId w:val="22"/>
        </w:numPr>
        <w:spacing w:line="276" w:lineRule="auto"/>
        <w:rPr>
          <w:sz w:val="20"/>
          <w:szCs w:val="20"/>
        </w:rPr>
      </w:pPr>
      <w:r w:rsidRPr="00A35F21">
        <w:rPr>
          <w:sz w:val="20"/>
          <w:szCs w:val="20"/>
        </w:rPr>
        <w:t>community views on environmental assets</w:t>
      </w:r>
      <w:r w:rsidR="00690376" w:rsidRPr="00A35F21">
        <w:rPr>
          <w:sz w:val="20"/>
          <w:szCs w:val="20"/>
        </w:rPr>
        <w:t xml:space="preserve"> and the health of these assets</w:t>
      </w:r>
    </w:p>
    <w:p w:rsidR="009F3D13" w:rsidRPr="00A35F21" w:rsidRDefault="009F3D13" w:rsidP="004068FF">
      <w:pPr>
        <w:numPr>
          <w:ilvl w:val="0"/>
          <w:numId w:val="22"/>
        </w:numPr>
        <w:spacing w:line="276" w:lineRule="auto"/>
        <w:rPr>
          <w:sz w:val="20"/>
          <w:szCs w:val="20"/>
        </w:rPr>
      </w:pPr>
      <w:r w:rsidRPr="00A35F21">
        <w:rPr>
          <w:sz w:val="20"/>
          <w:szCs w:val="20"/>
        </w:rPr>
        <w:t>views on the prioritisa</w:t>
      </w:r>
      <w:r w:rsidR="00690376" w:rsidRPr="00A35F21">
        <w:rPr>
          <w:sz w:val="20"/>
          <w:szCs w:val="20"/>
        </w:rPr>
        <w:t>tion of environmental water use</w:t>
      </w:r>
    </w:p>
    <w:p w:rsidR="009F3D13" w:rsidRPr="00A35F21" w:rsidRDefault="009F3D13" w:rsidP="004068FF">
      <w:pPr>
        <w:numPr>
          <w:ilvl w:val="0"/>
          <w:numId w:val="22"/>
        </w:numPr>
        <w:spacing w:line="276" w:lineRule="auto"/>
        <w:rPr>
          <w:sz w:val="20"/>
          <w:szCs w:val="20"/>
        </w:rPr>
      </w:pPr>
      <w:r w:rsidRPr="00A35F21">
        <w:rPr>
          <w:sz w:val="20"/>
          <w:szCs w:val="20"/>
        </w:rPr>
        <w:t>potential partnership arrangements for the manage</w:t>
      </w:r>
      <w:r w:rsidR="00690376" w:rsidRPr="00A35F21">
        <w:rPr>
          <w:sz w:val="20"/>
          <w:szCs w:val="20"/>
        </w:rPr>
        <w:t>ment of environmental water</w:t>
      </w:r>
    </w:p>
    <w:p w:rsidR="009F3D13" w:rsidRPr="00A35F21" w:rsidRDefault="009F3D13" w:rsidP="004068FF">
      <w:pPr>
        <w:numPr>
          <w:ilvl w:val="0"/>
          <w:numId w:val="22"/>
        </w:numPr>
        <w:spacing w:line="276" w:lineRule="auto"/>
        <w:rPr>
          <w:sz w:val="20"/>
          <w:szCs w:val="20"/>
        </w:rPr>
      </w:pPr>
      <w:r w:rsidRPr="00A35F21">
        <w:rPr>
          <w:sz w:val="20"/>
          <w:szCs w:val="20"/>
        </w:rPr>
        <w:t xml:space="preserve">possible arrangements for the monitoring, evaluation and reporting (MER) of environmental water use. </w:t>
      </w:r>
    </w:p>
    <w:p w:rsidR="009F3D13" w:rsidRPr="00A35F21" w:rsidRDefault="009F3D13" w:rsidP="004068FF">
      <w:pPr>
        <w:spacing w:line="276" w:lineRule="auto"/>
        <w:rPr>
          <w:sz w:val="20"/>
          <w:szCs w:val="20"/>
        </w:rPr>
      </w:pPr>
    </w:p>
    <w:p w:rsidR="009F3D13" w:rsidRPr="00A35F21" w:rsidRDefault="00690376" w:rsidP="004068FF">
      <w:pPr>
        <w:spacing w:line="276" w:lineRule="auto"/>
        <w:rPr>
          <w:sz w:val="20"/>
          <w:szCs w:val="20"/>
        </w:rPr>
      </w:pPr>
      <w:r w:rsidRPr="00A35F21">
        <w:rPr>
          <w:sz w:val="20"/>
          <w:szCs w:val="20"/>
        </w:rPr>
        <w:t>This</w:t>
      </w:r>
      <w:r w:rsidR="009F3D13" w:rsidRPr="00A35F21">
        <w:rPr>
          <w:sz w:val="20"/>
          <w:szCs w:val="20"/>
        </w:rPr>
        <w:t xml:space="preserve"> document has been prepared to provide information on the environmental assets and potential environmental water use in the Lower Goulburn River. </w:t>
      </w:r>
    </w:p>
    <w:p w:rsidR="009F3D13" w:rsidRPr="00A35F21" w:rsidRDefault="009F3D13" w:rsidP="004068FF">
      <w:pPr>
        <w:spacing w:line="276" w:lineRule="auto"/>
        <w:rPr>
          <w:sz w:val="20"/>
          <w:szCs w:val="20"/>
        </w:rPr>
      </w:pPr>
    </w:p>
    <w:p w:rsidR="009F3D13" w:rsidRPr="00A35F21" w:rsidRDefault="009F3D13" w:rsidP="004068FF">
      <w:pPr>
        <w:spacing w:line="276" w:lineRule="auto"/>
        <w:rPr>
          <w:sz w:val="20"/>
          <w:szCs w:val="20"/>
        </w:rPr>
      </w:pPr>
      <w:r w:rsidRPr="00A35F21">
        <w:rPr>
          <w:sz w:val="20"/>
          <w:szCs w:val="20"/>
        </w:rPr>
        <w:t>The Lower Goulburn River supports</w:t>
      </w:r>
      <w:r w:rsidR="00504D9D" w:rsidRPr="00A35F21">
        <w:rPr>
          <w:sz w:val="20"/>
          <w:szCs w:val="20"/>
        </w:rPr>
        <w:t xml:space="preserve"> a number of </w:t>
      </w:r>
      <w:r w:rsidRPr="00A35F21">
        <w:rPr>
          <w:sz w:val="20"/>
          <w:szCs w:val="20"/>
        </w:rPr>
        <w:t>important ecological values</w:t>
      </w:r>
      <w:r w:rsidR="00E811EE" w:rsidRPr="00A35F21">
        <w:rPr>
          <w:sz w:val="20"/>
          <w:szCs w:val="20"/>
        </w:rPr>
        <w:t xml:space="preserve"> which have been recognis</w:t>
      </w:r>
      <w:r w:rsidR="00504D9D" w:rsidRPr="00A35F21">
        <w:rPr>
          <w:sz w:val="20"/>
          <w:szCs w:val="20"/>
        </w:rPr>
        <w:t>ed at national, regional and local scales.  Ecological values include the presence of a number of threat</w:t>
      </w:r>
      <w:r w:rsidR="006C5E17">
        <w:rPr>
          <w:sz w:val="20"/>
          <w:szCs w:val="20"/>
        </w:rPr>
        <w:t>ened species of flora and fauna,</w:t>
      </w:r>
      <w:r w:rsidR="00504D9D" w:rsidRPr="00A35F21">
        <w:rPr>
          <w:sz w:val="20"/>
          <w:szCs w:val="20"/>
        </w:rPr>
        <w:t xml:space="preserve"> </w:t>
      </w:r>
      <w:r w:rsidRPr="00A35F21">
        <w:rPr>
          <w:sz w:val="20"/>
          <w:szCs w:val="20"/>
        </w:rPr>
        <w:t>intact native fish</w:t>
      </w:r>
      <w:r w:rsidR="006C5E17">
        <w:rPr>
          <w:sz w:val="20"/>
          <w:szCs w:val="20"/>
        </w:rPr>
        <w:t xml:space="preserve"> populations and areas of</w:t>
      </w:r>
      <w:r w:rsidR="00504D9D" w:rsidRPr="00A35F21">
        <w:rPr>
          <w:sz w:val="20"/>
          <w:szCs w:val="20"/>
        </w:rPr>
        <w:t xml:space="preserve"> healthy riparian vegetation</w:t>
      </w:r>
      <w:r w:rsidRPr="00A35F21">
        <w:rPr>
          <w:sz w:val="20"/>
          <w:szCs w:val="20"/>
        </w:rPr>
        <w:t>.</w:t>
      </w:r>
      <w:r w:rsidR="006C5E17">
        <w:rPr>
          <w:sz w:val="20"/>
          <w:szCs w:val="20"/>
        </w:rPr>
        <w:t xml:space="preserve"> </w:t>
      </w:r>
      <w:r w:rsidRPr="00A35F21">
        <w:rPr>
          <w:sz w:val="20"/>
          <w:szCs w:val="20"/>
        </w:rPr>
        <w:t xml:space="preserve"> Potential water use options for the Lower Goulburn River</w:t>
      </w:r>
      <w:r w:rsidR="00504D9D" w:rsidRPr="00A35F21">
        <w:rPr>
          <w:sz w:val="20"/>
          <w:szCs w:val="20"/>
        </w:rPr>
        <w:t xml:space="preserve"> include the p</w:t>
      </w:r>
      <w:r w:rsidR="00F15179" w:rsidRPr="00A35F21">
        <w:rPr>
          <w:sz w:val="20"/>
          <w:szCs w:val="20"/>
        </w:rPr>
        <w:t xml:space="preserve">rovision of </w:t>
      </w:r>
      <w:r w:rsidR="006C5E17">
        <w:rPr>
          <w:sz w:val="20"/>
          <w:szCs w:val="20"/>
        </w:rPr>
        <w:t>baseflows for Reaches 4 and 5 as well as</w:t>
      </w:r>
      <w:r w:rsidR="00F15179" w:rsidRPr="00A35F21">
        <w:rPr>
          <w:sz w:val="20"/>
          <w:szCs w:val="20"/>
        </w:rPr>
        <w:t xml:space="preserve"> the </w:t>
      </w:r>
      <w:r w:rsidR="00E811EE" w:rsidRPr="00A35F21">
        <w:rPr>
          <w:sz w:val="20"/>
          <w:szCs w:val="20"/>
        </w:rPr>
        <w:t xml:space="preserve">provision of flow freshes in winter-spring and summer-autumn.  </w:t>
      </w:r>
      <w:r w:rsidR="00504D9D" w:rsidRPr="00A35F21">
        <w:rPr>
          <w:sz w:val="20"/>
          <w:szCs w:val="20"/>
        </w:rPr>
        <w:t>This is expected to</w:t>
      </w:r>
      <w:r w:rsidR="00E811EE" w:rsidRPr="00A35F21">
        <w:rPr>
          <w:sz w:val="20"/>
          <w:szCs w:val="20"/>
        </w:rPr>
        <w:t xml:space="preserve"> enable growth, reproduction and small-scale recruitment for a range of flora and fauna, including native fish.</w:t>
      </w:r>
    </w:p>
    <w:p w:rsidR="009F3D13" w:rsidRPr="00A35F21" w:rsidRDefault="009F3D13" w:rsidP="004068FF">
      <w:pPr>
        <w:spacing w:line="276" w:lineRule="auto"/>
        <w:rPr>
          <w:sz w:val="20"/>
          <w:szCs w:val="20"/>
        </w:rPr>
      </w:pPr>
    </w:p>
    <w:p w:rsidR="009F3D13" w:rsidRPr="00A35F21" w:rsidRDefault="009F3D13" w:rsidP="004068FF">
      <w:pPr>
        <w:spacing w:line="276" w:lineRule="auto"/>
        <w:rPr>
          <w:sz w:val="20"/>
          <w:szCs w:val="20"/>
        </w:rPr>
      </w:pPr>
      <w:r w:rsidRPr="00A35F21">
        <w:rPr>
          <w:sz w:val="20"/>
          <w:szCs w:val="20"/>
        </w:rPr>
        <w:t>A key aim in undertaking this work was to prepare scalable water use strategies that maximise the efficiency of water use and anticipate different climatic circumstances. Operational opportunities and constraints have been identified and delivery options prepared. This has been done in a manner that will assist the community and environmental water managers in considering the issues and developing multi-year water use plans.</w:t>
      </w:r>
    </w:p>
    <w:p w:rsidR="009F3D13" w:rsidRPr="00A35F21" w:rsidRDefault="009F3D13" w:rsidP="004068FF">
      <w:pPr>
        <w:spacing w:line="276" w:lineRule="auto"/>
        <w:rPr>
          <w:sz w:val="20"/>
          <w:szCs w:val="20"/>
        </w:rPr>
      </w:pPr>
      <w:r w:rsidRPr="00A35F21">
        <w:rPr>
          <w:sz w:val="20"/>
          <w:szCs w:val="20"/>
        </w:rPr>
        <w:t xml:space="preserve"> </w:t>
      </w:r>
    </w:p>
    <w:p w:rsidR="009F3D13" w:rsidRPr="00A35F21" w:rsidRDefault="009F3D13" w:rsidP="004068FF">
      <w:pPr>
        <w:spacing w:line="276" w:lineRule="auto"/>
        <w:rPr>
          <w:sz w:val="20"/>
          <w:szCs w:val="20"/>
        </w:rPr>
      </w:pPr>
      <w:r w:rsidRPr="00A35F21">
        <w:rPr>
          <w:sz w:val="20"/>
          <w:szCs w:val="20"/>
        </w:rPr>
        <w:t xml:space="preserve">The work has been undertaken by consultants on behalf of the </w:t>
      </w:r>
      <w:r w:rsidR="006C5E17">
        <w:rPr>
          <w:sz w:val="20"/>
          <w:szCs w:val="20"/>
        </w:rPr>
        <w:t>Australian Government</w:t>
      </w:r>
      <w:r w:rsidRPr="00A35F21">
        <w:rPr>
          <w:sz w:val="20"/>
          <w:szCs w:val="20"/>
        </w:rPr>
        <w:t xml:space="preserve"> Department of Sustainability, Environment, Water, Population and Communities. Previously prepared work has been drawn upon and discussions have occurred with organisations such as the </w:t>
      </w:r>
      <w:r w:rsidR="00C26764" w:rsidRPr="00A35F21">
        <w:rPr>
          <w:sz w:val="20"/>
          <w:szCs w:val="20"/>
        </w:rPr>
        <w:t>Victorian Department of Sustainab</w:t>
      </w:r>
      <w:r w:rsidR="000B6E81">
        <w:rPr>
          <w:sz w:val="20"/>
          <w:szCs w:val="20"/>
        </w:rPr>
        <w:t>ility and Environment, Goulburn-</w:t>
      </w:r>
      <w:r w:rsidR="00C26764" w:rsidRPr="00A35F21">
        <w:rPr>
          <w:sz w:val="20"/>
          <w:szCs w:val="20"/>
        </w:rPr>
        <w:t xml:space="preserve">Murray Water, Goulburn Broken Catchment Management Authority </w:t>
      </w:r>
      <w:r w:rsidR="000B6E81">
        <w:rPr>
          <w:sz w:val="20"/>
          <w:szCs w:val="20"/>
        </w:rPr>
        <w:t>and the Murray-</w:t>
      </w:r>
      <w:r w:rsidRPr="00A35F21">
        <w:rPr>
          <w:sz w:val="20"/>
          <w:szCs w:val="20"/>
        </w:rPr>
        <w:t>Darling Basin Authority.</w:t>
      </w:r>
    </w:p>
    <w:p w:rsidR="009F3D13" w:rsidRPr="00A35F21" w:rsidRDefault="009F3D13" w:rsidP="004068FF">
      <w:pPr>
        <w:spacing w:line="276" w:lineRule="auto"/>
        <w:rPr>
          <w:sz w:val="20"/>
          <w:szCs w:val="20"/>
        </w:rPr>
      </w:pPr>
    </w:p>
    <w:p w:rsidR="009F3D13" w:rsidRPr="00A35F21" w:rsidRDefault="009F3D13" w:rsidP="004068FF">
      <w:pPr>
        <w:spacing w:line="276" w:lineRule="auto"/>
        <w:rPr>
          <w:sz w:val="20"/>
          <w:szCs w:val="20"/>
        </w:rPr>
      </w:pPr>
      <w:r w:rsidRPr="00A35F21">
        <w:rPr>
          <w:sz w:val="20"/>
          <w:szCs w:val="20"/>
        </w:rPr>
        <w:t xml:space="preserve">Management of environmental water will be an adaptive process. There will always be areas of potential improvement. Comments and suggestions including on possible partnership arrangements are very welcome and can be provided directly to: </w:t>
      </w:r>
      <w:hyperlink r:id="rId8" w:history="1">
        <w:r w:rsidR="005B757D" w:rsidRPr="00A35F21">
          <w:rPr>
            <w:rStyle w:val="Hyperlink"/>
            <w:sz w:val="20"/>
            <w:szCs w:val="20"/>
          </w:rPr>
          <w:t>ewater@environment.gov.au</w:t>
        </w:r>
      </w:hyperlink>
      <w:r w:rsidRPr="00A35F21">
        <w:rPr>
          <w:sz w:val="20"/>
          <w:szCs w:val="20"/>
        </w:rPr>
        <w:t xml:space="preserve">.  Further information about Commonwealth environmental water can be </w:t>
      </w:r>
      <w:r w:rsidR="005B757D" w:rsidRPr="00A35F21">
        <w:rPr>
          <w:sz w:val="20"/>
          <w:szCs w:val="20"/>
        </w:rPr>
        <w:t>found at</w:t>
      </w:r>
      <w:r w:rsidR="000B6E81">
        <w:rPr>
          <w:sz w:val="20"/>
          <w:szCs w:val="20"/>
        </w:rPr>
        <w:t>:</w:t>
      </w:r>
      <w:r w:rsidR="005B757D" w:rsidRPr="00A35F21">
        <w:rPr>
          <w:sz w:val="20"/>
          <w:szCs w:val="20"/>
        </w:rPr>
        <w:t xml:space="preserve"> </w:t>
      </w:r>
      <w:hyperlink r:id="rId9" w:history="1">
        <w:r w:rsidR="000B6E81" w:rsidRPr="00B21BED">
          <w:rPr>
            <w:rStyle w:val="Hyperlink"/>
            <w:rFonts w:cs="Arial"/>
            <w:sz w:val="20"/>
            <w:szCs w:val="20"/>
          </w:rPr>
          <w:t>www.environment.gov.au/ewater</w:t>
        </w:r>
      </w:hyperlink>
      <w:r w:rsidR="005B757D" w:rsidRPr="00A35F21">
        <w:rPr>
          <w:sz w:val="20"/>
          <w:szCs w:val="20"/>
        </w:rPr>
        <w:t>.</w:t>
      </w:r>
      <w:r w:rsidRPr="00A35F21">
        <w:rPr>
          <w:sz w:val="20"/>
          <w:szCs w:val="20"/>
        </w:rPr>
        <w:t xml:space="preserve">  </w:t>
      </w:r>
    </w:p>
    <w:p w:rsidR="009F3D13" w:rsidRPr="00A35F21" w:rsidRDefault="009F3D13" w:rsidP="004068FF">
      <w:pPr>
        <w:spacing w:line="276" w:lineRule="auto"/>
        <w:rPr>
          <w:sz w:val="20"/>
          <w:szCs w:val="20"/>
        </w:rPr>
      </w:pPr>
    </w:p>
    <w:p w:rsidR="009F3D13" w:rsidRPr="00A35F21" w:rsidRDefault="009F3D13" w:rsidP="004068FF">
      <w:pPr>
        <w:spacing w:line="276" w:lineRule="auto"/>
        <w:rPr>
          <w:sz w:val="20"/>
          <w:szCs w:val="20"/>
        </w:rPr>
      </w:pPr>
    </w:p>
    <w:p w:rsidR="009F3D13" w:rsidRPr="00A35F21" w:rsidRDefault="009F3D13" w:rsidP="004068FF">
      <w:pPr>
        <w:spacing w:line="276" w:lineRule="auto"/>
        <w:rPr>
          <w:sz w:val="20"/>
          <w:szCs w:val="20"/>
        </w:rPr>
      </w:pPr>
      <w:r w:rsidRPr="00A35F21">
        <w:rPr>
          <w:sz w:val="20"/>
          <w:szCs w:val="20"/>
        </w:rPr>
        <w:t xml:space="preserve">Commonwealth Environmental Water </w:t>
      </w:r>
    </w:p>
    <w:p w:rsidR="009F3D13" w:rsidRPr="00A35F21" w:rsidRDefault="009F3D13" w:rsidP="004068FF">
      <w:pPr>
        <w:spacing w:line="276" w:lineRule="auto"/>
        <w:rPr>
          <w:sz w:val="20"/>
          <w:szCs w:val="20"/>
        </w:rPr>
      </w:pPr>
      <w:r w:rsidRPr="00A35F21">
        <w:rPr>
          <w:sz w:val="20"/>
          <w:szCs w:val="20"/>
        </w:rPr>
        <w:t>Department of Sustainability, Environment, Water, Population and Communities</w:t>
      </w:r>
    </w:p>
    <w:p w:rsidR="009F3D13" w:rsidRPr="00A35F21" w:rsidRDefault="009F3D13" w:rsidP="004068FF">
      <w:pPr>
        <w:spacing w:line="276" w:lineRule="auto"/>
        <w:rPr>
          <w:sz w:val="20"/>
          <w:szCs w:val="20"/>
        </w:rPr>
      </w:pPr>
      <w:r w:rsidRPr="00A35F21">
        <w:rPr>
          <w:sz w:val="20"/>
          <w:szCs w:val="20"/>
        </w:rPr>
        <w:t>GPO Box 787, Canberra ACT 2601</w:t>
      </w:r>
    </w:p>
    <w:p w:rsidR="009F3D13" w:rsidRPr="00A35F21" w:rsidRDefault="009F3D13" w:rsidP="004068FF">
      <w:pPr>
        <w:spacing w:line="276" w:lineRule="auto"/>
        <w:rPr>
          <w:sz w:val="20"/>
          <w:szCs w:val="20"/>
        </w:rPr>
      </w:pPr>
      <w:r w:rsidRPr="00A35F21">
        <w:rPr>
          <w:sz w:val="20"/>
          <w:szCs w:val="20"/>
        </w:rPr>
        <w:t>Tel: +61 2 6275 9245</w:t>
      </w:r>
    </w:p>
    <w:p w:rsidR="00730A84" w:rsidRDefault="00730A84" w:rsidP="004068FF">
      <w:pPr>
        <w:spacing w:line="276" w:lineRule="auto"/>
        <w:outlineLvl w:val="0"/>
        <w:rPr>
          <w:b/>
          <w:sz w:val="32"/>
          <w:szCs w:val="32"/>
          <w:lang w:val="en-AU"/>
        </w:rPr>
      </w:pPr>
      <w:bookmarkStart w:id="23" w:name="_Toc296517066"/>
      <w:bookmarkStart w:id="24" w:name="_Toc297734542"/>
      <w:bookmarkStart w:id="25" w:name="_Toc297824928"/>
    </w:p>
    <w:p w:rsidR="004068FF" w:rsidRDefault="004068FF" w:rsidP="004068FF">
      <w:pPr>
        <w:spacing w:line="276" w:lineRule="auto"/>
        <w:outlineLvl w:val="0"/>
        <w:rPr>
          <w:b/>
          <w:sz w:val="32"/>
          <w:szCs w:val="32"/>
          <w:lang w:val="en-AU"/>
        </w:rPr>
        <w:sectPr w:rsidR="004068FF" w:rsidSect="00A340A3">
          <w:headerReference w:type="even" r:id="rId10"/>
          <w:headerReference w:type="default" r:id="rId11"/>
          <w:footerReference w:type="even" r:id="rId12"/>
          <w:footerReference w:type="default" r:id="rId13"/>
          <w:headerReference w:type="first" r:id="rId14"/>
          <w:footerReference w:type="first" r:id="rId15"/>
          <w:pgSz w:w="11906" w:h="16838"/>
          <w:pgMar w:top="1440" w:right="1376" w:bottom="1440" w:left="1800" w:header="708" w:footer="708" w:gutter="0"/>
          <w:cols w:space="708"/>
          <w:docGrid w:linePitch="360"/>
        </w:sectPr>
      </w:pPr>
    </w:p>
    <w:p w:rsidR="00C14A20" w:rsidRPr="007968D6" w:rsidRDefault="00C14A20" w:rsidP="004068FF">
      <w:pPr>
        <w:pStyle w:val="Heading1"/>
        <w:spacing w:line="276" w:lineRule="auto"/>
        <w:rPr>
          <w:lang w:val="en-AU"/>
        </w:rPr>
      </w:pPr>
      <w:bookmarkStart w:id="26" w:name="_Toc302136312"/>
      <w:r>
        <w:rPr>
          <w:lang w:val="en-AU"/>
        </w:rPr>
        <w:t>Environmental Water Delivery: Lower Goulburn River</w:t>
      </w:r>
      <w:bookmarkEnd w:id="23"/>
      <w:bookmarkEnd w:id="24"/>
      <w:bookmarkEnd w:id="25"/>
      <w:bookmarkEnd w:id="26"/>
    </w:p>
    <w:p w:rsidR="00C14A20" w:rsidRPr="007968D6" w:rsidRDefault="00C14A20" w:rsidP="004068FF">
      <w:pPr>
        <w:spacing w:line="276" w:lineRule="auto"/>
        <w:rPr>
          <w:lang w:val="en-AU"/>
        </w:rPr>
      </w:pPr>
    </w:p>
    <w:p w:rsidR="00E96321" w:rsidRDefault="00C14A20" w:rsidP="00E96321">
      <w:pPr>
        <w:pStyle w:val="Heading1"/>
        <w:spacing w:line="276" w:lineRule="auto"/>
        <w:rPr>
          <w:rFonts w:asciiTheme="minorHAnsi" w:eastAsiaTheme="minorEastAsia" w:hAnsiTheme="minorHAnsi" w:cstheme="minorBidi"/>
          <w:noProof/>
          <w:sz w:val="22"/>
          <w:szCs w:val="22"/>
          <w:lang w:val="en-AU" w:eastAsia="en-AU"/>
        </w:rPr>
      </w:pPr>
      <w:bookmarkStart w:id="27" w:name="_Toc296517067"/>
      <w:bookmarkStart w:id="28" w:name="_Toc297734543"/>
      <w:bookmarkStart w:id="29" w:name="_Toc297824929"/>
      <w:bookmarkStart w:id="30" w:name="_Toc302136313"/>
      <w:r w:rsidRPr="007968D6">
        <w:rPr>
          <w:lang w:val="en-AU"/>
        </w:rPr>
        <w:t>Contents</w:t>
      </w:r>
      <w:bookmarkEnd w:id="27"/>
      <w:bookmarkEnd w:id="28"/>
      <w:bookmarkEnd w:id="29"/>
      <w:bookmarkEnd w:id="30"/>
      <w:r w:rsidR="000C2B1F" w:rsidRPr="000C2B1F">
        <w:rPr>
          <w:sz w:val="20"/>
          <w:szCs w:val="20"/>
          <w:lang w:val="en-AU"/>
        </w:rPr>
        <w:fldChar w:fldCharType="begin"/>
      </w:r>
      <w:r w:rsidRPr="00A35F21">
        <w:rPr>
          <w:sz w:val="20"/>
          <w:szCs w:val="20"/>
          <w:lang w:val="en-AU"/>
        </w:rPr>
        <w:instrText xml:space="preserve"> TOC \o "1-3" \h \z \u </w:instrText>
      </w:r>
      <w:r w:rsidR="000C2B1F" w:rsidRPr="000C2B1F">
        <w:rPr>
          <w:sz w:val="20"/>
          <w:szCs w:val="20"/>
          <w:lang w:val="en-AU"/>
        </w:rPr>
        <w:fldChar w:fldCharType="separate"/>
      </w:r>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17" w:history="1">
        <w:r w:rsidR="00E96321" w:rsidRPr="00ED5332">
          <w:rPr>
            <w:rStyle w:val="Hyperlink"/>
            <w:noProof/>
            <w:lang w:val="en-AU"/>
          </w:rPr>
          <w:t>Part 1: Management Aims</w:t>
        </w:r>
        <w:r w:rsidR="00E96321">
          <w:rPr>
            <w:noProof/>
            <w:webHidden/>
          </w:rPr>
          <w:tab/>
        </w:r>
        <w:r>
          <w:rPr>
            <w:noProof/>
            <w:webHidden/>
          </w:rPr>
          <w:fldChar w:fldCharType="begin"/>
        </w:r>
        <w:r w:rsidR="00E96321">
          <w:rPr>
            <w:noProof/>
            <w:webHidden/>
          </w:rPr>
          <w:instrText xml:space="preserve"> PAGEREF _Toc302136317 \h </w:instrText>
        </w:r>
        <w:r>
          <w:rPr>
            <w:noProof/>
            <w:webHidden/>
          </w:rPr>
        </w:r>
        <w:r>
          <w:rPr>
            <w:noProof/>
            <w:webHidden/>
          </w:rPr>
          <w:fldChar w:fldCharType="separate"/>
        </w:r>
        <w:r w:rsidR="006F4AC6">
          <w:rPr>
            <w:noProof/>
            <w:webHidden/>
          </w:rPr>
          <w:t>9</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18" w:history="1">
        <w:r w:rsidR="00E96321" w:rsidRPr="00ED5332">
          <w:rPr>
            <w:rStyle w:val="Hyperlink"/>
            <w:noProof/>
            <w:lang w:val="en-AU"/>
          </w:rPr>
          <w:t>Overview</w:t>
        </w:r>
        <w:r w:rsidR="00E96321">
          <w:rPr>
            <w:noProof/>
            <w:webHidden/>
          </w:rPr>
          <w:tab/>
        </w:r>
        <w:r>
          <w:rPr>
            <w:noProof/>
            <w:webHidden/>
          </w:rPr>
          <w:fldChar w:fldCharType="begin"/>
        </w:r>
        <w:r w:rsidR="00E96321">
          <w:rPr>
            <w:noProof/>
            <w:webHidden/>
          </w:rPr>
          <w:instrText xml:space="preserve"> PAGEREF _Toc302136318 \h </w:instrText>
        </w:r>
        <w:r>
          <w:rPr>
            <w:noProof/>
            <w:webHidden/>
          </w:rPr>
        </w:r>
        <w:r>
          <w:rPr>
            <w:noProof/>
            <w:webHidden/>
          </w:rPr>
          <w:fldChar w:fldCharType="separate"/>
        </w:r>
        <w:r w:rsidR="006F4AC6">
          <w:rPr>
            <w:noProof/>
            <w:webHidden/>
          </w:rPr>
          <w:t>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19" w:history="1">
        <w:r w:rsidR="00E96321" w:rsidRPr="00ED5332">
          <w:rPr>
            <w:rStyle w:val="Hyperlink"/>
            <w:noProof/>
            <w:lang w:val="en-AU"/>
          </w:rPr>
          <w:t>1.1</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Scope and purpose of this document</w:t>
        </w:r>
        <w:r w:rsidR="00E96321">
          <w:rPr>
            <w:noProof/>
            <w:webHidden/>
          </w:rPr>
          <w:tab/>
        </w:r>
        <w:r>
          <w:rPr>
            <w:noProof/>
            <w:webHidden/>
          </w:rPr>
          <w:fldChar w:fldCharType="begin"/>
        </w:r>
        <w:r w:rsidR="00E96321">
          <w:rPr>
            <w:noProof/>
            <w:webHidden/>
          </w:rPr>
          <w:instrText xml:space="preserve"> PAGEREF _Toc302136319 \h </w:instrText>
        </w:r>
        <w:r>
          <w:rPr>
            <w:noProof/>
            <w:webHidden/>
          </w:rPr>
        </w:r>
        <w:r>
          <w:rPr>
            <w:noProof/>
            <w:webHidden/>
          </w:rPr>
          <w:fldChar w:fldCharType="separate"/>
        </w:r>
        <w:r w:rsidR="006F4AC6">
          <w:rPr>
            <w:noProof/>
            <w:webHidden/>
          </w:rPr>
          <w:t>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23" w:history="1">
        <w:r w:rsidR="00E96321" w:rsidRPr="00ED5332">
          <w:rPr>
            <w:rStyle w:val="Hyperlink"/>
            <w:noProof/>
            <w:lang w:val="en-AU"/>
          </w:rPr>
          <w:t>1.2</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Catchment and river system overview</w:t>
        </w:r>
        <w:r w:rsidR="00E96321">
          <w:rPr>
            <w:noProof/>
            <w:webHidden/>
          </w:rPr>
          <w:tab/>
        </w:r>
        <w:r>
          <w:rPr>
            <w:noProof/>
            <w:webHidden/>
          </w:rPr>
          <w:fldChar w:fldCharType="begin"/>
        </w:r>
        <w:r w:rsidR="00E96321">
          <w:rPr>
            <w:noProof/>
            <w:webHidden/>
          </w:rPr>
          <w:instrText xml:space="preserve"> PAGEREF _Toc302136323 \h </w:instrText>
        </w:r>
        <w:r>
          <w:rPr>
            <w:noProof/>
            <w:webHidden/>
          </w:rPr>
        </w:r>
        <w:r>
          <w:rPr>
            <w:noProof/>
            <w:webHidden/>
          </w:rPr>
          <w:fldChar w:fldCharType="separate"/>
        </w:r>
        <w:r w:rsidR="006F4AC6">
          <w:rPr>
            <w:noProof/>
            <w:webHidden/>
          </w:rPr>
          <w:t>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24" w:history="1">
        <w:r w:rsidR="00E96321" w:rsidRPr="00ED5332">
          <w:rPr>
            <w:rStyle w:val="Hyperlink"/>
            <w:noProof/>
            <w:lang w:val="en-AU"/>
          </w:rPr>
          <w:t>1.3</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Overview of river operating environment</w:t>
        </w:r>
        <w:r w:rsidR="00E96321">
          <w:rPr>
            <w:noProof/>
            <w:webHidden/>
          </w:rPr>
          <w:tab/>
        </w:r>
        <w:r>
          <w:rPr>
            <w:noProof/>
            <w:webHidden/>
          </w:rPr>
          <w:fldChar w:fldCharType="begin"/>
        </w:r>
        <w:r w:rsidR="00E96321">
          <w:rPr>
            <w:noProof/>
            <w:webHidden/>
          </w:rPr>
          <w:instrText xml:space="preserve"> PAGEREF _Toc302136324 \h </w:instrText>
        </w:r>
        <w:r>
          <w:rPr>
            <w:noProof/>
            <w:webHidden/>
          </w:rPr>
        </w:r>
        <w:r>
          <w:rPr>
            <w:noProof/>
            <w:webHidden/>
          </w:rPr>
          <w:fldChar w:fldCharType="separate"/>
        </w:r>
        <w:r w:rsidR="006F4AC6">
          <w:rPr>
            <w:noProof/>
            <w:webHidden/>
          </w:rPr>
          <w:t>10</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25" w:history="1">
        <w:r w:rsidR="00E96321" w:rsidRPr="00ED5332">
          <w:rPr>
            <w:rStyle w:val="Hyperlink"/>
            <w:noProof/>
            <w:lang w:val="en-AU"/>
          </w:rPr>
          <w:t>2</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Ecological values, processes and objectives</w:t>
        </w:r>
        <w:r w:rsidR="00E96321">
          <w:rPr>
            <w:noProof/>
            <w:webHidden/>
          </w:rPr>
          <w:tab/>
        </w:r>
        <w:r>
          <w:rPr>
            <w:noProof/>
            <w:webHidden/>
          </w:rPr>
          <w:fldChar w:fldCharType="begin"/>
        </w:r>
        <w:r w:rsidR="00E96321">
          <w:rPr>
            <w:noProof/>
            <w:webHidden/>
          </w:rPr>
          <w:instrText xml:space="preserve"> PAGEREF _Toc302136325 \h </w:instrText>
        </w:r>
        <w:r>
          <w:rPr>
            <w:noProof/>
            <w:webHidden/>
          </w:rPr>
        </w:r>
        <w:r>
          <w:rPr>
            <w:noProof/>
            <w:webHidden/>
          </w:rPr>
          <w:fldChar w:fldCharType="separate"/>
        </w:r>
        <w:r w:rsidR="006F4AC6">
          <w:rPr>
            <w:noProof/>
            <w:webHidden/>
          </w:rPr>
          <w:t>14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26" w:history="1">
        <w:r w:rsidR="00E96321" w:rsidRPr="00ED5332">
          <w:rPr>
            <w:rStyle w:val="Hyperlink"/>
            <w:noProof/>
            <w:lang w:val="en-AU"/>
          </w:rPr>
          <w:t>2.1</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Summary of ecosystem values for Reach 4 and Reach 5</w:t>
        </w:r>
        <w:r w:rsidR="00E96321">
          <w:rPr>
            <w:noProof/>
            <w:webHidden/>
          </w:rPr>
          <w:tab/>
        </w:r>
        <w:r>
          <w:rPr>
            <w:noProof/>
            <w:webHidden/>
          </w:rPr>
          <w:fldChar w:fldCharType="begin"/>
        </w:r>
        <w:r w:rsidR="00E96321">
          <w:rPr>
            <w:noProof/>
            <w:webHidden/>
          </w:rPr>
          <w:instrText xml:space="preserve"> PAGEREF _Toc302136326 \h </w:instrText>
        </w:r>
        <w:r>
          <w:rPr>
            <w:noProof/>
            <w:webHidden/>
          </w:rPr>
        </w:r>
        <w:r>
          <w:rPr>
            <w:noProof/>
            <w:webHidden/>
          </w:rPr>
          <w:fldChar w:fldCharType="separate"/>
        </w:r>
        <w:r w:rsidR="006F4AC6">
          <w:rPr>
            <w:noProof/>
            <w:webHidden/>
          </w:rPr>
          <w:t>14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27" w:history="1">
        <w:r w:rsidR="00E96321" w:rsidRPr="00ED5332">
          <w:rPr>
            <w:rStyle w:val="Hyperlink"/>
            <w:noProof/>
            <w:lang w:val="en-AU"/>
          </w:rPr>
          <w:t>2.2</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Broad-scale ecosystem objectives</w:t>
        </w:r>
        <w:r w:rsidR="00E96321">
          <w:rPr>
            <w:noProof/>
            <w:webHidden/>
          </w:rPr>
          <w:tab/>
        </w:r>
        <w:r>
          <w:rPr>
            <w:noProof/>
            <w:webHidden/>
          </w:rPr>
          <w:fldChar w:fldCharType="begin"/>
        </w:r>
        <w:r w:rsidR="00E96321">
          <w:rPr>
            <w:noProof/>
            <w:webHidden/>
          </w:rPr>
          <w:instrText xml:space="preserve"> PAGEREF _Toc302136327 \h </w:instrText>
        </w:r>
        <w:r>
          <w:rPr>
            <w:noProof/>
            <w:webHidden/>
          </w:rPr>
        </w:r>
        <w:r>
          <w:rPr>
            <w:noProof/>
            <w:webHidden/>
          </w:rPr>
          <w:fldChar w:fldCharType="separate"/>
        </w:r>
        <w:r w:rsidR="006F4AC6">
          <w:rPr>
            <w:noProof/>
            <w:webHidden/>
          </w:rPr>
          <w:t>15</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28" w:history="1">
        <w:r w:rsidR="00E96321" w:rsidRPr="00ED5332">
          <w:rPr>
            <w:rStyle w:val="Hyperlink"/>
            <w:noProof/>
            <w:lang w:val="en-AU"/>
          </w:rPr>
          <w:t>3</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Watering objectives</w:t>
        </w:r>
        <w:r w:rsidR="00E96321">
          <w:rPr>
            <w:noProof/>
            <w:webHidden/>
          </w:rPr>
          <w:tab/>
        </w:r>
        <w:r>
          <w:rPr>
            <w:noProof/>
            <w:webHidden/>
          </w:rPr>
          <w:fldChar w:fldCharType="begin"/>
        </w:r>
        <w:r w:rsidR="00E96321">
          <w:rPr>
            <w:noProof/>
            <w:webHidden/>
          </w:rPr>
          <w:instrText xml:space="preserve"> PAGEREF _Toc302136328 \h </w:instrText>
        </w:r>
        <w:r>
          <w:rPr>
            <w:noProof/>
            <w:webHidden/>
          </w:rPr>
        </w:r>
        <w:r>
          <w:rPr>
            <w:noProof/>
            <w:webHidden/>
          </w:rPr>
          <w:fldChar w:fldCharType="separate"/>
        </w:r>
        <w:r w:rsidR="006F4AC6">
          <w:rPr>
            <w:noProof/>
            <w:webHidden/>
          </w:rPr>
          <w:t>18</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29" w:history="1">
        <w:r w:rsidR="00E96321" w:rsidRPr="00ED5332">
          <w:rPr>
            <w:rStyle w:val="Hyperlink"/>
            <w:noProof/>
            <w:lang w:val="en-AU"/>
          </w:rPr>
          <w:t>3.1</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Asset watering objectives</w:t>
        </w:r>
        <w:r w:rsidR="00E96321">
          <w:rPr>
            <w:noProof/>
            <w:webHidden/>
          </w:rPr>
          <w:tab/>
        </w:r>
        <w:r>
          <w:rPr>
            <w:noProof/>
            <w:webHidden/>
          </w:rPr>
          <w:fldChar w:fldCharType="begin"/>
        </w:r>
        <w:r w:rsidR="00E96321">
          <w:rPr>
            <w:noProof/>
            <w:webHidden/>
          </w:rPr>
          <w:instrText xml:space="preserve"> PAGEREF _Toc302136329 \h </w:instrText>
        </w:r>
        <w:r>
          <w:rPr>
            <w:noProof/>
            <w:webHidden/>
          </w:rPr>
        </w:r>
        <w:r>
          <w:rPr>
            <w:noProof/>
            <w:webHidden/>
          </w:rPr>
          <w:fldChar w:fldCharType="separate"/>
        </w:r>
        <w:r w:rsidR="006F4AC6">
          <w:rPr>
            <w:noProof/>
            <w:webHidden/>
          </w:rPr>
          <w:t>18</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30" w:history="1">
        <w:r w:rsidR="00E96321" w:rsidRPr="00ED5332">
          <w:rPr>
            <w:rStyle w:val="Hyperlink"/>
            <w:noProof/>
            <w:lang w:val="en-AU"/>
          </w:rPr>
          <w:t>Part 2: Water Use Strategy</w:t>
        </w:r>
        <w:r w:rsidR="00E96321">
          <w:rPr>
            <w:noProof/>
            <w:webHidden/>
          </w:rPr>
          <w:tab/>
        </w:r>
        <w:r>
          <w:rPr>
            <w:noProof/>
            <w:webHidden/>
          </w:rPr>
          <w:fldChar w:fldCharType="begin"/>
        </w:r>
        <w:r w:rsidR="00E96321">
          <w:rPr>
            <w:noProof/>
            <w:webHidden/>
          </w:rPr>
          <w:instrText xml:space="preserve"> PAGEREF _Toc302136330 \h </w:instrText>
        </w:r>
        <w:r>
          <w:rPr>
            <w:noProof/>
            <w:webHidden/>
          </w:rPr>
        </w:r>
        <w:r>
          <w:rPr>
            <w:noProof/>
            <w:webHidden/>
          </w:rPr>
          <w:fldChar w:fldCharType="separate"/>
        </w:r>
        <w:r w:rsidR="006F4AC6">
          <w:rPr>
            <w:noProof/>
            <w:webHidden/>
          </w:rPr>
          <w:t>24</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31" w:history="1">
        <w:r w:rsidR="00E96321" w:rsidRPr="00ED5332">
          <w:rPr>
            <w:rStyle w:val="Hyperlink"/>
            <w:noProof/>
            <w:lang w:val="en-AU"/>
          </w:rPr>
          <w:t>4</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Environmental Water Requirements</w:t>
        </w:r>
        <w:r w:rsidR="00E96321">
          <w:rPr>
            <w:noProof/>
            <w:webHidden/>
          </w:rPr>
          <w:tab/>
        </w:r>
        <w:r>
          <w:rPr>
            <w:noProof/>
            <w:webHidden/>
          </w:rPr>
          <w:fldChar w:fldCharType="begin"/>
        </w:r>
        <w:r w:rsidR="00E96321">
          <w:rPr>
            <w:noProof/>
            <w:webHidden/>
          </w:rPr>
          <w:instrText xml:space="preserve"> PAGEREF _Toc302136331 \h </w:instrText>
        </w:r>
        <w:r>
          <w:rPr>
            <w:noProof/>
            <w:webHidden/>
          </w:rPr>
        </w:r>
        <w:r>
          <w:rPr>
            <w:noProof/>
            <w:webHidden/>
          </w:rPr>
          <w:fldChar w:fldCharType="separate"/>
        </w:r>
        <w:r w:rsidR="006F4AC6">
          <w:rPr>
            <w:noProof/>
            <w:webHidden/>
          </w:rPr>
          <w:t>24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32" w:history="1">
        <w:r w:rsidR="00E96321" w:rsidRPr="00ED5332">
          <w:rPr>
            <w:rStyle w:val="Hyperlink"/>
            <w:noProof/>
          </w:rPr>
          <w:t>4.1</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Baseline flow characteristics</w:t>
        </w:r>
        <w:r w:rsidR="00E96321">
          <w:rPr>
            <w:noProof/>
            <w:webHidden/>
          </w:rPr>
          <w:tab/>
        </w:r>
        <w:r>
          <w:rPr>
            <w:noProof/>
            <w:webHidden/>
          </w:rPr>
          <w:fldChar w:fldCharType="begin"/>
        </w:r>
        <w:r w:rsidR="00E96321">
          <w:rPr>
            <w:noProof/>
            <w:webHidden/>
          </w:rPr>
          <w:instrText xml:space="preserve"> PAGEREF _Toc302136332 \h </w:instrText>
        </w:r>
        <w:r>
          <w:rPr>
            <w:noProof/>
            <w:webHidden/>
          </w:rPr>
        </w:r>
        <w:r>
          <w:rPr>
            <w:noProof/>
            <w:webHidden/>
          </w:rPr>
          <w:fldChar w:fldCharType="separate"/>
        </w:r>
        <w:r w:rsidR="006F4AC6">
          <w:rPr>
            <w:noProof/>
            <w:webHidden/>
          </w:rPr>
          <w:t>24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33" w:history="1">
        <w:r w:rsidR="00E96321" w:rsidRPr="00ED5332">
          <w:rPr>
            <w:rStyle w:val="Hyperlink"/>
            <w:noProof/>
            <w:lang w:val="en-AU"/>
          </w:rPr>
          <w:t>4.2</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Environmental water demands</w:t>
        </w:r>
        <w:r w:rsidR="00E96321">
          <w:rPr>
            <w:noProof/>
            <w:webHidden/>
          </w:rPr>
          <w:tab/>
        </w:r>
        <w:r>
          <w:rPr>
            <w:noProof/>
            <w:webHidden/>
          </w:rPr>
          <w:fldChar w:fldCharType="begin"/>
        </w:r>
        <w:r w:rsidR="00E96321">
          <w:rPr>
            <w:noProof/>
            <w:webHidden/>
          </w:rPr>
          <w:instrText xml:space="preserve"> PAGEREF _Toc302136333 \h </w:instrText>
        </w:r>
        <w:r>
          <w:rPr>
            <w:noProof/>
            <w:webHidden/>
          </w:rPr>
        </w:r>
        <w:r>
          <w:rPr>
            <w:noProof/>
            <w:webHidden/>
          </w:rPr>
          <w:fldChar w:fldCharType="separate"/>
        </w:r>
        <w:r w:rsidR="006F4AC6">
          <w:rPr>
            <w:noProof/>
            <w:webHidden/>
          </w:rPr>
          <w:t>29</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34" w:history="1">
        <w:r w:rsidR="00E96321" w:rsidRPr="00ED5332">
          <w:rPr>
            <w:rStyle w:val="Hyperlink"/>
            <w:noProof/>
            <w:lang w:val="en-AU"/>
          </w:rPr>
          <w:t>5</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Operating Regimes</w:t>
        </w:r>
        <w:r w:rsidR="00E96321">
          <w:rPr>
            <w:noProof/>
            <w:webHidden/>
          </w:rPr>
          <w:tab/>
        </w:r>
        <w:r>
          <w:rPr>
            <w:noProof/>
            <w:webHidden/>
          </w:rPr>
          <w:fldChar w:fldCharType="begin"/>
        </w:r>
        <w:r w:rsidR="00E96321">
          <w:rPr>
            <w:noProof/>
            <w:webHidden/>
          </w:rPr>
          <w:instrText xml:space="preserve"> PAGEREF _Toc302136334 \h </w:instrText>
        </w:r>
        <w:r>
          <w:rPr>
            <w:noProof/>
            <w:webHidden/>
          </w:rPr>
        </w:r>
        <w:r>
          <w:rPr>
            <w:noProof/>
            <w:webHidden/>
          </w:rPr>
          <w:fldChar w:fldCharType="separate"/>
        </w:r>
        <w:r w:rsidR="006F4AC6">
          <w:rPr>
            <w:noProof/>
            <w:webHidden/>
          </w:rPr>
          <w:t>34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35" w:history="1">
        <w:r w:rsidR="00E96321" w:rsidRPr="00ED5332">
          <w:rPr>
            <w:rStyle w:val="Hyperlink"/>
            <w:noProof/>
          </w:rPr>
          <w:t>5.1</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Introduction</w:t>
        </w:r>
        <w:r w:rsidR="00E96321">
          <w:rPr>
            <w:noProof/>
            <w:webHidden/>
          </w:rPr>
          <w:tab/>
        </w:r>
        <w:r>
          <w:rPr>
            <w:noProof/>
            <w:webHidden/>
          </w:rPr>
          <w:fldChar w:fldCharType="begin"/>
        </w:r>
        <w:r w:rsidR="00E96321">
          <w:rPr>
            <w:noProof/>
            <w:webHidden/>
          </w:rPr>
          <w:instrText xml:space="preserve"> PAGEREF _Toc302136335 \h </w:instrText>
        </w:r>
        <w:r>
          <w:rPr>
            <w:noProof/>
            <w:webHidden/>
          </w:rPr>
        </w:r>
        <w:r>
          <w:rPr>
            <w:noProof/>
            <w:webHidden/>
          </w:rPr>
          <w:fldChar w:fldCharType="separate"/>
        </w:r>
        <w:r w:rsidR="006F4AC6">
          <w:rPr>
            <w:noProof/>
            <w:webHidden/>
          </w:rPr>
          <w:t>34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36" w:history="1">
        <w:r w:rsidR="00E96321" w:rsidRPr="00ED5332">
          <w:rPr>
            <w:rStyle w:val="Hyperlink"/>
            <w:noProof/>
          </w:rPr>
          <w:t>5.2</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Identifying target environmental flow recommendations</w:t>
        </w:r>
        <w:r w:rsidR="00E96321">
          <w:rPr>
            <w:noProof/>
            <w:webHidden/>
          </w:rPr>
          <w:tab/>
        </w:r>
        <w:r>
          <w:rPr>
            <w:noProof/>
            <w:webHidden/>
          </w:rPr>
          <w:fldChar w:fldCharType="begin"/>
        </w:r>
        <w:r w:rsidR="00E96321">
          <w:rPr>
            <w:noProof/>
            <w:webHidden/>
          </w:rPr>
          <w:instrText xml:space="preserve"> PAGEREF _Toc302136336 \h </w:instrText>
        </w:r>
        <w:r>
          <w:rPr>
            <w:noProof/>
            <w:webHidden/>
          </w:rPr>
        </w:r>
        <w:r>
          <w:rPr>
            <w:noProof/>
            <w:webHidden/>
          </w:rPr>
          <w:fldChar w:fldCharType="separate"/>
        </w:r>
        <w:r w:rsidR="006F4AC6">
          <w:rPr>
            <w:noProof/>
            <w:webHidden/>
          </w:rPr>
          <w:t>34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37" w:history="1">
        <w:r w:rsidR="00E96321" w:rsidRPr="00ED5332">
          <w:rPr>
            <w:rStyle w:val="Hyperlink"/>
            <w:noProof/>
          </w:rPr>
          <w:t>5.3</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Delivery triggers</w:t>
        </w:r>
        <w:r w:rsidR="00E96321">
          <w:rPr>
            <w:noProof/>
            <w:webHidden/>
          </w:rPr>
          <w:tab/>
        </w:r>
        <w:r>
          <w:rPr>
            <w:noProof/>
            <w:webHidden/>
          </w:rPr>
          <w:fldChar w:fldCharType="begin"/>
        </w:r>
        <w:r w:rsidR="00E96321">
          <w:rPr>
            <w:noProof/>
            <w:webHidden/>
          </w:rPr>
          <w:instrText xml:space="preserve"> PAGEREF _Toc302136337 \h </w:instrText>
        </w:r>
        <w:r>
          <w:rPr>
            <w:noProof/>
            <w:webHidden/>
          </w:rPr>
        </w:r>
        <w:r>
          <w:rPr>
            <w:noProof/>
            <w:webHidden/>
          </w:rPr>
          <w:fldChar w:fldCharType="separate"/>
        </w:r>
        <w:r w:rsidR="006F4AC6">
          <w:rPr>
            <w:noProof/>
            <w:webHidden/>
          </w:rPr>
          <w:t>34</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39" w:history="1">
        <w:r w:rsidR="00E96321" w:rsidRPr="00ED5332">
          <w:rPr>
            <w:rStyle w:val="Hyperlink"/>
            <w:noProof/>
          </w:rPr>
          <w:t>5.4</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Travel time</w:t>
        </w:r>
        <w:r w:rsidR="00E96321">
          <w:rPr>
            <w:noProof/>
            <w:webHidden/>
          </w:rPr>
          <w:tab/>
        </w:r>
        <w:r>
          <w:rPr>
            <w:noProof/>
            <w:webHidden/>
          </w:rPr>
          <w:fldChar w:fldCharType="begin"/>
        </w:r>
        <w:r w:rsidR="00E96321">
          <w:rPr>
            <w:noProof/>
            <w:webHidden/>
          </w:rPr>
          <w:instrText xml:space="preserve"> PAGEREF _Toc302136339 \h </w:instrText>
        </w:r>
        <w:r>
          <w:rPr>
            <w:noProof/>
            <w:webHidden/>
          </w:rPr>
        </w:r>
        <w:r>
          <w:rPr>
            <w:noProof/>
            <w:webHidden/>
          </w:rPr>
          <w:fldChar w:fldCharType="separate"/>
        </w:r>
        <w:r w:rsidR="006F4AC6">
          <w:rPr>
            <w:noProof/>
            <w:webHidden/>
          </w:rPr>
          <w:t>36</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0" w:history="1">
        <w:r w:rsidR="00E96321" w:rsidRPr="00ED5332">
          <w:rPr>
            <w:rStyle w:val="Hyperlink"/>
            <w:noProof/>
          </w:rPr>
          <w:t>5.5</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Flooding</w:t>
        </w:r>
        <w:r w:rsidR="00E96321">
          <w:rPr>
            <w:noProof/>
            <w:webHidden/>
          </w:rPr>
          <w:tab/>
        </w:r>
        <w:r>
          <w:rPr>
            <w:noProof/>
            <w:webHidden/>
          </w:rPr>
          <w:fldChar w:fldCharType="begin"/>
        </w:r>
        <w:r w:rsidR="00E96321">
          <w:rPr>
            <w:noProof/>
            <w:webHidden/>
          </w:rPr>
          <w:instrText xml:space="preserve"> PAGEREF _Toc302136340 \h </w:instrText>
        </w:r>
        <w:r>
          <w:rPr>
            <w:noProof/>
            <w:webHidden/>
          </w:rPr>
        </w:r>
        <w:r>
          <w:rPr>
            <w:noProof/>
            <w:webHidden/>
          </w:rPr>
          <w:fldChar w:fldCharType="separate"/>
        </w:r>
        <w:r w:rsidR="006F4AC6">
          <w:rPr>
            <w:noProof/>
            <w:webHidden/>
          </w:rPr>
          <w:t>41</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1" w:history="1">
        <w:r w:rsidR="00E96321" w:rsidRPr="00ED5332">
          <w:rPr>
            <w:rStyle w:val="Hyperlink"/>
            <w:noProof/>
          </w:rPr>
          <w:t>5.6</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Storage releases</w:t>
        </w:r>
        <w:r w:rsidR="00E96321">
          <w:rPr>
            <w:noProof/>
            <w:webHidden/>
          </w:rPr>
          <w:tab/>
        </w:r>
        <w:r>
          <w:rPr>
            <w:noProof/>
            <w:webHidden/>
          </w:rPr>
          <w:fldChar w:fldCharType="begin"/>
        </w:r>
        <w:r w:rsidR="00E96321">
          <w:rPr>
            <w:noProof/>
            <w:webHidden/>
          </w:rPr>
          <w:instrText xml:space="preserve"> PAGEREF _Toc302136341 \h </w:instrText>
        </w:r>
        <w:r>
          <w:rPr>
            <w:noProof/>
            <w:webHidden/>
          </w:rPr>
        </w:r>
        <w:r>
          <w:rPr>
            <w:noProof/>
            <w:webHidden/>
          </w:rPr>
          <w:fldChar w:fldCharType="separate"/>
        </w:r>
        <w:r w:rsidR="006F4AC6">
          <w:rPr>
            <w:noProof/>
            <w:webHidden/>
          </w:rPr>
          <w:t>43</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2" w:history="1">
        <w:r w:rsidR="00E96321" w:rsidRPr="00ED5332">
          <w:rPr>
            <w:rStyle w:val="Hyperlink"/>
            <w:noProof/>
          </w:rPr>
          <w:t>5.7</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Interactions with other assets</w:t>
        </w:r>
        <w:r w:rsidR="00E96321">
          <w:rPr>
            <w:noProof/>
            <w:webHidden/>
          </w:rPr>
          <w:tab/>
        </w:r>
        <w:r>
          <w:rPr>
            <w:noProof/>
            <w:webHidden/>
          </w:rPr>
          <w:fldChar w:fldCharType="begin"/>
        </w:r>
        <w:r w:rsidR="00E96321">
          <w:rPr>
            <w:noProof/>
            <w:webHidden/>
          </w:rPr>
          <w:instrText xml:space="preserve"> PAGEREF _Toc302136342 \h </w:instrText>
        </w:r>
        <w:r>
          <w:rPr>
            <w:noProof/>
            <w:webHidden/>
          </w:rPr>
        </w:r>
        <w:r>
          <w:rPr>
            <w:noProof/>
            <w:webHidden/>
          </w:rPr>
          <w:fldChar w:fldCharType="separate"/>
        </w:r>
        <w:r w:rsidR="006F4AC6">
          <w:rPr>
            <w:noProof/>
            <w:webHidden/>
          </w:rPr>
          <w:t>47</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3" w:history="1">
        <w:r w:rsidR="00E96321" w:rsidRPr="00ED5332">
          <w:rPr>
            <w:rStyle w:val="Hyperlink"/>
            <w:noProof/>
          </w:rPr>
          <w:t>5.8</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Water delivery costs</w:t>
        </w:r>
        <w:r w:rsidR="00E96321">
          <w:rPr>
            <w:noProof/>
            <w:webHidden/>
          </w:rPr>
          <w:tab/>
        </w:r>
        <w:r>
          <w:rPr>
            <w:noProof/>
            <w:webHidden/>
          </w:rPr>
          <w:fldChar w:fldCharType="begin"/>
        </w:r>
        <w:r w:rsidR="00E96321">
          <w:rPr>
            <w:noProof/>
            <w:webHidden/>
          </w:rPr>
          <w:instrText xml:space="preserve"> PAGEREF _Toc302136343 \h </w:instrText>
        </w:r>
        <w:r>
          <w:rPr>
            <w:noProof/>
            <w:webHidden/>
          </w:rPr>
        </w:r>
        <w:r>
          <w:rPr>
            <w:noProof/>
            <w:webHidden/>
          </w:rPr>
          <w:fldChar w:fldCharType="separate"/>
        </w:r>
        <w:r w:rsidR="006F4AC6">
          <w:rPr>
            <w:noProof/>
            <w:webHidden/>
          </w:rPr>
          <w:t>47</w:t>
        </w:r>
        <w:r>
          <w:rPr>
            <w:noProof/>
            <w:webHidden/>
          </w:rPr>
          <w:fldChar w:fldCharType="end"/>
        </w:r>
      </w:hyperlink>
    </w:p>
    <w:p w:rsidR="00E96321" w:rsidRDefault="000C2B1F">
      <w:pPr>
        <w:pStyle w:val="TOC2"/>
        <w:tabs>
          <w:tab w:val="left" w:pos="1200"/>
          <w:tab w:val="right" w:leader="dot" w:pos="8720"/>
        </w:tabs>
        <w:rPr>
          <w:rFonts w:asciiTheme="minorHAnsi" w:eastAsiaTheme="minorEastAsia" w:hAnsiTheme="minorHAnsi" w:cstheme="minorBidi"/>
          <w:noProof/>
          <w:sz w:val="22"/>
          <w:szCs w:val="22"/>
          <w:lang w:val="en-AU" w:eastAsia="en-AU"/>
        </w:rPr>
      </w:pPr>
      <w:hyperlink w:anchor="_Toc302136344" w:history="1">
        <w:r w:rsidR="00E96321" w:rsidRPr="00ED5332">
          <w:rPr>
            <w:rStyle w:val="Hyperlink"/>
            <w:noProof/>
          </w:rPr>
          <w:t>5.8.1</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Delivery costs</w:t>
        </w:r>
        <w:r w:rsidR="00E96321">
          <w:rPr>
            <w:noProof/>
            <w:webHidden/>
          </w:rPr>
          <w:tab/>
        </w:r>
        <w:r>
          <w:rPr>
            <w:noProof/>
            <w:webHidden/>
          </w:rPr>
          <w:fldChar w:fldCharType="begin"/>
        </w:r>
        <w:r w:rsidR="00E96321">
          <w:rPr>
            <w:noProof/>
            <w:webHidden/>
          </w:rPr>
          <w:instrText xml:space="preserve"> PAGEREF _Toc302136344 \h </w:instrText>
        </w:r>
        <w:r>
          <w:rPr>
            <w:noProof/>
            <w:webHidden/>
          </w:rPr>
        </w:r>
        <w:r>
          <w:rPr>
            <w:noProof/>
            <w:webHidden/>
          </w:rPr>
          <w:fldChar w:fldCharType="separate"/>
        </w:r>
        <w:r w:rsidR="006F4AC6">
          <w:rPr>
            <w:noProof/>
            <w:webHidden/>
          </w:rPr>
          <w:t>47</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45" w:history="1">
        <w:r w:rsidR="00E96321" w:rsidRPr="00ED5332">
          <w:rPr>
            <w:rStyle w:val="Hyperlink"/>
            <w:noProof/>
            <w:lang w:val="en-AU"/>
          </w:rPr>
          <w:t>6</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Governance</w:t>
        </w:r>
        <w:r w:rsidR="00E96321">
          <w:rPr>
            <w:noProof/>
            <w:webHidden/>
          </w:rPr>
          <w:tab/>
        </w:r>
        <w:r>
          <w:rPr>
            <w:noProof/>
            <w:webHidden/>
          </w:rPr>
          <w:fldChar w:fldCharType="begin"/>
        </w:r>
        <w:r w:rsidR="00E96321">
          <w:rPr>
            <w:noProof/>
            <w:webHidden/>
          </w:rPr>
          <w:instrText xml:space="preserve"> PAGEREF _Toc302136345 \h </w:instrText>
        </w:r>
        <w:r>
          <w:rPr>
            <w:noProof/>
            <w:webHidden/>
          </w:rPr>
        </w:r>
        <w:r>
          <w:rPr>
            <w:noProof/>
            <w:webHidden/>
          </w:rPr>
          <w:fldChar w:fldCharType="separate"/>
        </w:r>
        <w:r w:rsidR="006F4AC6">
          <w:rPr>
            <w:noProof/>
            <w:webHidden/>
          </w:rPr>
          <w:t>49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6" w:history="1">
        <w:r w:rsidR="00E96321" w:rsidRPr="00ED5332">
          <w:rPr>
            <w:rStyle w:val="Hyperlink"/>
            <w:noProof/>
            <w:lang w:val="en-AU"/>
          </w:rPr>
          <w:t>6.1</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Water planning responsibilities</w:t>
        </w:r>
        <w:r w:rsidR="00E96321">
          <w:rPr>
            <w:noProof/>
            <w:webHidden/>
          </w:rPr>
          <w:tab/>
        </w:r>
        <w:r>
          <w:rPr>
            <w:noProof/>
            <w:webHidden/>
          </w:rPr>
          <w:fldChar w:fldCharType="begin"/>
        </w:r>
        <w:r w:rsidR="00E96321">
          <w:rPr>
            <w:noProof/>
            <w:webHidden/>
          </w:rPr>
          <w:instrText xml:space="preserve"> PAGEREF _Toc302136346 \h </w:instrText>
        </w:r>
        <w:r>
          <w:rPr>
            <w:noProof/>
            <w:webHidden/>
          </w:rPr>
        </w:r>
        <w:r>
          <w:rPr>
            <w:noProof/>
            <w:webHidden/>
          </w:rPr>
          <w:fldChar w:fldCharType="separate"/>
        </w:r>
        <w:r w:rsidR="006F4AC6">
          <w:rPr>
            <w:noProof/>
            <w:webHidden/>
          </w:rPr>
          <w:t>49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7" w:history="1">
        <w:r w:rsidR="00E96321" w:rsidRPr="00ED5332">
          <w:rPr>
            <w:rStyle w:val="Hyperlink"/>
            <w:noProof/>
          </w:rPr>
          <w:t>6.2</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Delivery partners, roles and responsibilities</w:t>
        </w:r>
        <w:r w:rsidR="00E96321">
          <w:rPr>
            <w:noProof/>
            <w:webHidden/>
          </w:rPr>
          <w:tab/>
        </w:r>
        <w:r>
          <w:rPr>
            <w:noProof/>
            <w:webHidden/>
          </w:rPr>
          <w:fldChar w:fldCharType="begin"/>
        </w:r>
        <w:r w:rsidR="00E96321">
          <w:rPr>
            <w:noProof/>
            <w:webHidden/>
          </w:rPr>
          <w:instrText xml:space="preserve"> PAGEREF _Toc302136347 \h </w:instrText>
        </w:r>
        <w:r>
          <w:rPr>
            <w:noProof/>
            <w:webHidden/>
          </w:rPr>
        </w:r>
        <w:r>
          <w:rPr>
            <w:noProof/>
            <w:webHidden/>
          </w:rPr>
          <w:fldChar w:fldCharType="separate"/>
        </w:r>
        <w:r w:rsidR="006F4AC6">
          <w:rPr>
            <w:noProof/>
            <w:webHidden/>
          </w:rPr>
          <w:t>49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8" w:history="1">
        <w:r w:rsidR="00E96321" w:rsidRPr="00ED5332">
          <w:rPr>
            <w:rStyle w:val="Hyperlink"/>
            <w:noProof/>
          </w:rPr>
          <w:t>6.3</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Approvals, licences, legal and administrative issues</w:t>
        </w:r>
        <w:r w:rsidR="00E96321">
          <w:rPr>
            <w:noProof/>
            <w:webHidden/>
          </w:rPr>
          <w:tab/>
        </w:r>
        <w:r>
          <w:rPr>
            <w:noProof/>
            <w:webHidden/>
          </w:rPr>
          <w:fldChar w:fldCharType="begin"/>
        </w:r>
        <w:r w:rsidR="00E96321">
          <w:rPr>
            <w:noProof/>
            <w:webHidden/>
          </w:rPr>
          <w:instrText xml:space="preserve"> PAGEREF _Toc302136348 \h </w:instrText>
        </w:r>
        <w:r>
          <w:rPr>
            <w:noProof/>
            <w:webHidden/>
          </w:rPr>
        </w:r>
        <w:r>
          <w:rPr>
            <w:noProof/>
            <w:webHidden/>
          </w:rPr>
          <w:fldChar w:fldCharType="separate"/>
        </w:r>
        <w:r w:rsidR="006F4AC6">
          <w:rPr>
            <w:noProof/>
            <w:webHidden/>
          </w:rPr>
          <w:t>50</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49" w:history="1">
        <w:r w:rsidR="00E96321" w:rsidRPr="00ED5332">
          <w:rPr>
            <w:rStyle w:val="Hyperlink"/>
            <w:noProof/>
          </w:rPr>
          <w:t>6.4</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Trading rules and system accounting</w:t>
        </w:r>
        <w:r w:rsidR="00E96321">
          <w:rPr>
            <w:noProof/>
            <w:webHidden/>
          </w:rPr>
          <w:tab/>
        </w:r>
        <w:r>
          <w:rPr>
            <w:noProof/>
            <w:webHidden/>
          </w:rPr>
          <w:fldChar w:fldCharType="begin"/>
        </w:r>
        <w:r w:rsidR="00E96321">
          <w:rPr>
            <w:noProof/>
            <w:webHidden/>
          </w:rPr>
          <w:instrText xml:space="preserve"> PAGEREF _Toc302136349 \h </w:instrText>
        </w:r>
        <w:r>
          <w:rPr>
            <w:noProof/>
            <w:webHidden/>
          </w:rPr>
        </w:r>
        <w:r>
          <w:rPr>
            <w:noProof/>
            <w:webHidden/>
          </w:rPr>
          <w:fldChar w:fldCharType="separate"/>
        </w:r>
        <w:r w:rsidR="006F4AC6">
          <w:rPr>
            <w:noProof/>
            <w:webHidden/>
          </w:rPr>
          <w:t>50</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51" w:history="1">
        <w:r w:rsidR="00E96321" w:rsidRPr="00ED5332">
          <w:rPr>
            <w:rStyle w:val="Hyperlink"/>
            <w:noProof/>
          </w:rPr>
          <w:t>7</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Risk assessment and mitigation</w:t>
        </w:r>
        <w:r w:rsidR="00E96321">
          <w:rPr>
            <w:noProof/>
            <w:webHidden/>
          </w:rPr>
          <w:tab/>
        </w:r>
        <w:r>
          <w:rPr>
            <w:noProof/>
            <w:webHidden/>
          </w:rPr>
          <w:fldChar w:fldCharType="begin"/>
        </w:r>
        <w:r w:rsidR="00E96321">
          <w:rPr>
            <w:noProof/>
            <w:webHidden/>
          </w:rPr>
          <w:instrText xml:space="preserve"> PAGEREF _Toc302136351 \h </w:instrText>
        </w:r>
        <w:r>
          <w:rPr>
            <w:noProof/>
            <w:webHidden/>
          </w:rPr>
        </w:r>
        <w:r>
          <w:rPr>
            <w:noProof/>
            <w:webHidden/>
          </w:rPr>
          <w:fldChar w:fldCharType="separate"/>
        </w:r>
        <w:r w:rsidR="006F4AC6">
          <w:rPr>
            <w:noProof/>
            <w:webHidden/>
          </w:rPr>
          <w:t>54</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52" w:history="1">
        <w:r w:rsidR="00E96321" w:rsidRPr="00ED5332">
          <w:rPr>
            <w:rStyle w:val="Hyperlink"/>
            <w:noProof/>
            <w:lang w:val="en-AU"/>
          </w:rPr>
          <w:t>8</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Environmental Water Reserves</w:t>
        </w:r>
        <w:r w:rsidR="00E96321">
          <w:rPr>
            <w:noProof/>
            <w:webHidden/>
          </w:rPr>
          <w:tab/>
        </w:r>
        <w:r>
          <w:rPr>
            <w:noProof/>
            <w:webHidden/>
          </w:rPr>
          <w:fldChar w:fldCharType="begin"/>
        </w:r>
        <w:r w:rsidR="00E96321">
          <w:rPr>
            <w:noProof/>
            <w:webHidden/>
          </w:rPr>
          <w:instrText xml:space="preserve"> PAGEREF _Toc302136352 \h </w:instrText>
        </w:r>
        <w:r>
          <w:rPr>
            <w:noProof/>
            <w:webHidden/>
          </w:rPr>
        </w:r>
        <w:r>
          <w:rPr>
            <w:noProof/>
            <w:webHidden/>
          </w:rPr>
          <w:fldChar w:fldCharType="separate"/>
        </w:r>
        <w:r w:rsidR="006F4AC6">
          <w:rPr>
            <w:noProof/>
            <w:webHidden/>
          </w:rPr>
          <w:t>57</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53" w:history="1">
        <w:r w:rsidR="00E96321" w:rsidRPr="00ED5332">
          <w:rPr>
            <w:rStyle w:val="Hyperlink"/>
            <w:noProof/>
          </w:rPr>
          <w:t>8.1</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Environmental water provisions</w:t>
        </w:r>
        <w:r w:rsidR="00E96321">
          <w:rPr>
            <w:noProof/>
            <w:webHidden/>
          </w:rPr>
          <w:tab/>
        </w:r>
        <w:r>
          <w:rPr>
            <w:noProof/>
            <w:webHidden/>
          </w:rPr>
          <w:fldChar w:fldCharType="begin"/>
        </w:r>
        <w:r w:rsidR="00E96321">
          <w:rPr>
            <w:noProof/>
            <w:webHidden/>
          </w:rPr>
          <w:instrText xml:space="preserve"> PAGEREF _Toc302136353 \h </w:instrText>
        </w:r>
        <w:r>
          <w:rPr>
            <w:noProof/>
            <w:webHidden/>
          </w:rPr>
        </w:r>
        <w:r>
          <w:rPr>
            <w:noProof/>
            <w:webHidden/>
          </w:rPr>
          <w:fldChar w:fldCharType="separate"/>
        </w:r>
        <w:r w:rsidR="006F4AC6">
          <w:rPr>
            <w:noProof/>
            <w:webHidden/>
          </w:rPr>
          <w:t>57</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54" w:history="1">
        <w:r w:rsidR="00E96321" w:rsidRPr="00ED5332">
          <w:rPr>
            <w:rStyle w:val="Hyperlink"/>
            <w:noProof/>
          </w:rPr>
          <w:t>8.2</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Current water holdings</w:t>
        </w:r>
        <w:r w:rsidR="00E96321">
          <w:rPr>
            <w:noProof/>
            <w:webHidden/>
          </w:rPr>
          <w:tab/>
        </w:r>
        <w:r>
          <w:rPr>
            <w:noProof/>
            <w:webHidden/>
          </w:rPr>
          <w:fldChar w:fldCharType="begin"/>
        </w:r>
        <w:r w:rsidR="00E96321">
          <w:rPr>
            <w:noProof/>
            <w:webHidden/>
          </w:rPr>
          <w:instrText xml:space="preserve"> PAGEREF _Toc302136354 \h </w:instrText>
        </w:r>
        <w:r>
          <w:rPr>
            <w:noProof/>
            <w:webHidden/>
          </w:rPr>
        </w:r>
        <w:r>
          <w:rPr>
            <w:noProof/>
            <w:webHidden/>
          </w:rPr>
          <w:fldChar w:fldCharType="separate"/>
        </w:r>
        <w:r w:rsidR="006F4AC6">
          <w:rPr>
            <w:noProof/>
            <w:webHidden/>
          </w:rPr>
          <w:t>57</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55" w:history="1">
        <w:r w:rsidR="00E96321" w:rsidRPr="00ED5332">
          <w:rPr>
            <w:rStyle w:val="Hyperlink"/>
            <w:noProof/>
          </w:rPr>
          <w:t>8.3</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Seasonal allocations</w:t>
        </w:r>
        <w:r w:rsidR="00E96321">
          <w:rPr>
            <w:noProof/>
            <w:webHidden/>
          </w:rPr>
          <w:tab/>
        </w:r>
        <w:r>
          <w:rPr>
            <w:noProof/>
            <w:webHidden/>
          </w:rPr>
          <w:fldChar w:fldCharType="begin"/>
        </w:r>
        <w:r w:rsidR="00E96321">
          <w:rPr>
            <w:noProof/>
            <w:webHidden/>
          </w:rPr>
          <w:instrText xml:space="preserve"> PAGEREF _Toc302136355 \h </w:instrText>
        </w:r>
        <w:r>
          <w:rPr>
            <w:noProof/>
            <w:webHidden/>
          </w:rPr>
        </w:r>
        <w:r>
          <w:rPr>
            <w:noProof/>
            <w:webHidden/>
          </w:rPr>
          <w:fldChar w:fldCharType="separate"/>
        </w:r>
        <w:r w:rsidR="006F4AC6">
          <w:rPr>
            <w:noProof/>
            <w:webHidden/>
          </w:rPr>
          <w:t>61</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56" w:history="1">
        <w:r w:rsidR="00E96321" w:rsidRPr="00ED5332">
          <w:rPr>
            <w:rStyle w:val="Hyperlink"/>
            <w:noProof/>
          </w:rPr>
          <w:t>8.4</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Water availability forecasts</w:t>
        </w:r>
        <w:r w:rsidR="00E96321">
          <w:rPr>
            <w:noProof/>
            <w:webHidden/>
          </w:rPr>
          <w:tab/>
        </w:r>
        <w:r>
          <w:rPr>
            <w:noProof/>
            <w:webHidden/>
          </w:rPr>
          <w:fldChar w:fldCharType="begin"/>
        </w:r>
        <w:r w:rsidR="00E96321">
          <w:rPr>
            <w:noProof/>
            <w:webHidden/>
          </w:rPr>
          <w:instrText xml:space="preserve"> PAGEREF _Toc302136356 \h </w:instrText>
        </w:r>
        <w:r>
          <w:rPr>
            <w:noProof/>
            <w:webHidden/>
          </w:rPr>
        </w:r>
        <w:r>
          <w:rPr>
            <w:noProof/>
            <w:webHidden/>
          </w:rPr>
          <w:fldChar w:fldCharType="separate"/>
        </w:r>
        <w:r w:rsidR="006F4AC6">
          <w:rPr>
            <w:noProof/>
            <w:webHidden/>
          </w:rPr>
          <w:t>65</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57" w:history="1">
        <w:r w:rsidR="00E96321" w:rsidRPr="00ED5332">
          <w:rPr>
            <w:rStyle w:val="Hyperlink"/>
            <w:noProof/>
          </w:rPr>
          <w:t>Part 3: Monitoring and Future Options</w:t>
        </w:r>
        <w:r w:rsidR="00E96321">
          <w:rPr>
            <w:noProof/>
            <w:webHidden/>
          </w:rPr>
          <w:tab/>
        </w:r>
        <w:r>
          <w:rPr>
            <w:noProof/>
            <w:webHidden/>
          </w:rPr>
          <w:fldChar w:fldCharType="begin"/>
        </w:r>
        <w:r w:rsidR="00E96321">
          <w:rPr>
            <w:noProof/>
            <w:webHidden/>
          </w:rPr>
          <w:instrText xml:space="preserve"> PAGEREF _Toc302136357 \h </w:instrText>
        </w:r>
        <w:r>
          <w:rPr>
            <w:noProof/>
            <w:webHidden/>
          </w:rPr>
        </w:r>
        <w:r>
          <w:rPr>
            <w:noProof/>
            <w:webHidden/>
          </w:rPr>
          <w:fldChar w:fldCharType="separate"/>
        </w:r>
        <w:r w:rsidR="006F4AC6">
          <w:rPr>
            <w:noProof/>
            <w:webHidden/>
          </w:rPr>
          <w:t>66</w:t>
        </w:r>
        <w:r>
          <w:rPr>
            <w:noProof/>
            <w:webHidden/>
          </w:rPr>
          <w:fldChar w:fldCharType="end"/>
        </w:r>
      </w:hyperlink>
    </w:p>
    <w:p w:rsidR="00E96321" w:rsidRDefault="000C2B1F">
      <w:pPr>
        <w:pStyle w:val="TOC1"/>
        <w:tabs>
          <w:tab w:val="left" w:pos="480"/>
          <w:tab w:val="right" w:leader="dot" w:pos="8720"/>
        </w:tabs>
        <w:rPr>
          <w:rFonts w:asciiTheme="minorHAnsi" w:eastAsiaTheme="minorEastAsia" w:hAnsiTheme="minorHAnsi" w:cstheme="minorBidi"/>
          <w:noProof/>
          <w:sz w:val="22"/>
          <w:szCs w:val="22"/>
          <w:lang w:val="en-AU" w:eastAsia="en-AU"/>
        </w:rPr>
      </w:pPr>
      <w:hyperlink w:anchor="_Toc302136358" w:history="1">
        <w:r w:rsidR="00E96321" w:rsidRPr="00ED5332">
          <w:rPr>
            <w:rStyle w:val="Hyperlink"/>
            <w:noProof/>
          </w:rPr>
          <w:t>9</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Monitoring, evaluation and improvement</w:t>
        </w:r>
        <w:r w:rsidR="00E96321">
          <w:rPr>
            <w:noProof/>
            <w:webHidden/>
          </w:rPr>
          <w:tab/>
        </w:r>
        <w:r>
          <w:rPr>
            <w:noProof/>
            <w:webHidden/>
          </w:rPr>
          <w:fldChar w:fldCharType="begin"/>
        </w:r>
        <w:r w:rsidR="00E96321">
          <w:rPr>
            <w:noProof/>
            <w:webHidden/>
          </w:rPr>
          <w:instrText xml:space="preserve"> PAGEREF _Toc302136358 \h </w:instrText>
        </w:r>
        <w:r>
          <w:rPr>
            <w:noProof/>
            <w:webHidden/>
          </w:rPr>
        </w:r>
        <w:r>
          <w:rPr>
            <w:noProof/>
            <w:webHidden/>
          </w:rPr>
          <w:fldChar w:fldCharType="separate"/>
        </w:r>
        <w:r w:rsidR="006F4AC6">
          <w:rPr>
            <w:noProof/>
            <w:webHidden/>
          </w:rPr>
          <w:t>66</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59" w:history="1">
        <w:r w:rsidR="00E96321" w:rsidRPr="00ED5332">
          <w:rPr>
            <w:rStyle w:val="Hyperlink"/>
            <w:noProof/>
          </w:rPr>
          <w:t>9.1</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Existing monitoring programs and frameworks</w:t>
        </w:r>
        <w:r w:rsidR="00E96321">
          <w:rPr>
            <w:noProof/>
            <w:webHidden/>
          </w:rPr>
          <w:tab/>
        </w:r>
        <w:r>
          <w:rPr>
            <w:noProof/>
            <w:webHidden/>
          </w:rPr>
          <w:fldChar w:fldCharType="begin"/>
        </w:r>
        <w:r w:rsidR="00E96321">
          <w:rPr>
            <w:noProof/>
            <w:webHidden/>
          </w:rPr>
          <w:instrText xml:space="preserve"> PAGEREF _Toc302136359 \h </w:instrText>
        </w:r>
        <w:r>
          <w:rPr>
            <w:noProof/>
            <w:webHidden/>
          </w:rPr>
        </w:r>
        <w:r>
          <w:rPr>
            <w:noProof/>
            <w:webHidden/>
          </w:rPr>
          <w:fldChar w:fldCharType="separate"/>
        </w:r>
        <w:r w:rsidR="006F4AC6">
          <w:rPr>
            <w:noProof/>
            <w:webHidden/>
          </w:rPr>
          <w:t>66</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60" w:history="1">
        <w:r w:rsidR="00E96321" w:rsidRPr="00ED5332">
          <w:rPr>
            <w:rStyle w:val="Hyperlink"/>
            <w:noProof/>
          </w:rPr>
          <w:t>9.2</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Operational water delivery monitoring</w:t>
        </w:r>
        <w:r w:rsidR="00E96321">
          <w:rPr>
            <w:noProof/>
            <w:webHidden/>
          </w:rPr>
          <w:tab/>
        </w:r>
        <w:r>
          <w:rPr>
            <w:noProof/>
            <w:webHidden/>
          </w:rPr>
          <w:fldChar w:fldCharType="begin"/>
        </w:r>
        <w:r w:rsidR="00E96321">
          <w:rPr>
            <w:noProof/>
            <w:webHidden/>
          </w:rPr>
          <w:instrText xml:space="preserve"> PAGEREF _Toc302136360 \h </w:instrText>
        </w:r>
        <w:r>
          <w:rPr>
            <w:noProof/>
            <w:webHidden/>
          </w:rPr>
        </w:r>
        <w:r>
          <w:rPr>
            <w:noProof/>
            <w:webHidden/>
          </w:rPr>
          <w:fldChar w:fldCharType="separate"/>
        </w:r>
        <w:r w:rsidR="006F4AC6">
          <w:rPr>
            <w:noProof/>
            <w:webHidden/>
          </w:rPr>
          <w:t>69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61" w:history="1">
        <w:r w:rsidR="00E96321" w:rsidRPr="00ED5332">
          <w:rPr>
            <w:rStyle w:val="Hyperlink"/>
            <w:noProof/>
          </w:rPr>
          <w:t>9.3</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Key parameters for monitoring and evaluating ecosystem response</w:t>
        </w:r>
        <w:r w:rsidR="00E96321">
          <w:rPr>
            <w:noProof/>
            <w:webHidden/>
          </w:rPr>
          <w:tab/>
        </w:r>
        <w:r>
          <w:rPr>
            <w:noProof/>
            <w:webHidden/>
          </w:rPr>
          <w:fldChar w:fldCharType="begin"/>
        </w:r>
        <w:r w:rsidR="00E96321">
          <w:rPr>
            <w:noProof/>
            <w:webHidden/>
          </w:rPr>
          <w:instrText xml:space="preserve"> PAGEREF _Toc302136361 \h </w:instrText>
        </w:r>
        <w:r>
          <w:rPr>
            <w:noProof/>
            <w:webHidden/>
          </w:rPr>
        </w:r>
        <w:r>
          <w:rPr>
            <w:noProof/>
            <w:webHidden/>
          </w:rPr>
          <w:fldChar w:fldCharType="separate"/>
        </w:r>
        <w:r w:rsidR="006F4AC6">
          <w:rPr>
            <w:noProof/>
            <w:webHidden/>
          </w:rPr>
          <w:t>69</w:t>
        </w:r>
        <w:r>
          <w:rPr>
            <w:noProof/>
            <w:webHidden/>
          </w:rPr>
          <w:fldChar w:fldCharType="end"/>
        </w:r>
      </w:hyperlink>
    </w:p>
    <w:p w:rsidR="00E96321" w:rsidRDefault="000C2B1F">
      <w:pPr>
        <w:pStyle w:val="TOC2"/>
        <w:tabs>
          <w:tab w:val="left" w:pos="960"/>
          <w:tab w:val="right" w:leader="dot" w:pos="8720"/>
        </w:tabs>
        <w:rPr>
          <w:rFonts w:asciiTheme="minorHAnsi" w:eastAsiaTheme="minorEastAsia" w:hAnsiTheme="minorHAnsi" w:cstheme="minorBidi"/>
          <w:noProof/>
          <w:sz w:val="22"/>
          <w:szCs w:val="22"/>
          <w:lang w:val="en-AU" w:eastAsia="en-AU"/>
        </w:rPr>
      </w:pPr>
      <w:hyperlink w:anchor="_Toc302136362" w:history="1">
        <w:r w:rsidR="00E96321" w:rsidRPr="00ED5332">
          <w:rPr>
            <w:rStyle w:val="Hyperlink"/>
            <w:noProof/>
            <w:lang w:val="en-AU"/>
          </w:rPr>
          <w:t>9.4</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Potential monitoring gaps</w:t>
        </w:r>
        <w:r w:rsidR="00E96321">
          <w:rPr>
            <w:noProof/>
            <w:webHidden/>
          </w:rPr>
          <w:tab/>
        </w:r>
        <w:r>
          <w:rPr>
            <w:noProof/>
            <w:webHidden/>
          </w:rPr>
          <w:fldChar w:fldCharType="begin"/>
        </w:r>
        <w:r w:rsidR="00E96321">
          <w:rPr>
            <w:noProof/>
            <w:webHidden/>
          </w:rPr>
          <w:instrText xml:space="preserve"> PAGEREF _Toc302136362 \h </w:instrText>
        </w:r>
        <w:r>
          <w:rPr>
            <w:noProof/>
            <w:webHidden/>
          </w:rPr>
        </w:r>
        <w:r>
          <w:rPr>
            <w:noProof/>
            <w:webHidden/>
          </w:rPr>
          <w:fldChar w:fldCharType="separate"/>
        </w:r>
        <w:r w:rsidR="006F4AC6">
          <w:rPr>
            <w:noProof/>
            <w:webHidden/>
          </w:rPr>
          <w:t>70</w:t>
        </w:r>
        <w:r>
          <w:rPr>
            <w:noProof/>
            <w:webHidden/>
          </w:rPr>
          <w:fldChar w:fldCharType="end"/>
        </w:r>
      </w:hyperlink>
    </w:p>
    <w:p w:rsidR="00E96321" w:rsidRDefault="000C2B1F">
      <w:pPr>
        <w:pStyle w:val="TOC1"/>
        <w:tabs>
          <w:tab w:val="left" w:pos="720"/>
          <w:tab w:val="right" w:leader="dot" w:pos="8720"/>
        </w:tabs>
        <w:rPr>
          <w:rFonts w:asciiTheme="minorHAnsi" w:eastAsiaTheme="minorEastAsia" w:hAnsiTheme="minorHAnsi" w:cstheme="minorBidi"/>
          <w:noProof/>
          <w:sz w:val="22"/>
          <w:szCs w:val="22"/>
          <w:lang w:val="en-AU" w:eastAsia="en-AU"/>
        </w:rPr>
      </w:pPr>
      <w:hyperlink w:anchor="_Toc302136363" w:history="1">
        <w:r w:rsidR="00E96321" w:rsidRPr="00ED5332">
          <w:rPr>
            <w:rStyle w:val="Hyperlink"/>
            <w:noProof/>
            <w:lang w:val="en-AU"/>
          </w:rPr>
          <w:t>10</w:t>
        </w:r>
        <w:r w:rsidR="00E96321">
          <w:rPr>
            <w:rFonts w:asciiTheme="minorHAnsi" w:eastAsiaTheme="minorEastAsia" w:hAnsiTheme="minorHAnsi" w:cstheme="minorBidi"/>
            <w:noProof/>
            <w:sz w:val="22"/>
            <w:szCs w:val="22"/>
            <w:lang w:val="en-AU" w:eastAsia="en-AU"/>
          </w:rPr>
          <w:tab/>
        </w:r>
        <w:r w:rsidR="00E96321" w:rsidRPr="00ED5332">
          <w:rPr>
            <w:rStyle w:val="Hyperlink"/>
            <w:noProof/>
            <w:lang w:val="en-AU"/>
          </w:rPr>
          <w:t>Opportunities</w:t>
        </w:r>
        <w:r w:rsidR="00E96321">
          <w:rPr>
            <w:noProof/>
            <w:webHidden/>
          </w:rPr>
          <w:tab/>
        </w:r>
        <w:r>
          <w:rPr>
            <w:noProof/>
            <w:webHidden/>
          </w:rPr>
          <w:fldChar w:fldCharType="begin"/>
        </w:r>
        <w:r w:rsidR="00E96321">
          <w:rPr>
            <w:noProof/>
            <w:webHidden/>
          </w:rPr>
          <w:instrText xml:space="preserve"> PAGEREF _Toc302136363 \h </w:instrText>
        </w:r>
        <w:r>
          <w:rPr>
            <w:noProof/>
            <w:webHidden/>
          </w:rPr>
        </w:r>
        <w:r>
          <w:rPr>
            <w:noProof/>
            <w:webHidden/>
          </w:rPr>
          <w:fldChar w:fldCharType="separate"/>
        </w:r>
        <w:r w:rsidR="006F4AC6">
          <w:rPr>
            <w:noProof/>
            <w:webHidden/>
          </w:rPr>
          <w:t>72</w:t>
        </w:r>
        <w:r>
          <w:rPr>
            <w:noProof/>
            <w:webHidden/>
          </w:rPr>
          <w:fldChar w:fldCharType="end"/>
        </w:r>
      </w:hyperlink>
    </w:p>
    <w:p w:rsidR="00E96321" w:rsidRDefault="000C2B1F">
      <w:pPr>
        <w:pStyle w:val="TOC1"/>
        <w:tabs>
          <w:tab w:val="left" w:pos="720"/>
          <w:tab w:val="right" w:leader="dot" w:pos="8720"/>
        </w:tabs>
        <w:rPr>
          <w:rFonts w:asciiTheme="minorHAnsi" w:eastAsiaTheme="minorEastAsia" w:hAnsiTheme="minorHAnsi" w:cstheme="minorBidi"/>
          <w:noProof/>
          <w:sz w:val="22"/>
          <w:szCs w:val="22"/>
          <w:lang w:val="en-AU" w:eastAsia="en-AU"/>
        </w:rPr>
      </w:pPr>
      <w:hyperlink w:anchor="_Toc302136364" w:history="1">
        <w:r w:rsidR="00E96321" w:rsidRPr="00ED5332">
          <w:rPr>
            <w:rStyle w:val="Hyperlink"/>
            <w:noProof/>
          </w:rPr>
          <w:t>11</w:t>
        </w:r>
        <w:r w:rsidR="00E96321">
          <w:rPr>
            <w:rFonts w:asciiTheme="minorHAnsi" w:eastAsiaTheme="minorEastAsia" w:hAnsiTheme="minorHAnsi" w:cstheme="minorBidi"/>
            <w:noProof/>
            <w:sz w:val="22"/>
            <w:szCs w:val="22"/>
            <w:lang w:val="en-AU" w:eastAsia="en-AU"/>
          </w:rPr>
          <w:tab/>
        </w:r>
        <w:r w:rsidR="00E96321" w:rsidRPr="00ED5332">
          <w:rPr>
            <w:rStyle w:val="Hyperlink"/>
            <w:noProof/>
          </w:rPr>
          <w:t>Bibliography</w:t>
        </w:r>
        <w:r w:rsidR="00E96321">
          <w:rPr>
            <w:noProof/>
            <w:webHidden/>
          </w:rPr>
          <w:tab/>
        </w:r>
        <w:r>
          <w:rPr>
            <w:noProof/>
            <w:webHidden/>
          </w:rPr>
          <w:fldChar w:fldCharType="begin"/>
        </w:r>
        <w:r w:rsidR="00E96321">
          <w:rPr>
            <w:noProof/>
            <w:webHidden/>
          </w:rPr>
          <w:instrText xml:space="preserve"> PAGEREF _Toc302136364 \h </w:instrText>
        </w:r>
        <w:r>
          <w:rPr>
            <w:noProof/>
            <w:webHidden/>
          </w:rPr>
        </w:r>
        <w:r>
          <w:rPr>
            <w:noProof/>
            <w:webHidden/>
          </w:rPr>
          <w:fldChar w:fldCharType="separate"/>
        </w:r>
        <w:r w:rsidR="006F4AC6">
          <w:rPr>
            <w:noProof/>
            <w:webHidden/>
          </w:rPr>
          <w:t>73</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65" w:history="1">
        <w:r w:rsidR="00E96321" w:rsidRPr="00ED5332">
          <w:rPr>
            <w:rStyle w:val="Hyperlink"/>
            <w:noProof/>
          </w:rPr>
          <w:t>Appendix 1: Key species and communities</w:t>
        </w:r>
        <w:r w:rsidR="00E96321">
          <w:rPr>
            <w:noProof/>
            <w:webHidden/>
          </w:rPr>
          <w:tab/>
        </w:r>
        <w:r>
          <w:rPr>
            <w:noProof/>
            <w:webHidden/>
          </w:rPr>
          <w:fldChar w:fldCharType="begin"/>
        </w:r>
        <w:r w:rsidR="00E96321">
          <w:rPr>
            <w:noProof/>
            <w:webHidden/>
          </w:rPr>
          <w:instrText xml:space="preserve"> PAGEREF _Toc302136365 \h </w:instrText>
        </w:r>
        <w:r>
          <w:rPr>
            <w:noProof/>
            <w:webHidden/>
          </w:rPr>
        </w:r>
        <w:r>
          <w:rPr>
            <w:noProof/>
            <w:webHidden/>
          </w:rPr>
          <w:fldChar w:fldCharType="separate"/>
        </w:r>
        <w:r w:rsidR="006F4AC6">
          <w:rPr>
            <w:noProof/>
            <w:webHidden/>
          </w:rPr>
          <w:t>75</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68" w:history="1">
        <w:r w:rsidR="00E96321" w:rsidRPr="00ED5332">
          <w:rPr>
            <w:rStyle w:val="Hyperlink"/>
            <w:noProof/>
          </w:rPr>
          <w:t>Appendix 2: Flow Recommendations for Reaches 4 &amp; 5</w:t>
        </w:r>
        <w:r w:rsidR="00E96321">
          <w:rPr>
            <w:noProof/>
            <w:webHidden/>
          </w:rPr>
          <w:tab/>
        </w:r>
        <w:r>
          <w:rPr>
            <w:noProof/>
            <w:webHidden/>
          </w:rPr>
          <w:fldChar w:fldCharType="begin"/>
        </w:r>
        <w:r w:rsidR="00E96321">
          <w:rPr>
            <w:noProof/>
            <w:webHidden/>
          </w:rPr>
          <w:instrText xml:space="preserve"> PAGEREF _Toc302136368 \h </w:instrText>
        </w:r>
        <w:r>
          <w:rPr>
            <w:noProof/>
            <w:webHidden/>
          </w:rPr>
        </w:r>
        <w:r>
          <w:rPr>
            <w:noProof/>
            <w:webHidden/>
          </w:rPr>
          <w:fldChar w:fldCharType="separate"/>
        </w:r>
        <w:r w:rsidR="006F4AC6">
          <w:rPr>
            <w:noProof/>
            <w:webHidden/>
          </w:rPr>
          <w:t>79</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69" w:history="1">
        <w:r w:rsidR="00E96321" w:rsidRPr="00ED5332">
          <w:rPr>
            <w:rStyle w:val="Hyperlink"/>
            <w:noProof/>
          </w:rPr>
          <w:t>Appendix 3: Monthly environmental water demand shortfalls</w:t>
        </w:r>
        <w:r w:rsidR="00E96321">
          <w:rPr>
            <w:noProof/>
            <w:webHidden/>
          </w:rPr>
          <w:tab/>
        </w:r>
        <w:r>
          <w:rPr>
            <w:noProof/>
            <w:webHidden/>
          </w:rPr>
          <w:fldChar w:fldCharType="begin"/>
        </w:r>
        <w:r w:rsidR="00E96321">
          <w:rPr>
            <w:noProof/>
            <w:webHidden/>
          </w:rPr>
          <w:instrText xml:space="preserve"> PAGEREF _Toc302136369 \h </w:instrText>
        </w:r>
        <w:r>
          <w:rPr>
            <w:noProof/>
            <w:webHidden/>
          </w:rPr>
        </w:r>
        <w:r>
          <w:rPr>
            <w:noProof/>
            <w:webHidden/>
          </w:rPr>
          <w:fldChar w:fldCharType="separate"/>
        </w:r>
        <w:r w:rsidR="006F4AC6">
          <w:rPr>
            <w:noProof/>
            <w:webHidden/>
          </w:rPr>
          <w:t>88</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70" w:history="1">
        <w:r w:rsidR="00E96321" w:rsidRPr="00ED5332">
          <w:rPr>
            <w:rStyle w:val="Hyperlink"/>
            <w:noProof/>
          </w:rPr>
          <w:t>Appendix 4: Operational Monitoring Report</w:t>
        </w:r>
        <w:r w:rsidR="00E96321">
          <w:rPr>
            <w:noProof/>
            <w:webHidden/>
          </w:rPr>
          <w:tab/>
        </w:r>
        <w:r>
          <w:rPr>
            <w:noProof/>
            <w:webHidden/>
          </w:rPr>
          <w:fldChar w:fldCharType="begin"/>
        </w:r>
        <w:r w:rsidR="00E96321">
          <w:rPr>
            <w:noProof/>
            <w:webHidden/>
          </w:rPr>
          <w:instrText xml:space="preserve"> PAGEREF _Toc302136370 \h </w:instrText>
        </w:r>
        <w:r>
          <w:rPr>
            <w:noProof/>
            <w:webHidden/>
          </w:rPr>
        </w:r>
        <w:r>
          <w:rPr>
            <w:noProof/>
            <w:webHidden/>
          </w:rPr>
          <w:fldChar w:fldCharType="separate"/>
        </w:r>
        <w:r w:rsidR="006F4AC6">
          <w:rPr>
            <w:noProof/>
            <w:webHidden/>
          </w:rPr>
          <w:t>95</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71" w:history="1">
        <w:r w:rsidR="00E96321" w:rsidRPr="00ED5332">
          <w:rPr>
            <w:rStyle w:val="Hyperlink"/>
            <w:noProof/>
            <w:lang w:val="en-AU"/>
          </w:rPr>
          <w:t>Appendix 5: Summary of VEFMAP monitoring in Reaches 4 and 5 of the Goulburn River</w:t>
        </w:r>
        <w:r w:rsidR="00E96321">
          <w:rPr>
            <w:noProof/>
            <w:webHidden/>
          </w:rPr>
          <w:tab/>
        </w:r>
        <w:r>
          <w:rPr>
            <w:noProof/>
            <w:webHidden/>
          </w:rPr>
          <w:fldChar w:fldCharType="begin"/>
        </w:r>
        <w:r w:rsidR="00E96321">
          <w:rPr>
            <w:noProof/>
            <w:webHidden/>
          </w:rPr>
          <w:instrText xml:space="preserve"> PAGEREF _Toc302136371 \h </w:instrText>
        </w:r>
        <w:r>
          <w:rPr>
            <w:noProof/>
            <w:webHidden/>
          </w:rPr>
        </w:r>
        <w:r>
          <w:rPr>
            <w:noProof/>
            <w:webHidden/>
          </w:rPr>
          <w:fldChar w:fldCharType="separate"/>
        </w:r>
        <w:r w:rsidR="006F4AC6">
          <w:rPr>
            <w:noProof/>
            <w:webHidden/>
          </w:rPr>
          <w:t>96</w:t>
        </w:r>
        <w:r>
          <w:rPr>
            <w:noProof/>
            <w:webHidden/>
          </w:rPr>
          <w:fldChar w:fldCharType="end"/>
        </w:r>
      </w:hyperlink>
    </w:p>
    <w:p w:rsidR="00E96321" w:rsidRDefault="000C2B1F">
      <w:pPr>
        <w:pStyle w:val="TOC1"/>
        <w:tabs>
          <w:tab w:val="right" w:leader="dot" w:pos="8720"/>
        </w:tabs>
        <w:rPr>
          <w:rFonts w:asciiTheme="minorHAnsi" w:eastAsiaTheme="minorEastAsia" w:hAnsiTheme="minorHAnsi" w:cstheme="minorBidi"/>
          <w:noProof/>
          <w:sz w:val="22"/>
          <w:szCs w:val="22"/>
          <w:lang w:val="en-AU" w:eastAsia="en-AU"/>
        </w:rPr>
      </w:pPr>
      <w:hyperlink w:anchor="_Toc302136372" w:history="1">
        <w:r w:rsidR="00E96321" w:rsidRPr="00ED5332">
          <w:rPr>
            <w:rStyle w:val="Hyperlink"/>
            <w:noProof/>
            <w:lang w:val="en-AU"/>
          </w:rPr>
          <w:t>Appendix 6: Risk assessment framework</w:t>
        </w:r>
        <w:r w:rsidR="00E96321">
          <w:rPr>
            <w:noProof/>
            <w:webHidden/>
          </w:rPr>
          <w:tab/>
        </w:r>
        <w:r>
          <w:rPr>
            <w:noProof/>
            <w:webHidden/>
          </w:rPr>
          <w:fldChar w:fldCharType="begin"/>
        </w:r>
        <w:r w:rsidR="00E96321">
          <w:rPr>
            <w:noProof/>
            <w:webHidden/>
          </w:rPr>
          <w:instrText xml:space="preserve"> PAGEREF _Toc302136372 \h </w:instrText>
        </w:r>
        <w:r>
          <w:rPr>
            <w:noProof/>
            <w:webHidden/>
          </w:rPr>
        </w:r>
        <w:r>
          <w:rPr>
            <w:noProof/>
            <w:webHidden/>
          </w:rPr>
          <w:fldChar w:fldCharType="separate"/>
        </w:r>
        <w:r w:rsidR="006F4AC6">
          <w:rPr>
            <w:noProof/>
            <w:webHidden/>
          </w:rPr>
          <w:t>105</w:t>
        </w:r>
        <w:r>
          <w:rPr>
            <w:noProof/>
            <w:webHidden/>
          </w:rPr>
          <w:fldChar w:fldCharType="end"/>
        </w:r>
      </w:hyperlink>
    </w:p>
    <w:p w:rsidR="00C14A20" w:rsidRPr="004E33D3" w:rsidRDefault="000C2B1F" w:rsidP="004068FF">
      <w:pPr>
        <w:pStyle w:val="TOC1"/>
        <w:tabs>
          <w:tab w:val="left" w:pos="660"/>
          <w:tab w:val="right" w:leader="dot" w:pos="8720"/>
        </w:tabs>
        <w:spacing w:line="276" w:lineRule="auto"/>
        <w:rPr>
          <w:lang w:val="en-AU"/>
        </w:rPr>
      </w:pPr>
      <w:r w:rsidRPr="00A35F21">
        <w:rPr>
          <w:sz w:val="20"/>
          <w:szCs w:val="20"/>
          <w:lang w:val="en-AU"/>
        </w:rPr>
        <w:fldChar w:fldCharType="end"/>
      </w:r>
    </w:p>
    <w:p w:rsidR="00C14A20" w:rsidRPr="004E33D3" w:rsidRDefault="00C14A20" w:rsidP="004068FF">
      <w:pPr>
        <w:spacing w:line="276" w:lineRule="auto"/>
        <w:rPr>
          <w:lang w:val="en-AU"/>
        </w:rPr>
      </w:pPr>
    </w:p>
    <w:p w:rsidR="000B6E81" w:rsidRDefault="000B6E81" w:rsidP="004068FF">
      <w:pPr>
        <w:pStyle w:val="Heading1"/>
        <w:spacing w:line="276" w:lineRule="auto"/>
        <w:rPr>
          <w:lang w:val="en-AU"/>
        </w:rPr>
      </w:pPr>
      <w:bookmarkStart w:id="31" w:name="_Toc296517068"/>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C14A20" w:rsidRPr="004068FF" w:rsidRDefault="00C14A20" w:rsidP="004068FF">
      <w:pPr>
        <w:pStyle w:val="Heading1"/>
        <w:spacing w:line="276" w:lineRule="auto"/>
        <w:rPr>
          <w:lang w:val="en-AU"/>
        </w:rPr>
      </w:pPr>
      <w:bookmarkStart w:id="32" w:name="_Toc302136314"/>
      <w:r w:rsidRPr="004E33D3">
        <w:rPr>
          <w:lang w:val="en-AU"/>
        </w:rPr>
        <w:t>Figures</w:t>
      </w:r>
      <w:bookmarkEnd w:id="31"/>
      <w:bookmarkEnd w:id="32"/>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r w:rsidRPr="000C2B1F">
        <w:fldChar w:fldCharType="begin"/>
      </w:r>
      <w:r w:rsidR="00C14A20" w:rsidRPr="004E33D3">
        <w:instrText xml:space="preserve"> TOC \h \z \c "Figure" </w:instrText>
      </w:r>
      <w:r w:rsidRPr="000C2B1F">
        <w:fldChar w:fldCharType="separate"/>
      </w:r>
      <w:hyperlink w:anchor="_Toc302136386" w:history="1">
        <w:r w:rsidR="0025021D" w:rsidRPr="00FF100E">
          <w:rPr>
            <w:rStyle w:val="Hyperlink"/>
            <w:noProof/>
          </w:rPr>
          <w:t>Figure 1: Map of the Goulburn catchment including the 5 reaches of the Goulburn River below Lake Eildon</w:t>
        </w:r>
        <w:r w:rsidR="0025021D">
          <w:rPr>
            <w:noProof/>
            <w:webHidden/>
          </w:rPr>
          <w:tab/>
        </w:r>
        <w:r>
          <w:rPr>
            <w:noProof/>
            <w:webHidden/>
          </w:rPr>
          <w:fldChar w:fldCharType="begin"/>
        </w:r>
        <w:r w:rsidR="0025021D">
          <w:rPr>
            <w:noProof/>
            <w:webHidden/>
          </w:rPr>
          <w:instrText xml:space="preserve"> PAGEREF _Toc302136386 \h </w:instrText>
        </w:r>
        <w:r>
          <w:rPr>
            <w:noProof/>
            <w:webHidden/>
          </w:rPr>
        </w:r>
        <w:r>
          <w:rPr>
            <w:noProof/>
            <w:webHidden/>
          </w:rPr>
          <w:fldChar w:fldCharType="separate"/>
        </w:r>
        <w:r w:rsidR="00C54A8F">
          <w:rPr>
            <w:noProof/>
            <w:webHidden/>
          </w:rPr>
          <w:t>12</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87" w:history="1">
        <w:r w:rsidR="0025021D" w:rsidRPr="00FF100E">
          <w:rPr>
            <w:rStyle w:val="Hyperlink"/>
            <w:noProof/>
          </w:rPr>
          <w:t>Figure 2:  Flow duration curve for the non-irrigation season in the Goulburn River Reach 4, downstream of Goulburn Weir prior to 2006</w:t>
        </w:r>
        <w:r w:rsidR="0025021D">
          <w:rPr>
            <w:noProof/>
            <w:webHidden/>
          </w:rPr>
          <w:tab/>
        </w:r>
        <w:r>
          <w:rPr>
            <w:noProof/>
            <w:webHidden/>
          </w:rPr>
          <w:fldChar w:fldCharType="begin"/>
        </w:r>
        <w:r w:rsidR="0025021D">
          <w:rPr>
            <w:noProof/>
            <w:webHidden/>
          </w:rPr>
          <w:instrText xml:space="preserve"> PAGEREF _Toc302136387 \h </w:instrText>
        </w:r>
        <w:r>
          <w:rPr>
            <w:noProof/>
            <w:webHidden/>
          </w:rPr>
        </w:r>
        <w:r>
          <w:rPr>
            <w:noProof/>
            <w:webHidden/>
          </w:rPr>
          <w:fldChar w:fldCharType="separate"/>
        </w:r>
        <w:r w:rsidR="00C54A8F">
          <w:rPr>
            <w:noProof/>
            <w:webHidden/>
          </w:rPr>
          <w:t>24</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88" w:history="1">
        <w:r w:rsidR="0025021D" w:rsidRPr="00FF100E">
          <w:rPr>
            <w:rStyle w:val="Hyperlink"/>
            <w:noProof/>
          </w:rPr>
          <w:t>Figure 3: Flow duration curve for summer (Dec-May) in the Goulburn River Reach 4, downstream of Goulburn Weir prior to 2006</w:t>
        </w:r>
        <w:r w:rsidR="0025021D">
          <w:rPr>
            <w:noProof/>
            <w:webHidden/>
          </w:rPr>
          <w:tab/>
        </w:r>
        <w:r>
          <w:rPr>
            <w:noProof/>
            <w:webHidden/>
          </w:rPr>
          <w:fldChar w:fldCharType="begin"/>
        </w:r>
        <w:r w:rsidR="0025021D">
          <w:rPr>
            <w:noProof/>
            <w:webHidden/>
          </w:rPr>
          <w:instrText xml:space="preserve"> PAGEREF _Toc302136388 \h </w:instrText>
        </w:r>
        <w:r>
          <w:rPr>
            <w:noProof/>
            <w:webHidden/>
          </w:rPr>
        </w:r>
        <w:r>
          <w:rPr>
            <w:noProof/>
            <w:webHidden/>
          </w:rPr>
          <w:fldChar w:fldCharType="separate"/>
        </w:r>
        <w:r w:rsidR="00C54A8F">
          <w:rPr>
            <w:noProof/>
            <w:webHidden/>
          </w:rPr>
          <w:t>25</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89" w:history="1">
        <w:r w:rsidR="0025021D" w:rsidRPr="00FF100E">
          <w:rPr>
            <w:rStyle w:val="Hyperlink"/>
            <w:noProof/>
          </w:rPr>
          <w:t>Figure 4:  Flow duration curve for non-irrigation season in the Goulburn River Reach 5, Shepparton to the Murray River prior to 2006</w:t>
        </w:r>
        <w:r w:rsidR="0025021D">
          <w:rPr>
            <w:noProof/>
            <w:webHidden/>
          </w:rPr>
          <w:tab/>
        </w:r>
        <w:r>
          <w:rPr>
            <w:noProof/>
            <w:webHidden/>
          </w:rPr>
          <w:fldChar w:fldCharType="begin"/>
        </w:r>
        <w:r w:rsidR="0025021D">
          <w:rPr>
            <w:noProof/>
            <w:webHidden/>
          </w:rPr>
          <w:instrText xml:space="preserve"> PAGEREF _Toc302136389 \h </w:instrText>
        </w:r>
        <w:r>
          <w:rPr>
            <w:noProof/>
            <w:webHidden/>
          </w:rPr>
        </w:r>
        <w:r>
          <w:rPr>
            <w:noProof/>
            <w:webHidden/>
          </w:rPr>
          <w:fldChar w:fldCharType="separate"/>
        </w:r>
        <w:r w:rsidR="00C54A8F">
          <w:rPr>
            <w:noProof/>
            <w:webHidden/>
          </w:rPr>
          <w:t>25</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0" w:history="1">
        <w:r w:rsidR="0025021D" w:rsidRPr="00FF100E">
          <w:rPr>
            <w:rStyle w:val="Hyperlink"/>
            <w:noProof/>
          </w:rPr>
          <w:t>Figure 5: Flow duration curve for summer (Dec-May) in the Goulburn River Reach 5, Shepparton to the Murray River prior to 2006</w:t>
        </w:r>
        <w:r w:rsidR="0025021D">
          <w:rPr>
            <w:noProof/>
            <w:webHidden/>
          </w:rPr>
          <w:tab/>
        </w:r>
        <w:r>
          <w:rPr>
            <w:noProof/>
            <w:webHidden/>
          </w:rPr>
          <w:fldChar w:fldCharType="begin"/>
        </w:r>
        <w:r w:rsidR="0025021D">
          <w:rPr>
            <w:noProof/>
            <w:webHidden/>
          </w:rPr>
          <w:instrText xml:space="preserve"> PAGEREF _Toc302136390 \h </w:instrText>
        </w:r>
        <w:r>
          <w:rPr>
            <w:noProof/>
            <w:webHidden/>
          </w:rPr>
        </w:r>
        <w:r>
          <w:rPr>
            <w:noProof/>
            <w:webHidden/>
          </w:rPr>
          <w:fldChar w:fldCharType="separate"/>
        </w:r>
        <w:r w:rsidR="00C54A8F">
          <w:rPr>
            <w:noProof/>
            <w:webHidden/>
          </w:rPr>
          <w:t>26</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1" w:history="1">
        <w:r w:rsidR="0025021D" w:rsidRPr="00FF100E">
          <w:rPr>
            <w:rStyle w:val="Hyperlink"/>
            <w:noProof/>
          </w:rPr>
          <w:t>Figure 6: Pattern of flow at Murchison and McCoys Bridge during the summer and autumn of 2005/06. The duration of events above 1,000 ML/d and 2,000 ML/d are shown</w:t>
        </w:r>
        <w:r w:rsidR="0025021D">
          <w:rPr>
            <w:noProof/>
            <w:webHidden/>
          </w:rPr>
          <w:tab/>
        </w:r>
        <w:r>
          <w:rPr>
            <w:noProof/>
            <w:webHidden/>
          </w:rPr>
          <w:fldChar w:fldCharType="begin"/>
        </w:r>
        <w:r w:rsidR="0025021D">
          <w:rPr>
            <w:noProof/>
            <w:webHidden/>
          </w:rPr>
          <w:instrText xml:space="preserve"> PAGEREF _Toc302136391 \h </w:instrText>
        </w:r>
        <w:r>
          <w:rPr>
            <w:noProof/>
            <w:webHidden/>
          </w:rPr>
        </w:r>
        <w:r>
          <w:rPr>
            <w:noProof/>
            <w:webHidden/>
          </w:rPr>
          <w:fldChar w:fldCharType="separate"/>
        </w:r>
        <w:r w:rsidR="00C54A8F">
          <w:rPr>
            <w:noProof/>
            <w:webHidden/>
          </w:rPr>
          <w:t>26</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2" w:history="1">
        <w:r w:rsidR="0025021D" w:rsidRPr="00FF100E">
          <w:rPr>
            <w:rStyle w:val="Hyperlink"/>
            <w:noProof/>
          </w:rPr>
          <w:t>Figure 7: Average daily flow recorded at streamflow gauges at McCoys Bridge (405232) and Shepparton (405204) between 1977 and 2010.</w:t>
        </w:r>
        <w:r w:rsidR="0025021D">
          <w:rPr>
            <w:noProof/>
            <w:webHidden/>
          </w:rPr>
          <w:tab/>
        </w:r>
        <w:r>
          <w:rPr>
            <w:noProof/>
            <w:webHidden/>
          </w:rPr>
          <w:fldChar w:fldCharType="begin"/>
        </w:r>
        <w:r w:rsidR="0025021D">
          <w:rPr>
            <w:noProof/>
            <w:webHidden/>
          </w:rPr>
          <w:instrText xml:space="preserve"> PAGEREF _Toc302136392 \h </w:instrText>
        </w:r>
        <w:r>
          <w:rPr>
            <w:noProof/>
            <w:webHidden/>
          </w:rPr>
        </w:r>
        <w:r>
          <w:rPr>
            <w:noProof/>
            <w:webHidden/>
          </w:rPr>
          <w:fldChar w:fldCharType="separate"/>
        </w:r>
        <w:r w:rsidR="00C54A8F">
          <w:rPr>
            <w:noProof/>
            <w:webHidden/>
          </w:rPr>
          <w:t>29</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3" w:history="1">
        <w:r w:rsidR="0025021D" w:rsidRPr="00FF100E">
          <w:rPr>
            <w:rStyle w:val="Hyperlink"/>
            <w:noProof/>
          </w:rPr>
          <w:t>Figure 8: Goulburn River travel time: Lake Eildon to Seymour.</w:t>
        </w:r>
        <w:r w:rsidR="0025021D">
          <w:rPr>
            <w:noProof/>
            <w:webHidden/>
          </w:rPr>
          <w:tab/>
        </w:r>
        <w:r>
          <w:rPr>
            <w:noProof/>
            <w:webHidden/>
          </w:rPr>
          <w:fldChar w:fldCharType="begin"/>
        </w:r>
        <w:r w:rsidR="0025021D">
          <w:rPr>
            <w:noProof/>
            <w:webHidden/>
          </w:rPr>
          <w:instrText xml:space="preserve"> PAGEREF _Toc302136393 \h </w:instrText>
        </w:r>
        <w:r>
          <w:rPr>
            <w:noProof/>
            <w:webHidden/>
          </w:rPr>
        </w:r>
        <w:r>
          <w:rPr>
            <w:noProof/>
            <w:webHidden/>
          </w:rPr>
          <w:fldChar w:fldCharType="separate"/>
        </w:r>
        <w:r w:rsidR="00C54A8F">
          <w:rPr>
            <w:noProof/>
            <w:webHidden/>
          </w:rPr>
          <w:t>37</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4" w:history="1">
        <w:r w:rsidR="0025021D" w:rsidRPr="00FF100E">
          <w:rPr>
            <w:rStyle w:val="Hyperlink"/>
            <w:noProof/>
          </w:rPr>
          <w:t>Figure 9: Goulburn River travel time: Seymour to McCoys Bridge.</w:t>
        </w:r>
        <w:r w:rsidR="0025021D">
          <w:rPr>
            <w:noProof/>
            <w:webHidden/>
          </w:rPr>
          <w:tab/>
        </w:r>
        <w:r>
          <w:rPr>
            <w:noProof/>
            <w:webHidden/>
          </w:rPr>
          <w:fldChar w:fldCharType="begin"/>
        </w:r>
        <w:r w:rsidR="0025021D">
          <w:rPr>
            <w:noProof/>
            <w:webHidden/>
          </w:rPr>
          <w:instrText xml:space="preserve"> PAGEREF _Toc302136394 \h </w:instrText>
        </w:r>
        <w:r>
          <w:rPr>
            <w:noProof/>
            <w:webHidden/>
          </w:rPr>
        </w:r>
        <w:r>
          <w:rPr>
            <w:noProof/>
            <w:webHidden/>
          </w:rPr>
          <w:fldChar w:fldCharType="separate"/>
        </w:r>
        <w:r w:rsidR="00C54A8F">
          <w:rPr>
            <w:noProof/>
            <w:webHidden/>
          </w:rPr>
          <w:t>38</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5" w:history="1">
        <w:r w:rsidR="0025021D" w:rsidRPr="00FF100E">
          <w:rPr>
            <w:rStyle w:val="Hyperlink"/>
            <w:noProof/>
          </w:rPr>
          <w:t>Figure 10: Goulburn River travel time: upper system tributaries.</w:t>
        </w:r>
        <w:r w:rsidR="0025021D">
          <w:rPr>
            <w:noProof/>
            <w:webHidden/>
          </w:rPr>
          <w:tab/>
        </w:r>
        <w:r>
          <w:rPr>
            <w:noProof/>
            <w:webHidden/>
          </w:rPr>
          <w:fldChar w:fldCharType="begin"/>
        </w:r>
        <w:r w:rsidR="0025021D">
          <w:rPr>
            <w:noProof/>
            <w:webHidden/>
          </w:rPr>
          <w:instrText xml:space="preserve"> PAGEREF _Toc302136395 \h </w:instrText>
        </w:r>
        <w:r>
          <w:rPr>
            <w:noProof/>
            <w:webHidden/>
          </w:rPr>
        </w:r>
        <w:r>
          <w:rPr>
            <w:noProof/>
            <w:webHidden/>
          </w:rPr>
          <w:fldChar w:fldCharType="separate"/>
        </w:r>
        <w:r w:rsidR="00C54A8F">
          <w:rPr>
            <w:noProof/>
            <w:webHidden/>
          </w:rPr>
          <w:t>39</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6" w:history="1">
        <w:r w:rsidR="0025021D" w:rsidRPr="00FF100E">
          <w:rPr>
            <w:rStyle w:val="Hyperlink"/>
            <w:noProof/>
          </w:rPr>
          <w:t>Figure 11: Goulburn River travel time: Broken River.</w:t>
        </w:r>
        <w:r w:rsidR="0025021D">
          <w:rPr>
            <w:noProof/>
            <w:webHidden/>
          </w:rPr>
          <w:tab/>
        </w:r>
        <w:r>
          <w:rPr>
            <w:noProof/>
            <w:webHidden/>
          </w:rPr>
          <w:fldChar w:fldCharType="begin"/>
        </w:r>
        <w:r w:rsidR="0025021D">
          <w:rPr>
            <w:noProof/>
            <w:webHidden/>
          </w:rPr>
          <w:instrText xml:space="preserve"> PAGEREF _Toc302136396 \h </w:instrText>
        </w:r>
        <w:r>
          <w:rPr>
            <w:noProof/>
            <w:webHidden/>
          </w:rPr>
        </w:r>
        <w:r>
          <w:rPr>
            <w:noProof/>
            <w:webHidden/>
          </w:rPr>
          <w:fldChar w:fldCharType="separate"/>
        </w:r>
        <w:r w:rsidR="00C54A8F">
          <w:rPr>
            <w:noProof/>
            <w:webHidden/>
          </w:rPr>
          <w:t>40</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7" w:history="1">
        <w:r w:rsidR="0025021D" w:rsidRPr="00FF100E">
          <w:rPr>
            <w:rStyle w:val="Hyperlink"/>
            <w:noProof/>
          </w:rPr>
          <w:t>Figure 12: Correlation between flow at Shepparton and flow at Murchison.</w:t>
        </w:r>
        <w:r w:rsidR="0025021D">
          <w:rPr>
            <w:noProof/>
            <w:webHidden/>
          </w:rPr>
          <w:tab/>
        </w:r>
        <w:r>
          <w:rPr>
            <w:noProof/>
            <w:webHidden/>
          </w:rPr>
          <w:fldChar w:fldCharType="begin"/>
        </w:r>
        <w:r w:rsidR="0025021D">
          <w:rPr>
            <w:noProof/>
            <w:webHidden/>
          </w:rPr>
          <w:instrText xml:space="preserve"> PAGEREF _Toc302136397 \h </w:instrText>
        </w:r>
        <w:r>
          <w:rPr>
            <w:noProof/>
            <w:webHidden/>
          </w:rPr>
        </w:r>
        <w:r>
          <w:rPr>
            <w:noProof/>
            <w:webHidden/>
          </w:rPr>
          <w:fldChar w:fldCharType="separate"/>
        </w:r>
        <w:r w:rsidR="00C54A8F">
          <w:rPr>
            <w:noProof/>
            <w:webHidden/>
          </w:rPr>
          <w:t>41</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8" w:history="1">
        <w:r w:rsidR="0025021D" w:rsidRPr="00FF100E">
          <w:rPr>
            <w:rStyle w:val="Hyperlink"/>
            <w:noProof/>
          </w:rPr>
          <w:t>Figure 13: Lake Eildon filling targets – Schedule 5 of the G-MW Bulk Entitlement</w:t>
        </w:r>
        <w:r w:rsidR="0025021D">
          <w:rPr>
            <w:noProof/>
            <w:webHidden/>
          </w:rPr>
          <w:tab/>
        </w:r>
        <w:r>
          <w:rPr>
            <w:noProof/>
            <w:webHidden/>
          </w:rPr>
          <w:fldChar w:fldCharType="begin"/>
        </w:r>
        <w:r w:rsidR="0025021D">
          <w:rPr>
            <w:noProof/>
            <w:webHidden/>
          </w:rPr>
          <w:instrText xml:space="preserve"> PAGEREF _Toc302136398 \h </w:instrText>
        </w:r>
        <w:r>
          <w:rPr>
            <w:noProof/>
            <w:webHidden/>
          </w:rPr>
        </w:r>
        <w:r>
          <w:rPr>
            <w:noProof/>
            <w:webHidden/>
          </w:rPr>
          <w:fldChar w:fldCharType="separate"/>
        </w:r>
        <w:r w:rsidR="00C54A8F">
          <w:rPr>
            <w:noProof/>
            <w:webHidden/>
          </w:rPr>
          <w:t>44</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399" w:history="1">
        <w:r w:rsidR="0025021D" w:rsidRPr="00FF100E">
          <w:rPr>
            <w:rStyle w:val="Hyperlink"/>
            <w:noProof/>
          </w:rPr>
          <w:t>Figure 14: Trading zone boundaries</w:t>
        </w:r>
        <w:r w:rsidR="0025021D">
          <w:rPr>
            <w:noProof/>
            <w:webHidden/>
          </w:rPr>
          <w:tab/>
        </w:r>
        <w:r>
          <w:rPr>
            <w:noProof/>
            <w:webHidden/>
          </w:rPr>
          <w:fldChar w:fldCharType="begin"/>
        </w:r>
        <w:r w:rsidR="0025021D">
          <w:rPr>
            <w:noProof/>
            <w:webHidden/>
          </w:rPr>
          <w:instrText xml:space="preserve"> PAGEREF _Toc302136399 \h </w:instrText>
        </w:r>
        <w:r>
          <w:rPr>
            <w:noProof/>
            <w:webHidden/>
          </w:rPr>
        </w:r>
        <w:r>
          <w:rPr>
            <w:noProof/>
            <w:webHidden/>
          </w:rPr>
          <w:fldChar w:fldCharType="separate"/>
        </w:r>
        <w:r w:rsidR="00C54A8F">
          <w:rPr>
            <w:noProof/>
            <w:webHidden/>
          </w:rPr>
          <w:t>51</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400" w:history="1">
        <w:r w:rsidR="0025021D" w:rsidRPr="00FF100E">
          <w:rPr>
            <w:rStyle w:val="Hyperlink"/>
            <w:noProof/>
          </w:rPr>
          <w:t>Figure 15: October seasonal allocations for the Goulburn and Murray River systems.</w:t>
        </w:r>
        <w:r w:rsidR="0025021D">
          <w:rPr>
            <w:noProof/>
            <w:webHidden/>
          </w:rPr>
          <w:tab/>
        </w:r>
        <w:r>
          <w:rPr>
            <w:noProof/>
            <w:webHidden/>
          </w:rPr>
          <w:fldChar w:fldCharType="begin"/>
        </w:r>
        <w:r w:rsidR="0025021D">
          <w:rPr>
            <w:noProof/>
            <w:webHidden/>
          </w:rPr>
          <w:instrText xml:space="preserve"> PAGEREF _Toc302136400 \h </w:instrText>
        </w:r>
        <w:r>
          <w:rPr>
            <w:noProof/>
            <w:webHidden/>
          </w:rPr>
        </w:r>
        <w:r>
          <w:rPr>
            <w:noProof/>
            <w:webHidden/>
          </w:rPr>
          <w:fldChar w:fldCharType="separate"/>
        </w:r>
        <w:r w:rsidR="00C54A8F">
          <w:rPr>
            <w:noProof/>
            <w:webHidden/>
          </w:rPr>
          <w:t>61</w:t>
        </w:r>
        <w:r>
          <w:rPr>
            <w:noProof/>
            <w:webHidden/>
          </w:rPr>
          <w:fldChar w:fldCharType="end"/>
        </w:r>
      </w:hyperlink>
    </w:p>
    <w:p w:rsidR="0025021D" w:rsidRDefault="000C2B1F">
      <w:pPr>
        <w:pStyle w:val="TableofFigures"/>
        <w:tabs>
          <w:tab w:val="right" w:leader="dot" w:pos="8720"/>
        </w:tabs>
        <w:rPr>
          <w:rFonts w:asciiTheme="minorHAnsi" w:eastAsiaTheme="minorEastAsia" w:hAnsiTheme="minorHAnsi" w:cstheme="minorBidi"/>
          <w:noProof/>
          <w:sz w:val="22"/>
          <w:szCs w:val="22"/>
          <w:lang w:eastAsia="en-AU"/>
        </w:rPr>
      </w:pPr>
      <w:hyperlink w:anchor="_Toc302136401" w:history="1">
        <w:r w:rsidR="0025021D" w:rsidRPr="00FF100E">
          <w:rPr>
            <w:rStyle w:val="Hyperlink"/>
            <w:noProof/>
          </w:rPr>
          <w:t>Figure 16: April seasonal allocations for the Goulburn and Murray River systems.</w:t>
        </w:r>
        <w:r w:rsidR="0025021D">
          <w:rPr>
            <w:noProof/>
            <w:webHidden/>
          </w:rPr>
          <w:tab/>
        </w:r>
        <w:r>
          <w:rPr>
            <w:noProof/>
            <w:webHidden/>
          </w:rPr>
          <w:fldChar w:fldCharType="begin"/>
        </w:r>
        <w:r w:rsidR="0025021D">
          <w:rPr>
            <w:noProof/>
            <w:webHidden/>
          </w:rPr>
          <w:instrText xml:space="preserve"> PAGEREF _Toc302136401 \h </w:instrText>
        </w:r>
        <w:r>
          <w:rPr>
            <w:noProof/>
            <w:webHidden/>
          </w:rPr>
        </w:r>
        <w:r>
          <w:rPr>
            <w:noProof/>
            <w:webHidden/>
          </w:rPr>
          <w:fldChar w:fldCharType="separate"/>
        </w:r>
        <w:r w:rsidR="00C54A8F">
          <w:rPr>
            <w:noProof/>
            <w:webHidden/>
          </w:rPr>
          <w:t>61</w:t>
        </w:r>
        <w:r>
          <w:rPr>
            <w:noProof/>
            <w:webHidden/>
          </w:rPr>
          <w:fldChar w:fldCharType="end"/>
        </w:r>
      </w:hyperlink>
    </w:p>
    <w:p w:rsidR="0057015A" w:rsidRDefault="000C2B1F" w:rsidP="004068FF">
      <w:pPr>
        <w:spacing w:line="276" w:lineRule="auto"/>
        <w:outlineLvl w:val="0"/>
      </w:pPr>
      <w:r w:rsidRPr="004E33D3">
        <w:fldChar w:fldCharType="end"/>
      </w:r>
      <w:bookmarkStart w:id="33" w:name="_Toc296517069"/>
    </w:p>
    <w:p w:rsidR="004068FF" w:rsidRPr="004E33D3" w:rsidRDefault="004068FF" w:rsidP="004068FF">
      <w:pPr>
        <w:spacing w:line="276" w:lineRule="auto"/>
        <w:outlineLvl w:val="0"/>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0B6E81" w:rsidRDefault="000B6E81" w:rsidP="004068FF">
      <w:pPr>
        <w:pStyle w:val="Heading1"/>
        <w:spacing w:line="276" w:lineRule="auto"/>
        <w:rPr>
          <w:lang w:val="en-AU"/>
        </w:rPr>
      </w:pPr>
    </w:p>
    <w:p w:rsidR="00C14A20" w:rsidRPr="004068FF" w:rsidRDefault="00C14A20" w:rsidP="004068FF">
      <w:pPr>
        <w:pStyle w:val="Heading1"/>
        <w:spacing w:line="276" w:lineRule="auto"/>
        <w:rPr>
          <w:lang w:val="en-AU"/>
        </w:rPr>
      </w:pPr>
      <w:bookmarkStart w:id="34" w:name="_Toc302136315"/>
      <w:r w:rsidRPr="004E33D3">
        <w:rPr>
          <w:lang w:val="en-AU"/>
        </w:rPr>
        <w:t>Tables</w:t>
      </w:r>
      <w:bookmarkEnd w:id="33"/>
      <w:bookmarkEnd w:id="34"/>
    </w:p>
    <w:p w:rsidR="00830E8D" w:rsidRDefault="000C2B1F">
      <w:pPr>
        <w:pStyle w:val="TableofFigures"/>
        <w:tabs>
          <w:tab w:val="right" w:leader="dot" w:pos="8720"/>
        </w:tabs>
        <w:rPr>
          <w:rFonts w:asciiTheme="minorHAnsi" w:eastAsiaTheme="minorEastAsia" w:hAnsiTheme="minorHAnsi" w:cstheme="minorBidi"/>
          <w:noProof/>
          <w:sz w:val="22"/>
          <w:szCs w:val="22"/>
          <w:lang w:eastAsia="en-AU"/>
        </w:rPr>
      </w:pPr>
      <w:r w:rsidRPr="000C2B1F">
        <w:rPr>
          <w:sz w:val="20"/>
        </w:rPr>
        <w:fldChar w:fldCharType="begin"/>
      </w:r>
      <w:r w:rsidR="00C14A20" w:rsidRPr="00A35F21">
        <w:rPr>
          <w:sz w:val="20"/>
        </w:rPr>
        <w:instrText xml:space="preserve"> TOC \c "Table" </w:instrText>
      </w:r>
      <w:r w:rsidRPr="000C2B1F">
        <w:rPr>
          <w:sz w:val="20"/>
        </w:rPr>
        <w:fldChar w:fldCharType="separate"/>
      </w:r>
      <w:r w:rsidR="00830E8D">
        <w:rPr>
          <w:noProof/>
        </w:rPr>
        <w:t>Table 1: MDBA key environmental asset criteria met by the Lower Goulburn River floodplain</w:t>
      </w:r>
      <w:r w:rsidR="00830E8D">
        <w:rPr>
          <w:noProof/>
        </w:rPr>
        <w:tab/>
      </w:r>
      <w:r>
        <w:rPr>
          <w:noProof/>
        </w:rPr>
        <w:fldChar w:fldCharType="begin"/>
      </w:r>
      <w:r w:rsidR="00830E8D">
        <w:rPr>
          <w:noProof/>
        </w:rPr>
        <w:instrText xml:space="preserve"> PAGEREF _Toc302136444 \h </w:instrText>
      </w:r>
      <w:r>
        <w:rPr>
          <w:noProof/>
        </w:rPr>
      </w:r>
      <w:r>
        <w:rPr>
          <w:noProof/>
        </w:rPr>
        <w:fldChar w:fldCharType="separate"/>
      </w:r>
      <w:r w:rsidR="00C54A8F">
        <w:rPr>
          <w:noProof/>
        </w:rPr>
        <w:t>15</w:t>
      </w:r>
      <w:r>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2: Proposed objectives and targets for the Lower Goulburn River Floodplain hydrologic indicator site</w:t>
      </w:r>
      <w:r>
        <w:rPr>
          <w:noProof/>
        </w:rPr>
        <w:tab/>
      </w:r>
      <w:r w:rsidR="000C2B1F">
        <w:rPr>
          <w:noProof/>
        </w:rPr>
        <w:fldChar w:fldCharType="begin"/>
      </w:r>
      <w:r>
        <w:rPr>
          <w:noProof/>
        </w:rPr>
        <w:instrText xml:space="preserve"> PAGEREF _Toc302136445 \h </w:instrText>
      </w:r>
      <w:r w:rsidR="000C2B1F">
        <w:rPr>
          <w:noProof/>
        </w:rPr>
      </w:r>
      <w:r w:rsidR="000C2B1F">
        <w:rPr>
          <w:noProof/>
        </w:rPr>
        <w:fldChar w:fldCharType="separate"/>
      </w:r>
      <w:r w:rsidR="00C54A8F">
        <w:rPr>
          <w:noProof/>
        </w:rPr>
        <w:t>16</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3:  Proposed water management objectives for Reaches 4 and 5 under specific water availability scenarios.</w:t>
      </w:r>
      <w:r>
        <w:rPr>
          <w:noProof/>
        </w:rPr>
        <w:tab/>
      </w:r>
      <w:r w:rsidR="000C2B1F">
        <w:rPr>
          <w:noProof/>
        </w:rPr>
        <w:fldChar w:fldCharType="begin"/>
      </w:r>
      <w:r>
        <w:rPr>
          <w:noProof/>
        </w:rPr>
        <w:instrText xml:space="preserve"> PAGEREF _Toc302136446 \h </w:instrText>
      </w:r>
      <w:r w:rsidR="000C2B1F">
        <w:rPr>
          <w:noProof/>
        </w:rPr>
      </w:r>
      <w:r w:rsidR="000C2B1F">
        <w:rPr>
          <w:noProof/>
        </w:rPr>
        <w:fldChar w:fldCharType="separate"/>
      </w:r>
      <w:r w:rsidR="00C54A8F">
        <w:rPr>
          <w:noProof/>
        </w:rPr>
        <w:t>20</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4: Streamflow (ML/d) for the Goulburn River at Shepparton (1974-2010); Reach 4.</w:t>
      </w:r>
      <w:r>
        <w:rPr>
          <w:noProof/>
        </w:rPr>
        <w:tab/>
      </w:r>
      <w:r w:rsidR="000C2B1F">
        <w:rPr>
          <w:noProof/>
        </w:rPr>
        <w:fldChar w:fldCharType="begin"/>
      </w:r>
      <w:r>
        <w:rPr>
          <w:noProof/>
        </w:rPr>
        <w:instrText xml:space="preserve"> PAGEREF _Toc302136447 \h </w:instrText>
      </w:r>
      <w:r w:rsidR="000C2B1F">
        <w:rPr>
          <w:noProof/>
        </w:rPr>
      </w:r>
      <w:r w:rsidR="000C2B1F">
        <w:rPr>
          <w:noProof/>
        </w:rPr>
        <w:fldChar w:fldCharType="separate"/>
      </w:r>
      <w:r w:rsidR="00C54A8F">
        <w:rPr>
          <w:noProof/>
        </w:rPr>
        <w:t>28</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5: Streamflow (ML/d) for the Goulburn River at McCoys Bridge (1976-2010); Reach 5.</w:t>
      </w:r>
      <w:r>
        <w:rPr>
          <w:noProof/>
        </w:rPr>
        <w:tab/>
      </w:r>
      <w:r w:rsidR="000C2B1F">
        <w:rPr>
          <w:noProof/>
        </w:rPr>
        <w:fldChar w:fldCharType="begin"/>
      </w:r>
      <w:r>
        <w:rPr>
          <w:noProof/>
        </w:rPr>
        <w:instrText xml:space="preserve"> PAGEREF _Toc302136448 \h </w:instrText>
      </w:r>
      <w:r w:rsidR="000C2B1F">
        <w:rPr>
          <w:noProof/>
        </w:rPr>
      </w:r>
      <w:r w:rsidR="000C2B1F">
        <w:rPr>
          <w:noProof/>
        </w:rPr>
        <w:fldChar w:fldCharType="separate"/>
      </w:r>
      <w:r w:rsidR="00C54A8F">
        <w:rPr>
          <w:noProof/>
        </w:rPr>
        <w:t>29</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6: Additional annual volumes (GL) required to meet baseflow targets related to ecosystem objectives for Reach 4 of the Lower Goulburn River.</w:t>
      </w:r>
      <w:r>
        <w:rPr>
          <w:noProof/>
        </w:rPr>
        <w:tab/>
      </w:r>
      <w:r w:rsidR="000C2B1F">
        <w:rPr>
          <w:noProof/>
        </w:rPr>
        <w:fldChar w:fldCharType="begin"/>
      </w:r>
      <w:r>
        <w:rPr>
          <w:noProof/>
        </w:rPr>
        <w:instrText xml:space="preserve"> PAGEREF _Toc302136449 \h </w:instrText>
      </w:r>
      <w:r w:rsidR="000C2B1F">
        <w:rPr>
          <w:noProof/>
        </w:rPr>
      </w:r>
      <w:r w:rsidR="000C2B1F">
        <w:rPr>
          <w:noProof/>
        </w:rPr>
        <w:fldChar w:fldCharType="separate"/>
      </w:r>
      <w:r w:rsidR="00C54A8F">
        <w:rPr>
          <w:noProof/>
        </w:rPr>
        <w:t>31</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7: Additional annual volumes (GL) required to meet baseflow targets related to ecosystem objectives for Reach 5 of the Lower Goulburn River.</w:t>
      </w:r>
      <w:r>
        <w:rPr>
          <w:noProof/>
        </w:rPr>
        <w:tab/>
      </w:r>
      <w:r w:rsidR="000C2B1F">
        <w:rPr>
          <w:noProof/>
        </w:rPr>
        <w:fldChar w:fldCharType="begin"/>
      </w:r>
      <w:r>
        <w:rPr>
          <w:noProof/>
        </w:rPr>
        <w:instrText xml:space="preserve"> PAGEREF _Toc302136450 \h </w:instrText>
      </w:r>
      <w:r w:rsidR="000C2B1F">
        <w:rPr>
          <w:noProof/>
        </w:rPr>
      </w:r>
      <w:r w:rsidR="000C2B1F">
        <w:rPr>
          <w:noProof/>
        </w:rPr>
        <w:fldChar w:fldCharType="separate"/>
      </w:r>
      <w:r w:rsidR="00C54A8F">
        <w:rPr>
          <w:noProof/>
        </w:rPr>
        <w:t>31</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8: The additional volume of water required to deliver a fresh of 6,600 ML/d to the Lower Goulburn River above varying baseflows.</w:t>
      </w:r>
      <w:r>
        <w:rPr>
          <w:noProof/>
        </w:rPr>
        <w:tab/>
      </w:r>
      <w:r w:rsidR="000C2B1F">
        <w:rPr>
          <w:noProof/>
        </w:rPr>
        <w:fldChar w:fldCharType="begin"/>
      </w:r>
      <w:r>
        <w:rPr>
          <w:noProof/>
        </w:rPr>
        <w:instrText xml:space="preserve"> PAGEREF _Toc302136451 \h </w:instrText>
      </w:r>
      <w:r w:rsidR="000C2B1F">
        <w:rPr>
          <w:noProof/>
        </w:rPr>
      </w:r>
      <w:r w:rsidR="000C2B1F">
        <w:rPr>
          <w:noProof/>
        </w:rPr>
        <w:fldChar w:fldCharType="separate"/>
      </w:r>
      <w:r w:rsidR="00C54A8F">
        <w:rPr>
          <w:noProof/>
        </w:rPr>
        <w:t>32</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9: The additional volume of water required in Reach 4 to deliver a fresh of 6,600 ML/d to the Lower Goulburn River above recorded peaks.</w:t>
      </w:r>
      <w:r>
        <w:rPr>
          <w:noProof/>
        </w:rPr>
        <w:tab/>
      </w:r>
      <w:r w:rsidR="000C2B1F">
        <w:rPr>
          <w:noProof/>
        </w:rPr>
        <w:fldChar w:fldCharType="begin"/>
      </w:r>
      <w:r>
        <w:rPr>
          <w:noProof/>
        </w:rPr>
        <w:instrText xml:space="preserve"> PAGEREF _Toc302136452 \h </w:instrText>
      </w:r>
      <w:r w:rsidR="000C2B1F">
        <w:rPr>
          <w:noProof/>
        </w:rPr>
      </w:r>
      <w:r w:rsidR="000C2B1F">
        <w:rPr>
          <w:noProof/>
        </w:rPr>
        <w:fldChar w:fldCharType="separate"/>
      </w:r>
      <w:r w:rsidR="00C54A8F">
        <w:rPr>
          <w:noProof/>
        </w:rPr>
        <w:t>32</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10: The additional volume of water required in Reach 4 to deliver a bankfull event of 19,000 ML/d or overbank events of 25-40,000 ML/d to the Lower Goulburn River above recorded peaks.</w:t>
      </w:r>
      <w:r>
        <w:rPr>
          <w:noProof/>
        </w:rPr>
        <w:tab/>
      </w:r>
      <w:r w:rsidR="000C2B1F">
        <w:rPr>
          <w:noProof/>
        </w:rPr>
        <w:fldChar w:fldCharType="begin"/>
      </w:r>
      <w:r>
        <w:rPr>
          <w:noProof/>
        </w:rPr>
        <w:instrText xml:space="preserve"> PAGEREF _Toc302136453 \h </w:instrText>
      </w:r>
      <w:r w:rsidR="000C2B1F">
        <w:rPr>
          <w:noProof/>
        </w:rPr>
      </w:r>
      <w:r w:rsidR="000C2B1F">
        <w:rPr>
          <w:noProof/>
        </w:rPr>
        <w:fldChar w:fldCharType="separate"/>
      </w:r>
      <w:r w:rsidR="00C54A8F">
        <w:rPr>
          <w:noProof/>
        </w:rPr>
        <w:t>33</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11: Identifying seasonal target environmental flow recommendations.</w:t>
      </w:r>
      <w:r>
        <w:rPr>
          <w:noProof/>
        </w:rPr>
        <w:tab/>
      </w:r>
      <w:r w:rsidR="000C2B1F">
        <w:rPr>
          <w:noProof/>
        </w:rPr>
        <w:fldChar w:fldCharType="begin"/>
      </w:r>
      <w:r>
        <w:rPr>
          <w:noProof/>
        </w:rPr>
        <w:instrText xml:space="preserve"> PAGEREF _Toc302136454 \h </w:instrText>
      </w:r>
      <w:r w:rsidR="000C2B1F">
        <w:rPr>
          <w:noProof/>
        </w:rPr>
      </w:r>
      <w:r w:rsidR="000C2B1F">
        <w:rPr>
          <w:noProof/>
        </w:rPr>
        <w:fldChar w:fldCharType="separate"/>
      </w:r>
      <w:r w:rsidR="00C54A8F">
        <w:rPr>
          <w:noProof/>
        </w:rPr>
        <w:t>34</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12: Summary of proposed operational regime for achievement of environmental objectives.</w:t>
      </w:r>
      <w:r>
        <w:rPr>
          <w:noProof/>
        </w:rPr>
        <w:tab/>
      </w:r>
      <w:r w:rsidR="000C2B1F">
        <w:rPr>
          <w:noProof/>
        </w:rPr>
        <w:fldChar w:fldCharType="begin"/>
      </w:r>
      <w:r>
        <w:rPr>
          <w:noProof/>
        </w:rPr>
        <w:instrText xml:space="preserve"> PAGEREF _Toc302136455 \h </w:instrText>
      </w:r>
      <w:r w:rsidR="000C2B1F">
        <w:rPr>
          <w:noProof/>
        </w:rPr>
      </w:r>
      <w:r w:rsidR="000C2B1F">
        <w:rPr>
          <w:noProof/>
        </w:rPr>
        <w:fldChar w:fldCharType="separate"/>
      </w:r>
      <w:r w:rsidR="00C54A8F">
        <w:rPr>
          <w:noProof/>
        </w:rPr>
        <w:t>36</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13: Capacity of the levied river floodway downstream of Shepparton</w:t>
      </w:r>
      <w:r>
        <w:rPr>
          <w:noProof/>
        </w:rPr>
        <w:tab/>
      </w:r>
      <w:r w:rsidR="000C2B1F">
        <w:rPr>
          <w:noProof/>
        </w:rPr>
        <w:fldChar w:fldCharType="begin"/>
      </w:r>
      <w:r>
        <w:rPr>
          <w:noProof/>
        </w:rPr>
        <w:instrText xml:space="preserve"> PAGEREF _Toc302136456 \h </w:instrText>
      </w:r>
      <w:r w:rsidR="000C2B1F">
        <w:rPr>
          <w:noProof/>
        </w:rPr>
      </w:r>
      <w:r w:rsidR="000C2B1F">
        <w:rPr>
          <w:noProof/>
        </w:rPr>
        <w:fldChar w:fldCharType="separate"/>
      </w:r>
      <w:r w:rsidR="00C54A8F">
        <w:rPr>
          <w:noProof/>
        </w:rPr>
        <w:t>42</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14: Goulburn River flood flows</w:t>
      </w:r>
      <w:r>
        <w:rPr>
          <w:noProof/>
        </w:rPr>
        <w:tab/>
      </w:r>
      <w:r w:rsidR="000C2B1F">
        <w:rPr>
          <w:noProof/>
        </w:rPr>
        <w:fldChar w:fldCharType="begin"/>
      </w:r>
      <w:r>
        <w:rPr>
          <w:noProof/>
        </w:rPr>
        <w:instrText xml:space="preserve"> PAGEREF _Toc302136457 \h </w:instrText>
      </w:r>
      <w:r w:rsidR="000C2B1F">
        <w:rPr>
          <w:noProof/>
        </w:rPr>
      </w:r>
      <w:r w:rsidR="000C2B1F">
        <w:rPr>
          <w:noProof/>
        </w:rPr>
        <w:fldChar w:fldCharType="separate"/>
      </w:r>
      <w:r w:rsidR="00C54A8F">
        <w:rPr>
          <w:noProof/>
        </w:rPr>
        <w:t>42</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15: Lower Goulburn outlet structure capacities</w:t>
      </w:r>
      <w:r>
        <w:rPr>
          <w:noProof/>
        </w:rPr>
        <w:tab/>
      </w:r>
      <w:r w:rsidR="000C2B1F">
        <w:rPr>
          <w:noProof/>
        </w:rPr>
        <w:fldChar w:fldCharType="begin"/>
      </w:r>
      <w:r>
        <w:rPr>
          <w:noProof/>
        </w:rPr>
        <w:instrText xml:space="preserve"> PAGEREF _Toc302136458 \h </w:instrText>
      </w:r>
      <w:r w:rsidR="000C2B1F">
        <w:rPr>
          <w:noProof/>
        </w:rPr>
      </w:r>
      <w:r w:rsidR="000C2B1F">
        <w:rPr>
          <w:noProof/>
        </w:rPr>
        <w:fldChar w:fldCharType="separate"/>
      </w:r>
      <w:r w:rsidR="00C54A8F">
        <w:rPr>
          <w:noProof/>
        </w:rPr>
        <w:t>43</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sidRPr="003D2AA9">
        <w:rPr>
          <w:noProof/>
        </w:rPr>
        <w:t>Table 16: Lake Eildon discharge capacity</w:t>
      </w:r>
      <w:r>
        <w:rPr>
          <w:noProof/>
        </w:rPr>
        <w:tab/>
      </w:r>
      <w:r w:rsidR="000C2B1F">
        <w:rPr>
          <w:noProof/>
        </w:rPr>
        <w:fldChar w:fldCharType="begin"/>
      </w:r>
      <w:r>
        <w:rPr>
          <w:noProof/>
        </w:rPr>
        <w:instrText xml:space="preserve"> PAGEREF _Toc302136459 \h </w:instrText>
      </w:r>
      <w:r w:rsidR="000C2B1F">
        <w:rPr>
          <w:noProof/>
        </w:rPr>
      </w:r>
      <w:r w:rsidR="000C2B1F">
        <w:rPr>
          <w:noProof/>
        </w:rPr>
        <w:fldChar w:fldCharType="separate"/>
      </w:r>
      <w:r w:rsidR="00C54A8F">
        <w:rPr>
          <w:noProof/>
        </w:rPr>
        <w:t>46</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17</w:t>
      </w:r>
      <w:r w:rsidRPr="003D2AA9">
        <w:rPr>
          <w:noProof/>
        </w:rPr>
        <w:t xml:space="preserve">  Summary of trading rules.</w:t>
      </w:r>
      <w:r>
        <w:rPr>
          <w:noProof/>
        </w:rPr>
        <w:tab/>
      </w:r>
      <w:r w:rsidR="000C2B1F">
        <w:rPr>
          <w:noProof/>
        </w:rPr>
        <w:fldChar w:fldCharType="begin"/>
      </w:r>
      <w:r>
        <w:rPr>
          <w:noProof/>
        </w:rPr>
        <w:instrText xml:space="preserve"> PAGEREF _Toc302136460 \h </w:instrText>
      </w:r>
      <w:r w:rsidR="000C2B1F">
        <w:rPr>
          <w:noProof/>
        </w:rPr>
      </w:r>
      <w:r w:rsidR="000C2B1F">
        <w:rPr>
          <w:noProof/>
        </w:rPr>
        <w:fldChar w:fldCharType="separate"/>
      </w:r>
      <w:r w:rsidR="00C54A8F">
        <w:rPr>
          <w:noProof/>
        </w:rPr>
        <w:t>52</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18:</w:t>
      </w:r>
      <w:r w:rsidRPr="003D2AA9">
        <w:rPr>
          <w:noProof/>
        </w:rPr>
        <w:t xml:space="preserve">  Risk associated with water delivery in the Lower Goulburn River.</w:t>
      </w:r>
      <w:r>
        <w:rPr>
          <w:noProof/>
        </w:rPr>
        <w:tab/>
      </w:r>
      <w:r w:rsidR="000C2B1F">
        <w:rPr>
          <w:noProof/>
        </w:rPr>
        <w:fldChar w:fldCharType="begin"/>
      </w:r>
      <w:r>
        <w:rPr>
          <w:noProof/>
        </w:rPr>
        <w:instrText xml:space="preserve"> PAGEREF _Toc302136461 \h </w:instrText>
      </w:r>
      <w:r w:rsidR="000C2B1F">
        <w:rPr>
          <w:noProof/>
        </w:rPr>
      </w:r>
      <w:r w:rsidR="000C2B1F">
        <w:rPr>
          <w:noProof/>
        </w:rPr>
        <w:fldChar w:fldCharType="separate"/>
      </w:r>
      <w:r w:rsidR="00C54A8F">
        <w:rPr>
          <w:noProof/>
        </w:rPr>
        <w:t>55</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19:  Commonwealth environmental water holdings (as at October 2010).</w:t>
      </w:r>
      <w:r>
        <w:rPr>
          <w:noProof/>
        </w:rPr>
        <w:tab/>
      </w:r>
      <w:r w:rsidR="000C2B1F">
        <w:rPr>
          <w:noProof/>
        </w:rPr>
        <w:fldChar w:fldCharType="begin"/>
      </w:r>
      <w:r>
        <w:rPr>
          <w:noProof/>
        </w:rPr>
        <w:instrText xml:space="preserve"> PAGEREF _Toc302136462 \h </w:instrText>
      </w:r>
      <w:r w:rsidR="000C2B1F">
        <w:rPr>
          <w:noProof/>
        </w:rPr>
      </w:r>
      <w:r w:rsidR="000C2B1F">
        <w:rPr>
          <w:noProof/>
        </w:rPr>
        <w:fldChar w:fldCharType="separate"/>
      </w:r>
      <w:r w:rsidR="00C54A8F">
        <w:rPr>
          <w:noProof/>
        </w:rPr>
        <w:t>59</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20: Environmental water held by the VEWH in the Goulburn system.</w:t>
      </w:r>
      <w:r>
        <w:rPr>
          <w:noProof/>
        </w:rPr>
        <w:tab/>
      </w:r>
      <w:r w:rsidR="000C2B1F">
        <w:rPr>
          <w:noProof/>
        </w:rPr>
        <w:fldChar w:fldCharType="begin"/>
      </w:r>
      <w:r>
        <w:rPr>
          <w:noProof/>
        </w:rPr>
        <w:instrText xml:space="preserve"> PAGEREF _Toc302136463 \h </w:instrText>
      </w:r>
      <w:r w:rsidR="000C2B1F">
        <w:rPr>
          <w:noProof/>
        </w:rPr>
      </w:r>
      <w:r w:rsidR="000C2B1F">
        <w:rPr>
          <w:noProof/>
        </w:rPr>
        <w:fldChar w:fldCharType="separate"/>
      </w:r>
      <w:r w:rsidR="00C54A8F">
        <w:rPr>
          <w:noProof/>
        </w:rPr>
        <w:t>60</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21:  Likely announced allocation for Commonwealth environmental water holdings, under different climate scenarios.</w:t>
      </w:r>
      <w:r>
        <w:rPr>
          <w:noProof/>
        </w:rPr>
        <w:tab/>
      </w:r>
      <w:r w:rsidR="000C2B1F">
        <w:rPr>
          <w:noProof/>
        </w:rPr>
        <w:fldChar w:fldCharType="begin"/>
      </w:r>
      <w:r>
        <w:rPr>
          <w:noProof/>
        </w:rPr>
        <w:instrText xml:space="preserve"> PAGEREF _Toc302136464 \h </w:instrText>
      </w:r>
      <w:r w:rsidR="000C2B1F">
        <w:rPr>
          <w:noProof/>
        </w:rPr>
      </w:r>
      <w:r w:rsidR="000C2B1F">
        <w:rPr>
          <w:noProof/>
        </w:rPr>
        <w:fldChar w:fldCharType="separate"/>
      </w:r>
      <w:r w:rsidR="00C54A8F">
        <w:rPr>
          <w:noProof/>
        </w:rPr>
        <w:t>63</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22:  Likely volume available to the environment from Commonwealth environmental water holdings (as at October 2010).</w:t>
      </w:r>
      <w:r>
        <w:rPr>
          <w:noProof/>
        </w:rPr>
        <w:tab/>
      </w:r>
      <w:r w:rsidR="000C2B1F">
        <w:rPr>
          <w:noProof/>
        </w:rPr>
        <w:fldChar w:fldCharType="begin"/>
      </w:r>
      <w:r>
        <w:rPr>
          <w:noProof/>
        </w:rPr>
        <w:instrText xml:space="preserve"> PAGEREF _Toc302136465 \h </w:instrText>
      </w:r>
      <w:r w:rsidR="000C2B1F">
        <w:rPr>
          <w:noProof/>
        </w:rPr>
      </w:r>
      <w:r w:rsidR="000C2B1F">
        <w:rPr>
          <w:noProof/>
        </w:rPr>
        <w:fldChar w:fldCharType="separate"/>
      </w:r>
      <w:r w:rsidR="00C54A8F">
        <w:rPr>
          <w:noProof/>
        </w:rPr>
        <w:t>64</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23: Flow monitoring along the Goulburn River.</w:t>
      </w:r>
      <w:r>
        <w:rPr>
          <w:noProof/>
        </w:rPr>
        <w:tab/>
      </w:r>
      <w:r w:rsidR="000C2B1F">
        <w:rPr>
          <w:noProof/>
        </w:rPr>
        <w:fldChar w:fldCharType="begin"/>
      </w:r>
      <w:r>
        <w:rPr>
          <w:noProof/>
        </w:rPr>
        <w:instrText xml:space="preserve"> PAGEREF _Toc302136466 \h </w:instrText>
      </w:r>
      <w:r w:rsidR="000C2B1F">
        <w:rPr>
          <w:noProof/>
        </w:rPr>
      </w:r>
      <w:r w:rsidR="000C2B1F">
        <w:rPr>
          <w:noProof/>
        </w:rPr>
        <w:fldChar w:fldCharType="separate"/>
      </w:r>
      <w:r w:rsidR="00C54A8F">
        <w:rPr>
          <w:noProof/>
        </w:rPr>
        <w:t>67</w:t>
      </w:r>
      <w:r w:rsidR="000C2B1F">
        <w:rPr>
          <w:noProof/>
        </w:rPr>
        <w:fldChar w:fldCharType="end"/>
      </w:r>
    </w:p>
    <w:p w:rsidR="00830E8D" w:rsidRDefault="00830E8D">
      <w:pPr>
        <w:pStyle w:val="TableofFigures"/>
        <w:tabs>
          <w:tab w:val="right" w:leader="dot" w:pos="8720"/>
        </w:tabs>
        <w:rPr>
          <w:rFonts w:asciiTheme="minorHAnsi" w:eastAsiaTheme="minorEastAsia" w:hAnsiTheme="minorHAnsi" w:cstheme="minorBidi"/>
          <w:noProof/>
          <w:sz w:val="22"/>
          <w:szCs w:val="22"/>
          <w:lang w:eastAsia="en-AU"/>
        </w:rPr>
      </w:pPr>
      <w:r>
        <w:rPr>
          <w:noProof/>
        </w:rPr>
        <w:t>Table 24</w:t>
      </w:r>
      <w:r w:rsidRPr="003D2AA9">
        <w:rPr>
          <w:noProof/>
        </w:rPr>
        <w:t>:  Monitoring considerations for the delivery of environmental water.</w:t>
      </w:r>
      <w:r>
        <w:rPr>
          <w:noProof/>
        </w:rPr>
        <w:tab/>
      </w:r>
      <w:r w:rsidR="000C2B1F">
        <w:rPr>
          <w:noProof/>
        </w:rPr>
        <w:fldChar w:fldCharType="begin"/>
      </w:r>
      <w:r>
        <w:rPr>
          <w:noProof/>
        </w:rPr>
        <w:instrText xml:space="preserve"> PAGEREF _Toc302136467 \h </w:instrText>
      </w:r>
      <w:r w:rsidR="000C2B1F">
        <w:rPr>
          <w:noProof/>
        </w:rPr>
      </w:r>
      <w:r w:rsidR="000C2B1F">
        <w:rPr>
          <w:noProof/>
        </w:rPr>
        <w:fldChar w:fldCharType="separate"/>
      </w:r>
      <w:r w:rsidR="00C54A8F">
        <w:rPr>
          <w:noProof/>
        </w:rPr>
        <w:t>71</w:t>
      </w:r>
      <w:r w:rsidR="000C2B1F">
        <w:rPr>
          <w:noProof/>
        </w:rPr>
        <w:fldChar w:fldCharType="end"/>
      </w:r>
    </w:p>
    <w:p w:rsidR="00A35F21" w:rsidRDefault="000C2B1F" w:rsidP="004068FF">
      <w:pPr>
        <w:pStyle w:val="Heading1"/>
        <w:rPr>
          <w:sz w:val="20"/>
          <w:szCs w:val="20"/>
        </w:rPr>
      </w:pPr>
      <w:r w:rsidRPr="00A35F21">
        <w:rPr>
          <w:sz w:val="20"/>
          <w:szCs w:val="20"/>
        </w:rPr>
        <w:fldChar w:fldCharType="end"/>
      </w:r>
      <w:bookmarkStart w:id="35" w:name="_Toc296517070"/>
    </w:p>
    <w:p w:rsidR="000B6E81" w:rsidRDefault="000B6E81" w:rsidP="004068FF">
      <w:pPr>
        <w:pStyle w:val="Heading1"/>
        <w:rPr>
          <w:lang w:val="en-AU"/>
        </w:rPr>
      </w:pPr>
    </w:p>
    <w:p w:rsidR="000B6E81" w:rsidRDefault="000B6E81" w:rsidP="004068FF">
      <w:pPr>
        <w:pStyle w:val="Heading1"/>
        <w:rPr>
          <w:lang w:val="en-AU"/>
        </w:rPr>
      </w:pPr>
    </w:p>
    <w:p w:rsidR="000B6E81" w:rsidRDefault="000B6E81" w:rsidP="004068FF">
      <w:pPr>
        <w:pStyle w:val="Heading1"/>
        <w:rPr>
          <w:lang w:val="en-AU"/>
        </w:rPr>
      </w:pPr>
    </w:p>
    <w:p w:rsidR="000B6E81" w:rsidRDefault="000B6E81" w:rsidP="004068FF">
      <w:pPr>
        <w:pStyle w:val="Heading1"/>
        <w:rPr>
          <w:lang w:val="en-AU"/>
        </w:rPr>
      </w:pPr>
    </w:p>
    <w:p w:rsidR="00C14A20" w:rsidRDefault="00C14A20" w:rsidP="004068FF">
      <w:pPr>
        <w:pStyle w:val="Heading1"/>
        <w:rPr>
          <w:lang w:val="en-AU"/>
        </w:rPr>
      </w:pPr>
      <w:bookmarkStart w:id="36" w:name="_Toc302136316"/>
      <w:r>
        <w:rPr>
          <w:lang w:val="en-AU"/>
        </w:rPr>
        <w:t>Acronyms</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5861"/>
      </w:tblGrid>
      <w:tr w:rsidR="00C14A20" w:rsidRPr="00F71145" w:rsidTr="0027478F">
        <w:tc>
          <w:tcPr>
            <w:tcW w:w="3085" w:type="dxa"/>
          </w:tcPr>
          <w:p w:rsidR="00C14A20" w:rsidRPr="00A35F21" w:rsidRDefault="00C14A20" w:rsidP="004068FF">
            <w:pPr>
              <w:spacing w:line="276" w:lineRule="auto"/>
              <w:jc w:val="center"/>
              <w:rPr>
                <w:sz w:val="20"/>
                <w:szCs w:val="20"/>
              </w:rPr>
            </w:pPr>
            <w:r w:rsidRPr="00A35F21">
              <w:rPr>
                <w:sz w:val="20"/>
                <w:szCs w:val="20"/>
              </w:rPr>
              <w:t>ACRONYM</w:t>
            </w:r>
          </w:p>
        </w:tc>
        <w:tc>
          <w:tcPr>
            <w:tcW w:w="5861" w:type="dxa"/>
          </w:tcPr>
          <w:p w:rsidR="00C14A20" w:rsidRPr="00A35F21" w:rsidRDefault="00C14A20" w:rsidP="004068FF">
            <w:pPr>
              <w:spacing w:line="276" w:lineRule="auto"/>
              <w:jc w:val="center"/>
              <w:rPr>
                <w:sz w:val="20"/>
                <w:szCs w:val="20"/>
              </w:rPr>
            </w:pPr>
            <w:r w:rsidRPr="00A35F21">
              <w:rPr>
                <w:sz w:val="20"/>
                <w:szCs w:val="20"/>
              </w:rPr>
              <w:t>MEANING</w:t>
            </w:r>
          </w:p>
        </w:tc>
      </w:tr>
      <w:tr w:rsidR="00C14A20" w:rsidRPr="00F71145" w:rsidTr="0027478F">
        <w:tc>
          <w:tcPr>
            <w:tcW w:w="3085" w:type="dxa"/>
          </w:tcPr>
          <w:p w:rsidR="00C14A20" w:rsidRPr="00A35F21" w:rsidRDefault="00707EC0" w:rsidP="004068FF">
            <w:pPr>
              <w:spacing w:line="276" w:lineRule="auto"/>
              <w:rPr>
                <w:sz w:val="20"/>
                <w:szCs w:val="20"/>
              </w:rPr>
            </w:pPr>
            <w:r w:rsidRPr="00A35F21">
              <w:rPr>
                <w:sz w:val="20"/>
                <w:szCs w:val="20"/>
              </w:rPr>
              <w:t>ARI</w:t>
            </w:r>
          </w:p>
        </w:tc>
        <w:tc>
          <w:tcPr>
            <w:tcW w:w="5861" w:type="dxa"/>
          </w:tcPr>
          <w:p w:rsidR="00C14A20" w:rsidRPr="00A35F21" w:rsidRDefault="00707EC0" w:rsidP="00D10BAC">
            <w:pPr>
              <w:spacing w:line="276" w:lineRule="auto"/>
              <w:rPr>
                <w:sz w:val="20"/>
                <w:szCs w:val="20"/>
              </w:rPr>
            </w:pPr>
            <w:r w:rsidRPr="00A35F21">
              <w:rPr>
                <w:sz w:val="20"/>
                <w:szCs w:val="20"/>
              </w:rPr>
              <w:t>Average recurrence</w:t>
            </w:r>
            <w:r w:rsidR="00D10BAC">
              <w:rPr>
                <w:sz w:val="20"/>
                <w:szCs w:val="20"/>
              </w:rPr>
              <w:t xml:space="preserve"> </w:t>
            </w:r>
            <w:r w:rsidRPr="00A35F21">
              <w:rPr>
                <w:sz w:val="20"/>
                <w:szCs w:val="20"/>
              </w:rPr>
              <w:t>interval</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BE</w:t>
            </w:r>
          </w:p>
        </w:tc>
        <w:tc>
          <w:tcPr>
            <w:tcW w:w="5861" w:type="dxa"/>
          </w:tcPr>
          <w:p w:rsidR="00C14A20" w:rsidRPr="00A35F21" w:rsidRDefault="00D10BAC" w:rsidP="004068FF">
            <w:pPr>
              <w:spacing w:line="276" w:lineRule="auto"/>
              <w:rPr>
                <w:sz w:val="20"/>
                <w:szCs w:val="20"/>
              </w:rPr>
            </w:pPr>
            <w:r>
              <w:rPr>
                <w:sz w:val="20"/>
                <w:szCs w:val="20"/>
              </w:rPr>
              <w:t>Bulk E</w:t>
            </w:r>
            <w:r w:rsidR="00C14A20" w:rsidRPr="00A35F21">
              <w:rPr>
                <w:sz w:val="20"/>
                <w:szCs w:val="20"/>
              </w:rPr>
              <w:t>ntitlement</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lang w:val="en-AU"/>
              </w:rPr>
              <w:t>CEWH</w:t>
            </w:r>
          </w:p>
        </w:tc>
        <w:tc>
          <w:tcPr>
            <w:tcW w:w="5861" w:type="dxa"/>
          </w:tcPr>
          <w:p w:rsidR="00C14A20" w:rsidRPr="00A35F21" w:rsidRDefault="00C14A20" w:rsidP="004068FF">
            <w:pPr>
              <w:spacing w:line="276" w:lineRule="auto"/>
              <w:rPr>
                <w:sz w:val="20"/>
                <w:szCs w:val="20"/>
              </w:rPr>
            </w:pPr>
            <w:r w:rsidRPr="00A35F21">
              <w:rPr>
                <w:sz w:val="20"/>
                <w:szCs w:val="20"/>
                <w:lang w:val="en-AU"/>
              </w:rPr>
              <w:t>Commonwealth Environmental Water Holder</w:t>
            </w:r>
          </w:p>
        </w:tc>
      </w:tr>
      <w:tr w:rsidR="00C14A20" w:rsidRPr="00F71145" w:rsidTr="0027478F">
        <w:tc>
          <w:tcPr>
            <w:tcW w:w="3085" w:type="dxa"/>
          </w:tcPr>
          <w:p w:rsidR="00C14A20" w:rsidRPr="00A35F21" w:rsidRDefault="00C14A20" w:rsidP="004068FF">
            <w:pPr>
              <w:spacing w:line="276" w:lineRule="auto"/>
              <w:rPr>
                <w:sz w:val="20"/>
                <w:szCs w:val="20"/>
                <w:lang w:val="en-AU"/>
              </w:rPr>
            </w:pPr>
            <w:r w:rsidRPr="00A35F21">
              <w:rPr>
                <w:sz w:val="20"/>
                <w:szCs w:val="20"/>
                <w:lang w:val="en-AU"/>
              </w:rPr>
              <w:t>COAG</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Council of Australian Governments</w:t>
            </w:r>
          </w:p>
        </w:tc>
      </w:tr>
      <w:tr w:rsidR="00C14A20" w:rsidRPr="00F71145" w:rsidTr="0027478F">
        <w:tc>
          <w:tcPr>
            <w:tcW w:w="3085" w:type="dxa"/>
          </w:tcPr>
          <w:p w:rsidR="00C14A20" w:rsidRPr="00A35F21" w:rsidRDefault="00C14A20" w:rsidP="004068FF">
            <w:pPr>
              <w:spacing w:line="276" w:lineRule="auto"/>
              <w:rPr>
                <w:sz w:val="20"/>
                <w:szCs w:val="20"/>
                <w:lang w:val="en-AU"/>
              </w:rPr>
            </w:pPr>
            <w:r w:rsidRPr="00A35F21">
              <w:rPr>
                <w:sz w:val="20"/>
                <w:szCs w:val="20"/>
                <w:lang w:val="en-AU"/>
              </w:rPr>
              <w:t>DO</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Dissolved oxygen</w:t>
            </w:r>
          </w:p>
        </w:tc>
      </w:tr>
      <w:tr w:rsidR="00C14A20" w:rsidRPr="00F71145" w:rsidTr="0027478F">
        <w:tc>
          <w:tcPr>
            <w:tcW w:w="3085" w:type="dxa"/>
          </w:tcPr>
          <w:p w:rsidR="00C14A20" w:rsidRPr="00A35F21" w:rsidRDefault="00C14A20" w:rsidP="004068FF">
            <w:pPr>
              <w:spacing w:line="276" w:lineRule="auto"/>
              <w:rPr>
                <w:sz w:val="20"/>
                <w:szCs w:val="20"/>
                <w:lang w:val="en-AU"/>
              </w:rPr>
            </w:pPr>
            <w:r w:rsidRPr="00A35F21">
              <w:rPr>
                <w:sz w:val="20"/>
                <w:szCs w:val="20"/>
                <w:lang w:val="en-AU"/>
              </w:rPr>
              <w:t>DPI</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Victorian Department of Primary Industries</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DSE</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Victorian Department of Sustainability and Environment</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EVC</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Ecological vegetation classes</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eWater CRC</w:t>
            </w:r>
          </w:p>
        </w:tc>
        <w:tc>
          <w:tcPr>
            <w:tcW w:w="5861" w:type="dxa"/>
          </w:tcPr>
          <w:p w:rsidR="00C14A20" w:rsidRPr="00A35F21" w:rsidRDefault="000B6E81" w:rsidP="004068FF">
            <w:pPr>
              <w:spacing w:line="276" w:lineRule="auto"/>
              <w:rPr>
                <w:sz w:val="20"/>
                <w:szCs w:val="20"/>
                <w:lang w:val="en-AU"/>
              </w:rPr>
            </w:pPr>
            <w:r>
              <w:rPr>
                <w:sz w:val="20"/>
                <w:szCs w:val="20"/>
                <w:lang w:val="en-AU"/>
              </w:rPr>
              <w:t>e</w:t>
            </w:r>
            <w:r w:rsidR="00C14A20" w:rsidRPr="00A35F21">
              <w:rPr>
                <w:sz w:val="20"/>
                <w:szCs w:val="20"/>
                <w:lang w:val="en-AU"/>
              </w:rPr>
              <w:t>Water C</w:t>
            </w:r>
            <w:r w:rsidR="007C5761" w:rsidRPr="00A35F21">
              <w:rPr>
                <w:sz w:val="20"/>
                <w:szCs w:val="20"/>
                <w:lang w:val="en-AU"/>
              </w:rPr>
              <w:t>ooperative Research Centre</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FSL</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Full Supply Level</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GBCL</w:t>
            </w:r>
          </w:p>
        </w:tc>
        <w:tc>
          <w:tcPr>
            <w:tcW w:w="5861" w:type="dxa"/>
          </w:tcPr>
          <w:p w:rsidR="00C14A20" w:rsidRPr="00A35F21" w:rsidRDefault="00C14A20" w:rsidP="004068FF">
            <w:pPr>
              <w:spacing w:line="276" w:lineRule="auto"/>
              <w:rPr>
                <w:sz w:val="20"/>
                <w:szCs w:val="20"/>
                <w:lang w:val="en-AU"/>
              </w:rPr>
            </w:pPr>
            <w:r w:rsidRPr="00A35F21">
              <w:rPr>
                <w:sz w:val="20"/>
                <w:szCs w:val="20"/>
                <w:lang w:val="en-AU"/>
              </w:rPr>
              <w:t>Goulburn-Broken-Campaspe-Loddon</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GB CMA</w:t>
            </w:r>
          </w:p>
        </w:tc>
        <w:tc>
          <w:tcPr>
            <w:tcW w:w="5861" w:type="dxa"/>
          </w:tcPr>
          <w:p w:rsidR="00C14A20" w:rsidRPr="00A35F21" w:rsidRDefault="00C14A20" w:rsidP="004068FF">
            <w:pPr>
              <w:spacing w:line="276" w:lineRule="auto"/>
              <w:rPr>
                <w:sz w:val="20"/>
                <w:szCs w:val="20"/>
              </w:rPr>
            </w:pPr>
            <w:r w:rsidRPr="00A35F21">
              <w:rPr>
                <w:sz w:val="20"/>
                <w:szCs w:val="20"/>
                <w:lang w:val="en-AU"/>
              </w:rPr>
              <w:t xml:space="preserve">Goulburn Broken </w:t>
            </w:r>
            <w:r w:rsidR="007C5761" w:rsidRPr="00A35F21">
              <w:rPr>
                <w:sz w:val="20"/>
                <w:szCs w:val="20"/>
                <w:lang w:val="en-AU"/>
              </w:rPr>
              <w:t>Catchment Management Authority</w:t>
            </w:r>
            <w:r w:rsidRPr="00A35F21">
              <w:rPr>
                <w:sz w:val="20"/>
                <w:szCs w:val="20"/>
                <w:lang w:val="en-AU"/>
              </w:rPr>
              <w:t xml:space="preserve"> </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G-MW</w:t>
            </w:r>
          </w:p>
        </w:tc>
        <w:tc>
          <w:tcPr>
            <w:tcW w:w="5861" w:type="dxa"/>
          </w:tcPr>
          <w:p w:rsidR="00C14A20" w:rsidRPr="00A35F21" w:rsidRDefault="00C14A20" w:rsidP="004068FF">
            <w:pPr>
              <w:spacing w:line="276" w:lineRule="auto"/>
              <w:rPr>
                <w:sz w:val="20"/>
                <w:szCs w:val="20"/>
              </w:rPr>
            </w:pPr>
            <w:r w:rsidRPr="00A35F21">
              <w:rPr>
                <w:sz w:val="20"/>
                <w:szCs w:val="20"/>
                <w:lang w:val="en-AU"/>
              </w:rPr>
              <w:t xml:space="preserve">Goulburn-Murray Water </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GSM</w:t>
            </w:r>
          </w:p>
        </w:tc>
        <w:tc>
          <w:tcPr>
            <w:tcW w:w="5861" w:type="dxa"/>
          </w:tcPr>
          <w:p w:rsidR="00C14A20" w:rsidRPr="00A35F21" w:rsidRDefault="00C14A20" w:rsidP="004068FF">
            <w:pPr>
              <w:spacing w:line="276" w:lineRule="auto"/>
              <w:rPr>
                <w:sz w:val="20"/>
                <w:szCs w:val="20"/>
              </w:rPr>
            </w:pPr>
            <w:r w:rsidRPr="00A35F21">
              <w:rPr>
                <w:sz w:val="20"/>
                <w:szCs w:val="20"/>
              </w:rPr>
              <w:t>Goulburn Simulation Model</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ISC</w:t>
            </w:r>
          </w:p>
        </w:tc>
        <w:tc>
          <w:tcPr>
            <w:tcW w:w="5861" w:type="dxa"/>
          </w:tcPr>
          <w:p w:rsidR="00C14A20" w:rsidRPr="00A35F21" w:rsidRDefault="00C14A20" w:rsidP="004068FF">
            <w:pPr>
              <w:spacing w:line="276" w:lineRule="auto"/>
              <w:rPr>
                <w:sz w:val="20"/>
                <w:szCs w:val="20"/>
              </w:rPr>
            </w:pPr>
            <w:r w:rsidRPr="00A35F21">
              <w:rPr>
                <w:sz w:val="20"/>
                <w:szCs w:val="20"/>
              </w:rPr>
              <w:t>In Stream Condition</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MDBA</w:t>
            </w:r>
          </w:p>
        </w:tc>
        <w:tc>
          <w:tcPr>
            <w:tcW w:w="5861" w:type="dxa"/>
          </w:tcPr>
          <w:p w:rsidR="00C14A20" w:rsidRPr="00A35F21" w:rsidRDefault="00707EC0" w:rsidP="004068FF">
            <w:pPr>
              <w:spacing w:line="276" w:lineRule="auto"/>
              <w:rPr>
                <w:sz w:val="20"/>
                <w:szCs w:val="20"/>
              </w:rPr>
            </w:pPr>
            <w:r w:rsidRPr="00A35F21">
              <w:rPr>
                <w:sz w:val="20"/>
                <w:szCs w:val="20"/>
              </w:rPr>
              <w:t>Murray-</w:t>
            </w:r>
            <w:r w:rsidR="00C14A20" w:rsidRPr="00A35F21">
              <w:rPr>
                <w:sz w:val="20"/>
                <w:szCs w:val="20"/>
              </w:rPr>
              <w:t>Darling Basin Authority</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NERWMP</w:t>
            </w:r>
          </w:p>
        </w:tc>
        <w:tc>
          <w:tcPr>
            <w:tcW w:w="5861" w:type="dxa"/>
          </w:tcPr>
          <w:p w:rsidR="00C14A20" w:rsidRPr="00A35F21" w:rsidRDefault="00C14A20" w:rsidP="004068FF">
            <w:pPr>
              <w:spacing w:line="276" w:lineRule="auto"/>
              <w:rPr>
                <w:sz w:val="20"/>
                <w:szCs w:val="20"/>
              </w:rPr>
            </w:pPr>
            <w:r w:rsidRPr="00A35F21">
              <w:rPr>
                <w:sz w:val="20"/>
                <w:szCs w:val="20"/>
                <w:lang w:val="en-AU"/>
              </w:rPr>
              <w:t xml:space="preserve">North East Regional Water Monitoring Partnership </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NRSWS</w:t>
            </w:r>
          </w:p>
        </w:tc>
        <w:tc>
          <w:tcPr>
            <w:tcW w:w="5861" w:type="dxa"/>
          </w:tcPr>
          <w:p w:rsidR="00C14A20" w:rsidRPr="00A35F21" w:rsidRDefault="00C14A20" w:rsidP="004068FF">
            <w:pPr>
              <w:spacing w:line="276" w:lineRule="auto"/>
              <w:rPr>
                <w:sz w:val="20"/>
                <w:szCs w:val="20"/>
              </w:rPr>
            </w:pPr>
            <w:r w:rsidRPr="00A35F21">
              <w:rPr>
                <w:bCs/>
                <w:sz w:val="20"/>
                <w:szCs w:val="20"/>
                <w:lang w:val="en-AU"/>
              </w:rPr>
              <w:t xml:space="preserve">Northern Region Sustainable Water Strategy </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NVIRP</w:t>
            </w:r>
          </w:p>
        </w:tc>
        <w:tc>
          <w:tcPr>
            <w:tcW w:w="5861" w:type="dxa"/>
          </w:tcPr>
          <w:p w:rsidR="00C14A20" w:rsidRPr="00A35F21" w:rsidRDefault="00C14A20" w:rsidP="004068FF">
            <w:pPr>
              <w:spacing w:line="276" w:lineRule="auto"/>
              <w:rPr>
                <w:bCs/>
                <w:sz w:val="20"/>
                <w:szCs w:val="20"/>
                <w:lang w:val="en-AU"/>
              </w:rPr>
            </w:pPr>
            <w:r w:rsidRPr="00A35F21">
              <w:rPr>
                <w:bCs/>
                <w:sz w:val="20"/>
                <w:szCs w:val="20"/>
                <w:lang w:val="en-AU"/>
              </w:rPr>
              <w:t>Northern Victorian Irrigation Renewal Project</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QOR</w:t>
            </w:r>
          </w:p>
        </w:tc>
        <w:tc>
          <w:tcPr>
            <w:tcW w:w="5861" w:type="dxa"/>
          </w:tcPr>
          <w:p w:rsidR="00C14A20" w:rsidRPr="00A35F21" w:rsidRDefault="00C14A20" w:rsidP="004068FF">
            <w:pPr>
              <w:spacing w:line="276" w:lineRule="auto"/>
              <w:rPr>
                <w:sz w:val="20"/>
                <w:szCs w:val="20"/>
              </w:rPr>
            </w:pPr>
            <w:r w:rsidRPr="00A35F21">
              <w:rPr>
                <w:sz w:val="20"/>
                <w:szCs w:val="20"/>
              </w:rPr>
              <w:t>Qualification of Rights</w:t>
            </w:r>
          </w:p>
        </w:tc>
      </w:tr>
      <w:tr w:rsidR="00C14A20" w:rsidRPr="00F71145" w:rsidTr="0027478F">
        <w:tc>
          <w:tcPr>
            <w:tcW w:w="3085" w:type="dxa"/>
          </w:tcPr>
          <w:p w:rsidR="00C14A20" w:rsidRPr="00A35F21" w:rsidRDefault="00E31525" w:rsidP="004068FF">
            <w:pPr>
              <w:spacing w:line="276" w:lineRule="auto"/>
              <w:rPr>
                <w:sz w:val="20"/>
                <w:szCs w:val="20"/>
              </w:rPr>
            </w:pPr>
            <w:r>
              <w:rPr>
                <w:sz w:val="20"/>
                <w:szCs w:val="20"/>
              </w:rPr>
              <w:t>SEWPa</w:t>
            </w:r>
            <w:r w:rsidR="00FA3B34" w:rsidRPr="00A35F21">
              <w:rPr>
                <w:sz w:val="20"/>
                <w:szCs w:val="20"/>
              </w:rPr>
              <w:t>C</w:t>
            </w:r>
          </w:p>
        </w:tc>
        <w:tc>
          <w:tcPr>
            <w:tcW w:w="5861" w:type="dxa"/>
          </w:tcPr>
          <w:p w:rsidR="00C14A20" w:rsidRPr="00A35F21" w:rsidRDefault="00707EC0" w:rsidP="004068FF">
            <w:pPr>
              <w:spacing w:line="276" w:lineRule="auto"/>
              <w:rPr>
                <w:sz w:val="20"/>
                <w:szCs w:val="20"/>
              </w:rPr>
            </w:pPr>
            <w:r w:rsidRPr="00A35F21">
              <w:rPr>
                <w:sz w:val="20"/>
                <w:szCs w:val="20"/>
              </w:rPr>
              <w:t xml:space="preserve">Australian Government </w:t>
            </w:r>
            <w:r w:rsidR="00C14A20" w:rsidRPr="00A35F21">
              <w:rPr>
                <w:sz w:val="20"/>
                <w:szCs w:val="20"/>
              </w:rPr>
              <w:t>Department of Sustainability, Environment, Water, Population and Communities</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SKM</w:t>
            </w:r>
          </w:p>
        </w:tc>
        <w:tc>
          <w:tcPr>
            <w:tcW w:w="5861" w:type="dxa"/>
          </w:tcPr>
          <w:p w:rsidR="00C14A20" w:rsidRPr="00A35F21" w:rsidRDefault="00707EC0" w:rsidP="004068FF">
            <w:pPr>
              <w:spacing w:line="276" w:lineRule="auto"/>
              <w:rPr>
                <w:sz w:val="20"/>
                <w:szCs w:val="20"/>
              </w:rPr>
            </w:pPr>
            <w:r w:rsidRPr="00A35F21">
              <w:rPr>
                <w:sz w:val="20"/>
                <w:szCs w:val="20"/>
              </w:rPr>
              <w:t>Sinclair Knight Mer</w:t>
            </w:r>
            <w:r w:rsidR="00C14A20" w:rsidRPr="00A35F21">
              <w:rPr>
                <w:sz w:val="20"/>
                <w:szCs w:val="20"/>
              </w:rPr>
              <w:t>z</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SRA</w:t>
            </w:r>
          </w:p>
        </w:tc>
        <w:tc>
          <w:tcPr>
            <w:tcW w:w="5861" w:type="dxa"/>
          </w:tcPr>
          <w:p w:rsidR="00C14A20" w:rsidRPr="00A35F21" w:rsidRDefault="00C14A20" w:rsidP="004068FF">
            <w:pPr>
              <w:spacing w:line="276" w:lineRule="auto"/>
              <w:rPr>
                <w:sz w:val="20"/>
                <w:szCs w:val="20"/>
              </w:rPr>
            </w:pPr>
            <w:r w:rsidRPr="00A35F21">
              <w:rPr>
                <w:sz w:val="20"/>
                <w:szCs w:val="20"/>
              </w:rPr>
              <w:t>Sustainable Rivers Audit</w:t>
            </w:r>
          </w:p>
        </w:tc>
      </w:tr>
      <w:tr w:rsidR="000B6E81" w:rsidRPr="00F71145" w:rsidTr="0027478F">
        <w:tc>
          <w:tcPr>
            <w:tcW w:w="3085" w:type="dxa"/>
          </w:tcPr>
          <w:p w:rsidR="000B6E81" w:rsidRPr="00A35F21" w:rsidRDefault="000B6E81" w:rsidP="004068FF">
            <w:pPr>
              <w:spacing w:line="276" w:lineRule="auto"/>
              <w:rPr>
                <w:sz w:val="20"/>
                <w:szCs w:val="20"/>
              </w:rPr>
            </w:pPr>
            <w:r>
              <w:rPr>
                <w:sz w:val="20"/>
                <w:szCs w:val="20"/>
              </w:rPr>
              <w:t>TLM</w:t>
            </w:r>
          </w:p>
        </w:tc>
        <w:tc>
          <w:tcPr>
            <w:tcW w:w="5861" w:type="dxa"/>
          </w:tcPr>
          <w:p w:rsidR="000B6E81" w:rsidRPr="00A35F21" w:rsidRDefault="000B6E81" w:rsidP="004068FF">
            <w:pPr>
              <w:spacing w:line="276" w:lineRule="auto"/>
              <w:rPr>
                <w:sz w:val="20"/>
                <w:szCs w:val="20"/>
              </w:rPr>
            </w:pPr>
            <w:r>
              <w:rPr>
                <w:sz w:val="20"/>
                <w:szCs w:val="20"/>
              </w:rPr>
              <w:t>The Living Murray program</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VEFMAP</w:t>
            </w:r>
          </w:p>
        </w:tc>
        <w:tc>
          <w:tcPr>
            <w:tcW w:w="5861" w:type="dxa"/>
          </w:tcPr>
          <w:p w:rsidR="00C14A20" w:rsidRPr="00A35F21" w:rsidRDefault="00C14A20" w:rsidP="004068FF">
            <w:pPr>
              <w:spacing w:line="276" w:lineRule="auto"/>
              <w:rPr>
                <w:sz w:val="20"/>
                <w:szCs w:val="20"/>
              </w:rPr>
            </w:pPr>
            <w:r w:rsidRPr="00A35F21">
              <w:rPr>
                <w:sz w:val="20"/>
                <w:szCs w:val="20"/>
                <w:lang w:val="en-AU"/>
              </w:rPr>
              <w:t>Victorian Environmental Flows Monitoring and Assessment Program</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VEWH</w:t>
            </w:r>
          </w:p>
        </w:tc>
        <w:tc>
          <w:tcPr>
            <w:tcW w:w="5861" w:type="dxa"/>
          </w:tcPr>
          <w:p w:rsidR="00C14A20" w:rsidRPr="00A35F21" w:rsidRDefault="00C14A20" w:rsidP="004068FF">
            <w:pPr>
              <w:spacing w:line="276" w:lineRule="auto"/>
              <w:rPr>
                <w:sz w:val="20"/>
                <w:szCs w:val="20"/>
              </w:rPr>
            </w:pPr>
            <w:r w:rsidRPr="00A35F21">
              <w:rPr>
                <w:sz w:val="20"/>
                <w:szCs w:val="20"/>
              </w:rPr>
              <w:t>Victorian Environmental Water Holder</w:t>
            </w:r>
          </w:p>
        </w:tc>
      </w:tr>
      <w:tr w:rsidR="00C14A20" w:rsidRPr="00F71145" w:rsidTr="0027478F">
        <w:tc>
          <w:tcPr>
            <w:tcW w:w="3085" w:type="dxa"/>
          </w:tcPr>
          <w:p w:rsidR="00C14A20" w:rsidRPr="00A35F21" w:rsidRDefault="00C14A20" w:rsidP="004068FF">
            <w:pPr>
              <w:spacing w:line="276" w:lineRule="auto"/>
              <w:rPr>
                <w:sz w:val="20"/>
                <w:szCs w:val="20"/>
              </w:rPr>
            </w:pPr>
            <w:r w:rsidRPr="00A35F21">
              <w:rPr>
                <w:sz w:val="20"/>
                <w:szCs w:val="20"/>
              </w:rPr>
              <w:t>VWQMN</w:t>
            </w:r>
          </w:p>
        </w:tc>
        <w:tc>
          <w:tcPr>
            <w:tcW w:w="5861" w:type="dxa"/>
          </w:tcPr>
          <w:p w:rsidR="00C14A20" w:rsidRPr="00A35F21" w:rsidRDefault="00C14A20" w:rsidP="004068FF">
            <w:pPr>
              <w:spacing w:line="276" w:lineRule="auto"/>
              <w:rPr>
                <w:sz w:val="20"/>
                <w:szCs w:val="20"/>
              </w:rPr>
            </w:pPr>
            <w:r w:rsidRPr="00A35F21">
              <w:rPr>
                <w:sz w:val="20"/>
                <w:szCs w:val="20"/>
              </w:rPr>
              <w:t>Victorian Water Quality Monitoring Network</w:t>
            </w:r>
          </w:p>
        </w:tc>
      </w:tr>
    </w:tbl>
    <w:p w:rsidR="000C4C74" w:rsidRDefault="00C14A20" w:rsidP="004068FF">
      <w:pPr>
        <w:pStyle w:val="Heading1"/>
        <w:rPr>
          <w:lang w:val="en-AU"/>
        </w:rPr>
      </w:pPr>
      <w:r w:rsidRPr="007968D6">
        <w:rPr>
          <w:lang w:val="en-AU"/>
        </w:rPr>
        <w:br w:type="page"/>
      </w:r>
      <w:bookmarkStart w:id="37" w:name="_Toc302136317"/>
      <w:r w:rsidRPr="00600D82">
        <w:rPr>
          <w:lang w:val="en-AU"/>
        </w:rPr>
        <w:t>Part 1: Management Aims</w:t>
      </w:r>
      <w:bookmarkEnd w:id="37"/>
    </w:p>
    <w:p w:rsidR="00C14A20" w:rsidRPr="007968D6" w:rsidRDefault="00C14A20" w:rsidP="004068FF">
      <w:pPr>
        <w:pStyle w:val="Heading1"/>
        <w:spacing w:line="276" w:lineRule="auto"/>
        <w:rPr>
          <w:lang w:val="en-AU"/>
        </w:rPr>
      </w:pPr>
      <w:bookmarkStart w:id="38" w:name="_Toc302136318"/>
      <w:r w:rsidRPr="007968D6">
        <w:rPr>
          <w:lang w:val="en-AU"/>
        </w:rPr>
        <w:t>Overview</w:t>
      </w:r>
      <w:bookmarkEnd w:id="38"/>
      <w:r w:rsidRPr="007968D6">
        <w:rPr>
          <w:lang w:val="en-AU"/>
        </w:rPr>
        <w:t xml:space="preserve"> </w:t>
      </w:r>
    </w:p>
    <w:p w:rsidR="00C14A20" w:rsidRPr="007968D6" w:rsidRDefault="00C14A20" w:rsidP="004068FF">
      <w:pPr>
        <w:pStyle w:val="Heading2"/>
        <w:numPr>
          <w:ilvl w:val="1"/>
          <w:numId w:val="3"/>
        </w:numPr>
        <w:spacing w:line="276" w:lineRule="auto"/>
        <w:rPr>
          <w:lang w:val="en-AU"/>
        </w:rPr>
      </w:pPr>
      <w:bookmarkStart w:id="39" w:name="_Toc302136319"/>
      <w:r w:rsidRPr="007968D6">
        <w:rPr>
          <w:lang w:val="en-AU"/>
        </w:rPr>
        <w:t xml:space="preserve">Scope and purpose of this </w:t>
      </w:r>
      <w:r>
        <w:rPr>
          <w:lang w:val="en-AU"/>
        </w:rPr>
        <w:t>document</w:t>
      </w:r>
      <w:bookmarkEnd w:id="39"/>
    </w:p>
    <w:p w:rsidR="00C14A20"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Information provided in this document is intended to help establish an operational framework that provides scalable strategies for environmental water use based on the watering needs of selected assets. This document outlines the processes and mechanisms that will enable water use strategies to be implemented in the context of river operations and delivery arrangements, water trading and governance, constraints and opportunities. It specifically targets large scale water use options for the application of large volumes of environmental water.</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To maximise the system</w:t>
      </w:r>
      <w:r w:rsidR="00D10BAC">
        <w:rPr>
          <w:sz w:val="20"/>
          <w:szCs w:val="20"/>
          <w:lang w:val="en-AU"/>
        </w:rPr>
        <w:t>’</w:t>
      </w:r>
      <w:r w:rsidRPr="009B5233">
        <w:rPr>
          <w:sz w:val="20"/>
          <w:szCs w:val="20"/>
          <w:lang w:val="en-AU"/>
        </w:rPr>
        <w:t xml:space="preserve">s benefit, three scales of watering objectives are expressed: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ind w:left="360"/>
        <w:rPr>
          <w:sz w:val="20"/>
          <w:szCs w:val="20"/>
          <w:lang w:val="en-AU"/>
        </w:rPr>
      </w:pPr>
      <w:r w:rsidRPr="009B5233">
        <w:rPr>
          <w:sz w:val="20"/>
          <w:szCs w:val="20"/>
          <w:lang w:val="en-AU"/>
        </w:rPr>
        <w:t xml:space="preserve">1. Water management area (individual wetland </w:t>
      </w:r>
      <w:r w:rsidR="00707EC0" w:rsidRPr="009B5233">
        <w:rPr>
          <w:sz w:val="20"/>
          <w:szCs w:val="20"/>
          <w:lang w:val="en-AU"/>
        </w:rPr>
        <w:t>features/sites within an asset).</w:t>
      </w:r>
      <w:r w:rsidRPr="009B5233">
        <w:rPr>
          <w:sz w:val="20"/>
          <w:szCs w:val="20"/>
          <w:lang w:val="en-AU"/>
        </w:rPr>
        <w:t xml:space="preserve"> </w:t>
      </w:r>
    </w:p>
    <w:p w:rsidR="00C14A20" w:rsidRPr="009B5233" w:rsidRDefault="00C14A20" w:rsidP="004068FF">
      <w:pPr>
        <w:spacing w:line="276" w:lineRule="auto"/>
        <w:ind w:left="360"/>
        <w:rPr>
          <w:sz w:val="20"/>
          <w:szCs w:val="20"/>
          <w:lang w:val="en-AU"/>
        </w:rPr>
      </w:pPr>
      <w:r w:rsidRPr="009B5233">
        <w:rPr>
          <w:sz w:val="20"/>
          <w:szCs w:val="20"/>
          <w:lang w:val="en-AU"/>
        </w:rPr>
        <w:t>2. Asset objectives (related to different</w:t>
      </w:r>
      <w:r w:rsidR="00707EC0" w:rsidRPr="009B5233">
        <w:rPr>
          <w:sz w:val="20"/>
          <w:szCs w:val="20"/>
          <w:lang w:val="en-AU"/>
        </w:rPr>
        <w:t xml:space="preserve"> water resource scenarios).</w:t>
      </w:r>
    </w:p>
    <w:p w:rsidR="00C14A20" w:rsidRPr="009B5233" w:rsidRDefault="00C14A20" w:rsidP="004068FF">
      <w:pPr>
        <w:spacing w:line="276" w:lineRule="auto"/>
        <w:ind w:left="360"/>
        <w:rPr>
          <w:sz w:val="20"/>
          <w:szCs w:val="20"/>
          <w:lang w:val="en-AU"/>
        </w:rPr>
      </w:pPr>
      <w:r w:rsidRPr="009B5233">
        <w:rPr>
          <w:sz w:val="20"/>
          <w:szCs w:val="20"/>
          <w:lang w:val="en-AU"/>
        </w:rPr>
        <w:t xml:space="preserve">3. Broader river system objectives across and between assets.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Information provided focuses on the environmental watering objectives and water use strategy for the Lower Goulburn</w:t>
      </w:r>
      <w:r w:rsidR="006C5E17">
        <w:rPr>
          <w:sz w:val="20"/>
          <w:szCs w:val="20"/>
          <w:lang w:val="en-AU"/>
        </w:rPr>
        <w:t xml:space="preserve"> River</w:t>
      </w:r>
      <w:r w:rsidRPr="009B5233">
        <w:rPr>
          <w:sz w:val="20"/>
          <w:szCs w:val="20"/>
          <w:lang w:val="en-AU"/>
        </w:rPr>
        <w:t xml:space="preserve"> in northern Victoria, including options for the use of water held in Goulburn storages.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As part of this project, assets and potential watering options have been identified for regions across the Basin. This work has been undertaken in three steps: </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1"/>
        </w:numPr>
        <w:spacing w:line="276" w:lineRule="auto"/>
        <w:outlineLvl w:val="0"/>
        <w:rPr>
          <w:sz w:val="20"/>
          <w:szCs w:val="20"/>
          <w:lang w:val="en-AU"/>
        </w:rPr>
      </w:pPr>
      <w:bookmarkStart w:id="40" w:name="_Toc296517073"/>
      <w:bookmarkStart w:id="41" w:name="_Toc297734549"/>
      <w:bookmarkStart w:id="42" w:name="_Toc297824935"/>
      <w:bookmarkStart w:id="43" w:name="_Toc302136320"/>
      <w:r w:rsidRPr="009B5233">
        <w:rPr>
          <w:sz w:val="20"/>
          <w:szCs w:val="20"/>
          <w:lang w:val="en-AU"/>
        </w:rPr>
        <w:t>Existing information for selected environmental assets has been collated to establish asset profiles, which include information on hydrological requirements and the management arrangements necessary to deliver water to meet ecological objectives for individual assets.</w:t>
      </w:r>
      <w:bookmarkEnd w:id="40"/>
      <w:bookmarkEnd w:id="41"/>
      <w:bookmarkEnd w:id="42"/>
      <w:bookmarkEnd w:id="43"/>
      <w:r w:rsidRPr="009B5233">
        <w:rPr>
          <w:sz w:val="20"/>
          <w:szCs w:val="20"/>
          <w:lang w:val="en-AU"/>
        </w:rPr>
        <w:t xml:space="preserve"> </w:t>
      </w:r>
    </w:p>
    <w:p w:rsidR="00C14A20" w:rsidRPr="009B5233" w:rsidRDefault="00C14A20" w:rsidP="004068FF">
      <w:pPr>
        <w:numPr>
          <w:ilvl w:val="0"/>
          <w:numId w:val="1"/>
        </w:numPr>
        <w:spacing w:line="276" w:lineRule="auto"/>
        <w:outlineLvl w:val="0"/>
        <w:rPr>
          <w:sz w:val="20"/>
          <w:szCs w:val="20"/>
          <w:lang w:val="en-AU"/>
        </w:rPr>
      </w:pPr>
      <w:bookmarkStart w:id="44" w:name="_Toc302136321"/>
      <w:bookmarkStart w:id="45" w:name="_Toc296517074"/>
      <w:bookmarkStart w:id="46" w:name="_Toc297734550"/>
      <w:bookmarkStart w:id="47" w:name="_Toc297824936"/>
      <w:r w:rsidRPr="009B5233">
        <w:rPr>
          <w:sz w:val="20"/>
          <w:szCs w:val="20"/>
          <w:lang w:val="en-AU"/>
        </w:rPr>
        <w:t>Water use options have been developed for each asset to meet watering objectives under a range of volume scenarios. Efforts are also made to optimise the use of environmental water to maximise environmental outcomes at multiple assets, where possible.</w:t>
      </w:r>
      <w:bookmarkEnd w:id="44"/>
      <w:r w:rsidRPr="009B5233">
        <w:rPr>
          <w:sz w:val="20"/>
          <w:szCs w:val="20"/>
          <w:lang w:val="en-AU"/>
        </w:rPr>
        <w:t xml:space="preserve"> </w:t>
      </w:r>
      <w:bookmarkEnd w:id="45"/>
      <w:bookmarkEnd w:id="46"/>
      <w:bookmarkEnd w:id="47"/>
    </w:p>
    <w:p w:rsidR="00C14A20" w:rsidRPr="009B5233" w:rsidRDefault="00C14A20" w:rsidP="004068FF">
      <w:pPr>
        <w:numPr>
          <w:ilvl w:val="0"/>
          <w:numId w:val="1"/>
        </w:numPr>
        <w:spacing w:line="276" w:lineRule="auto"/>
        <w:outlineLvl w:val="0"/>
        <w:rPr>
          <w:sz w:val="20"/>
          <w:szCs w:val="20"/>
          <w:lang w:val="en-AU"/>
        </w:rPr>
      </w:pPr>
      <w:bookmarkStart w:id="48" w:name="_Toc296517075"/>
      <w:bookmarkStart w:id="49" w:name="_Toc297734551"/>
      <w:bookmarkStart w:id="50" w:name="_Toc297824937"/>
      <w:bookmarkStart w:id="51" w:name="_Toc302136322"/>
      <w:r w:rsidRPr="009B5233">
        <w:rPr>
          <w:sz w:val="20"/>
          <w:szCs w:val="20"/>
          <w:lang w:val="en-AU"/>
        </w:rPr>
        <w:t>Processes and mechanisms required to operationalise environmental water delivery have been documented and include:</w:t>
      </w:r>
      <w:bookmarkEnd w:id="48"/>
      <w:bookmarkEnd w:id="49"/>
      <w:bookmarkEnd w:id="50"/>
      <w:bookmarkEnd w:id="51"/>
      <w:r w:rsidRPr="009B5233">
        <w:rPr>
          <w:sz w:val="20"/>
          <w:szCs w:val="20"/>
          <w:lang w:val="en-AU"/>
        </w:rPr>
        <w:t xml:space="preserve"> </w:t>
      </w:r>
    </w:p>
    <w:p w:rsidR="00C14A20" w:rsidRPr="009B5233" w:rsidRDefault="00C14A20" w:rsidP="004068FF">
      <w:pPr>
        <w:numPr>
          <w:ilvl w:val="1"/>
          <w:numId w:val="1"/>
        </w:numPr>
        <w:spacing w:line="276" w:lineRule="auto"/>
        <w:rPr>
          <w:sz w:val="20"/>
          <w:szCs w:val="20"/>
          <w:lang w:val="en-AU"/>
        </w:rPr>
      </w:pPr>
      <w:r w:rsidRPr="009B5233">
        <w:rPr>
          <w:sz w:val="20"/>
          <w:szCs w:val="20"/>
          <w:lang w:val="en-AU"/>
        </w:rPr>
        <w:t>delivery arrang</w:t>
      </w:r>
      <w:r w:rsidR="00707EC0" w:rsidRPr="009B5233">
        <w:rPr>
          <w:sz w:val="20"/>
          <w:szCs w:val="20"/>
          <w:lang w:val="en-AU"/>
        </w:rPr>
        <w:t>ements and operating procedures</w:t>
      </w:r>
    </w:p>
    <w:p w:rsidR="00C14A20" w:rsidRPr="009B5233" w:rsidRDefault="00C14A20" w:rsidP="004068FF">
      <w:pPr>
        <w:numPr>
          <w:ilvl w:val="1"/>
          <w:numId w:val="1"/>
        </w:numPr>
        <w:spacing w:line="276" w:lineRule="auto"/>
        <w:rPr>
          <w:sz w:val="20"/>
          <w:szCs w:val="20"/>
          <w:lang w:val="en-AU"/>
        </w:rPr>
      </w:pPr>
      <w:r w:rsidRPr="009B5233">
        <w:rPr>
          <w:sz w:val="20"/>
          <w:szCs w:val="20"/>
          <w:lang w:val="en-AU"/>
        </w:rPr>
        <w:t>water delivery accounting methods (in consultation with operating authorities) that are either currently in operation at each asset or methodologies that could be applied for accurate accounting of inflow, return</w:t>
      </w:r>
      <w:r w:rsidR="00707EC0" w:rsidRPr="009B5233">
        <w:rPr>
          <w:sz w:val="20"/>
          <w:szCs w:val="20"/>
          <w:lang w:val="en-AU"/>
        </w:rPr>
        <w:t xml:space="preserve"> flows and water ‘consumption’</w:t>
      </w:r>
    </w:p>
    <w:p w:rsidR="00C14A20" w:rsidRPr="009B5233" w:rsidRDefault="00C14A20" w:rsidP="004068FF">
      <w:pPr>
        <w:numPr>
          <w:ilvl w:val="1"/>
          <w:numId w:val="1"/>
        </w:numPr>
        <w:spacing w:line="276" w:lineRule="auto"/>
        <w:rPr>
          <w:sz w:val="20"/>
          <w:szCs w:val="20"/>
          <w:lang w:val="en-AU"/>
        </w:rPr>
      </w:pPr>
      <w:r w:rsidRPr="009B5233">
        <w:rPr>
          <w:sz w:val="20"/>
          <w:szCs w:val="20"/>
          <w:lang w:val="en-AU"/>
        </w:rPr>
        <w:t>decision triggers for selecting any co</w:t>
      </w:r>
      <w:r w:rsidR="00707EC0" w:rsidRPr="009B5233">
        <w:rPr>
          <w:sz w:val="20"/>
          <w:szCs w:val="20"/>
          <w:lang w:val="en-AU"/>
        </w:rPr>
        <w:t>mbination of water use options</w:t>
      </w:r>
    </w:p>
    <w:p w:rsidR="00C14A20" w:rsidRPr="009B5233" w:rsidRDefault="00C14A20" w:rsidP="004068FF">
      <w:pPr>
        <w:numPr>
          <w:ilvl w:val="1"/>
          <w:numId w:val="1"/>
        </w:numPr>
        <w:spacing w:line="276" w:lineRule="auto"/>
        <w:rPr>
          <w:sz w:val="20"/>
          <w:szCs w:val="20"/>
          <w:lang w:val="en-AU"/>
        </w:rPr>
      </w:pPr>
      <w:r w:rsidRPr="009B5233">
        <w:rPr>
          <w:sz w:val="20"/>
          <w:szCs w:val="20"/>
          <w:lang w:val="en-AU"/>
        </w:rPr>
        <w:t xml:space="preserve">approvals and legal mechanisms for delivery and indicative costs for implementation. </w:t>
      </w:r>
    </w:p>
    <w:p w:rsidR="00C14A20" w:rsidRPr="007968D6" w:rsidRDefault="00C14A20" w:rsidP="004068FF">
      <w:pPr>
        <w:pStyle w:val="Heading2"/>
        <w:numPr>
          <w:ilvl w:val="1"/>
          <w:numId w:val="3"/>
        </w:numPr>
        <w:spacing w:line="276" w:lineRule="auto"/>
        <w:rPr>
          <w:lang w:val="en-AU"/>
        </w:rPr>
      </w:pPr>
      <w:bookmarkStart w:id="52" w:name="_Toc302136323"/>
      <w:r w:rsidRPr="007968D6">
        <w:rPr>
          <w:lang w:val="en-AU"/>
        </w:rPr>
        <w:t>Catchment and river system overview</w:t>
      </w:r>
      <w:bookmarkEnd w:id="52"/>
    </w:p>
    <w:p w:rsidR="00C14A20" w:rsidRPr="009B5233" w:rsidRDefault="00C14A20" w:rsidP="004068FF">
      <w:pPr>
        <w:spacing w:line="276" w:lineRule="auto"/>
        <w:rPr>
          <w:sz w:val="20"/>
          <w:szCs w:val="20"/>
          <w:lang w:val="en-AU"/>
        </w:rPr>
      </w:pPr>
      <w:r w:rsidRPr="009B5233">
        <w:rPr>
          <w:sz w:val="20"/>
          <w:szCs w:val="20"/>
          <w:lang w:val="en-AU"/>
        </w:rPr>
        <w:t>The Goulburn River extends from the northern slopes of the Great Dividing Range north to the Murray River near Echuca. It has a mean annual discharge for the catchment of approximately 3,200,000 ML (CSIRO 2008), 50 per cent of which on average is diverted for use. The two major water regulation structures on the river are Lake Eildon and Goulburn Weir. The mid sections of the Goulburn River between Lake Eildon and Shepparton have a</w:t>
      </w:r>
      <w:r w:rsidR="00E31525">
        <w:rPr>
          <w:sz w:val="20"/>
          <w:szCs w:val="20"/>
          <w:lang w:val="en-AU"/>
        </w:rPr>
        <w:t xml:space="preserve"> confined floodplain (up to four</w:t>
      </w:r>
      <w:r w:rsidR="00707EC0" w:rsidRPr="009B5233">
        <w:rPr>
          <w:sz w:val="20"/>
          <w:szCs w:val="20"/>
          <w:lang w:val="en-AU"/>
        </w:rPr>
        <w:t xml:space="preserve"> kilometres</w:t>
      </w:r>
      <w:r w:rsidRPr="009B5233">
        <w:rPr>
          <w:sz w:val="20"/>
          <w:szCs w:val="20"/>
          <w:lang w:val="en-AU"/>
        </w:rPr>
        <w:t xml:space="preserve"> wide). Constructed levees confine the floodplain along the Lower Goulburn River below Shepparton. Flood water leaving the channel of the Lower Goulburn River downstream of Shepparton either returns to the channel (where blocked by levees), or flows north via the Deep Creek system that discharges to the Murray River downstream of Barmah. The Broken River is a major tributary of the Goulburn River, discharging at Shepparton.</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Lake Eildon has a capacity of approximately 3,334,000 ML, and provides water to the majority of the Shepparton, Central Goulburn, Rochester and Pyramid/Boort irrigation areas (some volumes are also contributed by the Loddon and Campaspe Rivers). Water is diverted at Goulburn Weir</w:t>
      </w:r>
      <w:r w:rsidR="0094752E" w:rsidRPr="009B5233">
        <w:rPr>
          <w:sz w:val="20"/>
          <w:szCs w:val="20"/>
          <w:lang w:val="en-AU"/>
        </w:rPr>
        <w:t xml:space="preserve"> (located </w:t>
      </w:r>
      <w:r w:rsidR="00E31525">
        <w:rPr>
          <w:sz w:val="20"/>
          <w:szCs w:val="20"/>
          <w:lang w:val="en-AU"/>
        </w:rPr>
        <w:t>eight</w:t>
      </w:r>
      <w:r w:rsidR="0094752E" w:rsidRPr="009B5233">
        <w:rPr>
          <w:sz w:val="20"/>
          <w:szCs w:val="20"/>
          <w:lang w:val="en-AU"/>
        </w:rPr>
        <w:t xml:space="preserve"> kilometres north of Nagambie) </w:t>
      </w:r>
      <w:r w:rsidRPr="009B5233">
        <w:rPr>
          <w:sz w:val="20"/>
          <w:szCs w:val="20"/>
          <w:lang w:val="en-AU"/>
        </w:rPr>
        <w:t>into the East Goulburn Main Channel and is harvested into Waranga Basin (capacity 432,000 ML)</w:t>
      </w:r>
      <w:r w:rsidR="004841C7" w:rsidRPr="009B5233">
        <w:rPr>
          <w:sz w:val="20"/>
          <w:szCs w:val="20"/>
          <w:lang w:val="en-AU"/>
        </w:rPr>
        <w:t xml:space="preserve"> via the Stuart Murray Canal and Cattanach Canal</w:t>
      </w:r>
      <w:r w:rsidRPr="009B5233">
        <w:rPr>
          <w:sz w:val="20"/>
          <w:szCs w:val="20"/>
          <w:lang w:val="en-AU"/>
        </w:rPr>
        <w:t>.</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storage and release of water in Lake Eildon has significantly altered the hydrology of the Goulburn River. Filling in winter to spring and release</w:t>
      </w:r>
      <w:r w:rsidR="0094752E" w:rsidRPr="009B5233">
        <w:rPr>
          <w:sz w:val="20"/>
          <w:szCs w:val="20"/>
          <w:lang w:val="en-AU"/>
        </w:rPr>
        <w:t>s</w:t>
      </w:r>
      <w:r w:rsidRPr="009B5233">
        <w:rPr>
          <w:sz w:val="20"/>
          <w:szCs w:val="20"/>
          <w:lang w:val="en-AU"/>
        </w:rPr>
        <w:t xml:space="preserve"> to meet irrigat</w:t>
      </w:r>
      <w:r w:rsidR="0094752E" w:rsidRPr="009B5233">
        <w:rPr>
          <w:sz w:val="20"/>
          <w:szCs w:val="20"/>
          <w:lang w:val="en-AU"/>
        </w:rPr>
        <w:t>ion and consumptive demand mean</w:t>
      </w:r>
      <w:r w:rsidRPr="009B5233">
        <w:rPr>
          <w:sz w:val="20"/>
          <w:szCs w:val="20"/>
          <w:lang w:val="en-AU"/>
        </w:rPr>
        <w:t xml:space="preserve"> that high flows in the mid Goulburn </w:t>
      </w:r>
      <w:r w:rsidR="00191FC8">
        <w:rPr>
          <w:sz w:val="20"/>
          <w:szCs w:val="20"/>
          <w:lang w:val="en-AU"/>
        </w:rPr>
        <w:t>R</w:t>
      </w:r>
      <w:r w:rsidR="004841C7" w:rsidRPr="009B5233">
        <w:rPr>
          <w:sz w:val="20"/>
          <w:szCs w:val="20"/>
          <w:lang w:val="en-AU"/>
        </w:rPr>
        <w:t>iver</w:t>
      </w:r>
      <w:r w:rsidR="006C5E17">
        <w:rPr>
          <w:sz w:val="20"/>
          <w:szCs w:val="20"/>
          <w:lang w:val="en-AU"/>
        </w:rPr>
        <w:t xml:space="preserve"> </w:t>
      </w:r>
      <w:r w:rsidRPr="009B5233">
        <w:rPr>
          <w:sz w:val="20"/>
          <w:szCs w:val="20"/>
          <w:lang w:val="en-AU"/>
        </w:rPr>
        <w:t>channel now occur in summer to autumn, while low flows occur in winter to spring due to harvesting in Lake Eildon. Below Lake Eildon flows increase progressively due to tributary inflows. The natural seasonal flow pattern is retained below Goulburn Weir (where water is diverted to meet irrigation and consumptive demand), but is substantially reduced in volume from natural conditions. The</w:t>
      </w:r>
      <w:r w:rsidR="004841C7" w:rsidRPr="009B5233">
        <w:rPr>
          <w:sz w:val="20"/>
          <w:szCs w:val="20"/>
          <w:lang w:val="en-AU"/>
        </w:rPr>
        <w:t xml:space="preserve"> recent decommissioning (2009-</w:t>
      </w:r>
      <w:r w:rsidRPr="009B5233">
        <w:rPr>
          <w:sz w:val="20"/>
          <w:szCs w:val="20"/>
          <w:lang w:val="en-AU"/>
        </w:rPr>
        <w:t>10) of Lake Mokoan means that additional water is likely to enter the Goulburn River from the Broken River during winter to spring. This is expected to bolster the natural pattern of higher flows in winter to spring and lower fl</w:t>
      </w:r>
      <w:r w:rsidR="006C5E17">
        <w:rPr>
          <w:sz w:val="20"/>
          <w:szCs w:val="20"/>
          <w:lang w:val="en-AU"/>
        </w:rPr>
        <w:t>ows in summer to autumn in the L</w:t>
      </w:r>
      <w:r w:rsidRPr="009B5233">
        <w:rPr>
          <w:sz w:val="20"/>
          <w:szCs w:val="20"/>
          <w:lang w:val="en-AU"/>
        </w:rPr>
        <w:t xml:space="preserve">ower Goulburn River.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Lower Goulburn River is a high value wetland system. The floodplain consists of a large area of habitat for fauna such as waterbirds and fish. It has a wide variety of wetland types and vegetation types, and is an excellent example of a major floodplain system.</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Environmental flow recommendations have been developed for the Goulburn River (Cottingham et al. 2003, 2007), based on five representative reaches of the river (</w:t>
      </w:r>
      <w:fldSimple w:instr=" REF _Ref287529278 \h  \* MERGEFORMAT ">
        <w:r w:rsidR="00C54A8F" w:rsidRPr="00C54A8F">
          <w:rPr>
            <w:sz w:val="20"/>
            <w:szCs w:val="20"/>
          </w:rPr>
          <w:t xml:space="preserve">Figure </w:t>
        </w:r>
        <w:r w:rsidR="00C54A8F" w:rsidRPr="00C54A8F">
          <w:rPr>
            <w:noProof/>
            <w:sz w:val="20"/>
            <w:szCs w:val="20"/>
          </w:rPr>
          <w:t>1</w:t>
        </w:r>
      </w:fldSimple>
      <w:r w:rsidRPr="009B5233">
        <w:rPr>
          <w:sz w:val="20"/>
          <w:szCs w:val="20"/>
          <w:lang w:val="en-AU"/>
        </w:rPr>
        <w:t>). The information and recommendations contained in this document are based on the environmental watering needs of the Lower Goulburn River, being Reach 4 (Goulburn Weir to Shepparton) and Reach 5 (Shepparton to the Murray River) (Cottingham et al. 2003, 2007).</w:t>
      </w:r>
    </w:p>
    <w:p w:rsidR="00C14A20" w:rsidRPr="007968D6" w:rsidRDefault="00C14A20" w:rsidP="004068FF">
      <w:pPr>
        <w:pStyle w:val="Heading2"/>
        <w:numPr>
          <w:ilvl w:val="1"/>
          <w:numId w:val="3"/>
        </w:numPr>
        <w:spacing w:line="276" w:lineRule="auto"/>
        <w:rPr>
          <w:lang w:val="en-AU"/>
        </w:rPr>
      </w:pPr>
      <w:bookmarkStart w:id="53" w:name="_Toc302136324"/>
      <w:r w:rsidRPr="007968D6">
        <w:rPr>
          <w:lang w:val="en-AU"/>
        </w:rPr>
        <w:t>Overview of river operating environment</w:t>
      </w:r>
      <w:bookmarkEnd w:id="53"/>
    </w:p>
    <w:p w:rsidR="00C14A20" w:rsidRPr="009B5233" w:rsidRDefault="00C14A20" w:rsidP="004068FF">
      <w:pPr>
        <w:spacing w:line="276" w:lineRule="auto"/>
        <w:rPr>
          <w:sz w:val="20"/>
          <w:szCs w:val="20"/>
          <w:lang w:val="en-AU"/>
        </w:rPr>
      </w:pPr>
      <w:r w:rsidRPr="009B5233">
        <w:rPr>
          <w:sz w:val="20"/>
          <w:szCs w:val="20"/>
          <w:lang w:val="en-AU"/>
        </w:rPr>
        <w:t>Regulation of flows along the Goulburn River downstream of Lake Eildon is managed by Goulburn-Murray Water (G</w:t>
      </w:r>
      <w:r w:rsidRPr="009B5233">
        <w:rPr>
          <w:sz w:val="20"/>
          <w:szCs w:val="20"/>
          <w:lang w:val="en-AU"/>
        </w:rPr>
        <w:noBreakHyphen/>
        <w:t>MW). Water sources for the regulated section of the Goulburn River comprise releases from Lake Eildon and tributary inflows. Flows reaching Goulburn Weir are diverted to the East Goulburn Main Channel and to Waranga Basin (via the Stuart Murray Canal and the Cattanach Canal) to meet irrigation, stock and domestic, and urban demand. Water is also released from Goulburn Weir to the Lower Goulburn River. Downstream of Goulburn Weir, the river collects tributary inflows (including the Broken River) and irrigation drain inflows prior to discharging to the Murray River near Echuca.</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region’s regulated surface water resources are covered by bulk entitlements for water allocation from the Broken River and the Goulburn River and its tributaries for all urban water use. There are private diverter licences in unregulated parts of the catchment.</w:t>
      </w:r>
    </w:p>
    <w:p w:rsidR="00C14A20" w:rsidRPr="009B5233" w:rsidRDefault="00C14A20" w:rsidP="004068FF">
      <w:pPr>
        <w:spacing w:line="276" w:lineRule="auto"/>
        <w:rPr>
          <w:sz w:val="20"/>
          <w:szCs w:val="20"/>
          <w:lang w:val="en-AU"/>
        </w:rPr>
      </w:pPr>
    </w:p>
    <w:p w:rsidR="00C14A20" w:rsidRPr="009B5233" w:rsidRDefault="004841C7" w:rsidP="004068FF">
      <w:pPr>
        <w:spacing w:line="276" w:lineRule="auto"/>
        <w:rPr>
          <w:sz w:val="20"/>
          <w:szCs w:val="20"/>
          <w:lang w:val="en-AU"/>
        </w:rPr>
      </w:pPr>
      <w:r w:rsidRPr="009B5233">
        <w:rPr>
          <w:sz w:val="20"/>
          <w:szCs w:val="20"/>
          <w:lang w:val="en-AU"/>
        </w:rPr>
        <w:t>In 2005-</w:t>
      </w:r>
      <w:r w:rsidR="00C14A20" w:rsidRPr="009B5233">
        <w:rPr>
          <w:sz w:val="20"/>
          <w:szCs w:val="20"/>
          <w:lang w:val="en-AU"/>
        </w:rPr>
        <w:t>06 there was 1,958,600 ML of bulk entitlement and 28,900 ML of licensed private diversion</w:t>
      </w:r>
      <w:r w:rsidRPr="009B5233">
        <w:rPr>
          <w:sz w:val="20"/>
          <w:szCs w:val="20"/>
          <w:lang w:val="en-AU"/>
        </w:rPr>
        <w:t xml:space="preserve"> (CSIRO</w:t>
      </w:r>
      <w:r w:rsidR="00C14A20" w:rsidRPr="009B5233">
        <w:rPr>
          <w:sz w:val="20"/>
          <w:szCs w:val="20"/>
          <w:lang w:val="en-AU"/>
        </w:rPr>
        <w:t xml:space="preserve"> 2008). The Murray-Darling Basin cap on surface water diversions is set at 2,034,000 ML for the combined Goulburn, Broken and Loddon systems</w:t>
      </w:r>
      <w:r w:rsidRPr="009B5233">
        <w:rPr>
          <w:sz w:val="20"/>
          <w:szCs w:val="20"/>
          <w:lang w:val="en-AU"/>
        </w:rPr>
        <w:t xml:space="preserve"> (CSIRO</w:t>
      </w:r>
      <w:r w:rsidR="00C14A20" w:rsidRPr="009B5233">
        <w:rPr>
          <w:sz w:val="20"/>
          <w:szCs w:val="20"/>
          <w:lang w:val="en-AU"/>
        </w:rPr>
        <w:t xml:space="preserve"> 2008). The environmental water reserve for the Goulburn Basin includes 124,600 ML held by the Victorian </w:t>
      </w:r>
      <w:r w:rsidRPr="009B5233">
        <w:rPr>
          <w:sz w:val="20"/>
          <w:szCs w:val="20"/>
          <w:lang w:val="en-AU"/>
        </w:rPr>
        <w:t>Environmental Water Holder (VEWH)</w:t>
      </w:r>
      <w:r w:rsidR="00C14A20" w:rsidRPr="009B5233">
        <w:rPr>
          <w:sz w:val="20"/>
          <w:szCs w:val="20"/>
          <w:lang w:val="en-AU"/>
        </w:rPr>
        <w:t>, and passing flows released as a condition of consumptive bulk entitlements held by G-MW. However, most of the environmental entitlement volume is not for the Goulburn River but for the Murray and Snowy Rivers.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Goulburn Valley Water and North East Water are responsible for the urban water supply in the Goulburn-Broken region. Coliban Water also diverts water from the Waranga Western Channel for urban water supply. </w:t>
      </w:r>
      <w:r w:rsidR="004841C7" w:rsidRPr="009B5233">
        <w:rPr>
          <w:sz w:val="20"/>
          <w:szCs w:val="20"/>
          <w:lang w:val="en-AU"/>
        </w:rPr>
        <w:t>G-MW</w:t>
      </w:r>
      <w:r w:rsidRPr="009B5233">
        <w:rPr>
          <w:sz w:val="20"/>
          <w:szCs w:val="20"/>
          <w:lang w:val="en-AU"/>
        </w:rPr>
        <w:t xml:space="preserve"> is responsible for the supply of bulk raw water in the regulated river systems to these urban water corporations and manages the delivery of the raw water through the channel system. G-MW is also responsible for managing groundwater and unregulated surface water licensed diversions from the Goulburn-Broken catchment. G-MW operates Lake Eildon, Goulburn Weir, Waranga Basin and Greens Lake as part of the Goulburn River system and Lake Nillahcootie</w:t>
      </w:r>
      <w:r w:rsidR="004841C7" w:rsidRPr="009B5233">
        <w:rPr>
          <w:sz w:val="20"/>
          <w:szCs w:val="20"/>
          <w:lang w:val="en-AU"/>
        </w:rPr>
        <w:t xml:space="preserve"> on the Broken River</w:t>
      </w:r>
      <w:r w:rsidRPr="009B5233">
        <w:rPr>
          <w:sz w:val="20"/>
          <w:szCs w:val="20"/>
          <w:lang w:val="en-AU"/>
        </w:rPr>
        <w:t>.</w:t>
      </w: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0C2B1F" w:rsidP="004068FF">
      <w:pPr>
        <w:spacing w:line="276" w:lineRule="auto"/>
        <w:rPr>
          <w:rFonts w:ascii="Times New Roman" w:hAnsi="Times New Roman" w:cs="Times New Roman"/>
          <w:sz w:val="20"/>
          <w:szCs w:val="20"/>
          <w:lang w:val="en-AU"/>
        </w:rPr>
      </w:pPr>
      <w:r w:rsidRPr="000C2B1F">
        <w:rPr>
          <w:noProof/>
          <w:lang w:val="en-AU" w:eastAsia="en-AU"/>
        </w:rPr>
        <w:pict>
          <v:shapetype id="_x0000_t202" coordsize="21600,21600" o:spt="202" path="m,l,21600r21600,l21600,xe">
            <v:stroke joinstyle="miter"/>
            <v:path gradientshapeok="t" o:connecttype="rect"/>
          </v:shapetype>
          <v:shape id="Text Box 5" o:spid="_x0000_s1028" type="#_x0000_t202" style="position:absolute;margin-left:179.85pt;margin-top:375.5pt;width:50.4pt;height:21.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" o:allowincell="f" fillcolor="#36f" stroked="f">
            <v:textbox style="mso-next-textbox:#Text Box 5">
              <w:txbxContent>
                <w:p w:rsidR="00C54A8F" w:rsidRDefault="00C54A8F" w:rsidP="003B3D42">
                  <w:pPr>
                    <w:rPr>
                      <w:b/>
                      <w:color w:val="FFFFFF"/>
                      <w:sz w:val="16"/>
                    </w:rPr>
                  </w:pPr>
                  <w:r>
                    <w:rPr>
                      <w:b/>
                      <w:color w:val="FFFFFF"/>
                      <w:sz w:val="16"/>
                    </w:rPr>
                    <w:t>Reach 1</w:t>
                  </w:r>
                </w:p>
              </w:txbxContent>
            </v:textbox>
          </v:shape>
        </w:pict>
      </w:r>
      <w:r w:rsidRPr="000C2B1F">
        <w:rPr>
          <w:noProof/>
          <w:lang w:val="en-AU" w:eastAsia="en-AU"/>
        </w:rPr>
        <w:pict>
          <v:line id="Line 4" o:spid="_x0000_s1029" style="position:absolute;flip:y;z-index:251655168;visibility:visible" from="118.75pt,169.5pt" to="150.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" o:allowincell="f" strokeweight="3pt"/>
        </w:pict>
      </w:r>
      <w:r w:rsidRPr="000C2B1F">
        <w:rPr>
          <w:noProof/>
          <w:lang w:val="en-AU" w:eastAsia="en-AU"/>
        </w:rPr>
        <w:pict>
          <v:shape id="Text Box 6" o:spid="_x0000_s1030" type="#_x0000_t202" style="position:absolute;margin-left:118.75pt;margin-top:325.1pt;width:50.4pt;height:21.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" o:allowincell="f" fillcolor="#36f" stroked="f">
            <v:textbox style="mso-next-textbox:#Text Box 6">
              <w:txbxContent>
                <w:p w:rsidR="00C54A8F" w:rsidRDefault="00C54A8F" w:rsidP="003B3D42">
                  <w:pPr>
                    <w:rPr>
                      <w:b/>
                      <w:color w:val="FFFFFF"/>
                      <w:sz w:val="16"/>
                    </w:rPr>
                  </w:pPr>
                  <w:r>
                    <w:rPr>
                      <w:b/>
                      <w:color w:val="FFFFFF"/>
                      <w:sz w:val="16"/>
                    </w:rPr>
                    <w:t>Reach 2</w:t>
                  </w:r>
                </w:p>
              </w:txbxContent>
            </v:textbox>
          </v:shape>
        </w:pict>
      </w:r>
      <w:r w:rsidRPr="000C2B1F">
        <w:rPr>
          <w:noProof/>
          <w:lang w:val="en-AU" w:eastAsia="en-AU"/>
        </w:rPr>
        <w:pict>
          <v:line id="Line 3" o:spid="_x0000_s1031" style="position:absolute;z-index:251654144;visibility:visible" from="81.55pt,236.4pt" to="110.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" o:allowincell="f" strokeweight="3pt"/>
        </w:pict>
      </w:r>
      <w:r w:rsidRPr="000C2B1F">
        <w:rPr>
          <w:noProof/>
          <w:lang w:val="en-AU" w:eastAsia="en-AU"/>
        </w:rPr>
        <w:pict>
          <v:shape id="Text Box 8" o:spid="_x0000_s1032" type="#_x0000_t202" style="position:absolute;margin-left:95.7pt;margin-top:198.3pt;width:50.4pt;height:2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" o:allowincell="f" fillcolor="#36f" stroked="f">
            <v:textbox style="mso-next-textbox:#Text Box 8">
              <w:txbxContent>
                <w:p w:rsidR="00C54A8F" w:rsidRDefault="00C54A8F" w:rsidP="003B3D42">
                  <w:pPr>
                    <w:rPr>
                      <w:b/>
                      <w:color w:val="FFFFFF"/>
                      <w:sz w:val="16"/>
                    </w:rPr>
                  </w:pPr>
                  <w:r>
                    <w:rPr>
                      <w:b/>
                      <w:color w:val="FFFFFF"/>
                      <w:sz w:val="16"/>
                    </w:rPr>
                    <w:t>Reach 4</w:t>
                  </w:r>
                </w:p>
              </w:txbxContent>
            </v:textbox>
          </v:shape>
        </w:pict>
      </w:r>
      <w:r w:rsidRPr="000C2B1F">
        <w:rPr>
          <w:noProof/>
          <w:lang w:val="en-AU" w:eastAsia="en-AU"/>
        </w:rPr>
        <w:pict>
          <v:line id="Line 11" o:spid="_x0000_s1033" style="position:absolute;flip:x;z-index:251662336;visibility:visible" from="91.2pt,320.4pt" to="110.35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" o:allowincell="f" strokeweight="3pt"/>
        </w:pict>
      </w:r>
      <w:r w:rsidRPr="000C2B1F">
        <w:rPr>
          <w:noProof/>
          <w:lang w:val="en-AU" w:eastAsia="en-AU"/>
        </w:rPr>
        <w:pict>
          <v:line id="Line 10" o:spid="_x0000_s1034" style="position:absolute;flip:x;z-index:251661312;visibility:visible" from="173.85pt,335.4pt" to="179.85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" o:allowincell="f" strokeweight="3pt"/>
        </w:pict>
      </w:r>
      <w:r w:rsidRPr="000C2B1F">
        <w:rPr>
          <w:noProof/>
          <w:lang w:val="en-AU" w:eastAsia="en-AU"/>
        </w:rPr>
        <w:pict>
          <v:shape id="Text Box 7" o:spid="_x0000_s1035" type="#_x0000_t202" style="position:absolute;margin-left:65pt;margin-top:275.6pt;width:50.4pt;height:2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bqhwIAABU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" o:allowincell="f" fillcolor="#36f" stroked="f">
            <v:textbox style="mso-next-textbox:#Text Box 7">
              <w:txbxContent>
                <w:p w:rsidR="00C54A8F" w:rsidRDefault="00C54A8F" w:rsidP="003B3D42">
                  <w:pPr>
                    <w:rPr>
                      <w:b/>
                      <w:color w:val="FFFFFF"/>
                      <w:sz w:val="16"/>
                    </w:rPr>
                  </w:pPr>
                  <w:r>
                    <w:rPr>
                      <w:b/>
                      <w:color w:val="FFFFFF"/>
                      <w:sz w:val="16"/>
                    </w:rPr>
                    <w:t>Reach 3</w:t>
                  </w:r>
                </w:p>
              </w:txbxContent>
            </v:textbox>
          </v:shape>
        </w:pict>
      </w:r>
      <w:r w:rsidRPr="000C2B1F">
        <w:rPr>
          <w:noProof/>
          <w:lang w:val="en-AU" w:eastAsia="en-AU"/>
        </w:rPr>
        <w:pict>
          <v:shape id="Text Box 9" o:spid="_x0000_s1036" type="#_x0000_t202" style="position:absolute;margin-left:68.35pt;margin-top:110.4pt;width:50.4pt;height:2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" o:allowincell="f" fillcolor="#36f" stroked="f">
            <v:textbox style="mso-next-textbox:#Text Box 9">
              <w:txbxContent>
                <w:p w:rsidR="00C54A8F" w:rsidRDefault="00C54A8F" w:rsidP="003B3D42">
                  <w:pPr>
                    <w:rPr>
                      <w:b/>
                      <w:color w:val="FFFFFF"/>
                      <w:sz w:val="16"/>
                    </w:rPr>
                  </w:pPr>
                  <w:r>
                    <w:rPr>
                      <w:b/>
                      <w:color w:val="FFFFFF"/>
                      <w:sz w:val="16"/>
                    </w:rPr>
                    <w:t>Reach 5</w:t>
                  </w:r>
                </w:p>
              </w:txbxContent>
            </v:textbox>
          </v:shape>
        </w:pict>
      </w:r>
      <w:r w:rsidRPr="000C2B1F">
        <w:rPr>
          <w:noProof/>
          <w:lang w:val="en-AU" w:eastAsia="en-AU"/>
        </w:rPr>
        <w:pict>
          <v:line id="Line 2" o:spid="_x0000_s1037" style="position:absolute;z-index:251653120;visibility:visible" from="246.75pt,346.7pt" to="258.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" o:allowincell="f" strokeweight="3pt"/>
        </w:pict>
      </w:r>
      <w:r w:rsidR="00AB088F">
        <w:rPr>
          <w:rFonts w:ascii="Times New Roman" w:hAnsi="Times New Roman" w:cs="Times New Roman"/>
          <w:noProof/>
          <w:sz w:val="20"/>
          <w:szCs w:val="20"/>
          <w:lang w:val="en-AU" w:eastAsia="en-AU"/>
        </w:rPr>
        <w:drawing>
          <wp:inline distT="0" distB="0" distL="0" distR="0">
            <wp:extent cx="5429250" cy="7343775"/>
            <wp:effectExtent l="19050" t="0" r="0" b="0"/>
            <wp:docPr id="1" name="Picture 1" descr="GB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 Catchment"/>
                    <pic:cNvPicPr>
                      <a:picLocks noChangeAspect="1" noChangeArrowheads="1"/>
                    </pic:cNvPicPr>
                  </pic:nvPicPr>
                  <pic:blipFill>
                    <a:blip r:embed="rId16" cstate="screen"/>
                    <a:srcRect/>
                    <a:stretch>
                      <a:fillRect/>
                    </a:stretch>
                  </pic:blipFill>
                  <pic:spPr bwMode="auto">
                    <a:xfrm>
                      <a:off x="0" y="0"/>
                      <a:ext cx="5429250" cy="7343775"/>
                    </a:xfrm>
                    <a:prstGeom prst="rect">
                      <a:avLst/>
                    </a:prstGeom>
                    <a:noFill/>
                    <a:ln w="9525">
                      <a:noFill/>
                      <a:miter lim="800000"/>
                      <a:headEnd/>
                      <a:tailEnd/>
                    </a:ln>
                  </pic:spPr>
                </pic:pic>
              </a:graphicData>
            </a:graphic>
          </wp:inline>
        </w:drawing>
      </w:r>
    </w:p>
    <w:p w:rsidR="00C14A20" w:rsidRPr="000C4C74" w:rsidRDefault="00C14A20" w:rsidP="004068FF">
      <w:pPr>
        <w:pStyle w:val="Caption"/>
        <w:spacing w:line="276" w:lineRule="auto"/>
      </w:pPr>
      <w:bookmarkStart w:id="54" w:name="_Ref287529278"/>
      <w:bookmarkStart w:id="55" w:name="_Toc302136386"/>
      <w:r w:rsidRPr="000C4C74">
        <w:t xml:space="preserve">Figure </w:t>
      </w:r>
      <w:r w:rsidR="000C2B1F" w:rsidRPr="000C4C74">
        <w:fldChar w:fldCharType="begin"/>
      </w:r>
      <w:r w:rsidRPr="000C4C74">
        <w:instrText xml:space="preserve"> SEQ Figure \* ARABIC </w:instrText>
      </w:r>
      <w:r w:rsidR="000C2B1F" w:rsidRPr="000C4C74">
        <w:fldChar w:fldCharType="separate"/>
      </w:r>
      <w:r w:rsidR="00C54A8F">
        <w:rPr>
          <w:noProof/>
        </w:rPr>
        <w:t>1</w:t>
      </w:r>
      <w:r w:rsidR="000C2B1F" w:rsidRPr="000C4C74">
        <w:fldChar w:fldCharType="end"/>
      </w:r>
      <w:bookmarkEnd w:id="54"/>
      <w:r w:rsidRPr="000C4C74">
        <w:t>: Map of the Goulburn catchment including the 5 reaches of the Goulburn River below Lake Eildon</w:t>
      </w:r>
      <w:r w:rsidR="004841C7" w:rsidRPr="000C4C74">
        <w:t xml:space="preserve"> (courtesy DSE)</w:t>
      </w:r>
      <w:r w:rsidRPr="000C4C74">
        <w:t>.</w:t>
      </w:r>
      <w:bookmarkEnd w:id="55"/>
    </w:p>
    <w:p w:rsidR="00C14A20"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Environmental water is managed by the Goulburn Broken Catchment Management Authority (GB CM</w:t>
      </w:r>
      <w:r w:rsidR="004841C7" w:rsidRPr="009B5233">
        <w:rPr>
          <w:sz w:val="20"/>
          <w:szCs w:val="20"/>
          <w:lang w:val="en-AU"/>
        </w:rPr>
        <w:t>A), in cooperation with G-MW,</w:t>
      </w:r>
      <w:r w:rsidRPr="009B5233">
        <w:rPr>
          <w:sz w:val="20"/>
          <w:szCs w:val="20"/>
          <w:lang w:val="en-AU"/>
        </w:rPr>
        <w:t xml:space="preserve"> the </w:t>
      </w:r>
      <w:r w:rsidR="0094752E" w:rsidRPr="009B5233">
        <w:rPr>
          <w:sz w:val="20"/>
          <w:szCs w:val="20"/>
          <w:lang w:val="en-AU"/>
        </w:rPr>
        <w:t xml:space="preserve">Victorian </w:t>
      </w:r>
      <w:r w:rsidRPr="009B5233">
        <w:rPr>
          <w:sz w:val="20"/>
          <w:szCs w:val="20"/>
          <w:lang w:val="en-AU"/>
        </w:rPr>
        <w:t>Department of Sustainability and Environment (DSE)</w:t>
      </w:r>
      <w:r w:rsidR="004841C7" w:rsidRPr="009B5233">
        <w:rPr>
          <w:sz w:val="20"/>
          <w:szCs w:val="20"/>
          <w:lang w:val="en-AU"/>
        </w:rPr>
        <w:t xml:space="preserve"> and the VEWH</w:t>
      </w:r>
      <w:r w:rsidRPr="009B5233">
        <w:rPr>
          <w:sz w:val="20"/>
          <w:szCs w:val="20"/>
          <w:lang w:val="en-AU"/>
        </w:rPr>
        <w:t>.  The Goulburn water quality reserve is managed by G-MW.</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Environmental flow recommendations have been developed for the five river reaches below Lake Eildon (Cottingham et al. 2003, 2007). This document focuses on the two reaches below Goulburn Weir (Reach 4 and Reach 5), considered in previous environmental flow projects: </w:t>
      </w:r>
    </w:p>
    <w:p w:rsidR="00C14A20" w:rsidRPr="009B5233" w:rsidRDefault="00C14A20" w:rsidP="004068FF">
      <w:pPr>
        <w:spacing w:line="276" w:lineRule="auto"/>
        <w:rPr>
          <w:sz w:val="20"/>
          <w:szCs w:val="20"/>
          <w:lang w:val="en-AU"/>
        </w:rPr>
      </w:pPr>
    </w:p>
    <w:p w:rsidR="00C14A20" w:rsidRPr="009B5233" w:rsidRDefault="00C14A20" w:rsidP="004068FF">
      <w:pPr>
        <w:pStyle w:val="ListParagraph"/>
        <w:numPr>
          <w:ilvl w:val="0"/>
          <w:numId w:val="8"/>
        </w:numPr>
        <w:spacing w:line="276" w:lineRule="auto"/>
        <w:rPr>
          <w:sz w:val="20"/>
          <w:szCs w:val="20"/>
          <w:lang w:val="en-AU"/>
        </w:rPr>
      </w:pPr>
      <w:r w:rsidRPr="009B5233">
        <w:rPr>
          <w:sz w:val="20"/>
          <w:szCs w:val="20"/>
          <w:lang w:val="en-AU"/>
        </w:rPr>
        <w:t>Reach 4: Goulburn River f</w:t>
      </w:r>
      <w:r w:rsidR="004841C7" w:rsidRPr="009B5233">
        <w:rPr>
          <w:sz w:val="20"/>
          <w:szCs w:val="20"/>
          <w:lang w:val="en-AU"/>
        </w:rPr>
        <w:t>rom Goulburn Weir to Shepparton.</w:t>
      </w:r>
    </w:p>
    <w:p w:rsidR="00C14A20" w:rsidRPr="009B5233" w:rsidRDefault="00C14A20" w:rsidP="004068FF">
      <w:pPr>
        <w:pStyle w:val="ListParagraph"/>
        <w:numPr>
          <w:ilvl w:val="0"/>
          <w:numId w:val="8"/>
        </w:numPr>
        <w:spacing w:line="276" w:lineRule="auto"/>
        <w:rPr>
          <w:sz w:val="20"/>
          <w:szCs w:val="20"/>
          <w:lang w:val="en-AU"/>
        </w:rPr>
      </w:pPr>
      <w:r w:rsidRPr="009B5233">
        <w:rPr>
          <w:sz w:val="20"/>
          <w:szCs w:val="20"/>
          <w:lang w:val="en-AU"/>
        </w:rPr>
        <w:t xml:space="preserve">Reach 5: Goulburn River from Shepparton to the Murray River. </w:t>
      </w:r>
      <w:r w:rsidRPr="009B5233">
        <w:rPr>
          <w:sz w:val="20"/>
          <w:szCs w:val="20"/>
          <w:lang w:val="en-AU"/>
        </w:rPr>
        <w:br/>
      </w:r>
    </w:p>
    <w:p w:rsidR="00C14A20" w:rsidRPr="009B5233" w:rsidRDefault="00C14A20" w:rsidP="004068FF">
      <w:pPr>
        <w:spacing w:line="276" w:lineRule="auto"/>
        <w:rPr>
          <w:sz w:val="20"/>
          <w:szCs w:val="20"/>
          <w:lang w:val="en-AU"/>
        </w:rPr>
      </w:pPr>
      <w:r w:rsidRPr="009B5233">
        <w:rPr>
          <w:sz w:val="20"/>
          <w:szCs w:val="20"/>
          <w:lang w:val="en-AU"/>
        </w:rPr>
        <w:t xml:space="preserve">Reaches 1-3, which include the Goulburn River from Lake Eildon to Goulburn Weir, were not considered in this project as there is limited scope for the use </w:t>
      </w:r>
      <w:r w:rsidR="0094752E" w:rsidRPr="009B5233">
        <w:rPr>
          <w:sz w:val="20"/>
          <w:szCs w:val="20"/>
          <w:lang w:val="en-AU"/>
        </w:rPr>
        <w:t xml:space="preserve">of </w:t>
      </w:r>
      <w:r w:rsidRPr="009B5233">
        <w:rPr>
          <w:sz w:val="20"/>
          <w:szCs w:val="20"/>
          <w:lang w:val="en-AU"/>
        </w:rPr>
        <w:t xml:space="preserve">environmental water.  This is due to irrigation demand, which has resulted in an altered seasonality of flows, rather than a reduction in overall flow volume. </w:t>
      </w:r>
    </w:p>
    <w:p w:rsidR="00C14A20" w:rsidRDefault="00C14A20" w:rsidP="004068FF">
      <w:pPr>
        <w:spacing w:line="276" w:lineRule="auto"/>
        <w:rPr>
          <w:lang w:val="en-AU"/>
        </w:rPr>
      </w:pPr>
    </w:p>
    <w:p w:rsidR="00C14A20" w:rsidRDefault="00C14A20" w:rsidP="004068FF">
      <w:pPr>
        <w:pStyle w:val="Heading1"/>
        <w:numPr>
          <w:ilvl w:val="0"/>
          <w:numId w:val="3"/>
        </w:numPr>
        <w:spacing w:line="276" w:lineRule="auto"/>
        <w:rPr>
          <w:lang w:val="en-AU"/>
        </w:rPr>
      </w:pPr>
      <w:r>
        <w:rPr>
          <w:lang w:val="en-AU"/>
        </w:rPr>
        <w:br w:type="page"/>
      </w:r>
      <w:bookmarkStart w:id="56" w:name="_Toc302136325"/>
      <w:r>
        <w:rPr>
          <w:lang w:val="en-AU"/>
        </w:rPr>
        <w:t>Ecological values, processes and objectives</w:t>
      </w:r>
      <w:bookmarkEnd w:id="56"/>
    </w:p>
    <w:p w:rsidR="00C14A20" w:rsidRPr="007968D6" w:rsidRDefault="00C14A20" w:rsidP="004068FF">
      <w:pPr>
        <w:pStyle w:val="Heading2"/>
        <w:numPr>
          <w:ilvl w:val="1"/>
          <w:numId w:val="3"/>
        </w:numPr>
        <w:spacing w:line="276" w:lineRule="auto"/>
        <w:rPr>
          <w:lang w:val="en-AU"/>
        </w:rPr>
      </w:pPr>
      <w:bookmarkStart w:id="57" w:name="_Toc302136326"/>
      <w:r w:rsidRPr="007968D6">
        <w:rPr>
          <w:lang w:val="en-AU"/>
        </w:rPr>
        <w:t>Summary of ecosystem values</w:t>
      </w:r>
      <w:r>
        <w:rPr>
          <w:lang w:val="en-AU"/>
        </w:rPr>
        <w:t xml:space="preserve"> for Reach 4 and Reach 5</w:t>
      </w:r>
      <w:bookmarkEnd w:id="57"/>
    </w:p>
    <w:p w:rsidR="00C14A20" w:rsidRPr="009B5233" w:rsidRDefault="00C14A20" w:rsidP="004068FF">
      <w:pPr>
        <w:spacing w:line="276" w:lineRule="auto"/>
        <w:rPr>
          <w:sz w:val="20"/>
          <w:szCs w:val="20"/>
          <w:lang w:val="en-AU"/>
        </w:rPr>
      </w:pPr>
      <w:r w:rsidRPr="009B5233">
        <w:rPr>
          <w:sz w:val="20"/>
          <w:szCs w:val="20"/>
          <w:lang w:val="en-AU"/>
        </w:rPr>
        <w:t>Ecosystem values associated with the Lower Goulburn River include:</w:t>
      </w:r>
    </w:p>
    <w:p w:rsidR="00C14A20" w:rsidRPr="009B5233" w:rsidRDefault="00C14A20" w:rsidP="004068FF">
      <w:pPr>
        <w:spacing w:line="276" w:lineRule="auto"/>
        <w:rPr>
          <w:sz w:val="20"/>
          <w:szCs w:val="20"/>
          <w:lang w:val="en-AU"/>
        </w:rPr>
      </w:pP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 xml:space="preserve">The presence of intact native fish populations, including </w:t>
      </w:r>
      <w:r w:rsidR="0094752E" w:rsidRPr="009B5233">
        <w:rPr>
          <w:sz w:val="20"/>
          <w:szCs w:val="20"/>
          <w:lang w:val="en-AU"/>
        </w:rPr>
        <w:t>species such as Murray cod and g</w:t>
      </w:r>
      <w:r w:rsidRPr="009B5233">
        <w:rPr>
          <w:sz w:val="20"/>
          <w:szCs w:val="20"/>
          <w:lang w:val="en-AU"/>
        </w:rPr>
        <w:t>olden perch</w:t>
      </w:r>
      <w:r w:rsidR="00AC2020" w:rsidRPr="009B5233">
        <w:rPr>
          <w:sz w:val="20"/>
          <w:szCs w:val="20"/>
          <w:lang w:val="en-AU"/>
        </w:rPr>
        <w:t>.</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The intact and generally healthy riparian and floodplain areas, including river red gum</w:t>
      </w:r>
      <w:r w:rsidR="00AC2020" w:rsidRPr="009B5233">
        <w:rPr>
          <w:sz w:val="20"/>
          <w:szCs w:val="20"/>
          <w:lang w:val="en-AU"/>
        </w:rPr>
        <w:t xml:space="preserve"> communities</w:t>
      </w:r>
      <w:r w:rsidRPr="009B5233">
        <w:rPr>
          <w:sz w:val="20"/>
          <w:szCs w:val="20"/>
          <w:lang w:val="en-AU"/>
        </w:rPr>
        <w:t xml:space="preserve"> and other ecological vegetation classes and complexes</w:t>
      </w:r>
      <w:r w:rsidR="00AC2020" w:rsidRPr="009B5233">
        <w:rPr>
          <w:sz w:val="20"/>
          <w:szCs w:val="20"/>
          <w:lang w:val="en-AU"/>
        </w:rPr>
        <w:t>.</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The presence of threatened flora and fauna species (see Appendix 1)</w:t>
      </w:r>
      <w:r w:rsidR="00AC2020" w:rsidRPr="009B5233">
        <w:rPr>
          <w:sz w:val="20"/>
          <w:szCs w:val="20"/>
          <w:lang w:val="en-AU"/>
        </w:rPr>
        <w:t>.</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Its connection with other important rivers and floodplain systems along the Murray River, providing habitat diversity and</w:t>
      </w:r>
      <w:r w:rsidR="0094752E" w:rsidRPr="009B5233">
        <w:rPr>
          <w:sz w:val="20"/>
          <w:szCs w:val="20"/>
          <w:lang w:val="en-AU"/>
        </w:rPr>
        <w:t xml:space="preserve"> connection at landscape </w:t>
      </w:r>
      <w:r w:rsidR="00AC2020" w:rsidRPr="009B5233">
        <w:rPr>
          <w:sz w:val="20"/>
          <w:szCs w:val="20"/>
          <w:lang w:val="en-AU"/>
        </w:rPr>
        <w:t>scales.</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The presence of a number of Ecological Vegetation Classes (EVCs) in the Murray Fans bioregion, including Riverine Grassy Woodland, Sedgy Riverine Forest and Floodplain Riparian Woodland, as well as protecting areas of endangered Plains Woodland and Riverine Chenopod Woodland along the Murray River</w:t>
      </w:r>
      <w:r w:rsidR="00AC2020" w:rsidRPr="009B5233">
        <w:rPr>
          <w:sz w:val="20"/>
          <w:szCs w:val="20"/>
          <w:lang w:val="en-AU"/>
        </w:rPr>
        <w:t>.</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The presence of a diversity of habitats including permanent and temporary wetlands found within the floodplain (including billabongs, sloughs, marginal swamps, potholes, scroll swales, anabranches and cut-off loops), and key wetlands such as the Gemmills Swamp nature conservation reserve and Reedy Swamp state wildlife reserve and Loch Garry Wildlife Management Cooperative Area.</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Ecological values associated with the Lower Goulburn River are recognised by:</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 xml:space="preserve">Its listing under the Directory of Important Wetlands in Australia as an </w:t>
      </w:r>
      <w:r w:rsidR="00A56D10">
        <w:rPr>
          <w:sz w:val="20"/>
          <w:szCs w:val="20"/>
          <w:lang w:val="en-AU"/>
        </w:rPr>
        <w:t>wetland</w:t>
      </w:r>
      <w:r w:rsidRPr="009B5233">
        <w:rPr>
          <w:sz w:val="20"/>
          <w:szCs w:val="20"/>
          <w:lang w:val="en-AU"/>
        </w:rPr>
        <w:t xml:space="preserve"> of national importance</w:t>
      </w:r>
      <w:r w:rsidR="00AC2020" w:rsidRPr="009B5233">
        <w:rPr>
          <w:sz w:val="20"/>
          <w:szCs w:val="20"/>
          <w:lang w:val="en-AU"/>
        </w:rPr>
        <w:t>.</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Its status as a National Park (forests between Echuca and Shepparton)</w:t>
      </w:r>
      <w:r w:rsidR="00AC2020" w:rsidRPr="009B5233">
        <w:rPr>
          <w:sz w:val="20"/>
          <w:szCs w:val="20"/>
          <w:lang w:val="en-AU"/>
        </w:rPr>
        <w:t>.</w:t>
      </w:r>
    </w:p>
    <w:p w:rsidR="00C14A20" w:rsidRPr="009B5233" w:rsidRDefault="00C14A20" w:rsidP="004068FF">
      <w:pPr>
        <w:pStyle w:val="ListParagraph"/>
        <w:numPr>
          <w:ilvl w:val="0"/>
          <w:numId w:val="14"/>
        </w:numPr>
        <w:spacing w:line="276" w:lineRule="auto"/>
        <w:rPr>
          <w:sz w:val="20"/>
          <w:szCs w:val="20"/>
          <w:lang w:val="en-AU"/>
        </w:rPr>
      </w:pPr>
      <w:r w:rsidRPr="009B5233">
        <w:rPr>
          <w:sz w:val="20"/>
          <w:szCs w:val="20"/>
          <w:lang w:val="en-AU"/>
        </w:rPr>
        <w:t>Its declaration as a Heritage River.</w:t>
      </w:r>
    </w:p>
    <w:p w:rsidR="00C14A20" w:rsidRPr="009B5233" w:rsidRDefault="00C14A20" w:rsidP="004068FF">
      <w:pPr>
        <w:spacing w:line="276" w:lineRule="auto"/>
        <w:rPr>
          <w:sz w:val="20"/>
          <w:szCs w:val="20"/>
          <w:lang w:val="en-AU"/>
        </w:rPr>
      </w:pPr>
    </w:p>
    <w:p w:rsidR="00C14A20" w:rsidRPr="009B5233" w:rsidRDefault="00C14A20" w:rsidP="006C5E17">
      <w:pPr>
        <w:rPr>
          <w:sz w:val="20"/>
          <w:szCs w:val="20"/>
          <w:lang w:val="en-AU"/>
        </w:rPr>
      </w:pPr>
      <w:r w:rsidRPr="009B5233">
        <w:rPr>
          <w:sz w:val="20"/>
          <w:szCs w:val="20"/>
          <w:lang w:val="en-AU"/>
        </w:rPr>
        <w:t xml:space="preserve">In addition to its own intrinsic values, the Lower Goulburn River is important at a regional scale, complementing the ecosystem values recognised </w:t>
      </w:r>
      <w:r w:rsidR="00AC2020" w:rsidRPr="009B5233">
        <w:rPr>
          <w:sz w:val="20"/>
          <w:szCs w:val="20"/>
          <w:lang w:val="en-AU"/>
        </w:rPr>
        <w:t>at</w:t>
      </w:r>
      <w:r w:rsidRPr="009B5233">
        <w:rPr>
          <w:sz w:val="20"/>
          <w:szCs w:val="20"/>
          <w:lang w:val="en-AU"/>
        </w:rPr>
        <w:t xml:space="preserve"> nearby as</w:t>
      </w:r>
      <w:r w:rsidR="0094752E" w:rsidRPr="009B5233">
        <w:rPr>
          <w:sz w:val="20"/>
          <w:szCs w:val="20"/>
          <w:lang w:val="en-AU"/>
        </w:rPr>
        <w:t xml:space="preserve">sets such as the </w:t>
      </w:r>
      <w:r w:rsidR="00AC2020" w:rsidRPr="009B5233">
        <w:rPr>
          <w:sz w:val="20"/>
          <w:szCs w:val="20"/>
          <w:lang w:val="en-AU"/>
        </w:rPr>
        <w:t>Barmah-Mil</w:t>
      </w:r>
      <w:r w:rsidR="00076DC4" w:rsidRPr="009B5233">
        <w:rPr>
          <w:sz w:val="20"/>
          <w:szCs w:val="20"/>
          <w:lang w:val="en-AU"/>
        </w:rPr>
        <w:t>l</w:t>
      </w:r>
      <w:r w:rsidR="00AC2020" w:rsidRPr="009B5233">
        <w:rPr>
          <w:sz w:val="20"/>
          <w:szCs w:val="20"/>
          <w:lang w:val="en-AU"/>
        </w:rPr>
        <w:t>ewa Forest and Gunbower F</w:t>
      </w:r>
      <w:r w:rsidRPr="009B5233">
        <w:rPr>
          <w:sz w:val="20"/>
          <w:szCs w:val="20"/>
          <w:lang w:val="en-AU"/>
        </w:rPr>
        <w:t>orest. Water from the Goulburn River discharges to the Mur</w:t>
      </w:r>
      <w:r w:rsidR="0094752E" w:rsidRPr="009B5233">
        <w:rPr>
          <w:sz w:val="20"/>
          <w:szCs w:val="20"/>
          <w:lang w:val="en-AU"/>
        </w:rPr>
        <w:t xml:space="preserve">ray River upstream of </w:t>
      </w:r>
      <w:r w:rsidR="00AC2020" w:rsidRPr="009B5233">
        <w:rPr>
          <w:sz w:val="20"/>
          <w:szCs w:val="20"/>
          <w:lang w:val="en-AU"/>
        </w:rPr>
        <w:t>Gunbower F</w:t>
      </w:r>
      <w:r w:rsidRPr="009B5233">
        <w:rPr>
          <w:sz w:val="20"/>
          <w:szCs w:val="20"/>
          <w:lang w:val="en-AU"/>
        </w:rPr>
        <w:t xml:space="preserve">orest and contributes to the watering of this important Ramsar-listed site. The Lower Goulburn River also meets a number of criteria applied by the Murray-Darling Basin Authority (MDBA 2010) in selecting hydrologic indicator </w:t>
      </w:r>
      <w:r w:rsidRPr="006C5E17">
        <w:rPr>
          <w:sz w:val="20"/>
          <w:szCs w:val="20"/>
          <w:lang w:val="en-AU"/>
        </w:rPr>
        <w:t>sites (</w:t>
      </w:r>
      <w:fldSimple w:instr=" REF _Ref301433533  \* MERGEFORMAT ">
        <w:r w:rsidR="00C54A8F" w:rsidRPr="00C54A8F">
          <w:rPr>
            <w:sz w:val="20"/>
            <w:szCs w:val="20"/>
          </w:rPr>
          <w:t xml:space="preserve">Table </w:t>
        </w:r>
        <w:r w:rsidR="00C54A8F" w:rsidRPr="00C54A8F">
          <w:rPr>
            <w:noProof/>
            <w:sz w:val="20"/>
            <w:szCs w:val="20"/>
          </w:rPr>
          <w:t>1</w:t>
        </w:r>
      </w:fldSimple>
      <w:r w:rsidRPr="006C5E17">
        <w:rPr>
          <w:sz w:val="20"/>
          <w:szCs w:val="20"/>
          <w:lang w:val="en-AU"/>
        </w:rPr>
        <w:t>),</w:t>
      </w:r>
      <w:r w:rsidRPr="009B5233">
        <w:rPr>
          <w:sz w:val="20"/>
          <w:szCs w:val="20"/>
          <w:lang w:val="en-AU"/>
        </w:rPr>
        <w:t xml:space="preserve"> which are recognised as </w:t>
      </w:r>
      <w:r w:rsidRPr="009B5233">
        <w:rPr>
          <w:sz w:val="20"/>
          <w:szCs w:val="20"/>
        </w:rPr>
        <w:t>key environmental assets</w:t>
      </w:r>
      <w:r w:rsidRPr="009B5233">
        <w:rPr>
          <w:sz w:val="20"/>
          <w:szCs w:val="20"/>
          <w:lang w:val="en-AU"/>
        </w:rPr>
        <w:t xml:space="preserve"> across the Murray-Darling Basin. </w:t>
      </w:r>
    </w:p>
    <w:p w:rsidR="00C14A20" w:rsidRPr="000C4C74" w:rsidRDefault="009B5233" w:rsidP="004068FF">
      <w:pPr>
        <w:pStyle w:val="Caption"/>
        <w:spacing w:line="276" w:lineRule="auto"/>
      </w:pPr>
      <w:bookmarkStart w:id="58" w:name="_Ref288041181"/>
      <w:r>
        <w:rPr>
          <w:b w:val="0"/>
          <w:bCs w:val="0"/>
          <w:sz w:val="24"/>
          <w:szCs w:val="24"/>
          <w:lang w:val="en-AU"/>
        </w:rPr>
        <w:br w:type="page"/>
      </w:r>
      <w:bookmarkStart w:id="59" w:name="_Ref301433533"/>
      <w:bookmarkStart w:id="60" w:name="_Toc302136444"/>
      <w:r w:rsidR="00C14A20" w:rsidRPr="000C4C74">
        <w:t xml:space="preserve">Table </w:t>
      </w:r>
      <w:r w:rsidR="000C2B1F" w:rsidRPr="000C4C74">
        <w:fldChar w:fldCharType="begin"/>
      </w:r>
      <w:r w:rsidR="00C14A20" w:rsidRPr="000C4C74">
        <w:instrText xml:space="preserve"> SEQ Table \* ARABIC </w:instrText>
      </w:r>
      <w:r w:rsidR="000C2B1F" w:rsidRPr="000C4C74">
        <w:fldChar w:fldCharType="separate"/>
      </w:r>
      <w:r w:rsidR="00C54A8F">
        <w:rPr>
          <w:noProof/>
        </w:rPr>
        <w:t>1</w:t>
      </w:r>
      <w:r w:rsidR="000C2B1F" w:rsidRPr="000C4C74">
        <w:fldChar w:fldCharType="end"/>
      </w:r>
      <w:bookmarkEnd w:id="58"/>
      <w:bookmarkEnd w:id="59"/>
      <w:r w:rsidR="00C14A20" w:rsidRPr="000C4C74">
        <w:t>: MDBA key environmental asset criteria m</w:t>
      </w:r>
      <w:r w:rsidR="00AC2020" w:rsidRPr="000C4C74">
        <w:t>et by the Lower Goulburn River f</w:t>
      </w:r>
      <w:r w:rsidR="00C14A20" w:rsidRPr="000C4C74">
        <w:t>loodplain</w:t>
      </w:r>
      <w:r w:rsidR="00AC2020" w:rsidRPr="000C4C74">
        <w:t xml:space="preserve"> (</w:t>
      </w:r>
      <w:r w:rsidR="00C14A20" w:rsidRPr="000C4C74">
        <w:t>MDBA 2010).</w:t>
      </w:r>
      <w:bookmarkEnd w:id="60"/>
    </w:p>
    <w:p w:rsidR="00C14A20" w:rsidRDefault="00AB088F" w:rsidP="004068FF">
      <w:pPr>
        <w:pStyle w:val="Caption"/>
        <w:spacing w:line="276" w:lineRule="auto"/>
        <w:rPr>
          <w:lang w:val="en-AU"/>
        </w:rPr>
      </w:pPr>
      <w:r>
        <w:rPr>
          <w:noProof/>
          <w:lang w:val="en-AU" w:eastAsia="en-AU"/>
        </w:rPr>
        <w:drawing>
          <wp:inline distT="0" distB="0" distL="0" distR="0">
            <wp:extent cx="5543550" cy="4229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srcRect/>
                    <a:stretch>
                      <a:fillRect/>
                    </a:stretch>
                  </pic:blipFill>
                  <pic:spPr bwMode="auto">
                    <a:xfrm>
                      <a:off x="0" y="0"/>
                      <a:ext cx="5543550" cy="4229100"/>
                    </a:xfrm>
                    <a:prstGeom prst="rect">
                      <a:avLst/>
                    </a:prstGeom>
                    <a:noFill/>
                    <a:ln w="9525">
                      <a:noFill/>
                      <a:miter lim="800000"/>
                      <a:headEnd/>
                      <a:tailEnd/>
                    </a:ln>
                  </pic:spPr>
                </pic:pic>
              </a:graphicData>
            </a:graphic>
          </wp:inline>
        </w:drawing>
      </w:r>
    </w:p>
    <w:p w:rsidR="00C14A20" w:rsidRPr="009A3824" w:rsidRDefault="00C14A20" w:rsidP="004068FF">
      <w:pPr>
        <w:pStyle w:val="Heading2"/>
        <w:numPr>
          <w:ilvl w:val="1"/>
          <w:numId w:val="3"/>
        </w:numPr>
        <w:spacing w:line="276" w:lineRule="auto"/>
        <w:rPr>
          <w:lang w:val="en-AU"/>
        </w:rPr>
      </w:pPr>
      <w:r w:rsidRPr="009A3824">
        <w:rPr>
          <w:lang w:val="en-AU"/>
        </w:rPr>
        <w:t xml:space="preserve"> </w:t>
      </w:r>
      <w:bookmarkStart w:id="61" w:name="_Toc302136327"/>
      <w:r w:rsidRPr="009A3824">
        <w:rPr>
          <w:lang w:val="en-AU"/>
        </w:rPr>
        <w:t>Broad-scale ecosystem objectives</w:t>
      </w:r>
      <w:bookmarkEnd w:id="61"/>
    </w:p>
    <w:p w:rsidR="00C14A20" w:rsidRPr="009B5233" w:rsidRDefault="00C14A20" w:rsidP="004068FF">
      <w:pPr>
        <w:spacing w:line="276" w:lineRule="auto"/>
        <w:rPr>
          <w:sz w:val="20"/>
          <w:szCs w:val="20"/>
          <w:lang w:val="en-AU"/>
        </w:rPr>
      </w:pPr>
      <w:r w:rsidRPr="009B5233">
        <w:rPr>
          <w:sz w:val="20"/>
          <w:szCs w:val="20"/>
          <w:lang w:val="en-AU"/>
        </w:rPr>
        <w:t xml:space="preserve">The </w:t>
      </w:r>
      <w:r w:rsidRPr="006C5E17">
        <w:rPr>
          <w:i/>
          <w:sz w:val="20"/>
          <w:szCs w:val="20"/>
          <w:lang w:val="en-AU"/>
        </w:rPr>
        <w:t>Goulburn Broken Regional River Health Strategy</w:t>
      </w:r>
      <w:r w:rsidR="00A56D10">
        <w:rPr>
          <w:i/>
          <w:sz w:val="20"/>
          <w:szCs w:val="20"/>
          <w:lang w:val="en-AU"/>
        </w:rPr>
        <w:t xml:space="preserve"> 2005-2015</w:t>
      </w:r>
      <w:r w:rsidRPr="009B5233">
        <w:rPr>
          <w:sz w:val="20"/>
          <w:szCs w:val="20"/>
          <w:lang w:val="en-AU"/>
        </w:rPr>
        <w:t xml:space="preserve"> (GB CMA 2005) aims to achieve four main objectives:</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6"/>
        </w:numPr>
        <w:spacing w:line="276" w:lineRule="auto"/>
        <w:rPr>
          <w:sz w:val="20"/>
          <w:szCs w:val="20"/>
          <w:lang w:val="en-AU"/>
        </w:rPr>
      </w:pPr>
      <w:r w:rsidRPr="009B5233">
        <w:rPr>
          <w:sz w:val="20"/>
          <w:szCs w:val="20"/>
          <w:lang w:val="en-AU"/>
        </w:rPr>
        <w:t>Enhance and protect the rivers that are of highest community valu</w:t>
      </w:r>
      <w:r w:rsidR="00AC2020" w:rsidRPr="009B5233">
        <w:rPr>
          <w:sz w:val="20"/>
          <w:szCs w:val="20"/>
          <w:lang w:val="en-AU"/>
        </w:rPr>
        <w:t>e from any decline in condition.</w:t>
      </w:r>
    </w:p>
    <w:p w:rsidR="00C14A20" w:rsidRPr="009B5233" w:rsidRDefault="00C14A20" w:rsidP="004068FF">
      <w:pPr>
        <w:numPr>
          <w:ilvl w:val="0"/>
          <w:numId w:val="6"/>
        </w:numPr>
        <w:spacing w:line="276" w:lineRule="auto"/>
        <w:rPr>
          <w:sz w:val="20"/>
          <w:szCs w:val="20"/>
          <w:lang w:val="en-AU"/>
        </w:rPr>
      </w:pPr>
      <w:r w:rsidRPr="009B5233">
        <w:rPr>
          <w:sz w:val="20"/>
          <w:szCs w:val="20"/>
          <w:lang w:val="en-AU"/>
        </w:rPr>
        <w:t>Maintain the condition of ecologically healthy rivers (as defined in the V</w:t>
      </w:r>
      <w:r w:rsidR="00AC2020" w:rsidRPr="009B5233">
        <w:rPr>
          <w:sz w:val="20"/>
          <w:szCs w:val="20"/>
          <w:lang w:val="en-AU"/>
        </w:rPr>
        <w:t>ictorian River Health Strategy).</w:t>
      </w:r>
    </w:p>
    <w:p w:rsidR="00C14A20" w:rsidRPr="009B5233" w:rsidRDefault="00C14A20" w:rsidP="004068FF">
      <w:pPr>
        <w:numPr>
          <w:ilvl w:val="0"/>
          <w:numId w:val="6"/>
        </w:numPr>
        <w:spacing w:line="276" w:lineRule="auto"/>
        <w:rPr>
          <w:sz w:val="20"/>
          <w:szCs w:val="20"/>
          <w:lang w:val="en-AU"/>
        </w:rPr>
      </w:pPr>
      <w:r w:rsidRPr="009B5233">
        <w:rPr>
          <w:sz w:val="20"/>
          <w:szCs w:val="20"/>
          <w:lang w:val="en-AU"/>
        </w:rPr>
        <w:t>Achieve an ‘overall improvement’ in the environmental condition</w:t>
      </w:r>
      <w:r w:rsidR="00AC2020" w:rsidRPr="009B5233">
        <w:rPr>
          <w:sz w:val="20"/>
          <w:szCs w:val="20"/>
          <w:lang w:val="en-AU"/>
        </w:rPr>
        <w:t xml:space="preserve"> of the remainder of rivers.</w:t>
      </w:r>
    </w:p>
    <w:p w:rsidR="00C14A20" w:rsidRPr="009B5233" w:rsidRDefault="00C14A20" w:rsidP="004068FF">
      <w:pPr>
        <w:numPr>
          <w:ilvl w:val="0"/>
          <w:numId w:val="6"/>
        </w:numPr>
        <w:spacing w:line="276" w:lineRule="auto"/>
        <w:rPr>
          <w:sz w:val="20"/>
          <w:szCs w:val="20"/>
          <w:lang w:val="en-AU"/>
        </w:rPr>
      </w:pPr>
      <w:r w:rsidRPr="009B5233">
        <w:rPr>
          <w:sz w:val="20"/>
          <w:szCs w:val="20"/>
          <w:lang w:val="en-AU"/>
        </w:rPr>
        <w:t>Prevent damage from inappropriate development and activities.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Additional ecosystem objectives have also been proposed by the MDBA (2010), and are outlined in Table</w:t>
      </w:r>
      <w:r w:rsidR="00AC2020" w:rsidRPr="009B5233">
        <w:rPr>
          <w:sz w:val="20"/>
          <w:szCs w:val="20"/>
          <w:lang w:val="en-AU"/>
        </w:rPr>
        <w:t xml:space="preserve"> </w:t>
      </w:r>
      <w:r w:rsidRPr="009B5233">
        <w:rPr>
          <w:sz w:val="20"/>
          <w:szCs w:val="20"/>
          <w:lang w:val="en-AU"/>
        </w:rPr>
        <w:t>2.</w:t>
      </w:r>
    </w:p>
    <w:p w:rsidR="00C14A20" w:rsidRDefault="00C14A20" w:rsidP="004068FF">
      <w:pPr>
        <w:spacing w:line="276" w:lineRule="auto"/>
        <w:rPr>
          <w:lang w:val="en-AU"/>
        </w:rPr>
      </w:pPr>
    </w:p>
    <w:p w:rsidR="00C14A20" w:rsidRPr="000C4C74" w:rsidRDefault="00CD167B" w:rsidP="00CD167B">
      <w:pPr>
        <w:pStyle w:val="Caption"/>
      </w:pPr>
      <w:r>
        <w:rPr>
          <w:lang w:val="en-AU"/>
        </w:rPr>
        <w:br w:type="page"/>
      </w:r>
      <w:bookmarkStart w:id="62" w:name="_Ref288041482"/>
      <w:bookmarkStart w:id="63" w:name="_Toc302136445"/>
      <w:r w:rsidR="00C14A20" w:rsidRPr="000C4C74">
        <w:t xml:space="preserve">Table </w:t>
      </w:r>
      <w:r w:rsidR="000C2B1F" w:rsidRPr="000C4C74">
        <w:fldChar w:fldCharType="begin"/>
      </w:r>
      <w:r w:rsidR="00C14A20" w:rsidRPr="000C4C74">
        <w:instrText xml:space="preserve"> SEQ Table \* ARABIC </w:instrText>
      </w:r>
      <w:r w:rsidR="000C2B1F" w:rsidRPr="000C4C74">
        <w:fldChar w:fldCharType="separate"/>
      </w:r>
      <w:r w:rsidR="00C54A8F">
        <w:rPr>
          <w:noProof/>
        </w:rPr>
        <w:t>2</w:t>
      </w:r>
      <w:r w:rsidR="000C2B1F" w:rsidRPr="000C4C74">
        <w:fldChar w:fldCharType="end"/>
      </w:r>
      <w:bookmarkEnd w:id="62"/>
      <w:r w:rsidR="00C14A20" w:rsidRPr="000C4C74">
        <w:t>: Proposed objectives and targets for the Lower Goulburn River Floodplain hydrologic indicator site (MDBA 2010)</w:t>
      </w:r>
      <w:r w:rsidR="00AC2020" w:rsidRPr="000C4C74">
        <w:t>.</w:t>
      </w:r>
      <w:bookmarkEnd w:id="63"/>
    </w:p>
    <w:p w:rsidR="00C14A20" w:rsidRDefault="00AB088F" w:rsidP="004068FF">
      <w:pPr>
        <w:spacing w:line="276" w:lineRule="auto"/>
        <w:rPr>
          <w:lang w:val="en-AU"/>
        </w:rPr>
      </w:pPr>
      <w:r>
        <w:rPr>
          <w:noProof/>
          <w:lang w:val="en-AU" w:eastAsia="en-AU"/>
        </w:rPr>
        <w:drawing>
          <wp:inline distT="0" distB="0" distL="0" distR="0">
            <wp:extent cx="5495925" cy="46005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srcRect/>
                    <a:stretch>
                      <a:fillRect/>
                    </a:stretch>
                  </pic:blipFill>
                  <pic:spPr bwMode="auto">
                    <a:xfrm>
                      <a:off x="0" y="0"/>
                      <a:ext cx="5495925" cy="4600575"/>
                    </a:xfrm>
                    <a:prstGeom prst="rect">
                      <a:avLst/>
                    </a:prstGeom>
                    <a:noFill/>
                    <a:ln w="9525">
                      <a:noFill/>
                      <a:miter lim="800000"/>
                      <a:headEnd/>
                      <a:tailEnd/>
                    </a:ln>
                  </pic:spPr>
                </pic:pic>
              </a:graphicData>
            </a:graphic>
          </wp:inline>
        </w:drawing>
      </w:r>
    </w:p>
    <w:p w:rsidR="00C14A20" w:rsidRPr="00FB041C"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More specific ecosystem objectives for the Lower Goulburn River, consistent with the general objectives stated for the </w:t>
      </w:r>
      <w:r w:rsidR="006C5E17" w:rsidRPr="006C5E17">
        <w:rPr>
          <w:i/>
          <w:sz w:val="20"/>
          <w:szCs w:val="20"/>
          <w:lang w:val="en-AU"/>
        </w:rPr>
        <w:t>Goulburn Broken</w:t>
      </w:r>
      <w:r w:rsidR="006C5E17">
        <w:rPr>
          <w:sz w:val="20"/>
          <w:szCs w:val="20"/>
          <w:lang w:val="en-AU"/>
        </w:rPr>
        <w:t xml:space="preserve"> </w:t>
      </w:r>
      <w:r w:rsidRPr="009B5233">
        <w:rPr>
          <w:i/>
          <w:sz w:val="20"/>
          <w:szCs w:val="20"/>
          <w:lang w:val="en-AU"/>
        </w:rPr>
        <w:t>Regional River Health Strategy</w:t>
      </w:r>
      <w:r w:rsidR="00A56D10">
        <w:rPr>
          <w:i/>
          <w:sz w:val="20"/>
          <w:szCs w:val="20"/>
          <w:lang w:val="en-AU"/>
        </w:rPr>
        <w:t xml:space="preserve"> 2005-2015</w:t>
      </w:r>
      <w:r w:rsidRPr="009B5233">
        <w:rPr>
          <w:sz w:val="20"/>
          <w:szCs w:val="20"/>
          <w:lang w:val="en-AU"/>
        </w:rPr>
        <w:t xml:space="preserve"> </w:t>
      </w:r>
      <w:r w:rsidR="006C5E17">
        <w:rPr>
          <w:sz w:val="20"/>
          <w:szCs w:val="20"/>
          <w:lang w:val="en-AU"/>
        </w:rPr>
        <w:t xml:space="preserve">(GB CMA 2005) </w:t>
      </w:r>
      <w:r w:rsidRPr="009B5233">
        <w:rPr>
          <w:sz w:val="20"/>
          <w:szCs w:val="20"/>
          <w:lang w:val="en-AU"/>
        </w:rPr>
        <w:t>and those proposed by the MDBA (2010), have been used when developing environmental flow recommend</w:t>
      </w:r>
      <w:r w:rsidR="00AC2020" w:rsidRPr="009B5233">
        <w:rPr>
          <w:sz w:val="20"/>
          <w:szCs w:val="20"/>
          <w:lang w:val="en-AU"/>
        </w:rPr>
        <w:t>ations (Cottingham et al. 2003)</w:t>
      </w:r>
      <w:r w:rsidRPr="009B5233">
        <w:rPr>
          <w:sz w:val="20"/>
          <w:szCs w:val="20"/>
          <w:lang w:val="en-AU"/>
        </w:rPr>
        <w:t xml:space="preserve"> </w:t>
      </w:r>
      <w:r w:rsidR="00AC2020" w:rsidRPr="009B5233">
        <w:rPr>
          <w:sz w:val="20"/>
          <w:szCs w:val="20"/>
          <w:lang w:val="en-AU"/>
        </w:rPr>
        <w:t>to meet the needs of vegetation, macro</w:t>
      </w:r>
      <w:r w:rsidRPr="009B5233">
        <w:rPr>
          <w:sz w:val="20"/>
          <w:szCs w:val="20"/>
          <w:lang w:val="en-AU"/>
        </w:rPr>
        <w:t>invertebrates and native fish.</w:t>
      </w:r>
    </w:p>
    <w:p w:rsidR="00C14A20" w:rsidRPr="009B5233" w:rsidRDefault="00C14A20" w:rsidP="004068FF">
      <w:pPr>
        <w:spacing w:line="276" w:lineRule="auto"/>
        <w:rPr>
          <w:sz w:val="20"/>
          <w:szCs w:val="20"/>
          <w:lang w:val="en-AU"/>
        </w:rPr>
      </w:pPr>
    </w:p>
    <w:p w:rsidR="00C14A20" w:rsidRPr="009B5233" w:rsidRDefault="0094752E" w:rsidP="004068FF">
      <w:pPr>
        <w:spacing w:line="276" w:lineRule="auto"/>
        <w:rPr>
          <w:sz w:val="20"/>
          <w:szCs w:val="20"/>
          <w:lang w:val="en-AU"/>
        </w:rPr>
      </w:pPr>
      <w:r w:rsidRPr="009B5233">
        <w:rPr>
          <w:sz w:val="20"/>
          <w:szCs w:val="20"/>
          <w:lang w:val="en-AU"/>
        </w:rPr>
        <w:t>Objectives relating to a</w:t>
      </w:r>
      <w:r w:rsidR="00C14A20" w:rsidRPr="009B5233">
        <w:rPr>
          <w:sz w:val="20"/>
          <w:szCs w:val="20"/>
          <w:lang w:val="en-AU"/>
        </w:rPr>
        <w:t>quatic and riparian v</w:t>
      </w:r>
      <w:r w:rsidRPr="009B5233">
        <w:rPr>
          <w:sz w:val="20"/>
          <w:szCs w:val="20"/>
          <w:lang w:val="en-AU"/>
        </w:rPr>
        <w:t>egetation</w:t>
      </w:r>
      <w:r w:rsidR="00C14A20" w:rsidRPr="009B5233">
        <w:rPr>
          <w:sz w:val="20"/>
          <w:szCs w:val="20"/>
          <w:lang w:val="en-AU"/>
        </w:rPr>
        <w:t xml:space="preserve"> are</w:t>
      </w:r>
      <w:r w:rsidRPr="009B5233">
        <w:rPr>
          <w:sz w:val="20"/>
          <w:szCs w:val="20"/>
          <w:lang w:val="en-AU"/>
        </w:rPr>
        <w:t xml:space="preserve"> to</w:t>
      </w:r>
      <w:r w:rsidR="00C14A20" w:rsidRPr="009B5233">
        <w:rPr>
          <w:sz w:val="20"/>
          <w:szCs w:val="20"/>
          <w:lang w:val="en-AU"/>
        </w:rPr>
        <w:t>:</w:t>
      </w:r>
    </w:p>
    <w:p w:rsidR="00C14A20" w:rsidRPr="009B5233" w:rsidRDefault="00AC2020" w:rsidP="004068FF">
      <w:pPr>
        <w:numPr>
          <w:ilvl w:val="0"/>
          <w:numId w:val="9"/>
        </w:numPr>
        <w:spacing w:line="276" w:lineRule="auto"/>
        <w:rPr>
          <w:sz w:val="20"/>
          <w:szCs w:val="20"/>
          <w:lang w:val="en-AU"/>
        </w:rPr>
      </w:pPr>
      <w:r w:rsidRPr="009B5233">
        <w:rPr>
          <w:sz w:val="20"/>
          <w:szCs w:val="20"/>
          <w:lang w:val="en-AU"/>
        </w:rPr>
        <w:t>e</w:t>
      </w:r>
      <w:r w:rsidR="00C14A20" w:rsidRPr="009B5233">
        <w:rPr>
          <w:sz w:val="20"/>
          <w:szCs w:val="20"/>
          <w:lang w:val="en-AU"/>
        </w:rPr>
        <w:t>nhance the extent and diversity of aquatic veget</w:t>
      </w:r>
      <w:r w:rsidR="00E61D1A" w:rsidRPr="009B5233">
        <w:rPr>
          <w:sz w:val="20"/>
          <w:szCs w:val="20"/>
          <w:lang w:val="en-AU"/>
        </w:rPr>
        <w:t>ation (in-channel and wetlands)</w:t>
      </w:r>
    </w:p>
    <w:p w:rsidR="00C14A20" w:rsidRPr="009B5233" w:rsidRDefault="00AC2020" w:rsidP="004068FF">
      <w:pPr>
        <w:numPr>
          <w:ilvl w:val="0"/>
          <w:numId w:val="9"/>
        </w:numPr>
        <w:spacing w:line="276" w:lineRule="auto"/>
        <w:rPr>
          <w:sz w:val="20"/>
          <w:szCs w:val="20"/>
          <w:lang w:val="en-AU"/>
        </w:rPr>
      </w:pPr>
      <w:r w:rsidRPr="009B5233">
        <w:rPr>
          <w:sz w:val="20"/>
          <w:szCs w:val="20"/>
          <w:lang w:val="en-AU"/>
        </w:rPr>
        <w:t>c</w:t>
      </w:r>
      <w:r w:rsidR="00C14A20" w:rsidRPr="009B5233">
        <w:rPr>
          <w:sz w:val="20"/>
          <w:szCs w:val="20"/>
          <w:lang w:val="en-AU"/>
        </w:rPr>
        <w:t>ontribut</w:t>
      </w:r>
      <w:r w:rsidRPr="009B5233">
        <w:rPr>
          <w:sz w:val="20"/>
          <w:szCs w:val="20"/>
          <w:lang w:val="en-AU"/>
        </w:rPr>
        <w:t>e</w:t>
      </w:r>
      <w:r w:rsidR="00C14A20" w:rsidRPr="009B5233">
        <w:rPr>
          <w:sz w:val="20"/>
          <w:szCs w:val="20"/>
          <w:lang w:val="en-AU"/>
        </w:rPr>
        <w:t xml:space="preserve"> to proce</w:t>
      </w:r>
      <w:r w:rsidRPr="009B5233">
        <w:rPr>
          <w:sz w:val="20"/>
          <w:szCs w:val="20"/>
          <w:lang w:val="en-AU"/>
        </w:rPr>
        <w:t>sses such as river productivity</w:t>
      </w:r>
    </w:p>
    <w:p w:rsidR="00C14A20" w:rsidRPr="009B5233" w:rsidRDefault="00AC2020" w:rsidP="004068FF">
      <w:pPr>
        <w:numPr>
          <w:ilvl w:val="0"/>
          <w:numId w:val="9"/>
        </w:numPr>
        <w:spacing w:line="276" w:lineRule="auto"/>
        <w:rPr>
          <w:sz w:val="20"/>
          <w:szCs w:val="20"/>
          <w:lang w:val="en-AU"/>
        </w:rPr>
      </w:pPr>
      <w:r w:rsidRPr="009B5233">
        <w:rPr>
          <w:sz w:val="20"/>
          <w:szCs w:val="20"/>
          <w:lang w:val="en-AU"/>
        </w:rPr>
        <w:t>m</w:t>
      </w:r>
      <w:r w:rsidR="00C14A20" w:rsidRPr="009B5233">
        <w:rPr>
          <w:sz w:val="20"/>
          <w:szCs w:val="20"/>
          <w:lang w:val="en-AU"/>
        </w:rPr>
        <w:t>aintain div</w:t>
      </w:r>
      <w:r w:rsidRPr="009B5233">
        <w:rPr>
          <w:sz w:val="20"/>
          <w:szCs w:val="20"/>
          <w:lang w:val="en-AU"/>
        </w:rPr>
        <w:t>ersity of river bank vegetation</w:t>
      </w:r>
    </w:p>
    <w:p w:rsidR="00C14A20" w:rsidRPr="009B5233" w:rsidRDefault="00AC2020" w:rsidP="004068FF">
      <w:pPr>
        <w:numPr>
          <w:ilvl w:val="0"/>
          <w:numId w:val="9"/>
        </w:numPr>
        <w:spacing w:line="276" w:lineRule="auto"/>
        <w:rPr>
          <w:sz w:val="20"/>
          <w:szCs w:val="20"/>
          <w:lang w:val="en-AU"/>
        </w:rPr>
      </w:pPr>
      <w:r w:rsidRPr="009B5233">
        <w:rPr>
          <w:sz w:val="20"/>
          <w:szCs w:val="20"/>
          <w:lang w:val="en-AU"/>
        </w:rPr>
        <w:t>r</w:t>
      </w:r>
      <w:r w:rsidR="00C14A20" w:rsidRPr="009B5233">
        <w:rPr>
          <w:sz w:val="20"/>
          <w:szCs w:val="20"/>
          <w:lang w:val="en-AU"/>
        </w:rPr>
        <w:t>educe the extent and impact of weeds</w:t>
      </w:r>
    </w:p>
    <w:p w:rsidR="00C14A20" w:rsidRPr="009B5233" w:rsidRDefault="00AC2020" w:rsidP="004068FF">
      <w:pPr>
        <w:numPr>
          <w:ilvl w:val="0"/>
          <w:numId w:val="9"/>
        </w:numPr>
        <w:spacing w:line="276" w:lineRule="auto"/>
        <w:rPr>
          <w:sz w:val="20"/>
          <w:szCs w:val="20"/>
          <w:lang w:val="en-AU"/>
        </w:rPr>
      </w:pPr>
      <w:r w:rsidRPr="009B5233">
        <w:rPr>
          <w:sz w:val="20"/>
          <w:szCs w:val="20"/>
          <w:lang w:val="en-AU"/>
        </w:rPr>
        <w:t>m</w:t>
      </w:r>
      <w:r w:rsidR="00C14A20" w:rsidRPr="009B5233">
        <w:rPr>
          <w:sz w:val="20"/>
          <w:szCs w:val="20"/>
          <w:lang w:val="en-AU"/>
        </w:rPr>
        <w:t>aintain continuity and</w:t>
      </w:r>
      <w:r w:rsidRPr="009B5233">
        <w:rPr>
          <w:sz w:val="20"/>
          <w:szCs w:val="20"/>
          <w:lang w:val="en-AU"/>
        </w:rPr>
        <w:t xml:space="preserve"> cover of river bank vegetation</w:t>
      </w:r>
    </w:p>
    <w:p w:rsidR="00C14A20" w:rsidRPr="009B5233" w:rsidRDefault="00AC2020" w:rsidP="004068FF">
      <w:pPr>
        <w:numPr>
          <w:ilvl w:val="0"/>
          <w:numId w:val="9"/>
        </w:numPr>
        <w:spacing w:line="276" w:lineRule="auto"/>
        <w:rPr>
          <w:sz w:val="20"/>
          <w:szCs w:val="20"/>
          <w:lang w:val="en-AU"/>
        </w:rPr>
      </w:pPr>
      <w:r w:rsidRPr="009B5233">
        <w:rPr>
          <w:sz w:val="20"/>
          <w:szCs w:val="20"/>
          <w:lang w:val="en-AU"/>
        </w:rPr>
        <w:t>e</w:t>
      </w:r>
      <w:r w:rsidR="00C14A20" w:rsidRPr="009B5233">
        <w:rPr>
          <w:sz w:val="20"/>
          <w:szCs w:val="20"/>
          <w:lang w:val="en-AU"/>
        </w:rPr>
        <w:t>nhance the extent and diversity of aquatic vegetation.</w:t>
      </w:r>
    </w:p>
    <w:p w:rsidR="00C14A20" w:rsidRPr="009B5233" w:rsidRDefault="00C14A20" w:rsidP="004068FF">
      <w:pPr>
        <w:spacing w:line="276" w:lineRule="auto"/>
        <w:rPr>
          <w:sz w:val="20"/>
          <w:szCs w:val="20"/>
          <w:lang w:val="en-AU"/>
        </w:rPr>
      </w:pPr>
    </w:p>
    <w:p w:rsidR="00C14A20" w:rsidRPr="009B5233" w:rsidRDefault="0094752E" w:rsidP="004068FF">
      <w:pPr>
        <w:spacing w:line="276" w:lineRule="auto"/>
        <w:rPr>
          <w:sz w:val="20"/>
          <w:szCs w:val="20"/>
          <w:lang w:val="en-AU"/>
        </w:rPr>
      </w:pPr>
      <w:r w:rsidRPr="009B5233">
        <w:rPr>
          <w:sz w:val="20"/>
          <w:szCs w:val="20"/>
          <w:lang w:val="en-AU"/>
        </w:rPr>
        <w:t>Objectives relating to m</w:t>
      </w:r>
      <w:r w:rsidR="00C14A20" w:rsidRPr="009B5233">
        <w:rPr>
          <w:sz w:val="20"/>
          <w:szCs w:val="20"/>
          <w:lang w:val="en-AU"/>
        </w:rPr>
        <w:t>acroinvertebrates are to:</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m</w:t>
      </w:r>
      <w:r w:rsidR="00C14A20" w:rsidRPr="009B5233">
        <w:rPr>
          <w:sz w:val="20"/>
          <w:szCs w:val="20"/>
          <w:lang w:val="en-AU"/>
        </w:rPr>
        <w:t>aintain or restore a trophic structure and diversity with a balanced represen</w:t>
      </w:r>
      <w:r w:rsidRPr="009B5233">
        <w:rPr>
          <w:sz w:val="20"/>
          <w:szCs w:val="20"/>
          <w:lang w:val="en-AU"/>
        </w:rPr>
        <w:t>tation of all functional groups</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a</w:t>
      </w:r>
      <w:r w:rsidR="00C14A20" w:rsidRPr="009B5233">
        <w:rPr>
          <w:sz w:val="20"/>
          <w:szCs w:val="20"/>
          <w:lang w:val="en-AU"/>
        </w:rPr>
        <w:t>chieve an A</w:t>
      </w:r>
      <w:r w:rsidRPr="009B5233">
        <w:rPr>
          <w:sz w:val="20"/>
          <w:szCs w:val="20"/>
          <w:lang w:val="en-AU"/>
        </w:rPr>
        <w:t>usrivas O/E scores = Band A</w:t>
      </w:r>
      <w:r w:rsidR="0094752E" w:rsidRPr="009B5233">
        <w:rPr>
          <w:sz w:val="20"/>
          <w:szCs w:val="20"/>
          <w:lang w:val="en-AU"/>
        </w:rPr>
        <w:t xml:space="preserve"> </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m</w:t>
      </w:r>
      <w:r w:rsidR="00C14A20" w:rsidRPr="009B5233">
        <w:rPr>
          <w:sz w:val="20"/>
          <w:szCs w:val="20"/>
          <w:lang w:val="en-AU"/>
        </w:rPr>
        <w:t xml:space="preserve">aintain or restore biomass to equivalent level of rivers elsewhere (e.g. </w:t>
      </w:r>
      <w:r w:rsidRPr="009B5233">
        <w:rPr>
          <w:sz w:val="20"/>
          <w:szCs w:val="20"/>
          <w:lang w:val="en-AU"/>
        </w:rPr>
        <w:t>Ovens)</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m</w:t>
      </w:r>
      <w:r w:rsidR="00C14A20" w:rsidRPr="009B5233">
        <w:rPr>
          <w:sz w:val="20"/>
          <w:szCs w:val="20"/>
          <w:lang w:val="en-AU"/>
        </w:rPr>
        <w:t>aintain dynamic, diverse food webs that support higher organisms and contribute to river health.</w:t>
      </w:r>
    </w:p>
    <w:p w:rsidR="00C14A20" w:rsidRPr="009B5233" w:rsidRDefault="00C14A20" w:rsidP="004068FF">
      <w:pPr>
        <w:spacing w:line="276" w:lineRule="auto"/>
        <w:rPr>
          <w:sz w:val="20"/>
          <w:szCs w:val="20"/>
          <w:lang w:val="en-AU"/>
        </w:rPr>
      </w:pPr>
    </w:p>
    <w:p w:rsidR="00C14A20" w:rsidRPr="009B5233" w:rsidRDefault="0094752E" w:rsidP="004068FF">
      <w:pPr>
        <w:spacing w:line="276" w:lineRule="auto"/>
        <w:rPr>
          <w:sz w:val="20"/>
          <w:szCs w:val="20"/>
          <w:lang w:val="en-AU"/>
        </w:rPr>
      </w:pPr>
      <w:r w:rsidRPr="009B5233">
        <w:rPr>
          <w:sz w:val="20"/>
          <w:szCs w:val="20"/>
          <w:lang w:val="en-AU"/>
        </w:rPr>
        <w:t>Objectives relating to n</w:t>
      </w:r>
      <w:r w:rsidR="00C14A20" w:rsidRPr="009B5233">
        <w:rPr>
          <w:sz w:val="20"/>
          <w:szCs w:val="20"/>
          <w:lang w:val="en-AU"/>
        </w:rPr>
        <w:t>ative fish</w:t>
      </w:r>
      <w:r w:rsidRPr="009B5233">
        <w:rPr>
          <w:sz w:val="20"/>
          <w:szCs w:val="20"/>
          <w:lang w:val="en-AU"/>
        </w:rPr>
        <w:t xml:space="preserve"> are to</w:t>
      </w:r>
      <w:r w:rsidR="00E61D1A" w:rsidRPr="009B5233">
        <w:rPr>
          <w:sz w:val="20"/>
          <w:szCs w:val="20"/>
          <w:lang w:val="en-AU"/>
        </w:rPr>
        <w:t xml:space="preserve"> provide</w:t>
      </w:r>
      <w:r w:rsidRPr="009B5233">
        <w:rPr>
          <w:sz w:val="20"/>
          <w:szCs w:val="20"/>
          <w:lang w:val="en-AU"/>
        </w:rPr>
        <w:t xml:space="preserve">: </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s</w:t>
      </w:r>
      <w:r w:rsidR="00C14A20" w:rsidRPr="009B5233">
        <w:rPr>
          <w:sz w:val="20"/>
          <w:szCs w:val="20"/>
          <w:lang w:val="en-AU"/>
        </w:rPr>
        <w:t>uitable in-chan</w:t>
      </w:r>
      <w:r w:rsidRPr="009B5233">
        <w:rPr>
          <w:sz w:val="20"/>
          <w:szCs w:val="20"/>
          <w:lang w:val="en-AU"/>
        </w:rPr>
        <w:t>nel habitat for all life stages</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s</w:t>
      </w:r>
      <w:r w:rsidR="00C14A20" w:rsidRPr="009B5233">
        <w:rPr>
          <w:sz w:val="20"/>
          <w:szCs w:val="20"/>
          <w:lang w:val="en-AU"/>
        </w:rPr>
        <w:t>uitable off-channel habitat for all life stages</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passage for all life stages</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c</w:t>
      </w:r>
      <w:r w:rsidR="00C14A20" w:rsidRPr="009B5233">
        <w:rPr>
          <w:sz w:val="20"/>
          <w:szCs w:val="20"/>
          <w:lang w:val="en-AU"/>
        </w:rPr>
        <w:t>ues for adult migration during spawning season</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a</w:t>
      </w:r>
      <w:r w:rsidR="00C14A20" w:rsidRPr="009B5233">
        <w:rPr>
          <w:sz w:val="20"/>
          <w:szCs w:val="20"/>
          <w:lang w:val="en-AU"/>
        </w:rPr>
        <w:t>ccess to floodplain and off-channel habitats for spawning and/or larval</w:t>
      </w:r>
      <w:r w:rsidRPr="009B5233">
        <w:rPr>
          <w:sz w:val="20"/>
          <w:szCs w:val="20"/>
          <w:lang w:val="en-AU"/>
        </w:rPr>
        <w:t xml:space="preserve"> rearing</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l</w:t>
      </w:r>
      <w:r w:rsidR="00C14A20" w:rsidRPr="009B5233">
        <w:rPr>
          <w:sz w:val="20"/>
          <w:szCs w:val="20"/>
          <w:lang w:val="en-AU"/>
        </w:rPr>
        <w:t>ow flows</w:t>
      </w:r>
      <w:r w:rsidR="00A56D10">
        <w:rPr>
          <w:sz w:val="20"/>
          <w:szCs w:val="20"/>
          <w:lang w:val="en-AU"/>
        </w:rPr>
        <w:t xml:space="preserve"> for</w:t>
      </w:r>
      <w:r w:rsidR="00C14A20" w:rsidRPr="009B5233">
        <w:rPr>
          <w:sz w:val="20"/>
          <w:szCs w:val="20"/>
          <w:lang w:val="en-AU"/>
        </w:rPr>
        <w:t xml:space="preserve"> recruitment and survival</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f</w:t>
      </w:r>
      <w:r w:rsidR="00C14A20" w:rsidRPr="009B5233">
        <w:rPr>
          <w:sz w:val="20"/>
          <w:szCs w:val="20"/>
          <w:lang w:val="en-AU"/>
        </w:rPr>
        <w:t>loodplain and bench inundation for the exchange of food and organic material between the floodplain and channel.</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rPr>
      </w:pPr>
      <w:r w:rsidRPr="009B5233">
        <w:rPr>
          <w:sz w:val="20"/>
          <w:szCs w:val="20"/>
        </w:rPr>
        <w:t>Cottingham et al. (2007) also identified the following ecosystem objectives for geomorphology processes and in-channel primary production (phytoplankton, periphytic algae and macrophytes):</w:t>
      </w:r>
    </w:p>
    <w:p w:rsidR="00C14A20" w:rsidRPr="009B5233" w:rsidRDefault="00C14A20" w:rsidP="004068FF">
      <w:pPr>
        <w:spacing w:line="276" w:lineRule="auto"/>
        <w:rPr>
          <w:sz w:val="20"/>
          <w:szCs w:val="20"/>
        </w:rPr>
      </w:pPr>
    </w:p>
    <w:p w:rsidR="00C14A20" w:rsidRPr="009B5233" w:rsidRDefault="00E61D1A" w:rsidP="004068FF">
      <w:pPr>
        <w:numPr>
          <w:ilvl w:val="0"/>
          <w:numId w:val="10"/>
        </w:numPr>
        <w:spacing w:line="276" w:lineRule="auto"/>
        <w:rPr>
          <w:sz w:val="20"/>
          <w:szCs w:val="20"/>
          <w:lang w:val="en-AU"/>
        </w:rPr>
      </w:pPr>
      <w:r w:rsidRPr="009B5233">
        <w:rPr>
          <w:sz w:val="20"/>
          <w:szCs w:val="20"/>
          <w:lang w:val="en-AU"/>
        </w:rPr>
        <w:t>m</w:t>
      </w:r>
      <w:r w:rsidR="00C14A20" w:rsidRPr="009B5233">
        <w:rPr>
          <w:sz w:val="20"/>
          <w:szCs w:val="20"/>
          <w:lang w:val="en-AU"/>
        </w:rPr>
        <w:t>aintain natural rates of sediment dynamics (erosion and deposition) and natural p</w:t>
      </w:r>
      <w:r w:rsidR="0094752E" w:rsidRPr="009B5233">
        <w:rPr>
          <w:sz w:val="20"/>
          <w:szCs w:val="20"/>
          <w:lang w:val="en-AU"/>
        </w:rPr>
        <w:t xml:space="preserve">atterns of geomorphic </w:t>
      </w:r>
      <w:r w:rsidRPr="009B5233">
        <w:rPr>
          <w:sz w:val="20"/>
          <w:szCs w:val="20"/>
          <w:lang w:val="en-AU"/>
        </w:rPr>
        <w:t>diversity</w:t>
      </w:r>
    </w:p>
    <w:p w:rsidR="00C14A20" w:rsidRPr="009B5233" w:rsidRDefault="00E31525" w:rsidP="004068FF">
      <w:pPr>
        <w:numPr>
          <w:ilvl w:val="0"/>
          <w:numId w:val="10"/>
        </w:numPr>
        <w:spacing w:line="276" w:lineRule="auto"/>
        <w:rPr>
          <w:sz w:val="20"/>
          <w:szCs w:val="20"/>
          <w:lang w:val="en-AU"/>
        </w:rPr>
      </w:pPr>
      <w:r w:rsidRPr="009B5233">
        <w:rPr>
          <w:sz w:val="20"/>
          <w:szCs w:val="20"/>
        </w:rPr>
        <w:t xml:space="preserve">support dynamic, diverse food webs </w:t>
      </w:r>
      <w:r>
        <w:rPr>
          <w:sz w:val="20"/>
          <w:szCs w:val="20"/>
        </w:rPr>
        <w:t xml:space="preserve">for </w:t>
      </w:r>
      <w:r w:rsidR="00E61D1A" w:rsidRPr="009B5233">
        <w:rPr>
          <w:sz w:val="20"/>
          <w:szCs w:val="20"/>
        </w:rPr>
        <w:t>p</w:t>
      </w:r>
      <w:r w:rsidR="00C14A20" w:rsidRPr="009B5233">
        <w:rPr>
          <w:sz w:val="20"/>
          <w:szCs w:val="20"/>
        </w:rPr>
        <w:t xml:space="preserve">hytoplankton, periphyton and macrophyte production rates, biomass levels and community composition </w:t>
      </w:r>
      <w:r>
        <w:rPr>
          <w:sz w:val="20"/>
          <w:szCs w:val="20"/>
        </w:rPr>
        <w:t xml:space="preserve">which </w:t>
      </w:r>
      <w:r w:rsidR="00C14A20" w:rsidRPr="009B5233">
        <w:rPr>
          <w:sz w:val="20"/>
          <w:szCs w:val="20"/>
        </w:rPr>
        <w:t>more</w:t>
      </w:r>
      <w:r>
        <w:rPr>
          <w:sz w:val="20"/>
          <w:szCs w:val="20"/>
        </w:rPr>
        <w:t xml:space="preserve"> closely resembles un-impacted sites.</w:t>
      </w:r>
      <w:r w:rsidR="00C14A20" w:rsidRPr="009B5233">
        <w:rPr>
          <w:sz w:val="20"/>
          <w:szCs w:val="20"/>
        </w:rPr>
        <w:t xml:space="preserve"> </w:t>
      </w:r>
    </w:p>
    <w:p w:rsidR="00C14A20" w:rsidRPr="009B5233" w:rsidRDefault="00C14A20" w:rsidP="004068FF">
      <w:pPr>
        <w:spacing w:line="276" w:lineRule="auto"/>
        <w:rPr>
          <w:sz w:val="20"/>
          <w:szCs w:val="20"/>
        </w:rPr>
      </w:pPr>
    </w:p>
    <w:p w:rsidR="00C14A20" w:rsidRPr="009B5233" w:rsidRDefault="00C14A20" w:rsidP="004068FF">
      <w:pPr>
        <w:spacing w:line="276" w:lineRule="auto"/>
        <w:rPr>
          <w:sz w:val="20"/>
          <w:szCs w:val="20"/>
        </w:rPr>
      </w:pPr>
      <w:r w:rsidRPr="009B5233">
        <w:rPr>
          <w:sz w:val="20"/>
          <w:szCs w:val="20"/>
        </w:rPr>
        <w:t xml:space="preserve">The full list of flow-related ecosystem objectives proposed by Cottingham et al. (2007) is presented in Appendix 2. </w:t>
      </w:r>
    </w:p>
    <w:p w:rsidR="00C14A20" w:rsidRPr="009B5233" w:rsidRDefault="00C14A20" w:rsidP="004068FF">
      <w:pPr>
        <w:spacing w:line="276" w:lineRule="auto"/>
        <w:rPr>
          <w:sz w:val="20"/>
          <w:szCs w:val="20"/>
        </w:rPr>
      </w:pPr>
    </w:p>
    <w:p w:rsidR="00C14A20" w:rsidRPr="009B5233" w:rsidRDefault="00C14A20" w:rsidP="004068FF">
      <w:pPr>
        <w:spacing w:line="276" w:lineRule="auto"/>
        <w:rPr>
          <w:sz w:val="20"/>
          <w:szCs w:val="20"/>
        </w:rPr>
      </w:pPr>
      <w:r w:rsidRPr="009B5233">
        <w:rPr>
          <w:sz w:val="20"/>
          <w:szCs w:val="20"/>
        </w:rPr>
        <w:t>Cottingham et al. (2003 and 2007) used the FLOWS method to assist in the identification of critical flow components, as part of the total flow regime, to protect, sustain or restore specific flow dependent assets or values. The key elements of the FLOWS process include (DNRE 2002):</w:t>
      </w:r>
    </w:p>
    <w:p w:rsidR="00C14A20" w:rsidRPr="009B5233" w:rsidRDefault="00C14A20" w:rsidP="004068FF">
      <w:pPr>
        <w:spacing w:line="276" w:lineRule="auto"/>
        <w:rPr>
          <w:sz w:val="20"/>
          <w:szCs w:val="20"/>
        </w:rPr>
      </w:pPr>
    </w:p>
    <w:p w:rsidR="00C14A20" w:rsidRPr="009B5233" w:rsidRDefault="00E61D1A" w:rsidP="004068FF">
      <w:pPr>
        <w:numPr>
          <w:ilvl w:val="0"/>
          <w:numId w:val="10"/>
        </w:numPr>
        <w:spacing w:line="276" w:lineRule="auto"/>
        <w:rPr>
          <w:sz w:val="20"/>
          <w:szCs w:val="20"/>
          <w:lang w:val="en-AU"/>
        </w:rPr>
      </w:pPr>
      <w:r w:rsidRPr="009B5233">
        <w:rPr>
          <w:sz w:val="20"/>
          <w:szCs w:val="20"/>
          <w:lang w:val="en-AU"/>
        </w:rPr>
        <w:t>a</w:t>
      </w:r>
      <w:r w:rsidR="00C14A20" w:rsidRPr="009B5233">
        <w:rPr>
          <w:sz w:val="20"/>
          <w:szCs w:val="20"/>
          <w:lang w:val="en-AU"/>
        </w:rPr>
        <w:t>n objective setting process that links environmental objectives to flow</w:t>
      </w:r>
      <w:r w:rsidR="0094752E" w:rsidRPr="009B5233">
        <w:rPr>
          <w:sz w:val="20"/>
          <w:szCs w:val="20"/>
          <w:lang w:val="en-AU"/>
        </w:rPr>
        <w:t xml:space="preserve"> objectives and recommendation</w:t>
      </w:r>
      <w:r w:rsidRPr="009B5233">
        <w:rPr>
          <w:sz w:val="20"/>
          <w:szCs w:val="20"/>
          <w:lang w:val="en-AU"/>
        </w:rPr>
        <w:t>s</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t</w:t>
      </w:r>
      <w:r w:rsidR="00C14A20" w:rsidRPr="009B5233">
        <w:rPr>
          <w:sz w:val="20"/>
          <w:szCs w:val="20"/>
          <w:lang w:val="en-AU"/>
        </w:rPr>
        <w:t>he use of an envir</w:t>
      </w:r>
      <w:r w:rsidRPr="009B5233">
        <w:rPr>
          <w:sz w:val="20"/>
          <w:szCs w:val="20"/>
          <w:lang w:val="en-AU"/>
        </w:rPr>
        <w:t>onmental flows s</w:t>
      </w:r>
      <w:r w:rsidR="0094752E" w:rsidRPr="009B5233">
        <w:rPr>
          <w:sz w:val="20"/>
          <w:szCs w:val="20"/>
          <w:lang w:val="en-AU"/>
        </w:rPr>
        <w:t xml:space="preserve">cientific </w:t>
      </w:r>
      <w:r w:rsidRPr="009B5233">
        <w:rPr>
          <w:sz w:val="20"/>
          <w:szCs w:val="20"/>
          <w:lang w:val="en-AU"/>
        </w:rPr>
        <w:t>panel</w:t>
      </w:r>
    </w:p>
    <w:p w:rsidR="00C14A20" w:rsidRPr="009B5233" w:rsidRDefault="00E61D1A" w:rsidP="004068FF">
      <w:pPr>
        <w:numPr>
          <w:ilvl w:val="0"/>
          <w:numId w:val="10"/>
        </w:numPr>
        <w:spacing w:line="276" w:lineRule="auto"/>
        <w:rPr>
          <w:sz w:val="20"/>
          <w:szCs w:val="20"/>
          <w:lang w:val="en-AU"/>
        </w:rPr>
      </w:pPr>
      <w:r w:rsidRPr="009B5233">
        <w:rPr>
          <w:sz w:val="20"/>
          <w:szCs w:val="20"/>
          <w:lang w:val="en-AU"/>
        </w:rPr>
        <w:t>t</w:t>
      </w:r>
      <w:r w:rsidR="00C14A20" w:rsidRPr="009B5233">
        <w:rPr>
          <w:sz w:val="20"/>
          <w:szCs w:val="20"/>
          <w:lang w:val="en-AU"/>
        </w:rPr>
        <w:t>he use of hydrologic and hydraulic analysis tools in the interpretation and development of recommendations.</w:t>
      </w:r>
    </w:p>
    <w:p w:rsidR="00C14A20" w:rsidRPr="009A3824" w:rsidRDefault="00C14A20" w:rsidP="004068FF">
      <w:pPr>
        <w:spacing w:line="276" w:lineRule="auto"/>
      </w:pPr>
    </w:p>
    <w:p w:rsidR="00C14A20" w:rsidRDefault="00C14A20" w:rsidP="004068FF">
      <w:pPr>
        <w:spacing w:line="276" w:lineRule="auto"/>
        <w:rPr>
          <w:lang w:val="en-AU"/>
        </w:rPr>
      </w:pPr>
    </w:p>
    <w:p w:rsidR="00C14A20" w:rsidRDefault="00C14A20" w:rsidP="004068FF">
      <w:pPr>
        <w:spacing w:line="276" w:lineRule="auto"/>
        <w:rPr>
          <w:lang w:val="en-AU"/>
        </w:rPr>
      </w:pPr>
    </w:p>
    <w:p w:rsidR="00C14A20" w:rsidRPr="007968D6" w:rsidRDefault="00C14A20" w:rsidP="004068FF">
      <w:pPr>
        <w:pStyle w:val="Heading1"/>
        <w:numPr>
          <w:ilvl w:val="0"/>
          <w:numId w:val="3"/>
        </w:numPr>
        <w:spacing w:line="276" w:lineRule="auto"/>
        <w:rPr>
          <w:lang w:val="en-AU"/>
        </w:rPr>
      </w:pPr>
      <w:r w:rsidRPr="007968D6">
        <w:rPr>
          <w:lang w:val="en-AU"/>
        </w:rPr>
        <w:br w:type="page"/>
      </w:r>
      <w:bookmarkStart w:id="64" w:name="_Ref286751124"/>
      <w:bookmarkStart w:id="65" w:name="_Toc302136328"/>
      <w:r w:rsidRPr="007968D6">
        <w:rPr>
          <w:lang w:val="en-AU"/>
        </w:rPr>
        <w:t>Watering objectives</w:t>
      </w:r>
      <w:bookmarkEnd w:id="64"/>
      <w:bookmarkEnd w:id="65"/>
    </w:p>
    <w:p w:rsidR="00C14A20" w:rsidRPr="009B5233" w:rsidRDefault="00E61D1A" w:rsidP="004068FF">
      <w:pPr>
        <w:spacing w:line="276" w:lineRule="auto"/>
        <w:rPr>
          <w:sz w:val="20"/>
          <w:szCs w:val="20"/>
        </w:rPr>
      </w:pPr>
      <w:r w:rsidRPr="009B5233">
        <w:rPr>
          <w:sz w:val="20"/>
          <w:szCs w:val="20"/>
        </w:rPr>
        <w:t>The</w:t>
      </w:r>
      <w:r w:rsidR="00C14A20" w:rsidRPr="009B5233">
        <w:rPr>
          <w:sz w:val="20"/>
          <w:szCs w:val="20"/>
        </w:rPr>
        <w:t xml:space="preserve"> </w:t>
      </w:r>
      <w:r w:rsidRPr="009B5233">
        <w:rPr>
          <w:sz w:val="20"/>
          <w:szCs w:val="20"/>
        </w:rPr>
        <w:t xml:space="preserve">2003 </w:t>
      </w:r>
      <w:r w:rsidR="00C14A20" w:rsidRPr="009B5233">
        <w:rPr>
          <w:sz w:val="20"/>
          <w:szCs w:val="20"/>
        </w:rPr>
        <w:t xml:space="preserve">study by </w:t>
      </w:r>
      <w:r w:rsidRPr="009B5233">
        <w:rPr>
          <w:sz w:val="20"/>
          <w:szCs w:val="20"/>
        </w:rPr>
        <w:t>Cottingham et al.</w:t>
      </w:r>
      <w:r w:rsidR="00C14A20" w:rsidRPr="009B5233">
        <w:rPr>
          <w:sz w:val="20"/>
          <w:szCs w:val="20"/>
        </w:rPr>
        <w:t xml:space="preserve"> examined how water that might be released from Lake Eildon to the Murray Rive</w:t>
      </w:r>
      <w:r w:rsidR="006C5E17">
        <w:rPr>
          <w:sz w:val="20"/>
          <w:szCs w:val="20"/>
        </w:rPr>
        <w:t>r as part of The Living Murray i</w:t>
      </w:r>
      <w:r w:rsidR="00C14A20" w:rsidRPr="009B5233">
        <w:rPr>
          <w:sz w:val="20"/>
          <w:szCs w:val="20"/>
        </w:rPr>
        <w:t>nitiative could be used to protect or enhance the ecological condition of the Goulburn River. At that time, the study could only make limited assessments of future water delivery scenarios, as there was no information on the volume and timing of water that might be required for the Murray River. There was also only very limited information from which to develop recommendatio</w:t>
      </w:r>
      <w:r w:rsidR="00A56D10">
        <w:rPr>
          <w:sz w:val="20"/>
          <w:szCs w:val="20"/>
        </w:rPr>
        <w:t>ns for watering floodplain areas, and these were</w:t>
      </w:r>
      <w:r w:rsidR="00C14A20" w:rsidRPr="009B5233">
        <w:rPr>
          <w:sz w:val="20"/>
          <w:szCs w:val="20"/>
        </w:rPr>
        <w:t xml:space="preserve"> limited to recommendations for the reach immediately below Lake Eildon. </w:t>
      </w:r>
    </w:p>
    <w:p w:rsidR="00C14A20" w:rsidRPr="009B5233" w:rsidRDefault="00C14A20" w:rsidP="004068FF">
      <w:pPr>
        <w:spacing w:line="276" w:lineRule="auto"/>
        <w:rPr>
          <w:sz w:val="20"/>
          <w:szCs w:val="20"/>
        </w:rPr>
      </w:pPr>
    </w:p>
    <w:p w:rsidR="00C14A20" w:rsidRPr="009B5233" w:rsidRDefault="00C14A20" w:rsidP="004068FF">
      <w:pPr>
        <w:spacing w:line="276" w:lineRule="auto"/>
        <w:rPr>
          <w:sz w:val="20"/>
          <w:szCs w:val="20"/>
        </w:rPr>
      </w:pPr>
      <w:r w:rsidRPr="009B5233">
        <w:rPr>
          <w:sz w:val="20"/>
          <w:szCs w:val="20"/>
        </w:rPr>
        <w:t>After 2003, the expansion of</w:t>
      </w:r>
      <w:r w:rsidR="00E61D1A" w:rsidRPr="009B5233">
        <w:rPr>
          <w:sz w:val="20"/>
          <w:szCs w:val="20"/>
        </w:rPr>
        <w:t xml:space="preserve"> water markets led to increased</w:t>
      </w:r>
      <w:r w:rsidRPr="009B5233">
        <w:rPr>
          <w:sz w:val="20"/>
          <w:szCs w:val="20"/>
        </w:rPr>
        <w:t xml:space="preserve"> inter-valley transfers (IVTs) and the possibility of </w:t>
      </w:r>
      <w:r w:rsidR="0094752E" w:rsidRPr="009B5233">
        <w:rPr>
          <w:sz w:val="20"/>
          <w:szCs w:val="20"/>
        </w:rPr>
        <w:t>significant use of IVTs in the L</w:t>
      </w:r>
      <w:r w:rsidRPr="009B5233">
        <w:rPr>
          <w:sz w:val="20"/>
          <w:szCs w:val="20"/>
        </w:rPr>
        <w:t>ower Goulburn River, particularly between Janua</w:t>
      </w:r>
      <w:r w:rsidR="00E61D1A" w:rsidRPr="009B5233">
        <w:rPr>
          <w:sz w:val="20"/>
          <w:szCs w:val="20"/>
        </w:rPr>
        <w:t>ry and March (Cottingham et al.</w:t>
      </w:r>
      <w:r w:rsidR="006C5E17">
        <w:rPr>
          <w:sz w:val="20"/>
          <w:szCs w:val="20"/>
        </w:rPr>
        <w:t xml:space="preserve"> 2007). The s</w:t>
      </w:r>
      <w:r w:rsidRPr="009B5233">
        <w:rPr>
          <w:sz w:val="20"/>
          <w:szCs w:val="20"/>
        </w:rPr>
        <w:t xml:space="preserve">cientific </w:t>
      </w:r>
      <w:r w:rsidR="006C5E17">
        <w:rPr>
          <w:sz w:val="20"/>
          <w:szCs w:val="20"/>
        </w:rPr>
        <w:t>p</w:t>
      </w:r>
      <w:r w:rsidRPr="009B5233">
        <w:rPr>
          <w:sz w:val="20"/>
          <w:szCs w:val="20"/>
        </w:rPr>
        <w:t xml:space="preserve">anel that developed environmental flow recommendations in 2003 was reconvened in 2007 to consider the implications of summer IVTs for the </w:t>
      </w:r>
      <w:r w:rsidR="0094752E" w:rsidRPr="009B5233">
        <w:rPr>
          <w:sz w:val="20"/>
          <w:szCs w:val="20"/>
        </w:rPr>
        <w:t>L</w:t>
      </w:r>
      <w:r w:rsidRPr="009B5233">
        <w:rPr>
          <w:sz w:val="20"/>
          <w:szCs w:val="20"/>
        </w:rPr>
        <w:t xml:space="preserve">ower Goulburn River. This subsequent study was somewhat restricted in scope as it focused on in-channel IVTs and did not include specific flow-related ecosystem objectives for the floodplain and wetlands. However, some overbank flows were recommended based on in-channel and riparian process objectives. </w:t>
      </w:r>
    </w:p>
    <w:p w:rsidR="00C14A20" w:rsidRPr="009B5233" w:rsidRDefault="00C14A20" w:rsidP="004068FF">
      <w:pPr>
        <w:spacing w:line="276" w:lineRule="auto"/>
        <w:rPr>
          <w:sz w:val="20"/>
          <w:szCs w:val="20"/>
        </w:rPr>
      </w:pPr>
    </w:p>
    <w:p w:rsidR="00C14A20" w:rsidRPr="009B5233" w:rsidRDefault="00C14A20" w:rsidP="004068FF">
      <w:pPr>
        <w:spacing w:line="276" w:lineRule="auto"/>
        <w:rPr>
          <w:sz w:val="20"/>
          <w:szCs w:val="20"/>
        </w:rPr>
      </w:pPr>
      <w:r w:rsidRPr="009B5233">
        <w:rPr>
          <w:sz w:val="20"/>
          <w:szCs w:val="20"/>
        </w:rPr>
        <w:t>Overall, the overbank recommendations in 2003 and 2007 were developed on a hydrological basis, rather than to specifically meet defined floodplain ecosystem objectives and the riverine objectives influenced by floodplain ecosystems and hydraulics. To fill this gap,</w:t>
      </w:r>
      <w:r w:rsidR="00E61D1A" w:rsidRPr="009B5233">
        <w:rPr>
          <w:sz w:val="20"/>
          <w:szCs w:val="20"/>
        </w:rPr>
        <w:t xml:space="preserve"> DSE</w:t>
      </w:r>
      <w:r w:rsidRPr="009B5233">
        <w:rPr>
          <w:sz w:val="20"/>
          <w:szCs w:val="20"/>
        </w:rPr>
        <w:t xml:space="preserve"> completed a study that specifically examine</w:t>
      </w:r>
      <w:r w:rsidR="0094752E" w:rsidRPr="009B5233">
        <w:rPr>
          <w:sz w:val="20"/>
          <w:szCs w:val="20"/>
        </w:rPr>
        <w:t>d the water requirements of the L</w:t>
      </w:r>
      <w:r w:rsidRPr="009B5233">
        <w:rPr>
          <w:sz w:val="20"/>
          <w:szCs w:val="20"/>
        </w:rPr>
        <w:t xml:space="preserve">ower Goulburn River floodplain (DSE 2011). The study </w:t>
      </w:r>
      <w:r w:rsidR="0094752E" w:rsidRPr="009B5233">
        <w:rPr>
          <w:sz w:val="20"/>
          <w:szCs w:val="20"/>
        </w:rPr>
        <w:t>wa</w:t>
      </w:r>
      <w:r w:rsidRPr="009B5233">
        <w:rPr>
          <w:sz w:val="20"/>
          <w:szCs w:val="20"/>
        </w:rPr>
        <w:t>s based on floodplain assets, such as ecological vegetation clas</w:t>
      </w:r>
      <w:r w:rsidR="0094752E" w:rsidRPr="009B5233">
        <w:rPr>
          <w:sz w:val="20"/>
          <w:szCs w:val="20"/>
        </w:rPr>
        <w:t>ses (EVCs) and wetlands, along R</w:t>
      </w:r>
      <w:r w:rsidRPr="009B5233">
        <w:rPr>
          <w:sz w:val="20"/>
          <w:szCs w:val="20"/>
        </w:rPr>
        <w:t xml:space="preserve">eaches 4 and 5 of the Goulburn River. The study </w:t>
      </w:r>
      <w:r w:rsidR="00E61D1A" w:rsidRPr="009B5233">
        <w:rPr>
          <w:sz w:val="20"/>
          <w:szCs w:val="20"/>
        </w:rPr>
        <w:t>concluded</w:t>
      </w:r>
      <w:r w:rsidRPr="009B5233">
        <w:rPr>
          <w:sz w:val="20"/>
          <w:szCs w:val="20"/>
        </w:rPr>
        <w:t xml:space="preserve"> that flow events of between 25,000 – 40,000 ML/d (7 years in 10) would maintain or improve the condition of floodplain assets. </w:t>
      </w:r>
    </w:p>
    <w:p w:rsidR="00C14A20" w:rsidRPr="007968D6" w:rsidRDefault="00C14A20" w:rsidP="004068FF">
      <w:pPr>
        <w:pStyle w:val="Heading2"/>
        <w:numPr>
          <w:ilvl w:val="1"/>
          <w:numId w:val="3"/>
        </w:numPr>
        <w:spacing w:line="276" w:lineRule="auto"/>
        <w:rPr>
          <w:lang w:val="en-AU"/>
        </w:rPr>
      </w:pPr>
      <w:bookmarkStart w:id="66" w:name="_Toc302136329"/>
      <w:r w:rsidRPr="007968D6">
        <w:rPr>
          <w:lang w:val="en-AU"/>
        </w:rPr>
        <w:t>Asset watering objectives</w:t>
      </w:r>
      <w:bookmarkEnd w:id="66"/>
    </w:p>
    <w:p w:rsidR="0094752E" w:rsidRPr="009B5233" w:rsidRDefault="00C14A20" w:rsidP="004068FF">
      <w:pPr>
        <w:spacing w:line="276" w:lineRule="auto"/>
        <w:rPr>
          <w:sz w:val="20"/>
          <w:szCs w:val="20"/>
          <w:lang w:val="en-AU"/>
        </w:rPr>
      </w:pPr>
      <w:r w:rsidRPr="009B5233">
        <w:rPr>
          <w:sz w:val="20"/>
          <w:szCs w:val="20"/>
          <w:lang w:val="en-AU"/>
        </w:rPr>
        <w:t>A detailed assessment of ecosystem objectives and their flow requirements was provided by Cottingham et al. (2007) when considering summer inter-valley transfers along the Lower Goulburn River. This study identified a range of flows that would be required to meet objectives and also accounted for inter-annual variability that would be expected under different climatic conditions. A</w:t>
      </w:r>
      <w:r w:rsidR="0094752E" w:rsidRPr="009B5233">
        <w:rPr>
          <w:sz w:val="20"/>
          <w:szCs w:val="20"/>
          <w:lang w:val="en-AU"/>
        </w:rPr>
        <w:t xml:space="preserve"> suite of watering options for R</w:t>
      </w:r>
      <w:r w:rsidRPr="009B5233">
        <w:rPr>
          <w:sz w:val="20"/>
          <w:szCs w:val="20"/>
          <w:lang w:val="en-AU"/>
        </w:rPr>
        <w:t>eaches 4 and 5 of the Goulburn River are presented in Appendix 2. The 10</w:t>
      </w:r>
      <w:r w:rsidRPr="009B5233">
        <w:rPr>
          <w:sz w:val="20"/>
          <w:szCs w:val="20"/>
          <w:vertAlign w:val="superscript"/>
          <w:lang w:val="en-AU"/>
        </w:rPr>
        <w:t>th</w:t>
      </w:r>
      <w:r w:rsidR="00814EAF">
        <w:rPr>
          <w:sz w:val="20"/>
          <w:szCs w:val="20"/>
          <w:lang w:val="en-AU"/>
        </w:rPr>
        <w:t xml:space="preserve"> per</w:t>
      </w:r>
      <w:r w:rsidRPr="009B5233">
        <w:rPr>
          <w:sz w:val="20"/>
          <w:szCs w:val="20"/>
          <w:lang w:val="en-AU"/>
        </w:rPr>
        <w:t>centile, 30</w:t>
      </w:r>
      <w:r w:rsidRPr="009B5233">
        <w:rPr>
          <w:sz w:val="20"/>
          <w:szCs w:val="20"/>
          <w:vertAlign w:val="superscript"/>
          <w:lang w:val="en-AU"/>
        </w:rPr>
        <w:t>th</w:t>
      </w:r>
      <w:r w:rsidR="00814EAF">
        <w:rPr>
          <w:sz w:val="20"/>
          <w:szCs w:val="20"/>
          <w:lang w:val="en-AU"/>
        </w:rPr>
        <w:t xml:space="preserve"> per</w:t>
      </w:r>
      <w:r w:rsidRPr="009B5233">
        <w:rPr>
          <w:sz w:val="20"/>
          <w:szCs w:val="20"/>
          <w:lang w:val="en-AU"/>
        </w:rPr>
        <w:t xml:space="preserve">centile, </w:t>
      </w:r>
      <w:r w:rsidR="00E31525">
        <w:rPr>
          <w:sz w:val="20"/>
          <w:szCs w:val="20"/>
          <w:lang w:val="en-AU"/>
        </w:rPr>
        <w:t>50</w:t>
      </w:r>
      <w:r w:rsidR="00E31525" w:rsidRPr="00E31525">
        <w:rPr>
          <w:sz w:val="20"/>
          <w:szCs w:val="20"/>
          <w:vertAlign w:val="superscript"/>
          <w:lang w:val="en-AU"/>
        </w:rPr>
        <w:t>th</w:t>
      </w:r>
      <w:r w:rsidR="00E31525">
        <w:rPr>
          <w:sz w:val="20"/>
          <w:szCs w:val="20"/>
          <w:lang w:val="en-AU"/>
        </w:rPr>
        <w:t xml:space="preserve"> percentile</w:t>
      </w:r>
      <w:r w:rsidRPr="009B5233">
        <w:rPr>
          <w:sz w:val="20"/>
          <w:szCs w:val="20"/>
          <w:lang w:val="en-AU"/>
        </w:rPr>
        <w:t xml:space="preserve"> and 70</w:t>
      </w:r>
      <w:r w:rsidRPr="009B5233">
        <w:rPr>
          <w:sz w:val="20"/>
          <w:szCs w:val="20"/>
          <w:vertAlign w:val="superscript"/>
          <w:lang w:val="en-AU"/>
        </w:rPr>
        <w:t>th</w:t>
      </w:r>
      <w:r w:rsidR="00814EAF">
        <w:rPr>
          <w:sz w:val="20"/>
          <w:szCs w:val="20"/>
          <w:lang w:val="en-AU"/>
        </w:rPr>
        <w:t xml:space="preserve"> per</w:t>
      </w:r>
      <w:r w:rsidRPr="009B5233">
        <w:rPr>
          <w:sz w:val="20"/>
          <w:szCs w:val="20"/>
          <w:lang w:val="en-AU"/>
        </w:rPr>
        <w:t>centile years can be c</w:t>
      </w:r>
      <w:r w:rsidR="00814EAF">
        <w:rPr>
          <w:sz w:val="20"/>
          <w:szCs w:val="20"/>
          <w:lang w:val="en-AU"/>
        </w:rPr>
        <w:t>onsidered representative of extreme</w:t>
      </w:r>
      <w:r w:rsidRPr="009B5233">
        <w:rPr>
          <w:sz w:val="20"/>
          <w:szCs w:val="20"/>
          <w:lang w:val="en-AU"/>
        </w:rPr>
        <w:t xml:space="preserve"> dry, dry, median and wet years, respectively. This work, along with the floodplain recommendations of DSE (2011), provides the basis for the potential watering options in </w:t>
      </w:r>
      <w:fldSimple w:instr=" REF _Ref278988651 \h  \* MERGEFORMAT ">
        <w:r w:rsidR="00C54A8F" w:rsidRPr="00C54A8F">
          <w:rPr>
            <w:sz w:val="20"/>
            <w:szCs w:val="20"/>
            <w:lang w:val="en-AU"/>
          </w:rPr>
          <w:t>Table 3</w:t>
        </w:r>
      </w:fldSimple>
      <w:r w:rsidRPr="009B5233">
        <w:rPr>
          <w:sz w:val="20"/>
          <w:szCs w:val="20"/>
        </w:rPr>
        <w:t>, which might be pursued under a range of climatic scenarios</w:t>
      </w:r>
      <w:r w:rsidRPr="009B5233">
        <w:rPr>
          <w:sz w:val="20"/>
          <w:szCs w:val="20"/>
          <w:lang w:val="en-AU"/>
        </w:rPr>
        <w:t>.</w:t>
      </w:r>
    </w:p>
    <w:p w:rsidR="0094752E" w:rsidRPr="009B5233" w:rsidRDefault="0094752E" w:rsidP="004068FF">
      <w:pPr>
        <w:spacing w:line="276" w:lineRule="auto"/>
        <w:rPr>
          <w:sz w:val="20"/>
          <w:szCs w:val="20"/>
          <w:lang w:val="en-AU"/>
        </w:rPr>
      </w:pPr>
    </w:p>
    <w:p w:rsidR="00C14A20" w:rsidRPr="009B5233" w:rsidRDefault="000C2B1F" w:rsidP="004068FF">
      <w:pPr>
        <w:spacing w:line="276" w:lineRule="auto"/>
        <w:rPr>
          <w:sz w:val="20"/>
          <w:szCs w:val="20"/>
          <w:lang w:val="en-AU"/>
        </w:rPr>
      </w:pPr>
      <w:fldSimple w:instr=" REF _Ref278988651 \h  \* MERGEFORMAT ">
        <w:r w:rsidR="00C54A8F" w:rsidRPr="00C54A8F">
          <w:rPr>
            <w:sz w:val="20"/>
            <w:szCs w:val="20"/>
          </w:rPr>
          <w:t xml:space="preserve">Table </w:t>
        </w:r>
        <w:r w:rsidR="00C54A8F" w:rsidRPr="00C54A8F">
          <w:rPr>
            <w:noProof/>
            <w:sz w:val="20"/>
            <w:szCs w:val="20"/>
          </w:rPr>
          <w:t>3</w:t>
        </w:r>
      </w:fldSimple>
      <w:r w:rsidR="00C14A20" w:rsidRPr="009B5233">
        <w:rPr>
          <w:sz w:val="20"/>
          <w:szCs w:val="20"/>
          <w:lang w:val="en-AU"/>
        </w:rPr>
        <w:t xml:space="preserve"> is based on the watering needs of Reach 4 (Goulburn Weir to Shepparton), as this reach has a greater diversity of features and habitats than Reach 5. Releases from Goulburn Weir to meet the watering needs of Reach 4, along with tributary inflows, will </w:t>
      </w:r>
      <w:r w:rsidR="00DB2D99" w:rsidRPr="009B5233">
        <w:rPr>
          <w:sz w:val="20"/>
          <w:szCs w:val="20"/>
          <w:lang w:val="en-AU"/>
        </w:rPr>
        <w:t xml:space="preserve">also </w:t>
      </w:r>
      <w:r w:rsidR="00C14A20" w:rsidRPr="009B5233">
        <w:rPr>
          <w:sz w:val="20"/>
          <w:szCs w:val="20"/>
          <w:lang w:val="en-AU"/>
        </w:rPr>
        <w:t>often meet the watering needs of Reach 5. In addition, supplementary releases over and above that required for Reach 4 can be made to meet the needs of Reach 5 based on information in Appendix 2.</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It should be noted that the scenarios for extreme dry, dry, median and wet years are only indicative of what might occur during a watering year. Such categorisations infer that a particular year remains constant (i.e. a dry year remains dry) and independent from other scenarios. In reality, climatic and flow conditions can vary seasonally and annually</w:t>
      </w:r>
      <w:r w:rsidR="0094752E" w:rsidRPr="009B5233">
        <w:rPr>
          <w:sz w:val="20"/>
          <w:szCs w:val="20"/>
          <w:lang w:val="en-AU"/>
        </w:rPr>
        <w:t>. In addition, climatic conditions are not always indicative of flow conditions and vice versa.</w:t>
      </w:r>
      <w:r w:rsidRPr="009B5233">
        <w:rPr>
          <w:sz w:val="20"/>
          <w:szCs w:val="20"/>
          <w:lang w:val="en-AU"/>
        </w:rPr>
        <w:t xml:space="preserve"> For example, a dry spring may be followed by a wet summer, with water availability being that of a median year overall. Climatically, conditions may be dry or very dry, but because of water demand and delivery, flow conditions in a river may be that of a median or wet year.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rPr>
      </w:pPr>
      <w:r w:rsidRPr="009B5233">
        <w:rPr>
          <w:sz w:val="20"/>
          <w:szCs w:val="20"/>
          <w:lang w:val="en-AU"/>
        </w:rPr>
        <w:t>While the Cottingham et al. (2007) work was instigated to advise on upper flow limits over the summer to autumn period of IVT releases, both it and the work of Cottingham et al. (2003) included floodplain inundation recommendations, suggesting events of between 20,000-60,000 ML/d. Subsequent investigation by the Department of Sustainability and Environment (DSE 2011) found that most of the floodplain features such as EVCs and wetlands were inundated at discharges between 25,000 - 40,000 ML/d. The feasibility of delivering such flood events, including how best to deliver or supplement flows whilst avoiding damage to private property and infrastructure</w:t>
      </w:r>
      <w:r w:rsidR="00814EAF">
        <w:rPr>
          <w:sz w:val="20"/>
          <w:szCs w:val="20"/>
          <w:lang w:val="en-AU"/>
        </w:rPr>
        <w:t>, is an issue</w:t>
      </w:r>
      <w:r w:rsidR="006C5E17">
        <w:rPr>
          <w:sz w:val="20"/>
          <w:szCs w:val="20"/>
          <w:lang w:val="en-AU"/>
        </w:rPr>
        <w:t xml:space="preserve"> requir</w:t>
      </w:r>
      <w:r w:rsidR="00814EAF">
        <w:rPr>
          <w:sz w:val="20"/>
          <w:szCs w:val="20"/>
          <w:lang w:val="en-AU"/>
        </w:rPr>
        <w:t>ing</w:t>
      </w:r>
      <w:r w:rsidR="006C5E17">
        <w:rPr>
          <w:sz w:val="20"/>
          <w:szCs w:val="20"/>
          <w:lang w:val="en-AU"/>
        </w:rPr>
        <w:t xml:space="preserve"> further investigation.</w:t>
      </w:r>
      <w:r w:rsidRPr="009B5233">
        <w:rPr>
          <w:sz w:val="20"/>
          <w:szCs w:val="20"/>
          <w:lang w:val="en-AU"/>
        </w:rPr>
        <w:t xml:space="preserve"> </w:t>
      </w:r>
    </w:p>
    <w:p w:rsidR="00C14A20" w:rsidRPr="009B5233" w:rsidRDefault="00C14A20" w:rsidP="004068FF">
      <w:pPr>
        <w:spacing w:line="276" w:lineRule="auto"/>
        <w:rPr>
          <w:sz w:val="20"/>
          <w:szCs w:val="20"/>
        </w:rPr>
      </w:pPr>
    </w:p>
    <w:p w:rsidR="00C14A20" w:rsidRPr="009B5233" w:rsidRDefault="00C14A20" w:rsidP="004068FF">
      <w:pPr>
        <w:spacing w:line="276" w:lineRule="auto"/>
        <w:rPr>
          <w:sz w:val="20"/>
          <w:szCs w:val="20"/>
          <w:lang w:val="en-AU"/>
        </w:rPr>
      </w:pPr>
      <w:r w:rsidRPr="009B5233">
        <w:rPr>
          <w:sz w:val="20"/>
          <w:szCs w:val="20"/>
          <w:lang w:val="en-AU"/>
        </w:rPr>
        <w:t xml:space="preserve">Recent flooding (events in 2010 and early 2011) along the Goulburn River following prolonged drought has also removed the chronic need for flood events for the next two to three years, although there </w:t>
      </w:r>
      <w:r w:rsidR="00E31525">
        <w:rPr>
          <w:sz w:val="20"/>
          <w:szCs w:val="20"/>
          <w:lang w:val="en-AU"/>
        </w:rPr>
        <w:t>are ecosystem benefits</w:t>
      </w:r>
      <w:r w:rsidRPr="009B5233">
        <w:rPr>
          <w:sz w:val="20"/>
          <w:szCs w:val="20"/>
          <w:lang w:val="en-AU"/>
        </w:rPr>
        <w:t xml:space="preserve"> with </w:t>
      </w:r>
      <w:r w:rsidR="00504D9D" w:rsidRPr="009B5233">
        <w:rPr>
          <w:sz w:val="20"/>
          <w:szCs w:val="20"/>
          <w:lang w:val="en-AU"/>
        </w:rPr>
        <w:t>high flow events</w:t>
      </w:r>
      <w:r w:rsidRPr="009B5233">
        <w:rPr>
          <w:sz w:val="20"/>
          <w:szCs w:val="20"/>
          <w:lang w:val="en-AU"/>
        </w:rPr>
        <w:t xml:space="preserve"> in consecutive years (e.g. establishment of floodplain and wetland seedlings set the previous year, consecutive bird breeding events). Opportunities to augment tributary inflows and deliver small flood events should b</w:t>
      </w:r>
      <w:r w:rsidR="00DB2D99" w:rsidRPr="009B5233">
        <w:rPr>
          <w:sz w:val="20"/>
          <w:szCs w:val="20"/>
          <w:lang w:val="en-AU"/>
        </w:rPr>
        <w:t>e considered as they arise. B</w:t>
      </w:r>
      <w:r w:rsidRPr="009B5233">
        <w:rPr>
          <w:sz w:val="20"/>
          <w:szCs w:val="20"/>
          <w:lang w:val="en-AU"/>
        </w:rPr>
        <w:t xml:space="preserve">lackwater events that </w:t>
      </w:r>
      <w:r w:rsidR="00DB2D99" w:rsidRPr="009B5233">
        <w:rPr>
          <w:sz w:val="20"/>
          <w:szCs w:val="20"/>
          <w:lang w:val="en-AU"/>
        </w:rPr>
        <w:t xml:space="preserve">have </w:t>
      </w:r>
      <w:r w:rsidRPr="009B5233">
        <w:rPr>
          <w:sz w:val="20"/>
          <w:szCs w:val="20"/>
          <w:lang w:val="en-AU"/>
        </w:rPr>
        <w:t>occurred after inundation of the floodplain</w:t>
      </w:r>
      <w:r w:rsidR="00DB2D99" w:rsidRPr="009B5233">
        <w:rPr>
          <w:sz w:val="20"/>
          <w:szCs w:val="20"/>
          <w:lang w:val="en-AU"/>
        </w:rPr>
        <w:t xml:space="preserve"> (e.g. December 2010)</w:t>
      </w:r>
      <w:r w:rsidRPr="009B5233">
        <w:rPr>
          <w:sz w:val="20"/>
          <w:szCs w:val="20"/>
          <w:lang w:val="en-AU"/>
        </w:rPr>
        <w:t xml:space="preserve"> serve as a reminder that ‘managed’ flood events </w:t>
      </w:r>
      <w:r w:rsidR="00504D9D" w:rsidRPr="009B5233">
        <w:rPr>
          <w:sz w:val="20"/>
          <w:szCs w:val="20"/>
          <w:lang w:val="en-AU"/>
        </w:rPr>
        <w:t>may be more beneficial in</w:t>
      </w:r>
      <w:r w:rsidRPr="009B5233">
        <w:rPr>
          <w:sz w:val="20"/>
          <w:szCs w:val="20"/>
          <w:lang w:val="en-AU"/>
        </w:rPr>
        <w:t xml:space="preserve"> winter </w:t>
      </w:r>
      <w:r w:rsidR="00504D9D" w:rsidRPr="009B5233">
        <w:rPr>
          <w:sz w:val="20"/>
          <w:szCs w:val="20"/>
          <w:lang w:val="en-AU"/>
        </w:rPr>
        <w:t xml:space="preserve">and </w:t>
      </w:r>
      <w:r w:rsidRPr="009B5233">
        <w:rPr>
          <w:sz w:val="20"/>
          <w:szCs w:val="20"/>
          <w:lang w:val="en-AU"/>
        </w:rPr>
        <w:t xml:space="preserve">spring, when temperatures are lower.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Recent management of the Goulburn River (2007-2010) has been adjusted according to a Qualification of Rights (QoR) (Cottingham et al. 2010). While it is unlikely that such conditions will be imposed again, they can be considered to represent an ‘extreme dry’ climatic scenario. The QoR specifies a minimum flow of 150 ML/d from Goulburn Weir, down from 250 ML</w:t>
      </w:r>
      <w:r w:rsidR="00DB2D99" w:rsidRPr="009B5233">
        <w:rPr>
          <w:sz w:val="20"/>
          <w:szCs w:val="20"/>
          <w:lang w:val="en-AU"/>
        </w:rPr>
        <w:t>/d under normal conditions as</w:t>
      </w:r>
      <w:r w:rsidRPr="009B5233">
        <w:rPr>
          <w:sz w:val="20"/>
          <w:szCs w:val="20"/>
          <w:lang w:val="en-AU"/>
        </w:rPr>
        <w:t xml:space="preserve"> prescribed by the Bulk Entitlement (BE). The QoR also changes the passing flows at the McCoys Bridge gauging station, which </w:t>
      </w:r>
      <w:r w:rsidRPr="009B5233">
        <w:rPr>
          <w:sz w:val="20"/>
          <w:szCs w:val="20"/>
        </w:rPr>
        <w:t>is the most downstream gauging site on the Goulburn River, and is located slightly upstream of its confluence with the Murray River:</w:t>
      </w:r>
    </w:p>
    <w:p w:rsidR="00C14A20" w:rsidRPr="009B5233" w:rsidRDefault="00C14A20" w:rsidP="004068FF">
      <w:pPr>
        <w:spacing w:line="276" w:lineRule="auto"/>
        <w:rPr>
          <w:sz w:val="20"/>
          <w:szCs w:val="20"/>
          <w:lang w:val="en-AU"/>
        </w:rPr>
      </w:pPr>
    </w:p>
    <w:p w:rsidR="00C14A20" w:rsidRPr="009B5233" w:rsidRDefault="00C14A20" w:rsidP="004068FF">
      <w:pPr>
        <w:pStyle w:val="ListParagraph"/>
        <w:numPr>
          <w:ilvl w:val="0"/>
          <w:numId w:val="11"/>
        </w:numPr>
        <w:spacing w:line="276" w:lineRule="auto"/>
        <w:rPr>
          <w:sz w:val="20"/>
          <w:szCs w:val="20"/>
          <w:lang w:val="en-AU"/>
        </w:rPr>
      </w:pPr>
      <w:r w:rsidRPr="009B5233">
        <w:rPr>
          <w:sz w:val="20"/>
          <w:szCs w:val="20"/>
          <w:lang w:val="en-AU"/>
        </w:rPr>
        <w:t>For the months of November to June inclusive, a minimum average monthly flow of 250 ML/d at a daily rate of no less than 200 ML/d (previously 350 ML/d and 300 ML/d</w:t>
      </w:r>
      <w:r w:rsidR="00DB2D99" w:rsidRPr="009B5233">
        <w:rPr>
          <w:sz w:val="20"/>
          <w:szCs w:val="20"/>
          <w:lang w:val="en-AU"/>
        </w:rPr>
        <w:t>).</w:t>
      </w:r>
    </w:p>
    <w:p w:rsidR="00C14A20" w:rsidRPr="009B5233" w:rsidRDefault="00C14A20" w:rsidP="004068FF">
      <w:pPr>
        <w:pStyle w:val="ListParagraph"/>
        <w:numPr>
          <w:ilvl w:val="0"/>
          <w:numId w:val="11"/>
        </w:numPr>
        <w:spacing w:line="276" w:lineRule="auto"/>
        <w:rPr>
          <w:sz w:val="20"/>
          <w:szCs w:val="20"/>
          <w:lang w:val="en-AU"/>
        </w:rPr>
      </w:pPr>
      <w:r w:rsidRPr="009B5233">
        <w:rPr>
          <w:sz w:val="20"/>
          <w:szCs w:val="20"/>
          <w:lang w:val="en-AU"/>
        </w:rPr>
        <w:t>For the months of July to October inclusive, a minimum average monthly flow of 150 ML/d at a daily rate of no less than 100 ML/d (previously 400 ML/d and 350 ML/d under the BE).</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Flow objectives under these and similar circumstances include:</w:t>
      </w:r>
    </w:p>
    <w:p w:rsidR="00C14A20" w:rsidRPr="009B5233" w:rsidRDefault="00C14A20" w:rsidP="004068FF">
      <w:pPr>
        <w:spacing w:line="276" w:lineRule="auto"/>
        <w:rPr>
          <w:sz w:val="20"/>
          <w:szCs w:val="20"/>
          <w:lang w:val="en-AU"/>
        </w:rPr>
      </w:pPr>
    </w:p>
    <w:p w:rsidR="00C14A20" w:rsidRPr="009B5233" w:rsidRDefault="00DB2D99" w:rsidP="004068FF">
      <w:pPr>
        <w:pStyle w:val="ListParagraph"/>
        <w:numPr>
          <w:ilvl w:val="0"/>
          <w:numId w:val="12"/>
        </w:numPr>
        <w:spacing w:line="276" w:lineRule="auto"/>
        <w:rPr>
          <w:sz w:val="20"/>
          <w:szCs w:val="20"/>
          <w:lang w:val="en-AU"/>
        </w:rPr>
      </w:pPr>
      <w:r w:rsidRPr="009B5233">
        <w:rPr>
          <w:sz w:val="20"/>
          <w:szCs w:val="20"/>
          <w:lang w:val="en-AU"/>
        </w:rPr>
        <w:t>a</w:t>
      </w:r>
      <w:r w:rsidR="00C14A20" w:rsidRPr="009B5233">
        <w:rPr>
          <w:sz w:val="20"/>
          <w:szCs w:val="20"/>
          <w:lang w:val="en-AU"/>
        </w:rPr>
        <w:t>void critical loss of threatened specie</w:t>
      </w:r>
      <w:r w:rsidR="0094752E" w:rsidRPr="009B5233">
        <w:rPr>
          <w:sz w:val="20"/>
          <w:szCs w:val="20"/>
          <w:lang w:val="en-AU"/>
        </w:rPr>
        <w:t>s and communities (Murray cod, g</w:t>
      </w:r>
      <w:r w:rsidR="00C14A20" w:rsidRPr="009B5233">
        <w:rPr>
          <w:sz w:val="20"/>
          <w:szCs w:val="20"/>
          <w:lang w:val="en-AU"/>
        </w:rPr>
        <w:t>olden</w:t>
      </w:r>
      <w:r w:rsidRPr="009B5233">
        <w:rPr>
          <w:sz w:val="20"/>
          <w:szCs w:val="20"/>
          <w:lang w:val="en-AU"/>
        </w:rPr>
        <w:t xml:space="preserve"> perch)</w:t>
      </w:r>
      <w:r w:rsidR="00C14A20" w:rsidRPr="009B5233">
        <w:rPr>
          <w:sz w:val="20"/>
          <w:szCs w:val="20"/>
          <w:lang w:val="en-AU"/>
        </w:rPr>
        <w:t xml:space="preserve"> </w:t>
      </w:r>
    </w:p>
    <w:p w:rsidR="00C14A20" w:rsidRPr="009B5233" w:rsidRDefault="00DB2D99" w:rsidP="004068FF">
      <w:pPr>
        <w:pStyle w:val="ListParagraph"/>
        <w:numPr>
          <w:ilvl w:val="0"/>
          <w:numId w:val="12"/>
        </w:numPr>
        <w:spacing w:line="276" w:lineRule="auto"/>
        <w:rPr>
          <w:sz w:val="20"/>
          <w:szCs w:val="20"/>
          <w:lang w:val="en-AU"/>
        </w:rPr>
      </w:pPr>
      <w:r w:rsidRPr="009B5233">
        <w:rPr>
          <w:sz w:val="20"/>
          <w:szCs w:val="20"/>
          <w:lang w:val="en-AU"/>
        </w:rPr>
        <w:t>m</w:t>
      </w:r>
      <w:r w:rsidR="00C14A20" w:rsidRPr="009B5233">
        <w:rPr>
          <w:sz w:val="20"/>
          <w:szCs w:val="20"/>
          <w:lang w:val="en-AU"/>
        </w:rPr>
        <w:t>aintain key refuges (deep and shallow water habitat, connecti</w:t>
      </w:r>
      <w:r w:rsidRPr="009B5233">
        <w:rPr>
          <w:sz w:val="20"/>
          <w:szCs w:val="20"/>
          <w:lang w:val="en-AU"/>
        </w:rPr>
        <w:t>on between in-channel habitats)</w:t>
      </w:r>
      <w:r w:rsidR="00C14A20" w:rsidRPr="009B5233">
        <w:rPr>
          <w:sz w:val="20"/>
          <w:szCs w:val="20"/>
          <w:lang w:val="en-AU"/>
        </w:rPr>
        <w:t xml:space="preserve"> </w:t>
      </w:r>
    </w:p>
    <w:p w:rsidR="00C14A20" w:rsidRPr="009B5233" w:rsidRDefault="00DB2D99" w:rsidP="004068FF">
      <w:pPr>
        <w:pStyle w:val="ListParagraph"/>
        <w:numPr>
          <w:ilvl w:val="0"/>
          <w:numId w:val="12"/>
        </w:numPr>
        <w:spacing w:line="276" w:lineRule="auto"/>
        <w:rPr>
          <w:sz w:val="20"/>
          <w:szCs w:val="20"/>
          <w:lang w:val="en-AU"/>
        </w:rPr>
      </w:pPr>
      <w:r w:rsidRPr="009B5233">
        <w:rPr>
          <w:sz w:val="20"/>
          <w:szCs w:val="20"/>
          <w:lang w:val="en-AU"/>
        </w:rPr>
        <w:t>a</w:t>
      </w:r>
      <w:r w:rsidR="00C14A20" w:rsidRPr="009B5233">
        <w:rPr>
          <w:sz w:val="20"/>
          <w:szCs w:val="20"/>
          <w:lang w:val="en-AU"/>
        </w:rPr>
        <w:t>void irretrievable damage or catastrophic events (minimise low dissolved oxygen (DO) events, fish kills</w:t>
      </w:r>
      <w:r w:rsidRPr="009B5233">
        <w:rPr>
          <w:sz w:val="20"/>
          <w:szCs w:val="20"/>
          <w:lang w:val="en-AU"/>
        </w:rPr>
        <w:t>)</w:t>
      </w:r>
    </w:p>
    <w:p w:rsidR="00C14A20" w:rsidRPr="009B5233" w:rsidRDefault="00DB2D99" w:rsidP="004068FF">
      <w:pPr>
        <w:pStyle w:val="ListParagraph"/>
        <w:numPr>
          <w:ilvl w:val="0"/>
          <w:numId w:val="12"/>
        </w:numPr>
        <w:spacing w:line="276" w:lineRule="auto"/>
        <w:rPr>
          <w:sz w:val="20"/>
          <w:szCs w:val="20"/>
          <w:lang w:val="en-AU"/>
        </w:rPr>
      </w:pPr>
      <w:r w:rsidRPr="009B5233">
        <w:rPr>
          <w:sz w:val="20"/>
          <w:szCs w:val="20"/>
          <w:lang w:val="en-AU"/>
        </w:rPr>
        <w:t>m</w:t>
      </w:r>
      <w:r w:rsidR="00C14A20" w:rsidRPr="009B5233">
        <w:rPr>
          <w:sz w:val="20"/>
          <w:szCs w:val="20"/>
          <w:lang w:val="en-AU"/>
        </w:rPr>
        <w:t>aintain minimum base flows and water quality.</w:t>
      </w:r>
    </w:p>
    <w:p w:rsidR="00C14A20" w:rsidRPr="007968D6" w:rsidRDefault="00C14A20" w:rsidP="004068FF">
      <w:pPr>
        <w:spacing w:line="276" w:lineRule="auto"/>
        <w:rPr>
          <w:lang w:val="en-AU"/>
        </w:rPr>
      </w:pPr>
    </w:p>
    <w:p w:rsidR="00C14A20"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sectPr w:rsidR="00C14A20" w:rsidRPr="007968D6" w:rsidSect="00A340A3">
          <w:pgSz w:w="11906" w:h="16838"/>
          <w:pgMar w:top="1440" w:right="1376" w:bottom="1440" w:left="1800" w:header="708" w:footer="708" w:gutter="0"/>
          <w:cols w:space="708"/>
          <w:docGrid w:linePitch="360"/>
        </w:sectPr>
      </w:pPr>
    </w:p>
    <w:p w:rsidR="00A6115E" w:rsidRDefault="00C14A20" w:rsidP="004068FF">
      <w:pPr>
        <w:pStyle w:val="Caption"/>
        <w:spacing w:line="276" w:lineRule="auto"/>
        <w:rPr>
          <w:sz w:val="24"/>
          <w:szCs w:val="24"/>
        </w:rPr>
      </w:pPr>
      <w:bookmarkStart w:id="67" w:name="_Ref278988651"/>
      <w:bookmarkStart w:id="68" w:name="_Toc302136446"/>
      <w:r w:rsidRPr="00A6115E">
        <w:t xml:space="preserve">Table </w:t>
      </w:r>
      <w:r w:rsidR="000C2B1F" w:rsidRPr="00A6115E">
        <w:fldChar w:fldCharType="begin"/>
      </w:r>
      <w:r w:rsidRPr="00A6115E">
        <w:instrText xml:space="preserve"> SEQ Table \* ARABIC </w:instrText>
      </w:r>
      <w:r w:rsidR="000C2B1F" w:rsidRPr="00A6115E">
        <w:fldChar w:fldCharType="separate"/>
      </w:r>
      <w:r w:rsidR="00C54A8F">
        <w:rPr>
          <w:noProof/>
        </w:rPr>
        <w:t>3</w:t>
      </w:r>
      <w:r w:rsidR="000C2B1F" w:rsidRPr="00A6115E">
        <w:fldChar w:fldCharType="end"/>
      </w:r>
      <w:bookmarkEnd w:id="67"/>
      <w:r w:rsidRPr="00A6115E">
        <w:t xml:space="preserve">:  Proposed water management objectives for </w:t>
      </w:r>
      <w:r w:rsidR="00814EAF">
        <w:t xml:space="preserve">Reaches 4 and 5 under </w:t>
      </w:r>
      <w:r w:rsidRPr="00A6115E">
        <w:t>specific water availability scenarios.</w:t>
      </w:r>
      <w:bookmarkEnd w:id="68"/>
      <w:r>
        <w:rPr>
          <w:sz w:val="24"/>
          <w:szCs w:val="24"/>
        </w:rPr>
        <w:t xml:space="preserve"> </w:t>
      </w:r>
    </w:p>
    <w:tbl>
      <w:tblPr>
        <w:tblpPr w:leftFromText="180" w:rightFromText="180"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5"/>
        <w:gridCol w:w="2920"/>
        <w:gridCol w:w="2921"/>
        <w:gridCol w:w="2921"/>
        <w:gridCol w:w="2921"/>
      </w:tblGrid>
      <w:tr w:rsidR="00C14A20" w:rsidRPr="00831FD3">
        <w:trPr>
          <w:tblHeader/>
        </w:trPr>
        <w:tc>
          <w:tcPr>
            <w:tcW w:w="2015" w:type="dxa"/>
          </w:tcPr>
          <w:p w:rsidR="00C14A20" w:rsidRPr="00831FD3" w:rsidRDefault="00C14A20" w:rsidP="004068FF">
            <w:pPr>
              <w:spacing w:line="276" w:lineRule="auto"/>
              <w:rPr>
                <w:sz w:val="20"/>
                <w:szCs w:val="20"/>
                <w:lang w:val="en-AU"/>
              </w:rPr>
            </w:pPr>
          </w:p>
        </w:tc>
        <w:tc>
          <w:tcPr>
            <w:tcW w:w="11683" w:type="dxa"/>
            <w:gridSpan w:val="4"/>
          </w:tcPr>
          <w:p w:rsidR="00C14A20" w:rsidRPr="00814EAF" w:rsidRDefault="00C14A20" w:rsidP="004068FF">
            <w:pPr>
              <w:spacing w:line="276" w:lineRule="auto"/>
              <w:rPr>
                <w:b/>
                <w:sz w:val="20"/>
                <w:szCs w:val="20"/>
                <w:lang w:val="en-AU"/>
              </w:rPr>
            </w:pPr>
            <w:r w:rsidRPr="00814EAF">
              <w:rPr>
                <w:b/>
                <w:sz w:val="20"/>
                <w:szCs w:val="20"/>
                <w:lang w:val="en-AU"/>
              </w:rPr>
              <w:t>Management objectives for specific water availability scenarios</w:t>
            </w:r>
          </w:p>
        </w:tc>
      </w:tr>
      <w:tr w:rsidR="00C14A20" w:rsidRPr="00831FD3">
        <w:trPr>
          <w:tblHeader/>
        </w:trPr>
        <w:tc>
          <w:tcPr>
            <w:tcW w:w="2015" w:type="dxa"/>
          </w:tcPr>
          <w:p w:rsidR="00C14A20" w:rsidRPr="00831FD3" w:rsidRDefault="00C14A20" w:rsidP="004068FF">
            <w:pPr>
              <w:spacing w:line="276" w:lineRule="auto"/>
              <w:rPr>
                <w:sz w:val="20"/>
                <w:szCs w:val="20"/>
                <w:lang w:val="en-AU"/>
              </w:rPr>
            </w:pPr>
          </w:p>
        </w:tc>
        <w:tc>
          <w:tcPr>
            <w:tcW w:w="2920" w:type="dxa"/>
          </w:tcPr>
          <w:p w:rsidR="00C14A20" w:rsidRPr="00831FD3" w:rsidRDefault="00C14A20" w:rsidP="004068FF">
            <w:pPr>
              <w:spacing w:line="276" w:lineRule="auto"/>
              <w:rPr>
                <w:sz w:val="20"/>
                <w:szCs w:val="20"/>
                <w:lang w:val="en-AU"/>
              </w:rPr>
            </w:pPr>
            <w:r w:rsidRPr="00831FD3">
              <w:rPr>
                <w:sz w:val="20"/>
                <w:szCs w:val="20"/>
                <w:lang w:val="en-AU"/>
              </w:rPr>
              <w:t>Extreme dry</w:t>
            </w:r>
          </w:p>
          <w:p w:rsidR="00C14A20" w:rsidRPr="00831FD3" w:rsidRDefault="00C14A20" w:rsidP="004068FF">
            <w:pPr>
              <w:spacing w:line="276" w:lineRule="auto"/>
              <w:rPr>
                <w:sz w:val="20"/>
                <w:szCs w:val="20"/>
                <w:lang w:val="en-AU"/>
              </w:rPr>
            </w:pPr>
            <w:r w:rsidRPr="00831FD3">
              <w:rPr>
                <w:sz w:val="20"/>
                <w:szCs w:val="20"/>
                <w:lang w:val="en-AU"/>
              </w:rPr>
              <w:t>Goal: Avoid damage to key ecological assets</w:t>
            </w:r>
          </w:p>
        </w:tc>
        <w:tc>
          <w:tcPr>
            <w:tcW w:w="2921" w:type="dxa"/>
          </w:tcPr>
          <w:p w:rsidR="00C14A20" w:rsidRPr="00831FD3" w:rsidRDefault="00C14A20" w:rsidP="004068FF">
            <w:pPr>
              <w:spacing w:line="276" w:lineRule="auto"/>
              <w:rPr>
                <w:sz w:val="20"/>
                <w:szCs w:val="20"/>
                <w:lang w:val="en-AU"/>
              </w:rPr>
            </w:pPr>
            <w:r w:rsidRPr="00831FD3">
              <w:rPr>
                <w:sz w:val="20"/>
                <w:szCs w:val="20"/>
                <w:lang w:val="en-AU"/>
              </w:rPr>
              <w:t>Dry</w:t>
            </w:r>
          </w:p>
          <w:p w:rsidR="00C14A20" w:rsidRPr="00831FD3" w:rsidRDefault="00C14A20" w:rsidP="004068FF">
            <w:pPr>
              <w:spacing w:line="276" w:lineRule="auto"/>
              <w:rPr>
                <w:sz w:val="20"/>
                <w:szCs w:val="20"/>
                <w:lang w:val="en-AU"/>
              </w:rPr>
            </w:pPr>
            <w:r w:rsidRPr="00831FD3">
              <w:rPr>
                <w:sz w:val="20"/>
                <w:szCs w:val="20"/>
                <w:lang w:val="en-AU"/>
              </w:rPr>
              <w:t>Goal: Ensure ecological capacity for recovery</w:t>
            </w:r>
          </w:p>
        </w:tc>
        <w:tc>
          <w:tcPr>
            <w:tcW w:w="2921" w:type="dxa"/>
          </w:tcPr>
          <w:p w:rsidR="00C14A20" w:rsidRPr="00831FD3" w:rsidRDefault="00C14A20" w:rsidP="004068FF">
            <w:pPr>
              <w:spacing w:line="276" w:lineRule="auto"/>
              <w:rPr>
                <w:sz w:val="20"/>
                <w:szCs w:val="20"/>
                <w:lang w:val="en-AU"/>
              </w:rPr>
            </w:pPr>
            <w:r w:rsidRPr="00831FD3">
              <w:rPr>
                <w:sz w:val="20"/>
                <w:szCs w:val="20"/>
                <w:lang w:val="en-AU"/>
              </w:rPr>
              <w:t>Median</w:t>
            </w:r>
          </w:p>
          <w:p w:rsidR="00C14A20" w:rsidRPr="00831FD3" w:rsidRDefault="00C14A20" w:rsidP="004068FF">
            <w:pPr>
              <w:spacing w:line="276" w:lineRule="auto"/>
              <w:rPr>
                <w:sz w:val="20"/>
                <w:szCs w:val="20"/>
                <w:lang w:val="en-AU"/>
              </w:rPr>
            </w:pPr>
            <w:r w:rsidRPr="00831FD3">
              <w:rPr>
                <w:sz w:val="20"/>
                <w:szCs w:val="20"/>
                <w:lang w:val="en-AU"/>
              </w:rPr>
              <w:t xml:space="preserve">Goal: </w:t>
            </w:r>
            <w:r w:rsidRPr="008C1042">
              <w:rPr>
                <w:sz w:val="20"/>
                <w:szCs w:val="20"/>
                <w:lang w:val="en-AU"/>
              </w:rPr>
              <w:t xml:space="preserve"> Maintain and improve ecological health and resilience</w:t>
            </w:r>
          </w:p>
        </w:tc>
        <w:tc>
          <w:tcPr>
            <w:tcW w:w="2921" w:type="dxa"/>
          </w:tcPr>
          <w:p w:rsidR="00C14A20" w:rsidRPr="00831FD3" w:rsidRDefault="00C14A20" w:rsidP="004068FF">
            <w:pPr>
              <w:spacing w:line="276" w:lineRule="auto"/>
              <w:rPr>
                <w:sz w:val="20"/>
                <w:szCs w:val="20"/>
                <w:lang w:val="en-AU"/>
              </w:rPr>
            </w:pPr>
            <w:r w:rsidRPr="00831FD3">
              <w:rPr>
                <w:sz w:val="20"/>
                <w:szCs w:val="20"/>
                <w:lang w:val="en-AU"/>
              </w:rPr>
              <w:t>Wet</w:t>
            </w:r>
          </w:p>
          <w:p w:rsidR="00C14A20" w:rsidRPr="00831FD3" w:rsidRDefault="00C14A20" w:rsidP="004068FF">
            <w:pPr>
              <w:spacing w:line="276" w:lineRule="auto"/>
              <w:rPr>
                <w:sz w:val="20"/>
                <w:szCs w:val="20"/>
                <w:lang w:val="en-AU"/>
              </w:rPr>
            </w:pPr>
            <w:r w:rsidRPr="00831FD3">
              <w:rPr>
                <w:sz w:val="20"/>
                <w:szCs w:val="20"/>
                <w:lang w:val="en-AU"/>
              </w:rPr>
              <w:t>Goal: Improve and extend healthy aquatic ecosystems</w:t>
            </w:r>
          </w:p>
        </w:tc>
      </w:tr>
      <w:tr w:rsidR="00C14A20" w:rsidRPr="00831FD3">
        <w:trPr>
          <w:trHeight w:val="427"/>
          <w:tblHeader/>
        </w:trPr>
        <w:tc>
          <w:tcPr>
            <w:tcW w:w="2015" w:type="dxa"/>
          </w:tcPr>
          <w:p w:rsidR="00C14A20" w:rsidRPr="00831FD3" w:rsidRDefault="00C14A20" w:rsidP="004068FF">
            <w:pPr>
              <w:spacing w:line="276" w:lineRule="auto"/>
              <w:rPr>
                <w:b/>
                <w:sz w:val="20"/>
                <w:szCs w:val="20"/>
                <w:lang w:val="en-AU"/>
              </w:rPr>
            </w:pPr>
            <w:r w:rsidRPr="00831FD3">
              <w:rPr>
                <w:b/>
                <w:sz w:val="20"/>
                <w:szCs w:val="20"/>
                <w:lang w:val="en-AU"/>
              </w:rPr>
              <w:t>Water availability</w:t>
            </w:r>
          </w:p>
        </w:tc>
        <w:tc>
          <w:tcPr>
            <w:tcW w:w="2920" w:type="dxa"/>
          </w:tcPr>
          <w:p w:rsidR="00C14A20" w:rsidRPr="00831FD3" w:rsidRDefault="00C14A20" w:rsidP="004068FF">
            <w:pPr>
              <w:spacing w:line="276" w:lineRule="auto"/>
              <w:rPr>
                <w:sz w:val="20"/>
                <w:szCs w:val="20"/>
                <w:lang w:val="en-AU"/>
              </w:rPr>
            </w:pPr>
            <w:r>
              <w:rPr>
                <w:sz w:val="20"/>
                <w:szCs w:val="20"/>
                <w:lang w:val="en-AU"/>
              </w:rPr>
              <w:t>10</w:t>
            </w:r>
            <w:r w:rsidRPr="008C1042">
              <w:rPr>
                <w:sz w:val="20"/>
                <w:szCs w:val="20"/>
                <w:vertAlign w:val="superscript"/>
                <w:lang w:val="en-AU"/>
              </w:rPr>
              <w:t>th</w:t>
            </w:r>
            <w:r w:rsidR="00814EAF">
              <w:rPr>
                <w:sz w:val="20"/>
                <w:szCs w:val="20"/>
                <w:lang w:val="en-AU"/>
              </w:rPr>
              <w:t xml:space="preserve"> per</w:t>
            </w:r>
            <w:r>
              <w:rPr>
                <w:sz w:val="20"/>
                <w:szCs w:val="20"/>
                <w:lang w:val="en-AU"/>
              </w:rPr>
              <w:t>centile year</w:t>
            </w:r>
          </w:p>
        </w:tc>
        <w:tc>
          <w:tcPr>
            <w:tcW w:w="2921" w:type="dxa"/>
          </w:tcPr>
          <w:p w:rsidR="00C14A20" w:rsidRPr="00831FD3" w:rsidRDefault="00C14A20" w:rsidP="004068FF">
            <w:pPr>
              <w:spacing w:line="276" w:lineRule="auto"/>
              <w:rPr>
                <w:sz w:val="20"/>
                <w:szCs w:val="20"/>
                <w:lang w:val="en-AU"/>
              </w:rPr>
            </w:pPr>
            <w:r w:rsidRPr="00831FD3">
              <w:rPr>
                <w:sz w:val="20"/>
                <w:szCs w:val="20"/>
                <w:lang w:val="en-AU"/>
              </w:rPr>
              <w:t>30</w:t>
            </w:r>
            <w:r w:rsidRPr="00831FD3">
              <w:rPr>
                <w:sz w:val="20"/>
                <w:szCs w:val="20"/>
                <w:vertAlign w:val="superscript"/>
                <w:lang w:val="en-AU"/>
              </w:rPr>
              <w:t>th</w:t>
            </w:r>
            <w:r w:rsidRPr="00831FD3">
              <w:rPr>
                <w:sz w:val="20"/>
                <w:szCs w:val="20"/>
                <w:lang w:val="en-AU"/>
              </w:rPr>
              <w:t xml:space="preserve"> </w:t>
            </w:r>
            <w:r w:rsidR="00814EAF">
              <w:rPr>
                <w:sz w:val="20"/>
                <w:szCs w:val="20"/>
                <w:lang w:val="en-AU"/>
              </w:rPr>
              <w:t>per</w:t>
            </w:r>
            <w:r>
              <w:rPr>
                <w:sz w:val="20"/>
                <w:szCs w:val="20"/>
                <w:lang w:val="en-AU"/>
              </w:rPr>
              <w:t>cent</w:t>
            </w:r>
            <w:r w:rsidRPr="00831FD3">
              <w:rPr>
                <w:sz w:val="20"/>
                <w:szCs w:val="20"/>
                <w:lang w:val="en-AU"/>
              </w:rPr>
              <w:t>ile year</w:t>
            </w:r>
          </w:p>
        </w:tc>
        <w:tc>
          <w:tcPr>
            <w:tcW w:w="2921" w:type="dxa"/>
          </w:tcPr>
          <w:p w:rsidR="00C14A20" w:rsidRPr="00831FD3" w:rsidRDefault="00C14A20" w:rsidP="004068FF">
            <w:pPr>
              <w:spacing w:line="276" w:lineRule="auto"/>
              <w:rPr>
                <w:sz w:val="20"/>
                <w:szCs w:val="20"/>
                <w:lang w:val="en-AU"/>
              </w:rPr>
            </w:pPr>
            <w:r w:rsidRPr="00831FD3">
              <w:rPr>
                <w:sz w:val="20"/>
                <w:szCs w:val="20"/>
                <w:lang w:val="en-AU"/>
              </w:rPr>
              <w:t>50</w:t>
            </w:r>
            <w:r w:rsidRPr="00831FD3">
              <w:rPr>
                <w:sz w:val="20"/>
                <w:szCs w:val="20"/>
                <w:vertAlign w:val="superscript"/>
                <w:lang w:val="en-AU"/>
              </w:rPr>
              <w:t>th</w:t>
            </w:r>
            <w:r w:rsidRPr="00831FD3">
              <w:rPr>
                <w:sz w:val="20"/>
                <w:szCs w:val="20"/>
                <w:lang w:val="en-AU"/>
              </w:rPr>
              <w:t xml:space="preserve"> </w:t>
            </w:r>
            <w:r w:rsidR="00814EAF">
              <w:rPr>
                <w:sz w:val="20"/>
                <w:szCs w:val="20"/>
                <w:lang w:val="en-AU"/>
              </w:rPr>
              <w:t>per</w:t>
            </w:r>
            <w:r>
              <w:rPr>
                <w:sz w:val="20"/>
                <w:szCs w:val="20"/>
                <w:lang w:val="en-AU"/>
              </w:rPr>
              <w:t>cent</w:t>
            </w:r>
            <w:r w:rsidRPr="00831FD3">
              <w:rPr>
                <w:sz w:val="20"/>
                <w:szCs w:val="20"/>
                <w:lang w:val="en-AU"/>
              </w:rPr>
              <w:t>ile year</w:t>
            </w:r>
          </w:p>
        </w:tc>
        <w:tc>
          <w:tcPr>
            <w:tcW w:w="2921" w:type="dxa"/>
          </w:tcPr>
          <w:p w:rsidR="00C14A20" w:rsidRPr="00831FD3" w:rsidRDefault="00C14A20" w:rsidP="004068FF">
            <w:pPr>
              <w:spacing w:line="276" w:lineRule="auto"/>
              <w:rPr>
                <w:sz w:val="20"/>
                <w:szCs w:val="20"/>
                <w:lang w:val="en-AU"/>
              </w:rPr>
            </w:pPr>
            <w:r w:rsidRPr="00831FD3">
              <w:rPr>
                <w:sz w:val="20"/>
                <w:szCs w:val="20"/>
                <w:lang w:val="en-AU"/>
              </w:rPr>
              <w:t>70</w:t>
            </w:r>
            <w:r w:rsidRPr="00831FD3">
              <w:rPr>
                <w:sz w:val="20"/>
                <w:szCs w:val="20"/>
                <w:vertAlign w:val="superscript"/>
                <w:lang w:val="en-AU"/>
              </w:rPr>
              <w:t>th</w:t>
            </w:r>
            <w:r w:rsidRPr="00831FD3">
              <w:rPr>
                <w:sz w:val="20"/>
                <w:szCs w:val="20"/>
                <w:lang w:val="en-AU"/>
              </w:rPr>
              <w:t xml:space="preserve"> </w:t>
            </w:r>
            <w:r w:rsidR="00814EAF">
              <w:rPr>
                <w:sz w:val="20"/>
                <w:szCs w:val="20"/>
                <w:lang w:val="en-AU"/>
              </w:rPr>
              <w:t>per</w:t>
            </w:r>
            <w:r>
              <w:rPr>
                <w:sz w:val="20"/>
                <w:szCs w:val="20"/>
                <w:lang w:val="en-AU"/>
              </w:rPr>
              <w:t>cent</w:t>
            </w:r>
            <w:r w:rsidRPr="00831FD3">
              <w:rPr>
                <w:sz w:val="20"/>
                <w:szCs w:val="20"/>
                <w:lang w:val="en-AU"/>
              </w:rPr>
              <w:t>ile year</w:t>
            </w:r>
          </w:p>
        </w:tc>
      </w:tr>
      <w:tr w:rsidR="00C14A20" w:rsidRPr="007968D6">
        <w:trPr>
          <w:trHeight w:val="782"/>
        </w:trPr>
        <w:tc>
          <w:tcPr>
            <w:tcW w:w="2015" w:type="dxa"/>
          </w:tcPr>
          <w:p w:rsidR="00C14A20" w:rsidRPr="007968D6" w:rsidRDefault="00C14A20" w:rsidP="004068FF">
            <w:pPr>
              <w:spacing w:line="276" w:lineRule="auto"/>
              <w:rPr>
                <w:b/>
                <w:sz w:val="20"/>
                <w:szCs w:val="20"/>
                <w:lang w:val="en-AU"/>
              </w:rPr>
            </w:pPr>
            <w:r w:rsidRPr="007968D6">
              <w:rPr>
                <w:b/>
                <w:sz w:val="20"/>
                <w:szCs w:val="20"/>
                <w:lang w:val="en-AU"/>
              </w:rPr>
              <w:t>Objectives for Reaches 4 and 5</w:t>
            </w:r>
          </w:p>
        </w:tc>
        <w:tc>
          <w:tcPr>
            <w:tcW w:w="2920" w:type="dxa"/>
          </w:tcPr>
          <w:p w:rsidR="00C14A20" w:rsidRPr="007968D6" w:rsidRDefault="00C14A20" w:rsidP="004068FF">
            <w:pPr>
              <w:spacing w:line="276" w:lineRule="auto"/>
              <w:rPr>
                <w:sz w:val="16"/>
                <w:szCs w:val="16"/>
                <w:lang w:val="en-AU"/>
              </w:rPr>
            </w:pPr>
            <w:r w:rsidRPr="007968D6">
              <w:rPr>
                <w:sz w:val="16"/>
                <w:szCs w:val="16"/>
                <w:lang w:val="en-AU"/>
              </w:rPr>
              <w:t>Flow objectives include:</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Avoid critical loss of threatened species and communities (Murray cod</w:t>
            </w:r>
            <w:r w:rsidRPr="00403AAD">
              <w:rPr>
                <w:sz w:val="16"/>
                <w:szCs w:val="16"/>
                <w:lang w:val="en-AU"/>
              </w:rPr>
              <w:t xml:space="preserve">, </w:t>
            </w:r>
            <w:r w:rsidR="0094752E" w:rsidRPr="00403AAD">
              <w:rPr>
                <w:sz w:val="16"/>
                <w:szCs w:val="16"/>
                <w:lang w:val="en-AU"/>
              </w:rPr>
              <w:t>g</w:t>
            </w:r>
            <w:r w:rsidRPr="00403AAD">
              <w:rPr>
                <w:sz w:val="16"/>
                <w:szCs w:val="16"/>
                <w:lang w:val="en-AU"/>
              </w:rPr>
              <w:t>olden perch</w:t>
            </w:r>
            <w:r w:rsidR="00403AAD" w:rsidRPr="00403AAD">
              <w:rPr>
                <w:sz w:val="16"/>
                <w:szCs w:val="16"/>
                <w:lang w:val="en-AU"/>
              </w:rPr>
              <w:t>).</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Maintain key refuges (deep and shallow water habitat, connectio</w:t>
            </w:r>
            <w:r w:rsidR="00403AAD">
              <w:rPr>
                <w:sz w:val="16"/>
                <w:szCs w:val="16"/>
                <w:lang w:val="en-AU"/>
              </w:rPr>
              <w:t>n between in-channel habitats).</w:t>
            </w:r>
          </w:p>
          <w:p w:rsidR="00C14A20"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 xml:space="preserve">Avoid irretrievable damage or catastrophic events (minimise low DO events, fish </w:t>
            </w:r>
            <w:r w:rsidR="00403AAD" w:rsidRPr="00403AAD">
              <w:rPr>
                <w:sz w:val="16"/>
                <w:szCs w:val="16"/>
                <w:lang w:val="en-AU"/>
              </w:rPr>
              <w:t>kills).</w:t>
            </w:r>
          </w:p>
          <w:p w:rsidR="00C14A20" w:rsidRPr="007968D6" w:rsidRDefault="00C14A20" w:rsidP="004068FF">
            <w:pPr>
              <w:pStyle w:val="ListParagraph"/>
              <w:numPr>
                <w:ilvl w:val="0"/>
                <w:numId w:val="7"/>
              </w:numPr>
              <w:spacing w:line="276" w:lineRule="auto"/>
              <w:ind w:left="145" w:hanging="180"/>
              <w:rPr>
                <w:sz w:val="16"/>
                <w:szCs w:val="16"/>
                <w:lang w:val="en-AU"/>
              </w:rPr>
            </w:pPr>
            <w:r w:rsidRPr="00BC733D">
              <w:rPr>
                <w:sz w:val="16"/>
                <w:szCs w:val="16"/>
                <w:lang w:val="en-AU"/>
              </w:rPr>
              <w:t>Maintain minimum baseflow and water quality, opportunistically increasing baseflow where possible</w:t>
            </w:r>
            <w:r>
              <w:rPr>
                <w:sz w:val="16"/>
                <w:szCs w:val="16"/>
                <w:lang w:val="en-AU"/>
              </w:rPr>
              <w:t>.</w:t>
            </w:r>
          </w:p>
        </w:tc>
        <w:tc>
          <w:tcPr>
            <w:tcW w:w="2921" w:type="dxa"/>
          </w:tcPr>
          <w:p w:rsidR="00C14A20" w:rsidRPr="007968D6" w:rsidRDefault="00C14A20" w:rsidP="004068FF">
            <w:pPr>
              <w:spacing w:line="276" w:lineRule="auto"/>
              <w:rPr>
                <w:sz w:val="16"/>
                <w:szCs w:val="16"/>
                <w:lang w:val="en-AU"/>
              </w:rPr>
            </w:pPr>
            <w:r w:rsidRPr="007968D6">
              <w:rPr>
                <w:sz w:val="16"/>
                <w:szCs w:val="16"/>
                <w:lang w:val="en-AU"/>
              </w:rPr>
              <w:t>Flow objectives under these circumstances include:</w:t>
            </w:r>
          </w:p>
          <w:p w:rsidR="00C14A20" w:rsidRPr="007968D6" w:rsidRDefault="00403AAD" w:rsidP="004068FF">
            <w:pPr>
              <w:pStyle w:val="ListParagraph"/>
              <w:numPr>
                <w:ilvl w:val="0"/>
                <w:numId w:val="7"/>
              </w:numPr>
              <w:spacing w:line="276" w:lineRule="auto"/>
              <w:ind w:left="145" w:hanging="180"/>
              <w:rPr>
                <w:sz w:val="16"/>
                <w:szCs w:val="16"/>
                <w:lang w:val="en-AU"/>
              </w:rPr>
            </w:pPr>
            <w:r>
              <w:rPr>
                <w:sz w:val="16"/>
                <w:szCs w:val="16"/>
                <w:lang w:val="en-AU"/>
              </w:rPr>
              <w:t>Maintain water quality.</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Inc</w:t>
            </w:r>
            <w:r w:rsidR="00403AAD">
              <w:rPr>
                <w:sz w:val="16"/>
                <w:szCs w:val="16"/>
                <w:lang w:val="en-AU"/>
              </w:rPr>
              <w:t>rease variability in baseflow.</w:t>
            </w:r>
            <w:r w:rsidRPr="007968D6">
              <w:rPr>
                <w:sz w:val="16"/>
                <w:szCs w:val="16"/>
                <w:lang w:val="en-AU"/>
              </w:rPr>
              <w:t xml:space="preserve"> </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Increase baseflow to those recommended in environment</w:t>
            </w:r>
            <w:r w:rsidR="00403AAD">
              <w:rPr>
                <w:sz w:val="16"/>
                <w:szCs w:val="16"/>
                <w:lang w:val="en-AU"/>
              </w:rPr>
              <w:t>al flow studies (310-860 ML/d).</w:t>
            </w:r>
          </w:p>
          <w:p w:rsidR="00C14A20" w:rsidRDefault="00C14A20" w:rsidP="004068FF">
            <w:pPr>
              <w:pStyle w:val="ListParagraph"/>
              <w:numPr>
                <w:ilvl w:val="0"/>
                <w:numId w:val="7"/>
              </w:numPr>
              <w:spacing w:line="276" w:lineRule="auto"/>
              <w:ind w:left="145" w:hanging="180"/>
              <w:rPr>
                <w:sz w:val="16"/>
                <w:szCs w:val="16"/>
                <w:lang w:val="en-AU"/>
              </w:rPr>
            </w:pPr>
            <w:r>
              <w:rPr>
                <w:sz w:val="16"/>
                <w:szCs w:val="16"/>
                <w:lang w:val="en-AU"/>
              </w:rPr>
              <w:t>Allow</w:t>
            </w:r>
            <w:r w:rsidRPr="00595F9F">
              <w:rPr>
                <w:sz w:val="16"/>
                <w:szCs w:val="16"/>
                <w:lang w:val="en-AU"/>
              </w:rPr>
              <w:t xml:space="preserve"> winter/spring freshes derived from tributary inflows</w:t>
            </w:r>
            <w:r>
              <w:rPr>
                <w:sz w:val="16"/>
                <w:szCs w:val="16"/>
                <w:lang w:val="en-AU"/>
              </w:rPr>
              <w:t xml:space="preserve"> to pass along the river</w:t>
            </w:r>
            <w:r w:rsidR="00403AAD">
              <w:rPr>
                <w:sz w:val="16"/>
                <w:szCs w:val="16"/>
                <w:lang w:val="en-AU"/>
              </w:rPr>
              <w:t>.</w:t>
            </w:r>
          </w:p>
          <w:p w:rsidR="00C14A20" w:rsidRPr="00595F9F" w:rsidRDefault="00C14A20" w:rsidP="004068FF">
            <w:pPr>
              <w:pStyle w:val="ListParagraph"/>
              <w:numPr>
                <w:ilvl w:val="0"/>
                <w:numId w:val="7"/>
              </w:numPr>
              <w:spacing w:line="276" w:lineRule="auto"/>
              <w:ind w:left="145" w:hanging="180"/>
              <w:rPr>
                <w:sz w:val="16"/>
                <w:szCs w:val="16"/>
                <w:lang w:val="en-AU"/>
              </w:rPr>
            </w:pPr>
            <w:r>
              <w:rPr>
                <w:sz w:val="16"/>
                <w:szCs w:val="16"/>
                <w:lang w:val="en-AU"/>
              </w:rPr>
              <w:t xml:space="preserve">Supplement the number of winter-spring freshes (no upper </w:t>
            </w:r>
            <w:r w:rsidRPr="00403AAD">
              <w:rPr>
                <w:sz w:val="16"/>
                <w:szCs w:val="16"/>
                <w:lang w:val="en-AU"/>
              </w:rPr>
              <w:t>limit</w:t>
            </w:r>
            <w:r w:rsidR="00403AAD" w:rsidRPr="00403AAD">
              <w:rPr>
                <w:sz w:val="16"/>
                <w:szCs w:val="16"/>
                <w:lang w:val="en-AU"/>
              </w:rPr>
              <w:t>).</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Deliver a flow fresh in summer-autumn (up to 6,600 ML/d</w:t>
            </w:r>
            <w:r>
              <w:rPr>
                <w:sz w:val="16"/>
                <w:szCs w:val="16"/>
                <w:lang w:val="en-AU"/>
              </w:rPr>
              <w:t>*</w:t>
            </w:r>
            <w:r w:rsidRPr="007968D6">
              <w:rPr>
                <w:sz w:val="16"/>
                <w:szCs w:val="16"/>
                <w:lang w:val="en-AU"/>
              </w:rPr>
              <w:t>).</w:t>
            </w:r>
          </w:p>
          <w:p w:rsidR="00C14A20" w:rsidRPr="007968D6" w:rsidRDefault="00C14A20" w:rsidP="004068FF">
            <w:pPr>
              <w:spacing w:line="276" w:lineRule="auto"/>
              <w:rPr>
                <w:sz w:val="16"/>
                <w:szCs w:val="16"/>
                <w:lang w:val="en-AU"/>
              </w:rPr>
            </w:pPr>
          </w:p>
          <w:p w:rsidR="00C14A20" w:rsidRPr="007968D6" w:rsidRDefault="00C14A20" w:rsidP="004068FF">
            <w:pPr>
              <w:spacing w:line="276" w:lineRule="auto"/>
              <w:rPr>
                <w:sz w:val="16"/>
                <w:szCs w:val="16"/>
                <w:lang w:val="en-AU"/>
              </w:rPr>
            </w:pPr>
            <w:r w:rsidRPr="007968D6">
              <w:rPr>
                <w:sz w:val="16"/>
                <w:szCs w:val="16"/>
                <w:lang w:val="en-AU"/>
              </w:rPr>
              <w:t xml:space="preserve">These flows will: </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Support the survival and growth of threatened species and communities, including limited small-</w:t>
            </w:r>
            <w:r w:rsidR="0094752E">
              <w:rPr>
                <w:sz w:val="16"/>
                <w:szCs w:val="16"/>
                <w:lang w:val="en-AU"/>
              </w:rPr>
              <w:t xml:space="preserve">scale recruitment (Murray </w:t>
            </w:r>
            <w:r w:rsidR="0094752E" w:rsidRPr="00403AAD">
              <w:rPr>
                <w:sz w:val="16"/>
                <w:szCs w:val="16"/>
                <w:lang w:val="en-AU"/>
              </w:rPr>
              <w:t>cod, g</w:t>
            </w:r>
            <w:r w:rsidRPr="00403AAD">
              <w:rPr>
                <w:sz w:val="16"/>
                <w:szCs w:val="16"/>
                <w:lang w:val="en-AU"/>
              </w:rPr>
              <w:t>olden</w:t>
            </w:r>
            <w:r w:rsidR="00403AAD">
              <w:rPr>
                <w:sz w:val="16"/>
                <w:szCs w:val="16"/>
                <w:lang w:val="en-AU"/>
              </w:rPr>
              <w:t xml:space="preserve"> perch).</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Maintain a diversity of in-channe</w:t>
            </w:r>
            <w:r w:rsidR="00403AAD">
              <w:rPr>
                <w:sz w:val="16"/>
                <w:szCs w:val="16"/>
                <w:lang w:val="en-AU"/>
              </w:rPr>
              <w:t>l habitats (pools, runs, snags).</w:t>
            </w:r>
            <w:r w:rsidRPr="007968D6">
              <w:rPr>
                <w:sz w:val="16"/>
                <w:szCs w:val="16"/>
                <w:lang w:val="en-AU"/>
              </w:rPr>
              <w:t xml:space="preserve"> </w:t>
            </w:r>
          </w:p>
          <w:p w:rsidR="00C14A20"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Maintain low-flow river functional processes such as planktonic and macrophyte production.</w:t>
            </w:r>
          </w:p>
          <w:p w:rsidR="00C14A20" w:rsidRPr="007968D6" w:rsidRDefault="00C14A20" w:rsidP="004068FF">
            <w:pPr>
              <w:pStyle w:val="ListParagraph"/>
              <w:numPr>
                <w:ilvl w:val="0"/>
                <w:numId w:val="7"/>
              </w:numPr>
              <w:spacing w:line="276" w:lineRule="auto"/>
              <w:ind w:left="145" w:hanging="180"/>
              <w:rPr>
                <w:sz w:val="16"/>
                <w:szCs w:val="16"/>
                <w:lang w:val="en-AU"/>
              </w:rPr>
            </w:pPr>
            <w:r>
              <w:rPr>
                <w:sz w:val="16"/>
                <w:szCs w:val="16"/>
                <w:lang w:val="en-AU"/>
              </w:rPr>
              <w:t>Provide some fluctuation in low flows to vary habitat availability and refresh habitat quality.</w:t>
            </w:r>
          </w:p>
          <w:p w:rsidR="00C14A20" w:rsidRPr="007968D6" w:rsidRDefault="00C14A20" w:rsidP="004068FF">
            <w:pPr>
              <w:spacing w:line="276" w:lineRule="auto"/>
              <w:ind w:left="-35"/>
              <w:rPr>
                <w:sz w:val="16"/>
                <w:szCs w:val="16"/>
                <w:lang w:val="en-AU"/>
              </w:rPr>
            </w:pPr>
          </w:p>
        </w:tc>
        <w:tc>
          <w:tcPr>
            <w:tcW w:w="2921" w:type="dxa"/>
          </w:tcPr>
          <w:p w:rsidR="00C14A20" w:rsidRPr="007968D6" w:rsidRDefault="00C14A20" w:rsidP="004068FF">
            <w:pPr>
              <w:spacing w:line="276" w:lineRule="auto"/>
              <w:rPr>
                <w:sz w:val="16"/>
                <w:szCs w:val="16"/>
                <w:lang w:val="en-AU"/>
              </w:rPr>
            </w:pPr>
            <w:r w:rsidRPr="007968D6">
              <w:rPr>
                <w:sz w:val="16"/>
                <w:szCs w:val="16"/>
                <w:lang w:val="en-AU"/>
              </w:rPr>
              <w:t xml:space="preserve">Under this scenario, there would be sufficient water available to meet BE requirements. There is also likely to be sufficient water to deliver one or more flow freshes, although this will usually depend on the frequency and magnitude of rainfall-rejection flows (i.e. cancelled irrigation orders). </w:t>
            </w:r>
          </w:p>
          <w:p w:rsidR="00C14A20" w:rsidRPr="007968D6" w:rsidRDefault="00C14A20" w:rsidP="004068FF">
            <w:pPr>
              <w:spacing w:line="276" w:lineRule="auto"/>
              <w:rPr>
                <w:sz w:val="16"/>
                <w:szCs w:val="16"/>
                <w:lang w:val="en-AU"/>
              </w:rPr>
            </w:pPr>
          </w:p>
          <w:p w:rsidR="00C14A20" w:rsidRPr="007968D6" w:rsidRDefault="00C14A20" w:rsidP="004068FF">
            <w:pPr>
              <w:spacing w:line="276" w:lineRule="auto"/>
              <w:rPr>
                <w:sz w:val="16"/>
                <w:szCs w:val="16"/>
                <w:lang w:val="en-AU"/>
              </w:rPr>
            </w:pPr>
            <w:r w:rsidRPr="007968D6">
              <w:rPr>
                <w:sz w:val="16"/>
                <w:szCs w:val="16"/>
                <w:lang w:val="en-AU"/>
              </w:rPr>
              <w:t>There will be sufficient water available to:</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 xml:space="preserve">Enable growth, reproduction and small-scale recruitment for a diverse range of flora and fauna in the low-flow channel (e.g. native fish </w:t>
            </w:r>
            <w:r w:rsidR="0094752E">
              <w:rPr>
                <w:sz w:val="16"/>
                <w:szCs w:val="16"/>
                <w:lang w:val="en-AU"/>
              </w:rPr>
              <w:t xml:space="preserve">such as Murray </w:t>
            </w:r>
            <w:r w:rsidR="0094752E" w:rsidRPr="00403AAD">
              <w:rPr>
                <w:sz w:val="16"/>
                <w:szCs w:val="16"/>
                <w:lang w:val="en-AU"/>
              </w:rPr>
              <w:t>cod, trout cod, g</w:t>
            </w:r>
            <w:r w:rsidRPr="00403AAD">
              <w:rPr>
                <w:sz w:val="16"/>
                <w:szCs w:val="16"/>
                <w:lang w:val="en-AU"/>
              </w:rPr>
              <w:t>olden</w:t>
            </w:r>
            <w:r w:rsidR="00403AAD" w:rsidRPr="00403AAD">
              <w:rPr>
                <w:sz w:val="16"/>
                <w:szCs w:val="16"/>
                <w:lang w:val="en-AU"/>
              </w:rPr>
              <w:t xml:space="preserve"> perch).</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Promote connectivity between the river channel and low-lying fe</w:t>
            </w:r>
            <w:r w:rsidR="00403AAD">
              <w:rPr>
                <w:sz w:val="16"/>
                <w:szCs w:val="16"/>
                <w:lang w:val="en-AU"/>
              </w:rPr>
              <w:t>atures such as bars and benches.</w:t>
            </w:r>
            <w:r w:rsidRPr="007968D6">
              <w:rPr>
                <w:sz w:val="16"/>
                <w:szCs w:val="16"/>
                <w:lang w:val="en-AU"/>
              </w:rPr>
              <w:t xml:space="preserve"> </w:t>
            </w:r>
          </w:p>
          <w:p w:rsidR="00C14A20"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Inundate vegetation on the lower levels of the river bank.</w:t>
            </w:r>
          </w:p>
          <w:p w:rsidR="00C14A20" w:rsidRPr="00BC733D" w:rsidRDefault="00C14A20" w:rsidP="004068FF">
            <w:pPr>
              <w:pStyle w:val="ListParagraph"/>
              <w:numPr>
                <w:ilvl w:val="0"/>
                <w:numId w:val="7"/>
              </w:numPr>
              <w:spacing w:line="276" w:lineRule="auto"/>
              <w:ind w:left="145" w:hanging="180"/>
              <w:rPr>
                <w:sz w:val="16"/>
                <w:szCs w:val="16"/>
                <w:lang w:val="en-AU"/>
              </w:rPr>
            </w:pPr>
            <w:r w:rsidRPr="00BC733D">
              <w:rPr>
                <w:sz w:val="16"/>
                <w:szCs w:val="16"/>
                <w:lang w:val="en-AU"/>
              </w:rPr>
              <w:t>Promote watering of riparian vegetation higher up the riv</w:t>
            </w:r>
            <w:r w:rsidR="00403AAD">
              <w:rPr>
                <w:sz w:val="16"/>
                <w:szCs w:val="16"/>
                <w:lang w:val="en-AU"/>
              </w:rPr>
              <w:t>er bank and onto the floodplain.</w:t>
            </w:r>
          </w:p>
          <w:p w:rsidR="00C14A20" w:rsidRPr="00BC733D" w:rsidRDefault="00C14A20" w:rsidP="004068FF">
            <w:pPr>
              <w:pStyle w:val="ListParagraph"/>
              <w:numPr>
                <w:ilvl w:val="0"/>
                <w:numId w:val="7"/>
              </w:numPr>
              <w:spacing w:line="276" w:lineRule="auto"/>
              <w:ind w:left="145" w:hanging="180"/>
              <w:rPr>
                <w:sz w:val="16"/>
                <w:szCs w:val="16"/>
                <w:lang w:val="en-AU"/>
              </w:rPr>
            </w:pPr>
            <w:r w:rsidRPr="00BC733D">
              <w:rPr>
                <w:sz w:val="16"/>
                <w:szCs w:val="16"/>
                <w:lang w:val="en-AU"/>
              </w:rPr>
              <w:t>Achieve bankfull discharge required to sus</w:t>
            </w:r>
            <w:r w:rsidR="00403AAD">
              <w:rPr>
                <w:sz w:val="16"/>
                <w:szCs w:val="16"/>
                <w:lang w:val="en-AU"/>
              </w:rPr>
              <w:t>tain geomorphological processes.</w:t>
            </w:r>
          </w:p>
          <w:p w:rsidR="00C14A20" w:rsidRPr="00491B02" w:rsidRDefault="00C14A20" w:rsidP="004068FF">
            <w:pPr>
              <w:pStyle w:val="ListParagraph"/>
              <w:numPr>
                <w:ilvl w:val="0"/>
                <w:numId w:val="7"/>
              </w:numPr>
              <w:spacing w:line="276" w:lineRule="auto"/>
              <w:ind w:left="145" w:hanging="180"/>
              <w:rPr>
                <w:sz w:val="16"/>
                <w:szCs w:val="16"/>
                <w:lang w:val="en-AU"/>
              </w:rPr>
            </w:pPr>
            <w:r w:rsidRPr="00BC733D">
              <w:rPr>
                <w:sz w:val="16"/>
                <w:szCs w:val="16"/>
                <w:lang w:val="en-AU"/>
              </w:rPr>
              <w:t>Achieve connection between the river channel and the wider floodplain support high-flow river and floodplain functional processes.</w:t>
            </w:r>
          </w:p>
        </w:tc>
        <w:tc>
          <w:tcPr>
            <w:tcW w:w="2921" w:type="dxa"/>
          </w:tcPr>
          <w:p w:rsidR="00C14A20" w:rsidRPr="007968D6" w:rsidRDefault="00C14A20" w:rsidP="004068FF">
            <w:pPr>
              <w:spacing w:line="276" w:lineRule="auto"/>
              <w:rPr>
                <w:sz w:val="16"/>
                <w:szCs w:val="16"/>
                <w:lang w:val="en-AU"/>
              </w:rPr>
            </w:pPr>
            <w:r w:rsidRPr="007968D6">
              <w:rPr>
                <w:sz w:val="16"/>
                <w:szCs w:val="16"/>
                <w:lang w:val="en-AU"/>
              </w:rPr>
              <w:t>Under this scenario, objectives (over and above those for a median year) will be to:</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 xml:space="preserve">Enable growth, reproduction and large-scale recruitment for a diverse range of </w:t>
            </w:r>
            <w:r>
              <w:rPr>
                <w:sz w:val="16"/>
                <w:szCs w:val="16"/>
                <w:lang w:val="en-AU"/>
              </w:rPr>
              <w:t>riverine and floodplain/wetland flora and fauna</w:t>
            </w:r>
            <w:r w:rsidR="00403AAD">
              <w:rPr>
                <w:sz w:val="16"/>
                <w:szCs w:val="16"/>
                <w:lang w:val="en-AU"/>
              </w:rPr>
              <w:t>.</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Increase habitat availability by increasing winter-spring base flows, and increasing the frequency and/or magnitude of flow freshes</w:t>
            </w:r>
            <w:r w:rsidR="00403AAD">
              <w:rPr>
                <w:sz w:val="16"/>
                <w:szCs w:val="16"/>
                <w:lang w:val="en-AU"/>
              </w:rPr>
              <w:t>.</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Promote watering of riparian vegetation higher up the riv</w:t>
            </w:r>
            <w:r w:rsidR="00403AAD">
              <w:rPr>
                <w:sz w:val="16"/>
                <w:szCs w:val="16"/>
                <w:lang w:val="en-AU"/>
              </w:rPr>
              <w:t>er bank and onto the floodplain.</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Achieve bankfull discharge required to sus</w:t>
            </w:r>
            <w:r w:rsidR="00403AAD">
              <w:rPr>
                <w:sz w:val="16"/>
                <w:szCs w:val="16"/>
                <w:lang w:val="en-AU"/>
              </w:rPr>
              <w:t>tain geomorphological processes.</w:t>
            </w:r>
          </w:p>
          <w:p w:rsidR="00C14A20" w:rsidRPr="007968D6" w:rsidRDefault="00C14A20" w:rsidP="004068FF">
            <w:pPr>
              <w:pStyle w:val="ListParagraph"/>
              <w:numPr>
                <w:ilvl w:val="0"/>
                <w:numId w:val="7"/>
              </w:numPr>
              <w:spacing w:line="276" w:lineRule="auto"/>
              <w:ind w:left="145" w:hanging="180"/>
              <w:rPr>
                <w:sz w:val="16"/>
                <w:szCs w:val="16"/>
                <w:lang w:val="en-AU"/>
              </w:rPr>
            </w:pPr>
            <w:r w:rsidRPr="007968D6">
              <w:rPr>
                <w:sz w:val="16"/>
                <w:szCs w:val="16"/>
                <w:lang w:val="en-AU"/>
              </w:rPr>
              <w:t xml:space="preserve">Achieve connection between the river channel and the wider floodplain </w:t>
            </w:r>
            <w:r w:rsidR="00814EAF">
              <w:rPr>
                <w:sz w:val="16"/>
                <w:szCs w:val="16"/>
                <w:lang w:val="en-AU"/>
              </w:rPr>
              <w:t xml:space="preserve">to </w:t>
            </w:r>
            <w:r w:rsidRPr="007968D6">
              <w:rPr>
                <w:sz w:val="16"/>
                <w:szCs w:val="16"/>
                <w:lang w:val="en-AU"/>
              </w:rPr>
              <w:t xml:space="preserve">support high-flow river and floodplain functional processes. </w:t>
            </w:r>
          </w:p>
          <w:p w:rsidR="00C14A20" w:rsidRPr="007968D6" w:rsidRDefault="00C14A20" w:rsidP="004068FF">
            <w:pPr>
              <w:spacing w:line="276" w:lineRule="auto"/>
              <w:rPr>
                <w:sz w:val="16"/>
                <w:szCs w:val="16"/>
                <w:lang w:val="en-AU"/>
              </w:rPr>
            </w:pPr>
          </w:p>
        </w:tc>
      </w:tr>
      <w:tr w:rsidR="00C14A20" w:rsidRPr="007968D6">
        <w:trPr>
          <w:trHeight w:val="782"/>
        </w:trPr>
        <w:tc>
          <w:tcPr>
            <w:tcW w:w="2015" w:type="dxa"/>
          </w:tcPr>
          <w:p w:rsidR="00C14A20" w:rsidRPr="007968D6" w:rsidRDefault="00C14A20" w:rsidP="004068FF">
            <w:pPr>
              <w:spacing w:line="276" w:lineRule="auto"/>
              <w:rPr>
                <w:b/>
                <w:sz w:val="20"/>
                <w:szCs w:val="20"/>
                <w:lang w:val="en-AU"/>
              </w:rPr>
            </w:pPr>
            <w:r w:rsidRPr="007968D6">
              <w:rPr>
                <w:b/>
                <w:sz w:val="20"/>
                <w:szCs w:val="20"/>
                <w:lang w:val="en-AU"/>
              </w:rPr>
              <w:t xml:space="preserve">Potential use of </w:t>
            </w:r>
            <w:r>
              <w:rPr>
                <w:b/>
                <w:sz w:val="20"/>
                <w:szCs w:val="20"/>
                <w:lang w:val="en-AU"/>
              </w:rPr>
              <w:t>environmental</w:t>
            </w:r>
            <w:r w:rsidRPr="007968D6">
              <w:rPr>
                <w:b/>
                <w:sz w:val="20"/>
                <w:szCs w:val="20"/>
                <w:lang w:val="en-AU"/>
              </w:rPr>
              <w:t xml:space="preserve"> water</w:t>
            </w:r>
          </w:p>
        </w:tc>
        <w:tc>
          <w:tcPr>
            <w:tcW w:w="2920" w:type="dxa"/>
          </w:tcPr>
          <w:p w:rsidR="00C14A20" w:rsidRPr="001A1047" w:rsidRDefault="00C14A20" w:rsidP="004068FF">
            <w:pPr>
              <w:spacing w:line="276" w:lineRule="auto"/>
              <w:rPr>
                <w:sz w:val="16"/>
                <w:szCs w:val="16"/>
                <w:lang w:val="en-AU"/>
              </w:rPr>
            </w:pPr>
            <w:r w:rsidRPr="001A1047">
              <w:rPr>
                <w:sz w:val="16"/>
                <w:szCs w:val="16"/>
                <w:lang w:val="en-AU"/>
              </w:rPr>
              <w:t xml:space="preserve">Environmental water can be used to supplement base flows to increase variability in habitat availability, ensure connection between habitats, and help to </w:t>
            </w:r>
            <w:r w:rsidR="006C5E17" w:rsidRPr="001A1047">
              <w:rPr>
                <w:sz w:val="16"/>
                <w:szCs w:val="16"/>
                <w:lang w:val="en-AU"/>
              </w:rPr>
              <w:t>maintain</w:t>
            </w:r>
            <w:r w:rsidR="00911879" w:rsidRPr="001A1047">
              <w:rPr>
                <w:sz w:val="16"/>
                <w:szCs w:val="16"/>
                <w:lang w:val="en-AU"/>
              </w:rPr>
              <w:t xml:space="preserve"> water quality. Environmental water</w:t>
            </w:r>
            <w:r w:rsidRPr="001A1047">
              <w:rPr>
                <w:sz w:val="16"/>
                <w:szCs w:val="16"/>
                <w:lang w:val="en-AU"/>
              </w:rPr>
              <w:t xml:space="preserve"> could also be</w:t>
            </w:r>
            <w:r w:rsidR="00911879" w:rsidRPr="001A1047">
              <w:rPr>
                <w:sz w:val="16"/>
                <w:szCs w:val="16"/>
                <w:lang w:val="en-AU"/>
              </w:rPr>
              <w:t xml:space="preserve"> used</w:t>
            </w:r>
            <w:r w:rsidRPr="001A1047">
              <w:rPr>
                <w:sz w:val="16"/>
                <w:szCs w:val="16"/>
                <w:lang w:val="en-AU"/>
              </w:rPr>
              <w:t xml:space="preserve"> to meet the following objectives (Cottingham et al. 2003, 2007), with priority given to supplementing flows from spring as far as possible into summer-autumn:</w:t>
            </w:r>
          </w:p>
          <w:p w:rsidR="00C14A20" w:rsidRPr="001A1047" w:rsidRDefault="00C14A20" w:rsidP="004068FF">
            <w:pPr>
              <w:spacing w:line="276" w:lineRule="auto"/>
              <w:rPr>
                <w:sz w:val="16"/>
                <w:szCs w:val="16"/>
                <w:lang w:val="en-AU"/>
              </w:rPr>
            </w:pPr>
          </w:p>
          <w:p w:rsidR="001537CD" w:rsidRPr="001A1047" w:rsidRDefault="001A1047" w:rsidP="004068FF">
            <w:pPr>
              <w:pStyle w:val="ListParagraph"/>
              <w:numPr>
                <w:ilvl w:val="0"/>
                <w:numId w:val="7"/>
              </w:numPr>
              <w:spacing w:line="276" w:lineRule="auto"/>
              <w:ind w:left="145" w:hanging="180"/>
              <w:rPr>
                <w:sz w:val="16"/>
                <w:szCs w:val="16"/>
                <w:lang w:val="en-AU"/>
              </w:rPr>
            </w:pPr>
            <w:r>
              <w:rPr>
                <w:sz w:val="16"/>
                <w:szCs w:val="16"/>
                <w:lang w:val="en-AU"/>
              </w:rPr>
              <w:t>310 ML/d (&gt;</w:t>
            </w:r>
            <w:r w:rsidR="00C14A20" w:rsidRPr="001A1047">
              <w:rPr>
                <w:sz w:val="16"/>
                <w:szCs w:val="16"/>
                <w:lang w:val="en-AU"/>
              </w:rPr>
              <w:t>80% of the time)</w:t>
            </w:r>
            <w:r w:rsidR="006C5E17" w:rsidRPr="001A1047">
              <w:rPr>
                <w:sz w:val="16"/>
                <w:szCs w:val="16"/>
                <w:lang w:val="en-AU"/>
              </w:rPr>
              <w:t xml:space="preserve"> A</w:t>
            </w:r>
            <w:r w:rsidR="00C14A20" w:rsidRPr="001A1047">
              <w:rPr>
                <w:sz w:val="16"/>
                <w:szCs w:val="16"/>
                <w:lang w:val="en-AU"/>
              </w:rPr>
              <w:t xml:space="preserve">chieves two </w:t>
            </w:r>
            <w:r w:rsidR="00076DC4" w:rsidRPr="001A1047">
              <w:rPr>
                <w:sz w:val="16"/>
                <w:szCs w:val="16"/>
                <w:lang w:val="en-AU"/>
              </w:rPr>
              <w:t>macroinvertebrate</w:t>
            </w:r>
            <w:r w:rsidR="00C14A20" w:rsidRPr="001A1047">
              <w:rPr>
                <w:sz w:val="16"/>
                <w:szCs w:val="16"/>
                <w:lang w:val="en-AU"/>
              </w:rPr>
              <w:t xml:space="preserve"> objectives: </w:t>
            </w:r>
          </w:p>
          <w:p w:rsidR="001537CD" w:rsidRPr="001A1047" w:rsidRDefault="00C14A20" w:rsidP="004068FF">
            <w:pPr>
              <w:pStyle w:val="ListParagraph"/>
              <w:numPr>
                <w:ilvl w:val="0"/>
                <w:numId w:val="24"/>
              </w:numPr>
              <w:spacing w:line="276" w:lineRule="auto"/>
              <w:rPr>
                <w:sz w:val="16"/>
                <w:szCs w:val="16"/>
                <w:lang w:val="en-AU"/>
              </w:rPr>
            </w:pPr>
            <w:r w:rsidRPr="001A1047">
              <w:rPr>
                <w:sz w:val="16"/>
                <w:szCs w:val="16"/>
                <w:lang w:val="en-AU"/>
              </w:rPr>
              <w:t xml:space="preserve">Provision of conditions suitable for aquatic vegetation, which provides habitat for </w:t>
            </w:r>
            <w:r w:rsidR="00076DC4" w:rsidRPr="001A1047">
              <w:rPr>
                <w:sz w:val="16"/>
                <w:szCs w:val="16"/>
                <w:lang w:val="en-AU"/>
              </w:rPr>
              <w:t>macroinvertebrate</w:t>
            </w:r>
            <w:r w:rsidRPr="001A1047">
              <w:rPr>
                <w:sz w:val="16"/>
                <w:szCs w:val="16"/>
                <w:lang w:val="en-AU"/>
              </w:rPr>
              <w:t>s</w:t>
            </w:r>
            <w:r w:rsidR="001537CD" w:rsidRPr="001A1047">
              <w:rPr>
                <w:sz w:val="16"/>
                <w:szCs w:val="16"/>
                <w:lang w:val="en-AU"/>
              </w:rPr>
              <w:t>.</w:t>
            </w:r>
          </w:p>
          <w:p w:rsidR="00C14A20" w:rsidRPr="001A1047" w:rsidRDefault="00C14A20" w:rsidP="004068FF">
            <w:pPr>
              <w:pStyle w:val="ListParagraph"/>
              <w:numPr>
                <w:ilvl w:val="0"/>
                <w:numId w:val="24"/>
              </w:numPr>
              <w:spacing w:line="276" w:lineRule="auto"/>
              <w:rPr>
                <w:sz w:val="16"/>
                <w:szCs w:val="16"/>
                <w:lang w:val="en-AU"/>
              </w:rPr>
            </w:pPr>
            <w:r w:rsidRPr="001A1047">
              <w:rPr>
                <w:sz w:val="16"/>
                <w:szCs w:val="16"/>
                <w:lang w:val="en-AU"/>
              </w:rPr>
              <w:t xml:space="preserve">Provision of slackwater habitat favourable for planktonic production (food source) and habitat for </w:t>
            </w:r>
            <w:r w:rsidR="00076DC4" w:rsidRPr="001A1047">
              <w:rPr>
                <w:sz w:val="16"/>
                <w:szCs w:val="16"/>
                <w:lang w:val="en-AU"/>
              </w:rPr>
              <w:t>macroinvertebrate</w:t>
            </w:r>
            <w:r w:rsidRPr="001A1047">
              <w:rPr>
                <w:sz w:val="16"/>
                <w:szCs w:val="16"/>
                <w:lang w:val="en-AU"/>
              </w:rPr>
              <w:t>s.</w:t>
            </w:r>
          </w:p>
          <w:p w:rsidR="001537CD" w:rsidRPr="001A1047" w:rsidRDefault="001537CD" w:rsidP="004068FF">
            <w:pPr>
              <w:pStyle w:val="ListParagraph"/>
              <w:spacing w:line="276" w:lineRule="auto"/>
              <w:ind w:left="505"/>
              <w:rPr>
                <w:sz w:val="16"/>
                <w:szCs w:val="16"/>
                <w:lang w:val="en-AU"/>
              </w:rPr>
            </w:pPr>
          </w:p>
          <w:p w:rsidR="001537C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400 ML/d (&gt;93% of the time) </w:t>
            </w:r>
            <w:r w:rsidR="006C5E17" w:rsidRPr="001A1047">
              <w:rPr>
                <w:sz w:val="16"/>
                <w:szCs w:val="16"/>
                <w:lang w:val="en-AU"/>
              </w:rPr>
              <w:t>A</w:t>
            </w:r>
            <w:r w:rsidR="003E611C" w:rsidRPr="001A1047">
              <w:rPr>
                <w:sz w:val="16"/>
                <w:szCs w:val="16"/>
                <w:lang w:val="en-AU"/>
              </w:rPr>
              <w:t>chieves one macro</w:t>
            </w:r>
            <w:r w:rsidRPr="001A1047">
              <w:rPr>
                <w:sz w:val="16"/>
                <w:szCs w:val="16"/>
                <w:lang w:val="en-AU"/>
              </w:rPr>
              <w:t xml:space="preserve">invertebrate and one native fish objective: </w:t>
            </w:r>
          </w:p>
          <w:p w:rsidR="001537CD" w:rsidRPr="001A1047" w:rsidRDefault="00C14A20" w:rsidP="004068FF">
            <w:pPr>
              <w:pStyle w:val="ListParagraph"/>
              <w:numPr>
                <w:ilvl w:val="0"/>
                <w:numId w:val="25"/>
              </w:numPr>
              <w:spacing w:line="276" w:lineRule="auto"/>
              <w:rPr>
                <w:sz w:val="16"/>
                <w:szCs w:val="16"/>
                <w:lang w:val="en-AU"/>
              </w:rPr>
            </w:pPr>
            <w:r w:rsidRPr="001A1047">
              <w:rPr>
                <w:sz w:val="16"/>
                <w:szCs w:val="16"/>
                <w:lang w:val="en-AU"/>
              </w:rPr>
              <w:t>Submersion of snag habitat within the euphotic zone to provide habitat and food</w:t>
            </w:r>
            <w:r w:rsidR="001537CD" w:rsidRPr="001A1047">
              <w:rPr>
                <w:sz w:val="16"/>
                <w:szCs w:val="16"/>
                <w:lang w:val="en-AU"/>
              </w:rPr>
              <w:t xml:space="preserve"> source</w:t>
            </w:r>
            <w:r w:rsidR="001A1047">
              <w:rPr>
                <w:sz w:val="16"/>
                <w:szCs w:val="16"/>
                <w:lang w:val="en-AU"/>
              </w:rPr>
              <w:t>s</w:t>
            </w:r>
            <w:r w:rsidR="001537CD" w:rsidRPr="001A1047">
              <w:rPr>
                <w:sz w:val="16"/>
                <w:szCs w:val="16"/>
                <w:lang w:val="en-AU"/>
              </w:rPr>
              <w:t xml:space="preserve"> for </w:t>
            </w:r>
            <w:r w:rsidR="00076DC4" w:rsidRPr="001A1047">
              <w:rPr>
                <w:sz w:val="16"/>
                <w:szCs w:val="16"/>
                <w:lang w:val="en-AU"/>
              </w:rPr>
              <w:t>macroinvertebrate</w:t>
            </w:r>
            <w:r w:rsidR="001537CD" w:rsidRPr="001A1047">
              <w:rPr>
                <w:sz w:val="16"/>
                <w:szCs w:val="16"/>
                <w:lang w:val="en-AU"/>
              </w:rPr>
              <w:t>s.</w:t>
            </w:r>
          </w:p>
          <w:p w:rsidR="00C14A20" w:rsidRPr="001A1047" w:rsidRDefault="00C14A20" w:rsidP="004068FF">
            <w:pPr>
              <w:pStyle w:val="ListParagraph"/>
              <w:numPr>
                <w:ilvl w:val="0"/>
                <w:numId w:val="25"/>
              </w:numPr>
              <w:spacing w:line="276" w:lineRule="auto"/>
              <w:rPr>
                <w:sz w:val="16"/>
                <w:szCs w:val="16"/>
                <w:lang w:val="en-AU"/>
              </w:rPr>
            </w:pPr>
            <w:r w:rsidRPr="001A1047">
              <w:rPr>
                <w:sz w:val="16"/>
                <w:szCs w:val="16"/>
                <w:lang w:val="en-AU"/>
              </w:rPr>
              <w:t>Suitable in-channel habitat for all small bodied fish life stages.</w:t>
            </w:r>
          </w:p>
          <w:p w:rsidR="00A71329" w:rsidRPr="001A1047" w:rsidRDefault="00A71329" w:rsidP="004068FF">
            <w:pPr>
              <w:pStyle w:val="ListParagraph"/>
              <w:spacing w:line="276" w:lineRule="auto"/>
              <w:ind w:left="505"/>
              <w:rPr>
                <w:sz w:val="16"/>
                <w:szCs w:val="16"/>
                <w:lang w:val="en-AU"/>
              </w:rPr>
            </w:pPr>
          </w:p>
          <w:p w:rsidR="00A71329"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500 ML/d </w:t>
            </w:r>
            <w:r w:rsidR="00A71329" w:rsidRPr="001A1047">
              <w:rPr>
                <w:sz w:val="16"/>
                <w:szCs w:val="16"/>
                <w:lang w:val="en-AU"/>
              </w:rPr>
              <w:t>(&gt;98% of the time)</w:t>
            </w:r>
            <w:r w:rsidR="006C5E17" w:rsidRPr="001A1047">
              <w:rPr>
                <w:sz w:val="16"/>
                <w:szCs w:val="16"/>
                <w:lang w:val="en-AU"/>
              </w:rPr>
              <w:t xml:space="preserve"> A</w:t>
            </w:r>
            <w:r w:rsidR="00A71329" w:rsidRPr="001A1047">
              <w:rPr>
                <w:sz w:val="16"/>
                <w:szCs w:val="16"/>
                <w:lang w:val="en-AU"/>
              </w:rPr>
              <w:t>chieves one native fish objective:</w:t>
            </w:r>
          </w:p>
          <w:p w:rsidR="00C14A20" w:rsidRPr="001A1047" w:rsidRDefault="00C14A20" w:rsidP="004068FF">
            <w:pPr>
              <w:pStyle w:val="ListParagraph"/>
              <w:numPr>
                <w:ilvl w:val="0"/>
                <w:numId w:val="26"/>
              </w:numPr>
              <w:spacing w:line="276" w:lineRule="auto"/>
              <w:rPr>
                <w:sz w:val="16"/>
                <w:szCs w:val="16"/>
                <w:lang w:val="en-AU"/>
              </w:rPr>
            </w:pPr>
            <w:r w:rsidRPr="001A1047">
              <w:rPr>
                <w:sz w:val="16"/>
                <w:szCs w:val="16"/>
                <w:lang w:val="en-AU"/>
              </w:rPr>
              <w:t>Suitable in-channel habitat (area of slow, shallow water) for all small bodied fish life stages.</w:t>
            </w:r>
          </w:p>
          <w:p w:rsidR="00A71329" w:rsidRPr="001A1047" w:rsidRDefault="00A71329" w:rsidP="004068FF">
            <w:pPr>
              <w:pStyle w:val="ListParagraph"/>
              <w:spacing w:line="276" w:lineRule="auto"/>
              <w:ind w:left="505"/>
              <w:rPr>
                <w:sz w:val="16"/>
                <w:szCs w:val="16"/>
                <w:lang w:val="en-AU"/>
              </w:rPr>
            </w:pPr>
          </w:p>
          <w:p w:rsidR="00A71329"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540 ML/d</w:t>
            </w:r>
            <w:r w:rsidR="00A71329" w:rsidRPr="001A1047">
              <w:rPr>
                <w:sz w:val="16"/>
                <w:szCs w:val="16"/>
                <w:lang w:val="en-AU"/>
              </w:rPr>
              <w:t xml:space="preserve"> (&gt;80% of the time)</w:t>
            </w:r>
            <w:r w:rsidR="006C5E17" w:rsidRPr="001A1047">
              <w:rPr>
                <w:sz w:val="16"/>
                <w:szCs w:val="16"/>
                <w:lang w:val="en-AU"/>
              </w:rPr>
              <w:t xml:space="preserve"> A</w:t>
            </w:r>
            <w:r w:rsidRPr="001A1047">
              <w:rPr>
                <w:sz w:val="16"/>
                <w:szCs w:val="16"/>
                <w:lang w:val="en-AU"/>
              </w:rPr>
              <w:t xml:space="preserve">chieves two </w:t>
            </w:r>
            <w:r w:rsidR="00076DC4" w:rsidRPr="001A1047">
              <w:rPr>
                <w:sz w:val="16"/>
                <w:szCs w:val="16"/>
                <w:lang w:val="en-AU"/>
              </w:rPr>
              <w:t>macroinvertebrate</w:t>
            </w:r>
            <w:r w:rsidRPr="001A1047">
              <w:rPr>
                <w:sz w:val="16"/>
                <w:szCs w:val="16"/>
                <w:lang w:val="en-AU"/>
              </w:rPr>
              <w:t xml:space="preserve"> objectives: </w:t>
            </w:r>
          </w:p>
          <w:p w:rsidR="00A71329" w:rsidRPr="001A1047" w:rsidRDefault="00C14A20" w:rsidP="004068FF">
            <w:pPr>
              <w:pStyle w:val="ListParagraph"/>
              <w:numPr>
                <w:ilvl w:val="0"/>
                <w:numId w:val="27"/>
              </w:numPr>
              <w:spacing w:line="276" w:lineRule="auto"/>
              <w:rPr>
                <w:sz w:val="16"/>
                <w:szCs w:val="16"/>
                <w:lang w:val="en-AU"/>
              </w:rPr>
            </w:pPr>
            <w:r w:rsidRPr="001A1047">
              <w:rPr>
                <w:sz w:val="16"/>
                <w:szCs w:val="16"/>
                <w:lang w:val="en-AU"/>
              </w:rPr>
              <w:t xml:space="preserve">Entrainment of litter packs available as food/habitat source for </w:t>
            </w:r>
            <w:r w:rsidR="00076DC4" w:rsidRPr="001A1047">
              <w:rPr>
                <w:sz w:val="16"/>
                <w:szCs w:val="16"/>
                <w:lang w:val="en-AU"/>
              </w:rPr>
              <w:t>macroinvertebrate</w:t>
            </w:r>
            <w:r w:rsidRPr="001A1047">
              <w:rPr>
                <w:sz w:val="16"/>
                <w:szCs w:val="16"/>
                <w:lang w:val="en-AU"/>
              </w:rPr>
              <w:t>s</w:t>
            </w:r>
            <w:r w:rsidR="00A71329" w:rsidRPr="001A1047">
              <w:rPr>
                <w:sz w:val="16"/>
                <w:szCs w:val="16"/>
                <w:lang w:val="en-AU"/>
              </w:rPr>
              <w:t>.</w:t>
            </w:r>
          </w:p>
          <w:p w:rsidR="00C14A20" w:rsidRPr="001A1047" w:rsidRDefault="00C14A20" w:rsidP="004068FF">
            <w:pPr>
              <w:pStyle w:val="ListParagraph"/>
              <w:numPr>
                <w:ilvl w:val="0"/>
                <w:numId w:val="27"/>
              </w:numPr>
              <w:spacing w:line="276" w:lineRule="auto"/>
              <w:rPr>
                <w:sz w:val="16"/>
                <w:szCs w:val="16"/>
                <w:lang w:val="en-AU"/>
              </w:rPr>
            </w:pPr>
            <w:r w:rsidRPr="001A1047">
              <w:rPr>
                <w:sz w:val="16"/>
                <w:szCs w:val="16"/>
                <w:lang w:val="en-AU"/>
              </w:rPr>
              <w:t xml:space="preserve">Maintenance of water quality suitable for </w:t>
            </w:r>
            <w:r w:rsidR="00076DC4" w:rsidRPr="001A1047">
              <w:rPr>
                <w:sz w:val="16"/>
                <w:szCs w:val="16"/>
                <w:lang w:val="en-AU"/>
              </w:rPr>
              <w:t>macroinvertebrate</w:t>
            </w:r>
            <w:r w:rsidRPr="001A1047">
              <w:rPr>
                <w:sz w:val="16"/>
                <w:szCs w:val="16"/>
                <w:lang w:val="en-AU"/>
              </w:rPr>
              <w:t>s.</w:t>
            </w:r>
          </w:p>
          <w:p w:rsidR="00A71329" w:rsidRPr="001A1047" w:rsidRDefault="00A71329" w:rsidP="004068FF">
            <w:pPr>
              <w:pStyle w:val="ListParagraph"/>
              <w:spacing w:line="276" w:lineRule="auto"/>
              <w:ind w:left="505"/>
              <w:rPr>
                <w:sz w:val="16"/>
                <w:szCs w:val="16"/>
                <w:lang w:val="en-AU"/>
              </w:rPr>
            </w:pPr>
          </w:p>
          <w:p w:rsidR="00A71329"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610 ML/d (&gt;80% of the time) </w:t>
            </w:r>
            <w:r w:rsidR="006C5E17" w:rsidRPr="001A1047">
              <w:rPr>
                <w:sz w:val="16"/>
                <w:szCs w:val="16"/>
                <w:lang w:val="en-AU"/>
              </w:rPr>
              <w:t>A</w:t>
            </w:r>
            <w:r w:rsidR="00A71329" w:rsidRPr="001A1047">
              <w:rPr>
                <w:sz w:val="16"/>
                <w:szCs w:val="16"/>
                <w:lang w:val="en-AU"/>
              </w:rPr>
              <w:t>chieves one native fish objective:</w:t>
            </w:r>
          </w:p>
          <w:p w:rsidR="00C14A20" w:rsidRPr="001A1047" w:rsidRDefault="00A71329" w:rsidP="004068FF">
            <w:pPr>
              <w:pStyle w:val="ListParagraph"/>
              <w:numPr>
                <w:ilvl w:val="0"/>
                <w:numId w:val="28"/>
              </w:numPr>
              <w:spacing w:line="276" w:lineRule="auto"/>
              <w:rPr>
                <w:sz w:val="16"/>
                <w:szCs w:val="16"/>
                <w:lang w:val="en-AU"/>
              </w:rPr>
            </w:pPr>
            <w:r w:rsidRPr="001A1047">
              <w:rPr>
                <w:sz w:val="16"/>
                <w:szCs w:val="16"/>
                <w:lang w:val="en-AU"/>
              </w:rPr>
              <w:t xml:space="preserve"> P</w:t>
            </w:r>
            <w:r w:rsidR="00C14A20" w:rsidRPr="001A1047">
              <w:rPr>
                <w:sz w:val="16"/>
                <w:szCs w:val="16"/>
                <w:lang w:val="en-AU"/>
              </w:rPr>
              <w:t>rovide deep water habitat for large-bodied native fish.</w:t>
            </w:r>
          </w:p>
          <w:p w:rsidR="00A71329" w:rsidRPr="001A1047" w:rsidRDefault="00A71329" w:rsidP="004068FF">
            <w:pPr>
              <w:pStyle w:val="ListParagraph"/>
              <w:spacing w:line="276" w:lineRule="auto"/>
              <w:ind w:left="505"/>
              <w:rPr>
                <w:sz w:val="16"/>
                <w:szCs w:val="16"/>
                <w:lang w:val="en-AU"/>
              </w:rPr>
            </w:pPr>
          </w:p>
          <w:p w:rsidR="00C14A20"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Bank any excess water for subsequent years.</w:t>
            </w:r>
          </w:p>
        </w:tc>
        <w:tc>
          <w:tcPr>
            <w:tcW w:w="2921" w:type="dxa"/>
          </w:tcPr>
          <w:p w:rsidR="00C14A20" w:rsidRPr="001A1047" w:rsidRDefault="00C14A20" w:rsidP="004068FF">
            <w:pPr>
              <w:spacing w:line="276" w:lineRule="auto"/>
              <w:rPr>
                <w:sz w:val="16"/>
                <w:szCs w:val="16"/>
                <w:lang w:val="en-AU"/>
              </w:rPr>
            </w:pPr>
            <w:r w:rsidRPr="001A1047">
              <w:rPr>
                <w:sz w:val="16"/>
                <w:szCs w:val="16"/>
                <w:lang w:val="en-AU"/>
              </w:rPr>
              <w:t>Environmental water can be used to supplement base flows to increase variability in habitat availability in keeping with the objectives above (Cottingham et al. 2003, 2007), beyond those provided by the BE:</w:t>
            </w:r>
          </w:p>
          <w:p w:rsidR="00C14A20" w:rsidRPr="001A1047" w:rsidRDefault="00C14A20" w:rsidP="004068FF">
            <w:pPr>
              <w:spacing w:line="276" w:lineRule="auto"/>
              <w:rPr>
                <w:sz w:val="16"/>
                <w:szCs w:val="16"/>
                <w:lang w:val="en-AU"/>
              </w:rPr>
            </w:pPr>
          </w:p>
          <w:p w:rsidR="003E611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500 ML/d </w:t>
            </w:r>
            <w:r w:rsidR="003E611C" w:rsidRPr="001A1047">
              <w:rPr>
                <w:sz w:val="16"/>
                <w:szCs w:val="16"/>
                <w:lang w:val="en-AU"/>
              </w:rPr>
              <w:t>(&gt;99% of the time)</w:t>
            </w:r>
            <w:r w:rsidRPr="001A1047">
              <w:rPr>
                <w:sz w:val="16"/>
                <w:szCs w:val="16"/>
                <w:lang w:val="en-AU"/>
              </w:rPr>
              <w:t xml:space="preserve"> </w:t>
            </w:r>
            <w:r w:rsidR="0011350C" w:rsidRPr="001A1047">
              <w:rPr>
                <w:sz w:val="16"/>
                <w:szCs w:val="16"/>
                <w:lang w:val="en-AU"/>
              </w:rPr>
              <w:t>A</w:t>
            </w:r>
            <w:r w:rsidR="001A58CF" w:rsidRPr="001A1047">
              <w:rPr>
                <w:sz w:val="16"/>
                <w:szCs w:val="16"/>
                <w:lang w:val="en-AU"/>
              </w:rPr>
              <w:t>chieves one</w:t>
            </w:r>
            <w:r w:rsidRPr="001A1047">
              <w:rPr>
                <w:sz w:val="16"/>
                <w:szCs w:val="16"/>
                <w:lang w:val="en-AU"/>
              </w:rPr>
              <w:t xml:space="preserve"> native fish objective: </w:t>
            </w:r>
          </w:p>
          <w:p w:rsidR="003E611C" w:rsidRPr="001A1047" w:rsidRDefault="00C14A20" w:rsidP="004068FF">
            <w:pPr>
              <w:pStyle w:val="ListParagraph"/>
              <w:numPr>
                <w:ilvl w:val="0"/>
                <w:numId w:val="29"/>
              </w:numPr>
              <w:spacing w:line="276" w:lineRule="auto"/>
              <w:rPr>
                <w:sz w:val="16"/>
                <w:szCs w:val="16"/>
                <w:lang w:val="en-AU"/>
              </w:rPr>
            </w:pPr>
            <w:r w:rsidRPr="001A1047">
              <w:rPr>
                <w:sz w:val="16"/>
                <w:szCs w:val="16"/>
                <w:lang w:val="en-AU"/>
              </w:rPr>
              <w:t>Suitable in-channel habitat (area of slow, shallow water) for all small bodied fish life stages.</w:t>
            </w:r>
            <w:r w:rsidR="003E611C" w:rsidRPr="001A1047">
              <w:rPr>
                <w:sz w:val="16"/>
                <w:szCs w:val="16"/>
                <w:lang w:val="en-AU"/>
              </w:rPr>
              <w:t xml:space="preserve">  </w:t>
            </w:r>
          </w:p>
          <w:p w:rsidR="003E611C" w:rsidRPr="001A1047" w:rsidRDefault="003E611C" w:rsidP="004068FF">
            <w:pPr>
              <w:pStyle w:val="ListParagraph"/>
              <w:spacing w:line="276" w:lineRule="auto"/>
              <w:ind w:left="505"/>
              <w:rPr>
                <w:sz w:val="16"/>
                <w:szCs w:val="16"/>
                <w:lang w:val="en-AU"/>
              </w:rPr>
            </w:pPr>
          </w:p>
          <w:p w:rsidR="003E611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540 ML/d (&gt;90% of the time) </w:t>
            </w:r>
            <w:r w:rsidR="0011350C" w:rsidRPr="001A1047">
              <w:rPr>
                <w:sz w:val="16"/>
                <w:szCs w:val="16"/>
                <w:lang w:val="en-AU"/>
              </w:rPr>
              <w:t>A</w:t>
            </w:r>
            <w:r w:rsidRPr="001A1047">
              <w:rPr>
                <w:sz w:val="16"/>
                <w:szCs w:val="16"/>
                <w:lang w:val="en-AU"/>
              </w:rPr>
              <w:t xml:space="preserve">chieves two </w:t>
            </w:r>
            <w:r w:rsidR="00076DC4" w:rsidRPr="001A1047">
              <w:rPr>
                <w:sz w:val="16"/>
                <w:szCs w:val="16"/>
                <w:lang w:val="en-AU"/>
              </w:rPr>
              <w:t>macroinvertebrate</w:t>
            </w:r>
            <w:r w:rsidRPr="001A1047">
              <w:rPr>
                <w:sz w:val="16"/>
                <w:szCs w:val="16"/>
                <w:lang w:val="en-AU"/>
              </w:rPr>
              <w:t xml:space="preserve"> objectives: </w:t>
            </w:r>
          </w:p>
          <w:p w:rsidR="003E611C" w:rsidRPr="001A1047" w:rsidRDefault="003E611C" w:rsidP="004068FF">
            <w:pPr>
              <w:pStyle w:val="ListParagraph"/>
              <w:numPr>
                <w:ilvl w:val="0"/>
                <w:numId w:val="30"/>
              </w:numPr>
              <w:spacing w:line="276" w:lineRule="auto"/>
              <w:rPr>
                <w:sz w:val="16"/>
                <w:szCs w:val="16"/>
                <w:lang w:val="en-AU"/>
              </w:rPr>
            </w:pPr>
            <w:r w:rsidRPr="001A1047">
              <w:rPr>
                <w:sz w:val="16"/>
                <w:szCs w:val="16"/>
                <w:lang w:val="en-AU"/>
              </w:rPr>
              <w:t xml:space="preserve"> </w:t>
            </w:r>
            <w:r w:rsidR="00C14A20" w:rsidRPr="001A1047">
              <w:rPr>
                <w:sz w:val="16"/>
                <w:szCs w:val="16"/>
                <w:lang w:val="en-AU"/>
              </w:rPr>
              <w:t>Entrainment of litter packs available as food/habitat</w:t>
            </w:r>
            <w:r w:rsidRPr="001A1047">
              <w:rPr>
                <w:sz w:val="16"/>
                <w:szCs w:val="16"/>
                <w:lang w:val="en-AU"/>
              </w:rPr>
              <w:t xml:space="preserve"> source</w:t>
            </w:r>
            <w:r w:rsidR="001A1047">
              <w:rPr>
                <w:sz w:val="16"/>
                <w:szCs w:val="16"/>
                <w:lang w:val="en-AU"/>
              </w:rPr>
              <w:t>s</w:t>
            </w:r>
            <w:r w:rsidRPr="001A1047">
              <w:rPr>
                <w:sz w:val="16"/>
                <w:szCs w:val="16"/>
                <w:lang w:val="en-AU"/>
              </w:rPr>
              <w:t xml:space="preserve"> for </w:t>
            </w:r>
            <w:r w:rsidR="00076DC4" w:rsidRPr="001A1047">
              <w:rPr>
                <w:sz w:val="16"/>
                <w:szCs w:val="16"/>
                <w:lang w:val="en-AU"/>
              </w:rPr>
              <w:t>macroinvertebrate</w:t>
            </w:r>
            <w:r w:rsidRPr="001A1047">
              <w:rPr>
                <w:sz w:val="16"/>
                <w:szCs w:val="16"/>
                <w:lang w:val="en-AU"/>
              </w:rPr>
              <w:t>s.</w:t>
            </w:r>
          </w:p>
          <w:p w:rsidR="00C14A20" w:rsidRPr="001A1047" w:rsidRDefault="00C14A20" w:rsidP="004068FF">
            <w:pPr>
              <w:pStyle w:val="ListParagraph"/>
              <w:numPr>
                <w:ilvl w:val="0"/>
                <w:numId w:val="30"/>
              </w:numPr>
              <w:spacing w:line="276" w:lineRule="auto"/>
              <w:rPr>
                <w:sz w:val="16"/>
                <w:szCs w:val="16"/>
                <w:lang w:val="en-AU"/>
              </w:rPr>
            </w:pPr>
            <w:r w:rsidRPr="001A1047">
              <w:rPr>
                <w:sz w:val="16"/>
                <w:szCs w:val="16"/>
                <w:lang w:val="en-AU"/>
              </w:rPr>
              <w:t xml:space="preserve">Maintenance of water quality suitable for </w:t>
            </w:r>
            <w:r w:rsidR="00076DC4" w:rsidRPr="001A1047">
              <w:rPr>
                <w:sz w:val="16"/>
                <w:szCs w:val="16"/>
                <w:lang w:val="en-AU"/>
              </w:rPr>
              <w:t>macroinvertebrate</w:t>
            </w:r>
            <w:r w:rsidRPr="001A1047">
              <w:rPr>
                <w:sz w:val="16"/>
                <w:szCs w:val="16"/>
                <w:lang w:val="en-AU"/>
              </w:rPr>
              <w:t>s.</w:t>
            </w:r>
          </w:p>
          <w:p w:rsidR="003E611C" w:rsidRPr="001A1047" w:rsidRDefault="003E611C" w:rsidP="004068FF">
            <w:pPr>
              <w:pStyle w:val="ListParagraph"/>
              <w:spacing w:line="276" w:lineRule="auto"/>
              <w:ind w:left="505"/>
              <w:rPr>
                <w:sz w:val="16"/>
                <w:szCs w:val="16"/>
                <w:lang w:val="en-AU"/>
              </w:rPr>
            </w:pPr>
          </w:p>
          <w:p w:rsidR="003E611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610 ML/d (&gt;90% of the time) </w:t>
            </w:r>
            <w:r w:rsidR="0011350C" w:rsidRPr="001A1047">
              <w:rPr>
                <w:sz w:val="16"/>
                <w:szCs w:val="16"/>
                <w:lang w:val="en-AU"/>
              </w:rPr>
              <w:t>A</w:t>
            </w:r>
            <w:r w:rsidR="003E611C" w:rsidRPr="001A1047">
              <w:rPr>
                <w:sz w:val="16"/>
                <w:szCs w:val="16"/>
                <w:lang w:val="en-AU"/>
              </w:rPr>
              <w:t>chieves one native fish objective:</w:t>
            </w:r>
          </w:p>
          <w:p w:rsidR="00C14A20" w:rsidRPr="001A1047" w:rsidRDefault="003E611C" w:rsidP="004068FF">
            <w:pPr>
              <w:pStyle w:val="ListParagraph"/>
              <w:numPr>
                <w:ilvl w:val="0"/>
                <w:numId w:val="31"/>
              </w:numPr>
              <w:spacing w:line="276" w:lineRule="auto"/>
              <w:rPr>
                <w:sz w:val="16"/>
                <w:szCs w:val="16"/>
                <w:lang w:val="en-AU"/>
              </w:rPr>
            </w:pPr>
            <w:r w:rsidRPr="001A1047">
              <w:rPr>
                <w:sz w:val="16"/>
                <w:szCs w:val="16"/>
                <w:lang w:val="en-AU"/>
              </w:rPr>
              <w:t>P</w:t>
            </w:r>
            <w:r w:rsidR="00C14A20" w:rsidRPr="001A1047">
              <w:rPr>
                <w:sz w:val="16"/>
                <w:szCs w:val="16"/>
                <w:lang w:val="en-AU"/>
              </w:rPr>
              <w:t>rovide deep water habitat for large-bodied native fish.</w:t>
            </w:r>
          </w:p>
          <w:p w:rsidR="003E611C" w:rsidRPr="001A1047" w:rsidRDefault="003E611C" w:rsidP="004068FF">
            <w:pPr>
              <w:pStyle w:val="ListParagraph"/>
              <w:spacing w:line="276" w:lineRule="auto"/>
              <w:ind w:left="505"/>
              <w:rPr>
                <w:sz w:val="16"/>
                <w:szCs w:val="16"/>
                <w:lang w:val="en-AU"/>
              </w:rPr>
            </w:pPr>
          </w:p>
          <w:p w:rsidR="003E611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830 ML/d (&gt;95% of the time) </w:t>
            </w:r>
            <w:r w:rsidR="0011350C" w:rsidRPr="001A1047">
              <w:rPr>
                <w:sz w:val="16"/>
                <w:szCs w:val="16"/>
                <w:lang w:val="en-AU"/>
              </w:rPr>
              <w:t>A</w:t>
            </w:r>
            <w:r w:rsidR="003E611C" w:rsidRPr="001A1047">
              <w:rPr>
                <w:sz w:val="16"/>
                <w:szCs w:val="16"/>
                <w:lang w:val="en-AU"/>
              </w:rPr>
              <w:t>chieves one macro</w:t>
            </w:r>
            <w:r w:rsidRPr="001A1047">
              <w:rPr>
                <w:sz w:val="16"/>
                <w:szCs w:val="16"/>
                <w:lang w:val="en-AU"/>
              </w:rPr>
              <w:t xml:space="preserve">invertebrate objective: </w:t>
            </w:r>
          </w:p>
          <w:p w:rsidR="00C14A20" w:rsidRPr="001A1047" w:rsidRDefault="00C14A20" w:rsidP="004068FF">
            <w:pPr>
              <w:pStyle w:val="ListParagraph"/>
              <w:numPr>
                <w:ilvl w:val="0"/>
                <w:numId w:val="32"/>
              </w:numPr>
              <w:spacing w:line="276" w:lineRule="auto"/>
              <w:rPr>
                <w:sz w:val="16"/>
                <w:szCs w:val="16"/>
                <w:lang w:val="en-AU"/>
              </w:rPr>
            </w:pPr>
            <w:r w:rsidRPr="001A1047">
              <w:rPr>
                <w:sz w:val="16"/>
                <w:szCs w:val="16"/>
                <w:lang w:val="en-AU"/>
              </w:rPr>
              <w:t>Submersion of snag habitat within the euphotic zone to provide habitat and food source</w:t>
            </w:r>
            <w:r w:rsidR="001A1047">
              <w:rPr>
                <w:sz w:val="16"/>
                <w:szCs w:val="16"/>
                <w:lang w:val="en-AU"/>
              </w:rPr>
              <w:t>s</w:t>
            </w:r>
            <w:r w:rsidRPr="001A1047">
              <w:rPr>
                <w:sz w:val="16"/>
                <w:szCs w:val="16"/>
                <w:lang w:val="en-AU"/>
              </w:rPr>
              <w:t xml:space="preserve"> for </w:t>
            </w:r>
            <w:r w:rsidR="00076DC4" w:rsidRPr="001A1047">
              <w:rPr>
                <w:sz w:val="16"/>
                <w:szCs w:val="16"/>
                <w:lang w:val="en-AU"/>
              </w:rPr>
              <w:t>macroinvertebrate</w:t>
            </w:r>
            <w:r w:rsidRPr="001A1047">
              <w:rPr>
                <w:sz w:val="16"/>
                <w:szCs w:val="16"/>
                <w:lang w:val="en-AU"/>
              </w:rPr>
              <w:t>s.</w:t>
            </w:r>
          </w:p>
          <w:p w:rsidR="003E611C" w:rsidRPr="001A1047" w:rsidRDefault="003E611C" w:rsidP="004068FF">
            <w:pPr>
              <w:pStyle w:val="ListParagraph"/>
              <w:spacing w:line="276" w:lineRule="auto"/>
              <w:ind w:left="505"/>
              <w:rPr>
                <w:sz w:val="16"/>
                <w:szCs w:val="16"/>
                <w:lang w:val="en-AU"/>
              </w:rPr>
            </w:pPr>
          </w:p>
          <w:p w:rsidR="003E611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860 ML/d (&gt;94% of the time) </w:t>
            </w:r>
            <w:r w:rsidR="0011350C" w:rsidRPr="001A1047">
              <w:rPr>
                <w:sz w:val="16"/>
                <w:szCs w:val="16"/>
                <w:lang w:val="en-AU"/>
              </w:rPr>
              <w:t>A</w:t>
            </w:r>
            <w:r w:rsidRPr="001A1047">
              <w:rPr>
                <w:sz w:val="16"/>
                <w:szCs w:val="16"/>
                <w:lang w:val="en-AU"/>
              </w:rPr>
              <w:t xml:space="preserve">chieves one geomorphology objective: </w:t>
            </w:r>
          </w:p>
          <w:p w:rsidR="00C14A20" w:rsidRPr="001A1047" w:rsidRDefault="003E611C" w:rsidP="004068FF">
            <w:pPr>
              <w:pStyle w:val="ListParagraph"/>
              <w:numPr>
                <w:ilvl w:val="0"/>
                <w:numId w:val="33"/>
              </w:numPr>
              <w:spacing w:line="276" w:lineRule="auto"/>
              <w:rPr>
                <w:sz w:val="16"/>
                <w:szCs w:val="16"/>
                <w:lang w:val="en-AU"/>
              </w:rPr>
            </w:pPr>
            <w:r w:rsidRPr="001A1047">
              <w:rPr>
                <w:sz w:val="16"/>
                <w:szCs w:val="16"/>
                <w:lang w:val="en-AU"/>
              </w:rPr>
              <w:t xml:space="preserve"> </w:t>
            </w:r>
            <w:r w:rsidR="00C14A20" w:rsidRPr="001A1047">
              <w:rPr>
                <w:sz w:val="16"/>
                <w:szCs w:val="16"/>
                <w:lang w:val="en-AU"/>
              </w:rPr>
              <w:t>Maintain pool depth.</w:t>
            </w:r>
          </w:p>
          <w:p w:rsidR="003E611C" w:rsidRPr="001A1047" w:rsidRDefault="003E611C" w:rsidP="004068FF">
            <w:pPr>
              <w:pStyle w:val="ListParagraph"/>
              <w:spacing w:line="276" w:lineRule="auto"/>
              <w:ind w:left="505"/>
              <w:rPr>
                <w:sz w:val="16"/>
                <w:szCs w:val="16"/>
                <w:lang w:val="en-AU"/>
              </w:rPr>
            </w:pPr>
          </w:p>
          <w:p w:rsidR="0011350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Up to 6,600 ML/d (up to 7 days)*</w:t>
            </w:r>
          </w:p>
          <w:p w:rsidR="00C14A20" w:rsidRPr="001A1047" w:rsidRDefault="0011350C" w:rsidP="0011350C">
            <w:pPr>
              <w:pStyle w:val="ListParagraph"/>
              <w:spacing w:line="276" w:lineRule="auto"/>
              <w:ind w:left="145"/>
              <w:rPr>
                <w:sz w:val="16"/>
                <w:szCs w:val="16"/>
                <w:lang w:val="en-AU"/>
              </w:rPr>
            </w:pPr>
            <w:r w:rsidRPr="001A1047">
              <w:rPr>
                <w:sz w:val="16"/>
                <w:szCs w:val="16"/>
                <w:lang w:val="en-AU"/>
              </w:rPr>
              <w:t>D</w:t>
            </w:r>
            <w:r w:rsidR="00C14A20" w:rsidRPr="001A1047">
              <w:rPr>
                <w:sz w:val="16"/>
                <w:szCs w:val="16"/>
                <w:lang w:val="en-AU"/>
              </w:rPr>
              <w:t xml:space="preserve">eliver a flow fresh in summer-autumn that would increase habitat variability for </w:t>
            </w:r>
            <w:r w:rsidR="00076DC4" w:rsidRPr="001A1047">
              <w:rPr>
                <w:sz w:val="16"/>
                <w:szCs w:val="16"/>
                <w:lang w:val="en-AU"/>
              </w:rPr>
              <w:t>macroinvertebrate</w:t>
            </w:r>
            <w:r w:rsidR="00C14A20" w:rsidRPr="001A1047">
              <w:rPr>
                <w:sz w:val="16"/>
                <w:szCs w:val="16"/>
                <w:lang w:val="en-AU"/>
              </w:rPr>
              <w:t>s and native fish, and increase habitat quality by maintaining or improving water quality (including in pools) and mobilising fine sediment deposits.</w:t>
            </w:r>
          </w:p>
          <w:p w:rsidR="003E611C" w:rsidRPr="001A1047" w:rsidRDefault="003E611C" w:rsidP="004068FF">
            <w:pPr>
              <w:pStyle w:val="ListParagraph"/>
              <w:spacing w:line="276" w:lineRule="auto"/>
              <w:ind w:left="145"/>
              <w:rPr>
                <w:sz w:val="16"/>
                <w:szCs w:val="16"/>
                <w:lang w:val="en-AU"/>
              </w:rPr>
            </w:pPr>
          </w:p>
          <w:p w:rsidR="0011350C" w:rsidRPr="001A1047" w:rsidRDefault="0011350C" w:rsidP="004068FF">
            <w:pPr>
              <w:pStyle w:val="ListParagraph"/>
              <w:numPr>
                <w:ilvl w:val="0"/>
                <w:numId w:val="7"/>
              </w:numPr>
              <w:spacing w:line="276" w:lineRule="auto"/>
              <w:ind w:left="145" w:hanging="180"/>
              <w:rPr>
                <w:sz w:val="16"/>
                <w:szCs w:val="16"/>
                <w:lang w:val="en-AU"/>
              </w:rPr>
            </w:pPr>
            <w:r w:rsidRPr="001A1047">
              <w:rPr>
                <w:sz w:val="16"/>
                <w:szCs w:val="16"/>
                <w:lang w:val="en-AU"/>
              </w:rPr>
              <w:t>Up to bankfull**</w:t>
            </w:r>
          </w:p>
          <w:p w:rsidR="003E611C" w:rsidRPr="001A1047" w:rsidRDefault="0011350C" w:rsidP="0011350C">
            <w:pPr>
              <w:pStyle w:val="ListParagraph"/>
              <w:spacing w:line="276" w:lineRule="auto"/>
              <w:ind w:left="145"/>
              <w:rPr>
                <w:sz w:val="16"/>
                <w:szCs w:val="16"/>
                <w:lang w:val="en-AU"/>
              </w:rPr>
            </w:pPr>
            <w:r w:rsidRPr="001A1047">
              <w:rPr>
                <w:sz w:val="16"/>
                <w:szCs w:val="16"/>
                <w:lang w:val="en-AU"/>
              </w:rPr>
              <w:t>D</w:t>
            </w:r>
            <w:r w:rsidR="00C14A20" w:rsidRPr="001A1047">
              <w:rPr>
                <w:sz w:val="16"/>
                <w:szCs w:val="16"/>
                <w:lang w:val="en-AU"/>
              </w:rPr>
              <w:t xml:space="preserve">eliver a winter-spring flow fresh that would achieve </w:t>
            </w:r>
            <w:r w:rsidR="003E611C" w:rsidRPr="001A1047">
              <w:rPr>
                <w:sz w:val="16"/>
                <w:szCs w:val="16"/>
                <w:lang w:val="en-AU"/>
              </w:rPr>
              <w:t>the following objectives</w:t>
            </w:r>
            <w:r w:rsidR="00C14A20" w:rsidRPr="001A1047">
              <w:rPr>
                <w:sz w:val="16"/>
                <w:szCs w:val="16"/>
                <w:lang w:val="en-AU"/>
              </w:rPr>
              <w:t xml:space="preserve">: </w:t>
            </w:r>
          </w:p>
          <w:p w:rsidR="003E611C" w:rsidRPr="001A1047" w:rsidRDefault="003E611C" w:rsidP="004068FF">
            <w:pPr>
              <w:pStyle w:val="ListParagraph"/>
              <w:spacing w:line="276" w:lineRule="auto"/>
              <w:rPr>
                <w:sz w:val="16"/>
                <w:szCs w:val="16"/>
                <w:lang w:val="en-AU"/>
              </w:rPr>
            </w:pPr>
          </w:p>
          <w:p w:rsidR="003E611C" w:rsidRPr="001A1047" w:rsidRDefault="003E611C" w:rsidP="004068FF">
            <w:pPr>
              <w:pStyle w:val="ListParagraph"/>
              <w:numPr>
                <w:ilvl w:val="0"/>
                <w:numId w:val="34"/>
              </w:numPr>
              <w:spacing w:line="276" w:lineRule="auto"/>
              <w:rPr>
                <w:sz w:val="16"/>
                <w:szCs w:val="16"/>
                <w:lang w:val="en-AU"/>
              </w:rPr>
            </w:pPr>
            <w:r w:rsidRPr="001A1047">
              <w:rPr>
                <w:sz w:val="16"/>
                <w:szCs w:val="16"/>
                <w:lang w:val="en-AU"/>
              </w:rPr>
              <w:t xml:space="preserve"> </w:t>
            </w:r>
            <w:r w:rsidR="00C14A20" w:rsidRPr="001A1047">
              <w:rPr>
                <w:sz w:val="16"/>
                <w:szCs w:val="16"/>
                <w:lang w:val="en-AU"/>
              </w:rPr>
              <w:t xml:space="preserve">Improvement of </w:t>
            </w:r>
            <w:r w:rsidR="00076DC4" w:rsidRPr="001A1047">
              <w:rPr>
                <w:sz w:val="16"/>
                <w:szCs w:val="16"/>
                <w:lang w:val="en-AU"/>
              </w:rPr>
              <w:t>macroinvertebrate</w:t>
            </w:r>
            <w:r w:rsidR="00C14A20" w:rsidRPr="001A1047">
              <w:rPr>
                <w:sz w:val="16"/>
                <w:szCs w:val="16"/>
                <w:lang w:val="en-AU"/>
              </w:rPr>
              <w:t xml:space="preserve"> and native fish habitat quality (e.g. disruption of biofilms, flushing of fine sediments)</w:t>
            </w:r>
            <w:r w:rsidRPr="001A1047">
              <w:rPr>
                <w:sz w:val="16"/>
                <w:szCs w:val="16"/>
                <w:lang w:val="en-AU"/>
              </w:rPr>
              <w:t>.</w:t>
            </w:r>
          </w:p>
          <w:p w:rsidR="003E611C" w:rsidRPr="001A1047" w:rsidRDefault="00C14A20" w:rsidP="004068FF">
            <w:pPr>
              <w:pStyle w:val="ListParagraph"/>
              <w:numPr>
                <w:ilvl w:val="0"/>
                <w:numId w:val="34"/>
              </w:numPr>
              <w:spacing w:line="276" w:lineRule="auto"/>
              <w:rPr>
                <w:sz w:val="16"/>
                <w:szCs w:val="16"/>
                <w:lang w:val="en-AU"/>
              </w:rPr>
            </w:pPr>
            <w:r w:rsidRPr="001A1047">
              <w:rPr>
                <w:sz w:val="16"/>
                <w:szCs w:val="16"/>
                <w:lang w:val="en-AU"/>
              </w:rPr>
              <w:t>Entrainment of litter packs available as food/habitat</w:t>
            </w:r>
            <w:r w:rsidR="003E611C" w:rsidRPr="001A1047">
              <w:rPr>
                <w:sz w:val="16"/>
                <w:szCs w:val="16"/>
                <w:lang w:val="en-AU"/>
              </w:rPr>
              <w:t xml:space="preserve"> source</w:t>
            </w:r>
            <w:r w:rsidR="001A1047">
              <w:rPr>
                <w:sz w:val="16"/>
                <w:szCs w:val="16"/>
                <w:lang w:val="en-AU"/>
              </w:rPr>
              <w:t>s</w:t>
            </w:r>
            <w:r w:rsidR="003E611C" w:rsidRPr="001A1047">
              <w:rPr>
                <w:sz w:val="16"/>
                <w:szCs w:val="16"/>
                <w:lang w:val="en-AU"/>
              </w:rPr>
              <w:t xml:space="preserve"> for </w:t>
            </w:r>
            <w:r w:rsidR="00076DC4" w:rsidRPr="001A1047">
              <w:rPr>
                <w:sz w:val="16"/>
                <w:szCs w:val="16"/>
                <w:lang w:val="en-AU"/>
              </w:rPr>
              <w:t>macroinvertebrate</w:t>
            </w:r>
            <w:r w:rsidR="003E611C" w:rsidRPr="001A1047">
              <w:rPr>
                <w:sz w:val="16"/>
                <w:szCs w:val="16"/>
                <w:lang w:val="en-AU"/>
              </w:rPr>
              <w:t>s.</w:t>
            </w:r>
          </w:p>
          <w:p w:rsidR="003E611C" w:rsidRPr="001A1047" w:rsidRDefault="00C14A20" w:rsidP="004068FF">
            <w:pPr>
              <w:pStyle w:val="ListParagraph"/>
              <w:numPr>
                <w:ilvl w:val="0"/>
                <w:numId w:val="34"/>
              </w:numPr>
              <w:spacing w:line="276" w:lineRule="auto"/>
              <w:rPr>
                <w:sz w:val="16"/>
                <w:szCs w:val="16"/>
                <w:lang w:val="en-AU"/>
              </w:rPr>
            </w:pPr>
            <w:r w:rsidRPr="001A1047">
              <w:rPr>
                <w:sz w:val="16"/>
                <w:szCs w:val="16"/>
                <w:lang w:val="en-AU"/>
              </w:rPr>
              <w:t>Planktonic algae production rates, biomass levels and community composition more resembling un-impacted sites, promoting dynamic and diverse food webs</w:t>
            </w:r>
            <w:r w:rsidR="001A1047">
              <w:rPr>
                <w:sz w:val="16"/>
                <w:szCs w:val="16"/>
                <w:lang w:val="en-AU"/>
              </w:rPr>
              <w:t>.</w:t>
            </w:r>
          </w:p>
          <w:p w:rsidR="005528DA" w:rsidRPr="001A1047" w:rsidRDefault="00C14A20" w:rsidP="004068FF">
            <w:pPr>
              <w:pStyle w:val="ListParagraph"/>
              <w:numPr>
                <w:ilvl w:val="0"/>
                <w:numId w:val="34"/>
              </w:numPr>
              <w:spacing w:line="276" w:lineRule="auto"/>
              <w:rPr>
                <w:sz w:val="16"/>
                <w:szCs w:val="16"/>
                <w:lang w:val="en-AU"/>
              </w:rPr>
            </w:pPr>
            <w:r w:rsidRPr="001A1047">
              <w:rPr>
                <w:sz w:val="16"/>
                <w:szCs w:val="16"/>
                <w:lang w:val="en-AU"/>
              </w:rPr>
              <w:t xml:space="preserve">Pre-spawning and movement cues for </w:t>
            </w:r>
            <w:r w:rsidR="001A58CF" w:rsidRPr="001A1047">
              <w:rPr>
                <w:sz w:val="16"/>
                <w:szCs w:val="16"/>
                <w:lang w:val="en-AU"/>
              </w:rPr>
              <w:t>some native fish species (e.g. g</w:t>
            </w:r>
            <w:r w:rsidRPr="001A1047">
              <w:rPr>
                <w:sz w:val="16"/>
                <w:szCs w:val="16"/>
                <w:lang w:val="en-AU"/>
              </w:rPr>
              <w:t>olden perch).</w:t>
            </w:r>
            <w:r w:rsidR="001A58CF" w:rsidRPr="001A1047">
              <w:rPr>
                <w:sz w:val="16"/>
                <w:szCs w:val="16"/>
                <w:lang w:val="en-AU"/>
              </w:rPr>
              <w:t xml:space="preserve"> </w:t>
            </w:r>
          </w:p>
          <w:p w:rsidR="00C14A20" w:rsidRPr="001A1047" w:rsidRDefault="00C14A20" w:rsidP="004068FF">
            <w:pPr>
              <w:pStyle w:val="ListParagraph"/>
              <w:numPr>
                <w:ilvl w:val="0"/>
                <w:numId w:val="34"/>
              </w:numPr>
              <w:spacing w:line="276" w:lineRule="auto"/>
              <w:rPr>
                <w:sz w:val="16"/>
                <w:szCs w:val="16"/>
                <w:lang w:val="en-AU"/>
              </w:rPr>
            </w:pPr>
            <w:r w:rsidRPr="001A1047">
              <w:rPr>
                <w:sz w:val="16"/>
                <w:szCs w:val="16"/>
                <w:lang w:val="en-AU"/>
              </w:rPr>
              <w:t>Maintain natural rates of sediment mobilisation and deposition.</w:t>
            </w:r>
          </w:p>
          <w:p w:rsidR="005528DA" w:rsidRPr="001A1047" w:rsidRDefault="005528DA" w:rsidP="004068FF">
            <w:pPr>
              <w:pStyle w:val="ListParagraph"/>
              <w:spacing w:line="276" w:lineRule="auto"/>
              <w:ind w:left="505"/>
              <w:rPr>
                <w:sz w:val="16"/>
                <w:szCs w:val="16"/>
                <w:lang w:val="en-AU"/>
              </w:rPr>
            </w:pPr>
          </w:p>
          <w:p w:rsidR="00C14A20"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Supplementing (piggy-backing) catchment inflows to ensure bankfull and overbank events to inundate riparian and floodplain assets (25,000 – 40,000 ML/d, minimum 4-5 days duration, 7-10 years out of 10***). </w:t>
            </w:r>
          </w:p>
          <w:p w:rsidR="005528DA" w:rsidRPr="001A1047" w:rsidRDefault="005528DA" w:rsidP="004068FF">
            <w:pPr>
              <w:pStyle w:val="ListParagraph"/>
              <w:spacing w:line="276" w:lineRule="auto"/>
              <w:ind w:left="145"/>
              <w:rPr>
                <w:sz w:val="16"/>
                <w:szCs w:val="16"/>
                <w:lang w:val="en-AU"/>
              </w:rPr>
            </w:pPr>
          </w:p>
          <w:p w:rsidR="00C14A20"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Bank any excess water for subsequent years.</w:t>
            </w:r>
          </w:p>
        </w:tc>
        <w:tc>
          <w:tcPr>
            <w:tcW w:w="2921" w:type="dxa"/>
          </w:tcPr>
          <w:p w:rsidR="00C14A20" w:rsidRPr="001A1047" w:rsidRDefault="00C14A20" w:rsidP="004068FF">
            <w:pPr>
              <w:spacing w:line="276" w:lineRule="auto"/>
              <w:rPr>
                <w:sz w:val="16"/>
                <w:szCs w:val="16"/>
                <w:lang w:val="en-AU"/>
              </w:rPr>
            </w:pPr>
            <w:r w:rsidRPr="001A1047">
              <w:rPr>
                <w:sz w:val="16"/>
                <w:szCs w:val="16"/>
                <w:lang w:val="en-AU"/>
              </w:rPr>
              <w:t xml:space="preserve">Environmental water can be used to supplement winter-spring flows and deliver bankfull and overbank flows to meet various ecosystem objectives (Cottingham et al. 2003, 2007). The difference between this and the dry scenario is that baseflow can be maintained for longer durations, and that freshes (both in winter-spring and summer) can be more frequent or of larger magnitude. </w:t>
            </w:r>
            <w:r w:rsidR="006C5E17" w:rsidRPr="001A1047">
              <w:rPr>
                <w:sz w:val="16"/>
                <w:szCs w:val="16"/>
                <w:lang w:val="en-AU"/>
              </w:rPr>
              <w:t>However, it should be noted that r</w:t>
            </w:r>
            <w:r w:rsidRPr="001A1047">
              <w:rPr>
                <w:sz w:val="16"/>
                <w:szCs w:val="16"/>
                <w:lang w:val="en-AU"/>
              </w:rPr>
              <w:t>ecent investigations suggest that it will be very difficult to use environmental water to supplement bankfull and overbank flows.</w:t>
            </w:r>
          </w:p>
          <w:p w:rsidR="00C14A20" w:rsidRPr="001A1047" w:rsidRDefault="00C14A20" w:rsidP="004068FF">
            <w:pPr>
              <w:spacing w:line="276" w:lineRule="auto"/>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500 ML/d (&gt;98% of the time) </w:t>
            </w:r>
            <w:r w:rsidR="0011350C" w:rsidRPr="001A1047">
              <w:rPr>
                <w:sz w:val="16"/>
                <w:szCs w:val="16"/>
                <w:lang w:val="en-AU"/>
              </w:rPr>
              <w:t>A</w:t>
            </w:r>
            <w:r w:rsidR="001A58CF" w:rsidRPr="001A1047">
              <w:rPr>
                <w:sz w:val="16"/>
                <w:szCs w:val="16"/>
                <w:lang w:val="en-AU"/>
              </w:rPr>
              <w:t xml:space="preserve">chieves one </w:t>
            </w:r>
            <w:r w:rsidR="00BA3C3D" w:rsidRPr="001A1047">
              <w:rPr>
                <w:sz w:val="16"/>
                <w:szCs w:val="16"/>
                <w:lang w:val="en-AU"/>
              </w:rPr>
              <w:t>native fish objective:</w:t>
            </w:r>
          </w:p>
          <w:p w:rsidR="00BA3C3D" w:rsidRPr="001A1047" w:rsidRDefault="00BA3C3D" w:rsidP="004068FF">
            <w:pPr>
              <w:pStyle w:val="ListParagraph"/>
              <w:numPr>
                <w:ilvl w:val="0"/>
                <w:numId w:val="35"/>
              </w:numPr>
              <w:spacing w:line="276" w:lineRule="auto"/>
              <w:rPr>
                <w:sz w:val="16"/>
                <w:szCs w:val="16"/>
                <w:lang w:val="en-AU"/>
              </w:rPr>
            </w:pPr>
            <w:r w:rsidRPr="001A1047">
              <w:rPr>
                <w:sz w:val="16"/>
                <w:szCs w:val="16"/>
                <w:lang w:val="en-AU"/>
              </w:rPr>
              <w:t xml:space="preserve"> </w:t>
            </w:r>
            <w:r w:rsidR="00C14A20" w:rsidRPr="001A1047">
              <w:rPr>
                <w:sz w:val="16"/>
                <w:szCs w:val="16"/>
                <w:lang w:val="en-AU"/>
              </w:rPr>
              <w:t>Suitable in-channel habitat (area of slow, shallow water) for all small bodied fish life stages.</w:t>
            </w:r>
          </w:p>
          <w:p w:rsidR="00BA3C3D" w:rsidRPr="001A1047" w:rsidRDefault="00BA3C3D" w:rsidP="004068FF">
            <w:pPr>
              <w:pStyle w:val="ListParagraph"/>
              <w:spacing w:line="276" w:lineRule="auto"/>
              <w:ind w:left="145"/>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540 ML/d </w:t>
            </w:r>
            <w:r w:rsidR="00BA3C3D" w:rsidRPr="001A1047">
              <w:rPr>
                <w:sz w:val="16"/>
                <w:szCs w:val="16"/>
                <w:lang w:val="en-AU"/>
              </w:rPr>
              <w:t>(&gt;99% of the time)</w:t>
            </w:r>
            <w:r w:rsidR="0011350C" w:rsidRPr="001A1047">
              <w:rPr>
                <w:sz w:val="16"/>
                <w:szCs w:val="16"/>
                <w:lang w:val="en-AU"/>
              </w:rPr>
              <w:t xml:space="preserve"> A</w:t>
            </w:r>
            <w:r w:rsidRPr="001A1047">
              <w:rPr>
                <w:sz w:val="16"/>
                <w:szCs w:val="16"/>
                <w:lang w:val="en-AU"/>
              </w:rPr>
              <w:t xml:space="preserve">chieves two </w:t>
            </w:r>
            <w:r w:rsidR="00076DC4" w:rsidRPr="001A1047">
              <w:rPr>
                <w:sz w:val="16"/>
                <w:szCs w:val="16"/>
                <w:lang w:val="en-AU"/>
              </w:rPr>
              <w:t>macroinvertebrate</w:t>
            </w:r>
            <w:r w:rsidRPr="001A1047">
              <w:rPr>
                <w:sz w:val="16"/>
                <w:szCs w:val="16"/>
                <w:lang w:val="en-AU"/>
              </w:rPr>
              <w:t xml:space="preserve"> objectives: </w:t>
            </w:r>
          </w:p>
          <w:p w:rsidR="00BA3C3D" w:rsidRPr="001A1047" w:rsidRDefault="00BA3C3D" w:rsidP="004068FF">
            <w:pPr>
              <w:pStyle w:val="ListParagraph"/>
              <w:numPr>
                <w:ilvl w:val="0"/>
                <w:numId w:val="36"/>
              </w:numPr>
              <w:spacing w:line="276" w:lineRule="auto"/>
              <w:rPr>
                <w:sz w:val="16"/>
                <w:szCs w:val="16"/>
                <w:lang w:val="en-AU"/>
              </w:rPr>
            </w:pPr>
            <w:r w:rsidRPr="001A1047">
              <w:rPr>
                <w:sz w:val="16"/>
                <w:szCs w:val="16"/>
                <w:lang w:val="en-AU"/>
              </w:rPr>
              <w:t xml:space="preserve"> E</w:t>
            </w:r>
            <w:r w:rsidR="00C14A20" w:rsidRPr="001A1047">
              <w:rPr>
                <w:sz w:val="16"/>
                <w:szCs w:val="16"/>
                <w:lang w:val="en-AU"/>
              </w:rPr>
              <w:t>ntrainment of litter packs available as food/habitat source</w:t>
            </w:r>
            <w:r w:rsidR="001A1047">
              <w:rPr>
                <w:sz w:val="16"/>
                <w:szCs w:val="16"/>
                <w:lang w:val="en-AU"/>
              </w:rPr>
              <w:t>s</w:t>
            </w:r>
            <w:r w:rsidR="00C14A20" w:rsidRPr="001A1047">
              <w:rPr>
                <w:sz w:val="16"/>
                <w:szCs w:val="16"/>
                <w:lang w:val="en-AU"/>
              </w:rPr>
              <w:t xml:space="preserve"> for </w:t>
            </w:r>
            <w:r w:rsidR="00076DC4" w:rsidRPr="001A1047">
              <w:rPr>
                <w:sz w:val="16"/>
                <w:szCs w:val="16"/>
                <w:lang w:val="en-AU"/>
              </w:rPr>
              <w:t>macroinvertebrate</w:t>
            </w:r>
            <w:r w:rsidR="00C14A20" w:rsidRPr="001A1047">
              <w:rPr>
                <w:sz w:val="16"/>
                <w:szCs w:val="16"/>
                <w:lang w:val="en-AU"/>
              </w:rPr>
              <w:t>s</w:t>
            </w:r>
            <w:r w:rsidRPr="001A1047">
              <w:rPr>
                <w:sz w:val="16"/>
                <w:szCs w:val="16"/>
                <w:lang w:val="en-AU"/>
              </w:rPr>
              <w:t>.</w:t>
            </w:r>
          </w:p>
          <w:p w:rsidR="00C14A20" w:rsidRPr="001A1047" w:rsidRDefault="00C14A20" w:rsidP="004068FF">
            <w:pPr>
              <w:pStyle w:val="ListParagraph"/>
              <w:numPr>
                <w:ilvl w:val="0"/>
                <w:numId w:val="36"/>
              </w:numPr>
              <w:spacing w:line="276" w:lineRule="auto"/>
              <w:rPr>
                <w:sz w:val="16"/>
                <w:szCs w:val="16"/>
                <w:lang w:val="en-AU"/>
              </w:rPr>
            </w:pPr>
            <w:r w:rsidRPr="001A1047">
              <w:rPr>
                <w:sz w:val="16"/>
                <w:szCs w:val="16"/>
                <w:lang w:val="en-AU"/>
              </w:rPr>
              <w:t xml:space="preserve">Maintenance of water quality suitable for </w:t>
            </w:r>
            <w:r w:rsidR="00076DC4" w:rsidRPr="001A1047">
              <w:rPr>
                <w:sz w:val="16"/>
                <w:szCs w:val="16"/>
                <w:lang w:val="en-AU"/>
              </w:rPr>
              <w:t>macroinvertebrate</w:t>
            </w:r>
            <w:r w:rsidRPr="001A1047">
              <w:rPr>
                <w:sz w:val="16"/>
                <w:szCs w:val="16"/>
                <w:lang w:val="en-AU"/>
              </w:rPr>
              <w:t>s.</w:t>
            </w:r>
          </w:p>
          <w:p w:rsidR="00BA3C3D" w:rsidRPr="001A1047" w:rsidRDefault="00BA3C3D" w:rsidP="004068FF">
            <w:pPr>
              <w:pStyle w:val="ListParagraph"/>
              <w:spacing w:line="276" w:lineRule="auto"/>
              <w:ind w:left="505"/>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610 ML/d (&gt;99% of the time)</w:t>
            </w:r>
            <w:r w:rsidR="0011350C" w:rsidRPr="001A1047">
              <w:rPr>
                <w:sz w:val="16"/>
                <w:szCs w:val="16"/>
                <w:lang w:val="en-AU"/>
              </w:rPr>
              <w:t xml:space="preserve"> A</w:t>
            </w:r>
            <w:r w:rsidR="00BA3C3D" w:rsidRPr="001A1047">
              <w:rPr>
                <w:sz w:val="16"/>
                <w:szCs w:val="16"/>
                <w:lang w:val="en-AU"/>
              </w:rPr>
              <w:t>chieves one native fish objective:</w:t>
            </w:r>
          </w:p>
          <w:p w:rsidR="00C14A20" w:rsidRPr="001A1047" w:rsidRDefault="00C14A20" w:rsidP="004068FF">
            <w:pPr>
              <w:pStyle w:val="ListParagraph"/>
              <w:numPr>
                <w:ilvl w:val="0"/>
                <w:numId w:val="37"/>
              </w:numPr>
              <w:spacing w:line="276" w:lineRule="auto"/>
              <w:rPr>
                <w:sz w:val="16"/>
                <w:szCs w:val="16"/>
                <w:lang w:val="en-AU"/>
              </w:rPr>
            </w:pPr>
            <w:r w:rsidRPr="001A1047">
              <w:rPr>
                <w:sz w:val="16"/>
                <w:szCs w:val="16"/>
                <w:lang w:val="en-AU"/>
              </w:rPr>
              <w:t>Provide deep water habitat for large-bodied native fish.</w:t>
            </w:r>
          </w:p>
          <w:p w:rsidR="00BA3C3D" w:rsidRPr="001A1047" w:rsidRDefault="00BA3C3D" w:rsidP="004068FF">
            <w:pPr>
              <w:pStyle w:val="ListParagraph"/>
              <w:spacing w:line="276" w:lineRule="auto"/>
              <w:ind w:left="505"/>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830 ML/d </w:t>
            </w:r>
            <w:r w:rsidR="00BA3C3D" w:rsidRPr="001A1047">
              <w:rPr>
                <w:sz w:val="16"/>
                <w:szCs w:val="16"/>
                <w:lang w:val="en-AU"/>
              </w:rPr>
              <w:t>(98% of the time)</w:t>
            </w:r>
            <w:r w:rsidR="0011350C" w:rsidRPr="001A1047">
              <w:rPr>
                <w:sz w:val="16"/>
                <w:szCs w:val="16"/>
                <w:lang w:val="en-AU"/>
              </w:rPr>
              <w:t xml:space="preserve"> A</w:t>
            </w:r>
            <w:r w:rsidRPr="001A1047">
              <w:rPr>
                <w:sz w:val="16"/>
                <w:szCs w:val="16"/>
                <w:lang w:val="en-AU"/>
              </w:rPr>
              <w:t xml:space="preserve">chieves one </w:t>
            </w:r>
            <w:r w:rsidR="00076DC4" w:rsidRPr="001A1047">
              <w:rPr>
                <w:sz w:val="16"/>
                <w:szCs w:val="16"/>
                <w:lang w:val="en-AU"/>
              </w:rPr>
              <w:t>macroinvertebrate</w:t>
            </w:r>
            <w:r w:rsidRPr="001A1047">
              <w:rPr>
                <w:sz w:val="16"/>
                <w:szCs w:val="16"/>
                <w:lang w:val="en-AU"/>
              </w:rPr>
              <w:t xml:space="preserve"> objective: </w:t>
            </w:r>
          </w:p>
          <w:p w:rsidR="00C14A20" w:rsidRPr="001A1047" w:rsidRDefault="00BA3C3D" w:rsidP="004068FF">
            <w:pPr>
              <w:pStyle w:val="ListParagraph"/>
              <w:numPr>
                <w:ilvl w:val="0"/>
                <w:numId w:val="38"/>
              </w:numPr>
              <w:spacing w:line="276" w:lineRule="auto"/>
              <w:rPr>
                <w:sz w:val="16"/>
                <w:szCs w:val="16"/>
                <w:lang w:val="en-AU"/>
              </w:rPr>
            </w:pPr>
            <w:r w:rsidRPr="001A1047">
              <w:rPr>
                <w:sz w:val="16"/>
                <w:szCs w:val="16"/>
                <w:lang w:val="en-AU"/>
              </w:rPr>
              <w:t xml:space="preserve"> </w:t>
            </w:r>
            <w:r w:rsidR="00C14A20" w:rsidRPr="001A1047">
              <w:rPr>
                <w:sz w:val="16"/>
                <w:szCs w:val="16"/>
                <w:lang w:val="en-AU"/>
              </w:rPr>
              <w:t>Submersion of snag habitat within the euphotic zone to provide habitat and food source</w:t>
            </w:r>
            <w:r w:rsidR="001A1047">
              <w:rPr>
                <w:sz w:val="16"/>
                <w:szCs w:val="16"/>
                <w:lang w:val="en-AU"/>
              </w:rPr>
              <w:t>s</w:t>
            </w:r>
            <w:r w:rsidR="00C14A20" w:rsidRPr="001A1047">
              <w:rPr>
                <w:sz w:val="16"/>
                <w:szCs w:val="16"/>
                <w:lang w:val="en-AU"/>
              </w:rPr>
              <w:t xml:space="preserve"> for </w:t>
            </w:r>
            <w:r w:rsidR="00076DC4" w:rsidRPr="001A1047">
              <w:rPr>
                <w:sz w:val="16"/>
                <w:szCs w:val="16"/>
                <w:lang w:val="en-AU"/>
              </w:rPr>
              <w:t>macroinvertebrate</w:t>
            </w:r>
            <w:r w:rsidR="00C14A20" w:rsidRPr="001A1047">
              <w:rPr>
                <w:sz w:val="16"/>
                <w:szCs w:val="16"/>
                <w:lang w:val="en-AU"/>
              </w:rPr>
              <w:t>s.</w:t>
            </w:r>
          </w:p>
          <w:p w:rsidR="00BA3C3D" w:rsidRPr="001A1047" w:rsidRDefault="00BA3C3D" w:rsidP="004068FF">
            <w:pPr>
              <w:pStyle w:val="ListParagraph"/>
              <w:spacing w:line="276" w:lineRule="auto"/>
              <w:ind w:left="505"/>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860 ML/d (100% of the time) </w:t>
            </w:r>
            <w:r w:rsidR="0011350C" w:rsidRPr="001A1047">
              <w:rPr>
                <w:sz w:val="16"/>
                <w:szCs w:val="16"/>
                <w:lang w:val="en-AU"/>
              </w:rPr>
              <w:t>A</w:t>
            </w:r>
            <w:r w:rsidRPr="001A1047">
              <w:rPr>
                <w:sz w:val="16"/>
                <w:szCs w:val="16"/>
                <w:lang w:val="en-AU"/>
              </w:rPr>
              <w:t xml:space="preserve">chieves one geomorphology objective: </w:t>
            </w:r>
          </w:p>
          <w:p w:rsidR="00C14A20" w:rsidRPr="001A1047" w:rsidRDefault="00BA3C3D" w:rsidP="004068FF">
            <w:pPr>
              <w:pStyle w:val="ListParagraph"/>
              <w:numPr>
                <w:ilvl w:val="0"/>
                <w:numId w:val="39"/>
              </w:numPr>
              <w:spacing w:line="276" w:lineRule="auto"/>
              <w:rPr>
                <w:sz w:val="16"/>
                <w:szCs w:val="16"/>
                <w:lang w:val="en-AU"/>
              </w:rPr>
            </w:pPr>
            <w:r w:rsidRPr="001A1047">
              <w:rPr>
                <w:sz w:val="16"/>
                <w:szCs w:val="16"/>
                <w:lang w:val="en-AU"/>
              </w:rPr>
              <w:t xml:space="preserve"> </w:t>
            </w:r>
            <w:r w:rsidR="00C14A20" w:rsidRPr="001A1047">
              <w:rPr>
                <w:sz w:val="16"/>
                <w:szCs w:val="16"/>
                <w:lang w:val="en-AU"/>
              </w:rPr>
              <w:t>Maintain pool depth.</w:t>
            </w:r>
          </w:p>
          <w:p w:rsidR="00BA3C3D" w:rsidRPr="001A1047" w:rsidRDefault="00BA3C3D" w:rsidP="004068FF">
            <w:pPr>
              <w:pStyle w:val="ListParagraph"/>
              <w:spacing w:line="276" w:lineRule="auto"/>
              <w:ind w:left="505"/>
              <w:rPr>
                <w:sz w:val="16"/>
                <w:szCs w:val="16"/>
                <w:lang w:val="en-AU"/>
              </w:rPr>
            </w:pPr>
          </w:p>
          <w:p w:rsidR="0011350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Up to 6,600 ML/d (up to 7 days)*</w:t>
            </w:r>
          </w:p>
          <w:p w:rsidR="00C14A20" w:rsidRPr="001A1047" w:rsidRDefault="0011350C" w:rsidP="0011350C">
            <w:pPr>
              <w:pStyle w:val="ListParagraph"/>
              <w:spacing w:line="276" w:lineRule="auto"/>
              <w:ind w:left="145"/>
              <w:rPr>
                <w:sz w:val="16"/>
                <w:szCs w:val="16"/>
                <w:lang w:val="en-AU"/>
              </w:rPr>
            </w:pPr>
            <w:r w:rsidRPr="001A1047">
              <w:rPr>
                <w:sz w:val="16"/>
                <w:szCs w:val="16"/>
                <w:lang w:val="en-AU"/>
              </w:rPr>
              <w:t>D</w:t>
            </w:r>
            <w:r w:rsidR="00C14A20" w:rsidRPr="001A1047">
              <w:rPr>
                <w:sz w:val="16"/>
                <w:szCs w:val="16"/>
                <w:lang w:val="en-AU"/>
              </w:rPr>
              <w:t xml:space="preserve">eliver a flow fresh in summer-autumn that would increase habitat variability for </w:t>
            </w:r>
            <w:r w:rsidR="00076DC4" w:rsidRPr="001A1047">
              <w:rPr>
                <w:sz w:val="16"/>
                <w:szCs w:val="16"/>
                <w:lang w:val="en-AU"/>
              </w:rPr>
              <w:t>macroinvertebrate</w:t>
            </w:r>
            <w:r w:rsidR="00C14A20" w:rsidRPr="001A1047">
              <w:rPr>
                <w:sz w:val="16"/>
                <w:szCs w:val="16"/>
                <w:lang w:val="en-AU"/>
              </w:rPr>
              <w:t>s and native fish, and increase habitat quality by maintaining or improving water quality (including in pools) and mobilising fine sediment deposits.</w:t>
            </w:r>
          </w:p>
          <w:p w:rsidR="00BA3C3D" w:rsidRPr="001A1047" w:rsidRDefault="00BA3C3D" w:rsidP="004068FF">
            <w:pPr>
              <w:pStyle w:val="ListParagraph"/>
              <w:spacing w:line="276" w:lineRule="auto"/>
              <w:ind w:left="145"/>
              <w:rPr>
                <w:sz w:val="16"/>
                <w:szCs w:val="16"/>
                <w:lang w:val="en-AU"/>
              </w:rPr>
            </w:pPr>
          </w:p>
          <w:p w:rsidR="0011350C" w:rsidRPr="001A1047" w:rsidRDefault="0011350C" w:rsidP="004068FF">
            <w:pPr>
              <w:pStyle w:val="ListParagraph"/>
              <w:numPr>
                <w:ilvl w:val="0"/>
                <w:numId w:val="7"/>
              </w:numPr>
              <w:spacing w:line="276" w:lineRule="auto"/>
              <w:ind w:left="145" w:hanging="180"/>
              <w:rPr>
                <w:sz w:val="16"/>
                <w:szCs w:val="16"/>
                <w:lang w:val="en-AU"/>
              </w:rPr>
            </w:pPr>
            <w:r w:rsidRPr="001A1047">
              <w:rPr>
                <w:sz w:val="16"/>
                <w:szCs w:val="16"/>
                <w:lang w:val="en-AU"/>
              </w:rPr>
              <w:t>Up to bankfull**</w:t>
            </w:r>
          </w:p>
          <w:p w:rsidR="00BA3C3D" w:rsidRPr="001A1047" w:rsidRDefault="0011350C" w:rsidP="0011350C">
            <w:pPr>
              <w:pStyle w:val="ListParagraph"/>
              <w:spacing w:line="276" w:lineRule="auto"/>
              <w:ind w:left="145"/>
              <w:rPr>
                <w:sz w:val="16"/>
                <w:szCs w:val="16"/>
                <w:lang w:val="en-AU"/>
              </w:rPr>
            </w:pPr>
            <w:r w:rsidRPr="001A1047">
              <w:rPr>
                <w:sz w:val="16"/>
                <w:szCs w:val="16"/>
                <w:lang w:val="en-AU"/>
              </w:rPr>
              <w:t>D</w:t>
            </w:r>
            <w:r w:rsidR="00C14A20" w:rsidRPr="001A1047">
              <w:rPr>
                <w:sz w:val="16"/>
                <w:szCs w:val="16"/>
                <w:lang w:val="en-AU"/>
              </w:rPr>
              <w:t xml:space="preserve">eliver a winter-spring flow fresh that would achieve </w:t>
            </w:r>
            <w:r w:rsidR="00BA3C3D" w:rsidRPr="001A1047">
              <w:rPr>
                <w:sz w:val="16"/>
                <w:szCs w:val="16"/>
                <w:lang w:val="en-AU"/>
              </w:rPr>
              <w:t>the following objectives</w:t>
            </w:r>
            <w:r w:rsidR="00C14A20" w:rsidRPr="001A1047">
              <w:rPr>
                <w:sz w:val="16"/>
                <w:szCs w:val="16"/>
                <w:lang w:val="en-AU"/>
              </w:rPr>
              <w:t xml:space="preserve">: </w:t>
            </w:r>
          </w:p>
          <w:p w:rsidR="00BA3C3D" w:rsidRPr="001A1047" w:rsidRDefault="00BA3C3D" w:rsidP="004068FF">
            <w:pPr>
              <w:pStyle w:val="ListParagraph"/>
              <w:spacing w:line="276" w:lineRule="auto"/>
              <w:rPr>
                <w:sz w:val="16"/>
                <w:szCs w:val="16"/>
                <w:lang w:val="en-AU"/>
              </w:rPr>
            </w:pPr>
          </w:p>
          <w:p w:rsidR="00BA3C3D" w:rsidRPr="001A1047" w:rsidRDefault="00BA3C3D" w:rsidP="004068FF">
            <w:pPr>
              <w:pStyle w:val="ListParagraph"/>
              <w:numPr>
                <w:ilvl w:val="0"/>
                <w:numId w:val="40"/>
              </w:numPr>
              <w:spacing w:line="276" w:lineRule="auto"/>
              <w:rPr>
                <w:sz w:val="16"/>
                <w:szCs w:val="16"/>
                <w:lang w:val="en-AU"/>
              </w:rPr>
            </w:pPr>
            <w:r w:rsidRPr="001A1047">
              <w:rPr>
                <w:sz w:val="16"/>
                <w:szCs w:val="16"/>
                <w:lang w:val="en-AU"/>
              </w:rPr>
              <w:t xml:space="preserve"> </w:t>
            </w:r>
            <w:r w:rsidR="00C14A20" w:rsidRPr="001A1047">
              <w:rPr>
                <w:sz w:val="16"/>
                <w:szCs w:val="16"/>
                <w:lang w:val="en-AU"/>
              </w:rPr>
              <w:t xml:space="preserve">Improvement of </w:t>
            </w:r>
            <w:r w:rsidR="00076DC4" w:rsidRPr="001A1047">
              <w:rPr>
                <w:sz w:val="16"/>
                <w:szCs w:val="16"/>
                <w:lang w:val="en-AU"/>
              </w:rPr>
              <w:t>macroinvertebrate</w:t>
            </w:r>
            <w:r w:rsidR="00C14A20" w:rsidRPr="001A1047">
              <w:rPr>
                <w:sz w:val="16"/>
                <w:szCs w:val="16"/>
                <w:lang w:val="en-AU"/>
              </w:rPr>
              <w:t xml:space="preserve"> and native fish habitat quality (e.g. disruption of biofilms, flushing</w:t>
            </w:r>
            <w:r w:rsidRPr="001A1047">
              <w:rPr>
                <w:sz w:val="16"/>
                <w:szCs w:val="16"/>
                <w:lang w:val="en-AU"/>
              </w:rPr>
              <w:t xml:space="preserve"> of fine sediments).</w:t>
            </w:r>
          </w:p>
          <w:p w:rsidR="00BA3C3D" w:rsidRPr="001A1047" w:rsidRDefault="00C14A20" w:rsidP="004068FF">
            <w:pPr>
              <w:pStyle w:val="ListParagraph"/>
              <w:numPr>
                <w:ilvl w:val="0"/>
                <w:numId w:val="40"/>
              </w:numPr>
              <w:spacing w:line="276" w:lineRule="auto"/>
              <w:rPr>
                <w:sz w:val="16"/>
                <w:szCs w:val="16"/>
                <w:lang w:val="en-AU"/>
              </w:rPr>
            </w:pPr>
            <w:r w:rsidRPr="001A1047">
              <w:rPr>
                <w:sz w:val="16"/>
                <w:szCs w:val="16"/>
                <w:lang w:val="en-AU"/>
              </w:rPr>
              <w:t>Entrainment of litter packs available as food/habitat</w:t>
            </w:r>
            <w:r w:rsidR="00BA3C3D" w:rsidRPr="001A1047">
              <w:rPr>
                <w:sz w:val="16"/>
                <w:szCs w:val="16"/>
                <w:lang w:val="en-AU"/>
              </w:rPr>
              <w:t xml:space="preserve"> source</w:t>
            </w:r>
            <w:r w:rsidR="001A1047">
              <w:rPr>
                <w:sz w:val="16"/>
                <w:szCs w:val="16"/>
                <w:lang w:val="en-AU"/>
              </w:rPr>
              <w:t>s</w:t>
            </w:r>
            <w:r w:rsidR="00BA3C3D" w:rsidRPr="001A1047">
              <w:rPr>
                <w:sz w:val="16"/>
                <w:szCs w:val="16"/>
                <w:lang w:val="en-AU"/>
              </w:rPr>
              <w:t xml:space="preserve"> for </w:t>
            </w:r>
            <w:r w:rsidR="00076DC4" w:rsidRPr="001A1047">
              <w:rPr>
                <w:sz w:val="16"/>
                <w:szCs w:val="16"/>
                <w:lang w:val="en-AU"/>
              </w:rPr>
              <w:t>macroinvertebrate</w:t>
            </w:r>
            <w:r w:rsidR="00BA3C3D" w:rsidRPr="001A1047">
              <w:rPr>
                <w:sz w:val="16"/>
                <w:szCs w:val="16"/>
                <w:lang w:val="en-AU"/>
              </w:rPr>
              <w:t>s.</w:t>
            </w:r>
          </w:p>
          <w:p w:rsidR="00BA3C3D" w:rsidRPr="001A1047" w:rsidRDefault="00C14A20" w:rsidP="004068FF">
            <w:pPr>
              <w:pStyle w:val="ListParagraph"/>
              <w:numPr>
                <w:ilvl w:val="0"/>
                <w:numId w:val="40"/>
              </w:numPr>
              <w:spacing w:line="276" w:lineRule="auto"/>
              <w:rPr>
                <w:sz w:val="16"/>
                <w:szCs w:val="16"/>
                <w:lang w:val="en-AU"/>
              </w:rPr>
            </w:pPr>
            <w:r w:rsidRPr="001A1047">
              <w:rPr>
                <w:sz w:val="16"/>
                <w:szCs w:val="16"/>
                <w:lang w:val="en-AU"/>
              </w:rPr>
              <w:t>Planktonic algae production rates, biomass levels and community composition more resembling un-impacted sites, promoting dynamic and diverse</w:t>
            </w:r>
            <w:r w:rsidR="00BA3C3D" w:rsidRPr="001A1047">
              <w:rPr>
                <w:sz w:val="16"/>
                <w:szCs w:val="16"/>
                <w:lang w:val="en-AU"/>
              </w:rPr>
              <w:t xml:space="preserve"> food webs</w:t>
            </w:r>
            <w:r w:rsidR="001A1047">
              <w:rPr>
                <w:sz w:val="16"/>
                <w:szCs w:val="16"/>
                <w:lang w:val="en-AU"/>
              </w:rPr>
              <w:t>.</w:t>
            </w:r>
          </w:p>
          <w:p w:rsidR="00BA3C3D" w:rsidRPr="001A1047" w:rsidRDefault="00C14A20" w:rsidP="004068FF">
            <w:pPr>
              <w:pStyle w:val="ListParagraph"/>
              <w:numPr>
                <w:ilvl w:val="0"/>
                <w:numId w:val="40"/>
              </w:numPr>
              <w:spacing w:line="276" w:lineRule="auto"/>
              <w:rPr>
                <w:sz w:val="16"/>
                <w:szCs w:val="16"/>
                <w:lang w:val="en-AU"/>
              </w:rPr>
            </w:pPr>
            <w:r w:rsidRPr="001A1047">
              <w:rPr>
                <w:sz w:val="16"/>
                <w:szCs w:val="16"/>
                <w:lang w:val="en-AU"/>
              </w:rPr>
              <w:t xml:space="preserve">Pre-spawning and movement cues for </w:t>
            </w:r>
            <w:r w:rsidR="001A58CF" w:rsidRPr="001A1047">
              <w:rPr>
                <w:sz w:val="16"/>
                <w:szCs w:val="16"/>
                <w:lang w:val="en-AU"/>
              </w:rPr>
              <w:t>some native fish species (e.g. g</w:t>
            </w:r>
            <w:r w:rsidRPr="001A1047">
              <w:rPr>
                <w:sz w:val="16"/>
                <w:szCs w:val="16"/>
                <w:lang w:val="en-AU"/>
              </w:rPr>
              <w:t>olden perch).</w:t>
            </w:r>
            <w:r w:rsidR="001A58CF" w:rsidRPr="001A1047">
              <w:rPr>
                <w:sz w:val="16"/>
                <w:szCs w:val="16"/>
                <w:lang w:val="en-AU"/>
              </w:rPr>
              <w:t xml:space="preserve"> </w:t>
            </w:r>
          </w:p>
          <w:p w:rsidR="00C14A20" w:rsidRPr="001A1047" w:rsidRDefault="00C14A20" w:rsidP="004068FF">
            <w:pPr>
              <w:pStyle w:val="ListParagraph"/>
              <w:numPr>
                <w:ilvl w:val="0"/>
                <w:numId w:val="40"/>
              </w:numPr>
              <w:spacing w:line="276" w:lineRule="auto"/>
              <w:rPr>
                <w:sz w:val="16"/>
                <w:szCs w:val="16"/>
                <w:lang w:val="en-AU"/>
              </w:rPr>
            </w:pPr>
            <w:r w:rsidRPr="001A1047">
              <w:rPr>
                <w:sz w:val="16"/>
                <w:szCs w:val="16"/>
                <w:lang w:val="en-AU"/>
              </w:rPr>
              <w:t>Maintain natural rates of sediment mobilisation and deposition.</w:t>
            </w:r>
          </w:p>
          <w:p w:rsidR="00BA3C3D" w:rsidRPr="001A1047" w:rsidRDefault="00BA3C3D" w:rsidP="004068FF">
            <w:pPr>
              <w:pStyle w:val="ListParagraph"/>
              <w:spacing w:line="276" w:lineRule="auto"/>
              <w:ind w:left="505"/>
              <w:rPr>
                <w:sz w:val="16"/>
                <w:szCs w:val="16"/>
                <w:lang w:val="en-AU"/>
              </w:rPr>
            </w:pPr>
          </w:p>
          <w:p w:rsidR="00C14A20"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Supplementing (piggy-backing) catchment inflows to ensure bankfull and overbank events to inundate riparian and floodplain assets (25,000 – 40,000 ML/d, minimum 4-5 days duration, 7-10 years out of 10***). </w:t>
            </w:r>
          </w:p>
          <w:p w:rsidR="00BA3C3D" w:rsidRPr="001A1047" w:rsidRDefault="00BA3C3D" w:rsidP="004068FF">
            <w:pPr>
              <w:pStyle w:val="ListParagraph"/>
              <w:spacing w:line="276" w:lineRule="auto"/>
              <w:ind w:left="145"/>
              <w:rPr>
                <w:sz w:val="16"/>
                <w:szCs w:val="16"/>
                <w:lang w:val="en-AU"/>
              </w:rPr>
            </w:pPr>
          </w:p>
          <w:p w:rsidR="00C14A20"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Banking of water to supplement catchment inflows for bankfull and overbank events in subsequent years.</w:t>
            </w:r>
          </w:p>
        </w:tc>
        <w:tc>
          <w:tcPr>
            <w:tcW w:w="2921" w:type="dxa"/>
          </w:tcPr>
          <w:p w:rsidR="00C14A20" w:rsidRPr="001A1047" w:rsidRDefault="00C14A20" w:rsidP="004068FF">
            <w:pPr>
              <w:spacing w:line="276" w:lineRule="auto"/>
              <w:rPr>
                <w:sz w:val="16"/>
                <w:szCs w:val="16"/>
                <w:lang w:val="en-AU"/>
              </w:rPr>
            </w:pPr>
            <w:r w:rsidRPr="001A1047">
              <w:rPr>
                <w:sz w:val="16"/>
                <w:szCs w:val="16"/>
                <w:lang w:val="en-AU"/>
              </w:rPr>
              <w:t>Environmental water can be used to supplement winter-spring flows and deliver bankfull and overbank flows to meet various ecosystem objectives (Cottingham et al. 2003, 2007). The difference between this and</w:t>
            </w:r>
            <w:r w:rsidR="001A1047">
              <w:rPr>
                <w:sz w:val="16"/>
                <w:szCs w:val="16"/>
                <w:lang w:val="en-AU"/>
              </w:rPr>
              <w:t xml:space="preserve"> the</w:t>
            </w:r>
            <w:r w:rsidRPr="001A1047">
              <w:rPr>
                <w:sz w:val="16"/>
                <w:szCs w:val="16"/>
                <w:lang w:val="en-AU"/>
              </w:rPr>
              <w:t xml:space="preserve"> median year scenario is that baseflow can be maintained for longer durations, and that freshes (both in winter-spring and summer) can be more frequent or of larger magnitude and duration:</w:t>
            </w:r>
          </w:p>
          <w:p w:rsidR="00BA3C3D" w:rsidRPr="001A1047" w:rsidRDefault="00BA3C3D" w:rsidP="004068FF">
            <w:pPr>
              <w:spacing w:line="276" w:lineRule="auto"/>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500 ML/d (&gt;98% of the time) </w:t>
            </w:r>
            <w:r w:rsidR="0011350C" w:rsidRPr="001A1047">
              <w:rPr>
                <w:sz w:val="16"/>
                <w:szCs w:val="16"/>
                <w:lang w:val="en-AU"/>
              </w:rPr>
              <w:t>A</w:t>
            </w:r>
            <w:r w:rsidR="001A58CF" w:rsidRPr="001A1047">
              <w:rPr>
                <w:sz w:val="16"/>
                <w:szCs w:val="16"/>
                <w:lang w:val="en-AU"/>
              </w:rPr>
              <w:t xml:space="preserve">chieves one </w:t>
            </w:r>
            <w:r w:rsidR="00BA3C3D" w:rsidRPr="001A1047">
              <w:rPr>
                <w:sz w:val="16"/>
                <w:szCs w:val="16"/>
                <w:lang w:val="en-AU"/>
              </w:rPr>
              <w:t>native fish objective:</w:t>
            </w:r>
          </w:p>
          <w:p w:rsidR="00BA3C3D" w:rsidRPr="001A1047" w:rsidRDefault="00BA3C3D" w:rsidP="004068FF">
            <w:pPr>
              <w:pStyle w:val="ListParagraph"/>
              <w:numPr>
                <w:ilvl w:val="0"/>
                <w:numId w:val="41"/>
              </w:numPr>
              <w:spacing w:line="276" w:lineRule="auto"/>
              <w:rPr>
                <w:sz w:val="16"/>
                <w:szCs w:val="16"/>
                <w:lang w:val="en-AU"/>
              </w:rPr>
            </w:pPr>
            <w:r w:rsidRPr="001A1047">
              <w:rPr>
                <w:sz w:val="16"/>
                <w:szCs w:val="16"/>
                <w:lang w:val="en-AU"/>
              </w:rPr>
              <w:t xml:space="preserve"> </w:t>
            </w:r>
            <w:r w:rsidR="00C14A20" w:rsidRPr="001A1047">
              <w:rPr>
                <w:sz w:val="16"/>
                <w:szCs w:val="16"/>
                <w:lang w:val="en-AU"/>
              </w:rPr>
              <w:t>Suitable in-channel habitat (area of slow, shallow water) for all small bodied fish life stages.</w:t>
            </w:r>
          </w:p>
          <w:p w:rsidR="00BA3C3D" w:rsidRPr="001A1047" w:rsidRDefault="00BA3C3D" w:rsidP="004068FF">
            <w:pPr>
              <w:pStyle w:val="ListParagraph"/>
              <w:spacing w:line="276" w:lineRule="auto"/>
              <w:ind w:left="145"/>
              <w:rPr>
                <w:sz w:val="16"/>
                <w:szCs w:val="16"/>
                <w:lang w:val="en-AU"/>
              </w:rPr>
            </w:pPr>
          </w:p>
          <w:p w:rsidR="00BA3C3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540 ML/d </w:t>
            </w:r>
            <w:r w:rsidR="00BA3C3D" w:rsidRPr="001A1047">
              <w:rPr>
                <w:sz w:val="16"/>
                <w:szCs w:val="16"/>
                <w:lang w:val="en-AU"/>
              </w:rPr>
              <w:t>(&gt;99% of the time)</w:t>
            </w:r>
            <w:r w:rsidRPr="001A1047">
              <w:rPr>
                <w:sz w:val="16"/>
                <w:szCs w:val="16"/>
                <w:lang w:val="en-AU"/>
              </w:rPr>
              <w:t xml:space="preserve"> </w:t>
            </w:r>
            <w:r w:rsidR="0011350C" w:rsidRPr="001A1047">
              <w:rPr>
                <w:sz w:val="16"/>
                <w:szCs w:val="16"/>
                <w:lang w:val="en-AU"/>
              </w:rPr>
              <w:t>A</w:t>
            </w:r>
            <w:r w:rsidRPr="001A1047">
              <w:rPr>
                <w:sz w:val="16"/>
                <w:szCs w:val="16"/>
                <w:lang w:val="en-AU"/>
              </w:rPr>
              <w:t xml:space="preserve">chieves two </w:t>
            </w:r>
            <w:r w:rsidR="00076DC4" w:rsidRPr="001A1047">
              <w:rPr>
                <w:sz w:val="16"/>
                <w:szCs w:val="16"/>
                <w:lang w:val="en-AU"/>
              </w:rPr>
              <w:t>macroinvertebrate</w:t>
            </w:r>
            <w:r w:rsidRPr="001A1047">
              <w:rPr>
                <w:sz w:val="16"/>
                <w:szCs w:val="16"/>
                <w:lang w:val="en-AU"/>
              </w:rPr>
              <w:t xml:space="preserve"> objectives: </w:t>
            </w:r>
          </w:p>
          <w:p w:rsidR="00BA3C3D" w:rsidRPr="001A1047" w:rsidRDefault="00C14A20" w:rsidP="004068FF">
            <w:pPr>
              <w:pStyle w:val="ListParagraph"/>
              <w:numPr>
                <w:ilvl w:val="0"/>
                <w:numId w:val="42"/>
              </w:numPr>
              <w:spacing w:line="276" w:lineRule="auto"/>
              <w:rPr>
                <w:sz w:val="16"/>
                <w:szCs w:val="16"/>
                <w:lang w:val="en-AU"/>
              </w:rPr>
            </w:pPr>
            <w:r w:rsidRPr="001A1047">
              <w:rPr>
                <w:sz w:val="16"/>
                <w:szCs w:val="16"/>
                <w:lang w:val="en-AU"/>
              </w:rPr>
              <w:t xml:space="preserve">Entrainment of litter packs available as food/habitat </w:t>
            </w:r>
            <w:r w:rsidR="00BA3C3D" w:rsidRPr="001A1047">
              <w:rPr>
                <w:sz w:val="16"/>
                <w:szCs w:val="16"/>
                <w:lang w:val="en-AU"/>
              </w:rPr>
              <w:t>source</w:t>
            </w:r>
            <w:r w:rsidR="001A1047">
              <w:rPr>
                <w:sz w:val="16"/>
                <w:szCs w:val="16"/>
                <w:lang w:val="en-AU"/>
              </w:rPr>
              <w:t>s</w:t>
            </w:r>
            <w:r w:rsidR="00BA3C3D" w:rsidRPr="001A1047">
              <w:rPr>
                <w:sz w:val="16"/>
                <w:szCs w:val="16"/>
                <w:lang w:val="en-AU"/>
              </w:rPr>
              <w:t xml:space="preserve"> for </w:t>
            </w:r>
            <w:r w:rsidR="00076DC4" w:rsidRPr="001A1047">
              <w:rPr>
                <w:sz w:val="16"/>
                <w:szCs w:val="16"/>
                <w:lang w:val="en-AU"/>
              </w:rPr>
              <w:t>macroinvertebrate</w:t>
            </w:r>
            <w:r w:rsidR="00BA3C3D" w:rsidRPr="001A1047">
              <w:rPr>
                <w:sz w:val="16"/>
                <w:szCs w:val="16"/>
                <w:lang w:val="en-AU"/>
              </w:rPr>
              <w:t>s</w:t>
            </w:r>
            <w:r w:rsidR="001A1047">
              <w:rPr>
                <w:sz w:val="16"/>
                <w:szCs w:val="16"/>
                <w:lang w:val="en-AU"/>
              </w:rPr>
              <w:t>.</w:t>
            </w:r>
          </w:p>
          <w:p w:rsidR="00C14A20" w:rsidRPr="001A1047" w:rsidRDefault="00C14A20" w:rsidP="004068FF">
            <w:pPr>
              <w:pStyle w:val="ListParagraph"/>
              <w:numPr>
                <w:ilvl w:val="0"/>
                <w:numId w:val="42"/>
              </w:numPr>
              <w:spacing w:line="276" w:lineRule="auto"/>
              <w:rPr>
                <w:sz w:val="16"/>
                <w:szCs w:val="16"/>
                <w:lang w:val="en-AU"/>
              </w:rPr>
            </w:pPr>
            <w:r w:rsidRPr="001A1047">
              <w:rPr>
                <w:sz w:val="16"/>
                <w:szCs w:val="16"/>
                <w:lang w:val="en-AU"/>
              </w:rPr>
              <w:t xml:space="preserve">Maintenance of water quality suitable for </w:t>
            </w:r>
            <w:r w:rsidR="00076DC4" w:rsidRPr="001A1047">
              <w:rPr>
                <w:sz w:val="16"/>
                <w:szCs w:val="16"/>
                <w:lang w:val="en-AU"/>
              </w:rPr>
              <w:t>macroinvertebrate</w:t>
            </w:r>
            <w:r w:rsidRPr="001A1047">
              <w:rPr>
                <w:sz w:val="16"/>
                <w:szCs w:val="16"/>
                <w:lang w:val="en-AU"/>
              </w:rPr>
              <w:t>s.</w:t>
            </w:r>
          </w:p>
          <w:p w:rsidR="00BA3C3D" w:rsidRPr="001A1047" w:rsidRDefault="00BA3C3D" w:rsidP="004068FF">
            <w:pPr>
              <w:pStyle w:val="ListParagraph"/>
              <w:spacing w:line="276" w:lineRule="auto"/>
              <w:ind w:left="505"/>
              <w:rPr>
                <w:sz w:val="16"/>
                <w:szCs w:val="16"/>
                <w:lang w:val="en-AU"/>
              </w:rPr>
            </w:pPr>
          </w:p>
          <w:p w:rsidR="0068722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610 ML/d (&gt;98% of</w:t>
            </w:r>
            <w:r w:rsidR="0068722D" w:rsidRPr="001A1047">
              <w:rPr>
                <w:sz w:val="16"/>
                <w:szCs w:val="16"/>
                <w:lang w:val="en-AU"/>
              </w:rPr>
              <w:t xml:space="preserve"> the time) </w:t>
            </w:r>
            <w:r w:rsidR="0011350C" w:rsidRPr="001A1047">
              <w:rPr>
                <w:sz w:val="16"/>
                <w:szCs w:val="16"/>
                <w:lang w:val="en-AU"/>
              </w:rPr>
              <w:t>A</w:t>
            </w:r>
            <w:r w:rsidR="0068722D" w:rsidRPr="001A1047">
              <w:rPr>
                <w:sz w:val="16"/>
                <w:szCs w:val="16"/>
                <w:lang w:val="en-AU"/>
              </w:rPr>
              <w:t>chieves one native fish objective:</w:t>
            </w:r>
          </w:p>
          <w:p w:rsidR="00C14A20" w:rsidRPr="001A1047" w:rsidRDefault="0068722D" w:rsidP="004068FF">
            <w:pPr>
              <w:pStyle w:val="ListParagraph"/>
              <w:numPr>
                <w:ilvl w:val="0"/>
                <w:numId w:val="43"/>
              </w:numPr>
              <w:spacing w:line="276" w:lineRule="auto"/>
              <w:rPr>
                <w:sz w:val="16"/>
                <w:szCs w:val="16"/>
                <w:lang w:val="en-AU"/>
              </w:rPr>
            </w:pPr>
            <w:r w:rsidRPr="001A1047">
              <w:rPr>
                <w:sz w:val="16"/>
                <w:szCs w:val="16"/>
                <w:lang w:val="en-AU"/>
              </w:rPr>
              <w:t xml:space="preserve"> P</w:t>
            </w:r>
            <w:r w:rsidR="00C14A20" w:rsidRPr="001A1047">
              <w:rPr>
                <w:sz w:val="16"/>
                <w:szCs w:val="16"/>
                <w:lang w:val="en-AU"/>
              </w:rPr>
              <w:t>rovide deep water habitat for large-bodied native fish.</w:t>
            </w:r>
          </w:p>
          <w:p w:rsidR="0068722D" w:rsidRPr="001A1047" w:rsidRDefault="0068722D" w:rsidP="004068FF">
            <w:pPr>
              <w:pStyle w:val="ListParagraph"/>
              <w:spacing w:line="276" w:lineRule="auto"/>
              <w:ind w:left="505"/>
              <w:rPr>
                <w:sz w:val="16"/>
                <w:szCs w:val="16"/>
                <w:lang w:val="en-AU"/>
              </w:rPr>
            </w:pPr>
          </w:p>
          <w:p w:rsidR="0068722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830 ML/d </w:t>
            </w:r>
            <w:r w:rsidR="0068722D" w:rsidRPr="001A1047">
              <w:rPr>
                <w:sz w:val="16"/>
                <w:szCs w:val="16"/>
                <w:lang w:val="en-AU"/>
              </w:rPr>
              <w:t>(&gt;98% of the time)</w:t>
            </w:r>
            <w:r w:rsidRPr="001A1047">
              <w:rPr>
                <w:sz w:val="16"/>
                <w:szCs w:val="16"/>
                <w:lang w:val="en-AU"/>
              </w:rPr>
              <w:t xml:space="preserve"> </w:t>
            </w:r>
            <w:r w:rsidR="0011350C" w:rsidRPr="001A1047">
              <w:rPr>
                <w:sz w:val="16"/>
                <w:szCs w:val="16"/>
                <w:lang w:val="en-AU"/>
              </w:rPr>
              <w:t>A</w:t>
            </w:r>
            <w:r w:rsidRPr="001A1047">
              <w:rPr>
                <w:sz w:val="16"/>
                <w:szCs w:val="16"/>
                <w:lang w:val="en-AU"/>
              </w:rPr>
              <w:t xml:space="preserve">chieves one macroinvertebrate objective: </w:t>
            </w:r>
          </w:p>
          <w:p w:rsidR="00C14A20" w:rsidRPr="001A1047" w:rsidRDefault="00C14A20" w:rsidP="004068FF">
            <w:pPr>
              <w:pStyle w:val="ListParagraph"/>
              <w:numPr>
                <w:ilvl w:val="0"/>
                <w:numId w:val="44"/>
              </w:numPr>
              <w:spacing w:line="276" w:lineRule="auto"/>
              <w:rPr>
                <w:sz w:val="16"/>
                <w:szCs w:val="16"/>
                <w:lang w:val="en-AU"/>
              </w:rPr>
            </w:pPr>
            <w:r w:rsidRPr="001A1047">
              <w:rPr>
                <w:sz w:val="16"/>
                <w:szCs w:val="16"/>
                <w:lang w:val="en-AU"/>
              </w:rPr>
              <w:t>Submersion of snag habitat within the euphotic zone to provide ha</w:t>
            </w:r>
            <w:r w:rsidR="0068722D" w:rsidRPr="001A1047">
              <w:rPr>
                <w:sz w:val="16"/>
                <w:szCs w:val="16"/>
                <w:lang w:val="en-AU"/>
              </w:rPr>
              <w:t>bitat and food source</w:t>
            </w:r>
            <w:r w:rsidR="001A1047">
              <w:rPr>
                <w:sz w:val="16"/>
                <w:szCs w:val="16"/>
                <w:lang w:val="en-AU"/>
              </w:rPr>
              <w:t>s</w:t>
            </w:r>
            <w:r w:rsidR="0068722D" w:rsidRPr="001A1047">
              <w:rPr>
                <w:sz w:val="16"/>
                <w:szCs w:val="16"/>
                <w:lang w:val="en-AU"/>
              </w:rPr>
              <w:t xml:space="preserve"> for macro</w:t>
            </w:r>
            <w:r w:rsidRPr="001A1047">
              <w:rPr>
                <w:sz w:val="16"/>
                <w:szCs w:val="16"/>
                <w:lang w:val="en-AU"/>
              </w:rPr>
              <w:t>invertebrates.</w:t>
            </w:r>
          </w:p>
          <w:p w:rsidR="0068722D" w:rsidRPr="001A1047" w:rsidRDefault="0068722D" w:rsidP="004068FF">
            <w:pPr>
              <w:pStyle w:val="ListParagraph"/>
              <w:spacing w:line="276" w:lineRule="auto"/>
              <w:ind w:left="505"/>
              <w:rPr>
                <w:sz w:val="16"/>
                <w:szCs w:val="16"/>
                <w:lang w:val="en-AU"/>
              </w:rPr>
            </w:pPr>
          </w:p>
          <w:p w:rsidR="0068722D"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860 ML/d (100% of the time) </w:t>
            </w:r>
            <w:r w:rsidR="0011350C" w:rsidRPr="001A1047">
              <w:rPr>
                <w:sz w:val="16"/>
                <w:szCs w:val="16"/>
                <w:lang w:val="en-AU"/>
              </w:rPr>
              <w:t>A</w:t>
            </w:r>
            <w:r w:rsidRPr="001A1047">
              <w:rPr>
                <w:sz w:val="16"/>
                <w:szCs w:val="16"/>
                <w:lang w:val="en-AU"/>
              </w:rPr>
              <w:t xml:space="preserve">chieves one geomorphology objective: </w:t>
            </w:r>
          </w:p>
          <w:p w:rsidR="00C14A20" w:rsidRPr="001A1047" w:rsidRDefault="0068722D" w:rsidP="004068FF">
            <w:pPr>
              <w:pStyle w:val="ListParagraph"/>
              <w:numPr>
                <w:ilvl w:val="0"/>
                <w:numId w:val="45"/>
              </w:numPr>
              <w:spacing w:line="276" w:lineRule="auto"/>
              <w:rPr>
                <w:sz w:val="16"/>
                <w:szCs w:val="16"/>
                <w:lang w:val="en-AU"/>
              </w:rPr>
            </w:pPr>
            <w:r w:rsidRPr="001A1047">
              <w:rPr>
                <w:sz w:val="16"/>
                <w:szCs w:val="16"/>
                <w:lang w:val="en-AU"/>
              </w:rPr>
              <w:t xml:space="preserve"> </w:t>
            </w:r>
            <w:r w:rsidR="00C14A20" w:rsidRPr="001A1047">
              <w:rPr>
                <w:sz w:val="16"/>
                <w:szCs w:val="16"/>
                <w:lang w:val="en-AU"/>
              </w:rPr>
              <w:t>Maintain pool depth.</w:t>
            </w:r>
          </w:p>
          <w:p w:rsidR="0068722D" w:rsidRPr="001A1047" w:rsidRDefault="0068722D" w:rsidP="004068FF">
            <w:pPr>
              <w:pStyle w:val="ListParagraph"/>
              <w:spacing w:line="276" w:lineRule="auto"/>
              <w:ind w:left="505"/>
              <w:rPr>
                <w:sz w:val="16"/>
                <w:szCs w:val="16"/>
                <w:lang w:val="en-AU"/>
              </w:rPr>
            </w:pPr>
          </w:p>
          <w:p w:rsidR="0011350C"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Up to 6,600 ML/d(up to 7 days)*</w:t>
            </w:r>
          </w:p>
          <w:p w:rsidR="00C14A20" w:rsidRPr="001A1047" w:rsidRDefault="0011350C" w:rsidP="0011350C">
            <w:pPr>
              <w:pStyle w:val="ListParagraph"/>
              <w:spacing w:line="276" w:lineRule="auto"/>
              <w:ind w:left="145"/>
              <w:rPr>
                <w:sz w:val="16"/>
                <w:szCs w:val="16"/>
                <w:lang w:val="en-AU"/>
              </w:rPr>
            </w:pPr>
            <w:r w:rsidRPr="001A1047">
              <w:rPr>
                <w:sz w:val="16"/>
                <w:szCs w:val="16"/>
                <w:lang w:val="en-AU"/>
              </w:rPr>
              <w:t>D</w:t>
            </w:r>
            <w:r w:rsidR="00C14A20" w:rsidRPr="001A1047">
              <w:rPr>
                <w:sz w:val="16"/>
                <w:szCs w:val="16"/>
                <w:lang w:val="en-AU"/>
              </w:rPr>
              <w:t xml:space="preserve">eliver a flow fresh in summer-autumn that would increase habitat variability for </w:t>
            </w:r>
            <w:r w:rsidR="00076DC4" w:rsidRPr="001A1047">
              <w:rPr>
                <w:sz w:val="16"/>
                <w:szCs w:val="16"/>
                <w:lang w:val="en-AU"/>
              </w:rPr>
              <w:t>macroinvertebrate</w:t>
            </w:r>
            <w:r w:rsidR="00C14A20" w:rsidRPr="001A1047">
              <w:rPr>
                <w:sz w:val="16"/>
                <w:szCs w:val="16"/>
                <w:lang w:val="en-AU"/>
              </w:rPr>
              <w:t>s and native fish, and increase habitat quality by maintaining or improving water quality (including in pools) and mobilising fine sediment deposits.</w:t>
            </w:r>
          </w:p>
          <w:p w:rsidR="002906F0" w:rsidRPr="001A1047" w:rsidRDefault="002906F0" w:rsidP="004068FF">
            <w:pPr>
              <w:pStyle w:val="ListParagraph"/>
              <w:spacing w:line="276" w:lineRule="auto"/>
              <w:ind w:left="145"/>
              <w:rPr>
                <w:sz w:val="16"/>
                <w:szCs w:val="16"/>
                <w:lang w:val="en-AU"/>
              </w:rPr>
            </w:pPr>
          </w:p>
          <w:p w:rsidR="0011350C" w:rsidRPr="001A1047" w:rsidRDefault="0011350C" w:rsidP="004068FF">
            <w:pPr>
              <w:pStyle w:val="ListParagraph"/>
              <w:numPr>
                <w:ilvl w:val="0"/>
                <w:numId w:val="7"/>
              </w:numPr>
              <w:spacing w:line="276" w:lineRule="auto"/>
              <w:ind w:left="145" w:hanging="180"/>
              <w:rPr>
                <w:sz w:val="16"/>
                <w:szCs w:val="16"/>
                <w:lang w:val="en-AU"/>
              </w:rPr>
            </w:pPr>
            <w:r w:rsidRPr="001A1047">
              <w:rPr>
                <w:sz w:val="16"/>
                <w:szCs w:val="16"/>
                <w:lang w:val="en-AU"/>
              </w:rPr>
              <w:t>Up to bankfull**</w:t>
            </w:r>
          </w:p>
          <w:p w:rsidR="002906F0" w:rsidRPr="001A1047" w:rsidRDefault="0011350C" w:rsidP="0011350C">
            <w:pPr>
              <w:pStyle w:val="ListParagraph"/>
              <w:spacing w:line="276" w:lineRule="auto"/>
              <w:ind w:left="145"/>
              <w:rPr>
                <w:sz w:val="16"/>
                <w:szCs w:val="16"/>
                <w:lang w:val="en-AU"/>
              </w:rPr>
            </w:pPr>
            <w:r w:rsidRPr="001A1047">
              <w:rPr>
                <w:sz w:val="16"/>
                <w:szCs w:val="16"/>
                <w:lang w:val="en-AU"/>
              </w:rPr>
              <w:t>D</w:t>
            </w:r>
            <w:r w:rsidR="00C14A20" w:rsidRPr="001A1047">
              <w:rPr>
                <w:sz w:val="16"/>
                <w:szCs w:val="16"/>
                <w:lang w:val="en-AU"/>
              </w:rPr>
              <w:t xml:space="preserve">eliver a winter-spring flow fresh that would achieve </w:t>
            </w:r>
            <w:r w:rsidR="002906F0" w:rsidRPr="001A1047">
              <w:rPr>
                <w:sz w:val="16"/>
                <w:szCs w:val="16"/>
                <w:lang w:val="en-AU"/>
              </w:rPr>
              <w:t>the following objectives</w:t>
            </w:r>
            <w:r w:rsidR="00C14A20" w:rsidRPr="001A1047">
              <w:rPr>
                <w:sz w:val="16"/>
                <w:szCs w:val="16"/>
                <w:lang w:val="en-AU"/>
              </w:rPr>
              <w:t xml:space="preserve">: </w:t>
            </w:r>
          </w:p>
          <w:p w:rsidR="002906F0" w:rsidRPr="001A1047" w:rsidRDefault="002906F0" w:rsidP="004068FF">
            <w:pPr>
              <w:pStyle w:val="ListParagraph"/>
              <w:spacing w:line="276" w:lineRule="auto"/>
              <w:rPr>
                <w:sz w:val="16"/>
                <w:szCs w:val="16"/>
                <w:lang w:val="en-AU"/>
              </w:rPr>
            </w:pPr>
          </w:p>
          <w:p w:rsidR="002906F0" w:rsidRPr="001A1047" w:rsidRDefault="002906F0" w:rsidP="004068FF">
            <w:pPr>
              <w:pStyle w:val="ListParagraph"/>
              <w:numPr>
                <w:ilvl w:val="0"/>
                <w:numId w:val="46"/>
              </w:numPr>
              <w:spacing w:line="276" w:lineRule="auto"/>
              <w:rPr>
                <w:sz w:val="16"/>
                <w:szCs w:val="16"/>
                <w:lang w:val="en-AU"/>
              </w:rPr>
            </w:pPr>
            <w:r w:rsidRPr="001A1047">
              <w:rPr>
                <w:sz w:val="16"/>
                <w:szCs w:val="16"/>
                <w:lang w:val="en-AU"/>
              </w:rPr>
              <w:t xml:space="preserve"> </w:t>
            </w:r>
            <w:r w:rsidR="00C14A20" w:rsidRPr="001A1047">
              <w:rPr>
                <w:sz w:val="16"/>
                <w:szCs w:val="16"/>
                <w:lang w:val="en-AU"/>
              </w:rPr>
              <w:t xml:space="preserve">Improvement of </w:t>
            </w:r>
            <w:r w:rsidR="00076DC4" w:rsidRPr="001A1047">
              <w:rPr>
                <w:sz w:val="16"/>
                <w:szCs w:val="16"/>
                <w:lang w:val="en-AU"/>
              </w:rPr>
              <w:t>macroinvertebrate</w:t>
            </w:r>
            <w:r w:rsidR="00C14A20" w:rsidRPr="001A1047">
              <w:rPr>
                <w:sz w:val="16"/>
                <w:szCs w:val="16"/>
                <w:lang w:val="en-AU"/>
              </w:rPr>
              <w:t xml:space="preserve"> and native fish habitat quality (e.g. disruption of biofil</w:t>
            </w:r>
            <w:r w:rsidRPr="001A1047">
              <w:rPr>
                <w:sz w:val="16"/>
                <w:szCs w:val="16"/>
                <w:lang w:val="en-AU"/>
              </w:rPr>
              <w:t>ms, flushing of fine sediments).</w:t>
            </w:r>
          </w:p>
          <w:p w:rsidR="002906F0" w:rsidRPr="001A1047" w:rsidRDefault="00C14A20" w:rsidP="004068FF">
            <w:pPr>
              <w:pStyle w:val="ListParagraph"/>
              <w:numPr>
                <w:ilvl w:val="0"/>
                <w:numId w:val="46"/>
              </w:numPr>
              <w:spacing w:line="276" w:lineRule="auto"/>
              <w:rPr>
                <w:sz w:val="16"/>
                <w:szCs w:val="16"/>
                <w:lang w:val="en-AU"/>
              </w:rPr>
            </w:pPr>
            <w:r w:rsidRPr="001A1047">
              <w:rPr>
                <w:sz w:val="16"/>
                <w:szCs w:val="16"/>
                <w:lang w:val="en-AU"/>
              </w:rPr>
              <w:t xml:space="preserve">Entrainment of litter packs available as food/habitat source for </w:t>
            </w:r>
            <w:r w:rsidR="00076DC4" w:rsidRPr="001A1047">
              <w:rPr>
                <w:sz w:val="16"/>
                <w:szCs w:val="16"/>
                <w:lang w:val="en-AU"/>
              </w:rPr>
              <w:t>macroinvertebrate</w:t>
            </w:r>
            <w:r w:rsidRPr="001A1047">
              <w:rPr>
                <w:sz w:val="16"/>
                <w:szCs w:val="16"/>
                <w:lang w:val="en-AU"/>
              </w:rPr>
              <w:t>s</w:t>
            </w:r>
            <w:r w:rsidR="002906F0" w:rsidRPr="001A1047">
              <w:rPr>
                <w:sz w:val="16"/>
                <w:szCs w:val="16"/>
                <w:lang w:val="en-AU"/>
              </w:rPr>
              <w:t>.</w:t>
            </w:r>
          </w:p>
          <w:p w:rsidR="002906F0" w:rsidRPr="001A1047" w:rsidRDefault="00C14A20" w:rsidP="004068FF">
            <w:pPr>
              <w:pStyle w:val="ListParagraph"/>
              <w:numPr>
                <w:ilvl w:val="0"/>
                <w:numId w:val="46"/>
              </w:numPr>
              <w:spacing w:line="276" w:lineRule="auto"/>
              <w:rPr>
                <w:sz w:val="16"/>
                <w:szCs w:val="16"/>
                <w:lang w:val="en-AU"/>
              </w:rPr>
            </w:pPr>
            <w:r w:rsidRPr="001A1047">
              <w:rPr>
                <w:sz w:val="16"/>
                <w:szCs w:val="16"/>
                <w:lang w:val="en-AU"/>
              </w:rPr>
              <w:t>Planktonic algae production rates, biomass levels and community composition more resembling un-impacted sites, promotin</w:t>
            </w:r>
            <w:r w:rsidR="002906F0" w:rsidRPr="001A1047">
              <w:rPr>
                <w:sz w:val="16"/>
                <w:szCs w:val="16"/>
                <w:lang w:val="en-AU"/>
              </w:rPr>
              <w:t>g dynamic and diverse food webs.</w:t>
            </w:r>
          </w:p>
          <w:p w:rsidR="002906F0" w:rsidRPr="001A1047" w:rsidRDefault="00C14A20" w:rsidP="004068FF">
            <w:pPr>
              <w:pStyle w:val="ListParagraph"/>
              <w:numPr>
                <w:ilvl w:val="0"/>
                <w:numId w:val="46"/>
              </w:numPr>
              <w:spacing w:line="276" w:lineRule="auto"/>
              <w:rPr>
                <w:sz w:val="16"/>
                <w:szCs w:val="16"/>
                <w:lang w:val="en-AU"/>
              </w:rPr>
            </w:pPr>
            <w:r w:rsidRPr="001A1047">
              <w:rPr>
                <w:sz w:val="16"/>
                <w:szCs w:val="16"/>
                <w:lang w:val="en-AU"/>
              </w:rPr>
              <w:t>Pre-spawning and movement cues for some native fish species (e</w:t>
            </w:r>
            <w:r w:rsidR="001A58CF" w:rsidRPr="001A1047">
              <w:rPr>
                <w:sz w:val="16"/>
                <w:szCs w:val="16"/>
                <w:lang w:val="en-AU"/>
              </w:rPr>
              <w:t>.g. g</w:t>
            </w:r>
            <w:r w:rsidRPr="001A1047">
              <w:rPr>
                <w:sz w:val="16"/>
                <w:szCs w:val="16"/>
                <w:lang w:val="en-AU"/>
              </w:rPr>
              <w:t>olden perch).</w:t>
            </w:r>
            <w:r w:rsidR="001A58CF" w:rsidRPr="001A1047">
              <w:rPr>
                <w:sz w:val="16"/>
                <w:szCs w:val="16"/>
                <w:lang w:val="en-AU"/>
              </w:rPr>
              <w:t xml:space="preserve"> </w:t>
            </w:r>
          </w:p>
          <w:p w:rsidR="00C14A20" w:rsidRPr="001A1047" w:rsidRDefault="00C14A20" w:rsidP="004068FF">
            <w:pPr>
              <w:pStyle w:val="ListParagraph"/>
              <w:numPr>
                <w:ilvl w:val="0"/>
                <w:numId w:val="46"/>
              </w:numPr>
              <w:spacing w:line="276" w:lineRule="auto"/>
              <w:rPr>
                <w:sz w:val="16"/>
                <w:szCs w:val="16"/>
                <w:lang w:val="en-AU"/>
              </w:rPr>
            </w:pPr>
            <w:r w:rsidRPr="001A1047">
              <w:rPr>
                <w:sz w:val="16"/>
                <w:szCs w:val="16"/>
                <w:lang w:val="en-AU"/>
              </w:rPr>
              <w:t>Maintain natural rates of sediment mobilisation and deposition.</w:t>
            </w:r>
          </w:p>
          <w:p w:rsidR="002906F0" w:rsidRPr="001A1047" w:rsidRDefault="002906F0" w:rsidP="004068FF">
            <w:pPr>
              <w:pStyle w:val="ListParagraph"/>
              <w:spacing w:line="276" w:lineRule="auto"/>
              <w:ind w:left="505"/>
              <w:rPr>
                <w:sz w:val="16"/>
                <w:szCs w:val="16"/>
                <w:lang w:val="en-AU"/>
              </w:rPr>
            </w:pPr>
          </w:p>
          <w:p w:rsidR="00C14A20" w:rsidRPr="001A1047" w:rsidRDefault="00C14A20" w:rsidP="004068FF">
            <w:pPr>
              <w:pStyle w:val="ListParagraph"/>
              <w:numPr>
                <w:ilvl w:val="0"/>
                <w:numId w:val="7"/>
              </w:numPr>
              <w:spacing w:line="276" w:lineRule="auto"/>
              <w:ind w:left="145" w:hanging="180"/>
              <w:rPr>
                <w:sz w:val="16"/>
                <w:szCs w:val="16"/>
                <w:lang w:val="en-AU"/>
              </w:rPr>
            </w:pPr>
            <w:r w:rsidRPr="001A1047">
              <w:rPr>
                <w:sz w:val="16"/>
                <w:szCs w:val="16"/>
                <w:lang w:val="en-AU"/>
              </w:rPr>
              <w:t xml:space="preserve">Supplementing (piggy-backing) catchment inflows to ensure bankfull and overbank events to inundate riparian and floodplain assets (25,000 – 40,000 ML/d, minimum 4-5 days duration, 7-10 years out of 10***). </w:t>
            </w:r>
          </w:p>
          <w:p w:rsidR="002906F0" w:rsidRPr="001A1047" w:rsidRDefault="002906F0" w:rsidP="004068FF">
            <w:pPr>
              <w:pStyle w:val="ListParagraph"/>
              <w:spacing w:line="276" w:lineRule="auto"/>
              <w:ind w:left="145"/>
              <w:rPr>
                <w:sz w:val="16"/>
                <w:szCs w:val="16"/>
                <w:lang w:val="en-AU"/>
              </w:rPr>
            </w:pPr>
          </w:p>
          <w:p w:rsidR="00C14A20" w:rsidRPr="001A1047" w:rsidRDefault="007E693C" w:rsidP="004068FF">
            <w:pPr>
              <w:pStyle w:val="ListParagraph"/>
              <w:numPr>
                <w:ilvl w:val="0"/>
                <w:numId w:val="7"/>
              </w:numPr>
              <w:spacing w:line="276" w:lineRule="auto"/>
              <w:ind w:left="145" w:hanging="180"/>
              <w:rPr>
                <w:sz w:val="16"/>
                <w:szCs w:val="16"/>
                <w:lang w:val="en-AU"/>
              </w:rPr>
            </w:pPr>
            <w:r w:rsidRPr="001A1047">
              <w:rPr>
                <w:sz w:val="16"/>
                <w:szCs w:val="16"/>
                <w:lang w:val="en-AU"/>
              </w:rPr>
              <w:t>B</w:t>
            </w:r>
            <w:r w:rsidR="00C14A20" w:rsidRPr="001A1047">
              <w:rPr>
                <w:sz w:val="16"/>
                <w:szCs w:val="16"/>
                <w:lang w:val="en-AU"/>
              </w:rPr>
              <w:t>ank any excess water for subsequent years.</w:t>
            </w:r>
          </w:p>
          <w:p w:rsidR="00C14A20" w:rsidRPr="001A1047" w:rsidRDefault="00C14A20" w:rsidP="004068FF">
            <w:pPr>
              <w:spacing w:line="276" w:lineRule="auto"/>
              <w:rPr>
                <w:sz w:val="16"/>
                <w:szCs w:val="16"/>
                <w:lang w:val="en-AU"/>
              </w:rPr>
            </w:pPr>
          </w:p>
        </w:tc>
      </w:tr>
    </w:tbl>
    <w:p w:rsidR="00C14A20" w:rsidRDefault="00C14A20" w:rsidP="004068FF">
      <w:pPr>
        <w:spacing w:line="276" w:lineRule="auto"/>
        <w:ind w:left="720"/>
        <w:rPr>
          <w:sz w:val="20"/>
          <w:szCs w:val="20"/>
          <w:lang w:val="en-AU"/>
        </w:rPr>
      </w:pPr>
      <w:r w:rsidRPr="00595F9F">
        <w:rPr>
          <w:sz w:val="20"/>
          <w:szCs w:val="20"/>
          <w:lang w:val="en-AU"/>
        </w:rPr>
        <w:t xml:space="preserve">*An upper limit is applied to </w:t>
      </w:r>
      <w:r>
        <w:rPr>
          <w:sz w:val="20"/>
          <w:szCs w:val="20"/>
          <w:lang w:val="en-AU"/>
        </w:rPr>
        <w:t xml:space="preserve">summer freshes to avoid increased rates of sediment deposition in pools. See Cottingham et al. (2007) for further explanation. </w:t>
      </w:r>
    </w:p>
    <w:p w:rsidR="00C14A20" w:rsidRDefault="00C14A20" w:rsidP="004068FF">
      <w:pPr>
        <w:spacing w:line="276" w:lineRule="auto"/>
        <w:ind w:left="720"/>
        <w:rPr>
          <w:sz w:val="20"/>
          <w:szCs w:val="20"/>
          <w:lang w:val="en-AU"/>
        </w:rPr>
      </w:pPr>
      <w:r>
        <w:rPr>
          <w:sz w:val="20"/>
          <w:szCs w:val="20"/>
          <w:lang w:val="en-AU"/>
        </w:rPr>
        <w:t>**Information on the frequency, magnitude and duration of freshes is contained in Cottingham et al. (2003).</w:t>
      </w:r>
    </w:p>
    <w:p w:rsidR="00C14A20" w:rsidRPr="00595F9F" w:rsidRDefault="00C14A20" w:rsidP="004068FF">
      <w:pPr>
        <w:spacing w:line="276" w:lineRule="auto"/>
        <w:ind w:left="720"/>
        <w:rPr>
          <w:sz w:val="20"/>
          <w:szCs w:val="20"/>
          <w:lang w:val="en-AU"/>
        </w:rPr>
      </w:pPr>
      <w:r>
        <w:rPr>
          <w:sz w:val="20"/>
          <w:szCs w:val="20"/>
          <w:lang w:val="en-AU"/>
        </w:rPr>
        <w:t xml:space="preserve">***For further details, see DSE (2011). </w:t>
      </w: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sectPr w:rsidR="00C14A20" w:rsidRPr="007968D6" w:rsidSect="00D87FEF">
          <w:pgSz w:w="16838" w:h="11906" w:orient="landscape"/>
          <w:pgMar w:top="1800" w:right="1440" w:bottom="1376" w:left="1440" w:header="708" w:footer="708" w:gutter="0"/>
          <w:cols w:space="708"/>
          <w:docGrid w:linePitch="360"/>
        </w:sectPr>
      </w:pPr>
    </w:p>
    <w:p w:rsidR="00C14A20" w:rsidRPr="00600D82" w:rsidRDefault="00C14A20" w:rsidP="00CD167B">
      <w:pPr>
        <w:pStyle w:val="Heading1"/>
        <w:spacing w:line="276" w:lineRule="auto"/>
        <w:ind w:left="0" w:firstLine="0"/>
        <w:rPr>
          <w:lang w:val="en-AU"/>
        </w:rPr>
      </w:pPr>
      <w:bookmarkStart w:id="69" w:name="_Toc302136330"/>
      <w:r w:rsidRPr="00600D82">
        <w:rPr>
          <w:lang w:val="en-AU"/>
        </w:rPr>
        <w:t>Part 2: Water Use Strategy</w:t>
      </w:r>
      <w:bookmarkEnd w:id="69"/>
    </w:p>
    <w:p w:rsidR="00C14A20" w:rsidRPr="007968D6" w:rsidRDefault="00C14A20" w:rsidP="004068FF">
      <w:pPr>
        <w:pStyle w:val="Heading1"/>
        <w:numPr>
          <w:ilvl w:val="0"/>
          <w:numId w:val="3"/>
        </w:numPr>
        <w:spacing w:line="276" w:lineRule="auto"/>
        <w:rPr>
          <w:lang w:val="en-AU"/>
        </w:rPr>
      </w:pPr>
      <w:bookmarkStart w:id="70" w:name="_Toc302136331"/>
      <w:r w:rsidRPr="007968D6">
        <w:rPr>
          <w:lang w:val="en-AU"/>
        </w:rPr>
        <w:t xml:space="preserve">Environmental </w:t>
      </w:r>
      <w:r>
        <w:rPr>
          <w:lang w:val="en-AU"/>
        </w:rPr>
        <w:t>W</w:t>
      </w:r>
      <w:r w:rsidRPr="007968D6">
        <w:rPr>
          <w:lang w:val="en-AU"/>
        </w:rPr>
        <w:t xml:space="preserve">ater </w:t>
      </w:r>
      <w:r>
        <w:rPr>
          <w:lang w:val="en-AU"/>
        </w:rPr>
        <w:t>Requirements</w:t>
      </w:r>
      <w:bookmarkEnd w:id="70"/>
    </w:p>
    <w:p w:rsidR="00C14A20" w:rsidRPr="00D801C4" w:rsidRDefault="00C14A20" w:rsidP="004068FF">
      <w:pPr>
        <w:pStyle w:val="Heading2"/>
        <w:numPr>
          <w:ilvl w:val="1"/>
          <w:numId w:val="3"/>
        </w:numPr>
        <w:spacing w:line="276" w:lineRule="auto"/>
      </w:pPr>
      <w:bookmarkStart w:id="71" w:name="_Ref289153357"/>
      <w:bookmarkStart w:id="72" w:name="_Toc302136332"/>
      <w:r>
        <w:t>Baseline flow characteristics</w:t>
      </w:r>
      <w:bookmarkEnd w:id="71"/>
      <w:bookmarkEnd w:id="72"/>
    </w:p>
    <w:p w:rsidR="00C14A20" w:rsidRPr="009B5233" w:rsidRDefault="00C14A20" w:rsidP="004068FF">
      <w:pPr>
        <w:spacing w:line="276" w:lineRule="auto"/>
        <w:rPr>
          <w:sz w:val="20"/>
          <w:szCs w:val="20"/>
          <w:lang w:val="en-AU"/>
        </w:rPr>
      </w:pPr>
      <w:r w:rsidRPr="009B5233">
        <w:rPr>
          <w:sz w:val="20"/>
          <w:szCs w:val="20"/>
          <w:lang w:val="en-AU"/>
        </w:rPr>
        <w:t>Current flow is less than natural flow over the non-irrigation season for all reaches of the Goulburn River downstream of Lake Eildon, because of the water being harvested in Lake Eildon during these months. In contrast, summer releases from Lake Eildon for irrigation supply mean that flows are kept unnaturally high between Lake Eildon and Goulburn Weir.</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Historically, releases from Lake Eildon during the irrigation season typical</w:t>
      </w:r>
      <w:r w:rsidR="001A58CF" w:rsidRPr="009B5233">
        <w:rPr>
          <w:sz w:val="20"/>
          <w:szCs w:val="20"/>
          <w:lang w:val="en-AU"/>
        </w:rPr>
        <w:t>ly peaked at around 10,000 ML/d</w:t>
      </w:r>
      <w:r w:rsidRPr="009B5233">
        <w:rPr>
          <w:sz w:val="20"/>
          <w:szCs w:val="20"/>
          <w:lang w:val="en-AU"/>
        </w:rPr>
        <w:t xml:space="preserve">.  In recent years, drought combined with improved farming practices have reduced peak irrigation season releases, which are </w:t>
      </w:r>
      <w:r w:rsidR="001A58CF" w:rsidRPr="009B5233">
        <w:rPr>
          <w:sz w:val="20"/>
          <w:szCs w:val="20"/>
          <w:lang w:val="en-AU"/>
        </w:rPr>
        <w:t>now in the order of 6,000 ML/d</w:t>
      </w:r>
      <w:r w:rsidRPr="009B5233">
        <w:rPr>
          <w:sz w:val="20"/>
          <w:szCs w:val="20"/>
          <w:lang w:val="en-AU"/>
        </w:rPr>
        <w:t>.</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Prior to the introduction of inter-valley trading, most of the water released from Lake Eildon for supplying irrigation demands was diverted at Goulburn Weir. Reach 4 and Reach 5 of the Goulburn River are downstream of Goulburn Weir. Consequently, flows through Reach 4 were generally regulated to a mi</w:t>
      </w:r>
      <w:r w:rsidR="00EF14CC">
        <w:rPr>
          <w:sz w:val="20"/>
          <w:szCs w:val="20"/>
          <w:lang w:val="en-AU"/>
        </w:rPr>
        <w:t>nimum of 250 ML/d prior to 2005-</w:t>
      </w:r>
      <w:r w:rsidRPr="009B5233">
        <w:rPr>
          <w:sz w:val="20"/>
          <w:szCs w:val="20"/>
          <w:lang w:val="en-AU"/>
        </w:rPr>
        <w:t>06 (72 per cent of the time in the non-irrigation season and 79 per cent of the time in summer). Reach 5 was less regulated, because of the con</w:t>
      </w:r>
      <w:r w:rsidR="00EF14CC">
        <w:rPr>
          <w:sz w:val="20"/>
          <w:szCs w:val="20"/>
          <w:lang w:val="en-AU"/>
        </w:rPr>
        <w:t xml:space="preserve">tribution of tributary inflows, </w:t>
      </w:r>
      <w:r w:rsidRPr="009B5233">
        <w:rPr>
          <w:sz w:val="20"/>
          <w:szCs w:val="20"/>
          <w:lang w:val="en-AU"/>
        </w:rPr>
        <w:t xml:space="preserve">such as the Broken River. The difference between the natural and current flow duration curves for Reach 4 and Reach 5 (as modelled in 2006) is shown in </w:t>
      </w:r>
      <w:fldSimple w:instr=" REF _Ref287529484 \h  \* MERGEFORMAT ">
        <w:r w:rsidR="00C54A8F" w:rsidRPr="00C54A8F">
          <w:rPr>
            <w:sz w:val="20"/>
            <w:szCs w:val="20"/>
          </w:rPr>
          <w:t xml:space="preserve">Figure </w:t>
        </w:r>
        <w:r w:rsidR="00C54A8F" w:rsidRPr="00C54A8F">
          <w:rPr>
            <w:noProof/>
            <w:sz w:val="20"/>
            <w:szCs w:val="20"/>
          </w:rPr>
          <w:t>2</w:t>
        </w:r>
      </w:fldSimple>
      <w:r w:rsidRPr="009B5233">
        <w:rPr>
          <w:sz w:val="20"/>
          <w:szCs w:val="20"/>
          <w:lang w:val="en-AU"/>
        </w:rPr>
        <w:t xml:space="preserve"> to </w:t>
      </w:r>
      <w:fldSimple w:instr=" REF _Ref287529667 \h  \* MERGEFORMAT ">
        <w:r w:rsidR="00C54A8F" w:rsidRPr="00C54A8F">
          <w:rPr>
            <w:sz w:val="20"/>
            <w:szCs w:val="20"/>
          </w:rPr>
          <w:t xml:space="preserve">Figure </w:t>
        </w:r>
        <w:r w:rsidR="00C54A8F" w:rsidRPr="00C54A8F">
          <w:rPr>
            <w:noProof/>
            <w:sz w:val="20"/>
            <w:szCs w:val="20"/>
          </w:rPr>
          <w:t>5</w:t>
        </w:r>
      </w:fldSimple>
      <w:r w:rsidRPr="009B5233">
        <w:rPr>
          <w:sz w:val="20"/>
          <w:szCs w:val="20"/>
          <w:lang w:val="en-AU"/>
        </w:rPr>
        <w:t xml:space="preserve">. </w:t>
      </w:r>
    </w:p>
    <w:p w:rsidR="00C14A20" w:rsidRPr="007968D6" w:rsidRDefault="00C14A20" w:rsidP="004068FF">
      <w:pPr>
        <w:spacing w:line="276" w:lineRule="auto"/>
        <w:rPr>
          <w:lang w:val="en-AU"/>
        </w:rPr>
      </w:pPr>
    </w:p>
    <w:p w:rsidR="00C14A20" w:rsidRPr="007968D6" w:rsidRDefault="00AB088F" w:rsidP="004068FF">
      <w:pPr>
        <w:keepNext/>
        <w:spacing w:line="276" w:lineRule="auto"/>
        <w:rPr>
          <w:lang w:val="en-AU"/>
        </w:rPr>
      </w:pPr>
      <w:r>
        <w:rPr>
          <w:noProof/>
          <w:lang w:val="en-AU" w:eastAsia="en-AU"/>
        </w:rPr>
        <w:drawing>
          <wp:inline distT="0" distB="0" distL="0" distR="0">
            <wp:extent cx="5295900"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srcRect/>
                    <a:stretch>
                      <a:fillRect/>
                    </a:stretch>
                  </pic:blipFill>
                  <pic:spPr bwMode="auto">
                    <a:xfrm>
                      <a:off x="0" y="0"/>
                      <a:ext cx="5295900" cy="3276600"/>
                    </a:xfrm>
                    <a:prstGeom prst="rect">
                      <a:avLst/>
                    </a:prstGeom>
                    <a:noFill/>
                    <a:ln w="9525">
                      <a:noFill/>
                      <a:miter lim="800000"/>
                      <a:headEnd/>
                      <a:tailEnd/>
                    </a:ln>
                  </pic:spPr>
                </pic:pic>
              </a:graphicData>
            </a:graphic>
          </wp:inline>
        </w:drawing>
      </w:r>
    </w:p>
    <w:p w:rsidR="00C14A20" w:rsidRPr="00A6115E" w:rsidRDefault="00C14A20" w:rsidP="004068FF">
      <w:pPr>
        <w:pStyle w:val="Caption"/>
        <w:spacing w:line="276" w:lineRule="auto"/>
      </w:pPr>
      <w:bookmarkStart w:id="73" w:name="_Ref287529484"/>
      <w:bookmarkStart w:id="74" w:name="_Toc302136387"/>
      <w:r w:rsidRPr="00A6115E">
        <w:t xml:space="preserve">Figure </w:t>
      </w:r>
      <w:r w:rsidR="000C2B1F" w:rsidRPr="00A6115E">
        <w:fldChar w:fldCharType="begin"/>
      </w:r>
      <w:r w:rsidRPr="00A6115E">
        <w:instrText xml:space="preserve"> SEQ Figure \* ARABIC </w:instrText>
      </w:r>
      <w:r w:rsidR="000C2B1F" w:rsidRPr="00A6115E">
        <w:fldChar w:fldCharType="separate"/>
      </w:r>
      <w:r w:rsidR="00C54A8F">
        <w:rPr>
          <w:noProof/>
        </w:rPr>
        <w:t>2</w:t>
      </w:r>
      <w:r w:rsidR="000C2B1F" w:rsidRPr="00A6115E">
        <w:fldChar w:fldCharType="end"/>
      </w:r>
      <w:bookmarkEnd w:id="73"/>
      <w:r w:rsidRPr="00A6115E">
        <w:t>:  Flow duration curve for the non-irrigation season in the Goulburn River Reach 4, downstream of Goulburn Weir prior to 2006 (SKM 2006)</w:t>
      </w:r>
      <w:r w:rsidR="007E693C" w:rsidRPr="00A6115E">
        <w:t>.</w:t>
      </w:r>
      <w:bookmarkEnd w:id="74"/>
    </w:p>
    <w:p w:rsidR="00C14A20" w:rsidRPr="007968D6" w:rsidRDefault="00AB088F" w:rsidP="004068FF">
      <w:pPr>
        <w:keepNext/>
        <w:spacing w:line="276" w:lineRule="auto"/>
        <w:rPr>
          <w:lang w:val="en-AU"/>
        </w:rPr>
      </w:pPr>
      <w:r>
        <w:rPr>
          <w:noProof/>
          <w:lang w:val="en-AU" w:eastAsia="en-AU"/>
        </w:rPr>
        <w:drawing>
          <wp:inline distT="0" distB="0" distL="0" distR="0">
            <wp:extent cx="52959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srcRect/>
                    <a:stretch>
                      <a:fillRect/>
                    </a:stretch>
                  </pic:blipFill>
                  <pic:spPr bwMode="auto">
                    <a:xfrm>
                      <a:off x="0" y="0"/>
                      <a:ext cx="5295900" cy="3276600"/>
                    </a:xfrm>
                    <a:prstGeom prst="rect">
                      <a:avLst/>
                    </a:prstGeom>
                    <a:noFill/>
                    <a:ln w="9525">
                      <a:noFill/>
                      <a:miter lim="800000"/>
                      <a:headEnd/>
                      <a:tailEnd/>
                    </a:ln>
                  </pic:spPr>
                </pic:pic>
              </a:graphicData>
            </a:graphic>
          </wp:inline>
        </w:drawing>
      </w:r>
    </w:p>
    <w:p w:rsidR="00C14A20" w:rsidRPr="00A6115E" w:rsidRDefault="00C14A20" w:rsidP="004068FF">
      <w:pPr>
        <w:pStyle w:val="Caption"/>
        <w:spacing w:line="276" w:lineRule="auto"/>
      </w:pPr>
      <w:bookmarkStart w:id="75" w:name="_Toc302136388"/>
      <w:r w:rsidRPr="00A6115E">
        <w:t xml:space="preserve">Figure </w:t>
      </w:r>
      <w:r w:rsidR="000C2B1F" w:rsidRPr="00A6115E">
        <w:fldChar w:fldCharType="begin"/>
      </w:r>
      <w:r w:rsidRPr="00A6115E">
        <w:instrText xml:space="preserve"> SEQ Figure \* ARABIC </w:instrText>
      </w:r>
      <w:r w:rsidR="000C2B1F" w:rsidRPr="00A6115E">
        <w:fldChar w:fldCharType="separate"/>
      </w:r>
      <w:r w:rsidR="00C54A8F">
        <w:rPr>
          <w:noProof/>
        </w:rPr>
        <w:t>3</w:t>
      </w:r>
      <w:r w:rsidR="000C2B1F" w:rsidRPr="00A6115E">
        <w:fldChar w:fldCharType="end"/>
      </w:r>
      <w:r w:rsidRPr="00A6115E">
        <w:t>: Flow duration curve for summer (Dec-May) in the Goulburn River Reach 4, downstream of Goulburn Weir prior to 2006 (SKM 2006)</w:t>
      </w:r>
      <w:r w:rsidR="007E693C" w:rsidRPr="00A6115E">
        <w:t>.</w:t>
      </w:r>
      <w:bookmarkEnd w:id="75"/>
    </w:p>
    <w:p w:rsidR="00C14A20" w:rsidRPr="007968D6" w:rsidRDefault="00C14A20" w:rsidP="004068FF">
      <w:pPr>
        <w:spacing w:line="276" w:lineRule="auto"/>
        <w:rPr>
          <w:lang w:val="en-AU"/>
        </w:rPr>
      </w:pPr>
    </w:p>
    <w:p w:rsidR="00C14A20" w:rsidRPr="007968D6" w:rsidRDefault="00AB088F" w:rsidP="004068FF">
      <w:pPr>
        <w:keepNext/>
        <w:spacing w:line="276" w:lineRule="auto"/>
        <w:rPr>
          <w:lang w:val="en-AU"/>
        </w:rPr>
      </w:pPr>
      <w:r>
        <w:rPr>
          <w:noProof/>
          <w:lang w:val="en-AU" w:eastAsia="en-AU"/>
        </w:rPr>
        <w:drawing>
          <wp:inline distT="0" distB="0" distL="0" distR="0">
            <wp:extent cx="52959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screen"/>
                    <a:srcRect/>
                    <a:stretch>
                      <a:fillRect/>
                    </a:stretch>
                  </pic:blipFill>
                  <pic:spPr bwMode="auto">
                    <a:xfrm>
                      <a:off x="0" y="0"/>
                      <a:ext cx="5295900" cy="3276600"/>
                    </a:xfrm>
                    <a:prstGeom prst="rect">
                      <a:avLst/>
                    </a:prstGeom>
                    <a:noFill/>
                    <a:ln w="9525">
                      <a:noFill/>
                      <a:miter lim="800000"/>
                      <a:headEnd/>
                      <a:tailEnd/>
                    </a:ln>
                  </pic:spPr>
                </pic:pic>
              </a:graphicData>
            </a:graphic>
          </wp:inline>
        </w:drawing>
      </w:r>
    </w:p>
    <w:p w:rsidR="00C14A20" w:rsidRPr="00A6115E" w:rsidRDefault="00C14A20" w:rsidP="004068FF">
      <w:pPr>
        <w:pStyle w:val="Caption"/>
        <w:spacing w:line="276" w:lineRule="auto"/>
      </w:pPr>
      <w:bookmarkStart w:id="76" w:name="_Toc297825021"/>
      <w:bookmarkStart w:id="77" w:name="_Toc302136389"/>
      <w:r w:rsidRPr="00A6115E">
        <w:t xml:space="preserve">Figure </w:t>
      </w:r>
      <w:r w:rsidR="000C2B1F" w:rsidRPr="00A6115E">
        <w:fldChar w:fldCharType="begin"/>
      </w:r>
      <w:r w:rsidRPr="00A6115E">
        <w:instrText xml:space="preserve"> SEQ Figure \* ARABIC </w:instrText>
      </w:r>
      <w:r w:rsidR="000C2B1F" w:rsidRPr="00A6115E">
        <w:fldChar w:fldCharType="separate"/>
      </w:r>
      <w:r w:rsidR="00C54A8F">
        <w:rPr>
          <w:noProof/>
        </w:rPr>
        <w:t>4</w:t>
      </w:r>
      <w:r w:rsidR="000C2B1F" w:rsidRPr="00A6115E">
        <w:fldChar w:fldCharType="end"/>
      </w:r>
      <w:r w:rsidRPr="00A6115E">
        <w:t>:  Flow duration curve for non-irrigation season in the Goulburn River Reach 5, Shepparton to the Murray River prior to 2006 (SKM 2006)</w:t>
      </w:r>
      <w:bookmarkEnd w:id="76"/>
      <w:r w:rsidR="007E693C" w:rsidRPr="00A6115E">
        <w:t>.</w:t>
      </w:r>
      <w:bookmarkEnd w:id="77"/>
    </w:p>
    <w:p w:rsidR="00C14A20" w:rsidRPr="007968D6" w:rsidRDefault="00AB088F" w:rsidP="004068FF">
      <w:pPr>
        <w:keepNext/>
        <w:spacing w:line="276" w:lineRule="auto"/>
        <w:rPr>
          <w:lang w:val="en-AU"/>
        </w:rPr>
      </w:pPr>
      <w:r>
        <w:rPr>
          <w:noProof/>
          <w:lang w:val="en-AU" w:eastAsia="en-AU"/>
        </w:rPr>
        <w:drawing>
          <wp:inline distT="0" distB="0" distL="0" distR="0">
            <wp:extent cx="5295900"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screen"/>
                    <a:srcRect/>
                    <a:stretch>
                      <a:fillRect/>
                    </a:stretch>
                  </pic:blipFill>
                  <pic:spPr bwMode="auto">
                    <a:xfrm>
                      <a:off x="0" y="0"/>
                      <a:ext cx="5295900" cy="3276600"/>
                    </a:xfrm>
                    <a:prstGeom prst="rect">
                      <a:avLst/>
                    </a:prstGeom>
                    <a:noFill/>
                    <a:ln w="9525">
                      <a:noFill/>
                      <a:miter lim="800000"/>
                      <a:headEnd/>
                      <a:tailEnd/>
                    </a:ln>
                  </pic:spPr>
                </pic:pic>
              </a:graphicData>
            </a:graphic>
          </wp:inline>
        </w:drawing>
      </w:r>
    </w:p>
    <w:p w:rsidR="00C14A20" w:rsidRPr="00A6115E" w:rsidRDefault="00C14A20" w:rsidP="004068FF">
      <w:pPr>
        <w:pStyle w:val="Caption"/>
        <w:spacing w:line="276" w:lineRule="auto"/>
      </w:pPr>
      <w:bookmarkStart w:id="78" w:name="_Ref287529667"/>
      <w:bookmarkStart w:id="79" w:name="_Toc302136390"/>
      <w:r w:rsidRPr="00A6115E">
        <w:t xml:space="preserve">Figure </w:t>
      </w:r>
      <w:r w:rsidR="000C2B1F" w:rsidRPr="00A6115E">
        <w:fldChar w:fldCharType="begin"/>
      </w:r>
      <w:r w:rsidRPr="00A6115E">
        <w:instrText xml:space="preserve"> SEQ Figure \* ARABIC </w:instrText>
      </w:r>
      <w:r w:rsidR="000C2B1F" w:rsidRPr="00A6115E">
        <w:fldChar w:fldCharType="separate"/>
      </w:r>
      <w:r w:rsidR="00C54A8F">
        <w:rPr>
          <w:noProof/>
        </w:rPr>
        <w:t>5</w:t>
      </w:r>
      <w:r w:rsidR="000C2B1F" w:rsidRPr="00A6115E">
        <w:fldChar w:fldCharType="end"/>
      </w:r>
      <w:bookmarkEnd w:id="78"/>
      <w:r w:rsidRPr="00A6115E">
        <w:t>: Flow duration curve for summer (Dec-May) in the Goulburn River Reach 5, Shepparton to the Murray River prior to 2006 (SKM 2006)</w:t>
      </w:r>
      <w:r w:rsidR="007E693C" w:rsidRPr="00A6115E">
        <w:t>.</w:t>
      </w:r>
      <w:bookmarkEnd w:id="79"/>
    </w:p>
    <w:p w:rsidR="00C14A20" w:rsidRPr="007968D6"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In more recent times, flows in Reach 4 and Reach 5 during the irrigation season have been increased by inter-valley transfers from Lake Eildon to the Murray River.</w:t>
      </w:r>
      <w:r w:rsidR="007E693C" w:rsidRPr="009B5233">
        <w:rPr>
          <w:sz w:val="20"/>
          <w:szCs w:val="20"/>
          <w:lang w:val="en-AU"/>
        </w:rPr>
        <w:t xml:space="preserve"> In 2005-</w:t>
      </w:r>
      <w:r w:rsidRPr="009B5233">
        <w:rPr>
          <w:sz w:val="20"/>
          <w:szCs w:val="20"/>
          <w:lang w:val="en-AU"/>
        </w:rPr>
        <w:t>06, inter-valley transfers were delivered in a single period from January to March (</w:t>
      </w:r>
      <w:fldSimple w:instr=" REF _Ref287529632 \h  \* MERGEFORMAT ">
        <w:r w:rsidR="00C54A8F" w:rsidRPr="00C54A8F">
          <w:rPr>
            <w:sz w:val="20"/>
            <w:szCs w:val="20"/>
          </w:rPr>
          <w:t xml:space="preserve">Figure </w:t>
        </w:r>
        <w:r w:rsidR="00C54A8F" w:rsidRPr="00C54A8F">
          <w:rPr>
            <w:noProof/>
            <w:sz w:val="20"/>
            <w:szCs w:val="20"/>
          </w:rPr>
          <w:t>6</w:t>
        </w:r>
      </w:fldSimple>
      <w:r w:rsidRPr="009B5233">
        <w:rPr>
          <w:sz w:val="20"/>
          <w:szCs w:val="20"/>
          <w:lang w:val="en-AU"/>
        </w:rPr>
        <w:t>), but delivery in several shorter duration periods is also possible in any one year. Expectations are that water trades will result in typical inter-valley transfers of 1,000 – 2,000 ML/d, with peaks of up to 4,000 ML/d. However, short duration peaks of up to 8,000 ML/d are considered possible (Cottingham et al</w:t>
      </w:r>
      <w:r w:rsidR="007E693C" w:rsidRPr="009B5233">
        <w:rPr>
          <w:sz w:val="20"/>
          <w:szCs w:val="20"/>
          <w:lang w:val="en-AU"/>
        </w:rPr>
        <w:t>.</w:t>
      </w:r>
      <w:r w:rsidRPr="009B5233">
        <w:rPr>
          <w:sz w:val="20"/>
          <w:szCs w:val="20"/>
          <w:lang w:val="en-AU"/>
        </w:rPr>
        <w:t xml:space="preserve"> 2007).  Note that such transfers could only occur outside periods of significant irrigation demand (at Goulburn Weir) as there is insufficient channel capacity in the mid-Goulburn to pass 8,000 ML/d over Goulburn Weir in addition to supplying high irrigation demands.</w:t>
      </w:r>
    </w:p>
    <w:p w:rsidR="00C14A20" w:rsidRPr="007968D6" w:rsidRDefault="00C14A20" w:rsidP="004068FF">
      <w:pPr>
        <w:spacing w:line="276" w:lineRule="auto"/>
        <w:rPr>
          <w:lang w:val="en-AU"/>
        </w:rPr>
      </w:pPr>
    </w:p>
    <w:p w:rsidR="00C14A20" w:rsidRDefault="00AB088F" w:rsidP="004068FF">
      <w:pPr>
        <w:keepNext/>
        <w:spacing w:line="276" w:lineRule="auto"/>
        <w:rPr>
          <w:lang w:val="en-AU"/>
        </w:rPr>
      </w:pPr>
      <w:r>
        <w:rPr>
          <w:noProof/>
          <w:lang w:val="en-AU" w:eastAsia="en-AU"/>
        </w:rPr>
        <w:drawing>
          <wp:inline distT="0" distB="0" distL="0" distR="0">
            <wp:extent cx="4333875" cy="27432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srcRect/>
                    <a:stretch>
                      <a:fillRect/>
                    </a:stretch>
                  </pic:blipFill>
                  <pic:spPr bwMode="auto">
                    <a:xfrm>
                      <a:off x="0" y="0"/>
                      <a:ext cx="4333875" cy="2743200"/>
                    </a:xfrm>
                    <a:prstGeom prst="rect">
                      <a:avLst/>
                    </a:prstGeom>
                    <a:noFill/>
                    <a:ln w="9525">
                      <a:noFill/>
                      <a:miter lim="800000"/>
                      <a:headEnd/>
                      <a:tailEnd/>
                    </a:ln>
                  </pic:spPr>
                </pic:pic>
              </a:graphicData>
            </a:graphic>
          </wp:inline>
        </w:drawing>
      </w:r>
    </w:p>
    <w:p w:rsidR="00C14A20" w:rsidRPr="00A6115E" w:rsidRDefault="00C14A20" w:rsidP="004068FF">
      <w:pPr>
        <w:pStyle w:val="Caption"/>
        <w:spacing w:line="276" w:lineRule="auto"/>
      </w:pPr>
      <w:bookmarkStart w:id="80" w:name="_Ref287529632"/>
      <w:bookmarkStart w:id="81" w:name="_Toc302136391"/>
      <w:r w:rsidRPr="00A6115E">
        <w:t xml:space="preserve">Figure </w:t>
      </w:r>
      <w:r w:rsidR="000C2B1F" w:rsidRPr="00A6115E">
        <w:fldChar w:fldCharType="begin"/>
      </w:r>
      <w:r w:rsidRPr="00A6115E">
        <w:instrText xml:space="preserve"> SEQ Figure \* ARABIC </w:instrText>
      </w:r>
      <w:r w:rsidR="000C2B1F" w:rsidRPr="00A6115E">
        <w:fldChar w:fldCharType="separate"/>
      </w:r>
      <w:r w:rsidR="00C54A8F">
        <w:rPr>
          <w:noProof/>
        </w:rPr>
        <w:t>6</w:t>
      </w:r>
      <w:r w:rsidR="000C2B1F" w:rsidRPr="00A6115E">
        <w:fldChar w:fldCharType="end"/>
      </w:r>
      <w:bookmarkEnd w:id="80"/>
      <w:r w:rsidR="009765C3">
        <w:t xml:space="preserve">: </w:t>
      </w:r>
      <w:r w:rsidRPr="00A6115E">
        <w:t xml:space="preserve">Pattern of flow at Murchison and </w:t>
      </w:r>
      <w:r w:rsidR="00076DC4" w:rsidRPr="00A6115E">
        <w:t>McCoys</w:t>
      </w:r>
      <w:r w:rsidRPr="00A6115E">
        <w:t xml:space="preserve"> Bridge durin</w:t>
      </w:r>
      <w:r w:rsidR="00E31525">
        <w:t>g the summer and autumn of 2005-</w:t>
      </w:r>
      <w:r w:rsidRPr="00A6115E">
        <w:t>06. The duration of events above 1,000 ML/d and 2,000 ML/d are shown (Cottingham et al</w:t>
      </w:r>
      <w:r w:rsidR="007E693C" w:rsidRPr="00A6115E">
        <w:t>.</w:t>
      </w:r>
      <w:r w:rsidRPr="00A6115E">
        <w:t xml:space="preserve"> 2007).</w:t>
      </w:r>
      <w:bookmarkEnd w:id="81"/>
    </w:p>
    <w:p w:rsidR="00C14A20" w:rsidRPr="009B5233" w:rsidRDefault="00C14A20" w:rsidP="004068FF">
      <w:pPr>
        <w:spacing w:line="276" w:lineRule="auto"/>
        <w:rPr>
          <w:sz w:val="20"/>
          <w:szCs w:val="20"/>
          <w:lang w:val="en-AU"/>
        </w:rPr>
      </w:pPr>
      <w:r w:rsidRPr="009B5233">
        <w:rPr>
          <w:sz w:val="20"/>
          <w:szCs w:val="20"/>
          <w:lang w:val="en-AU"/>
        </w:rPr>
        <w:t xml:space="preserve">The daily flow model of the Lower Goulburn River is known as the Goulburn-Broken-Campaspe-Loddon REALM model.  At the time of preparing this </w:t>
      </w:r>
      <w:r w:rsidR="00EF14CC">
        <w:rPr>
          <w:sz w:val="20"/>
          <w:szCs w:val="20"/>
          <w:lang w:val="en-AU"/>
        </w:rPr>
        <w:t>document, the</w:t>
      </w:r>
      <w:r w:rsidRPr="009B5233">
        <w:rPr>
          <w:sz w:val="20"/>
          <w:szCs w:val="20"/>
          <w:lang w:val="en-AU"/>
        </w:rPr>
        <w:t xml:space="preserve"> model had not been updated for several years and many of the assumptions in the model were out of date.  Hence gauged flow data has been used in the information presented below.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period of data assessed (</w:t>
      </w:r>
      <w:fldSimple w:instr=" REF _Ref278811945 \h  \* MERGEFORMAT ">
        <w:r w:rsidR="00C54A8F" w:rsidRPr="00C54A8F">
          <w:rPr>
            <w:bCs/>
            <w:sz w:val="20"/>
            <w:szCs w:val="20"/>
            <w:lang w:val="en-AU"/>
          </w:rPr>
          <w:t>Table 4</w:t>
        </w:r>
      </w:fldSimple>
      <w:r w:rsidRPr="009B5233">
        <w:rPr>
          <w:sz w:val="20"/>
          <w:szCs w:val="20"/>
          <w:lang w:val="en-AU"/>
        </w:rPr>
        <w:t xml:space="preserve"> and </w:t>
      </w:r>
      <w:fldSimple w:instr=" REF _Ref278811949 \h  \* MERGEFORMAT ">
        <w:r w:rsidR="00C54A8F" w:rsidRPr="00C54A8F">
          <w:rPr>
            <w:bCs/>
            <w:sz w:val="20"/>
            <w:szCs w:val="20"/>
            <w:lang w:val="en-AU"/>
          </w:rPr>
          <w:br w:type="page"/>
          <w:t>Table</w:t>
        </w:r>
        <w:r w:rsidR="00C54A8F" w:rsidRPr="007968D6">
          <w:rPr>
            <w:noProof/>
            <w:lang w:val="en-AU"/>
          </w:rPr>
          <w:t xml:space="preserve"> </w:t>
        </w:r>
        <w:r w:rsidR="00C54A8F">
          <w:rPr>
            <w:noProof/>
            <w:lang w:val="en-AU"/>
          </w:rPr>
          <w:t>5</w:t>
        </w:r>
      </w:fldSimple>
      <w:r w:rsidRPr="009B5233">
        <w:rPr>
          <w:sz w:val="20"/>
          <w:szCs w:val="20"/>
        </w:rPr>
        <w:t>) is</w:t>
      </w:r>
      <w:r w:rsidR="007E693C" w:rsidRPr="009B5233">
        <w:rPr>
          <w:sz w:val="20"/>
          <w:szCs w:val="20"/>
        </w:rPr>
        <w:t xml:space="preserve"> from</w:t>
      </w:r>
      <w:r w:rsidRPr="009B5233">
        <w:rPr>
          <w:sz w:val="20"/>
          <w:szCs w:val="20"/>
        </w:rPr>
        <w:t xml:space="preserve"> 1974 to 2010.  This period of record includes a range of climatic conditions, including the recent drought conditions and the wetter conditions during the 1970s.  In these tables, the 30</w:t>
      </w:r>
      <w:r w:rsidRPr="009B5233">
        <w:rPr>
          <w:sz w:val="20"/>
          <w:szCs w:val="20"/>
          <w:vertAlign w:val="superscript"/>
        </w:rPr>
        <w:t>th</w:t>
      </w:r>
      <w:r w:rsidRPr="009B5233">
        <w:rPr>
          <w:sz w:val="20"/>
          <w:szCs w:val="20"/>
        </w:rPr>
        <w:t xml:space="preserve"> percentile flow is the flow that is not exceeded on 30 per cent of all days in that month over the historical period (i.e. 30 per cent of July days had a flow at Shepparton below 513 ML/d over the historical period).  These tables show that a minimum flow of 150-300 ML/d has histo</w:t>
      </w:r>
      <w:r w:rsidR="001A58CF" w:rsidRPr="009B5233">
        <w:rPr>
          <w:sz w:val="20"/>
          <w:szCs w:val="20"/>
        </w:rPr>
        <w:t>rically been maintained in the L</w:t>
      </w:r>
      <w:r w:rsidRPr="009B5233">
        <w:rPr>
          <w:sz w:val="20"/>
          <w:szCs w:val="20"/>
        </w:rPr>
        <w:t xml:space="preserve">ower Goulburn River and that, in median and wet years, the streamflow in these reaches peaks in winter to spring.  </w:t>
      </w:r>
      <w:r w:rsidRPr="009B5233">
        <w:rPr>
          <w:sz w:val="20"/>
          <w:szCs w:val="20"/>
          <w:lang w:val="en-AU"/>
        </w:rPr>
        <w:t xml:space="preserve">Note that the values in </w:t>
      </w:r>
      <w:fldSimple w:instr=" REF _Ref278811945 \h  \* MERGEFORMAT ">
        <w:r w:rsidR="00C54A8F" w:rsidRPr="00C54A8F">
          <w:rPr>
            <w:bCs/>
            <w:sz w:val="20"/>
            <w:szCs w:val="20"/>
            <w:lang w:val="en-AU"/>
          </w:rPr>
          <w:t>Table 4</w:t>
        </w:r>
      </w:fldSimple>
      <w:r w:rsidRPr="009B5233">
        <w:rPr>
          <w:sz w:val="20"/>
          <w:szCs w:val="20"/>
          <w:lang w:val="en-AU"/>
        </w:rPr>
        <w:t xml:space="preserve"> and </w:t>
      </w:r>
      <w:r w:rsidR="00E31525">
        <w:rPr>
          <w:sz w:val="20"/>
          <w:szCs w:val="20"/>
          <w:lang w:val="en-AU"/>
        </w:rPr>
        <w:t>Table 5</w:t>
      </w:r>
      <w:r w:rsidRPr="009B5233">
        <w:rPr>
          <w:sz w:val="20"/>
          <w:szCs w:val="20"/>
          <w:lang w:val="en-AU"/>
        </w:rPr>
        <w:t xml:space="preserve"> are derived independently for each month.  The seasonal pattern of average daily flows through Reach 4 and Reach 5 of the Goulburn River (</w:t>
      </w:r>
      <w:fldSimple w:instr=" REF _Ref287529722 \h  \* MERGEFORMAT ">
        <w:r w:rsidR="00C54A8F" w:rsidRPr="00C54A8F">
          <w:rPr>
            <w:sz w:val="20"/>
            <w:szCs w:val="20"/>
          </w:rPr>
          <w:t xml:space="preserve">Figure </w:t>
        </w:r>
        <w:r w:rsidR="00C54A8F" w:rsidRPr="00C54A8F">
          <w:rPr>
            <w:noProof/>
            <w:sz w:val="20"/>
            <w:szCs w:val="20"/>
          </w:rPr>
          <w:t>7</w:t>
        </w:r>
      </w:fldSimple>
      <w:r w:rsidRPr="009B5233">
        <w:rPr>
          <w:sz w:val="20"/>
          <w:szCs w:val="20"/>
          <w:lang w:val="en-AU"/>
        </w:rPr>
        <w:t xml:space="preserve">) are similar </w:t>
      </w:r>
      <w:r w:rsidR="007E693C" w:rsidRPr="009B5233">
        <w:rPr>
          <w:sz w:val="20"/>
          <w:szCs w:val="20"/>
          <w:lang w:val="en-AU"/>
        </w:rPr>
        <w:t>to the seasonal pattern of per</w:t>
      </w:r>
      <w:r w:rsidRPr="009B5233">
        <w:rPr>
          <w:sz w:val="20"/>
          <w:szCs w:val="20"/>
          <w:lang w:val="en-AU"/>
        </w:rPr>
        <w:t>centile flows.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A daily Source-Rivers model of the Goulburn River is currently being developed by SKM for t</w:t>
      </w:r>
      <w:r w:rsidR="001A1047">
        <w:rPr>
          <w:sz w:val="20"/>
          <w:szCs w:val="20"/>
          <w:lang w:val="en-AU"/>
        </w:rPr>
        <w:t>he GB CMA and the e</w:t>
      </w:r>
      <w:r w:rsidRPr="009B5233">
        <w:rPr>
          <w:sz w:val="20"/>
          <w:szCs w:val="20"/>
          <w:lang w:val="en-AU"/>
        </w:rPr>
        <w:t>Water Cooperative Research Centre (eWater CRC). This model currently only includes the main stem of the river to model possible flow management during unregulated winter and spring flows, and does not include many of the complex operating rules associated with irrigation water delivery.  Further development of this daily time step model will assist with the modelling of environmental flows on the Goulburn River in the future.</w:t>
      </w:r>
    </w:p>
    <w:p w:rsidR="00C14A20" w:rsidRPr="007968D6" w:rsidRDefault="00C14A20" w:rsidP="004068FF">
      <w:pPr>
        <w:spacing w:line="276" w:lineRule="auto"/>
        <w:rPr>
          <w:lang w:val="en-AU"/>
        </w:rPr>
      </w:pPr>
    </w:p>
    <w:p w:rsidR="00C14A20" w:rsidRPr="007968D6" w:rsidRDefault="00C14A20" w:rsidP="004068FF">
      <w:pPr>
        <w:pStyle w:val="Caption"/>
        <w:spacing w:line="276" w:lineRule="auto"/>
        <w:rPr>
          <w:lang w:val="en-AU"/>
        </w:rPr>
      </w:pPr>
      <w:bookmarkStart w:id="82" w:name="_Ref278811945"/>
      <w:bookmarkStart w:id="83" w:name="_Toc302136447"/>
      <w:r w:rsidRPr="007968D6">
        <w:rPr>
          <w:lang w:val="en-AU"/>
        </w:rPr>
        <w:t xml:space="preserve">Table </w:t>
      </w:r>
      <w:r w:rsidR="000C2B1F" w:rsidRPr="007968D6">
        <w:rPr>
          <w:lang w:val="en-AU"/>
        </w:rPr>
        <w:fldChar w:fldCharType="begin"/>
      </w:r>
      <w:r w:rsidRPr="007968D6">
        <w:rPr>
          <w:lang w:val="en-AU"/>
        </w:rPr>
        <w:instrText xml:space="preserve"> SEQ Table \* ARABIC </w:instrText>
      </w:r>
      <w:r w:rsidR="000C2B1F" w:rsidRPr="007968D6">
        <w:rPr>
          <w:lang w:val="en-AU"/>
        </w:rPr>
        <w:fldChar w:fldCharType="separate"/>
      </w:r>
      <w:r w:rsidR="00C54A8F">
        <w:rPr>
          <w:noProof/>
          <w:lang w:val="en-AU"/>
        </w:rPr>
        <w:t>4</w:t>
      </w:r>
      <w:r w:rsidR="000C2B1F" w:rsidRPr="007968D6">
        <w:rPr>
          <w:lang w:val="en-AU"/>
        </w:rPr>
        <w:fldChar w:fldCharType="end"/>
      </w:r>
      <w:bookmarkEnd w:id="82"/>
      <w:r w:rsidRPr="007968D6">
        <w:rPr>
          <w:lang w:val="en-AU"/>
        </w:rPr>
        <w:t>: Streamflow (ML/d) for the Goulburn River at Shepparton (1974-2010</w:t>
      </w:r>
      <w:r w:rsidRPr="007E693C">
        <w:rPr>
          <w:lang w:val="en-AU"/>
        </w:rPr>
        <w:t>); Reach 4</w:t>
      </w:r>
      <w:r w:rsidR="007E693C" w:rsidRPr="007E693C">
        <w:rPr>
          <w:lang w:val="en-AU"/>
        </w:rPr>
        <w:t>.</w:t>
      </w:r>
      <w:bookmarkEnd w:id="83"/>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1789"/>
        <w:gridCol w:w="1789"/>
        <w:gridCol w:w="1789"/>
        <w:gridCol w:w="1790"/>
      </w:tblGrid>
      <w:tr w:rsidR="00C14A20" w:rsidRPr="007968D6" w:rsidTr="00397B21">
        <w:tc>
          <w:tcPr>
            <w:tcW w:w="1789" w:type="dxa"/>
          </w:tcPr>
          <w:p w:rsidR="00C14A20" w:rsidRPr="007968D6" w:rsidRDefault="00C14A20" w:rsidP="004068FF">
            <w:pPr>
              <w:keepNext/>
              <w:spacing w:line="276" w:lineRule="auto"/>
              <w:rPr>
                <w:b/>
                <w:sz w:val="20"/>
                <w:szCs w:val="20"/>
                <w:lang w:val="en-AU"/>
              </w:rPr>
            </w:pPr>
            <w:r w:rsidRPr="007968D6">
              <w:rPr>
                <w:b/>
                <w:sz w:val="20"/>
                <w:szCs w:val="20"/>
                <w:lang w:val="en-AU"/>
              </w:rPr>
              <w:t>Month</w:t>
            </w:r>
          </w:p>
        </w:tc>
        <w:tc>
          <w:tcPr>
            <w:tcW w:w="1789" w:type="dxa"/>
          </w:tcPr>
          <w:p w:rsidR="00C14A20" w:rsidRPr="007968D6" w:rsidRDefault="001A1047" w:rsidP="004068FF">
            <w:pPr>
              <w:keepNext/>
              <w:spacing w:line="276" w:lineRule="auto"/>
              <w:jc w:val="center"/>
              <w:rPr>
                <w:b/>
                <w:sz w:val="20"/>
                <w:szCs w:val="20"/>
                <w:lang w:val="en-AU"/>
              </w:rPr>
            </w:pPr>
            <w:r>
              <w:rPr>
                <w:b/>
                <w:sz w:val="20"/>
                <w:szCs w:val="20"/>
                <w:lang w:val="en-AU"/>
              </w:rPr>
              <w:t>Extreme</w:t>
            </w:r>
            <w:r w:rsidR="00C14A20" w:rsidRPr="007968D6">
              <w:rPr>
                <w:b/>
                <w:sz w:val="20"/>
                <w:szCs w:val="20"/>
                <w:lang w:val="en-AU"/>
              </w:rPr>
              <w:t xml:space="preserve"> dry year (minimum on record)</w:t>
            </w:r>
          </w:p>
        </w:tc>
        <w:tc>
          <w:tcPr>
            <w:tcW w:w="1789"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Dry year</w:t>
            </w:r>
          </w:p>
          <w:p w:rsidR="00C14A20" w:rsidRPr="007968D6" w:rsidRDefault="00C14A20" w:rsidP="004068FF">
            <w:pPr>
              <w:keepNext/>
              <w:spacing w:line="276" w:lineRule="auto"/>
              <w:jc w:val="center"/>
              <w:rPr>
                <w:b/>
                <w:sz w:val="20"/>
                <w:szCs w:val="20"/>
                <w:lang w:val="en-AU"/>
              </w:rPr>
            </w:pPr>
            <w:r w:rsidRPr="007968D6">
              <w:rPr>
                <w:b/>
                <w:sz w:val="20"/>
                <w:szCs w:val="20"/>
                <w:lang w:val="en-AU"/>
              </w:rPr>
              <w:t>(30</w:t>
            </w:r>
            <w:r w:rsidRPr="007968D6">
              <w:rPr>
                <w:b/>
                <w:sz w:val="20"/>
                <w:szCs w:val="20"/>
                <w:vertAlign w:val="superscript"/>
                <w:lang w:val="en-AU"/>
              </w:rPr>
              <w:t>th</w:t>
            </w:r>
            <w:r w:rsidRPr="007968D6">
              <w:rPr>
                <w:b/>
                <w:sz w:val="20"/>
                <w:szCs w:val="20"/>
                <w:lang w:val="en-AU"/>
              </w:rPr>
              <w:t xml:space="preserve"> </w:t>
            </w:r>
            <w:r w:rsidR="001A1047">
              <w:rPr>
                <w:b/>
                <w:sz w:val="20"/>
                <w:szCs w:val="20"/>
                <w:lang w:val="en-AU"/>
              </w:rPr>
              <w:t>per</w:t>
            </w:r>
            <w:r>
              <w:rPr>
                <w:b/>
                <w:sz w:val="20"/>
                <w:szCs w:val="20"/>
                <w:lang w:val="en-AU"/>
              </w:rPr>
              <w:t>cent</w:t>
            </w:r>
            <w:r w:rsidRPr="007968D6">
              <w:rPr>
                <w:b/>
                <w:sz w:val="20"/>
                <w:szCs w:val="20"/>
                <w:lang w:val="en-AU"/>
              </w:rPr>
              <w:t>ile daily flow)</w:t>
            </w:r>
          </w:p>
        </w:tc>
        <w:tc>
          <w:tcPr>
            <w:tcW w:w="1789"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Median year</w:t>
            </w:r>
          </w:p>
          <w:p w:rsidR="00C14A20" w:rsidRPr="007968D6" w:rsidRDefault="00C14A20" w:rsidP="004068FF">
            <w:pPr>
              <w:keepNext/>
              <w:spacing w:line="276" w:lineRule="auto"/>
              <w:jc w:val="center"/>
              <w:rPr>
                <w:b/>
                <w:sz w:val="20"/>
                <w:szCs w:val="20"/>
                <w:lang w:val="en-AU"/>
              </w:rPr>
            </w:pPr>
            <w:r w:rsidRPr="007968D6">
              <w:rPr>
                <w:b/>
                <w:sz w:val="20"/>
                <w:szCs w:val="20"/>
                <w:lang w:val="en-AU"/>
              </w:rPr>
              <w:t>(50</w:t>
            </w:r>
            <w:r w:rsidRPr="007968D6">
              <w:rPr>
                <w:b/>
                <w:sz w:val="20"/>
                <w:szCs w:val="20"/>
                <w:vertAlign w:val="superscript"/>
                <w:lang w:val="en-AU"/>
              </w:rPr>
              <w:t>th</w:t>
            </w:r>
            <w:r w:rsidRPr="007968D6">
              <w:rPr>
                <w:b/>
                <w:sz w:val="20"/>
                <w:szCs w:val="20"/>
                <w:lang w:val="en-AU"/>
              </w:rPr>
              <w:t xml:space="preserve"> </w:t>
            </w:r>
            <w:r w:rsidR="001A1047">
              <w:rPr>
                <w:b/>
                <w:sz w:val="20"/>
                <w:szCs w:val="20"/>
                <w:lang w:val="en-AU"/>
              </w:rPr>
              <w:t>per</w:t>
            </w:r>
            <w:r>
              <w:rPr>
                <w:b/>
                <w:sz w:val="20"/>
                <w:szCs w:val="20"/>
                <w:lang w:val="en-AU"/>
              </w:rPr>
              <w:t>cent</w:t>
            </w:r>
            <w:r w:rsidRPr="007968D6">
              <w:rPr>
                <w:b/>
                <w:sz w:val="20"/>
                <w:szCs w:val="20"/>
                <w:lang w:val="en-AU"/>
              </w:rPr>
              <w:t>ile daily flow)</w:t>
            </w:r>
          </w:p>
        </w:tc>
        <w:tc>
          <w:tcPr>
            <w:tcW w:w="1790"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Wet year</w:t>
            </w:r>
          </w:p>
          <w:p w:rsidR="00C14A20" w:rsidRPr="007968D6" w:rsidRDefault="00C14A20" w:rsidP="004068FF">
            <w:pPr>
              <w:keepNext/>
              <w:spacing w:line="276" w:lineRule="auto"/>
              <w:jc w:val="center"/>
              <w:rPr>
                <w:b/>
                <w:sz w:val="20"/>
                <w:szCs w:val="20"/>
                <w:lang w:val="en-AU"/>
              </w:rPr>
            </w:pPr>
            <w:r w:rsidRPr="007968D6">
              <w:rPr>
                <w:b/>
                <w:sz w:val="20"/>
                <w:szCs w:val="20"/>
                <w:lang w:val="en-AU"/>
              </w:rPr>
              <w:t>(70</w:t>
            </w:r>
            <w:r w:rsidRPr="007968D6">
              <w:rPr>
                <w:b/>
                <w:sz w:val="20"/>
                <w:szCs w:val="20"/>
                <w:vertAlign w:val="superscript"/>
                <w:lang w:val="en-AU"/>
              </w:rPr>
              <w:t>th</w:t>
            </w:r>
            <w:r w:rsidRPr="007968D6">
              <w:rPr>
                <w:b/>
                <w:sz w:val="20"/>
                <w:szCs w:val="20"/>
                <w:lang w:val="en-AU"/>
              </w:rPr>
              <w:t xml:space="preserve"> </w:t>
            </w:r>
            <w:r w:rsidR="001A1047">
              <w:rPr>
                <w:b/>
                <w:sz w:val="20"/>
                <w:szCs w:val="20"/>
                <w:lang w:val="en-AU"/>
              </w:rPr>
              <w:t>per</w:t>
            </w:r>
            <w:r>
              <w:rPr>
                <w:b/>
                <w:sz w:val="20"/>
                <w:szCs w:val="20"/>
                <w:lang w:val="en-AU"/>
              </w:rPr>
              <w:t>cent</w:t>
            </w:r>
            <w:r w:rsidRPr="007968D6">
              <w:rPr>
                <w:b/>
                <w:sz w:val="20"/>
                <w:szCs w:val="20"/>
                <w:lang w:val="en-AU"/>
              </w:rPr>
              <w:t>ile daily flow)</w:t>
            </w:r>
          </w:p>
        </w:tc>
      </w:tr>
      <w:tr w:rsidR="00C14A20" w:rsidRPr="007968D6" w:rsidTr="00397B21">
        <w:tc>
          <w:tcPr>
            <w:tcW w:w="1789" w:type="dxa"/>
          </w:tcPr>
          <w:p w:rsidR="00C14A20" w:rsidRPr="007968D6" w:rsidRDefault="00C14A20" w:rsidP="004068FF">
            <w:pPr>
              <w:keepNext/>
              <w:spacing w:line="276" w:lineRule="auto"/>
              <w:rPr>
                <w:sz w:val="20"/>
                <w:szCs w:val="20"/>
                <w:lang w:val="en-AU"/>
              </w:rPr>
            </w:pPr>
            <w:r w:rsidRPr="007968D6">
              <w:rPr>
                <w:sz w:val="20"/>
                <w:szCs w:val="20"/>
                <w:lang w:val="en-AU"/>
              </w:rPr>
              <w:t>Jul</w:t>
            </w:r>
          </w:p>
        </w:tc>
        <w:tc>
          <w:tcPr>
            <w:tcW w:w="1789" w:type="dxa"/>
          </w:tcPr>
          <w:p w:rsidR="00C14A20" w:rsidRPr="007968D6" w:rsidRDefault="00C14A20" w:rsidP="004068FF">
            <w:pPr>
              <w:keepNext/>
              <w:spacing w:line="276" w:lineRule="auto"/>
              <w:jc w:val="right"/>
              <w:rPr>
                <w:sz w:val="20"/>
                <w:szCs w:val="20"/>
                <w:lang w:val="en-AU"/>
              </w:rPr>
            </w:pPr>
            <w:r w:rsidRPr="007968D6">
              <w:rPr>
                <w:sz w:val="20"/>
                <w:szCs w:val="20"/>
                <w:lang w:val="en-AU"/>
              </w:rPr>
              <w:t>190.3</w:t>
            </w:r>
          </w:p>
        </w:tc>
        <w:tc>
          <w:tcPr>
            <w:tcW w:w="1789" w:type="dxa"/>
          </w:tcPr>
          <w:p w:rsidR="00C14A20" w:rsidRPr="007968D6" w:rsidRDefault="00C14A20" w:rsidP="004068FF">
            <w:pPr>
              <w:keepNext/>
              <w:spacing w:line="276" w:lineRule="auto"/>
              <w:jc w:val="right"/>
              <w:rPr>
                <w:sz w:val="20"/>
                <w:szCs w:val="20"/>
                <w:lang w:val="en-AU"/>
              </w:rPr>
            </w:pPr>
            <w:r w:rsidRPr="007968D6">
              <w:rPr>
                <w:sz w:val="20"/>
                <w:szCs w:val="20"/>
                <w:lang w:val="en-AU"/>
              </w:rPr>
              <w:t>513.3</w:t>
            </w:r>
          </w:p>
        </w:tc>
        <w:tc>
          <w:tcPr>
            <w:tcW w:w="1789" w:type="dxa"/>
          </w:tcPr>
          <w:p w:rsidR="00C14A20" w:rsidRPr="007968D6" w:rsidRDefault="00C14A20" w:rsidP="004068FF">
            <w:pPr>
              <w:keepNext/>
              <w:spacing w:line="276" w:lineRule="auto"/>
              <w:jc w:val="right"/>
              <w:rPr>
                <w:sz w:val="20"/>
                <w:szCs w:val="20"/>
                <w:lang w:val="en-AU"/>
              </w:rPr>
            </w:pPr>
            <w:r w:rsidRPr="007968D6">
              <w:rPr>
                <w:sz w:val="20"/>
                <w:szCs w:val="20"/>
                <w:lang w:val="en-AU"/>
              </w:rPr>
              <w:t>747.4</w:t>
            </w:r>
          </w:p>
        </w:tc>
        <w:tc>
          <w:tcPr>
            <w:tcW w:w="1790" w:type="dxa"/>
          </w:tcPr>
          <w:p w:rsidR="00C14A20" w:rsidRPr="007968D6" w:rsidRDefault="00C14A20" w:rsidP="004068FF">
            <w:pPr>
              <w:keepNext/>
              <w:spacing w:line="276" w:lineRule="auto"/>
              <w:jc w:val="right"/>
              <w:rPr>
                <w:sz w:val="20"/>
                <w:szCs w:val="20"/>
                <w:lang w:val="en-AU"/>
              </w:rPr>
            </w:pPr>
            <w:r w:rsidRPr="007968D6">
              <w:rPr>
                <w:sz w:val="20"/>
                <w:szCs w:val="20"/>
                <w:lang w:val="en-AU"/>
              </w:rPr>
              <w:t>3</w:t>
            </w:r>
            <w:r w:rsidR="007E693C">
              <w:rPr>
                <w:sz w:val="20"/>
                <w:szCs w:val="20"/>
                <w:lang w:val="en-AU"/>
              </w:rPr>
              <w:t>,</w:t>
            </w:r>
            <w:r w:rsidRPr="007968D6">
              <w:rPr>
                <w:sz w:val="20"/>
                <w:szCs w:val="20"/>
                <w:lang w:val="en-AU"/>
              </w:rPr>
              <w:t>221.9</w:t>
            </w:r>
          </w:p>
        </w:tc>
      </w:tr>
      <w:tr w:rsidR="00C14A20" w:rsidRPr="007968D6" w:rsidTr="00397B21">
        <w:tc>
          <w:tcPr>
            <w:tcW w:w="1789" w:type="dxa"/>
          </w:tcPr>
          <w:p w:rsidR="00C14A20" w:rsidRPr="007968D6" w:rsidRDefault="00C14A20" w:rsidP="004068FF">
            <w:pPr>
              <w:keepNext/>
              <w:spacing w:line="276" w:lineRule="auto"/>
              <w:rPr>
                <w:sz w:val="20"/>
                <w:szCs w:val="20"/>
                <w:lang w:val="en-AU"/>
              </w:rPr>
            </w:pPr>
            <w:r w:rsidRPr="007968D6">
              <w:rPr>
                <w:sz w:val="20"/>
                <w:szCs w:val="20"/>
                <w:lang w:val="en-AU"/>
              </w:rPr>
              <w:t>Aug</w:t>
            </w:r>
          </w:p>
        </w:tc>
        <w:tc>
          <w:tcPr>
            <w:tcW w:w="1789" w:type="dxa"/>
          </w:tcPr>
          <w:p w:rsidR="00C14A20" w:rsidRPr="007968D6" w:rsidRDefault="00C14A20" w:rsidP="004068FF">
            <w:pPr>
              <w:keepNext/>
              <w:spacing w:line="276" w:lineRule="auto"/>
              <w:jc w:val="right"/>
              <w:rPr>
                <w:sz w:val="20"/>
                <w:szCs w:val="20"/>
                <w:lang w:val="en-AU"/>
              </w:rPr>
            </w:pPr>
            <w:r w:rsidRPr="007968D6">
              <w:rPr>
                <w:sz w:val="20"/>
                <w:szCs w:val="20"/>
                <w:lang w:val="en-AU"/>
              </w:rPr>
              <w:t>204.3</w:t>
            </w:r>
          </w:p>
        </w:tc>
        <w:tc>
          <w:tcPr>
            <w:tcW w:w="1789" w:type="dxa"/>
          </w:tcPr>
          <w:p w:rsidR="00C14A20" w:rsidRPr="007968D6" w:rsidRDefault="00C14A20" w:rsidP="004068FF">
            <w:pPr>
              <w:keepNext/>
              <w:spacing w:line="276" w:lineRule="auto"/>
              <w:jc w:val="right"/>
              <w:rPr>
                <w:sz w:val="20"/>
                <w:szCs w:val="20"/>
                <w:lang w:val="en-AU"/>
              </w:rPr>
            </w:pPr>
            <w:r w:rsidRPr="007968D6">
              <w:rPr>
                <w:sz w:val="20"/>
                <w:szCs w:val="20"/>
                <w:lang w:val="en-AU"/>
              </w:rPr>
              <w:t>699.5</w:t>
            </w:r>
          </w:p>
        </w:tc>
        <w:tc>
          <w:tcPr>
            <w:tcW w:w="1789" w:type="dxa"/>
          </w:tcPr>
          <w:p w:rsidR="00C14A20" w:rsidRPr="007968D6" w:rsidRDefault="00C14A20" w:rsidP="004068FF">
            <w:pPr>
              <w:keepNext/>
              <w:spacing w:line="276" w:lineRule="auto"/>
              <w:jc w:val="right"/>
              <w:rPr>
                <w:sz w:val="20"/>
                <w:szCs w:val="20"/>
                <w:lang w:val="en-AU"/>
              </w:rPr>
            </w:pPr>
            <w:r w:rsidRPr="007968D6">
              <w:rPr>
                <w:sz w:val="20"/>
                <w:szCs w:val="20"/>
                <w:lang w:val="en-AU"/>
              </w:rPr>
              <w:t>2</w:t>
            </w:r>
            <w:r w:rsidR="007E693C">
              <w:rPr>
                <w:sz w:val="20"/>
                <w:szCs w:val="20"/>
                <w:lang w:val="en-AU"/>
              </w:rPr>
              <w:t>,</w:t>
            </w:r>
            <w:r w:rsidRPr="007968D6">
              <w:rPr>
                <w:sz w:val="20"/>
                <w:szCs w:val="20"/>
                <w:lang w:val="en-AU"/>
              </w:rPr>
              <w:t>433.0</w:t>
            </w:r>
          </w:p>
        </w:tc>
        <w:tc>
          <w:tcPr>
            <w:tcW w:w="1790" w:type="dxa"/>
          </w:tcPr>
          <w:p w:rsidR="00C14A20" w:rsidRPr="007968D6" w:rsidRDefault="00C14A20" w:rsidP="004068FF">
            <w:pPr>
              <w:keepNext/>
              <w:spacing w:line="276" w:lineRule="auto"/>
              <w:jc w:val="right"/>
              <w:rPr>
                <w:sz w:val="20"/>
                <w:szCs w:val="20"/>
                <w:lang w:val="en-AU"/>
              </w:rPr>
            </w:pPr>
            <w:r w:rsidRPr="007968D6">
              <w:rPr>
                <w:sz w:val="20"/>
                <w:szCs w:val="20"/>
                <w:lang w:val="en-AU"/>
              </w:rPr>
              <w:t>8</w:t>
            </w:r>
            <w:r w:rsidR="007E693C">
              <w:rPr>
                <w:sz w:val="20"/>
                <w:szCs w:val="20"/>
                <w:lang w:val="en-AU"/>
              </w:rPr>
              <w:t>,</w:t>
            </w:r>
            <w:r w:rsidRPr="007968D6">
              <w:rPr>
                <w:sz w:val="20"/>
                <w:szCs w:val="20"/>
                <w:lang w:val="en-AU"/>
              </w:rPr>
              <w:t>463.2</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Sep</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214.9</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812.0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w:t>
            </w:r>
            <w:r w:rsidR="007E693C">
              <w:rPr>
                <w:sz w:val="20"/>
                <w:szCs w:val="20"/>
                <w:lang w:val="en-AU"/>
              </w:rPr>
              <w:t>,</w:t>
            </w:r>
            <w:r w:rsidRPr="007968D6">
              <w:rPr>
                <w:sz w:val="20"/>
                <w:szCs w:val="20"/>
                <w:lang w:val="en-AU"/>
              </w:rPr>
              <w:t>661.2</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9</w:t>
            </w:r>
            <w:r w:rsidR="007E693C">
              <w:rPr>
                <w:sz w:val="20"/>
                <w:szCs w:val="20"/>
                <w:lang w:val="en-AU"/>
              </w:rPr>
              <w:t>,</w:t>
            </w:r>
            <w:r w:rsidRPr="007968D6">
              <w:rPr>
                <w:sz w:val="20"/>
                <w:szCs w:val="20"/>
                <w:lang w:val="en-AU"/>
              </w:rPr>
              <w:t>024.6</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Oct</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185.1</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579.6</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943.0</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2</w:t>
            </w:r>
            <w:r w:rsidR="007E693C">
              <w:rPr>
                <w:sz w:val="20"/>
                <w:szCs w:val="20"/>
                <w:lang w:val="en-AU"/>
              </w:rPr>
              <w:t>,</w:t>
            </w:r>
            <w:r w:rsidRPr="007968D6">
              <w:rPr>
                <w:sz w:val="20"/>
                <w:szCs w:val="20"/>
                <w:lang w:val="en-AU"/>
              </w:rPr>
              <w:t>165.4</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Nov</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282.0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491.2</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665.5</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1</w:t>
            </w:r>
            <w:r w:rsidR="007E693C">
              <w:rPr>
                <w:sz w:val="20"/>
                <w:szCs w:val="20"/>
                <w:lang w:val="en-AU"/>
              </w:rPr>
              <w:t>,</w:t>
            </w:r>
            <w:r w:rsidRPr="007968D6">
              <w:rPr>
                <w:sz w:val="20"/>
                <w:szCs w:val="20"/>
                <w:lang w:val="en-AU"/>
              </w:rPr>
              <w:t>150.8</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Dec</w:t>
            </w:r>
          </w:p>
        </w:tc>
        <w:tc>
          <w:tcPr>
            <w:tcW w:w="1789" w:type="dxa"/>
          </w:tcPr>
          <w:p w:rsidR="00C14A20" w:rsidRPr="007968D6" w:rsidRDefault="00C14A20" w:rsidP="004068FF">
            <w:pPr>
              <w:tabs>
                <w:tab w:val="left" w:pos="1215"/>
              </w:tabs>
              <w:spacing w:line="276" w:lineRule="auto"/>
              <w:jc w:val="right"/>
              <w:rPr>
                <w:sz w:val="20"/>
                <w:szCs w:val="20"/>
                <w:lang w:val="en-AU"/>
              </w:rPr>
            </w:pPr>
            <w:r w:rsidRPr="007968D6">
              <w:rPr>
                <w:sz w:val="20"/>
                <w:szCs w:val="20"/>
                <w:lang w:val="en-AU"/>
              </w:rPr>
              <w:t>235.4</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419.5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516.1</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692.4</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Jan</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151.9</w:t>
            </w:r>
          </w:p>
        </w:tc>
        <w:tc>
          <w:tcPr>
            <w:tcW w:w="1789" w:type="dxa"/>
          </w:tcPr>
          <w:p w:rsidR="00C14A20" w:rsidRPr="007968D6" w:rsidRDefault="00C14A20" w:rsidP="004068FF">
            <w:pPr>
              <w:tabs>
                <w:tab w:val="left" w:pos="1455"/>
              </w:tabs>
              <w:spacing w:line="276" w:lineRule="auto"/>
              <w:jc w:val="right"/>
              <w:rPr>
                <w:sz w:val="20"/>
                <w:szCs w:val="20"/>
                <w:lang w:val="en-AU"/>
              </w:rPr>
            </w:pPr>
            <w:r w:rsidRPr="007968D6">
              <w:rPr>
                <w:sz w:val="20"/>
                <w:szCs w:val="20"/>
                <w:lang w:val="en-AU"/>
              </w:rPr>
              <w:t>423.0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522.2</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756.6</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Feb</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167.5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403.0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483.0</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664.0</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Mar</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176.1</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422.6</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501.9</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645.5</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Apr</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198.4</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427.8</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499.8</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592.2</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May</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214.7</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410.8</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492.9</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698.8</w:t>
            </w:r>
          </w:p>
        </w:tc>
      </w:tr>
      <w:tr w:rsidR="00C14A20" w:rsidRPr="007968D6" w:rsidTr="00397B21">
        <w:tc>
          <w:tcPr>
            <w:tcW w:w="1789" w:type="dxa"/>
          </w:tcPr>
          <w:p w:rsidR="00C14A20" w:rsidRPr="007968D6" w:rsidRDefault="00C14A20" w:rsidP="004068FF">
            <w:pPr>
              <w:spacing w:line="276" w:lineRule="auto"/>
              <w:rPr>
                <w:sz w:val="20"/>
                <w:szCs w:val="20"/>
                <w:lang w:val="en-AU"/>
              </w:rPr>
            </w:pPr>
            <w:r w:rsidRPr="007968D6">
              <w:rPr>
                <w:sz w:val="20"/>
                <w:szCs w:val="20"/>
                <w:lang w:val="en-AU"/>
              </w:rPr>
              <w:t>Jun</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274.2</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493.0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670.1</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1</w:t>
            </w:r>
            <w:r w:rsidR="007E693C">
              <w:rPr>
                <w:sz w:val="20"/>
                <w:szCs w:val="20"/>
                <w:lang w:val="en-AU"/>
              </w:rPr>
              <w:t>,</w:t>
            </w:r>
            <w:r w:rsidRPr="007968D6">
              <w:rPr>
                <w:sz w:val="20"/>
                <w:szCs w:val="20"/>
                <w:lang w:val="en-AU"/>
              </w:rPr>
              <w:t>272.5</w:t>
            </w:r>
          </w:p>
        </w:tc>
      </w:tr>
    </w:tbl>
    <w:p w:rsidR="00C14A20" w:rsidRPr="007968D6" w:rsidRDefault="00C14A20" w:rsidP="004068FF">
      <w:pPr>
        <w:spacing w:line="276" w:lineRule="auto"/>
        <w:rPr>
          <w:lang w:val="en-AU"/>
        </w:rPr>
      </w:pPr>
    </w:p>
    <w:p w:rsidR="00C14A20" w:rsidRPr="007968D6" w:rsidRDefault="009B5233" w:rsidP="004068FF">
      <w:pPr>
        <w:pStyle w:val="Caption"/>
        <w:spacing w:line="276" w:lineRule="auto"/>
        <w:rPr>
          <w:lang w:val="en-AU"/>
        </w:rPr>
      </w:pPr>
      <w:bookmarkStart w:id="84" w:name="_Ref278811949"/>
      <w:r>
        <w:rPr>
          <w:lang w:val="en-AU"/>
        </w:rPr>
        <w:br w:type="page"/>
      </w:r>
      <w:bookmarkStart w:id="85" w:name="_Toc302136448"/>
      <w:r w:rsidR="00C14A20" w:rsidRPr="007968D6">
        <w:rPr>
          <w:lang w:val="en-AU"/>
        </w:rPr>
        <w:t xml:space="preserve">Table </w:t>
      </w:r>
      <w:r w:rsidR="000C2B1F" w:rsidRPr="007968D6">
        <w:rPr>
          <w:lang w:val="en-AU"/>
        </w:rPr>
        <w:fldChar w:fldCharType="begin"/>
      </w:r>
      <w:r w:rsidR="00C14A20" w:rsidRPr="007968D6">
        <w:rPr>
          <w:lang w:val="en-AU"/>
        </w:rPr>
        <w:instrText xml:space="preserve"> SEQ Table \* ARABIC </w:instrText>
      </w:r>
      <w:r w:rsidR="000C2B1F" w:rsidRPr="007968D6">
        <w:rPr>
          <w:lang w:val="en-AU"/>
        </w:rPr>
        <w:fldChar w:fldCharType="separate"/>
      </w:r>
      <w:r w:rsidR="00C54A8F">
        <w:rPr>
          <w:noProof/>
          <w:lang w:val="en-AU"/>
        </w:rPr>
        <w:t>5</w:t>
      </w:r>
      <w:r w:rsidR="000C2B1F" w:rsidRPr="007968D6">
        <w:rPr>
          <w:lang w:val="en-AU"/>
        </w:rPr>
        <w:fldChar w:fldCharType="end"/>
      </w:r>
      <w:bookmarkEnd w:id="84"/>
      <w:r w:rsidR="00C14A20" w:rsidRPr="007968D6">
        <w:rPr>
          <w:lang w:val="en-AU"/>
        </w:rPr>
        <w:t>: Streamflow (ML/d) for the Goulburn River at McCoys Bridge (1976-2010); Reach 5</w:t>
      </w:r>
      <w:r w:rsidR="007E693C">
        <w:rPr>
          <w:lang w:val="en-AU"/>
        </w:rPr>
        <w:t>.</w:t>
      </w:r>
      <w:bookmarkEnd w:id="85"/>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1789"/>
        <w:gridCol w:w="1789"/>
        <w:gridCol w:w="1789"/>
        <w:gridCol w:w="1790"/>
      </w:tblGrid>
      <w:tr w:rsidR="00C14A20" w:rsidRPr="007968D6" w:rsidTr="009B5233">
        <w:trPr>
          <w:cantSplit/>
        </w:trPr>
        <w:tc>
          <w:tcPr>
            <w:tcW w:w="1789" w:type="dxa"/>
          </w:tcPr>
          <w:p w:rsidR="00C14A20" w:rsidRPr="007968D6" w:rsidRDefault="00C14A20" w:rsidP="004068FF">
            <w:pPr>
              <w:spacing w:line="276" w:lineRule="auto"/>
              <w:rPr>
                <w:b/>
                <w:sz w:val="20"/>
                <w:szCs w:val="20"/>
                <w:lang w:val="en-AU"/>
              </w:rPr>
            </w:pPr>
            <w:r w:rsidRPr="007968D6">
              <w:rPr>
                <w:b/>
                <w:sz w:val="20"/>
                <w:szCs w:val="20"/>
                <w:lang w:val="en-AU"/>
              </w:rPr>
              <w:t>Month</w:t>
            </w:r>
          </w:p>
        </w:tc>
        <w:tc>
          <w:tcPr>
            <w:tcW w:w="1789" w:type="dxa"/>
          </w:tcPr>
          <w:p w:rsidR="00C14A20" w:rsidRPr="007968D6" w:rsidRDefault="00316211" w:rsidP="00316211">
            <w:pPr>
              <w:spacing w:line="276" w:lineRule="auto"/>
              <w:jc w:val="center"/>
              <w:rPr>
                <w:b/>
                <w:sz w:val="20"/>
                <w:szCs w:val="20"/>
                <w:lang w:val="en-AU"/>
              </w:rPr>
            </w:pPr>
            <w:r>
              <w:rPr>
                <w:b/>
                <w:sz w:val="20"/>
                <w:szCs w:val="20"/>
                <w:lang w:val="en-AU"/>
              </w:rPr>
              <w:t>Extreme</w:t>
            </w:r>
            <w:r w:rsidR="00C14A20" w:rsidRPr="007968D6">
              <w:rPr>
                <w:b/>
                <w:sz w:val="20"/>
                <w:szCs w:val="20"/>
                <w:lang w:val="en-AU"/>
              </w:rPr>
              <w:t xml:space="preserve"> dry year (minimum on record)</w:t>
            </w:r>
          </w:p>
        </w:tc>
        <w:tc>
          <w:tcPr>
            <w:tcW w:w="1789" w:type="dxa"/>
          </w:tcPr>
          <w:p w:rsidR="00C14A20" w:rsidRPr="007968D6" w:rsidRDefault="00C14A20" w:rsidP="004068FF">
            <w:pPr>
              <w:spacing w:line="276" w:lineRule="auto"/>
              <w:jc w:val="center"/>
              <w:rPr>
                <w:b/>
                <w:sz w:val="20"/>
                <w:szCs w:val="20"/>
                <w:lang w:val="en-AU"/>
              </w:rPr>
            </w:pPr>
            <w:r w:rsidRPr="007968D6">
              <w:rPr>
                <w:b/>
                <w:sz w:val="20"/>
                <w:szCs w:val="20"/>
                <w:lang w:val="en-AU"/>
              </w:rPr>
              <w:t>Dry year</w:t>
            </w:r>
          </w:p>
          <w:p w:rsidR="00C14A20" w:rsidRPr="007968D6" w:rsidRDefault="00C14A20" w:rsidP="004068FF">
            <w:pPr>
              <w:spacing w:line="276" w:lineRule="auto"/>
              <w:jc w:val="center"/>
              <w:rPr>
                <w:b/>
                <w:sz w:val="20"/>
                <w:szCs w:val="20"/>
                <w:lang w:val="en-AU"/>
              </w:rPr>
            </w:pPr>
            <w:r w:rsidRPr="007968D6">
              <w:rPr>
                <w:b/>
                <w:sz w:val="20"/>
                <w:szCs w:val="20"/>
                <w:lang w:val="en-AU"/>
              </w:rPr>
              <w:t>(30</w:t>
            </w:r>
            <w:r w:rsidRPr="007968D6">
              <w:rPr>
                <w:b/>
                <w:sz w:val="20"/>
                <w:szCs w:val="20"/>
                <w:vertAlign w:val="superscript"/>
                <w:lang w:val="en-AU"/>
              </w:rPr>
              <w:t>th</w:t>
            </w:r>
            <w:r w:rsidRPr="007968D6">
              <w:rPr>
                <w:b/>
                <w:sz w:val="20"/>
                <w:szCs w:val="20"/>
                <w:lang w:val="en-AU"/>
              </w:rPr>
              <w:t xml:space="preserve"> </w:t>
            </w:r>
            <w:r w:rsidR="00316211">
              <w:rPr>
                <w:b/>
                <w:sz w:val="20"/>
                <w:szCs w:val="20"/>
                <w:lang w:val="en-AU"/>
              </w:rPr>
              <w:t>per</w:t>
            </w:r>
            <w:r>
              <w:rPr>
                <w:b/>
                <w:sz w:val="20"/>
                <w:szCs w:val="20"/>
                <w:lang w:val="en-AU"/>
              </w:rPr>
              <w:t>cent</w:t>
            </w:r>
            <w:r w:rsidRPr="007968D6">
              <w:rPr>
                <w:b/>
                <w:sz w:val="20"/>
                <w:szCs w:val="20"/>
                <w:lang w:val="en-AU"/>
              </w:rPr>
              <w:t>ile daily flow)</w:t>
            </w:r>
          </w:p>
        </w:tc>
        <w:tc>
          <w:tcPr>
            <w:tcW w:w="1789" w:type="dxa"/>
          </w:tcPr>
          <w:p w:rsidR="00C14A20" w:rsidRPr="007968D6" w:rsidRDefault="00C14A20" w:rsidP="004068FF">
            <w:pPr>
              <w:spacing w:line="276" w:lineRule="auto"/>
              <w:jc w:val="center"/>
              <w:rPr>
                <w:b/>
                <w:sz w:val="20"/>
                <w:szCs w:val="20"/>
                <w:lang w:val="en-AU"/>
              </w:rPr>
            </w:pPr>
            <w:r w:rsidRPr="007968D6">
              <w:rPr>
                <w:b/>
                <w:sz w:val="20"/>
                <w:szCs w:val="20"/>
                <w:lang w:val="en-AU"/>
              </w:rPr>
              <w:t>Median year</w:t>
            </w:r>
          </w:p>
          <w:p w:rsidR="00C14A20" w:rsidRPr="007968D6" w:rsidRDefault="00C14A20" w:rsidP="004068FF">
            <w:pPr>
              <w:spacing w:line="276" w:lineRule="auto"/>
              <w:jc w:val="center"/>
              <w:rPr>
                <w:b/>
                <w:sz w:val="20"/>
                <w:szCs w:val="20"/>
                <w:lang w:val="en-AU"/>
              </w:rPr>
            </w:pPr>
            <w:r w:rsidRPr="007968D6">
              <w:rPr>
                <w:b/>
                <w:sz w:val="20"/>
                <w:szCs w:val="20"/>
                <w:lang w:val="en-AU"/>
              </w:rPr>
              <w:t>(50</w:t>
            </w:r>
            <w:r w:rsidRPr="007968D6">
              <w:rPr>
                <w:b/>
                <w:sz w:val="20"/>
                <w:szCs w:val="20"/>
                <w:vertAlign w:val="superscript"/>
                <w:lang w:val="en-AU"/>
              </w:rPr>
              <w:t>th</w:t>
            </w:r>
            <w:r w:rsidRPr="007968D6">
              <w:rPr>
                <w:b/>
                <w:sz w:val="20"/>
                <w:szCs w:val="20"/>
                <w:lang w:val="en-AU"/>
              </w:rPr>
              <w:t xml:space="preserve"> </w:t>
            </w:r>
            <w:r w:rsidR="00316211">
              <w:rPr>
                <w:b/>
                <w:sz w:val="20"/>
                <w:szCs w:val="20"/>
                <w:lang w:val="en-AU"/>
              </w:rPr>
              <w:t>per</w:t>
            </w:r>
            <w:r>
              <w:rPr>
                <w:b/>
                <w:sz w:val="20"/>
                <w:szCs w:val="20"/>
                <w:lang w:val="en-AU"/>
              </w:rPr>
              <w:t>cent</w:t>
            </w:r>
            <w:r w:rsidRPr="007968D6">
              <w:rPr>
                <w:b/>
                <w:sz w:val="20"/>
                <w:szCs w:val="20"/>
                <w:lang w:val="en-AU"/>
              </w:rPr>
              <w:t>ile daily flow)</w:t>
            </w:r>
          </w:p>
        </w:tc>
        <w:tc>
          <w:tcPr>
            <w:tcW w:w="1790" w:type="dxa"/>
          </w:tcPr>
          <w:p w:rsidR="00C14A20" w:rsidRPr="007968D6" w:rsidRDefault="00C14A20" w:rsidP="004068FF">
            <w:pPr>
              <w:spacing w:line="276" w:lineRule="auto"/>
              <w:jc w:val="center"/>
              <w:rPr>
                <w:b/>
                <w:sz w:val="20"/>
                <w:szCs w:val="20"/>
                <w:lang w:val="en-AU"/>
              </w:rPr>
            </w:pPr>
            <w:r w:rsidRPr="007968D6">
              <w:rPr>
                <w:b/>
                <w:sz w:val="20"/>
                <w:szCs w:val="20"/>
                <w:lang w:val="en-AU"/>
              </w:rPr>
              <w:t>Wet year</w:t>
            </w:r>
          </w:p>
          <w:p w:rsidR="00C14A20" w:rsidRPr="007968D6" w:rsidRDefault="00C14A20" w:rsidP="00316211">
            <w:pPr>
              <w:spacing w:line="276" w:lineRule="auto"/>
              <w:jc w:val="center"/>
              <w:rPr>
                <w:b/>
                <w:sz w:val="20"/>
                <w:szCs w:val="20"/>
                <w:lang w:val="en-AU"/>
              </w:rPr>
            </w:pPr>
            <w:r w:rsidRPr="007968D6">
              <w:rPr>
                <w:b/>
                <w:sz w:val="20"/>
                <w:szCs w:val="20"/>
                <w:lang w:val="en-AU"/>
              </w:rPr>
              <w:t>(70</w:t>
            </w:r>
            <w:r w:rsidRPr="007968D6">
              <w:rPr>
                <w:b/>
                <w:sz w:val="20"/>
                <w:szCs w:val="20"/>
                <w:vertAlign w:val="superscript"/>
                <w:lang w:val="en-AU"/>
              </w:rPr>
              <w:t>th</w:t>
            </w:r>
            <w:r w:rsidRPr="007968D6">
              <w:rPr>
                <w:b/>
                <w:sz w:val="20"/>
                <w:szCs w:val="20"/>
                <w:lang w:val="en-AU"/>
              </w:rPr>
              <w:t xml:space="preserve"> </w:t>
            </w:r>
            <w:r>
              <w:rPr>
                <w:b/>
                <w:sz w:val="20"/>
                <w:szCs w:val="20"/>
                <w:lang w:val="en-AU"/>
              </w:rPr>
              <w:t>percent</w:t>
            </w:r>
            <w:r w:rsidRPr="007968D6">
              <w:rPr>
                <w:b/>
                <w:sz w:val="20"/>
                <w:szCs w:val="20"/>
                <w:lang w:val="en-AU"/>
              </w:rPr>
              <w:t>ile daily flow)</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Jul</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203.5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538.0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782.2</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3</w:t>
            </w:r>
            <w:r w:rsidR="007E693C">
              <w:rPr>
                <w:sz w:val="20"/>
                <w:szCs w:val="20"/>
                <w:lang w:val="en-AU"/>
              </w:rPr>
              <w:t>,</w:t>
            </w:r>
            <w:r w:rsidRPr="007968D6">
              <w:rPr>
                <w:sz w:val="20"/>
                <w:szCs w:val="20"/>
                <w:lang w:val="en-AU"/>
              </w:rPr>
              <w:t>454.1</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Aug</w:t>
            </w:r>
          </w:p>
        </w:tc>
        <w:tc>
          <w:tcPr>
            <w:tcW w:w="1789" w:type="dxa"/>
          </w:tcPr>
          <w:p w:rsidR="00C14A20" w:rsidRPr="007968D6" w:rsidRDefault="00C14A20" w:rsidP="004068FF">
            <w:pPr>
              <w:tabs>
                <w:tab w:val="left" w:pos="1260"/>
              </w:tabs>
              <w:spacing w:line="276" w:lineRule="auto"/>
              <w:jc w:val="right"/>
              <w:rPr>
                <w:sz w:val="20"/>
                <w:szCs w:val="20"/>
                <w:lang w:val="en-AU"/>
              </w:rPr>
            </w:pPr>
            <w:r w:rsidRPr="007968D6">
              <w:rPr>
                <w:sz w:val="20"/>
                <w:szCs w:val="20"/>
                <w:lang w:val="en-AU"/>
              </w:rPr>
              <w:t>195.9</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726.5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w:t>
            </w:r>
            <w:r w:rsidR="007E693C">
              <w:rPr>
                <w:sz w:val="20"/>
                <w:szCs w:val="20"/>
                <w:lang w:val="en-AU"/>
              </w:rPr>
              <w:t>,</w:t>
            </w:r>
            <w:r w:rsidRPr="007968D6">
              <w:rPr>
                <w:sz w:val="20"/>
                <w:szCs w:val="20"/>
                <w:lang w:val="en-AU"/>
              </w:rPr>
              <w:t>568.0</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9</w:t>
            </w:r>
            <w:r w:rsidR="007E693C">
              <w:rPr>
                <w:sz w:val="20"/>
                <w:szCs w:val="20"/>
                <w:lang w:val="en-AU"/>
              </w:rPr>
              <w:t>,</w:t>
            </w:r>
            <w:r w:rsidRPr="007968D6">
              <w:rPr>
                <w:sz w:val="20"/>
                <w:szCs w:val="20"/>
                <w:lang w:val="en-AU"/>
              </w:rPr>
              <w:t>639.7</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Sep</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186.2</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921.0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3</w:t>
            </w:r>
            <w:r w:rsidR="007E693C">
              <w:rPr>
                <w:sz w:val="20"/>
                <w:szCs w:val="20"/>
                <w:lang w:val="en-AU"/>
              </w:rPr>
              <w:t>,</w:t>
            </w:r>
            <w:r w:rsidRPr="007968D6">
              <w:rPr>
                <w:sz w:val="20"/>
                <w:szCs w:val="20"/>
                <w:lang w:val="en-AU"/>
              </w:rPr>
              <w:t>329.0</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9</w:t>
            </w:r>
            <w:r w:rsidR="007E693C">
              <w:rPr>
                <w:sz w:val="20"/>
                <w:szCs w:val="20"/>
                <w:lang w:val="en-AU"/>
              </w:rPr>
              <w:t>,</w:t>
            </w:r>
            <w:r w:rsidRPr="007968D6">
              <w:rPr>
                <w:sz w:val="20"/>
                <w:szCs w:val="20"/>
                <w:lang w:val="en-AU"/>
              </w:rPr>
              <w:t>444.5</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Oct</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232.5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675.3</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1</w:t>
            </w:r>
            <w:r w:rsidR="007E693C">
              <w:rPr>
                <w:sz w:val="20"/>
                <w:szCs w:val="20"/>
                <w:lang w:val="en-AU"/>
              </w:rPr>
              <w:t>,</w:t>
            </w:r>
            <w:r w:rsidRPr="007968D6">
              <w:rPr>
                <w:sz w:val="20"/>
                <w:szCs w:val="20"/>
                <w:lang w:val="en-AU"/>
              </w:rPr>
              <w:t>178.5</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2</w:t>
            </w:r>
            <w:r w:rsidR="007E693C">
              <w:rPr>
                <w:sz w:val="20"/>
                <w:szCs w:val="20"/>
                <w:lang w:val="en-AU"/>
              </w:rPr>
              <w:t>,</w:t>
            </w:r>
            <w:r w:rsidRPr="007968D6">
              <w:rPr>
                <w:sz w:val="20"/>
                <w:szCs w:val="20"/>
                <w:lang w:val="en-AU"/>
              </w:rPr>
              <w:t>558.8</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Nov</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304.8</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570.4</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807.6</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1</w:t>
            </w:r>
            <w:r w:rsidR="007E693C">
              <w:rPr>
                <w:sz w:val="20"/>
                <w:szCs w:val="20"/>
                <w:lang w:val="en-AU"/>
              </w:rPr>
              <w:t>,</w:t>
            </w:r>
            <w:r w:rsidRPr="007968D6">
              <w:rPr>
                <w:sz w:val="20"/>
                <w:szCs w:val="20"/>
                <w:lang w:val="en-AU"/>
              </w:rPr>
              <w:t>299.9</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Dec</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204.0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493.0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618.7</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754.1</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Jan</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202.8</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481.8</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595.0</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794.9</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Feb</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257.9</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455.0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566.9</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781.0</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Mar</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245.2</w:t>
            </w:r>
          </w:p>
        </w:tc>
        <w:tc>
          <w:tcPr>
            <w:tcW w:w="1789" w:type="dxa"/>
          </w:tcPr>
          <w:p w:rsidR="00C14A20" w:rsidRPr="007968D6" w:rsidRDefault="00C14A20" w:rsidP="004068FF">
            <w:pPr>
              <w:tabs>
                <w:tab w:val="left" w:pos="1275"/>
              </w:tabs>
              <w:spacing w:line="276" w:lineRule="auto"/>
              <w:jc w:val="right"/>
              <w:rPr>
                <w:sz w:val="20"/>
                <w:szCs w:val="20"/>
                <w:lang w:val="en-AU"/>
              </w:rPr>
            </w:pPr>
            <w:r w:rsidRPr="007968D6">
              <w:rPr>
                <w:sz w:val="20"/>
                <w:szCs w:val="20"/>
                <w:lang w:val="en-AU"/>
              </w:rPr>
              <w:t>439.0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535.0</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716.9</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Apr</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272.0</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460.6</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565.8</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688.0</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May</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327.5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483.4</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607.2</w:t>
            </w:r>
          </w:p>
        </w:tc>
        <w:tc>
          <w:tcPr>
            <w:tcW w:w="1790" w:type="dxa"/>
          </w:tcPr>
          <w:p w:rsidR="00C14A20" w:rsidRPr="007968D6" w:rsidRDefault="00C14A20" w:rsidP="004068FF">
            <w:pPr>
              <w:tabs>
                <w:tab w:val="left" w:pos="1365"/>
              </w:tabs>
              <w:spacing w:line="276" w:lineRule="auto"/>
              <w:jc w:val="right"/>
              <w:rPr>
                <w:sz w:val="20"/>
                <w:szCs w:val="20"/>
                <w:lang w:val="en-AU"/>
              </w:rPr>
            </w:pPr>
            <w:r w:rsidRPr="007968D6">
              <w:rPr>
                <w:sz w:val="20"/>
                <w:szCs w:val="20"/>
                <w:lang w:val="en-AU"/>
              </w:rPr>
              <w:t>825.4</w:t>
            </w:r>
          </w:p>
        </w:tc>
      </w:tr>
      <w:tr w:rsidR="00C14A20" w:rsidRPr="007968D6" w:rsidTr="009B5233">
        <w:trPr>
          <w:cantSplit/>
        </w:trPr>
        <w:tc>
          <w:tcPr>
            <w:tcW w:w="1789" w:type="dxa"/>
          </w:tcPr>
          <w:p w:rsidR="00C14A20" w:rsidRPr="007968D6" w:rsidRDefault="00C14A20" w:rsidP="004068FF">
            <w:pPr>
              <w:spacing w:line="276" w:lineRule="auto"/>
              <w:rPr>
                <w:sz w:val="20"/>
                <w:szCs w:val="20"/>
                <w:lang w:val="en-AU"/>
              </w:rPr>
            </w:pPr>
            <w:r w:rsidRPr="007968D6">
              <w:rPr>
                <w:sz w:val="20"/>
                <w:szCs w:val="20"/>
                <w:lang w:val="en-AU"/>
              </w:rPr>
              <w:t>Jun</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291.7</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475.5</w:t>
            </w:r>
          </w:p>
        </w:tc>
        <w:tc>
          <w:tcPr>
            <w:tcW w:w="1789" w:type="dxa"/>
          </w:tcPr>
          <w:p w:rsidR="00C14A20" w:rsidRPr="007968D6" w:rsidRDefault="00C14A20" w:rsidP="004068FF">
            <w:pPr>
              <w:spacing w:line="276" w:lineRule="auto"/>
              <w:jc w:val="right"/>
              <w:rPr>
                <w:sz w:val="20"/>
                <w:szCs w:val="20"/>
                <w:lang w:val="en-AU"/>
              </w:rPr>
            </w:pPr>
            <w:r w:rsidRPr="007968D6">
              <w:rPr>
                <w:sz w:val="20"/>
                <w:szCs w:val="20"/>
                <w:lang w:val="en-AU"/>
              </w:rPr>
              <w:t>659.8</w:t>
            </w:r>
          </w:p>
        </w:tc>
        <w:tc>
          <w:tcPr>
            <w:tcW w:w="1790" w:type="dxa"/>
          </w:tcPr>
          <w:p w:rsidR="00C14A20" w:rsidRPr="007968D6" w:rsidRDefault="00C14A20" w:rsidP="004068FF">
            <w:pPr>
              <w:spacing w:line="276" w:lineRule="auto"/>
              <w:jc w:val="right"/>
              <w:rPr>
                <w:sz w:val="20"/>
                <w:szCs w:val="20"/>
                <w:lang w:val="en-AU"/>
              </w:rPr>
            </w:pPr>
            <w:r w:rsidRPr="007968D6">
              <w:rPr>
                <w:sz w:val="20"/>
                <w:szCs w:val="20"/>
                <w:lang w:val="en-AU"/>
              </w:rPr>
              <w:t>1</w:t>
            </w:r>
            <w:r w:rsidR="007E693C">
              <w:rPr>
                <w:sz w:val="20"/>
                <w:szCs w:val="20"/>
                <w:lang w:val="en-AU"/>
              </w:rPr>
              <w:t>,</w:t>
            </w:r>
            <w:r w:rsidRPr="007968D6">
              <w:rPr>
                <w:sz w:val="20"/>
                <w:szCs w:val="20"/>
                <w:lang w:val="en-AU"/>
              </w:rPr>
              <w:t>378.0</w:t>
            </w:r>
          </w:p>
        </w:tc>
      </w:tr>
    </w:tbl>
    <w:p w:rsidR="00C14A20" w:rsidRPr="007968D6" w:rsidRDefault="00C14A20" w:rsidP="004068FF">
      <w:pPr>
        <w:spacing w:line="276" w:lineRule="auto"/>
        <w:rPr>
          <w:highlight w:val="yellow"/>
          <w:lang w:val="en-AU"/>
        </w:rPr>
      </w:pPr>
    </w:p>
    <w:p w:rsidR="00C14A20" w:rsidRPr="007968D6" w:rsidRDefault="00AB088F" w:rsidP="004068FF">
      <w:pPr>
        <w:spacing w:line="276" w:lineRule="auto"/>
        <w:rPr>
          <w:highlight w:val="yellow"/>
          <w:lang w:val="en-AU"/>
        </w:rPr>
      </w:pPr>
      <w:r>
        <w:rPr>
          <w:noProof/>
          <w:lang w:val="en-AU" w:eastAsia="en-AU"/>
        </w:rPr>
        <w:drawing>
          <wp:inline distT="0" distB="0" distL="0" distR="0">
            <wp:extent cx="5495925" cy="35814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screen"/>
                    <a:srcRect/>
                    <a:stretch>
                      <a:fillRect/>
                    </a:stretch>
                  </pic:blipFill>
                  <pic:spPr bwMode="auto">
                    <a:xfrm>
                      <a:off x="0" y="0"/>
                      <a:ext cx="5495925" cy="3581400"/>
                    </a:xfrm>
                    <a:prstGeom prst="rect">
                      <a:avLst/>
                    </a:prstGeom>
                    <a:noFill/>
                    <a:ln w="9525">
                      <a:noFill/>
                      <a:miter lim="800000"/>
                      <a:headEnd/>
                      <a:tailEnd/>
                    </a:ln>
                  </pic:spPr>
                </pic:pic>
              </a:graphicData>
            </a:graphic>
          </wp:inline>
        </w:drawing>
      </w:r>
    </w:p>
    <w:p w:rsidR="00C14A20" w:rsidRPr="00A6115E" w:rsidRDefault="00C14A20" w:rsidP="004068FF">
      <w:pPr>
        <w:pStyle w:val="Caption"/>
        <w:spacing w:line="276" w:lineRule="auto"/>
      </w:pPr>
      <w:bookmarkStart w:id="86" w:name="_Ref287529722"/>
      <w:bookmarkStart w:id="87" w:name="_Toc302136392"/>
      <w:r w:rsidRPr="00A6115E">
        <w:t xml:space="preserve">Figure </w:t>
      </w:r>
      <w:r w:rsidR="000C2B1F" w:rsidRPr="00A6115E">
        <w:fldChar w:fldCharType="begin"/>
      </w:r>
      <w:r w:rsidRPr="00A6115E">
        <w:instrText xml:space="preserve"> SEQ Figure \* ARABIC </w:instrText>
      </w:r>
      <w:r w:rsidR="000C2B1F" w:rsidRPr="00A6115E">
        <w:fldChar w:fldCharType="separate"/>
      </w:r>
      <w:r w:rsidR="00C54A8F">
        <w:rPr>
          <w:noProof/>
        </w:rPr>
        <w:t>7</w:t>
      </w:r>
      <w:r w:rsidR="000C2B1F" w:rsidRPr="00A6115E">
        <w:fldChar w:fldCharType="end"/>
      </w:r>
      <w:bookmarkEnd w:id="86"/>
      <w:r w:rsidRPr="00A6115E">
        <w:t xml:space="preserve">: Average daily flow recorded at streamflow gauges at </w:t>
      </w:r>
      <w:r w:rsidR="00076DC4" w:rsidRPr="00A6115E">
        <w:t>McCoys</w:t>
      </w:r>
      <w:r w:rsidRPr="00A6115E">
        <w:t xml:space="preserve"> Bridge (405232) and Shepparton (405204) between 1977 and 2010.</w:t>
      </w:r>
      <w:bookmarkEnd w:id="87"/>
    </w:p>
    <w:p w:rsidR="00C14A20" w:rsidRPr="007968D6" w:rsidRDefault="00C14A20" w:rsidP="004068FF">
      <w:pPr>
        <w:spacing w:line="276" w:lineRule="auto"/>
        <w:rPr>
          <w:b/>
          <w:bCs/>
          <w:lang w:val="en-AU"/>
        </w:rPr>
      </w:pPr>
    </w:p>
    <w:p w:rsidR="00C14A20" w:rsidRPr="00442368" w:rsidRDefault="00C14A20" w:rsidP="004068FF">
      <w:pPr>
        <w:pStyle w:val="Heading2"/>
        <w:numPr>
          <w:ilvl w:val="1"/>
          <w:numId w:val="3"/>
        </w:numPr>
        <w:spacing w:line="276" w:lineRule="auto"/>
        <w:rPr>
          <w:lang w:val="en-AU"/>
        </w:rPr>
      </w:pPr>
      <w:bookmarkStart w:id="88" w:name="_Toc278903190"/>
      <w:bookmarkStart w:id="89" w:name="_Toc278957822"/>
      <w:r>
        <w:rPr>
          <w:lang w:val="en-AU"/>
        </w:rPr>
        <w:t xml:space="preserve"> </w:t>
      </w:r>
      <w:bookmarkStart w:id="90" w:name="_Toc302136333"/>
      <w:r w:rsidRPr="00442368">
        <w:rPr>
          <w:lang w:val="en-AU"/>
        </w:rPr>
        <w:t xml:space="preserve">Environmental </w:t>
      </w:r>
      <w:r>
        <w:rPr>
          <w:lang w:val="en-AU"/>
        </w:rPr>
        <w:t>w</w:t>
      </w:r>
      <w:r w:rsidRPr="00442368">
        <w:rPr>
          <w:lang w:val="en-AU"/>
        </w:rPr>
        <w:t xml:space="preserve">ater </w:t>
      </w:r>
      <w:r>
        <w:rPr>
          <w:lang w:val="en-AU"/>
        </w:rPr>
        <w:t>d</w:t>
      </w:r>
      <w:r w:rsidRPr="00442368">
        <w:rPr>
          <w:lang w:val="en-AU"/>
        </w:rPr>
        <w:t>emands</w:t>
      </w:r>
      <w:bookmarkEnd w:id="88"/>
      <w:bookmarkEnd w:id="89"/>
      <w:bookmarkEnd w:id="90"/>
    </w:p>
    <w:p w:rsidR="00C14A20" w:rsidRPr="009B5233" w:rsidRDefault="00C14A20" w:rsidP="004068FF">
      <w:pPr>
        <w:spacing w:line="276" w:lineRule="auto"/>
        <w:rPr>
          <w:sz w:val="20"/>
          <w:szCs w:val="20"/>
          <w:lang w:val="en-AU"/>
        </w:rPr>
      </w:pPr>
      <w:r w:rsidRPr="009B5233">
        <w:rPr>
          <w:sz w:val="20"/>
          <w:szCs w:val="20"/>
          <w:lang w:val="en-AU"/>
        </w:rPr>
        <w:t>Environmental water can be used to supplement flows to deliver the proposed flow components or events identified earlier in this document (</w:t>
      </w:r>
      <w:fldSimple w:instr=" REF _Ref278988651 \h  \* MERGEFORMAT ">
        <w:r w:rsidR="00C54A8F" w:rsidRPr="00C54A8F">
          <w:rPr>
            <w:sz w:val="20"/>
            <w:szCs w:val="20"/>
          </w:rPr>
          <w:t xml:space="preserve">Table </w:t>
        </w:r>
        <w:r w:rsidR="00C54A8F" w:rsidRPr="00C54A8F">
          <w:rPr>
            <w:noProof/>
            <w:sz w:val="20"/>
            <w:szCs w:val="20"/>
          </w:rPr>
          <w:t>3</w:t>
        </w:r>
      </w:fldSimple>
      <w:r w:rsidRPr="009B5233">
        <w:rPr>
          <w:sz w:val="20"/>
          <w:szCs w:val="20"/>
          <w:lang w:val="en-AU"/>
        </w:rPr>
        <w:t xml:space="preserve">, Section 3). Delivering these flows can increase habitat availability, ensure connection between habitats and </w:t>
      </w:r>
      <w:r w:rsidR="007E693C" w:rsidRPr="009B5233">
        <w:rPr>
          <w:sz w:val="20"/>
          <w:szCs w:val="20"/>
          <w:lang w:val="en-AU"/>
        </w:rPr>
        <w:t>support</w:t>
      </w:r>
      <w:r w:rsidRPr="009B5233">
        <w:rPr>
          <w:sz w:val="20"/>
          <w:szCs w:val="20"/>
          <w:lang w:val="en-AU"/>
        </w:rPr>
        <w:t xml:space="preserve"> water quality. The actual volumes of water required will vary depending on antecedent conditions that affect inflows. The volumes identified in </w:t>
      </w:r>
      <w:fldSimple w:instr=" REF _Ref286935170 \h  \* MERGEFORMAT ">
        <w:r w:rsidR="00C54A8F" w:rsidRPr="00C54A8F">
          <w:rPr>
            <w:bCs/>
            <w:sz w:val="20"/>
            <w:szCs w:val="20"/>
            <w:lang w:val="en-AU"/>
          </w:rPr>
          <w:t xml:space="preserve">Table </w:t>
        </w:r>
        <w:r w:rsidR="00C54A8F" w:rsidRPr="00C54A8F">
          <w:rPr>
            <w:bCs/>
            <w:noProof/>
            <w:sz w:val="20"/>
            <w:szCs w:val="20"/>
            <w:lang w:val="en-AU"/>
          </w:rPr>
          <w:t>6</w:t>
        </w:r>
      </w:fldSimple>
      <w:r w:rsidRPr="009B5233">
        <w:rPr>
          <w:sz w:val="20"/>
          <w:szCs w:val="20"/>
          <w:lang w:val="en-AU"/>
        </w:rPr>
        <w:t xml:space="preserve"> and </w:t>
      </w:r>
      <w:fldSimple w:instr=" REF _Ref286935180 \h  \* MERGEFORMAT ">
        <w:r w:rsidR="00C54A8F" w:rsidRPr="00C54A8F">
          <w:rPr>
            <w:bCs/>
            <w:sz w:val="20"/>
            <w:szCs w:val="20"/>
            <w:lang w:val="en-AU"/>
          </w:rPr>
          <w:t xml:space="preserve">Table </w:t>
        </w:r>
        <w:r w:rsidR="00C54A8F" w:rsidRPr="00C54A8F">
          <w:rPr>
            <w:bCs/>
            <w:noProof/>
            <w:sz w:val="20"/>
            <w:szCs w:val="20"/>
            <w:lang w:val="en-AU"/>
          </w:rPr>
          <w:t>7</w:t>
        </w:r>
      </w:fldSimple>
      <w:r w:rsidRPr="009B5233">
        <w:rPr>
          <w:sz w:val="20"/>
          <w:szCs w:val="20"/>
          <w:lang w:val="en-AU"/>
        </w:rPr>
        <w:t xml:space="preserve"> are examples based on meeting the shortfall between </w:t>
      </w:r>
      <w:r w:rsidR="007E693C" w:rsidRPr="009B5233">
        <w:rPr>
          <w:sz w:val="20"/>
          <w:szCs w:val="20"/>
          <w:lang w:val="en-AU"/>
        </w:rPr>
        <w:t xml:space="preserve">a limited </w:t>
      </w:r>
      <w:r w:rsidRPr="009B5233">
        <w:rPr>
          <w:sz w:val="20"/>
          <w:szCs w:val="20"/>
          <w:lang w:val="en-AU"/>
        </w:rPr>
        <w:t>number of flow targets (310 ML/d, 400 ML/d, 500 ML/d, 540 ML/d, 610 ML/d, 830 ML/d or 860 ML/d) and modelled flow</w:t>
      </w:r>
      <w:r w:rsidR="00316211">
        <w:rPr>
          <w:sz w:val="20"/>
          <w:szCs w:val="20"/>
          <w:lang w:val="en-AU"/>
        </w:rPr>
        <w:t xml:space="preserve"> in Reach 4 and Reach 5 for extreme</w:t>
      </w:r>
      <w:r w:rsidRPr="009B5233">
        <w:rPr>
          <w:sz w:val="20"/>
          <w:szCs w:val="20"/>
          <w:lang w:val="en-AU"/>
        </w:rPr>
        <w:t xml:space="preserve"> dry, dry, median and wet years.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Flows were modelled in the monthly Goulburn Simulation Model (GSM). To calculate shortfalls in meeting daily recommendations, it was assumed the monthly flow was distributed evenly across the m</w:t>
      </w:r>
      <w:r w:rsidR="00316211">
        <w:rPr>
          <w:sz w:val="20"/>
          <w:szCs w:val="20"/>
          <w:lang w:val="en-AU"/>
        </w:rPr>
        <w:t>onth. The categorisation of extreme</w:t>
      </w:r>
      <w:r w:rsidRPr="009B5233">
        <w:rPr>
          <w:sz w:val="20"/>
          <w:szCs w:val="20"/>
          <w:lang w:val="en-AU"/>
        </w:rPr>
        <w:t xml:space="preserve"> dry, dry, median and wet years was based on Goulburn system allocations, as explained further in </w:t>
      </w:r>
      <w:r w:rsidR="007E693C" w:rsidRPr="009B5233">
        <w:rPr>
          <w:sz w:val="20"/>
          <w:szCs w:val="20"/>
          <w:lang w:val="en-AU"/>
        </w:rPr>
        <w:t>Section</w:t>
      </w:r>
      <w:r w:rsidRPr="009B5233">
        <w:rPr>
          <w:sz w:val="20"/>
          <w:szCs w:val="20"/>
          <w:lang w:val="en-AU"/>
        </w:rPr>
        <w:t xml:space="preserve"> 5.</w:t>
      </w:r>
    </w:p>
    <w:p w:rsidR="001C6B66" w:rsidRPr="009B5233" w:rsidRDefault="001C6B66" w:rsidP="004068FF">
      <w:pPr>
        <w:spacing w:line="276" w:lineRule="auto"/>
        <w:rPr>
          <w:sz w:val="20"/>
          <w:szCs w:val="20"/>
          <w:lang w:val="en-AU"/>
        </w:rPr>
      </w:pPr>
    </w:p>
    <w:p w:rsidR="001C6B66" w:rsidRPr="009B5233" w:rsidRDefault="001C6B66" w:rsidP="001C6B66">
      <w:pPr>
        <w:spacing w:line="276" w:lineRule="auto"/>
        <w:rPr>
          <w:sz w:val="20"/>
          <w:szCs w:val="20"/>
          <w:lang w:val="en-AU"/>
        </w:rPr>
      </w:pPr>
      <w:r w:rsidRPr="009B5233">
        <w:rPr>
          <w:sz w:val="20"/>
          <w:szCs w:val="20"/>
          <w:lang w:val="en-AU"/>
        </w:rPr>
        <w:t xml:space="preserve">Based on this information, up to 6,000 ML is required </w:t>
      </w:r>
      <w:r w:rsidR="00316211">
        <w:rPr>
          <w:sz w:val="20"/>
          <w:szCs w:val="20"/>
          <w:lang w:val="en-AU"/>
        </w:rPr>
        <w:t>to supplement baseflow in an extreme</w:t>
      </w:r>
      <w:r w:rsidRPr="009B5233">
        <w:rPr>
          <w:sz w:val="20"/>
          <w:szCs w:val="20"/>
          <w:lang w:val="en-AU"/>
        </w:rPr>
        <w:t xml:space="preserve"> dry year and up to 110,000 ML could be required to supplement baseflow in a wet year.  This indicates that Commonwealth environmental water holdings in the Goulburn system would be sufficient to meet baseflow targets in a very dry year, but water would need to be traded </w:t>
      </w:r>
      <w:r w:rsidR="00EF14CC">
        <w:rPr>
          <w:sz w:val="20"/>
          <w:szCs w:val="20"/>
          <w:lang w:val="en-AU"/>
        </w:rPr>
        <w:t xml:space="preserve">into the system </w:t>
      </w:r>
      <w:r w:rsidRPr="009B5233">
        <w:rPr>
          <w:sz w:val="20"/>
          <w:szCs w:val="20"/>
          <w:lang w:val="en-AU"/>
        </w:rPr>
        <w:t>to meet the higher baseflow targets in dry to wet years.  The monthly distribution of shortfalls for each flow threshold is contained in Appendix 3.</w:t>
      </w:r>
    </w:p>
    <w:p w:rsidR="001C6B66" w:rsidRPr="009B5233" w:rsidRDefault="001C6B66" w:rsidP="001C6B66">
      <w:pPr>
        <w:spacing w:line="276" w:lineRule="auto"/>
        <w:rPr>
          <w:sz w:val="20"/>
          <w:szCs w:val="20"/>
          <w:lang w:val="en-AU"/>
        </w:rPr>
      </w:pPr>
    </w:p>
    <w:p w:rsidR="001C6B66" w:rsidRPr="009B5233" w:rsidRDefault="001C6B66" w:rsidP="001C6B66">
      <w:pPr>
        <w:spacing w:line="276" w:lineRule="auto"/>
        <w:rPr>
          <w:sz w:val="20"/>
          <w:szCs w:val="20"/>
          <w:lang w:val="en-AU"/>
        </w:rPr>
      </w:pPr>
      <w:r w:rsidRPr="009B5233">
        <w:rPr>
          <w:sz w:val="20"/>
          <w:szCs w:val="20"/>
          <w:lang w:val="en-AU"/>
        </w:rPr>
        <w:t>Historically, based on gauged flows for the Goulburn River at Shepparton (405204) and the Goulburn River at McCoys Bridge (405232), the delivery of a summer to autumn fresh of up to 6,600 ML/d has rarely been met. The only years there have been flows greater than 6,600 ML/d during summer to autumn in the Lower Goulburn River are 1975, 1984, 1986, 1988, 1989, 1992 and 2005, which were all wet years, with the exception of 2005. The summer fresh recommendation is applicable to dry, median and wet years.</w:t>
      </w:r>
    </w:p>
    <w:p w:rsidR="001C6B66" w:rsidRDefault="001C6B66" w:rsidP="004068FF">
      <w:pPr>
        <w:spacing w:line="276" w:lineRule="auto"/>
        <w:rPr>
          <w:lang w:val="en-AU"/>
        </w:rPr>
      </w:pPr>
    </w:p>
    <w:p w:rsidR="001C6B66" w:rsidRDefault="001C6B66" w:rsidP="004068FF">
      <w:pPr>
        <w:spacing w:line="276" w:lineRule="auto"/>
        <w:rPr>
          <w:lang w:val="en-AU"/>
        </w:rPr>
      </w:pPr>
    </w:p>
    <w:p w:rsidR="001C6B66" w:rsidRDefault="001C6B66" w:rsidP="004068FF">
      <w:pPr>
        <w:spacing w:line="276" w:lineRule="auto"/>
        <w:rPr>
          <w:lang w:val="en-AU"/>
        </w:rPr>
        <w:sectPr w:rsidR="001C6B66" w:rsidSect="00A340A3">
          <w:pgSz w:w="11906" w:h="16838"/>
          <w:pgMar w:top="1440" w:right="1376" w:bottom="1440" w:left="1800" w:header="708" w:footer="708" w:gutter="0"/>
          <w:cols w:space="708"/>
          <w:docGrid w:linePitch="360"/>
        </w:sectPr>
      </w:pPr>
    </w:p>
    <w:p w:rsidR="00C14A20" w:rsidRPr="00A6115E" w:rsidRDefault="00C14A20" w:rsidP="004068FF">
      <w:pPr>
        <w:pStyle w:val="Caption"/>
        <w:spacing w:line="276" w:lineRule="auto"/>
      </w:pPr>
      <w:bookmarkStart w:id="91" w:name="_Ref286935170"/>
      <w:bookmarkStart w:id="92" w:name="_Toc302136449"/>
      <w:r w:rsidRPr="00A6115E">
        <w:t xml:space="preserve">Table </w:t>
      </w:r>
      <w:r w:rsidR="000C2B1F" w:rsidRPr="00A6115E">
        <w:fldChar w:fldCharType="begin"/>
      </w:r>
      <w:r w:rsidRPr="00A6115E">
        <w:instrText xml:space="preserve"> SEQ Table \* ARABIC </w:instrText>
      </w:r>
      <w:r w:rsidR="000C2B1F" w:rsidRPr="00A6115E">
        <w:fldChar w:fldCharType="separate"/>
      </w:r>
      <w:r w:rsidR="00C54A8F">
        <w:rPr>
          <w:noProof/>
        </w:rPr>
        <w:t>6</w:t>
      </w:r>
      <w:r w:rsidR="000C2B1F" w:rsidRPr="00A6115E">
        <w:fldChar w:fldCharType="end"/>
      </w:r>
      <w:bookmarkEnd w:id="91"/>
      <w:r w:rsidRPr="00A6115E">
        <w:t>: Additional annual volumes (GL) required to meet baseflow targets related to ecosystem objectives for Reach 4 of the Lower Goulburn River</w:t>
      </w:r>
      <w:r w:rsidR="007E693C" w:rsidRPr="00A6115E">
        <w:t>.</w:t>
      </w:r>
      <w:bookmarkEnd w:id="92"/>
    </w:p>
    <w:tbl>
      <w:tblPr>
        <w:tblW w:w="3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9"/>
        <w:gridCol w:w="629"/>
        <w:gridCol w:w="667"/>
        <w:gridCol w:w="625"/>
        <w:gridCol w:w="667"/>
        <w:gridCol w:w="625"/>
        <w:gridCol w:w="667"/>
        <w:gridCol w:w="625"/>
        <w:gridCol w:w="667"/>
        <w:gridCol w:w="665"/>
        <w:gridCol w:w="759"/>
        <w:gridCol w:w="623"/>
        <w:gridCol w:w="771"/>
        <w:gridCol w:w="625"/>
        <w:gridCol w:w="771"/>
      </w:tblGrid>
      <w:tr w:rsidR="001C6B66" w:rsidRPr="007E693C" w:rsidTr="001C6B66">
        <w:trPr>
          <w:trHeight w:val="301"/>
        </w:trPr>
        <w:tc>
          <w:tcPr>
            <w:tcW w:w="583" w:type="pct"/>
            <w:noWrap/>
          </w:tcPr>
          <w:p w:rsidR="00C14A20" w:rsidRPr="007E693C" w:rsidRDefault="00C14A20" w:rsidP="004068FF">
            <w:pPr>
              <w:spacing w:line="276" w:lineRule="auto"/>
              <w:rPr>
                <w:b/>
                <w:bCs/>
                <w:sz w:val="18"/>
                <w:szCs w:val="18"/>
                <w:lang w:val="en-AU"/>
              </w:rPr>
            </w:pPr>
            <w:r w:rsidRPr="007E693C">
              <w:rPr>
                <w:b/>
                <w:bCs/>
                <w:sz w:val="18"/>
                <w:szCs w:val="18"/>
                <w:lang w:val="en-AU"/>
              </w:rPr>
              <w:t>Baseflow</w:t>
            </w:r>
          </w:p>
        </w:tc>
        <w:tc>
          <w:tcPr>
            <w:tcW w:w="609" w:type="pct"/>
            <w:gridSpan w:val="2"/>
            <w:noWrap/>
          </w:tcPr>
          <w:p w:rsidR="00C14A20" w:rsidRPr="007E693C" w:rsidRDefault="00C14A20" w:rsidP="004068FF">
            <w:pPr>
              <w:spacing w:line="276" w:lineRule="auto"/>
              <w:jc w:val="center"/>
              <w:rPr>
                <w:b/>
                <w:bCs/>
                <w:sz w:val="18"/>
                <w:szCs w:val="18"/>
                <w:lang w:val="en-AU"/>
              </w:rPr>
            </w:pPr>
            <w:r w:rsidRPr="007E693C">
              <w:rPr>
                <w:b/>
                <w:bCs/>
                <w:sz w:val="18"/>
                <w:szCs w:val="18"/>
                <w:lang w:val="en-AU"/>
              </w:rPr>
              <w:t>310 ML/d</w:t>
            </w:r>
          </w:p>
        </w:tc>
        <w:tc>
          <w:tcPr>
            <w:tcW w:w="608" w:type="pct"/>
            <w:gridSpan w:val="2"/>
            <w:noWrap/>
          </w:tcPr>
          <w:p w:rsidR="00C14A20" w:rsidRPr="007E693C" w:rsidRDefault="00C14A20" w:rsidP="004068FF">
            <w:pPr>
              <w:spacing w:line="276" w:lineRule="auto"/>
              <w:jc w:val="center"/>
              <w:rPr>
                <w:b/>
                <w:bCs/>
                <w:sz w:val="18"/>
                <w:szCs w:val="18"/>
                <w:lang w:val="en-AU"/>
              </w:rPr>
            </w:pPr>
            <w:r w:rsidRPr="007E693C">
              <w:rPr>
                <w:b/>
                <w:bCs/>
                <w:sz w:val="18"/>
                <w:szCs w:val="18"/>
                <w:lang w:val="en-AU"/>
              </w:rPr>
              <w:t>400 ML/d</w:t>
            </w:r>
          </w:p>
        </w:tc>
        <w:tc>
          <w:tcPr>
            <w:tcW w:w="608"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500 ML/d</w:t>
            </w:r>
          </w:p>
        </w:tc>
        <w:tc>
          <w:tcPr>
            <w:tcW w:w="608" w:type="pct"/>
            <w:gridSpan w:val="2"/>
            <w:noWrap/>
          </w:tcPr>
          <w:p w:rsidR="00C14A20" w:rsidRPr="007E693C" w:rsidRDefault="00C14A20" w:rsidP="004068FF">
            <w:pPr>
              <w:spacing w:line="276" w:lineRule="auto"/>
              <w:jc w:val="center"/>
              <w:rPr>
                <w:b/>
                <w:bCs/>
                <w:sz w:val="18"/>
                <w:szCs w:val="18"/>
                <w:lang w:val="en-AU"/>
              </w:rPr>
            </w:pPr>
            <w:r w:rsidRPr="007E693C">
              <w:rPr>
                <w:b/>
                <w:bCs/>
                <w:sz w:val="18"/>
                <w:szCs w:val="18"/>
                <w:lang w:val="en-AU"/>
              </w:rPr>
              <w:t>540 ML/d</w:t>
            </w:r>
          </w:p>
        </w:tc>
        <w:tc>
          <w:tcPr>
            <w:tcW w:w="670"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610 ML/d</w:t>
            </w:r>
          </w:p>
        </w:tc>
        <w:tc>
          <w:tcPr>
            <w:tcW w:w="656"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830 ML/d</w:t>
            </w:r>
          </w:p>
        </w:tc>
        <w:tc>
          <w:tcPr>
            <w:tcW w:w="657"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860 ML/d</w:t>
            </w:r>
          </w:p>
        </w:tc>
      </w:tr>
      <w:tr w:rsidR="00C14A20" w:rsidRPr="007E693C" w:rsidTr="001C6B66">
        <w:trPr>
          <w:trHeight w:val="66"/>
        </w:trPr>
        <w:tc>
          <w:tcPr>
            <w:tcW w:w="5000" w:type="pct"/>
            <w:gridSpan w:val="15"/>
            <w:noWrap/>
          </w:tcPr>
          <w:p w:rsidR="00C14A20" w:rsidRPr="007E693C" w:rsidRDefault="00C14A20" w:rsidP="004068FF">
            <w:pPr>
              <w:spacing w:line="276" w:lineRule="auto"/>
              <w:jc w:val="center"/>
              <w:rPr>
                <w:b/>
                <w:sz w:val="18"/>
                <w:szCs w:val="18"/>
                <w:lang w:val="en-AU"/>
              </w:rPr>
            </w:pPr>
            <w:r w:rsidRPr="007E693C">
              <w:rPr>
                <w:b/>
                <w:sz w:val="18"/>
                <w:szCs w:val="18"/>
                <w:lang w:val="en-AU"/>
              </w:rPr>
              <w:t>Modelled shortfall in meeting baseflow target year-round (GL)</w:t>
            </w:r>
          </w:p>
        </w:tc>
      </w:tr>
      <w:tr w:rsidR="001C6B66" w:rsidRPr="007E693C" w:rsidTr="001C6B66">
        <w:trPr>
          <w:trHeight w:val="66"/>
        </w:trPr>
        <w:tc>
          <w:tcPr>
            <w:tcW w:w="583" w:type="pct"/>
            <w:noWrap/>
          </w:tcPr>
          <w:p w:rsidR="00C14A20" w:rsidRPr="007E693C" w:rsidRDefault="00C14A20" w:rsidP="004068FF">
            <w:pPr>
              <w:spacing w:line="276" w:lineRule="auto"/>
              <w:rPr>
                <w:b/>
                <w:sz w:val="18"/>
                <w:szCs w:val="18"/>
                <w:lang w:val="en-AU"/>
              </w:rPr>
            </w:pPr>
            <w:r w:rsidRPr="007E693C">
              <w:rPr>
                <w:b/>
                <w:sz w:val="18"/>
                <w:szCs w:val="18"/>
                <w:lang w:val="en-AU"/>
              </w:rPr>
              <w:t>Year</w:t>
            </w:r>
          </w:p>
        </w:tc>
        <w:tc>
          <w:tcPr>
            <w:tcW w:w="296"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14"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294"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14"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294"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14"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294"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14"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13"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56"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293"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62"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294"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63"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r>
      <w:tr w:rsidR="001C6B66" w:rsidRPr="007E693C" w:rsidTr="001C6B66">
        <w:trPr>
          <w:trHeight w:val="66"/>
        </w:trPr>
        <w:tc>
          <w:tcPr>
            <w:tcW w:w="583" w:type="pct"/>
            <w:noWrap/>
          </w:tcPr>
          <w:p w:rsidR="00C14A20" w:rsidRPr="007E693C" w:rsidRDefault="00C14A20" w:rsidP="004068FF">
            <w:pPr>
              <w:spacing w:line="276" w:lineRule="auto"/>
              <w:rPr>
                <w:sz w:val="18"/>
                <w:szCs w:val="18"/>
                <w:lang w:val="en-AU"/>
              </w:rPr>
            </w:pPr>
            <w:r w:rsidRPr="007E693C">
              <w:rPr>
                <w:sz w:val="18"/>
                <w:szCs w:val="18"/>
                <w:lang w:val="en-AU"/>
              </w:rPr>
              <w:t>Very Dry</w:t>
            </w:r>
          </w:p>
        </w:tc>
        <w:tc>
          <w:tcPr>
            <w:tcW w:w="29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2.9</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5.8</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34.2</w:t>
            </w:r>
          </w:p>
        </w:tc>
        <w:tc>
          <w:tcPr>
            <w:tcW w:w="356"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54.3</w:t>
            </w:r>
          </w:p>
        </w:tc>
        <w:tc>
          <w:tcPr>
            <w:tcW w:w="29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6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6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r>
      <w:tr w:rsidR="001C6B66" w:rsidRPr="007E693C" w:rsidTr="001C6B66">
        <w:trPr>
          <w:trHeight w:val="66"/>
        </w:trPr>
        <w:tc>
          <w:tcPr>
            <w:tcW w:w="583" w:type="pct"/>
            <w:noWrap/>
          </w:tcPr>
          <w:p w:rsidR="00C14A20" w:rsidRPr="007E693C" w:rsidRDefault="00C14A20" w:rsidP="004068FF">
            <w:pPr>
              <w:spacing w:line="276" w:lineRule="auto"/>
              <w:rPr>
                <w:sz w:val="18"/>
                <w:szCs w:val="18"/>
                <w:lang w:val="en-AU"/>
              </w:rPr>
            </w:pPr>
            <w:r w:rsidRPr="007E693C">
              <w:rPr>
                <w:sz w:val="18"/>
                <w:szCs w:val="18"/>
                <w:lang w:val="en-AU"/>
              </w:rPr>
              <w:t>Dry</w:t>
            </w:r>
          </w:p>
        </w:tc>
        <w:tc>
          <w:tcPr>
            <w:tcW w:w="29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15.8</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20.6</w:t>
            </w:r>
          </w:p>
        </w:tc>
        <w:tc>
          <w:tcPr>
            <w:tcW w:w="31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56"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30.9</w:t>
            </w:r>
          </w:p>
        </w:tc>
        <w:tc>
          <w:tcPr>
            <w:tcW w:w="29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1.2</w:t>
            </w:r>
          </w:p>
        </w:tc>
        <w:tc>
          <w:tcPr>
            <w:tcW w:w="36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65.1</w:t>
            </w:r>
          </w:p>
        </w:tc>
        <w:tc>
          <w:tcPr>
            <w:tcW w:w="29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2.0</w:t>
            </w:r>
          </w:p>
        </w:tc>
        <w:tc>
          <w:tcPr>
            <w:tcW w:w="36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70.5</w:t>
            </w:r>
          </w:p>
        </w:tc>
      </w:tr>
      <w:tr w:rsidR="001C6B66" w:rsidRPr="007E693C" w:rsidTr="001C6B66">
        <w:trPr>
          <w:trHeight w:val="66"/>
        </w:trPr>
        <w:tc>
          <w:tcPr>
            <w:tcW w:w="583" w:type="pct"/>
            <w:noWrap/>
          </w:tcPr>
          <w:p w:rsidR="00C14A20" w:rsidRPr="007E693C" w:rsidRDefault="00C14A20" w:rsidP="004068FF">
            <w:pPr>
              <w:spacing w:line="276" w:lineRule="auto"/>
              <w:rPr>
                <w:sz w:val="18"/>
                <w:szCs w:val="18"/>
                <w:lang w:val="en-AU"/>
              </w:rPr>
            </w:pPr>
            <w:r w:rsidRPr="007E693C">
              <w:rPr>
                <w:sz w:val="18"/>
                <w:szCs w:val="18"/>
                <w:lang w:val="en-AU"/>
              </w:rPr>
              <w:t>Median</w:t>
            </w:r>
          </w:p>
        </w:tc>
        <w:tc>
          <w:tcPr>
            <w:tcW w:w="29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19.2</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25.3</w:t>
            </w:r>
          </w:p>
        </w:tc>
        <w:tc>
          <w:tcPr>
            <w:tcW w:w="31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56"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38.7</w:t>
            </w:r>
          </w:p>
        </w:tc>
        <w:tc>
          <w:tcPr>
            <w:tcW w:w="29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6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85.1</w:t>
            </w:r>
          </w:p>
        </w:tc>
        <w:tc>
          <w:tcPr>
            <w:tcW w:w="29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6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91.5</w:t>
            </w:r>
          </w:p>
        </w:tc>
      </w:tr>
      <w:tr w:rsidR="001C6B66" w:rsidRPr="007E693C" w:rsidTr="001C6B66">
        <w:trPr>
          <w:trHeight w:val="230"/>
        </w:trPr>
        <w:tc>
          <w:tcPr>
            <w:tcW w:w="583" w:type="pct"/>
            <w:noWrap/>
          </w:tcPr>
          <w:p w:rsidR="00C14A20" w:rsidRPr="007E693C" w:rsidRDefault="00C14A20" w:rsidP="004068FF">
            <w:pPr>
              <w:spacing w:line="276" w:lineRule="auto"/>
              <w:rPr>
                <w:sz w:val="18"/>
                <w:szCs w:val="18"/>
                <w:lang w:val="en-AU"/>
              </w:rPr>
            </w:pPr>
            <w:r w:rsidRPr="007E693C">
              <w:rPr>
                <w:sz w:val="18"/>
                <w:szCs w:val="18"/>
                <w:lang w:val="en-AU"/>
              </w:rPr>
              <w:t>Wet</w:t>
            </w:r>
          </w:p>
        </w:tc>
        <w:tc>
          <w:tcPr>
            <w:tcW w:w="29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21.0</w:t>
            </w:r>
          </w:p>
        </w:tc>
        <w:tc>
          <w:tcPr>
            <w:tcW w:w="29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1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28.8</w:t>
            </w:r>
          </w:p>
        </w:tc>
        <w:tc>
          <w:tcPr>
            <w:tcW w:w="31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56"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43.6</w:t>
            </w:r>
          </w:p>
        </w:tc>
        <w:tc>
          <w:tcPr>
            <w:tcW w:w="29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6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102.6</w:t>
            </w:r>
          </w:p>
        </w:tc>
        <w:tc>
          <w:tcPr>
            <w:tcW w:w="29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6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110.8</w:t>
            </w:r>
          </w:p>
        </w:tc>
      </w:tr>
    </w:tbl>
    <w:p w:rsidR="00C14A20" w:rsidRDefault="00C14A20" w:rsidP="004068FF">
      <w:pPr>
        <w:spacing w:line="276" w:lineRule="auto"/>
        <w:rPr>
          <w:lang w:val="en-AU"/>
        </w:rPr>
      </w:pPr>
    </w:p>
    <w:p w:rsidR="001C6B66" w:rsidRPr="007968D6" w:rsidRDefault="001C6B66" w:rsidP="004068FF">
      <w:pPr>
        <w:spacing w:line="276" w:lineRule="auto"/>
        <w:rPr>
          <w:lang w:val="en-AU"/>
        </w:rPr>
      </w:pPr>
    </w:p>
    <w:p w:rsidR="00C14A20" w:rsidRPr="00A6115E" w:rsidRDefault="00C14A20" w:rsidP="004068FF">
      <w:pPr>
        <w:pStyle w:val="Caption"/>
        <w:spacing w:line="276" w:lineRule="auto"/>
      </w:pPr>
      <w:bookmarkStart w:id="93" w:name="_Ref286935180"/>
      <w:bookmarkStart w:id="94" w:name="_Toc302136450"/>
      <w:r w:rsidRPr="00A6115E">
        <w:t xml:space="preserve">Table </w:t>
      </w:r>
      <w:r w:rsidR="000C2B1F" w:rsidRPr="00A6115E">
        <w:fldChar w:fldCharType="begin"/>
      </w:r>
      <w:r w:rsidRPr="00A6115E">
        <w:instrText xml:space="preserve"> SEQ Table \* ARABIC </w:instrText>
      </w:r>
      <w:r w:rsidR="000C2B1F" w:rsidRPr="00A6115E">
        <w:fldChar w:fldCharType="separate"/>
      </w:r>
      <w:r w:rsidR="00C54A8F">
        <w:rPr>
          <w:noProof/>
        </w:rPr>
        <w:t>7</w:t>
      </w:r>
      <w:r w:rsidR="000C2B1F" w:rsidRPr="00A6115E">
        <w:fldChar w:fldCharType="end"/>
      </w:r>
      <w:bookmarkEnd w:id="93"/>
      <w:r w:rsidRPr="00A6115E">
        <w:t xml:space="preserve">: Additional annual volumes (GL) </w:t>
      </w:r>
      <w:r w:rsidR="00673D43" w:rsidRPr="00A6115E">
        <w:t xml:space="preserve">required to </w:t>
      </w:r>
      <w:r w:rsidRPr="00A6115E">
        <w:t>meet baseflow targets related to ecosystem objectives for Reach 5 of the Lower Goulburn River</w:t>
      </w:r>
      <w:r w:rsidR="00673D43" w:rsidRPr="00A6115E">
        <w:t>.</w:t>
      </w:r>
      <w:bookmarkEnd w:id="94"/>
    </w:p>
    <w:tbl>
      <w:tblPr>
        <w:tblW w:w="3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9"/>
        <w:gridCol w:w="629"/>
        <w:gridCol w:w="668"/>
        <w:gridCol w:w="631"/>
        <w:gridCol w:w="666"/>
        <w:gridCol w:w="627"/>
        <w:gridCol w:w="666"/>
        <w:gridCol w:w="629"/>
        <w:gridCol w:w="666"/>
        <w:gridCol w:w="664"/>
        <w:gridCol w:w="670"/>
        <w:gridCol w:w="627"/>
        <w:gridCol w:w="666"/>
        <w:gridCol w:w="629"/>
        <w:gridCol w:w="763"/>
      </w:tblGrid>
      <w:tr w:rsidR="001C6B66" w:rsidRPr="007968D6" w:rsidTr="001C6B66">
        <w:trPr>
          <w:trHeight w:val="315"/>
        </w:trPr>
        <w:tc>
          <w:tcPr>
            <w:tcW w:w="538" w:type="pct"/>
            <w:noWrap/>
          </w:tcPr>
          <w:p w:rsidR="00C14A20" w:rsidRPr="007E693C" w:rsidRDefault="00C14A20" w:rsidP="004068FF">
            <w:pPr>
              <w:spacing w:line="276" w:lineRule="auto"/>
              <w:rPr>
                <w:b/>
                <w:bCs/>
                <w:sz w:val="18"/>
                <w:szCs w:val="18"/>
                <w:lang w:val="en-AU"/>
              </w:rPr>
            </w:pPr>
            <w:r w:rsidRPr="007E693C">
              <w:rPr>
                <w:b/>
                <w:bCs/>
                <w:sz w:val="18"/>
                <w:szCs w:val="18"/>
                <w:lang w:val="en-AU"/>
              </w:rPr>
              <w:t>Baseflow</w:t>
            </w:r>
          </w:p>
        </w:tc>
        <w:tc>
          <w:tcPr>
            <w:tcW w:w="629" w:type="pct"/>
            <w:gridSpan w:val="2"/>
            <w:noWrap/>
          </w:tcPr>
          <w:p w:rsidR="00C14A20" w:rsidRPr="007E693C" w:rsidRDefault="00C14A20" w:rsidP="004068FF">
            <w:pPr>
              <w:spacing w:line="276" w:lineRule="auto"/>
              <w:jc w:val="center"/>
              <w:rPr>
                <w:b/>
                <w:bCs/>
                <w:sz w:val="18"/>
                <w:szCs w:val="18"/>
                <w:lang w:val="en-AU"/>
              </w:rPr>
            </w:pPr>
            <w:r w:rsidRPr="007E693C">
              <w:rPr>
                <w:b/>
                <w:bCs/>
                <w:sz w:val="18"/>
                <w:szCs w:val="18"/>
                <w:lang w:val="en-AU"/>
              </w:rPr>
              <w:t>310 ML/d</w:t>
            </w:r>
          </w:p>
        </w:tc>
        <w:tc>
          <w:tcPr>
            <w:tcW w:w="629" w:type="pct"/>
            <w:gridSpan w:val="2"/>
            <w:noWrap/>
          </w:tcPr>
          <w:p w:rsidR="00C14A20" w:rsidRPr="007E693C" w:rsidRDefault="00C14A20" w:rsidP="004068FF">
            <w:pPr>
              <w:spacing w:line="276" w:lineRule="auto"/>
              <w:jc w:val="center"/>
              <w:rPr>
                <w:b/>
                <w:bCs/>
                <w:sz w:val="18"/>
                <w:szCs w:val="18"/>
                <w:lang w:val="en-AU"/>
              </w:rPr>
            </w:pPr>
            <w:r w:rsidRPr="007E693C">
              <w:rPr>
                <w:b/>
                <w:bCs/>
                <w:sz w:val="18"/>
                <w:szCs w:val="18"/>
                <w:lang w:val="en-AU"/>
              </w:rPr>
              <w:t>400 ML/d</w:t>
            </w:r>
          </w:p>
        </w:tc>
        <w:tc>
          <w:tcPr>
            <w:tcW w:w="626"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500 ML/d</w:t>
            </w:r>
          </w:p>
        </w:tc>
        <w:tc>
          <w:tcPr>
            <w:tcW w:w="628" w:type="pct"/>
            <w:gridSpan w:val="2"/>
            <w:noWrap/>
          </w:tcPr>
          <w:p w:rsidR="00C14A20" w:rsidRPr="007E693C" w:rsidRDefault="00C14A20" w:rsidP="004068FF">
            <w:pPr>
              <w:spacing w:line="276" w:lineRule="auto"/>
              <w:jc w:val="center"/>
              <w:rPr>
                <w:b/>
                <w:bCs/>
                <w:sz w:val="18"/>
                <w:szCs w:val="18"/>
                <w:lang w:val="en-AU"/>
              </w:rPr>
            </w:pPr>
            <w:r w:rsidRPr="007E693C">
              <w:rPr>
                <w:b/>
                <w:bCs/>
                <w:sz w:val="18"/>
                <w:szCs w:val="18"/>
                <w:lang w:val="en-AU"/>
              </w:rPr>
              <w:t>540 ML/d</w:t>
            </w:r>
          </w:p>
        </w:tc>
        <w:tc>
          <w:tcPr>
            <w:tcW w:w="647"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610 ML/d</w:t>
            </w:r>
          </w:p>
        </w:tc>
        <w:tc>
          <w:tcPr>
            <w:tcW w:w="626"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830 ML/d</w:t>
            </w:r>
          </w:p>
        </w:tc>
        <w:tc>
          <w:tcPr>
            <w:tcW w:w="677" w:type="pct"/>
            <w:gridSpan w:val="2"/>
          </w:tcPr>
          <w:p w:rsidR="00C14A20" w:rsidRPr="007E693C" w:rsidRDefault="00C14A20" w:rsidP="004068FF">
            <w:pPr>
              <w:spacing w:line="276" w:lineRule="auto"/>
              <w:jc w:val="center"/>
              <w:rPr>
                <w:b/>
                <w:bCs/>
                <w:sz w:val="18"/>
                <w:szCs w:val="18"/>
                <w:lang w:val="en-AU"/>
              </w:rPr>
            </w:pPr>
            <w:r w:rsidRPr="007E693C">
              <w:rPr>
                <w:b/>
                <w:bCs/>
                <w:sz w:val="18"/>
                <w:szCs w:val="18"/>
                <w:lang w:val="en-AU"/>
              </w:rPr>
              <w:t>860 ML/d</w:t>
            </w:r>
          </w:p>
        </w:tc>
      </w:tr>
      <w:tr w:rsidR="00C14A20" w:rsidRPr="007968D6" w:rsidTr="001C6B66">
        <w:trPr>
          <w:trHeight w:val="70"/>
        </w:trPr>
        <w:tc>
          <w:tcPr>
            <w:tcW w:w="5000" w:type="pct"/>
            <w:gridSpan w:val="15"/>
            <w:noWrap/>
          </w:tcPr>
          <w:p w:rsidR="00C14A20" w:rsidRPr="007E693C" w:rsidRDefault="00C14A20" w:rsidP="004068FF">
            <w:pPr>
              <w:spacing w:line="276" w:lineRule="auto"/>
              <w:jc w:val="center"/>
              <w:rPr>
                <w:b/>
                <w:sz w:val="18"/>
                <w:szCs w:val="18"/>
                <w:lang w:val="en-AU"/>
              </w:rPr>
            </w:pPr>
            <w:r w:rsidRPr="007E693C">
              <w:rPr>
                <w:b/>
                <w:sz w:val="18"/>
                <w:szCs w:val="18"/>
                <w:lang w:val="en-AU"/>
              </w:rPr>
              <w:t>Modelled shortfall in meeting baseflow target year-round (GL)</w:t>
            </w:r>
          </w:p>
        </w:tc>
      </w:tr>
      <w:tr w:rsidR="001C6B66" w:rsidRPr="007968D6" w:rsidTr="001C6B66">
        <w:trPr>
          <w:trHeight w:val="70"/>
        </w:trPr>
        <w:tc>
          <w:tcPr>
            <w:tcW w:w="538" w:type="pct"/>
            <w:noWrap/>
          </w:tcPr>
          <w:p w:rsidR="00C14A20" w:rsidRPr="007E693C" w:rsidRDefault="00C14A20" w:rsidP="004068FF">
            <w:pPr>
              <w:spacing w:line="276" w:lineRule="auto"/>
              <w:rPr>
                <w:b/>
                <w:sz w:val="18"/>
                <w:szCs w:val="18"/>
                <w:lang w:val="en-AU"/>
              </w:rPr>
            </w:pPr>
            <w:r w:rsidRPr="007E693C">
              <w:rPr>
                <w:b/>
                <w:sz w:val="18"/>
                <w:szCs w:val="18"/>
                <w:lang w:val="en-AU"/>
              </w:rPr>
              <w:t>Year</w:t>
            </w:r>
          </w:p>
        </w:tc>
        <w:tc>
          <w:tcPr>
            <w:tcW w:w="305"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24"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06"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23"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04"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23"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05"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23"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22"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25"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04"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23"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c>
          <w:tcPr>
            <w:tcW w:w="305" w:type="pct"/>
          </w:tcPr>
          <w:p w:rsidR="00C14A20" w:rsidRPr="007E693C" w:rsidRDefault="00C14A20" w:rsidP="004068FF">
            <w:pPr>
              <w:spacing w:line="276" w:lineRule="auto"/>
              <w:jc w:val="center"/>
              <w:rPr>
                <w:b/>
                <w:sz w:val="18"/>
                <w:szCs w:val="18"/>
                <w:lang w:val="en-AU"/>
              </w:rPr>
            </w:pPr>
            <w:r w:rsidRPr="007E693C">
              <w:rPr>
                <w:b/>
                <w:sz w:val="18"/>
                <w:szCs w:val="18"/>
                <w:lang w:val="en-AU"/>
              </w:rPr>
              <w:t>Min</w:t>
            </w:r>
          </w:p>
        </w:tc>
        <w:tc>
          <w:tcPr>
            <w:tcW w:w="372" w:type="pct"/>
          </w:tcPr>
          <w:p w:rsidR="00C14A20" w:rsidRPr="007E693C" w:rsidRDefault="00C14A20" w:rsidP="004068FF">
            <w:pPr>
              <w:spacing w:line="276" w:lineRule="auto"/>
              <w:jc w:val="center"/>
              <w:rPr>
                <w:b/>
                <w:sz w:val="18"/>
                <w:szCs w:val="18"/>
                <w:lang w:val="en-AU"/>
              </w:rPr>
            </w:pPr>
            <w:r w:rsidRPr="007E693C">
              <w:rPr>
                <w:b/>
                <w:sz w:val="18"/>
                <w:szCs w:val="18"/>
                <w:lang w:val="en-AU"/>
              </w:rPr>
              <w:t>Max</w:t>
            </w:r>
          </w:p>
        </w:tc>
      </w:tr>
      <w:tr w:rsidR="001C6B66" w:rsidRPr="007968D6" w:rsidTr="001C6B66">
        <w:trPr>
          <w:trHeight w:val="70"/>
        </w:trPr>
        <w:tc>
          <w:tcPr>
            <w:tcW w:w="538" w:type="pct"/>
            <w:noWrap/>
          </w:tcPr>
          <w:p w:rsidR="00C14A20" w:rsidRPr="007E693C" w:rsidRDefault="00C14A20" w:rsidP="004068FF">
            <w:pPr>
              <w:spacing w:line="276" w:lineRule="auto"/>
              <w:rPr>
                <w:sz w:val="18"/>
                <w:szCs w:val="18"/>
                <w:lang w:val="en-AU"/>
              </w:rPr>
            </w:pPr>
            <w:r w:rsidRPr="007E693C">
              <w:rPr>
                <w:sz w:val="18"/>
                <w:szCs w:val="18"/>
                <w:lang w:val="en-AU"/>
              </w:rPr>
              <w:t>Very Dry</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0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0.8</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3.1</w:t>
            </w:r>
          </w:p>
        </w:tc>
        <w:tc>
          <w:tcPr>
            <w:tcW w:w="30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28.3</w:t>
            </w:r>
          </w:p>
        </w:tc>
        <w:tc>
          <w:tcPr>
            <w:tcW w:w="32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40.3</w:t>
            </w:r>
          </w:p>
        </w:tc>
        <w:tc>
          <w:tcPr>
            <w:tcW w:w="30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7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r>
      <w:tr w:rsidR="001C6B66" w:rsidRPr="007968D6" w:rsidTr="001C6B66">
        <w:trPr>
          <w:trHeight w:val="70"/>
        </w:trPr>
        <w:tc>
          <w:tcPr>
            <w:tcW w:w="538" w:type="pct"/>
            <w:noWrap/>
          </w:tcPr>
          <w:p w:rsidR="00C14A20" w:rsidRPr="007E693C" w:rsidRDefault="00C14A20" w:rsidP="004068FF">
            <w:pPr>
              <w:spacing w:line="276" w:lineRule="auto"/>
              <w:rPr>
                <w:sz w:val="18"/>
                <w:szCs w:val="18"/>
                <w:lang w:val="en-AU"/>
              </w:rPr>
            </w:pPr>
            <w:r w:rsidRPr="007E693C">
              <w:rPr>
                <w:sz w:val="18"/>
                <w:szCs w:val="18"/>
                <w:lang w:val="en-AU"/>
              </w:rPr>
              <w:t>Dry</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9.2</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14.0</w:t>
            </w:r>
          </w:p>
        </w:tc>
        <w:tc>
          <w:tcPr>
            <w:tcW w:w="32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22.4</w:t>
            </w:r>
          </w:p>
        </w:tc>
        <w:tc>
          <w:tcPr>
            <w:tcW w:w="30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59.5</w:t>
            </w:r>
          </w:p>
        </w:tc>
        <w:tc>
          <w:tcPr>
            <w:tcW w:w="30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7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64.9</w:t>
            </w:r>
          </w:p>
        </w:tc>
      </w:tr>
      <w:tr w:rsidR="001C6B66" w:rsidRPr="007968D6" w:rsidTr="001C6B66">
        <w:trPr>
          <w:trHeight w:val="70"/>
        </w:trPr>
        <w:tc>
          <w:tcPr>
            <w:tcW w:w="538" w:type="pct"/>
            <w:noWrap/>
          </w:tcPr>
          <w:p w:rsidR="00C14A20" w:rsidRPr="007E693C" w:rsidRDefault="00C14A20" w:rsidP="004068FF">
            <w:pPr>
              <w:spacing w:line="276" w:lineRule="auto"/>
              <w:rPr>
                <w:sz w:val="18"/>
                <w:szCs w:val="18"/>
                <w:lang w:val="en-AU"/>
              </w:rPr>
            </w:pPr>
            <w:r w:rsidRPr="007E693C">
              <w:rPr>
                <w:sz w:val="18"/>
                <w:szCs w:val="18"/>
                <w:lang w:val="en-AU"/>
              </w:rPr>
              <w:t>Median</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9.4</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13.2</w:t>
            </w:r>
          </w:p>
        </w:tc>
        <w:tc>
          <w:tcPr>
            <w:tcW w:w="32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22.1</w:t>
            </w:r>
          </w:p>
        </w:tc>
        <w:tc>
          <w:tcPr>
            <w:tcW w:w="30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68.2</w:t>
            </w:r>
          </w:p>
        </w:tc>
        <w:tc>
          <w:tcPr>
            <w:tcW w:w="30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7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74.5</w:t>
            </w:r>
          </w:p>
        </w:tc>
      </w:tr>
      <w:tr w:rsidR="001C6B66" w:rsidRPr="007968D6" w:rsidTr="001C6B66">
        <w:trPr>
          <w:trHeight w:val="240"/>
        </w:trPr>
        <w:tc>
          <w:tcPr>
            <w:tcW w:w="538" w:type="pct"/>
            <w:noWrap/>
          </w:tcPr>
          <w:p w:rsidR="00C14A20" w:rsidRPr="007E693C" w:rsidRDefault="00C14A20" w:rsidP="004068FF">
            <w:pPr>
              <w:spacing w:line="276" w:lineRule="auto"/>
              <w:rPr>
                <w:sz w:val="18"/>
                <w:szCs w:val="18"/>
                <w:lang w:val="en-AU"/>
              </w:rPr>
            </w:pPr>
            <w:r w:rsidRPr="007E693C">
              <w:rPr>
                <w:sz w:val="18"/>
                <w:szCs w:val="18"/>
                <w:lang w:val="en-AU"/>
              </w:rPr>
              <w:t>Wet</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6"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n/a</w:t>
            </w:r>
          </w:p>
        </w:tc>
        <w:tc>
          <w:tcPr>
            <w:tcW w:w="304"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16.6</w:t>
            </w:r>
          </w:p>
        </w:tc>
        <w:tc>
          <w:tcPr>
            <w:tcW w:w="305" w:type="pct"/>
            <w:noWrap/>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25.0</w:t>
            </w:r>
          </w:p>
        </w:tc>
        <w:tc>
          <w:tcPr>
            <w:tcW w:w="32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41.9</w:t>
            </w:r>
          </w:p>
        </w:tc>
        <w:tc>
          <w:tcPr>
            <w:tcW w:w="304"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23"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98.5</w:t>
            </w:r>
          </w:p>
        </w:tc>
        <w:tc>
          <w:tcPr>
            <w:tcW w:w="305"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0.0</w:t>
            </w:r>
          </w:p>
        </w:tc>
        <w:tc>
          <w:tcPr>
            <w:tcW w:w="372" w:type="pct"/>
          </w:tcPr>
          <w:p w:rsidR="00C14A20" w:rsidRPr="007E693C" w:rsidRDefault="00C14A20" w:rsidP="004068FF">
            <w:pPr>
              <w:spacing w:line="276" w:lineRule="auto"/>
              <w:jc w:val="right"/>
              <w:rPr>
                <w:color w:val="000000"/>
                <w:sz w:val="18"/>
                <w:szCs w:val="18"/>
                <w:lang w:val="en-AU"/>
              </w:rPr>
            </w:pPr>
            <w:r w:rsidRPr="007E693C">
              <w:rPr>
                <w:color w:val="000000"/>
                <w:sz w:val="18"/>
                <w:szCs w:val="18"/>
                <w:lang w:val="en-AU"/>
              </w:rPr>
              <w:t>106.7</w:t>
            </w:r>
          </w:p>
        </w:tc>
      </w:tr>
    </w:tbl>
    <w:p w:rsidR="00C14A20" w:rsidRPr="007968D6" w:rsidRDefault="00C14A20" w:rsidP="004068FF">
      <w:pPr>
        <w:spacing w:line="276" w:lineRule="auto"/>
        <w:rPr>
          <w:lang w:val="en-AU"/>
        </w:rPr>
      </w:pPr>
    </w:p>
    <w:p w:rsidR="001C6B66" w:rsidRDefault="001C6B66" w:rsidP="004068FF">
      <w:pPr>
        <w:spacing w:line="276" w:lineRule="auto"/>
        <w:rPr>
          <w:lang w:val="en-AU"/>
        </w:rPr>
        <w:sectPr w:rsidR="001C6B66" w:rsidSect="001C6B66">
          <w:pgSz w:w="16838" w:h="11906" w:orient="landscape"/>
          <w:pgMar w:top="1800" w:right="1440" w:bottom="1376" w:left="1440" w:header="708" w:footer="708" w:gutter="0"/>
          <w:cols w:space="708"/>
          <w:docGrid w:linePitch="360"/>
        </w:sectPr>
      </w:pPr>
    </w:p>
    <w:p w:rsidR="001C6B66" w:rsidRDefault="001C6B66" w:rsidP="004068FF">
      <w:pPr>
        <w:spacing w:line="276" w:lineRule="auto"/>
        <w:rPr>
          <w:lang w:val="en-AU"/>
        </w:rPr>
      </w:pPr>
    </w:p>
    <w:p w:rsidR="00C14A20" w:rsidRPr="0081745B" w:rsidRDefault="00C14A20" w:rsidP="004068FF">
      <w:pPr>
        <w:spacing w:line="276" w:lineRule="auto"/>
        <w:rPr>
          <w:lang w:val="en-AU"/>
        </w:rPr>
      </w:pPr>
    </w:p>
    <w:p w:rsidR="00C14A20" w:rsidRPr="009B5233" w:rsidRDefault="000C2B1F" w:rsidP="004068FF">
      <w:pPr>
        <w:spacing w:line="276" w:lineRule="auto"/>
        <w:rPr>
          <w:sz w:val="20"/>
          <w:szCs w:val="20"/>
          <w:lang w:val="en-AU"/>
        </w:rPr>
      </w:pPr>
      <w:fldSimple w:instr=" REF _Ref280794294 \h  \* MERGEFORMAT ">
        <w:r w:rsidR="00C54A8F" w:rsidRPr="00C54A8F">
          <w:rPr>
            <w:bCs/>
            <w:sz w:val="20"/>
            <w:szCs w:val="20"/>
            <w:lang w:val="en-AU"/>
          </w:rPr>
          <w:t>Table 8</w:t>
        </w:r>
      </w:fldSimple>
      <w:r w:rsidR="00C14A20" w:rsidRPr="009B5233">
        <w:rPr>
          <w:sz w:val="20"/>
          <w:szCs w:val="20"/>
          <w:lang w:val="en-AU"/>
        </w:rPr>
        <w:t xml:space="preserve"> shows that if a fresh is delivered solely from environmental water releases (i.e. without any natural inflow contributions downstream of Lake Eildon), the volume of water required above baseflow to deliver a peak flow of up to 6,600 ML/d ranges from 38,000 ML to 46,000 ML.</w:t>
      </w:r>
    </w:p>
    <w:p w:rsidR="00C14A20" w:rsidRPr="0081745B" w:rsidRDefault="00C14A20" w:rsidP="004068FF">
      <w:pPr>
        <w:spacing w:line="276" w:lineRule="auto"/>
        <w:rPr>
          <w:lang w:val="en-AU"/>
        </w:rPr>
      </w:pPr>
    </w:p>
    <w:p w:rsidR="00C14A20" w:rsidRDefault="00C14A20" w:rsidP="004068FF">
      <w:pPr>
        <w:pStyle w:val="Caption"/>
        <w:spacing w:line="276" w:lineRule="auto"/>
        <w:rPr>
          <w:lang w:val="en-AU"/>
        </w:rPr>
      </w:pPr>
      <w:bookmarkStart w:id="95" w:name="_Ref280794294"/>
      <w:bookmarkStart w:id="96" w:name="_Toc302136451"/>
      <w:r w:rsidRPr="0081745B">
        <w:rPr>
          <w:lang w:val="en-AU"/>
        </w:rPr>
        <w:t xml:space="preserve">Table </w:t>
      </w:r>
      <w:r w:rsidR="000C2B1F" w:rsidRPr="0081745B">
        <w:rPr>
          <w:lang w:val="en-AU"/>
        </w:rPr>
        <w:fldChar w:fldCharType="begin"/>
      </w:r>
      <w:r w:rsidRPr="0081745B">
        <w:rPr>
          <w:lang w:val="en-AU"/>
        </w:rPr>
        <w:instrText xml:space="preserve"> SEQ Table \* ARABIC </w:instrText>
      </w:r>
      <w:r w:rsidR="000C2B1F" w:rsidRPr="0081745B">
        <w:rPr>
          <w:lang w:val="en-AU"/>
        </w:rPr>
        <w:fldChar w:fldCharType="separate"/>
      </w:r>
      <w:r w:rsidR="00C54A8F">
        <w:rPr>
          <w:noProof/>
          <w:lang w:val="en-AU"/>
        </w:rPr>
        <w:t>8</w:t>
      </w:r>
      <w:r w:rsidR="000C2B1F" w:rsidRPr="0081745B">
        <w:rPr>
          <w:lang w:val="en-AU"/>
        </w:rPr>
        <w:fldChar w:fldCharType="end"/>
      </w:r>
      <w:bookmarkEnd w:id="95"/>
      <w:r w:rsidRPr="0081745B">
        <w:rPr>
          <w:lang w:val="en-AU"/>
        </w:rPr>
        <w:t>: The additional volume of water required to deliver a fresh of 6,600 ML/d to the Lower Goulburn River above varying baseflows</w:t>
      </w:r>
      <w:r w:rsidR="00673D43">
        <w:rPr>
          <w:lang w:val="en-AU"/>
        </w:rPr>
        <w:t>.</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144"/>
      </w:tblGrid>
      <w:tr w:rsidR="00C14A20" w:rsidRPr="0081745B" w:rsidTr="00397B21">
        <w:tc>
          <w:tcPr>
            <w:tcW w:w="1566" w:type="pct"/>
          </w:tcPr>
          <w:p w:rsidR="00C14A20" w:rsidRPr="0081745B" w:rsidRDefault="00C14A20" w:rsidP="004068FF">
            <w:pPr>
              <w:keepNext/>
              <w:spacing w:line="276" w:lineRule="auto"/>
              <w:jc w:val="center"/>
              <w:rPr>
                <w:b/>
                <w:sz w:val="20"/>
                <w:szCs w:val="20"/>
                <w:lang w:val="en-AU"/>
              </w:rPr>
            </w:pPr>
            <w:r w:rsidRPr="0081745B">
              <w:rPr>
                <w:b/>
                <w:sz w:val="20"/>
                <w:szCs w:val="20"/>
                <w:lang w:val="en-AU"/>
              </w:rPr>
              <w:t>Baseflow</w:t>
            </w:r>
          </w:p>
        </w:tc>
        <w:tc>
          <w:tcPr>
            <w:tcW w:w="3434" w:type="pct"/>
          </w:tcPr>
          <w:p w:rsidR="00C14A20" w:rsidRPr="00673D43" w:rsidRDefault="00C14A20" w:rsidP="004068FF">
            <w:pPr>
              <w:keepNext/>
              <w:spacing w:line="276" w:lineRule="auto"/>
              <w:jc w:val="center"/>
              <w:rPr>
                <w:b/>
                <w:sz w:val="20"/>
                <w:szCs w:val="20"/>
                <w:lang w:val="en-AU"/>
              </w:rPr>
            </w:pPr>
            <w:r w:rsidRPr="00673D43">
              <w:rPr>
                <w:b/>
                <w:sz w:val="20"/>
                <w:szCs w:val="20"/>
                <w:lang w:val="en-AU"/>
              </w:rPr>
              <w:t>Addit</w:t>
            </w:r>
            <w:r w:rsidR="00673D43" w:rsidRPr="00673D43">
              <w:rPr>
                <w:b/>
                <w:sz w:val="20"/>
                <w:szCs w:val="20"/>
                <w:lang w:val="en-AU"/>
              </w:rPr>
              <w:t>ional w</w:t>
            </w:r>
            <w:r w:rsidRPr="00673D43">
              <w:rPr>
                <w:b/>
                <w:sz w:val="20"/>
                <w:szCs w:val="20"/>
                <w:lang w:val="en-AU"/>
              </w:rPr>
              <w:t xml:space="preserve">ater </w:t>
            </w:r>
            <w:r w:rsidR="00673D43" w:rsidRPr="00673D43">
              <w:rPr>
                <w:b/>
                <w:sz w:val="20"/>
                <w:szCs w:val="20"/>
                <w:lang w:val="en-AU"/>
              </w:rPr>
              <w:t>r</w:t>
            </w:r>
            <w:r w:rsidRPr="00673D43">
              <w:rPr>
                <w:b/>
                <w:sz w:val="20"/>
                <w:szCs w:val="20"/>
                <w:lang w:val="en-AU"/>
              </w:rPr>
              <w:t xml:space="preserve">equired to </w:t>
            </w:r>
            <w:r w:rsidR="00673D43" w:rsidRPr="00673D43">
              <w:rPr>
                <w:b/>
                <w:sz w:val="20"/>
                <w:szCs w:val="20"/>
                <w:lang w:val="en-AU"/>
              </w:rPr>
              <w:t>d</w:t>
            </w:r>
            <w:r w:rsidRPr="00673D43">
              <w:rPr>
                <w:b/>
                <w:sz w:val="20"/>
                <w:szCs w:val="20"/>
                <w:lang w:val="en-AU"/>
              </w:rPr>
              <w:t xml:space="preserve">eliver </w:t>
            </w:r>
            <w:r w:rsidR="00673D43" w:rsidRPr="00673D43">
              <w:rPr>
                <w:b/>
                <w:sz w:val="20"/>
                <w:szCs w:val="20"/>
                <w:lang w:val="en-AU"/>
              </w:rPr>
              <w:t>f</w:t>
            </w:r>
            <w:r w:rsidRPr="00673D43">
              <w:rPr>
                <w:b/>
                <w:sz w:val="20"/>
                <w:szCs w:val="20"/>
                <w:lang w:val="en-AU"/>
              </w:rPr>
              <w:t xml:space="preserve">resh of 6,600 ML/d </w:t>
            </w:r>
            <w:r w:rsidR="00673D43" w:rsidRPr="00673D43">
              <w:rPr>
                <w:b/>
                <w:sz w:val="20"/>
                <w:szCs w:val="20"/>
                <w:lang w:val="en-AU"/>
              </w:rPr>
              <w:t>a</w:t>
            </w:r>
            <w:r w:rsidRPr="00673D43">
              <w:rPr>
                <w:b/>
                <w:sz w:val="20"/>
                <w:szCs w:val="20"/>
                <w:lang w:val="en-AU"/>
              </w:rPr>
              <w:t xml:space="preserve">bove </w:t>
            </w:r>
            <w:r w:rsidR="00673D43" w:rsidRPr="00673D43">
              <w:rPr>
                <w:b/>
                <w:sz w:val="20"/>
                <w:szCs w:val="20"/>
                <w:lang w:val="en-AU"/>
              </w:rPr>
              <w:t>b</w:t>
            </w:r>
            <w:r w:rsidRPr="00673D43">
              <w:rPr>
                <w:b/>
                <w:sz w:val="20"/>
                <w:szCs w:val="20"/>
                <w:lang w:val="en-AU"/>
              </w:rPr>
              <w:t xml:space="preserve">aseflow </w:t>
            </w:r>
            <w:r w:rsidR="00673D43" w:rsidRPr="00673D43">
              <w:rPr>
                <w:b/>
                <w:sz w:val="20"/>
                <w:szCs w:val="20"/>
                <w:lang w:val="en-AU"/>
              </w:rPr>
              <w:t>v</w:t>
            </w:r>
            <w:r w:rsidRPr="00673D43">
              <w:rPr>
                <w:b/>
                <w:sz w:val="20"/>
                <w:szCs w:val="20"/>
                <w:lang w:val="en-AU"/>
              </w:rPr>
              <w:t>olume*</w:t>
            </w:r>
            <w:r w:rsidR="001A58CF" w:rsidRPr="00673D43">
              <w:rPr>
                <w:b/>
                <w:sz w:val="20"/>
                <w:szCs w:val="20"/>
                <w:lang w:val="en-AU"/>
              </w:rPr>
              <w:t xml:space="preserve"> (GL)</w:t>
            </w:r>
          </w:p>
        </w:tc>
      </w:tr>
      <w:tr w:rsidR="00C14A20" w:rsidRPr="0081745B" w:rsidTr="00397B21">
        <w:tc>
          <w:tcPr>
            <w:tcW w:w="1566" w:type="pct"/>
          </w:tcPr>
          <w:p w:rsidR="00C14A20" w:rsidRPr="0081745B" w:rsidRDefault="00C14A20" w:rsidP="004068FF">
            <w:pPr>
              <w:keepNext/>
              <w:spacing w:line="276" w:lineRule="auto"/>
              <w:jc w:val="center"/>
              <w:rPr>
                <w:sz w:val="20"/>
                <w:szCs w:val="20"/>
                <w:lang w:val="en-AU"/>
              </w:rPr>
            </w:pPr>
            <w:r w:rsidRPr="0081745B">
              <w:rPr>
                <w:sz w:val="20"/>
                <w:szCs w:val="20"/>
                <w:lang w:val="en-AU"/>
              </w:rPr>
              <w:t>500 ML/d</w:t>
            </w:r>
          </w:p>
        </w:tc>
        <w:tc>
          <w:tcPr>
            <w:tcW w:w="3434" w:type="pct"/>
          </w:tcPr>
          <w:p w:rsidR="00C14A20" w:rsidRPr="00673D43" w:rsidRDefault="00C14A20" w:rsidP="004068FF">
            <w:pPr>
              <w:keepNext/>
              <w:spacing w:line="276" w:lineRule="auto"/>
              <w:jc w:val="center"/>
              <w:rPr>
                <w:sz w:val="20"/>
                <w:szCs w:val="20"/>
                <w:lang w:val="en-AU"/>
              </w:rPr>
            </w:pPr>
            <w:r w:rsidRPr="00673D43">
              <w:rPr>
                <w:sz w:val="20"/>
                <w:szCs w:val="20"/>
                <w:lang w:val="en-AU"/>
              </w:rPr>
              <w:t xml:space="preserve">45.9 </w:t>
            </w:r>
          </w:p>
        </w:tc>
      </w:tr>
      <w:tr w:rsidR="00C14A20" w:rsidRPr="0081745B" w:rsidTr="00397B21">
        <w:tc>
          <w:tcPr>
            <w:tcW w:w="1566" w:type="pct"/>
          </w:tcPr>
          <w:p w:rsidR="00C14A20" w:rsidRPr="0081745B" w:rsidRDefault="00C14A20" w:rsidP="004068FF">
            <w:pPr>
              <w:keepNext/>
              <w:spacing w:line="276" w:lineRule="auto"/>
              <w:jc w:val="center"/>
              <w:rPr>
                <w:sz w:val="20"/>
                <w:szCs w:val="20"/>
                <w:lang w:val="en-AU"/>
              </w:rPr>
            </w:pPr>
            <w:r w:rsidRPr="0081745B">
              <w:rPr>
                <w:sz w:val="20"/>
                <w:szCs w:val="20"/>
                <w:lang w:val="en-AU"/>
              </w:rPr>
              <w:t>540 ML/d</w:t>
            </w:r>
          </w:p>
        </w:tc>
        <w:tc>
          <w:tcPr>
            <w:tcW w:w="3434" w:type="pct"/>
          </w:tcPr>
          <w:p w:rsidR="00C14A20" w:rsidRPr="00673D43" w:rsidRDefault="00C14A20" w:rsidP="004068FF">
            <w:pPr>
              <w:keepNext/>
              <w:spacing w:line="276" w:lineRule="auto"/>
              <w:jc w:val="center"/>
              <w:rPr>
                <w:sz w:val="20"/>
                <w:szCs w:val="20"/>
                <w:lang w:val="en-AU"/>
              </w:rPr>
            </w:pPr>
            <w:r w:rsidRPr="00673D43">
              <w:rPr>
                <w:sz w:val="20"/>
                <w:szCs w:val="20"/>
                <w:lang w:val="en-AU"/>
              </w:rPr>
              <w:t xml:space="preserve">44.9 </w:t>
            </w:r>
          </w:p>
        </w:tc>
      </w:tr>
      <w:tr w:rsidR="00C14A20" w:rsidRPr="0081745B" w:rsidTr="00397B21">
        <w:tc>
          <w:tcPr>
            <w:tcW w:w="1566" w:type="pct"/>
          </w:tcPr>
          <w:p w:rsidR="00C14A20" w:rsidRPr="0081745B" w:rsidRDefault="00C14A20" w:rsidP="004068FF">
            <w:pPr>
              <w:keepNext/>
              <w:spacing w:line="276" w:lineRule="auto"/>
              <w:jc w:val="center"/>
              <w:rPr>
                <w:sz w:val="20"/>
                <w:szCs w:val="20"/>
                <w:lang w:val="en-AU"/>
              </w:rPr>
            </w:pPr>
            <w:r w:rsidRPr="0081745B">
              <w:rPr>
                <w:sz w:val="20"/>
                <w:szCs w:val="20"/>
                <w:lang w:val="en-AU"/>
              </w:rPr>
              <w:t>610 ML/d</w:t>
            </w:r>
          </w:p>
        </w:tc>
        <w:tc>
          <w:tcPr>
            <w:tcW w:w="3434" w:type="pct"/>
          </w:tcPr>
          <w:p w:rsidR="00C14A20" w:rsidRPr="00673D43" w:rsidRDefault="00C14A20" w:rsidP="004068FF">
            <w:pPr>
              <w:keepNext/>
              <w:spacing w:line="276" w:lineRule="auto"/>
              <w:jc w:val="center"/>
              <w:rPr>
                <w:sz w:val="20"/>
                <w:szCs w:val="20"/>
                <w:lang w:val="en-AU"/>
              </w:rPr>
            </w:pPr>
            <w:r w:rsidRPr="00673D43">
              <w:rPr>
                <w:sz w:val="20"/>
                <w:szCs w:val="20"/>
                <w:lang w:val="en-AU"/>
              </w:rPr>
              <w:t xml:space="preserve">43.3 </w:t>
            </w:r>
          </w:p>
        </w:tc>
      </w:tr>
      <w:tr w:rsidR="00C14A20" w:rsidRPr="0081745B" w:rsidTr="00397B21">
        <w:tc>
          <w:tcPr>
            <w:tcW w:w="1566" w:type="pct"/>
          </w:tcPr>
          <w:p w:rsidR="00C14A20" w:rsidRPr="0081745B" w:rsidRDefault="00C14A20" w:rsidP="004068FF">
            <w:pPr>
              <w:spacing w:line="276" w:lineRule="auto"/>
              <w:jc w:val="center"/>
              <w:rPr>
                <w:sz w:val="20"/>
                <w:szCs w:val="20"/>
                <w:lang w:val="en-AU"/>
              </w:rPr>
            </w:pPr>
            <w:r w:rsidRPr="0081745B">
              <w:rPr>
                <w:sz w:val="20"/>
                <w:szCs w:val="20"/>
                <w:lang w:val="en-AU"/>
              </w:rPr>
              <w:t>830 ML/d</w:t>
            </w:r>
          </w:p>
        </w:tc>
        <w:tc>
          <w:tcPr>
            <w:tcW w:w="3434" w:type="pct"/>
          </w:tcPr>
          <w:p w:rsidR="00C14A20" w:rsidRPr="00673D43" w:rsidRDefault="00C14A20" w:rsidP="004068FF">
            <w:pPr>
              <w:spacing w:line="276" w:lineRule="auto"/>
              <w:jc w:val="center"/>
              <w:rPr>
                <w:sz w:val="20"/>
                <w:szCs w:val="20"/>
                <w:lang w:val="en-AU"/>
              </w:rPr>
            </w:pPr>
            <w:r w:rsidRPr="00673D43">
              <w:rPr>
                <w:sz w:val="20"/>
                <w:szCs w:val="20"/>
                <w:lang w:val="en-AU"/>
              </w:rPr>
              <w:t xml:space="preserve">38.7 </w:t>
            </w:r>
          </w:p>
        </w:tc>
      </w:tr>
      <w:tr w:rsidR="00C14A20" w:rsidRPr="0081745B" w:rsidTr="00397B21">
        <w:tc>
          <w:tcPr>
            <w:tcW w:w="1566" w:type="pct"/>
          </w:tcPr>
          <w:p w:rsidR="00C14A20" w:rsidRPr="0081745B" w:rsidRDefault="00C14A20" w:rsidP="004068FF">
            <w:pPr>
              <w:spacing w:line="276" w:lineRule="auto"/>
              <w:jc w:val="center"/>
              <w:rPr>
                <w:sz w:val="20"/>
                <w:szCs w:val="20"/>
                <w:lang w:val="en-AU"/>
              </w:rPr>
            </w:pPr>
            <w:r w:rsidRPr="0081745B">
              <w:rPr>
                <w:sz w:val="20"/>
                <w:szCs w:val="20"/>
                <w:lang w:val="en-AU"/>
              </w:rPr>
              <w:t>860 ML/d</w:t>
            </w:r>
          </w:p>
        </w:tc>
        <w:tc>
          <w:tcPr>
            <w:tcW w:w="3434" w:type="pct"/>
          </w:tcPr>
          <w:p w:rsidR="00C14A20" w:rsidRPr="00673D43" w:rsidRDefault="00C14A20" w:rsidP="004068FF">
            <w:pPr>
              <w:spacing w:line="276" w:lineRule="auto"/>
              <w:jc w:val="center"/>
              <w:rPr>
                <w:sz w:val="20"/>
                <w:szCs w:val="20"/>
                <w:lang w:val="en-AU"/>
              </w:rPr>
            </w:pPr>
            <w:r w:rsidRPr="00673D43">
              <w:rPr>
                <w:sz w:val="20"/>
                <w:szCs w:val="20"/>
                <w:lang w:val="en-AU"/>
              </w:rPr>
              <w:t xml:space="preserve">38.1 </w:t>
            </w:r>
          </w:p>
        </w:tc>
      </w:tr>
    </w:tbl>
    <w:p w:rsidR="00E31525" w:rsidRPr="00A6115E" w:rsidRDefault="00E31525" w:rsidP="00E31525">
      <w:pPr>
        <w:spacing w:line="276" w:lineRule="auto"/>
        <w:rPr>
          <w:sz w:val="18"/>
          <w:szCs w:val="18"/>
          <w:lang w:val="en-AU"/>
        </w:rPr>
      </w:pPr>
      <w:r>
        <w:rPr>
          <w:sz w:val="18"/>
          <w:szCs w:val="18"/>
          <w:lang w:val="en-AU"/>
        </w:rPr>
        <w:t>Note:  A</w:t>
      </w:r>
      <w:r w:rsidRPr="0081745B">
        <w:rPr>
          <w:sz w:val="18"/>
          <w:szCs w:val="18"/>
          <w:lang w:val="en-AU"/>
        </w:rPr>
        <w:t>ssumes a rate of rise of 1.35 and a rate of fall of 0.85</w:t>
      </w:r>
      <w:r>
        <w:rPr>
          <w:sz w:val="18"/>
          <w:szCs w:val="18"/>
          <w:lang w:val="en-AU"/>
        </w:rPr>
        <w:t xml:space="preserve"> from recorded baseflow either side of the event.</w:t>
      </w:r>
    </w:p>
    <w:p w:rsidR="00C14A20" w:rsidRPr="0081745B" w:rsidRDefault="00C14A20" w:rsidP="004068FF">
      <w:pPr>
        <w:spacing w:line="276" w:lineRule="auto"/>
        <w:rPr>
          <w:lang w:val="en-AU"/>
        </w:rPr>
      </w:pPr>
    </w:p>
    <w:p w:rsidR="00C14A20" w:rsidRPr="009B5233" w:rsidRDefault="000C2B1F" w:rsidP="004068FF">
      <w:pPr>
        <w:spacing w:line="276" w:lineRule="auto"/>
        <w:rPr>
          <w:sz w:val="20"/>
          <w:szCs w:val="20"/>
          <w:lang w:val="en-AU"/>
        </w:rPr>
      </w:pPr>
      <w:fldSimple w:instr=" REF _Ref280792710 \h  \* MERGEFORMAT ">
        <w:r w:rsidR="00C54A8F" w:rsidRPr="00C54A8F">
          <w:rPr>
            <w:bCs/>
            <w:sz w:val="20"/>
            <w:szCs w:val="20"/>
            <w:lang w:val="en-AU"/>
          </w:rPr>
          <w:t>Table 9</w:t>
        </w:r>
      </w:fldSimple>
      <w:r w:rsidR="00C14A20" w:rsidRPr="009B5233">
        <w:rPr>
          <w:sz w:val="20"/>
          <w:szCs w:val="20"/>
          <w:lang w:val="en-AU"/>
        </w:rPr>
        <w:t xml:space="preserve"> shows the volume of water required above the hydrographs recorded at Shepparton (405204) and McCoys Bridge (405232) that would be needed to reach a threshold of 6,600 ML/d in the Lower Goulburn for some select summer to autumn rainfall-runoff events. Required event volumes for similar recorded flood peaks can vary according to the pattern of flow either side of the recorded flood peak.</w:t>
      </w:r>
    </w:p>
    <w:p w:rsidR="00C14A20" w:rsidRPr="0081745B" w:rsidRDefault="00C14A20" w:rsidP="004068FF">
      <w:pPr>
        <w:spacing w:line="276" w:lineRule="auto"/>
        <w:rPr>
          <w:lang w:val="en-AU"/>
        </w:rPr>
      </w:pPr>
    </w:p>
    <w:p w:rsidR="00C14A20" w:rsidRDefault="00C14A20" w:rsidP="004068FF">
      <w:pPr>
        <w:pStyle w:val="Caption"/>
        <w:spacing w:line="276" w:lineRule="auto"/>
        <w:rPr>
          <w:lang w:val="en-AU"/>
        </w:rPr>
      </w:pPr>
      <w:bookmarkStart w:id="97" w:name="_Ref280792710"/>
      <w:bookmarkStart w:id="98" w:name="_Toc302136452"/>
      <w:r w:rsidRPr="0081745B">
        <w:rPr>
          <w:lang w:val="en-AU"/>
        </w:rPr>
        <w:t xml:space="preserve">Table </w:t>
      </w:r>
      <w:r w:rsidR="000C2B1F" w:rsidRPr="0081745B">
        <w:rPr>
          <w:lang w:val="en-AU"/>
        </w:rPr>
        <w:fldChar w:fldCharType="begin"/>
      </w:r>
      <w:r w:rsidRPr="0081745B">
        <w:rPr>
          <w:lang w:val="en-AU"/>
        </w:rPr>
        <w:instrText xml:space="preserve"> SEQ Table \* ARABIC </w:instrText>
      </w:r>
      <w:r w:rsidR="000C2B1F" w:rsidRPr="0081745B">
        <w:rPr>
          <w:lang w:val="en-AU"/>
        </w:rPr>
        <w:fldChar w:fldCharType="separate"/>
      </w:r>
      <w:r w:rsidR="00C54A8F">
        <w:rPr>
          <w:noProof/>
          <w:lang w:val="en-AU"/>
        </w:rPr>
        <w:t>9</w:t>
      </w:r>
      <w:r w:rsidR="000C2B1F" w:rsidRPr="0081745B">
        <w:rPr>
          <w:lang w:val="en-AU"/>
        </w:rPr>
        <w:fldChar w:fldCharType="end"/>
      </w:r>
      <w:bookmarkEnd w:id="97"/>
      <w:r w:rsidRPr="0081745B">
        <w:rPr>
          <w:lang w:val="en-AU"/>
        </w:rPr>
        <w:t>: The additional volume of water required</w:t>
      </w:r>
      <w:r>
        <w:rPr>
          <w:lang w:val="en-AU"/>
        </w:rPr>
        <w:t xml:space="preserve"> in Reach 4</w:t>
      </w:r>
      <w:r w:rsidRPr="0081745B">
        <w:rPr>
          <w:lang w:val="en-AU"/>
        </w:rPr>
        <w:t xml:space="preserve"> to deliver a fresh of 6,600 ML/d to the Lower Goulburn River above recorded peaks</w:t>
      </w:r>
      <w:r w:rsidR="00D84FCF">
        <w:rPr>
          <w:lang w:val="en-AU"/>
        </w:rPr>
        <w:t>.</w:t>
      </w:r>
      <w:bookmarkEnd w:id="98"/>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2234"/>
        <w:gridCol w:w="3686"/>
      </w:tblGrid>
      <w:tr w:rsidR="00C14A20" w:rsidRPr="0081745B" w:rsidTr="00490CE0">
        <w:tc>
          <w:tcPr>
            <w:tcW w:w="1619" w:type="pct"/>
          </w:tcPr>
          <w:p w:rsidR="00C14A20" w:rsidRPr="0081745B" w:rsidRDefault="00C14A20" w:rsidP="004068FF">
            <w:pPr>
              <w:keepNext/>
              <w:spacing w:line="276" w:lineRule="auto"/>
              <w:jc w:val="center"/>
              <w:rPr>
                <w:b/>
                <w:sz w:val="20"/>
                <w:szCs w:val="20"/>
                <w:lang w:val="en-AU"/>
              </w:rPr>
            </w:pPr>
            <w:r w:rsidRPr="0081745B">
              <w:rPr>
                <w:b/>
                <w:sz w:val="20"/>
                <w:szCs w:val="20"/>
                <w:lang w:val="en-AU"/>
              </w:rPr>
              <w:t>Event</w:t>
            </w:r>
          </w:p>
        </w:tc>
        <w:tc>
          <w:tcPr>
            <w:tcW w:w="1276" w:type="pct"/>
          </w:tcPr>
          <w:p w:rsidR="00C14A20" w:rsidRPr="0081745B" w:rsidRDefault="00C14A20" w:rsidP="004068FF">
            <w:pPr>
              <w:keepNext/>
              <w:spacing w:line="276" w:lineRule="auto"/>
              <w:jc w:val="center"/>
              <w:rPr>
                <w:b/>
                <w:sz w:val="20"/>
                <w:szCs w:val="20"/>
                <w:lang w:val="en-AU"/>
              </w:rPr>
            </w:pPr>
            <w:r w:rsidRPr="0081745B">
              <w:rPr>
                <w:b/>
                <w:sz w:val="20"/>
                <w:szCs w:val="20"/>
                <w:lang w:val="en-AU"/>
              </w:rPr>
              <w:t xml:space="preserve">Recorded peak </w:t>
            </w:r>
          </w:p>
        </w:tc>
        <w:tc>
          <w:tcPr>
            <w:tcW w:w="2105" w:type="pct"/>
          </w:tcPr>
          <w:p w:rsidR="00C14A20" w:rsidRPr="0081745B" w:rsidRDefault="007E5C0C" w:rsidP="004068FF">
            <w:pPr>
              <w:keepNext/>
              <w:spacing w:line="276" w:lineRule="auto"/>
              <w:jc w:val="center"/>
              <w:rPr>
                <w:b/>
                <w:sz w:val="20"/>
                <w:szCs w:val="20"/>
                <w:lang w:val="en-AU"/>
              </w:rPr>
            </w:pPr>
            <w:r>
              <w:rPr>
                <w:b/>
                <w:sz w:val="20"/>
                <w:szCs w:val="20"/>
                <w:lang w:val="en-AU"/>
              </w:rPr>
              <w:t>Additional water r</w:t>
            </w:r>
            <w:r w:rsidR="00C14A20" w:rsidRPr="0081745B">
              <w:rPr>
                <w:b/>
                <w:sz w:val="20"/>
                <w:szCs w:val="20"/>
                <w:lang w:val="en-AU"/>
              </w:rPr>
              <w:t xml:space="preserve">equired to </w:t>
            </w:r>
            <w:r>
              <w:rPr>
                <w:b/>
                <w:sz w:val="20"/>
                <w:szCs w:val="20"/>
                <w:lang w:val="en-AU"/>
              </w:rPr>
              <w:t>d</w:t>
            </w:r>
            <w:r w:rsidR="00C14A20" w:rsidRPr="0081745B">
              <w:rPr>
                <w:b/>
                <w:sz w:val="20"/>
                <w:szCs w:val="20"/>
                <w:lang w:val="en-AU"/>
              </w:rPr>
              <w:t xml:space="preserve">eliver </w:t>
            </w:r>
            <w:r>
              <w:rPr>
                <w:b/>
                <w:sz w:val="20"/>
                <w:szCs w:val="20"/>
                <w:lang w:val="en-AU"/>
              </w:rPr>
              <w:t>f</w:t>
            </w:r>
            <w:r w:rsidR="00C14A20" w:rsidRPr="0081745B">
              <w:rPr>
                <w:b/>
                <w:sz w:val="20"/>
                <w:szCs w:val="20"/>
                <w:lang w:val="en-AU"/>
              </w:rPr>
              <w:t>resh of 6,600 ML/d*</w:t>
            </w:r>
          </w:p>
        </w:tc>
      </w:tr>
      <w:tr w:rsidR="00C14A20" w:rsidRPr="0081745B" w:rsidTr="00490CE0">
        <w:tc>
          <w:tcPr>
            <w:tcW w:w="1619" w:type="pct"/>
          </w:tcPr>
          <w:p w:rsidR="00C14A20" w:rsidRPr="0081745B" w:rsidRDefault="00C14A20" w:rsidP="004068FF">
            <w:pPr>
              <w:keepNext/>
              <w:spacing w:line="276" w:lineRule="auto"/>
              <w:jc w:val="center"/>
              <w:rPr>
                <w:sz w:val="20"/>
                <w:szCs w:val="20"/>
                <w:lang w:val="en-AU"/>
              </w:rPr>
            </w:pPr>
            <w:r w:rsidRPr="0081745B">
              <w:rPr>
                <w:sz w:val="20"/>
                <w:szCs w:val="20"/>
                <w:lang w:val="en-AU"/>
              </w:rPr>
              <w:t>February 1987</w:t>
            </w:r>
          </w:p>
        </w:tc>
        <w:tc>
          <w:tcPr>
            <w:tcW w:w="1276" w:type="pct"/>
          </w:tcPr>
          <w:p w:rsidR="00C14A20" w:rsidRPr="0081745B" w:rsidRDefault="00C14A20" w:rsidP="004068FF">
            <w:pPr>
              <w:keepNext/>
              <w:spacing w:line="276" w:lineRule="auto"/>
              <w:jc w:val="center"/>
              <w:rPr>
                <w:sz w:val="20"/>
                <w:szCs w:val="20"/>
                <w:lang w:val="en-AU"/>
              </w:rPr>
            </w:pPr>
            <w:r w:rsidRPr="0081745B">
              <w:rPr>
                <w:sz w:val="20"/>
                <w:szCs w:val="20"/>
                <w:lang w:val="en-AU"/>
              </w:rPr>
              <w:t>1810 ML/d</w:t>
            </w:r>
          </w:p>
        </w:tc>
        <w:tc>
          <w:tcPr>
            <w:tcW w:w="2105" w:type="pct"/>
          </w:tcPr>
          <w:p w:rsidR="00C14A20" w:rsidRPr="0081745B" w:rsidRDefault="00C14A20" w:rsidP="004068FF">
            <w:pPr>
              <w:keepNext/>
              <w:spacing w:line="276" w:lineRule="auto"/>
              <w:jc w:val="center"/>
              <w:rPr>
                <w:sz w:val="20"/>
                <w:szCs w:val="20"/>
                <w:lang w:val="en-AU"/>
              </w:rPr>
            </w:pPr>
            <w:r w:rsidRPr="0081745B">
              <w:rPr>
                <w:sz w:val="20"/>
                <w:szCs w:val="20"/>
                <w:lang w:val="en-AU"/>
              </w:rPr>
              <w:t>45 GL</w:t>
            </w:r>
          </w:p>
        </w:tc>
      </w:tr>
      <w:tr w:rsidR="00C14A20" w:rsidRPr="0081745B" w:rsidTr="00490CE0">
        <w:tc>
          <w:tcPr>
            <w:tcW w:w="1619" w:type="pct"/>
          </w:tcPr>
          <w:p w:rsidR="00C14A20" w:rsidRPr="0081745B" w:rsidRDefault="00C14A20" w:rsidP="004068FF">
            <w:pPr>
              <w:keepNext/>
              <w:spacing w:line="276" w:lineRule="auto"/>
              <w:jc w:val="center"/>
              <w:rPr>
                <w:sz w:val="20"/>
                <w:szCs w:val="20"/>
                <w:lang w:val="en-AU"/>
              </w:rPr>
            </w:pPr>
            <w:r w:rsidRPr="0081745B">
              <w:rPr>
                <w:sz w:val="20"/>
                <w:szCs w:val="20"/>
                <w:lang w:val="en-AU"/>
              </w:rPr>
              <w:t>March 1988</w:t>
            </w:r>
          </w:p>
        </w:tc>
        <w:tc>
          <w:tcPr>
            <w:tcW w:w="1276" w:type="pct"/>
          </w:tcPr>
          <w:p w:rsidR="00C14A20" w:rsidRPr="0081745B" w:rsidRDefault="00C14A20" w:rsidP="004068FF">
            <w:pPr>
              <w:keepNext/>
              <w:spacing w:line="276" w:lineRule="auto"/>
              <w:jc w:val="center"/>
              <w:rPr>
                <w:sz w:val="20"/>
                <w:szCs w:val="20"/>
                <w:lang w:val="en-AU"/>
              </w:rPr>
            </w:pPr>
            <w:r w:rsidRPr="0081745B">
              <w:rPr>
                <w:sz w:val="20"/>
                <w:szCs w:val="20"/>
                <w:lang w:val="en-AU"/>
              </w:rPr>
              <w:t>2605 ML/d</w:t>
            </w:r>
          </w:p>
        </w:tc>
        <w:tc>
          <w:tcPr>
            <w:tcW w:w="2105" w:type="pct"/>
          </w:tcPr>
          <w:p w:rsidR="00C14A20" w:rsidRPr="0081745B" w:rsidRDefault="00C14A20" w:rsidP="004068FF">
            <w:pPr>
              <w:keepNext/>
              <w:spacing w:line="276" w:lineRule="auto"/>
              <w:jc w:val="center"/>
              <w:rPr>
                <w:sz w:val="20"/>
                <w:szCs w:val="20"/>
                <w:lang w:val="en-AU"/>
              </w:rPr>
            </w:pPr>
            <w:r w:rsidRPr="0081745B">
              <w:rPr>
                <w:sz w:val="20"/>
                <w:szCs w:val="20"/>
                <w:lang w:val="en-AU"/>
              </w:rPr>
              <w:t>29 GL</w:t>
            </w:r>
          </w:p>
        </w:tc>
      </w:tr>
      <w:tr w:rsidR="00C14A20" w:rsidRPr="0081745B" w:rsidTr="00490CE0">
        <w:tc>
          <w:tcPr>
            <w:tcW w:w="1619" w:type="pct"/>
          </w:tcPr>
          <w:p w:rsidR="00C14A20" w:rsidRPr="0081745B" w:rsidRDefault="00C14A20" w:rsidP="004068FF">
            <w:pPr>
              <w:keepNext/>
              <w:spacing w:line="276" w:lineRule="auto"/>
              <w:jc w:val="center"/>
              <w:rPr>
                <w:sz w:val="20"/>
                <w:szCs w:val="20"/>
                <w:lang w:val="en-AU"/>
              </w:rPr>
            </w:pPr>
            <w:r w:rsidRPr="0081745B">
              <w:rPr>
                <w:sz w:val="20"/>
                <w:szCs w:val="20"/>
                <w:lang w:val="en-AU"/>
              </w:rPr>
              <w:t>March 2010</w:t>
            </w:r>
          </w:p>
        </w:tc>
        <w:tc>
          <w:tcPr>
            <w:tcW w:w="1276" w:type="pct"/>
          </w:tcPr>
          <w:p w:rsidR="00C14A20" w:rsidRPr="0081745B" w:rsidRDefault="00C14A20" w:rsidP="004068FF">
            <w:pPr>
              <w:keepNext/>
              <w:spacing w:line="276" w:lineRule="auto"/>
              <w:jc w:val="center"/>
              <w:rPr>
                <w:sz w:val="20"/>
                <w:szCs w:val="20"/>
                <w:lang w:val="en-AU"/>
              </w:rPr>
            </w:pPr>
            <w:r w:rsidRPr="0081745B">
              <w:rPr>
                <w:sz w:val="20"/>
                <w:szCs w:val="20"/>
                <w:lang w:val="en-AU"/>
              </w:rPr>
              <w:t>3365 ML/d</w:t>
            </w:r>
          </w:p>
        </w:tc>
        <w:tc>
          <w:tcPr>
            <w:tcW w:w="2105" w:type="pct"/>
          </w:tcPr>
          <w:p w:rsidR="00C14A20" w:rsidRPr="0081745B" w:rsidRDefault="00C14A20" w:rsidP="004068FF">
            <w:pPr>
              <w:keepNext/>
              <w:spacing w:line="276" w:lineRule="auto"/>
              <w:jc w:val="center"/>
              <w:rPr>
                <w:sz w:val="20"/>
                <w:szCs w:val="20"/>
                <w:lang w:val="en-AU"/>
              </w:rPr>
            </w:pPr>
            <w:r w:rsidRPr="0081745B">
              <w:rPr>
                <w:sz w:val="20"/>
                <w:szCs w:val="20"/>
                <w:lang w:val="en-AU"/>
              </w:rPr>
              <w:t>32 GL</w:t>
            </w:r>
          </w:p>
        </w:tc>
      </w:tr>
      <w:tr w:rsidR="00C14A20" w:rsidRPr="0081745B" w:rsidTr="00490CE0">
        <w:tc>
          <w:tcPr>
            <w:tcW w:w="1619" w:type="pct"/>
          </w:tcPr>
          <w:p w:rsidR="00C14A20" w:rsidRPr="0081745B" w:rsidRDefault="00C14A20" w:rsidP="004068FF">
            <w:pPr>
              <w:keepNext/>
              <w:spacing w:line="276" w:lineRule="auto"/>
              <w:jc w:val="center"/>
              <w:rPr>
                <w:sz w:val="20"/>
                <w:szCs w:val="20"/>
                <w:lang w:val="en-AU"/>
              </w:rPr>
            </w:pPr>
            <w:r w:rsidRPr="0081745B">
              <w:rPr>
                <w:sz w:val="20"/>
                <w:szCs w:val="20"/>
                <w:lang w:val="en-AU"/>
              </w:rPr>
              <w:t>January 2008</w:t>
            </w:r>
          </w:p>
        </w:tc>
        <w:tc>
          <w:tcPr>
            <w:tcW w:w="1276" w:type="pct"/>
          </w:tcPr>
          <w:p w:rsidR="00C14A20" w:rsidRPr="0081745B" w:rsidRDefault="00C14A20" w:rsidP="004068FF">
            <w:pPr>
              <w:keepNext/>
              <w:spacing w:line="276" w:lineRule="auto"/>
              <w:jc w:val="center"/>
              <w:rPr>
                <w:sz w:val="20"/>
                <w:szCs w:val="20"/>
                <w:lang w:val="en-AU"/>
              </w:rPr>
            </w:pPr>
            <w:r w:rsidRPr="0081745B">
              <w:rPr>
                <w:sz w:val="20"/>
                <w:szCs w:val="20"/>
                <w:lang w:val="en-AU"/>
              </w:rPr>
              <w:t>5000 ML/d</w:t>
            </w:r>
          </w:p>
        </w:tc>
        <w:tc>
          <w:tcPr>
            <w:tcW w:w="2105" w:type="pct"/>
          </w:tcPr>
          <w:p w:rsidR="00C14A20" w:rsidRPr="0081745B" w:rsidRDefault="00C14A20" w:rsidP="004068FF">
            <w:pPr>
              <w:keepNext/>
              <w:spacing w:line="276" w:lineRule="auto"/>
              <w:jc w:val="center"/>
              <w:rPr>
                <w:sz w:val="20"/>
                <w:szCs w:val="20"/>
                <w:lang w:val="en-AU"/>
              </w:rPr>
            </w:pPr>
            <w:r w:rsidRPr="0081745B">
              <w:rPr>
                <w:sz w:val="20"/>
                <w:szCs w:val="20"/>
                <w:lang w:val="en-AU"/>
              </w:rPr>
              <w:t>18 GL</w:t>
            </w:r>
          </w:p>
        </w:tc>
      </w:tr>
    </w:tbl>
    <w:p w:rsidR="00E31525" w:rsidRPr="00A6115E" w:rsidRDefault="00E31525" w:rsidP="00E31525">
      <w:pPr>
        <w:keepNext/>
        <w:spacing w:line="276" w:lineRule="auto"/>
        <w:rPr>
          <w:sz w:val="18"/>
          <w:szCs w:val="18"/>
          <w:lang w:val="en-AU"/>
        </w:rPr>
      </w:pPr>
      <w:r>
        <w:rPr>
          <w:sz w:val="18"/>
          <w:szCs w:val="18"/>
          <w:lang w:val="en-AU"/>
        </w:rPr>
        <w:t>Note:  A</w:t>
      </w:r>
      <w:r w:rsidRPr="0081745B">
        <w:rPr>
          <w:sz w:val="18"/>
          <w:szCs w:val="18"/>
          <w:lang w:val="en-AU"/>
        </w:rPr>
        <w:t>ssumes a rate of rise of 1.35 and a rate of fall of 0.85 from the recorded baseflow either side of the event</w:t>
      </w:r>
      <w:r>
        <w:rPr>
          <w:sz w:val="18"/>
          <w:szCs w:val="18"/>
          <w:lang w:val="en-AU"/>
        </w:rPr>
        <w:t>.</w:t>
      </w:r>
    </w:p>
    <w:p w:rsidR="00C14A20" w:rsidRPr="0081745B"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Proposals have also been made for winter to spring bankful</w:t>
      </w:r>
      <w:r w:rsidR="007E5C0C" w:rsidRPr="009B5233">
        <w:rPr>
          <w:sz w:val="20"/>
          <w:szCs w:val="20"/>
          <w:lang w:val="en-AU"/>
        </w:rPr>
        <w:t xml:space="preserve">l events </w:t>
      </w:r>
      <w:r w:rsidR="001A58CF" w:rsidRPr="009B5233">
        <w:rPr>
          <w:sz w:val="20"/>
          <w:szCs w:val="20"/>
          <w:lang w:val="en-AU"/>
        </w:rPr>
        <w:t>of up to 19,000 ML/d</w:t>
      </w:r>
      <w:r w:rsidR="007E5C0C" w:rsidRPr="009B5233">
        <w:rPr>
          <w:sz w:val="20"/>
          <w:szCs w:val="20"/>
          <w:lang w:val="en-AU"/>
        </w:rPr>
        <w:t xml:space="preserve"> and overbank events of 25,000 to 40,000 ML/d</w:t>
      </w:r>
      <w:r w:rsidRPr="009B5233">
        <w:rPr>
          <w:sz w:val="20"/>
          <w:szCs w:val="20"/>
          <w:lang w:val="en-AU"/>
        </w:rPr>
        <w:t xml:space="preserve"> </w:t>
      </w:r>
      <w:r w:rsidR="007E5C0C" w:rsidRPr="009B5233">
        <w:rPr>
          <w:sz w:val="20"/>
          <w:szCs w:val="20"/>
          <w:lang w:val="en-AU"/>
        </w:rPr>
        <w:t>(</w:t>
      </w:r>
      <w:r w:rsidRPr="009B5233">
        <w:rPr>
          <w:sz w:val="20"/>
          <w:szCs w:val="20"/>
          <w:lang w:val="en-AU"/>
        </w:rPr>
        <w:t xml:space="preserve">DSE 2011).  Based on recorded flow for Shepparton (405204), winter to spring flows above 19,000 ML/d have been recorded in 20 years since 1974 (5.6 years in 10).  Over this period, flows greater than 25,000 ML/d have been recorded in 17 years (4.7 years in 10) while flows greater than 40,000 ML/d have been recorded in 8 years (2.2 years in 10). Bankfull events can be considered in all dry, median and wet years. Overbank events are proposed in 7 out of 10 dry, median and wet years. This is greater than the observed frequency of overbank flows recorded historically since 1974. </w:t>
      </w:r>
    </w:p>
    <w:p w:rsidR="00C14A20" w:rsidRPr="009B5233" w:rsidRDefault="00C14A20" w:rsidP="004068FF">
      <w:pPr>
        <w:spacing w:line="276" w:lineRule="auto"/>
        <w:rPr>
          <w:sz w:val="20"/>
          <w:szCs w:val="20"/>
          <w:lang w:val="en-AU"/>
        </w:rPr>
      </w:pPr>
    </w:p>
    <w:p w:rsidR="00C14A20" w:rsidRPr="009B5233" w:rsidRDefault="000C2B1F" w:rsidP="004068FF">
      <w:pPr>
        <w:spacing w:line="276" w:lineRule="auto"/>
        <w:rPr>
          <w:sz w:val="20"/>
          <w:szCs w:val="20"/>
          <w:lang w:val="en-AU"/>
        </w:rPr>
      </w:pPr>
      <w:fldSimple w:instr=" REF _Ref289242707 \h  \* MERGEFORMAT ">
        <w:r w:rsidR="00C54A8F" w:rsidRPr="00C54A8F">
          <w:rPr>
            <w:bCs/>
            <w:sz w:val="20"/>
            <w:szCs w:val="20"/>
            <w:lang w:val="en-AU"/>
          </w:rPr>
          <w:t xml:space="preserve">Table </w:t>
        </w:r>
        <w:r w:rsidR="00C54A8F" w:rsidRPr="00C54A8F">
          <w:rPr>
            <w:bCs/>
            <w:noProof/>
            <w:sz w:val="20"/>
            <w:szCs w:val="20"/>
            <w:lang w:val="en-AU"/>
          </w:rPr>
          <w:t>10</w:t>
        </w:r>
      </w:fldSimple>
      <w:r w:rsidR="00C14A20" w:rsidRPr="009B5233">
        <w:rPr>
          <w:sz w:val="20"/>
          <w:szCs w:val="20"/>
          <w:lang w:val="en-AU"/>
        </w:rPr>
        <w:t xml:space="preserve"> shows the volume required downstream of Goulburn Weir to enhance and extend historical flow peaks to the desired bankfull and overbank peak flow and duration.  </w:t>
      </w:r>
      <w:r w:rsidR="00316211">
        <w:rPr>
          <w:sz w:val="20"/>
          <w:szCs w:val="20"/>
          <w:lang w:val="en-AU"/>
        </w:rPr>
        <w:t xml:space="preserve">Up to </w:t>
      </w:r>
      <w:r w:rsidR="00C14A20" w:rsidRPr="009B5233">
        <w:rPr>
          <w:sz w:val="20"/>
          <w:szCs w:val="20"/>
          <w:lang w:val="en-AU"/>
        </w:rPr>
        <w:t>140,000 ML would have been required in Reach 4 for the bankfull flow event, whilst up to 420,000 ML would have been required in Reach 4 for the overbank events.  Required event volumes for similar recorded flood peaks can vary according to the pattern of flow either side of the recorded flow peak.</w:t>
      </w:r>
    </w:p>
    <w:p w:rsidR="00C14A20" w:rsidRDefault="00C14A20" w:rsidP="004068FF">
      <w:pPr>
        <w:spacing w:line="276" w:lineRule="auto"/>
        <w:rPr>
          <w:lang w:val="en-AU"/>
        </w:rPr>
      </w:pPr>
    </w:p>
    <w:p w:rsidR="00C14A20" w:rsidRDefault="00C14A20" w:rsidP="004068FF">
      <w:pPr>
        <w:pStyle w:val="Caption"/>
        <w:spacing w:line="276" w:lineRule="auto"/>
        <w:rPr>
          <w:lang w:val="en-AU"/>
        </w:rPr>
      </w:pPr>
      <w:bookmarkStart w:id="99" w:name="_Ref289242707"/>
      <w:bookmarkStart w:id="100" w:name="_Toc302136453"/>
      <w:r w:rsidRPr="0081745B">
        <w:rPr>
          <w:lang w:val="en-AU"/>
        </w:rPr>
        <w:t xml:space="preserve">Table </w:t>
      </w:r>
      <w:r w:rsidR="000C2B1F" w:rsidRPr="0081745B">
        <w:rPr>
          <w:lang w:val="en-AU"/>
        </w:rPr>
        <w:fldChar w:fldCharType="begin"/>
      </w:r>
      <w:r w:rsidRPr="0081745B">
        <w:rPr>
          <w:lang w:val="en-AU"/>
        </w:rPr>
        <w:instrText xml:space="preserve"> SEQ Table \* ARABIC </w:instrText>
      </w:r>
      <w:r w:rsidR="000C2B1F" w:rsidRPr="0081745B">
        <w:rPr>
          <w:lang w:val="en-AU"/>
        </w:rPr>
        <w:fldChar w:fldCharType="separate"/>
      </w:r>
      <w:r w:rsidR="00C54A8F">
        <w:rPr>
          <w:noProof/>
          <w:lang w:val="en-AU"/>
        </w:rPr>
        <w:t>10</w:t>
      </w:r>
      <w:r w:rsidR="000C2B1F" w:rsidRPr="0081745B">
        <w:rPr>
          <w:lang w:val="en-AU"/>
        </w:rPr>
        <w:fldChar w:fldCharType="end"/>
      </w:r>
      <w:bookmarkEnd w:id="99"/>
      <w:r w:rsidRPr="0081745B">
        <w:rPr>
          <w:lang w:val="en-AU"/>
        </w:rPr>
        <w:t>: The additional volume of water required</w:t>
      </w:r>
      <w:r>
        <w:rPr>
          <w:lang w:val="en-AU"/>
        </w:rPr>
        <w:t xml:space="preserve"> in Reach 4</w:t>
      </w:r>
      <w:r w:rsidRPr="0081745B">
        <w:rPr>
          <w:lang w:val="en-AU"/>
        </w:rPr>
        <w:t xml:space="preserve"> to deliver a </w:t>
      </w:r>
      <w:r>
        <w:rPr>
          <w:lang w:val="en-AU"/>
        </w:rPr>
        <w:t>bankfull event of 19,0</w:t>
      </w:r>
      <w:r w:rsidRPr="0081745B">
        <w:rPr>
          <w:lang w:val="en-AU"/>
        </w:rPr>
        <w:t xml:space="preserve">00 ML/d </w:t>
      </w:r>
      <w:r>
        <w:rPr>
          <w:lang w:val="en-AU"/>
        </w:rPr>
        <w:t xml:space="preserve">or overbank events of 25-40,000 ML/d </w:t>
      </w:r>
      <w:r w:rsidRPr="0081745B">
        <w:rPr>
          <w:lang w:val="en-AU"/>
        </w:rPr>
        <w:t>to the Lower Goulburn River above recorded peaks</w:t>
      </w:r>
      <w:r w:rsidR="007E5C0C">
        <w:rPr>
          <w:lang w:val="en-AU"/>
        </w:rPr>
        <w:t>.</w:t>
      </w:r>
      <w:bookmarkEnd w:id="10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0"/>
        <w:gridCol w:w="1420"/>
        <w:gridCol w:w="2079"/>
        <w:gridCol w:w="2079"/>
        <w:gridCol w:w="2080"/>
      </w:tblGrid>
      <w:tr w:rsidR="00C14A20" w:rsidRPr="0081745B" w:rsidTr="00490CE0">
        <w:tc>
          <w:tcPr>
            <w:tcW w:w="697" w:type="pct"/>
            <w:vMerge w:val="restart"/>
          </w:tcPr>
          <w:p w:rsidR="00C14A20" w:rsidRPr="0081745B" w:rsidRDefault="00C14A20" w:rsidP="004068FF">
            <w:pPr>
              <w:keepNext/>
              <w:spacing w:line="276" w:lineRule="auto"/>
              <w:jc w:val="center"/>
              <w:rPr>
                <w:b/>
                <w:sz w:val="20"/>
                <w:szCs w:val="20"/>
                <w:lang w:val="en-AU"/>
              </w:rPr>
            </w:pPr>
            <w:r w:rsidRPr="0081745B">
              <w:rPr>
                <w:b/>
                <w:sz w:val="20"/>
                <w:szCs w:val="20"/>
                <w:lang w:val="en-AU"/>
              </w:rPr>
              <w:t>Event</w:t>
            </w:r>
          </w:p>
        </w:tc>
        <w:tc>
          <w:tcPr>
            <w:tcW w:w="798" w:type="pct"/>
            <w:vMerge w:val="restart"/>
          </w:tcPr>
          <w:p w:rsidR="00C14A20" w:rsidRPr="0081745B" w:rsidRDefault="00C14A20" w:rsidP="004068FF">
            <w:pPr>
              <w:keepNext/>
              <w:spacing w:line="276" w:lineRule="auto"/>
              <w:jc w:val="center"/>
              <w:rPr>
                <w:b/>
                <w:sz w:val="20"/>
                <w:szCs w:val="20"/>
                <w:lang w:val="en-AU"/>
              </w:rPr>
            </w:pPr>
            <w:r w:rsidRPr="0081745B">
              <w:rPr>
                <w:b/>
                <w:sz w:val="20"/>
                <w:szCs w:val="20"/>
                <w:lang w:val="en-AU"/>
              </w:rPr>
              <w:t xml:space="preserve">Recorded peak </w:t>
            </w:r>
            <w:r>
              <w:rPr>
                <w:b/>
                <w:sz w:val="20"/>
                <w:szCs w:val="20"/>
                <w:lang w:val="en-AU"/>
              </w:rPr>
              <w:t>(ML/d)</w:t>
            </w:r>
          </w:p>
        </w:tc>
        <w:tc>
          <w:tcPr>
            <w:tcW w:w="3505" w:type="pct"/>
            <w:gridSpan w:val="3"/>
          </w:tcPr>
          <w:p w:rsidR="00C14A20" w:rsidRPr="0081745B" w:rsidRDefault="007E5C0C" w:rsidP="004068FF">
            <w:pPr>
              <w:keepNext/>
              <w:spacing w:line="276" w:lineRule="auto"/>
              <w:jc w:val="center"/>
              <w:rPr>
                <w:b/>
                <w:sz w:val="20"/>
                <w:szCs w:val="20"/>
                <w:lang w:val="en-AU"/>
              </w:rPr>
            </w:pPr>
            <w:r>
              <w:rPr>
                <w:b/>
                <w:sz w:val="20"/>
                <w:szCs w:val="20"/>
                <w:lang w:val="en-AU"/>
              </w:rPr>
              <w:t>Additional w</w:t>
            </w:r>
            <w:r w:rsidR="00C14A20" w:rsidRPr="0081745B">
              <w:rPr>
                <w:b/>
                <w:sz w:val="20"/>
                <w:szCs w:val="20"/>
                <w:lang w:val="en-AU"/>
              </w:rPr>
              <w:t xml:space="preserve">ater </w:t>
            </w:r>
            <w:r>
              <w:rPr>
                <w:b/>
                <w:sz w:val="20"/>
                <w:szCs w:val="20"/>
                <w:lang w:val="en-AU"/>
              </w:rPr>
              <w:t>r</w:t>
            </w:r>
            <w:r w:rsidR="00C14A20" w:rsidRPr="0081745B">
              <w:rPr>
                <w:b/>
                <w:sz w:val="20"/>
                <w:szCs w:val="20"/>
                <w:lang w:val="en-AU"/>
              </w:rPr>
              <w:t xml:space="preserve">equired to </w:t>
            </w:r>
            <w:r>
              <w:rPr>
                <w:b/>
                <w:sz w:val="20"/>
                <w:szCs w:val="20"/>
                <w:lang w:val="en-AU"/>
              </w:rPr>
              <w:t>d</w:t>
            </w:r>
            <w:r w:rsidR="00C14A20" w:rsidRPr="0081745B">
              <w:rPr>
                <w:b/>
                <w:sz w:val="20"/>
                <w:szCs w:val="20"/>
                <w:lang w:val="en-AU"/>
              </w:rPr>
              <w:t>eliver</w:t>
            </w:r>
            <w:r>
              <w:rPr>
                <w:b/>
                <w:sz w:val="20"/>
                <w:szCs w:val="20"/>
                <w:lang w:val="en-AU"/>
              </w:rPr>
              <w:t xml:space="preserve"> e</w:t>
            </w:r>
            <w:r w:rsidR="00C14A20">
              <w:rPr>
                <w:b/>
                <w:sz w:val="20"/>
                <w:szCs w:val="20"/>
                <w:lang w:val="en-AU"/>
              </w:rPr>
              <w:t>vent (GL)</w:t>
            </w:r>
            <w:r w:rsidR="00C14A20" w:rsidRPr="0081745B">
              <w:rPr>
                <w:b/>
                <w:sz w:val="20"/>
                <w:szCs w:val="20"/>
                <w:lang w:val="en-AU"/>
              </w:rPr>
              <w:t>*</w:t>
            </w:r>
          </w:p>
        </w:tc>
      </w:tr>
      <w:tr w:rsidR="00C14A20" w:rsidRPr="0081745B" w:rsidTr="00490CE0">
        <w:tc>
          <w:tcPr>
            <w:tcW w:w="697" w:type="pct"/>
            <w:vMerge/>
          </w:tcPr>
          <w:p w:rsidR="00C14A20" w:rsidRPr="0081745B" w:rsidRDefault="00C14A20" w:rsidP="004068FF">
            <w:pPr>
              <w:keepNext/>
              <w:spacing w:line="276" w:lineRule="auto"/>
              <w:jc w:val="center"/>
              <w:rPr>
                <w:b/>
                <w:sz w:val="20"/>
                <w:szCs w:val="20"/>
                <w:lang w:val="en-AU"/>
              </w:rPr>
            </w:pPr>
          </w:p>
        </w:tc>
        <w:tc>
          <w:tcPr>
            <w:tcW w:w="798" w:type="pct"/>
            <w:vMerge/>
          </w:tcPr>
          <w:p w:rsidR="00C14A20" w:rsidRPr="0081745B" w:rsidRDefault="00C14A20" w:rsidP="004068FF">
            <w:pPr>
              <w:keepNext/>
              <w:spacing w:line="276" w:lineRule="auto"/>
              <w:jc w:val="center"/>
              <w:rPr>
                <w:b/>
                <w:sz w:val="20"/>
                <w:szCs w:val="20"/>
                <w:lang w:val="en-AU"/>
              </w:rPr>
            </w:pPr>
          </w:p>
        </w:tc>
        <w:tc>
          <w:tcPr>
            <w:tcW w:w="1168" w:type="pct"/>
          </w:tcPr>
          <w:p w:rsidR="00C14A20" w:rsidRPr="0081745B" w:rsidRDefault="00C14A20" w:rsidP="004068FF">
            <w:pPr>
              <w:keepNext/>
              <w:spacing w:line="276" w:lineRule="auto"/>
              <w:jc w:val="center"/>
              <w:rPr>
                <w:b/>
                <w:sz w:val="20"/>
                <w:szCs w:val="20"/>
                <w:lang w:val="en-AU"/>
              </w:rPr>
            </w:pPr>
            <w:r>
              <w:rPr>
                <w:b/>
                <w:sz w:val="20"/>
                <w:szCs w:val="20"/>
                <w:lang w:val="en-AU"/>
              </w:rPr>
              <w:t xml:space="preserve">Bankfull Flow of 19,000 ML/d </w:t>
            </w:r>
          </w:p>
        </w:tc>
        <w:tc>
          <w:tcPr>
            <w:tcW w:w="1168" w:type="pct"/>
          </w:tcPr>
          <w:p w:rsidR="00C14A20" w:rsidRPr="0081745B" w:rsidRDefault="00C14A20" w:rsidP="004068FF">
            <w:pPr>
              <w:keepNext/>
              <w:spacing w:line="276" w:lineRule="auto"/>
              <w:jc w:val="center"/>
              <w:rPr>
                <w:b/>
                <w:sz w:val="20"/>
                <w:szCs w:val="20"/>
                <w:lang w:val="en-AU"/>
              </w:rPr>
            </w:pPr>
            <w:r>
              <w:rPr>
                <w:b/>
                <w:sz w:val="20"/>
                <w:szCs w:val="20"/>
                <w:lang w:val="en-AU"/>
              </w:rPr>
              <w:t>Overbank Flow of 25,000 ML/d</w:t>
            </w:r>
          </w:p>
        </w:tc>
        <w:tc>
          <w:tcPr>
            <w:tcW w:w="1169" w:type="pct"/>
          </w:tcPr>
          <w:p w:rsidR="00C14A20" w:rsidRPr="0081745B" w:rsidRDefault="00C14A20" w:rsidP="004068FF">
            <w:pPr>
              <w:keepNext/>
              <w:spacing w:line="276" w:lineRule="auto"/>
              <w:jc w:val="center"/>
              <w:rPr>
                <w:b/>
                <w:sz w:val="20"/>
                <w:szCs w:val="20"/>
                <w:lang w:val="en-AU"/>
              </w:rPr>
            </w:pPr>
            <w:r>
              <w:rPr>
                <w:b/>
                <w:sz w:val="20"/>
                <w:szCs w:val="20"/>
                <w:lang w:val="en-AU"/>
              </w:rPr>
              <w:t>Overbank Flow of 40,000 ML/d</w:t>
            </w:r>
          </w:p>
        </w:tc>
      </w:tr>
      <w:tr w:rsidR="00C14A20" w:rsidRPr="0081745B" w:rsidTr="00490CE0">
        <w:tc>
          <w:tcPr>
            <w:tcW w:w="697" w:type="pct"/>
          </w:tcPr>
          <w:p w:rsidR="00C14A20" w:rsidRPr="0081745B" w:rsidRDefault="00C14A20" w:rsidP="004068FF">
            <w:pPr>
              <w:keepNext/>
              <w:spacing w:line="276" w:lineRule="auto"/>
              <w:jc w:val="center"/>
              <w:rPr>
                <w:sz w:val="20"/>
                <w:szCs w:val="20"/>
                <w:lang w:val="en-AU"/>
              </w:rPr>
            </w:pPr>
            <w:r>
              <w:rPr>
                <w:sz w:val="20"/>
                <w:szCs w:val="20"/>
                <w:lang w:val="en-AU"/>
              </w:rPr>
              <w:t>Sep 1998</w:t>
            </w:r>
          </w:p>
        </w:tc>
        <w:tc>
          <w:tcPr>
            <w:tcW w:w="798" w:type="pct"/>
          </w:tcPr>
          <w:p w:rsidR="00C14A20" w:rsidRPr="0081745B" w:rsidRDefault="00C14A20" w:rsidP="004068FF">
            <w:pPr>
              <w:keepNext/>
              <w:spacing w:line="276" w:lineRule="auto"/>
              <w:jc w:val="center"/>
              <w:rPr>
                <w:sz w:val="20"/>
                <w:szCs w:val="20"/>
                <w:lang w:val="en-AU"/>
              </w:rPr>
            </w:pPr>
            <w:r>
              <w:rPr>
                <w:sz w:val="20"/>
                <w:szCs w:val="20"/>
                <w:lang w:val="en-AU"/>
              </w:rPr>
              <w:t>20,905</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141</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218</w:t>
            </w:r>
          </w:p>
        </w:tc>
        <w:tc>
          <w:tcPr>
            <w:tcW w:w="1169" w:type="pct"/>
          </w:tcPr>
          <w:p w:rsidR="00C14A20" w:rsidRPr="0081745B" w:rsidRDefault="00C14A20" w:rsidP="004068FF">
            <w:pPr>
              <w:keepNext/>
              <w:spacing w:line="276" w:lineRule="auto"/>
              <w:jc w:val="center"/>
              <w:rPr>
                <w:sz w:val="20"/>
                <w:szCs w:val="20"/>
                <w:lang w:val="en-AU"/>
              </w:rPr>
            </w:pPr>
            <w:r>
              <w:rPr>
                <w:sz w:val="20"/>
                <w:szCs w:val="20"/>
                <w:lang w:val="en-AU"/>
              </w:rPr>
              <w:t>418</w:t>
            </w:r>
          </w:p>
        </w:tc>
      </w:tr>
      <w:tr w:rsidR="00C14A20" w:rsidRPr="0081745B" w:rsidTr="00490CE0">
        <w:tc>
          <w:tcPr>
            <w:tcW w:w="697" w:type="pct"/>
          </w:tcPr>
          <w:p w:rsidR="00C14A20" w:rsidRPr="0081745B" w:rsidRDefault="00C14A20" w:rsidP="004068FF">
            <w:pPr>
              <w:keepNext/>
              <w:spacing w:line="276" w:lineRule="auto"/>
              <w:jc w:val="center"/>
              <w:rPr>
                <w:sz w:val="20"/>
                <w:szCs w:val="20"/>
                <w:lang w:val="en-AU"/>
              </w:rPr>
            </w:pPr>
            <w:r>
              <w:rPr>
                <w:sz w:val="20"/>
                <w:szCs w:val="20"/>
                <w:lang w:val="en-AU"/>
              </w:rPr>
              <w:t>Aug 1999</w:t>
            </w:r>
          </w:p>
        </w:tc>
        <w:tc>
          <w:tcPr>
            <w:tcW w:w="798" w:type="pct"/>
          </w:tcPr>
          <w:p w:rsidR="00C14A20" w:rsidRPr="0081745B" w:rsidRDefault="00C14A20" w:rsidP="004068FF">
            <w:pPr>
              <w:keepNext/>
              <w:spacing w:line="276" w:lineRule="auto"/>
              <w:jc w:val="center"/>
              <w:rPr>
                <w:sz w:val="20"/>
                <w:szCs w:val="20"/>
                <w:lang w:val="en-AU"/>
              </w:rPr>
            </w:pPr>
            <w:r>
              <w:rPr>
                <w:sz w:val="20"/>
                <w:szCs w:val="20"/>
                <w:lang w:val="en-AU"/>
              </w:rPr>
              <w:t>16,632</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136</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214</w:t>
            </w:r>
          </w:p>
        </w:tc>
        <w:tc>
          <w:tcPr>
            <w:tcW w:w="1169" w:type="pct"/>
          </w:tcPr>
          <w:p w:rsidR="00C14A20" w:rsidRPr="0081745B" w:rsidRDefault="00C14A20" w:rsidP="004068FF">
            <w:pPr>
              <w:keepNext/>
              <w:spacing w:line="276" w:lineRule="auto"/>
              <w:jc w:val="center"/>
              <w:rPr>
                <w:sz w:val="20"/>
                <w:szCs w:val="20"/>
                <w:lang w:val="en-AU"/>
              </w:rPr>
            </w:pPr>
            <w:r>
              <w:rPr>
                <w:sz w:val="20"/>
                <w:szCs w:val="20"/>
                <w:lang w:val="en-AU"/>
              </w:rPr>
              <w:t>413</w:t>
            </w:r>
          </w:p>
        </w:tc>
      </w:tr>
      <w:tr w:rsidR="00C14A20" w:rsidRPr="0081745B" w:rsidTr="00490CE0">
        <w:tc>
          <w:tcPr>
            <w:tcW w:w="697" w:type="pct"/>
          </w:tcPr>
          <w:p w:rsidR="00C14A20" w:rsidRPr="0081745B" w:rsidRDefault="00C14A20" w:rsidP="004068FF">
            <w:pPr>
              <w:keepNext/>
              <w:spacing w:line="276" w:lineRule="auto"/>
              <w:jc w:val="center"/>
              <w:rPr>
                <w:sz w:val="20"/>
                <w:szCs w:val="20"/>
                <w:lang w:val="en-AU"/>
              </w:rPr>
            </w:pPr>
            <w:r>
              <w:rPr>
                <w:sz w:val="20"/>
                <w:szCs w:val="20"/>
                <w:lang w:val="en-AU"/>
              </w:rPr>
              <w:t>Sep 2000</w:t>
            </w:r>
          </w:p>
        </w:tc>
        <w:tc>
          <w:tcPr>
            <w:tcW w:w="798" w:type="pct"/>
          </w:tcPr>
          <w:p w:rsidR="00C14A20" w:rsidRPr="0081745B" w:rsidRDefault="00C14A20" w:rsidP="004068FF">
            <w:pPr>
              <w:keepNext/>
              <w:spacing w:line="276" w:lineRule="auto"/>
              <w:jc w:val="center"/>
              <w:rPr>
                <w:sz w:val="20"/>
                <w:szCs w:val="20"/>
                <w:lang w:val="en-AU"/>
              </w:rPr>
            </w:pPr>
            <w:r>
              <w:rPr>
                <w:sz w:val="20"/>
                <w:szCs w:val="20"/>
                <w:lang w:val="en-AU"/>
              </w:rPr>
              <w:t>24,864</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0</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74</w:t>
            </w:r>
          </w:p>
        </w:tc>
        <w:tc>
          <w:tcPr>
            <w:tcW w:w="1169" w:type="pct"/>
          </w:tcPr>
          <w:p w:rsidR="00C14A20" w:rsidRPr="0081745B" w:rsidRDefault="00C14A20" w:rsidP="004068FF">
            <w:pPr>
              <w:keepNext/>
              <w:spacing w:line="276" w:lineRule="auto"/>
              <w:jc w:val="center"/>
              <w:rPr>
                <w:sz w:val="20"/>
                <w:szCs w:val="20"/>
                <w:lang w:val="en-AU"/>
              </w:rPr>
            </w:pPr>
            <w:r>
              <w:rPr>
                <w:sz w:val="20"/>
                <w:szCs w:val="20"/>
                <w:lang w:val="en-AU"/>
              </w:rPr>
              <w:t>256</w:t>
            </w:r>
          </w:p>
        </w:tc>
      </w:tr>
      <w:tr w:rsidR="00C14A20" w:rsidRPr="0081745B" w:rsidTr="00490CE0">
        <w:tc>
          <w:tcPr>
            <w:tcW w:w="697" w:type="pct"/>
          </w:tcPr>
          <w:p w:rsidR="00C14A20" w:rsidRPr="0081745B" w:rsidRDefault="00C14A20" w:rsidP="004068FF">
            <w:pPr>
              <w:keepNext/>
              <w:spacing w:line="276" w:lineRule="auto"/>
              <w:jc w:val="center"/>
              <w:rPr>
                <w:sz w:val="20"/>
                <w:szCs w:val="20"/>
                <w:lang w:val="en-AU"/>
              </w:rPr>
            </w:pPr>
            <w:r>
              <w:rPr>
                <w:sz w:val="20"/>
                <w:szCs w:val="20"/>
                <w:lang w:val="en-AU"/>
              </w:rPr>
              <w:t>Sep 2005</w:t>
            </w:r>
          </w:p>
        </w:tc>
        <w:tc>
          <w:tcPr>
            <w:tcW w:w="798" w:type="pct"/>
          </w:tcPr>
          <w:p w:rsidR="00C14A20" w:rsidRPr="0081745B" w:rsidRDefault="00C14A20" w:rsidP="004068FF">
            <w:pPr>
              <w:keepNext/>
              <w:spacing w:line="276" w:lineRule="auto"/>
              <w:jc w:val="center"/>
              <w:rPr>
                <w:sz w:val="20"/>
                <w:szCs w:val="20"/>
                <w:lang w:val="en-AU"/>
              </w:rPr>
            </w:pPr>
            <w:r>
              <w:rPr>
                <w:sz w:val="20"/>
                <w:szCs w:val="20"/>
                <w:lang w:val="en-AU"/>
              </w:rPr>
              <w:t>18,608</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141</w:t>
            </w:r>
          </w:p>
        </w:tc>
        <w:tc>
          <w:tcPr>
            <w:tcW w:w="1168" w:type="pct"/>
          </w:tcPr>
          <w:p w:rsidR="00C14A20" w:rsidRPr="0081745B" w:rsidRDefault="00C14A20" w:rsidP="004068FF">
            <w:pPr>
              <w:keepNext/>
              <w:spacing w:line="276" w:lineRule="auto"/>
              <w:jc w:val="center"/>
              <w:rPr>
                <w:sz w:val="20"/>
                <w:szCs w:val="20"/>
                <w:lang w:val="en-AU"/>
              </w:rPr>
            </w:pPr>
            <w:r>
              <w:rPr>
                <w:sz w:val="20"/>
                <w:szCs w:val="20"/>
                <w:lang w:val="en-AU"/>
              </w:rPr>
              <w:t>222</w:t>
            </w:r>
          </w:p>
        </w:tc>
        <w:tc>
          <w:tcPr>
            <w:tcW w:w="1169" w:type="pct"/>
          </w:tcPr>
          <w:p w:rsidR="00C14A20" w:rsidRPr="0081745B" w:rsidRDefault="00C14A20" w:rsidP="004068FF">
            <w:pPr>
              <w:keepNext/>
              <w:spacing w:line="276" w:lineRule="auto"/>
              <w:jc w:val="center"/>
              <w:rPr>
                <w:sz w:val="20"/>
                <w:szCs w:val="20"/>
                <w:lang w:val="en-AU"/>
              </w:rPr>
            </w:pPr>
            <w:r>
              <w:rPr>
                <w:sz w:val="20"/>
                <w:szCs w:val="20"/>
                <w:lang w:val="en-AU"/>
              </w:rPr>
              <w:t>419</w:t>
            </w:r>
          </w:p>
        </w:tc>
      </w:tr>
    </w:tbl>
    <w:p w:rsidR="00E31525" w:rsidRPr="0081745B" w:rsidRDefault="00E31525" w:rsidP="00E31525">
      <w:pPr>
        <w:keepNext/>
        <w:spacing w:line="276" w:lineRule="auto"/>
        <w:rPr>
          <w:sz w:val="18"/>
          <w:szCs w:val="18"/>
          <w:lang w:val="en-AU"/>
        </w:rPr>
      </w:pPr>
      <w:r>
        <w:rPr>
          <w:sz w:val="18"/>
          <w:szCs w:val="18"/>
          <w:lang w:val="en-AU"/>
        </w:rPr>
        <w:t>Note:  A</w:t>
      </w:r>
      <w:r w:rsidRPr="0081745B">
        <w:rPr>
          <w:sz w:val="18"/>
          <w:szCs w:val="18"/>
          <w:lang w:val="en-AU"/>
        </w:rPr>
        <w:t>ssumes a rate of rise of 1.35 and a rate of fall of 0.85 from the recorded baseflow either side of the event</w:t>
      </w:r>
      <w:r>
        <w:rPr>
          <w:sz w:val="18"/>
          <w:szCs w:val="18"/>
          <w:lang w:val="en-AU"/>
        </w:rPr>
        <w:t>.</w:t>
      </w:r>
    </w:p>
    <w:p w:rsidR="00C14A20" w:rsidRPr="007968D6" w:rsidRDefault="00C14A20" w:rsidP="004068FF">
      <w:pPr>
        <w:spacing w:line="276" w:lineRule="auto"/>
        <w:rPr>
          <w:lang w:val="en-AU"/>
        </w:rPr>
      </w:pPr>
    </w:p>
    <w:p w:rsidR="00C14A20" w:rsidRDefault="00C14A20" w:rsidP="004068FF">
      <w:pPr>
        <w:pStyle w:val="Heading1"/>
        <w:numPr>
          <w:ilvl w:val="0"/>
          <w:numId w:val="3"/>
        </w:numPr>
        <w:spacing w:line="276" w:lineRule="auto"/>
        <w:rPr>
          <w:lang w:val="en-AU"/>
        </w:rPr>
      </w:pPr>
      <w:r w:rsidRPr="00BA3568">
        <w:rPr>
          <w:lang w:val="en-AU"/>
        </w:rPr>
        <w:br w:type="page"/>
      </w:r>
      <w:bookmarkStart w:id="101" w:name="_Ref289241493"/>
      <w:bookmarkStart w:id="102" w:name="_Toc302136334"/>
      <w:bookmarkStart w:id="103" w:name="_Toc278903186"/>
      <w:r>
        <w:rPr>
          <w:lang w:val="en-AU"/>
        </w:rPr>
        <w:t>Operating Regimes</w:t>
      </w:r>
      <w:bookmarkEnd w:id="101"/>
      <w:bookmarkEnd w:id="102"/>
    </w:p>
    <w:p w:rsidR="00C14A20" w:rsidRPr="00D801C4" w:rsidRDefault="00C14A20" w:rsidP="004068FF">
      <w:pPr>
        <w:pStyle w:val="Heading2"/>
        <w:numPr>
          <w:ilvl w:val="1"/>
          <w:numId w:val="3"/>
        </w:numPr>
        <w:spacing w:line="276" w:lineRule="auto"/>
      </w:pPr>
      <w:bookmarkStart w:id="104" w:name="_Toc302136335"/>
      <w:r>
        <w:t>Introduction</w:t>
      </w:r>
      <w:bookmarkEnd w:id="104"/>
    </w:p>
    <w:p w:rsidR="00C14A20" w:rsidRPr="009B5233" w:rsidRDefault="00C14A20" w:rsidP="004068FF">
      <w:pPr>
        <w:spacing w:line="276" w:lineRule="auto"/>
        <w:rPr>
          <w:bCs/>
          <w:sz w:val="20"/>
          <w:szCs w:val="20"/>
        </w:rPr>
      </w:pPr>
      <w:r w:rsidRPr="009B5233">
        <w:rPr>
          <w:bCs/>
          <w:sz w:val="20"/>
          <w:szCs w:val="20"/>
        </w:rPr>
        <w:t xml:space="preserve">This section presents </w:t>
      </w:r>
      <w:r w:rsidR="007912B0" w:rsidRPr="009B5233">
        <w:rPr>
          <w:bCs/>
          <w:sz w:val="20"/>
          <w:szCs w:val="20"/>
        </w:rPr>
        <w:t>potential</w:t>
      </w:r>
      <w:r w:rsidRPr="009B5233">
        <w:rPr>
          <w:bCs/>
          <w:sz w:val="20"/>
          <w:szCs w:val="20"/>
        </w:rPr>
        <w:t xml:space="preserve"> operational triggers for the implementation of environmental flow proposals.  These triggers should be used as a guide and refined based on operational experience after watering events.  Operational water delivery involves several steps including:</w:t>
      </w:r>
    </w:p>
    <w:p w:rsidR="00C14A20" w:rsidRPr="009B5233" w:rsidRDefault="00C14A20" w:rsidP="004068FF">
      <w:pPr>
        <w:spacing w:line="276" w:lineRule="auto"/>
        <w:rPr>
          <w:bCs/>
          <w:sz w:val="20"/>
          <w:szCs w:val="20"/>
        </w:rPr>
      </w:pPr>
    </w:p>
    <w:p w:rsidR="00C14A20" w:rsidRPr="009B5233" w:rsidRDefault="00F24547" w:rsidP="004068FF">
      <w:pPr>
        <w:pStyle w:val="ListParagraph"/>
        <w:numPr>
          <w:ilvl w:val="0"/>
          <w:numId w:val="21"/>
        </w:numPr>
        <w:spacing w:line="276" w:lineRule="auto"/>
        <w:rPr>
          <w:bCs/>
          <w:sz w:val="20"/>
          <w:szCs w:val="20"/>
        </w:rPr>
      </w:pPr>
      <w:r w:rsidRPr="009B5233">
        <w:rPr>
          <w:bCs/>
          <w:sz w:val="20"/>
          <w:szCs w:val="20"/>
        </w:rPr>
        <w:t>i</w:t>
      </w:r>
      <w:r w:rsidR="00C14A20" w:rsidRPr="009B5233">
        <w:rPr>
          <w:bCs/>
          <w:sz w:val="20"/>
          <w:szCs w:val="20"/>
        </w:rPr>
        <w:t>dentifying the target environmental flow recomm</w:t>
      </w:r>
      <w:r w:rsidRPr="009B5233">
        <w:rPr>
          <w:bCs/>
          <w:sz w:val="20"/>
          <w:szCs w:val="20"/>
        </w:rPr>
        <w:t>endations for the coming season</w:t>
      </w:r>
    </w:p>
    <w:p w:rsidR="00C14A20" w:rsidRPr="009B5233" w:rsidRDefault="00F24547" w:rsidP="004068FF">
      <w:pPr>
        <w:pStyle w:val="ListParagraph"/>
        <w:numPr>
          <w:ilvl w:val="0"/>
          <w:numId w:val="21"/>
        </w:numPr>
        <w:spacing w:line="276" w:lineRule="auto"/>
        <w:rPr>
          <w:bCs/>
          <w:sz w:val="20"/>
          <w:szCs w:val="20"/>
        </w:rPr>
      </w:pPr>
      <w:r w:rsidRPr="009B5233">
        <w:rPr>
          <w:bCs/>
          <w:sz w:val="20"/>
          <w:szCs w:val="20"/>
        </w:rPr>
        <w:t>d</w:t>
      </w:r>
      <w:r w:rsidR="00C14A20" w:rsidRPr="009B5233">
        <w:rPr>
          <w:bCs/>
          <w:sz w:val="20"/>
          <w:szCs w:val="20"/>
        </w:rPr>
        <w:t>efining triggers to commence and cease del</w:t>
      </w:r>
      <w:r w:rsidRPr="009B5233">
        <w:rPr>
          <w:bCs/>
          <w:sz w:val="20"/>
          <w:szCs w:val="20"/>
        </w:rPr>
        <w:t>ivering those recommended flows</w:t>
      </w:r>
    </w:p>
    <w:p w:rsidR="00C14A20" w:rsidRPr="009B5233" w:rsidRDefault="00F24547" w:rsidP="004068FF">
      <w:pPr>
        <w:pStyle w:val="ListParagraph"/>
        <w:numPr>
          <w:ilvl w:val="0"/>
          <w:numId w:val="21"/>
        </w:numPr>
        <w:spacing w:line="276" w:lineRule="auto"/>
        <w:rPr>
          <w:bCs/>
          <w:sz w:val="20"/>
          <w:szCs w:val="20"/>
        </w:rPr>
      </w:pPr>
      <w:r w:rsidRPr="009B5233">
        <w:rPr>
          <w:bCs/>
          <w:sz w:val="20"/>
          <w:szCs w:val="20"/>
        </w:rPr>
        <w:t>i</w:t>
      </w:r>
      <w:r w:rsidR="00C14A20" w:rsidRPr="009B5233">
        <w:rPr>
          <w:bCs/>
          <w:sz w:val="20"/>
          <w:szCs w:val="20"/>
        </w:rPr>
        <w:t>dentifying any constraints on water delivery, such as available airspace in irrigation channels, the potential for flooding of private land, delivery costs, limits on releases from flow regulating structures and interactions with other environmental assets.</w:t>
      </w:r>
    </w:p>
    <w:p w:rsidR="00C14A20" w:rsidRPr="00442368" w:rsidRDefault="00C14A20" w:rsidP="004068FF">
      <w:pPr>
        <w:pStyle w:val="Heading2"/>
        <w:numPr>
          <w:ilvl w:val="1"/>
          <w:numId w:val="3"/>
        </w:numPr>
        <w:spacing w:line="276" w:lineRule="auto"/>
      </w:pPr>
      <w:bookmarkStart w:id="105" w:name="_Toc302136336"/>
      <w:r w:rsidRPr="00442368">
        <w:t>Identifying target environmental flow recommendations</w:t>
      </w:r>
      <w:bookmarkEnd w:id="105"/>
    </w:p>
    <w:p w:rsidR="00C14A20" w:rsidRPr="009B5233" w:rsidRDefault="00C14A20" w:rsidP="004068FF">
      <w:pPr>
        <w:spacing w:line="276" w:lineRule="auto"/>
        <w:rPr>
          <w:bCs/>
          <w:sz w:val="20"/>
          <w:szCs w:val="20"/>
        </w:rPr>
      </w:pPr>
      <w:r w:rsidRPr="009B5233">
        <w:rPr>
          <w:bCs/>
          <w:sz w:val="20"/>
          <w:szCs w:val="20"/>
        </w:rPr>
        <w:t xml:space="preserve">The selection of target environmental flows in each of the different climate years is triggered by the allocation in July, as shown in </w:t>
      </w:r>
      <w:fldSimple w:instr=" REF _Ref288220963 \h  \* MERGEFORMAT ">
        <w:r w:rsidR="00C54A8F" w:rsidRPr="00C54A8F">
          <w:rPr>
            <w:sz w:val="20"/>
            <w:szCs w:val="20"/>
          </w:rPr>
          <w:t xml:space="preserve">Table </w:t>
        </w:r>
        <w:r w:rsidR="00C54A8F" w:rsidRPr="00C54A8F">
          <w:rPr>
            <w:noProof/>
            <w:sz w:val="20"/>
            <w:szCs w:val="20"/>
          </w:rPr>
          <w:t>11</w:t>
        </w:r>
      </w:fldSimple>
      <w:r w:rsidR="00F24547" w:rsidRPr="009B5233">
        <w:rPr>
          <w:sz w:val="20"/>
          <w:szCs w:val="20"/>
        </w:rPr>
        <w:t>.</w:t>
      </w:r>
      <w:r w:rsidRPr="009B5233">
        <w:rPr>
          <w:bCs/>
          <w:sz w:val="20"/>
          <w:szCs w:val="20"/>
        </w:rPr>
        <w:t xml:space="preserve"> </w:t>
      </w:r>
      <w:r w:rsidR="00F24547" w:rsidRPr="009B5233">
        <w:rPr>
          <w:bCs/>
          <w:sz w:val="20"/>
          <w:szCs w:val="20"/>
        </w:rPr>
        <w:t xml:space="preserve"> </w:t>
      </w:r>
      <w:r w:rsidRPr="009B5233">
        <w:rPr>
          <w:bCs/>
          <w:sz w:val="20"/>
          <w:szCs w:val="20"/>
        </w:rPr>
        <w:t>For example, when the high reliability water share allocation in July is 100 per cent but the low reliability water share allocation is less than 20 per cent, then the suite of recommendations assigned to the dry climate year would be targeted.  Allocations have been used as a surrogate for anticipated flow conditions in the Goulburn River, because the differences in within-channel flow in different climate years, previously presented in</w:t>
      </w:r>
      <w:r w:rsidRPr="009B5233">
        <w:rPr>
          <w:sz w:val="20"/>
          <w:szCs w:val="20"/>
        </w:rPr>
        <w:t xml:space="preserve"> Section </w:t>
      </w:r>
      <w:fldSimple w:instr=" REF _Ref289153357 \r \h  \* MERGEFORMAT ">
        <w:r w:rsidR="00C54A8F" w:rsidRPr="00C54A8F">
          <w:rPr>
            <w:sz w:val="20"/>
            <w:szCs w:val="20"/>
          </w:rPr>
          <w:t>4.1</w:t>
        </w:r>
      </w:fldSimple>
      <w:r w:rsidRPr="009B5233">
        <w:rPr>
          <w:bCs/>
          <w:sz w:val="20"/>
          <w:szCs w:val="20"/>
        </w:rPr>
        <w:t>, are largely influenced by the use of allocations for irrigation supply.  If flow conditions change rapidly, such as in a major runoff event, consideration should be given to aiming for higher volume events associated with a wetter climate year. The selection of the suite of target flows should be flexible and in response to conditions in the Goulburn River, because the flow thresholds for achieving the ecological benefits aligned with each threshold, particularly for the higher flow events, are not precisely known at the current time.</w:t>
      </w:r>
    </w:p>
    <w:p w:rsidR="00C14A20" w:rsidRPr="00DB017F" w:rsidRDefault="00C14A20" w:rsidP="004068FF">
      <w:pPr>
        <w:spacing w:line="276" w:lineRule="auto"/>
        <w:rPr>
          <w:bCs/>
        </w:rPr>
      </w:pPr>
    </w:p>
    <w:p w:rsidR="00C14A20" w:rsidRPr="00B17343" w:rsidRDefault="00C14A20" w:rsidP="004068FF">
      <w:pPr>
        <w:pStyle w:val="Caption"/>
        <w:spacing w:line="276" w:lineRule="auto"/>
      </w:pPr>
      <w:bookmarkStart w:id="106" w:name="_Ref288220963"/>
      <w:bookmarkStart w:id="107" w:name="_Toc296517090"/>
      <w:bookmarkStart w:id="108" w:name="_Toc297734566"/>
      <w:bookmarkStart w:id="109" w:name="_Toc297824952"/>
      <w:bookmarkStart w:id="110" w:name="_Toc302136454"/>
      <w:r w:rsidRPr="00B17343">
        <w:t xml:space="preserve">Table </w:t>
      </w:r>
      <w:r w:rsidR="000C2B1F" w:rsidRPr="00B17343">
        <w:fldChar w:fldCharType="begin"/>
      </w:r>
      <w:r w:rsidRPr="00B17343">
        <w:instrText xml:space="preserve"> SEQ Table \* ARABIC </w:instrText>
      </w:r>
      <w:r w:rsidR="000C2B1F" w:rsidRPr="00B17343">
        <w:fldChar w:fldCharType="separate"/>
      </w:r>
      <w:r w:rsidR="00C54A8F">
        <w:rPr>
          <w:noProof/>
        </w:rPr>
        <w:t>11</w:t>
      </w:r>
      <w:r w:rsidR="000C2B1F" w:rsidRPr="00B17343">
        <w:fldChar w:fldCharType="end"/>
      </w:r>
      <w:bookmarkEnd w:id="106"/>
      <w:r w:rsidRPr="00B17343">
        <w:t>: Identifying seasonal target environmental flow recommendations</w:t>
      </w:r>
      <w:bookmarkEnd w:id="107"/>
      <w:bookmarkEnd w:id="108"/>
      <w:bookmarkEnd w:id="109"/>
      <w:r w:rsidR="00F24547" w:rsidRPr="00B17343">
        <w:t>.</w:t>
      </w:r>
      <w:bookmarkEnd w:id="11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2977"/>
        <w:gridCol w:w="3118"/>
      </w:tblGrid>
      <w:tr w:rsidR="00C14A20" w:rsidRPr="00DB017F" w:rsidTr="0027478F">
        <w:trPr>
          <w:cantSplit/>
          <w:tblHeader/>
        </w:trPr>
        <w:tc>
          <w:tcPr>
            <w:tcW w:w="2660" w:type="dxa"/>
          </w:tcPr>
          <w:p w:rsidR="00C14A20" w:rsidRPr="0027478F" w:rsidRDefault="00C14A20" w:rsidP="004068FF">
            <w:pPr>
              <w:spacing w:line="276" w:lineRule="auto"/>
              <w:jc w:val="center"/>
              <w:rPr>
                <w:b/>
                <w:sz w:val="18"/>
                <w:szCs w:val="18"/>
              </w:rPr>
            </w:pPr>
            <w:r w:rsidRPr="0027478F">
              <w:rPr>
                <w:b/>
                <w:sz w:val="18"/>
                <w:szCs w:val="18"/>
              </w:rPr>
              <w:t>Climate year for selecting flow recommendations</w:t>
            </w:r>
          </w:p>
        </w:tc>
        <w:tc>
          <w:tcPr>
            <w:tcW w:w="2977" w:type="dxa"/>
          </w:tcPr>
          <w:p w:rsidR="00C14A20" w:rsidRPr="0027478F" w:rsidRDefault="00F24547" w:rsidP="004068FF">
            <w:pPr>
              <w:spacing w:line="276" w:lineRule="auto"/>
              <w:jc w:val="center"/>
              <w:rPr>
                <w:b/>
                <w:sz w:val="18"/>
                <w:szCs w:val="18"/>
              </w:rPr>
            </w:pPr>
            <w:r>
              <w:rPr>
                <w:b/>
                <w:sz w:val="18"/>
                <w:szCs w:val="18"/>
              </w:rPr>
              <w:t>Goulburn high r</w:t>
            </w:r>
            <w:r w:rsidR="00C14A20" w:rsidRPr="0027478F">
              <w:rPr>
                <w:b/>
                <w:sz w:val="18"/>
                <w:szCs w:val="18"/>
              </w:rPr>
              <w:t xml:space="preserve">eliability </w:t>
            </w:r>
            <w:r>
              <w:rPr>
                <w:b/>
                <w:sz w:val="18"/>
                <w:szCs w:val="18"/>
              </w:rPr>
              <w:t>w</w:t>
            </w:r>
            <w:r w:rsidR="00C14A20" w:rsidRPr="0027478F">
              <w:rPr>
                <w:b/>
                <w:sz w:val="18"/>
                <w:szCs w:val="18"/>
              </w:rPr>
              <w:t xml:space="preserve">ater </w:t>
            </w:r>
            <w:r>
              <w:rPr>
                <w:b/>
                <w:sz w:val="18"/>
                <w:szCs w:val="18"/>
              </w:rPr>
              <w:t>s</w:t>
            </w:r>
            <w:r w:rsidR="00C14A20" w:rsidRPr="0027478F">
              <w:rPr>
                <w:b/>
                <w:sz w:val="18"/>
                <w:szCs w:val="18"/>
              </w:rPr>
              <w:t xml:space="preserve">hare </w:t>
            </w:r>
            <w:r>
              <w:rPr>
                <w:b/>
                <w:sz w:val="18"/>
                <w:szCs w:val="18"/>
              </w:rPr>
              <w:t>a</w:t>
            </w:r>
            <w:r w:rsidR="00C14A20" w:rsidRPr="0027478F">
              <w:rPr>
                <w:b/>
                <w:sz w:val="18"/>
                <w:szCs w:val="18"/>
              </w:rPr>
              <w:t>llocation in July</w:t>
            </w:r>
          </w:p>
        </w:tc>
        <w:tc>
          <w:tcPr>
            <w:tcW w:w="3118" w:type="dxa"/>
          </w:tcPr>
          <w:p w:rsidR="00C14A20" w:rsidRPr="0027478F" w:rsidRDefault="00F24547" w:rsidP="004068FF">
            <w:pPr>
              <w:spacing w:line="276" w:lineRule="auto"/>
              <w:jc w:val="center"/>
              <w:rPr>
                <w:b/>
                <w:sz w:val="18"/>
                <w:szCs w:val="18"/>
              </w:rPr>
            </w:pPr>
            <w:r>
              <w:rPr>
                <w:b/>
                <w:sz w:val="18"/>
                <w:szCs w:val="18"/>
              </w:rPr>
              <w:t>Goulburn low r</w:t>
            </w:r>
            <w:r w:rsidR="00C14A20" w:rsidRPr="0027478F">
              <w:rPr>
                <w:b/>
                <w:sz w:val="18"/>
                <w:szCs w:val="18"/>
              </w:rPr>
              <w:t xml:space="preserve">eliability </w:t>
            </w:r>
            <w:r>
              <w:rPr>
                <w:b/>
                <w:sz w:val="18"/>
                <w:szCs w:val="18"/>
              </w:rPr>
              <w:t>water s</w:t>
            </w:r>
            <w:r w:rsidR="00C14A20" w:rsidRPr="0027478F">
              <w:rPr>
                <w:b/>
                <w:sz w:val="18"/>
                <w:szCs w:val="18"/>
              </w:rPr>
              <w:t xml:space="preserve">hare </w:t>
            </w:r>
            <w:r>
              <w:rPr>
                <w:b/>
                <w:sz w:val="18"/>
                <w:szCs w:val="18"/>
              </w:rPr>
              <w:t>a</w:t>
            </w:r>
            <w:r w:rsidR="00C14A20" w:rsidRPr="0027478F">
              <w:rPr>
                <w:b/>
                <w:sz w:val="18"/>
                <w:szCs w:val="18"/>
              </w:rPr>
              <w:t>llocation in July</w:t>
            </w:r>
          </w:p>
        </w:tc>
      </w:tr>
      <w:tr w:rsidR="00C14A20" w:rsidRPr="00DB017F" w:rsidTr="0027478F">
        <w:trPr>
          <w:cantSplit/>
        </w:trPr>
        <w:tc>
          <w:tcPr>
            <w:tcW w:w="2660" w:type="dxa"/>
          </w:tcPr>
          <w:p w:rsidR="00C14A20" w:rsidRPr="0027478F" w:rsidRDefault="005C3E08" w:rsidP="004068FF">
            <w:pPr>
              <w:spacing w:line="276" w:lineRule="auto"/>
              <w:jc w:val="center"/>
              <w:rPr>
                <w:sz w:val="18"/>
                <w:szCs w:val="18"/>
              </w:rPr>
            </w:pPr>
            <w:r>
              <w:rPr>
                <w:sz w:val="18"/>
                <w:szCs w:val="18"/>
              </w:rPr>
              <w:t>Extreme</w:t>
            </w:r>
            <w:r w:rsidR="00C14A20" w:rsidRPr="0027478F">
              <w:rPr>
                <w:sz w:val="18"/>
                <w:szCs w:val="18"/>
              </w:rPr>
              <w:t xml:space="preserve"> dry</w:t>
            </w:r>
          </w:p>
        </w:tc>
        <w:tc>
          <w:tcPr>
            <w:tcW w:w="2977" w:type="dxa"/>
          </w:tcPr>
          <w:p w:rsidR="00C14A20" w:rsidRPr="0027478F" w:rsidRDefault="00F24547" w:rsidP="004068FF">
            <w:pPr>
              <w:spacing w:line="276" w:lineRule="auto"/>
              <w:jc w:val="center"/>
              <w:rPr>
                <w:sz w:val="18"/>
                <w:szCs w:val="18"/>
              </w:rPr>
            </w:pPr>
            <w:r>
              <w:rPr>
                <w:sz w:val="18"/>
                <w:szCs w:val="18"/>
              </w:rPr>
              <w:t>≤</w:t>
            </w:r>
            <w:r w:rsidR="00C14A20" w:rsidRPr="0027478F">
              <w:rPr>
                <w:sz w:val="18"/>
                <w:szCs w:val="18"/>
              </w:rPr>
              <w:t>70%</w:t>
            </w:r>
          </w:p>
        </w:tc>
        <w:tc>
          <w:tcPr>
            <w:tcW w:w="3118" w:type="dxa"/>
          </w:tcPr>
          <w:p w:rsidR="00C14A20" w:rsidRPr="0027478F" w:rsidRDefault="00C14A20" w:rsidP="004068FF">
            <w:pPr>
              <w:spacing w:line="276" w:lineRule="auto"/>
              <w:jc w:val="center"/>
              <w:rPr>
                <w:sz w:val="18"/>
                <w:szCs w:val="18"/>
              </w:rPr>
            </w:pPr>
            <w:r w:rsidRPr="0027478F">
              <w:rPr>
                <w:sz w:val="18"/>
                <w:szCs w:val="18"/>
              </w:rPr>
              <w:t>0%</w:t>
            </w:r>
          </w:p>
        </w:tc>
      </w:tr>
      <w:tr w:rsidR="00C14A20" w:rsidRPr="00DB017F" w:rsidTr="0027478F">
        <w:trPr>
          <w:cantSplit/>
        </w:trPr>
        <w:tc>
          <w:tcPr>
            <w:tcW w:w="2660" w:type="dxa"/>
          </w:tcPr>
          <w:p w:rsidR="00C14A20" w:rsidRPr="0027478F" w:rsidRDefault="00C14A20" w:rsidP="004068FF">
            <w:pPr>
              <w:spacing w:line="276" w:lineRule="auto"/>
              <w:jc w:val="center"/>
              <w:rPr>
                <w:sz w:val="18"/>
                <w:szCs w:val="18"/>
              </w:rPr>
            </w:pPr>
            <w:r w:rsidRPr="0027478F">
              <w:rPr>
                <w:sz w:val="18"/>
                <w:szCs w:val="18"/>
              </w:rPr>
              <w:t>Dry</w:t>
            </w:r>
          </w:p>
        </w:tc>
        <w:tc>
          <w:tcPr>
            <w:tcW w:w="2977" w:type="dxa"/>
          </w:tcPr>
          <w:p w:rsidR="00C14A20" w:rsidRPr="0027478F" w:rsidRDefault="00C14A20" w:rsidP="004068FF">
            <w:pPr>
              <w:spacing w:line="276" w:lineRule="auto"/>
              <w:jc w:val="center"/>
              <w:rPr>
                <w:sz w:val="18"/>
                <w:szCs w:val="18"/>
              </w:rPr>
            </w:pPr>
            <w:r w:rsidRPr="0027478F">
              <w:rPr>
                <w:sz w:val="18"/>
                <w:szCs w:val="18"/>
              </w:rPr>
              <w:t>71% - 100%</w:t>
            </w:r>
          </w:p>
        </w:tc>
        <w:tc>
          <w:tcPr>
            <w:tcW w:w="3118" w:type="dxa"/>
          </w:tcPr>
          <w:p w:rsidR="00C14A20" w:rsidRPr="0027478F" w:rsidRDefault="00F24547" w:rsidP="004068FF">
            <w:pPr>
              <w:spacing w:line="276" w:lineRule="auto"/>
              <w:jc w:val="center"/>
              <w:rPr>
                <w:sz w:val="18"/>
                <w:szCs w:val="18"/>
              </w:rPr>
            </w:pPr>
            <w:r>
              <w:rPr>
                <w:sz w:val="18"/>
                <w:szCs w:val="18"/>
              </w:rPr>
              <w:t>≤</w:t>
            </w:r>
            <w:r w:rsidR="00C14A20" w:rsidRPr="0027478F">
              <w:rPr>
                <w:sz w:val="18"/>
                <w:szCs w:val="18"/>
              </w:rPr>
              <w:t>20%</w:t>
            </w:r>
          </w:p>
        </w:tc>
      </w:tr>
      <w:tr w:rsidR="00C14A20" w:rsidRPr="00DB017F" w:rsidTr="0027478F">
        <w:trPr>
          <w:cantSplit/>
        </w:trPr>
        <w:tc>
          <w:tcPr>
            <w:tcW w:w="2660" w:type="dxa"/>
          </w:tcPr>
          <w:p w:rsidR="00C14A20" w:rsidRPr="0027478F" w:rsidRDefault="00C14A20" w:rsidP="004068FF">
            <w:pPr>
              <w:spacing w:line="276" w:lineRule="auto"/>
              <w:jc w:val="center"/>
              <w:rPr>
                <w:sz w:val="18"/>
                <w:szCs w:val="18"/>
              </w:rPr>
            </w:pPr>
            <w:r w:rsidRPr="0027478F">
              <w:rPr>
                <w:sz w:val="18"/>
                <w:szCs w:val="18"/>
              </w:rPr>
              <w:t>Median</w:t>
            </w:r>
          </w:p>
        </w:tc>
        <w:tc>
          <w:tcPr>
            <w:tcW w:w="2977" w:type="dxa"/>
          </w:tcPr>
          <w:p w:rsidR="00C14A20" w:rsidRPr="0027478F" w:rsidRDefault="00C14A20" w:rsidP="004068FF">
            <w:pPr>
              <w:spacing w:line="276" w:lineRule="auto"/>
              <w:jc w:val="center"/>
              <w:rPr>
                <w:sz w:val="18"/>
                <w:szCs w:val="18"/>
              </w:rPr>
            </w:pPr>
            <w:r w:rsidRPr="0027478F">
              <w:rPr>
                <w:sz w:val="18"/>
                <w:szCs w:val="18"/>
              </w:rPr>
              <w:t>100%</w:t>
            </w:r>
          </w:p>
        </w:tc>
        <w:tc>
          <w:tcPr>
            <w:tcW w:w="3118" w:type="dxa"/>
          </w:tcPr>
          <w:p w:rsidR="00C14A20" w:rsidRPr="0027478F" w:rsidRDefault="00C14A20" w:rsidP="004068FF">
            <w:pPr>
              <w:spacing w:line="276" w:lineRule="auto"/>
              <w:jc w:val="center"/>
              <w:rPr>
                <w:sz w:val="18"/>
                <w:szCs w:val="18"/>
              </w:rPr>
            </w:pPr>
            <w:r w:rsidRPr="0027478F">
              <w:rPr>
                <w:sz w:val="18"/>
                <w:szCs w:val="18"/>
              </w:rPr>
              <w:t>21-80%</w:t>
            </w:r>
          </w:p>
        </w:tc>
      </w:tr>
      <w:tr w:rsidR="00C14A20" w:rsidRPr="00DB017F" w:rsidTr="0027478F">
        <w:trPr>
          <w:cantSplit/>
        </w:trPr>
        <w:tc>
          <w:tcPr>
            <w:tcW w:w="2660" w:type="dxa"/>
          </w:tcPr>
          <w:p w:rsidR="00C14A20" w:rsidRPr="0027478F" w:rsidRDefault="00C14A20" w:rsidP="004068FF">
            <w:pPr>
              <w:spacing w:line="276" w:lineRule="auto"/>
              <w:jc w:val="center"/>
              <w:rPr>
                <w:sz w:val="18"/>
                <w:szCs w:val="18"/>
              </w:rPr>
            </w:pPr>
            <w:r w:rsidRPr="0027478F">
              <w:rPr>
                <w:sz w:val="18"/>
                <w:szCs w:val="18"/>
              </w:rPr>
              <w:t>Wet</w:t>
            </w:r>
          </w:p>
        </w:tc>
        <w:tc>
          <w:tcPr>
            <w:tcW w:w="2977" w:type="dxa"/>
          </w:tcPr>
          <w:p w:rsidR="00C14A20" w:rsidRPr="0027478F" w:rsidRDefault="00C14A20" w:rsidP="004068FF">
            <w:pPr>
              <w:spacing w:line="276" w:lineRule="auto"/>
              <w:jc w:val="center"/>
              <w:rPr>
                <w:sz w:val="18"/>
                <w:szCs w:val="18"/>
              </w:rPr>
            </w:pPr>
            <w:r w:rsidRPr="0027478F">
              <w:rPr>
                <w:sz w:val="18"/>
                <w:szCs w:val="18"/>
              </w:rPr>
              <w:t>100%</w:t>
            </w:r>
          </w:p>
        </w:tc>
        <w:tc>
          <w:tcPr>
            <w:tcW w:w="3118" w:type="dxa"/>
          </w:tcPr>
          <w:p w:rsidR="00C14A20" w:rsidRPr="0027478F" w:rsidRDefault="00C14A20" w:rsidP="004068FF">
            <w:pPr>
              <w:spacing w:line="276" w:lineRule="auto"/>
              <w:jc w:val="center"/>
              <w:rPr>
                <w:sz w:val="18"/>
                <w:szCs w:val="18"/>
              </w:rPr>
            </w:pPr>
            <w:r w:rsidRPr="0027478F">
              <w:rPr>
                <w:sz w:val="18"/>
                <w:szCs w:val="18"/>
              </w:rPr>
              <w:t>&gt;80%</w:t>
            </w:r>
          </w:p>
        </w:tc>
      </w:tr>
    </w:tbl>
    <w:p w:rsidR="00C14A20" w:rsidRPr="00DB017F" w:rsidRDefault="00C14A20" w:rsidP="004068FF">
      <w:pPr>
        <w:spacing w:line="276" w:lineRule="auto"/>
        <w:rPr>
          <w:bCs/>
        </w:rPr>
      </w:pPr>
    </w:p>
    <w:p w:rsidR="00C14A20" w:rsidRPr="009B5233" w:rsidRDefault="00C14A20" w:rsidP="004068FF">
      <w:pPr>
        <w:spacing w:line="276" w:lineRule="auto"/>
        <w:rPr>
          <w:bCs/>
          <w:sz w:val="20"/>
          <w:szCs w:val="20"/>
        </w:rPr>
      </w:pPr>
      <w:r w:rsidRPr="009B5233">
        <w:rPr>
          <w:bCs/>
          <w:sz w:val="20"/>
          <w:szCs w:val="20"/>
        </w:rPr>
        <w:t>Using these</w:t>
      </w:r>
      <w:r w:rsidR="005C3E08">
        <w:rPr>
          <w:bCs/>
          <w:sz w:val="20"/>
          <w:szCs w:val="20"/>
        </w:rPr>
        <w:t xml:space="preserve"> triggers, the frequency of extreme</w:t>
      </w:r>
      <w:r w:rsidRPr="009B5233">
        <w:rPr>
          <w:bCs/>
          <w:sz w:val="20"/>
          <w:szCs w:val="20"/>
        </w:rPr>
        <w:t xml:space="preserve"> dry years is approximately 1.4 years in 10, dry years occur approximately 2.5 years in 10, median years occur approximately 3.6 years in 10 and wet years occur 2.5 years in 10.  This data is based on modelled allocations at the start of July, but allocations from mid-July could be used if a start of July allocation is not announced.</w:t>
      </w:r>
    </w:p>
    <w:p w:rsidR="00C14A20" w:rsidRDefault="00C14A20" w:rsidP="004068FF">
      <w:pPr>
        <w:spacing w:line="276" w:lineRule="auto"/>
        <w:rPr>
          <w:bCs/>
        </w:rPr>
      </w:pPr>
    </w:p>
    <w:p w:rsidR="00C14A20" w:rsidRPr="00442368" w:rsidRDefault="00C14A20" w:rsidP="004068FF">
      <w:pPr>
        <w:pStyle w:val="Heading2"/>
        <w:numPr>
          <w:ilvl w:val="1"/>
          <w:numId w:val="3"/>
        </w:numPr>
        <w:spacing w:line="276" w:lineRule="auto"/>
      </w:pPr>
      <w:bookmarkStart w:id="111" w:name="_Toc302136337"/>
      <w:r w:rsidRPr="00442368">
        <w:t>Delivery triggers</w:t>
      </w:r>
      <w:bookmarkEnd w:id="111"/>
    </w:p>
    <w:p w:rsidR="00C14A20" w:rsidRPr="009B5233" w:rsidRDefault="00C14A20" w:rsidP="004068FF">
      <w:pPr>
        <w:spacing w:line="276" w:lineRule="auto"/>
        <w:rPr>
          <w:bCs/>
          <w:sz w:val="20"/>
          <w:szCs w:val="20"/>
        </w:rPr>
      </w:pPr>
      <w:r w:rsidRPr="009B5233">
        <w:rPr>
          <w:bCs/>
          <w:sz w:val="20"/>
          <w:szCs w:val="20"/>
        </w:rPr>
        <w:t xml:space="preserve">Proposed operational triggers for delivering the suggested environmental flow proposals are presented in </w:t>
      </w:r>
      <w:fldSimple w:instr=" REF _Ref288220136 \h  \* MERGEFORMAT ">
        <w:r w:rsidR="00C54A8F" w:rsidRPr="00C54A8F">
          <w:rPr>
            <w:sz w:val="20"/>
            <w:szCs w:val="20"/>
          </w:rPr>
          <w:t xml:space="preserve">Table </w:t>
        </w:r>
        <w:r w:rsidR="00C54A8F" w:rsidRPr="00C54A8F">
          <w:rPr>
            <w:noProof/>
            <w:sz w:val="20"/>
            <w:szCs w:val="20"/>
          </w:rPr>
          <w:t>12</w:t>
        </w:r>
      </w:fldSimple>
      <w:r w:rsidRPr="009B5233">
        <w:rPr>
          <w:bCs/>
          <w:sz w:val="20"/>
          <w:szCs w:val="20"/>
        </w:rPr>
        <w:t>.</w:t>
      </w:r>
    </w:p>
    <w:p w:rsidR="00C14A20" w:rsidRPr="009B5233" w:rsidRDefault="00C14A20" w:rsidP="004068FF">
      <w:pPr>
        <w:spacing w:line="276" w:lineRule="auto"/>
        <w:rPr>
          <w:bCs/>
          <w:sz w:val="20"/>
          <w:szCs w:val="20"/>
        </w:rPr>
      </w:pPr>
    </w:p>
    <w:p w:rsidR="00C14A20" w:rsidRPr="009B5233" w:rsidRDefault="00C14A20" w:rsidP="004068FF">
      <w:pPr>
        <w:spacing w:line="276" w:lineRule="auto"/>
        <w:rPr>
          <w:bCs/>
          <w:sz w:val="20"/>
          <w:szCs w:val="20"/>
        </w:rPr>
      </w:pPr>
      <w:r w:rsidRPr="009B5233">
        <w:rPr>
          <w:bCs/>
          <w:sz w:val="20"/>
          <w:szCs w:val="20"/>
        </w:rPr>
        <w:t>The delivery of the baseflow requirements in all years occurs continuously over the season specified in the flow recommendations, and will occur from the nominated start date. These flows are within-channel and can be delivered via releases from Lake Eildon if not already being provided (for example, to meet inter-valley transfer requirements).</w:t>
      </w:r>
    </w:p>
    <w:p w:rsidR="00C14A20" w:rsidRPr="009B5233" w:rsidRDefault="00C14A20" w:rsidP="004068FF">
      <w:pPr>
        <w:spacing w:line="276" w:lineRule="auto"/>
        <w:rPr>
          <w:bCs/>
          <w:sz w:val="20"/>
          <w:szCs w:val="20"/>
        </w:rPr>
      </w:pPr>
    </w:p>
    <w:p w:rsidR="00C14A20" w:rsidRPr="009B5233" w:rsidRDefault="00C14A20" w:rsidP="004068FF">
      <w:pPr>
        <w:spacing w:line="276" w:lineRule="auto"/>
        <w:rPr>
          <w:bCs/>
          <w:sz w:val="20"/>
          <w:szCs w:val="20"/>
        </w:rPr>
      </w:pPr>
      <w:r w:rsidRPr="009B5233">
        <w:rPr>
          <w:bCs/>
          <w:sz w:val="20"/>
          <w:szCs w:val="20"/>
        </w:rPr>
        <w:t xml:space="preserve">The summer to autumn </w:t>
      </w:r>
      <w:r w:rsidR="001A58CF" w:rsidRPr="009B5233">
        <w:rPr>
          <w:bCs/>
          <w:sz w:val="20"/>
          <w:szCs w:val="20"/>
        </w:rPr>
        <w:t>pulse flow of up to 6,600 ML/d</w:t>
      </w:r>
      <w:r w:rsidRPr="009B5233">
        <w:rPr>
          <w:bCs/>
          <w:sz w:val="20"/>
          <w:szCs w:val="20"/>
        </w:rPr>
        <w:t xml:space="preserve"> has historically (since 1974) been rarely met.  If this pulse flow is require</w:t>
      </w:r>
      <w:r w:rsidR="005C3E08">
        <w:rPr>
          <w:bCs/>
          <w:sz w:val="20"/>
          <w:szCs w:val="20"/>
        </w:rPr>
        <w:t>d as recommended in all but extreme</w:t>
      </w:r>
      <w:r w:rsidRPr="009B5233">
        <w:rPr>
          <w:bCs/>
          <w:sz w:val="20"/>
          <w:szCs w:val="20"/>
        </w:rPr>
        <w:t xml:space="preserve"> dry years, opportunities to contribute to natural flow peaks is limited.  As described in the following section on travel time, releases from</w:t>
      </w:r>
      <w:r w:rsidR="001A58CF" w:rsidRPr="009B5233">
        <w:rPr>
          <w:bCs/>
          <w:sz w:val="20"/>
          <w:szCs w:val="20"/>
        </w:rPr>
        <w:t xml:space="preserve"> Lake</w:t>
      </w:r>
      <w:r w:rsidRPr="009B5233">
        <w:rPr>
          <w:bCs/>
          <w:sz w:val="20"/>
          <w:szCs w:val="20"/>
        </w:rPr>
        <w:t xml:space="preserve"> Eildon are likely to lag</w:t>
      </w:r>
      <w:r w:rsidR="00F24547" w:rsidRPr="009B5233">
        <w:rPr>
          <w:bCs/>
          <w:sz w:val="20"/>
          <w:szCs w:val="20"/>
        </w:rPr>
        <w:t xml:space="preserve"> behind</w:t>
      </w:r>
      <w:r w:rsidRPr="009B5233">
        <w:rPr>
          <w:bCs/>
          <w:sz w:val="20"/>
          <w:szCs w:val="20"/>
        </w:rPr>
        <w:t xml:space="preserve"> natural flow peaks </w:t>
      </w:r>
      <w:r w:rsidR="00F24547" w:rsidRPr="009B5233">
        <w:rPr>
          <w:bCs/>
          <w:sz w:val="20"/>
          <w:szCs w:val="20"/>
        </w:rPr>
        <w:t>of</w:t>
      </w:r>
      <w:r w:rsidRPr="009B5233">
        <w:rPr>
          <w:bCs/>
          <w:sz w:val="20"/>
          <w:szCs w:val="20"/>
        </w:rPr>
        <w:t xml:space="preserve"> any runoff events from tributaries downstream of Yea.  It is therefore recommended that environmental water managers liaise with </w:t>
      </w:r>
      <w:r w:rsidR="00F24547" w:rsidRPr="009B5233">
        <w:rPr>
          <w:bCs/>
          <w:sz w:val="20"/>
          <w:szCs w:val="20"/>
        </w:rPr>
        <w:t>the VEWH, GB CMA</w:t>
      </w:r>
      <w:r w:rsidRPr="009B5233">
        <w:rPr>
          <w:bCs/>
          <w:sz w:val="20"/>
          <w:szCs w:val="20"/>
        </w:rPr>
        <w:t xml:space="preserve"> and G-MW to identify opportunities to deliver flows by piggybacking onto natural floods in the Acheron and Rubicon Rivers.  Delivery will need to ensure that flows at Trawool do not exceed the minor flood level of 21,700 ML/d.  Estimating the volumes required to meet a target of up to 6,600 ML/d downstream of Goulburn Weir will be difficult because of variability in river losses and attenuation, as well as releases and subsequent diversions at Goulburn Weir for irrig</w:t>
      </w:r>
      <w:r w:rsidR="001A58CF" w:rsidRPr="009B5233">
        <w:rPr>
          <w:bCs/>
          <w:sz w:val="20"/>
          <w:szCs w:val="20"/>
        </w:rPr>
        <w:t xml:space="preserve">ation supply and water users en </w:t>
      </w:r>
      <w:r w:rsidRPr="009B5233">
        <w:rPr>
          <w:bCs/>
          <w:sz w:val="20"/>
          <w:szCs w:val="20"/>
        </w:rPr>
        <w:t xml:space="preserve">route.  The need for environmental water is likely to be minimised if </w:t>
      </w:r>
      <w:r w:rsidR="00F24547" w:rsidRPr="009B5233">
        <w:rPr>
          <w:bCs/>
          <w:sz w:val="20"/>
          <w:szCs w:val="20"/>
        </w:rPr>
        <w:t>the</w:t>
      </w:r>
      <w:r w:rsidRPr="009B5233">
        <w:rPr>
          <w:bCs/>
          <w:sz w:val="20"/>
          <w:szCs w:val="20"/>
        </w:rPr>
        <w:t xml:space="preserve"> summer to autumn pulse can occur at a time when baseflows downstream of Goulburn Weir are higher due to inter-valley transfers for irrigation users in the Murray River.  If a natural event in the upper tributaries cannot be piggybacked, environmental water managers should try to time releases with delivery of inter-valley transfers, which will depend on river operation decisions in the Murray.  G-MW can provide advice on the likely timing and magnitude of inter-valley transfers in any given season.</w:t>
      </w:r>
    </w:p>
    <w:p w:rsidR="00C14A20" w:rsidRPr="009B5233" w:rsidRDefault="00C14A20" w:rsidP="004068FF">
      <w:pPr>
        <w:spacing w:line="276" w:lineRule="auto"/>
        <w:rPr>
          <w:bCs/>
          <w:sz w:val="20"/>
          <w:szCs w:val="20"/>
        </w:rPr>
      </w:pPr>
    </w:p>
    <w:p w:rsidR="00C14A20" w:rsidRPr="009B5233" w:rsidRDefault="00C14A20" w:rsidP="004068FF">
      <w:pPr>
        <w:spacing w:line="276" w:lineRule="auto"/>
        <w:rPr>
          <w:bCs/>
          <w:sz w:val="20"/>
          <w:szCs w:val="20"/>
        </w:rPr>
      </w:pPr>
      <w:r w:rsidRPr="009B5233">
        <w:rPr>
          <w:bCs/>
          <w:sz w:val="20"/>
          <w:szCs w:val="20"/>
        </w:rPr>
        <w:t>The winter to spring bank</w:t>
      </w:r>
      <w:r w:rsidR="001A58CF" w:rsidRPr="009B5233">
        <w:rPr>
          <w:bCs/>
          <w:sz w:val="20"/>
          <w:szCs w:val="20"/>
        </w:rPr>
        <w:t>full event of up to 19,000 ML/d</w:t>
      </w:r>
      <w:r w:rsidRPr="009B5233">
        <w:rPr>
          <w:bCs/>
          <w:sz w:val="20"/>
          <w:szCs w:val="20"/>
        </w:rPr>
        <w:t xml:space="preserve"> and overbank</w:t>
      </w:r>
      <w:r w:rsidR="001A58CF" w:rsidRPr="009B5233">
        <w:rPr>
          <w:bCs/>
          <w:sz w:val="20"/>
          <w:szCs w:val="20"/>
        </w:rPr>
        <w:t xml:space="preserve"> event of 25,000 to 40,000 ML/d</w:t>
      </w:r>
      <w:r w:rsidRPr="009B5233">
        <w:rPr>
          <w:bCs/>
          <w:sz w:val="20"/>
          <w:szCs w:val="20"/>
        </w:rPr>
        <w:t xml:space="preserve"> have historically (since 1974) not been met at the required frequency.  Opportunities to trigger or supplement events of this magnitude are limited by upstream flooding constraints.  If a peak flow is observed on Acheron and Rubicon Rivers, water released from Lake Eildon will reach Trawool at approximately the same time as the tributary flows, contributing to the peak magnitude of the event.  However, minor flooding occurs at Trawool when</w:t>
      </w:r>
      <w:r w:rsidR="005C3E08">
        <w:rPr>
          <w:bCs/>
          <w:sz w:val="20"/>
          <w:szCs w:val="20"/>
        </w:rPr>
        <w:t xml:space="preserve"> flows exceed 21,700 ML/d</w:t>
      </w:r>
      <w:r w:rsidRPr="009B5233">
        <w:rPr>
          <w:bCs/>
          <w:sz w:val="20"/>
          <w:szCs w:val="20"/>
        </w:rPr>
        <w:t xml:space="preserve"> (see </w:t>
      </w:r>
      <w:fldSimple w:instr=" REF _Ref280710254 \h  \* MERGEFORMAT ">
        <w:r w:rsidR="00C54A8F" w:rsidRPr="00C54A8F">
          <w:rPr>
            <w:bCs/>
            <w:sz w:val="20"/>
            <w:szCs w:val="20"/>
            <w:lang w:val="en-AU"/>
          </w:rPr>
          <w:t xml:space="preserve">Table </w:t>
        </w:r>
        <w:r w:rsidR="00C54A8F" w:rsidRPr="00C54A8F">
          <w:rPr>
            <w:bCs/>
            <w:noProof/>
            <w:sz w:val="20"/>
            <w:szCs w:val="20"/>
            <w:lang w:val="en-AU"/>
          </w:rPr>
          <w:t>14</w:t>
        </w:r>
      </w:fldSimple>
      <w:r w:rsidRPr="009B5233">
        <w:rPr>
          <w:bCs/>
          <w:sz w:val="20"/>
          <w:szCs w:val="20"/>
        </w:rPr>
        <w:t>). It would be necessary to ensure releases from Lake Eildon did not cause or contribute to flooding of private land along this reach of the Goulburn River.</w:t>
      </w:r>
    </w:p>
    <w:p w:rsidR="00C14A20" w:rsidRPr="009B5233" w:rsidRDefault="00C14A20" w:rsidP="004068FF">
      <w:pPr>
        <w:spacing w:line="276" w:lineRule="auto"/>
        <w:rPr>
          <w:bCs/>
          <w:sz w:val="20"/>
          <w:szCs w:val="20"/>
        </w:rPr>
      </w:pPr>
    </w:p>
    <w:p w:rsidR="00C14A20" w:rsidRPr="009B5233" w:rsidRDefault="00C14A20" w:rsidP="004068FF">
      <w:pPr>
        <w:spacing w:line="276" w:lineRule="auto"/>
        <w:rPr>
          <w:bCs/>
          <w:sz w:val="20"/>
          <w:szCs w:val="20"/>
        </w:rPr>
      </w:pPr>
      <w:r w:rsidRPr="009B5233">
        <w:rPr>
          <w:bCs/>
          <w:sz w:val="20"/>
          <w:szCs w:val="20"/>
        </w:rPr>
        <w:t xml:space="preserve">Piggybacking on events observed </w:t>
      </w:r>
      <w:r w:rsidR="00E31525">
        <w:rPr>
          <w:bCs/>
          <w:sz w:val="20"/>
          <w:szCs w:val="20"/>
        </w:rPr>
        <w:t>in</w:t>
      </w:r>
      <w:r w:rsidRPr="009B5233">
        <w:rPr>
          <w:bCs/>
          <w:sz w:val="20"/>
          <w:szCs w:val="20"/>
        </w:rPr>
        <w:t xml:space="preserve"> tributaries downstream of Trawool would provide greater flexibility to release extra water from Lake Eildon while remaining below the Trawool minor flooding threshold.  However, due to travel times along the Goulburn River, water released from Lake Eildon will not catch up to events observed on tributaries downstream of Trawool (including the Broken River).</w:t>
      </w:r>
    </w:p>
    <w:p w:rsidR="00C14A20" w:rsidRPr="009B5233" w:rsidRDefault="00C14A20" w:rsidP="004068FF">
      <w:pPr>
        <w:spacing w:line="276" w:lineRule="auto"/>
        <w:rPr>
          <w:bCs/>
          <w:sz w:val="20"/>
          <w:szCs w:val="20"/>
        </w:rPr>
      </w:pPr>
    </w:p>
    <w:p w:rsidR="00C14A20" w:rsidRPr="009B5233" w:rsidRDefault="00C14A20" w:rsidP="004068FF">
      <w:pPr>
        <w:spacing w:line="276" w:lineRule="auto"/>
        <w:rPr>
          <w:bCs/>
          <w:sz w:val="20"/>
          <w:szCs w:val="20"/>
        </w:rPr>
      </w:pPr>
      <w:r w:rsidRPr="009B5233">
        <w:rPr>
          <w:bCs/>
          <w:sz w:val="20"/>
          <w:szCs w:val="20"/>
        </w:rPr>
        <w:t>As such, there is limited opportunity to trigger the winter to spring bankfull and overbank events. The occurrence of these events will remain reliant on natural events.</w:t>
      </w:r>
    </w:p>
    <w:p w:rsidR="00C14A20" w:rsidRPr="0025049A" w:rsidRDefault="00C14A20" w:rsidP="004068FF">
      <w:pPr>
        <w:spacing w:line="276" w:lineRule="auto"/>
        <w:rPr>
          <w:bCs/>
          <w:highlight w:val="yellow"/>
        </w:rPr>
      </w:pPr>
    </w:p>
    <w:p w:rsidR="00C14A20" w:rsidRPr="0005402B" w:rsidRDefault="00C14A20" w:rsidP="004068FF">
      <w:pPr>
        <w:pStyle w:val="Caption"/>
        <w:keepNext/>
        <w:spacing w:line="276" w:lineRule="auto"/>
        <w:outlineLvl w:val="0"/>
      </w:pPr>
      <w:bookmarkStart w:id="112" w:name="_Ref288220136"/>
      <w:bookmarkStart w:id="113" w:name="_Toc296517092"/>
      <w:bookmarkStart w:id="114" w:name="_Toc297734568"/>
      <w:bookmarkStart w:id="115" w:name="_Toc297824954"/>
      <w:bookmarkStart w:id="116" w:name="_Toc302136338"/>
      <w:bookmarkStart w:id="117" w:name="_Toc302136455"/>
      <w:r w:rsidRPr="0005402B">
        <w:t xml:space="preserve">Table </w:t>
      </w:r>
      <w:fldSimple w:instr=" SEQ Table \* ARABIC ">
        <w:r w:rsidR="00C54A8F">
          <w:rPr>
            <w:noProof/>
          </w:rPr>
          <w:t>12</w:t>
        </w:r>
      </w:fldSimple>
      <w:bookmarkEnd w:id="112"/>
      <w:r w:rsidRPr="0005402B">
        <w:t xml:space="preserve">: Summary of </w:t>
      </w:r>
      <w:r w:rsidRPr="005F4B74">
        <w:t>proposed</w:t>
      </w:r>
      <w:r>
        <w:t xml:space="preserve"> </w:t>
      </w:r>
      <w:r w:rsidRPr="0005402B">
        <w:t>operational regime for achievement of environmental objectives</w:t>
      </w:r>
      <w:bookmarkEnd w:id="113"/>
      <w:bookmarkEnd w:id="114"/>
      <w:bookmarkEnd w:id="115"/>
      <w:r w:rsidR="005F4B74">
        <w:t>.</w:t>
      </w:r>
      <w:bookmarkEnd w:id="116"/>
      <w:bookmarkEnd w:id="117"/>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984"/>
        <w:gridCol w:w="993"/>
        <w:gridCol w:w="992"/>
        <w:gridCol w:w="3402"/>
      </w:tblGrid>
      <w:tr w:rsidR="005F4B74" w:rsidRPr="00171BCB" w:rsidTr="005C3E08">
        <w:trPr>
          <w:cantSplit/>
          <w:tblHeader/>
        </w:trPr>
        <w:tc>
          <w:tcPr>
            <w:tcW w:w="959" w:type="dxa"/>
          </w:tcPr>
          <w:p w:rsidR="005F4B74" w:rsidRPr="0027478F" w:rsidRDefault="005F4B74" w:rsidP="004068FF">
            <w:pPr>
              <w:keepNext/>
              <w:spacing w:line="276" w:lineRule="auto"/>
              <w:jc w:val="center"/>
              <w:rPr>
                <w:b/>
                <w:sz w:val="18"/>
                <w:szCs w:val="18"/>
              </w:rPr>
            </w:pPr>
            <w:r w:rsidRPr="0027478F">
              <w:rPr>
                <w:b/>
                <w:sz w:val="18"/>
                <w:szCs w:val="18"/>
              </w:rPr>
              <w:t>Climate year</w:t>
            </w:r>
          </w:p>
        </w:tc>
        <w:tc>
          <w:tcPr>
            <w:tcW w:w="1984" w:type="dxa"/>
          </w:tcPr>
          <w:p w:rsidR="005F4B74" w:rsidRPr="0027478F" w:rsidRDefault="005F4B74" w:rsidP="004068FF">
            <w:pPr>
              <w:keepNext/>
              <w:spacing w:line="276" w:lineRule="auto"/>
              <w:jc w:val="center"/>
              <w:rPr>
                <w:b/>
                <w:sz w:val="18"/>
                <w:szCs w:val="18"/>
              </w:rPr>
            </w:pPr>
            <w:r w:rsidRPr="0027478F">
              <w:rPr>
                <w:b/>
                <w:sz w:val="18"/>
                <w:szCs w:val="18"/>
              </w:rPr>
              <w:t>Flow objective in Goulburn River (Reach 4 and 5)</w:t>
            </w:r>
          </w:p>
        </w:tc>
        <w:tc>
          <w:tcPr>
            <w:tcW w:w="993" w:type="dxa"/>
          </w:tcPr>
          <w:p w:rsidR="005F4B74" w:rsidRPr="0027478F" w:rsidRDefault="005F4B74" w:rsidP="004068FF">
            <w:pPr>
              <w:keepNext/>
              <w:spacing w:line="276" w:lineRule="auto"/>
              <w:jc w:val="center"/>
              <w:rPr>
                <w:b/>
                <w:sz w:val="18"/>
                <w:szCs w:val="18"/>
              </w:rPr>
            </w:pPr>
            <w:r w:rsidRPr="0027478F">
              <w:rPr>
                <w:b/>
                <w:sz w:val="18"/>
                <w:szCs w:val="18"/>
              </w:rPr>
              <w:t>Season/ timing</w:t>
            </w:r>
          </w:p>
        </w:tc>
        <w:tc>
          <w:tcPr>
            <w:tcW w:w="992" w:type="dxa"/>
          </w:tcPr>
          <w:p w:rsidR="005F4B74" w:rsidRPr="0027478F" w:rsidRDefault="005F4B74" w:rsidP="004068FF">
            <w:pPr>
              <w:keepNext/>
              <w:spacing w:line="276" w:lineRule="auto"/>
              <w:jc w:val="center"/>
              <w:rPr>
                <w:b/>
                <w:sz w:val="18"/>
                <w:szCs w:val="18"/>
              </w:rPr>
            </w:pPr>
            <w:r w:rsidRPr="0027478F">
              <w:rPr>
                <w:b/>
                <w:sz w:val="18"/>
                <w:szCs w:val="18"/>
              </w:rPr>
              <w:t>Average return period</w:t>
            </w:r>
          </w:p>
        </w:tc>
        <w:tc>
          <w:tcPr>
            <w:tcW w:w="3402" w:type="dxa"/>
          </w:tcPr>
          <w:p w:rsidR="005F4B74" w:rsidRPr="0027478F" w:rsidRDefault="005F4B74" w:rsidP="004068FF">
            <w:pPr>
              <w:keepNext/>
              <w:spacing w:line="276" w:lineRule="auto"/>
              <w:rPr>
                <w:b/>
                <w:sz w:val="18"/>
                <w:szCs w:val="18"/>
              </w:rPr>
            </w:pPr>
            <w:r w:rsidRPr="0027478F">
              <w:rPr>
                <w:b/>
                <w:sz w:val="18"/>
                <w:szCs w:val="18"/>
              </w:rPr>
              <w:t>Trigger for delivery</w:t>
            </w:r>
          </w:p>
        </w:tc>
      </w:tr>
      <w:tr w:rsidR="005F4B74" w:rsidRPr="00171BCB" w:rsidTr="005C3E08">
        <w:trPr>
          <w:cantSplit/>
        </w:trPr>
        <w:tc>
          <w:tcPr>
            <w:tcW w:w="959" w:type="dxa"/>
          </w:tcPr>
          <w:p w:rsidR="005F4B74" w:rsidRPr="0027478F" w:rsidRDefault="005C3E08" w:rsidP="004068FF">
            <w:pPr>
              <w:keepNext/>
              <w:spacing w:line="276" w:lineRule="auto"/>
              <w:jc w:val="center"/>
              <w:rPr>
                <w:sz w:val="18"/>
                <w:szCs w:val="18"/>
              </w:rPr>
            </w:pPr>
            <w:r>
              <w:rPr>
                <w:sz w:val="18"/>
                <w:szCs w:val="18"/>
              </w:rPr>
              <w:t xml:space="preserve">Extreme </w:t>
            </w:r>
            <w:r w:rsidR="005F4B74" w:rsidRPr="0027478F">
              <w:rPr>
                <w:sz w:val="18"/>
                <w:szCs w:val="18"/>
              </w:rPr>
              <w:t>dry</w:t>
            </w:r>
          </w:p>
        </w:tc>
        <w:tc>
          <w:tcPr>
            <w:tcW w:w="1984" w:type="dxa"/>
          </w:tcPr>
          <w:p w:rsidR="005F4B74" w:rsidRPr="0027478F" w:rsidRDefault="005F4B74" w:rsidP="004068FF">
            <w:pPr>
              <w:keepNext/>
              <w:spacing w:line="276" w:lineRule="auto"/>
              <w:rPr>
                <w:sz w:val="18"/>
                <w:szCs w:val="18"/>
              </w:rPr>
            </w:pPr>
            <w:r w:rsidRPr="0027478F">
              <w:rPr>
                <w:sz w:val="18"/>
                <w:szCs w:val="18"/>
              </w:rPr>
              <w:t>310-610 ML/d baseflow</w:t>
            </w:r>
          </w:p>
        </w:tc>
        <w:tc>
          <w:tcPr>
            <w:tcW w:w="993" w:type="dxa"/>
          </w:tcPr>
          <w:p w:rsidR="005F4B74" w:rsidRPr="0027478F" w:rsidRDefault="005F4B74" w:rsidP="004068FF">
            <w:pPr>
              <w:keepNext/>
              <w:spacing w:line="276" w:lineRule="auto"/>
              <w:rPr>
                <w:sz w:val="18"/>
                <w:szCs w:val="18"/>
              </w:rPr>
            </w:pPr>
            <w:r w:rsidRPr="0027478F">
              <w:rPr>
                <w:sz w:val="18"/>
                <w:szCs w:val="18"/>
              </w:rPr>
              <w:t>Nov-Jun</w:t>
            </w:r>
          </w:p>
        </w:tc>
        <w:tc>
          <w:tcPr>
            <w:tcW w:w="992" w:type="dxa"/>
          </w:tcPr>
          <w:p w:rsidR="005F4B74" w:rsidRPr="0027478F" w:rsidRDefault="005F4B74" w:rsidP="004068FF">
            <w:pPr>
              <w:keepNext/>
              <w:spacing w:line="276" w:lineRule="auto"/>
              <w:rPr>
                <w:sz w:val="18"/>
                <w:szCs w:val="18"/>
              </w:rPr>
            </w:pPr>
            <w:r w:rsidRPr="0027478F">
              <w:rPr>
                <w:sz w:val="18"/>
                <w:szCs w:val="18"/>
              </w:rPr>
              <w:t>All very dry years</w:t>
            </w:r>
          </w:p>
        </w:tc>
        <w:tc>
          <w:tcPr>
            <w:tcW w:w="3402" w:type="dxa"/>
          </w:tcPr>
          <w:p w:rsidR="005F4B74" w:rsidRPr="0027478F" w:rsidRDefault="005F4B74" w:rsidP="004068FF">
            <w:pPr>
              <w:keepNext/>
              <w:spacing w:line="276" w:lineRule="auto"/>
              <w:rPr>
                <w:sz w:val="18"/>
                <w:szCs w:val="18"/>
              </w:rPr>
            </w:pPr>
            <w:r w:rsidRPr="0027478F">
              <w:rPr>
                <w:sz w:val="18"/>
                <w:szCs w:val="18"/>
              </w:rPr>
              <w:t>Maintain throughout season with releases from Lake Eildon as required</w:t>
            </w:r>
            <w:r>
              <w:rPr>
                <w:sz w:val="18"/>
                <w:szCs w:val="18"/>
              </w:rPr>
              <w:t>.</w:t>
            </w:r>
          </w:p>
        </w:tc>
      </w:tr>
      <w:tr w:rsidR="005F4B74" w:rsidRPr="00171BCB" w:rsidTr="005C3E08">
        <w:trPr>
          <w:cantSplit/>
        </w:trPr>
        <w:tc>
          <w:tcPr>
            <w:tcW w:w="959" w:type="dxa"/>
            <w:vMerge w:val="restart"/>
          </w:tcPr>
          <w:p w:rsidR="005F4B74" w:rsidRPr="0027478F" w:rsidRDefault="005F4B74" w:rsidP="004068FF">
            <w:pPr>
              <w:keepNext/>
              <w:spacing w:line="276" w:lineRule="auto"/>
              <w:jc w:val="center"/>
              <w:rPr>
                <w:sz w:val="18"/>
                <w:szCs w:val="18"/>
              </w:rPr>
            </w:pPr>
            <w:r w:rsidRPr="0027478F">
              <w:rPr>
                <w:sz w:val="18"/>
                <w:szCs w:val="18"/>
              </w:rPr>
              <w:t>Dry</w:t>
            </w:r>
          </w:p>
        </w:tc>
        <w:tc>
          <w:tcPr>
            <w:tcW w:w="1984" w:type="dxa"/>
          </w:tcPr>
          <w:p w:rsidR="005F4B74" w:rsidRPr="0027478F" w:rsidRDefault="005F4B74" w:rsidP="004068FF">
            <w:pPr>
              <w:keepNext/>
              <w:spacing w:line="276" w:lineRule="auto"/>
              <w:rPr>
                <w:sz w:val="18"/>
                <w:szCs w:val="18"/>
              </w:rPr>
            </w:pPr>
            <w:r w:rsidRPr="0027478F">
              <w:rPr>
                <w:sz w:val="18"/>
                <w:szCs w:val="18"/>
              </w:rPr>
              <w:t>500-830 ML/d baseflow</w:t>
            </w:r>
          </w:p>
        </w:tc>
        <w:tc>
          <w:tcPr>
            <w:tcW w:w="993" w:type="dxa"/>
          </w:tcPr>
          <w:p w:rsidR="005F4B74" w:rsidRPr="0027478F" w:rsidRDefault="005F4B74" w:rsidP="004068FF">
            <w:pPr>
              <w:keepNext/>
              <w:spacing w:line="276" w:lineRule="auto"/>
              <w:rPr>
                <w:sz w:val="18"/>
                <w:szCs w:val="18"/>
              </w:rPr>
            </w:pPr>
            <w:r w:rsidRPr="0027478F">
              <w:rPr>
                <w:sz w:val="18"/>
                <w:szCs w:val="18"/>
              </w:rPr>
              <w:t>Nov-Jun</w:t>
            </w:r>
          </w:p>
        </w:tc>
        <w:tc>
          <w:tcPr>
            <w:tcW w:w="992" w:type="dxa"/>
          </w:tcPr>
          <w:p w:rsidR="005F4B74" w:rsidRPr="0027478F" w:rsidRDefault="005F4B74" w:rsidP="004068FF">
            <w:pPr>
              <w:keepNext/>
              <w:spacing w:line="276" w:lineRule="auto"/>
              <w:rPr>
                <w:sz w:val="18"/>
                <w:szCs w:val="18"/>
              </w:rPr>
            </w:pPr>
            <w:r w:rsidRPr="0027478F">
              <w:rPr>
                <w:sz w:val="18"/>
                <w:szCs w:val="18"/>
              </w:rPr>
              <w:t>All dry years</w:t>
            </w:r>
          </w:p>
        </w:tc>
        <w:tc>
          <w:tcPr>
            <w:tcW w:w="3402" w:type="dxa"/>
          </w:tcPr>
          <w:p w:rsidR="005F4B74" w:rsidRPr="0027478F" w:rsidRDefault="005F4B74" w:rsidP="004068FF">
            <w:pPr>
              <w:keepNext/>
              <w:spacing w:line="276" w:lineRule="auto"/>
              <w:rPr>
                <w:sz w:val="18"/>
                <w:szCs w:val="18"/>
              </w:rPr>
            </w:pPr>
            <w:r w:rsidRPr="0027478F">
              <w:rPr>
                <w:sz w:val="18"/>
                <w:szCs w:val="18"/>
              </w:rPr>
              <w:t>Maintain throughout season with releases from Lake Eildon as required</w:t>
            </w:r>
            <w:r>
              <w:rPr>
                <w:sz w:val="18"/>
                <w:szCs w:val="18"/>
              </w:rPr>
              <w:t>.</w:t>
            </w:r>
          </w:p>
        </w:tc>
      </w:tr>
      <w:tr w:rsidR="005F4B74" w:rsidRPr="00171BCB" w:rsidTr="005C3E08">
        <w:trPr>
          <w:cantSplit/>
        </w:trPr>
        <w:tc>
          <w:tcPr>
            <w:tcW w:w="959" w:type="dxa"/>
            <w:vMerge/>
          </w:tcPr>
          <w:p w:rsidR="005F4B74" w:rsidRPr="0027478F" w:rsidRDefault="005F4B74" w:rsidP="004068FF">
            <w:pPr>
              <w:keepNext/>
              <w:spacing w:line="276" w:lineRule="auto"/>
              <w:jc w:val="center"/>
              <w:rPr>
                <w:sz w:val="18"/>
                <w:szCs w:val="18"/>
              </w:rPr>
            </w:pPr>
          </w:p>
        </w:tc>
        <w:tc>
          <w:tcPr>
            <w:tcW w:w="1984" w:type="dxa"/>
          </w:tcPr>
          <w:p w:rsidR="005F4B74" w:rsidRPr="0027478F" w:rsidRDefault="005F4B74" w:rsidP="004068FF">
            <w:pPr>
              <w:keepNext/>
              <w:spacing w:line="276" w:lineRule="auto"/>
              <w:rPr>
                <w:sz w:val="18"/>
                <w:szCs w:val="18"/>
              </w:rPr>
            </w:pPr>
            <w:r w:rsidRPr="0027478F">
              <w:rPr>
                <w:sz w:val="18"/>
                <w:szCs w:val="18"/>
              </w:rPr>
              <w:t>6,600 ML/d for 7 days</w:t>
            </w:r>
          </w:p>
        </w:tc>
        <w:tc>
          <w:tcPr>
            <w:tcW w:w="993" w:type="dxa"/>
          </w:tcPr>
          <w:p w:rsidR="005F4B74" w:rsidRPr="0027478F" w:rsidRDefault="005F4B74" w:rsidP="004068FF">
            <w:pPr>
              <w:keepNext/>
              <w:spacing w:line="276" w:lineRule="auto"/>
              <w:rPr>
                <w:sz w:val="18"/>
                <w:szCs w:val="18"/>
              </w:rPr>
            </w:pPr>
            <w:r w:rsidRPr="0027478F">
              <w:rPr>
                <w:sz w:val="18"/>
                <w:szCs w:val="18"/>
              </w:rPr>
              <w:t>Nov-Jun</w:t>
            </w:r>
          </w:p>
        </w:tc>
        <w:tc>
          <w:tcPr>
            <w:tcW w:w="992" w:type="dxa"/>
          </w:tcPr>
          <w:p w:rsidR="005F4B74" w:rsidRPr="0027478F" w:rsidRDefault="005F4B74" w:rsidP="004068FF">
            <w:pPr>
              <w:keepNext/>
              <w:spacing w:line="276" w:lineRule="auto"/>
              <w:rPr>
                <w:sz w:val="18"/>
                <w:szCs w:val="18"/>
              </w:rPr>
            </w:pPr>
            <w:r w:rsidRPr="0027478F">
              <w:rPr>
                <w:sz w:val="18"/>
                <w:szCs w:val="18"/>
              </w:rPr>
              <w:t>All dry years</w:t>
            </w:r>
          </w:p>
        </w:tc>
        <w:tc>
          <w:tcPr>
            <w:tcW w:w="3402" w:type="dxa"/>
          </w:tcPr>
          <w:p w:rsidR="005F4B74" w:rsidRPr="0027478F" w:rsidRDefault="005F4B74" w:rsidP="004068FF">
            <w:pPr>
              <w:keepNext/>
              <w:spacing w:line="276" w:lineRule="auto"/>
              <w:rPr>
                <w:sz w:val="18"/>
                <w:szCs w:val="18"/>
                <w:highlight w:val="yellow"/>
              </w:rPr>
            </w:pPr>
            <w:r w:rsidRPr="0027478F">
              <w:rPr>
                <w:sz w:val="18"/>
                <w:szCs w:val="18"/>
              </w:rPr>
              <w:t>Liaise with G-MW to look for opportunities to deliver water from Eildon in conjunction with inter-valley transfer deliveries and/or runoff events in the Acheron and Rubicon Rivers.</w:t>
            </w:r>
          </w:p>
        </w:tc>
      </w:tr>
      <w:tr w:rsidR="005F4B74" w:rsidRPr="00171BCB" w:rsidTr="005C3E08">
        <w:trPr>
          <w:cantSplit/>
        </w:trPr>
        <w:tc>
          <w:tcPr>
            <w:tcW w:w="959" w:type="dxa"/>
            <w:vMerge/>
          </w:tcPr>
          <w:p w:rsidR="005F4B74" w:rsidRPr="0027478F" w:rsidRDefault="005F4B74" w:rsidP="004068FF">
            <w:pPr>
              <w:keepNext/>
              <w:spacing w:line="276" w:lineRule="auto"/>
              <w:jc w:val="center"/>
              <w:rPr>
                <w:sz w:val="18"/>
                <w:szCs w:val="18"/>
              </w:rPr>
            </w:pPr>
          </w:p>
        </w:tc>
        <w:tc>
          <w:tcPr>
            <w:tcW w:w="1984" w:type="dxa"/>
          </w:tcPr>
          <w:p w:rsidR="005F4B74" w:rsidRPr="0027478F" w:rsidRDefault="005F4B74" w:rsidP="004068FF">
            <w:pPr>
              <w:keepNext/>
              <w:spacing w:line="276" w:lineRule="auto"/>
              <w:rPr>
                <w:sz w:val="18"/>
                <w:szCs w:val="18"/>
              </w:rPr>
            </w:pPr>
            <w:r w:rsidRPr="0027478F">
              <w:rPr>
                <w:sz w:val="18"/>
                <w:szCs w:val="18"/>
              </w:rPr>
              <w:t>19,000 ML/d for 5 days</w:t>
            </w:r>
          </w:p>
        </w:tc>
        <w:tc>
          <w:tcPr>
            <w:tcW w:w="993" w:type="dxa"/>
          </w:tcPr>
          <w:p w:rsidR="005F4B74" w:rsidRPr="0027478F" w:rsidRDefault="005F4B74" w:rsidP="004068FF">
            <w:pPr>
              <w:keepNext/>
              <w:spacing w:line="276" w:lineRule="auto"/>
              <w:rPr>
                <w:sz w:val="18"/>
                <w:szCs w:val="18"/>
              </w:rPr>
            </w:pPr>
            <w:r w:rsidRPr="0027478F">
              <w:rPr>
                <w:sz w:val="18"/>
                <w:szCs w:val="18"/>
              </w:rPr>
              <w:t>Jul-Oct</w:t>
            </w:r>
          </w:p>
        </w:tc>
        <w:tc>
          <w:tcPr>
            <w:tcW w:w="992" w:type="dxa"/>
          </w:tcPr>
          <w:p w:rsidR="005F4B74" w:rsidRPr="0027478F" w:rsidRDefault="005F4B74" w:rsidP="004068FF">
            <w:pPr>
              <w:keepNext/>
              <w:spacing w:line="276" w:lineRule="auto"/>
              <w:rPr>
                <w:sz w:val="18"/>
                <w:szCs w:val="18"/>
              </w:rPr>
            </w:pPr>
            <w:r w:rsidRPr="0027478F">
              <w:rPr>
                <w:sz w:val="18"/>
                <w:szCs w:val="18"/>
              </w:rPr>
              <w:t>All dry years</w:t>
            </w:r>
          </w:p>
        </w:tc>
        <w:tc>
          <w:tcPr>
            <w:tcW w:w="3402" w:type="dxa"/>
            <w:vMerge w:val="restart"/>
          </w:tcPr>
          <w:p w:rsidR="005F4B74" w:rsidRPr="0027478F" w:rsidRDefault="005F4B74" w:rsidP="004068FF">
            <w:pPr>
              <w:keepNext/>
              <w:spacing w:line="276" w:lineRule="auto"/>
              <w:rPr>
                <w:sz w:val="18"/>
                <w:szCs w:val="18"/>
              </w:rPr>
            </w:pPr>
            <w:r w:rsidRPr="0027478F">
              <w:rPr>
                <w:sz w:val="18"/>
                <w:szCs w:val="18"/>
              </w:rPr>
              <w:t>Liaise with G-MW to supplement runoff events in the Acheron and Rubicon Rivers</w:t>
            </w:r>
            <w:r>
              <w:rPr>
                <w:sz w:val="18"/>
                <w:szCs w:val="18"/>
              </w:rPr>
              <w:t>.</w:t>
            </w:r>
          </w:p>
        </w:tc>
      </w:tr>
      <w:tr w:rsidR="005F4B74" w:rsidRPr="00171BCB" w:rsidTr="005C3E08">
        <w:trPr>
          <w:cantSplit/>
        </w:trPr>
        <w:tc>
          <w:tcPr>
            <w:tcW w:w="959" w:type="dxa"/>
            <w:vMerge/>
          </w:tcPr>
          <w:p w:rsidR="005F4B74" w:rsidRPr="0027478F" w:rsidRDefault="005F4B74" w:rsidP="004068FF">
            <w:pPr>
              <w:keepNext/>
              <w:spacing w:line="276" w:lineRule="auto"/>
              <w:jc w:val="center"/>
              <w:rPr>
                <w:sz w:val="18"/>
                <w:szCs w:val="18"/>
              </w:rPr>
            </w:pPr>
          </w:p>
        </w:tc>
        <w:tc>
          <w:tcPr>
            <w:tcW w:w="1984" w:type="dxa"/>
          </w:tcPr>
          <w:p w:rsidR="005F4B74" w:rsidRPr="0027478F" w:rsidRDefault="005F4B74" w:rsidP="004068FF">
            <w:pPr>
              <w:keepNext/>
              <w:spacing w:line="276" w:lineRule="auto"/>
              <w:rPr>
                <w:sz w:val="18"/>
                <w:szCs w:val="18"/>
              </w:rPr>
            </w:pPr>
            <w:r w:rsidRPr="0027478F">
              <w:rPr>
                <w:sz w:val="18"/>
                <w:szCs w:val="18"/>
              </w:rPr>
              <w:t>25,000-40,000 ML/d for 5 days</w:t>
            </w:r>
          </w:p>
        </w:tc>
        <w:tc>
          <w:tcPr>
            <w:tcW w:w="993" w:type="dxa"/>
          </w:tcPr>
          <w:p w:rsidR="005F4B74" w:rsidRPr="0027478F" w:rsidRDefault="005F4B74" w:rsidP="004068FF">
            <w:pPr>
              <w:keepNext/>
              <w:spacing w:line="276" w:lineRule="auto"/>
              <w:rPr>
                <w:sz w:val="18"/>
                <w:szCs w:val="18"/>
              </w:rPr>
            </w:pPr>
            <w:r w:rsidRPr="0027478F">
              <w:rPr>
                <w:sz w:val="18"/>
                <w:szCs w:val="18"/>
              </w:rPr>
              <w:t>Jul-Oct</w:t>
            </w:r>
          </w:p>
        </w:tc>
        <w:tc>
          <w:tcPr>
            <w:tcW w:w="992" w:type="dxa"/>
          </w:tcPr>
          <w:p w:rsidR="005F4B74" w:rsidRPr="0027478F" w:rsidRDefault="005F4B74" w:rsidP="004068FF">
            <w:pPr>
              <w:keepNext/>
              <w:spacing w:line="276" w:lineRule="auto"/>
              <w:rPr>
                <w:sz w:val="18"/>
                <w:szCs w:val="18"/>
              </w:rPr>
            </w:pPr>
            <w:r w:rsidRPr="0027478F">
              <w:rPr>
                <w:sz w:val="18"/>
                <w:szCs w:val="18"/>
              </w:rPr>
              <w:t>7 years in 10</w:t>
            </w:r>
          </w:p>
        </w:tc>
        <w:tc>
          <w:tcPr>
            <w:tcW w:w="3402" w:type="dxa"/>
            <w:vMerge/>
          </w:tcPr>
          <w:p w:rsidR="005F4B74" w:rsidRPr="0027478F" w:rsidRDefault="005F4B74" w:rsidP="004068FF">
            <w:pPr>
              <w:keepNext/>
              <w:spacing w:line="276" w:lineRule="auto"/>
              <w:rPr>
                <w:sz w:val="18"/>
                <w:szCs w:val="18"/>
              </w:rPr>
            </w:pPr>
          </w:p>
        </w:tc>
      </w:tr>
      <w:tr w:rsidR="005F4B74" w:rsidRPr="00171BCB" w:rsidTr="005C3E08">
        <w:trPr>
          <w:cantSplit/>
        </w:trPr>
        <w:tc>
          <w:tcPr>
            <w:tcW w:w="959" w:type="dxa"/>
            <w:vMerge w:val="restart"/>
          </w:tcPr>
          <w:p w:rsidR="005F4B74" w:rsidRPr="0027478F" w:rsidRDefault="005F4B74" w:rsidP="004068FF">
            <w:pPr>
              <w:spacing w:line="276" w:lineRule="auto"/>
              <w:jc w:val="center"/>
              <w:rPr>
                <w:sz w:val="18"/>
                <w:szCs w:val="18"/>
              </w:rPr>
            </w:pPr>
            <w:r w:rsidRPr="0027478F">
              <w:rPr>
                <w:sz w:val="18"/>
                <w:szCs w:val="18"/>
              </w:rPr>
              <w:t>Median</w:t>
            </w:r>
          </w:p>
        </w:tc>
        <w:tc>
          <w:tcPr>
            <w:tcW w:w="1984" w:type="dxa"/>
          </w:tcPr>
          <w:p w:rsidR="005F4B74" w:rsidRPr="0027478F" w:rsidRDefault="005F4B74" w:rsidP="004068FF">
            <w:pPr>
              <w:spacing w:line="276" w:lineRule="auto"/>
              <w:rPr>
                <w:sz w:val="18"/>
                <w:szCs w:val="18"/>
              </w:rPr>
            </w:pPr>
            <w:r w:rsidRPr="0027478F">
              <w:rPr>
                <w:sz w:val="18"/>
                <w:szCs w:val="18"/>
              </w:rPr>
              <w:t>500-860 ML/d baseflow</w:t>
            </w:r>
          </w:p>
        </w:tc>
        <w:tc>
          <w:tcPr>
            <w:tcW w:w="993" w:type="dxa"/>
          </w:tcPr>
          <w:p w:rsidR="005F4B74" w:rsidRPr="0027478F" w:rsidRDefault="005F4B74" w:rsidP="004068FF">
            <w:pPr>
              <w:spacing w:line="276" w:lineRule="auto"/>
              <w:rPr>
                <w:sz w:val="18"/>
                <w:szCs w:val="18"/>
              </w:rPr>
            </w:pPr>
            <w:r w:rsidRPr="0027478F">
              <w:rPr>
                <w:sz w:val="18"/>
                <w:szCs w:val="18"/>
              </w:rPr>
              <w:t>Nov-Jun</w:t>
            </w:r>
          </w:p>
        </w:tc>
        <w:tc>
          <w:tcPr>
            <w:tcW w:w="992" w:type="dxa"/>
          </w:tcPr>
          <w:p w:rsidR="005F4B74" w:rsidRPr="0027478F" w:rsidRDefault="005F4B74" w:rsidP="004068FF">
            <w:pPr>
              <w:spacing w:line="276" w:lineRule="auto"/>
              <w:rPr>
                <w:sz w:val="18"/>
                <w:szCs w:val="18"/>
              </w:rPr>
            </w:pPr>
            <w:r w:rsidRPr="0027478F">
              <w:rPr>
                <w:sz w:val="18"/>
                <w:szCs w:val="18"/>
              </w:rPr>
              <w:t>All median years</w:t>
            </w:r>
          </w:p>
        </w:tc>
        <w:tc>
          <w:tcPr>
            <w:tcW w:w="3402" w:type="dxa"/>
          </w:tcPr>
          <w:p w:rsidR="005F4B74" w:rsidRPr="0027478F" w:rsidRDefault="005F4B74" w:rsidP="004068FF">
            <w:pPr>
              <w:spacing w:line="276" w:lineRule="auto"/>
              <w:rPr>
                <w:sz w:val="18"/>
                <w:szCs w:val="18"/>
              </w:rPr>
            </w:pPr>
            <w:r w:rsidRPr="0027478F">
              <w:rPr>
                <w:sz w:val="18"/>
                <w:szCs w:val="18"/>
              </w:rPr>
              <w:t>Maintain through season</w:t>
            </w:r>
            <w:r>
              <w:rPr>
                <w:sz w:val="18"/>
                <w:szCs w:val="18"/>
              </w:rPr>
              <w:t>.</w:t>
            </w:r>
          </w:p>
        </w:tc>
      </w:tr>
      <w:tr w:rsidR="005F4B74" w:rsidRPr="00171BCB" w:rsidTr="005C3E08">
        <w:trPr>
          <w:cantSplit/>
        </w:trPr>
        <w:tc>
          <w:tcPr>
            <w:tcW w:w="959" w:type="dxa"/>
            <w:vMerge/>
          </w:tcPr>
          <w:p w:rsidR="005F4B74" w:rsidRPr="0027478F" w:rsidRDefault="005F4B74" w:rsidP="004068FF">
            <w:pPr>
              <w:spacing w:line="276" w:lineRule="auto"/>
              <w:jc w:val="center"/>
              <w:rPr>
                <w:sz w:val="18"/>
                <w:szCs w:val="18"/>
              </w:rPr>
            </w:pPr>
          </w:p>
        </w:tc>
        <w:tc>
          <w:tcPr>
            <w:tcW w:w="1984" w:type="dxa"/>
          </w:tcPr>
          <w:p w:rsidR="005F4B74" w:rsidRPr="0027478F" w:rsidRDefault="005F4B74" w:rsidP="004068FF">
            <w:pPr>
              <w:spacing w:line="276" w:lineRule="auto"/>
              <w:rPr>
                <w:sz w:val="18"/>
                <w:szCs w:val="18"/>
              </w:rPr>
            </w:pPr>
            <w:r w:rsidRPr="0027478F">
              <w:rPr>
                <w:sz w:val="18"/>
                <w:szCs w:val="18"/>
              </w:rPr>
              <w:t>6,600 ML/d for 7 days</w:t>
            </w:r>
          </w:p>
        </w:tc>
        <w:tc>
          <w:tcPr>
            <w:tcW w:w="993" w:type="dxa"/>
          </w:tcPr>
          <w:p w:rsidR="005F4B74" w:rsidRPr="0027478F" w:rsidRDefault="005F4B74" w:rsidP="004068FF">
            <w:pPr>
              <w:spacing w:line="276" w:lineRule="auto"/>
              <w:rPr>
                <w:sz w:val="18"/>
                <w:szCs w:val="18"/>
              </w:rPr>
            </w:pPr>
            <w:r w:rsidRPr="0027478F">
              <w:rPr>
                <w:sz w:val="18"/>
                <w:szCs w:val="18"/>
              </w:rPr>
              <w:t>Nov-Jun</w:t>
            </w:r>
          </w:p>
        </w:tc>
        <w:tc>
          <w:tcPr>
            <w:tcW w:w="992" w:type="dxa"/>
          </w:tcPr>
          <w:p w:rsidR="005F4B74" w:rsidRPr="0027478F" w:rsidRDefault="005F4B74" w:rsidP="004068FF">
            <w:pPr>
              <w:spacing w:line="276" w:lineRule="auto"/>
              <w:rPr>
                <w:sz w:val="18"/>
                <w:szCs w:val="18"/>
              </w:rPr>
            </w:pPr>
            <w:r w:rsidRPr="0027478F">
              <w:rPr>
                <w:sz w:val="18"/>
                <w:szCs w:val="18"/>
              </w:rPr>
              <w:t>All median years</w:t>
            </w:r>
          </w:p>
        </w:tc>
        <w:tc>
          <w:tcPr>
            <w:tcW w:w="3402" w:type="dxa"/>
          </w:tcPr>
          <w:p w:rsidR="005F4B74" w:rsidRPr="0027478F" w:rsidRDefault="005F4B74" w:rsidP="004068FF">
            <w:pPr>
              <w:keepNext/>
              <w:spacing w:line="276" w:lineRule="auto"/>
              <w:rPr>
                <w:sz w:val="18"/>
                <w:szCs w:val="18"/>
                <w:highlight w:val="yellow"/>
              </w:rPr>
            </w:pPr>
            <w:r w:rsidRPr="0027478F">
              <w:rPr>
                <w:sz w:val="18"/>
                <w:szCs w:val="18"/>
              </w:rPr>
              <w:t>Liaise with G-MW to look for opportunities to deliver water from Eildon in conjunction with inter-valley transfer deliveries and/or runoff events in the Acheron and Rubicon Rivers.</w:t>
            </w:r>
          </w:p>
        </w:tc>
      </w:tr>
      <w:tr w:rsidR="005F4B74" w:rsidRPr="00171BCB" w:rsidTr="005C3E08">
        <w:trPr>
          <w:cantSplit/>
        </w:trPr>
        <w:tc>
          <w:tcPr>
            <w:tcW w:w="959" w:type="dxa"/>
            <w:vMerge/>
          </w:tcPr>
          <w:p w:rsidR="005F4B74" w:rsidRPr="0027478F" w:rsidRDefault="005F4B74" w:rsidP="004068FF">
            <w:pPr>
              <w:spacing w:line="276" w:lineRule="auto"/>
              <w:jc w:val="center"/>
              <w:rPr>
                <w:sz w:val="18"/>
                <w:szCs w:val="18"/>
              </w:rPr>
            </w:pPr>
          </w:p>
        </w:tc>
        <w:tc>
          <w:tcPr>
            <w:tcW w:w="1984" w:type="dxa"/>
          </w:tcPr>
          <w:p w:rsidR="005F4B74" w:rsidRPr="0027478F" w:rsidRDefault="005F4B74" w:rsidP="004068FF">
            <w:pPr>
              <w:spacing w:line="276" w:lineRule="auto"/>
              <w:rPr>
                <w:sz w:val="18"/>
                <w:szCs w:val="18"/>
              </w:rPr>
            </w:pPr>
            <w:r w:rsidRPr="0027478F">
              <w:rPr>
                <w:sz w:val="18"/>
                <w:szCs w:val="18"/>
              </w:rPr>
              <w:t>19,000 ML/d for 5 days</w:t>
            </w:r>
          </w:p>
        </w:tc>
        <w:tc>
          <w:tcPr>
            <w:tcW w:w="993" w:type="dxa"/>
          </w:tcPr>
          <w:p w:rsidR="005F4B74" w:rsidRPr="0027478F" w:rsidRDefault="005F4B74" w:rsidP="004068FF">
            <w:pPr>
              <w:spacing w:line="276" w:lineRule="auto"/>
              <w:rPr>
                <w:sz w:val="18"/>
                <w:szCs w:val="18"/>
              </w:rPr>
            </w:pPr>
            <w:r w:rsidRPr="0027478F">
              <w:rPr>
                <w:sz w:val="18"/>
                <w:szCs w:val="18"/>
              </w:rPr>
              <w:t>Jul-Oct</w:t>
            </w:r>
          </w:p>
        </w:tc>
        <w:tc>
          <w:tcPr>
            <w:tcW w:w="992" w:type="dxa"/>
          </w:tcPr>
          <w:p w:rsidR="005F4B74" w:rsidRPr="0027478F" w:rsidRDefault="005F4B74" w:rsidP="004068FF">
            <w:pPr>
              <w:spacing w:line="276" w:lineRule="auto"/>
              <w:rPr>
                <w:sz w:val="18"/>
                <w:szCs w:val="18"/>
              </w:rPr>
            </w:pPr>
            <w:r w:rsidRPr="0027478F">
              <w:rPr>
                <w:sz w:val="18"/>
                <w:szCs w:val="18"/>
              </w:rPr>
              <w:t>All median years</w:t>
            </w:r>
          </w:p>
        </w:tc>
        <w:tc>
          <w:tcPr>
            <w:tcW w:w="3402" w:type="dxa"/>
            <w:vMerge w:val="restart"/>
          </w:tcPr>
          <w:p w:rsidR="005F4B74" w:rsidRPr="0027478F" w:rsidRDefault="005F4B74" w:rsidP="004068FF">
            <w:pPr>
              <w:spacing w:line="276" w:lineRule="auto"/>
              <w:rPr>
                <w:sz w:val="18"/>
                <w:szCs w:val="18"/>
              </w:rPr>
            </w:pPr>
            <w:r w:rsidRPr="0027478F">
              <w:rPr>
                <w:sz w:val="18"/>
                <w:szCs w:val="18"/>
              </w:rPr>
              <w:t>Liaise with G-MW to supplement runoff events in the Acheron and Rubicon Rivers</w:t>
            </w:r>
            <w:r>
              <w:rPr>
                <w:sz w:val="18"/>
                <w:szCs w:val="18"/>
              </w:rPr>
              <w:t>.</w:t>
            </w:r>
          </w:p>
        </w:tc>
      </w:tr>
      <w:tr w:rsidR="005F4B74" w:rsidRPr="00171BCB" w:rsidTr="005C3E08">
        <w:trPr>
          <w:cantSplit/>
        </w:trPr>
        <w:tc>
          <w:tcPr>
            <w:tcW w:w="959" w:type="dxa"/>
            <w:vMerge/>
          </w:tcPr>
          <w:p w:rsidR="005F4B74" w:rsidRPr="0027478F" w:rsidRDefault="005F4B74" w:rsidP="004068FF">
            <w:pPr>
              <w:spacing w:line="276" w:lineRule="auto"/>
              <w:jc w:val="center"/>
              <w:rPr>
                <w:sz w:val="18"/>
                <w:szCs w:val="18"/>
              </w:rPr>
            </w:pPr>
          </w:p>
        </w:tc>
        <w:tc>
          <w:tcPr>
            <w:tcW w:w="1984" w:type="dxa"/>
          </w:tcPr>
          <w:p w:rsidR="005F4B74" w:rsidRPr="0027478F" w:rsidRDefault="005F4B74" w:rsidP="004068FF">
            <w:pPr>
              <w:spacing w:line="276" w:lineRule="auto"/>
              <w:rPr>
                <w:sz w:val="18"/>
                <w:szCs w:val="18"/>
              </w:rPr>
            </w:pPr>
            <w:r w:rsidRPr="0027478F">
              <w:rPr>
                <w:sz w:val="18"/>
                <w:szCs w:val="18"/>
              </w:rPr>
              <w:t>25,000–40,000 ML/d for 5 days</w:t>
            </w:r>
          </w:p>
        </w:tc>
        <w:tc>
          <w:tcPr>
            <w:tcW w:w="993" w:type="dxa"/>
          </w:tcPr>
          <w:p w:rsidR="005F4B74" w:rsidRPr="0027478F" w:rsidRDefault="005F4B74" w:rsidP="004068FF">
            <w:pPr>
              <w:spacing w:line="276" w:lineRule="auto"/>
              <w:rPr>
                <w:sz w:val="18"/>
                <w:szCs w:val="18"/>
              </w:rPr>
            </w:pPr>
            <w:r w:rsidRPr="0027478F">
              <w:rPr>
                <w:sz w:val="18"/>
                <w:szCs w:val="18"/>
              </w:rPr>
              <w:t>Jul-Oct</w:t>
            </w:r>
          </w:p>
        </w:tc>
        <w:tc>
          <w:tcPr>
            <w:tcW w:w="992" w:type="dxa"/>
          </w:tcPr>
          <w:p w:rsidR="005F4B74" w:rsidRPr="0027478F" w:rsidRDefault="005F4B74" w:rsidP="004068FF">
            <w:pPr>
              <w:spacing w:line="276" w:lineRule="auto"/>
              <w:rPr>
                <w:sz w:val="18"/>
                <w:szCs w:val="18"/>
              </w:rPr>
            </w:pPr>
            <w:r w:rsidRPr="0027478F">
              <w:rPr>
                <w:sz w:val="18"/>
                <w:szCs w:val="18"/>
              </w:rPr>
              <w:t>7 years in 10</w:t>
            </w:r>
          </w:p>
        </w:tc>
        <w:tc>
          <w:tcPr>
            <w:tcW w:w="3402" w:type="dxa"/>
            <w:vMerge/>
          </w:tcPr>
          <w:p w:rsidR="005F4B74" w:rsidRPr="0027478F" w:rsidRDefault="005F4B74" w:rsidP="004068FF">
            <w:pPr>
              <w:spacing w:line="276" w:lineRule="auto"/>
              <w:rPr>
                <w:sz w:val="18"/>
                <w:szCs w:val="18"/>
              </w:rPr>
            </w:pPr>
          </w:p>
        </w:tc>
      </w:tr>
      <w:tr w:rsidR="005F4B74" w:rsidRPr="00171BCB" w:rsidTr="005C3E08">
        <w:trPr>
          <w:cantSplit/>
        </w:trPr>
        <w:tc>
          <w:tcPr>
            <w:tcW w:w="959" w:type="dxa"/>
            <w:vMerge w:val="restart"/>
          </w:tcPr>
          <w:p w:rsidR="005F4B74" w:rsidRPr="0027478F" w:rsidRDefault="005F4B74" w:rsidP="004068FF">
            <w:pPr>
              <w:spacing w:line="276" w:lineRule="auto"/>
              <w:jc w:val="center"/>
              <w:rPr>
                <w:sz w:val="18"/>
                <w:szCs w:val="18"/>
              </w:rPr>
            </w:pPr>
            <w:r w:rsidRPr="0027478F">
              <w:rPr>
                <w:sz w:val="18"/>
                <w:szCs w:val="18"/>
              </w:rPr>
              <w:t>Wet</w:t>
            </w:r>
          </w:p>
        </w:tc>
        <w:tc>
          <w:tcPr>
            <w:tcW w:w="1984" w:type="dxa"/>
          </w:tcPr>
          <w:p w:rsidR="005F4B74" w:rsidRPr="0027478F" w:rsidRDefault="005F4B74" w:rsidP="004068FF">
            <w:pPr>
              <w:spacing w:line="276" w:lineRule="auto"/>
              <w:rPr>
                <w:sz w:val="18"/>
                <w:szCs w:val="18"/>
              </w:rPr>
            </w:pPr>
            <w:r w:rsidRPr="0027478F">
              <w:rPr>
                <w:sz w:val="18"/>
                <w:szCs w:val="18"/>
              </w:rPr>
              <w:t>500-860 ML/d baseflow</w:t>
            </w:r>
          </w:p>
        </w:tc>
        <w:tc>
          <w:tcPr>
            <w:tcW w:w="993" w:type="dxa"/>
          </w:tcPr>
          <w:p w:rsidR="005F4B74" w:rsidRPr="0027478F" w:rsidRDefault="005F4B74" w:rsidP="004068FF">
            <w:pPr>
              <w:spacing w:line="276" w:lineRule="auto"/>
              <w:rPr>
                <w:sz w:val="18"/>
                <w:szCs w:val="18"/>
              </w:rPr>
            </w:pPr>
            <w:r w:rsidRPr="0027478F">
              <w:rPr>
                <w:sz w:val="18"/>
                <w:szCs w:val="18"/>
              </w:rPr>
              <w:t>Nov-Jun</w:t>
            </w:r>
          </w:p>
        </w:tc>
        <w:tc>
          <w:tcPr>
            <w:tcW w:w="992" w:type="dxa"/>
          </w:tcPr>
          <w:p w:rsidR="005F4B74" w:rsidRPr="0027478F" w:rsidRDefault="005F4B74" w:rsidP="004068FF">
            <w:pPr>
              <w:spacing w:line="276" w:lineRule="auto"/>
              <w:rPr>
                <w:sz w:val="18"/>
                <w:szCs w:val="18"/>
              </w:rPr>
            </w:pPr>
            <w:r w:rsidRPr="0027478F">
              <w:rPr>
                <w:sz w:val="18"/>
                <w:szCs w:val="18"/>
              </w:rPr>
              <w:t>All wet years</w:t>
            </w:r>
          </w:p>
        </w:tc>
        <w:tc>
          <w:tcPr>
            <w:tcW w:w="3402" w:type="dxa"/>
          </w:tcPr>
          <w:p w:rsidR="005F4B74" w:rsidRPr="0027478F" w:rsidRDefault="005F4B74" w:rsidP="004068FF">
            <w:pPr>
              <w:spacing w:line="276" w:lineRule="auto"/>
              <w:rPr>
                <w:sz w:val="18"/>
                <w:szCs w:val="18"/>
              </w:rPr>
            </w:pPr>
            <w:r w:rsidRPr="0027478F">
              <w:rPr>
                <w:sz w:val="18"/>
                <w:szCs w:val="18"/>
              </w:rPr>
              <w:t>Maintain through season</w:t>
            </w:r>
            <w:r>
              <w:rPr>
                <w:sz w:val="18"/>
                <w:szCs w:val="18"/>
              </w:rPr>
              <w:t>.</w:t>
            </w:r>
          </w:p>
        </w:tc>
      </w:tr>
      <w:tr w:rsidR="005F4B74" w:rsidRPr="00171BCB" w:rsidTr="005C3E08">
        <w:trPr>
          <w:cantSplit/>
        </w:trPr>
        <w:tc>
          <w:tcPr>
            <w:tcW w:w="959" w:type="dxa"/>
            <w:vMerge/>
          </w:tcPr>
          <w:p w:rsidR="005F4B74" w:rsidRPr="0027478F" w:rsidRDefault="005F4B74" w:rsidP="004068FF">
            <w:pPr>
              <w:spacing w:line="276" w:lineRule="auto"/>
              <w:jc w:val="center"/>
              <w:rPr>
                <w:sz w:val="18"/>
                <w:szCs w:val="18"/>
              </w:rPr>
            </w:pPr>
          </w:p>
        </w:tc>
        <w:tc>
          <w:tcPr>
            <w:tcW w:w="1984" w:type="dxa"/>
          </w:tcPr>
          <w:p w:rsidR="005F4B74" w:rsidRPr="0027478F" w:rsidRDefault="005F4B74" w:rsidP="004068FF">
            <w:pPr>
              <w:spacing w:line="276" w:lineRule="auto"/>
              <w:rPr>
                <w:sz w:val="18"/>
                <w:szCs w:val="18"/>
              </w:rPr>
            </w:pPr>
            <w:r w:rsidRPr="0027478F">
              <w:rPr>
                <w:sz w:val="18"/>
                <w:szCs w:val="18"/>
              </w:rPr>
              <w:t>6,600 ML/d for 7 days</w:t>
            </w:r>
          </w:p>
        </w:tc>
        <w:tc>
          <w:tcPr>
            <w:tcW w:w="993" w:type="dxa"/>
          </w:tcPr>
          <w:p w:rsidR="005F4B74" w:rsidRPr="0027478F" w:rsidRDefault="005F4B74" w:rsidP="004068FF">
            <w:pPr>
              <w:spacing w:line="276" w:lineRule="auto"/>
              <w:rPr>
                <w:sz w:val="18"/>
                <w:szCs w:val="18"/>
              </w:rPr>
            </w:pPr>
            <w:r w:rsidRPr="0027478F">
              <w:rPr>
                <w:sz w:val="18"/>
                <w:szCs w:val="18"/>
              </w:rPr>
              <w:t>Nov-Jun</w:t>
            </w:r>
          </w:p>
        </w:tc>
        <w:tc>
          <w:tcPr>
            <w:tcW w:w="992" w:type="dxa"/>
          </w:tcPr>
          <w:p w:rsidR="005F4B74" w:rsidRPr="0027478F" w:rsidRDefault="005F4B74" w:rsidP="004068FF">
            <w:pPr>
              <w:spacing w:line="276" w:lineRule="auto"/>
              <w:rPr>
                <w:sz w:val="18"/>
                <w:szCs w:val="18"/>
              </w:rPr>
            </w:pPr>
            <w:r w:rsidRPr="0027478F">
              <w:rPr>
                <w:sz w:val="18"/>
                <w:szCs w:val="18"/>
              </w:rPr>
              <w:t>All wet years</w:t>
            </w:r>
          </w:p>
        </w:tc>
        <w:tc>
          <w:tcPr>
            <w:tcW w:w="3402" w:type="dxa"/>
          </w:tcPr>
          <w:p w:rsidR="005F4B74" w:rsidRPr="0027478F" w:rsidRDefault="005F4B74" w:rsidP="004068FF">
            <w:pPr>
              <w:keepNext/>
              <w:spacing w:line="276" w:lineRule="auto"/>
              <w:rPr>
                <w:sz w:val="18"/>
                <w:szCs w:val="18"/>
                <w:highlight w:val="yellow"/>
              </w:rPr>
            </w:pPr>
            <w:r w:rsidRPr="0027478F">
              <w:rPr>
                <w:sz w:val="18"/>
                <w:szCs w:val="18"/>
              </w:rPr>
              <w:t>Liaise with G-MW to look for opportunities to deliver water from Eildon in conjunction with inter-valley transfer deliveries and/or runoff events in the Acheron and Rubicon Rivers.</w:t>
            </w:r>
          </w:p>
        </w:tc>
      </w:tr>
      <w:tr w:rsidR="005F4B74" w:rsidTr="005C3E08">
        <w:trPr>
          <w:cantSplit/>
        </w:trPr>
        <w:tc>
          <w:tcPr>
            <w:tcW w:w="959" w:type="dxa"/>
            <w:vMerge/>
          </w:tcPr>
          <w:p w:rsidR="005F4B74" w:rsidRPr="0027478F" w:rsidRDefault="005F4B74" w:rsidP="004068FF">
            <w:pPr>
              <w:spacing w:line="276" w:lineRule="auto"/>
              <w:jc w:val="center"/>
              <w:rPr>
                <w:sz w:val="18"/>
                <w:szCs w:val="18"/>
              </w:rPr>
            </w:pPr>
          </w:p>
        </w:tc>
        <w:tc>
          <w:tcPr>
            <w:tcW w:w="1984" w:type="dxa"/>
          </w:tcPr>
          <w:p w:rsidR="005F4B74" w:rsidRPr="0027478F" w:rsidRDefault="005F4B74" w:rsidP="004068FF">
            <w:pPr>
              <w:spacing w:line="276" w:lineRule="auto"/>
              <w:rPr>
                <w:sz w:val="18"/>
                <w:szCs w:val="18"/>
              </w:rPr>
            </w:pPr>
            <w:r w:rsidRPr="0027478F">
              <w:rPr>
                <w:sz w:val="18"/>
                <w:szCs w:val="18"/>
              </w:rPr>
              <w:t>19,000 ML/d for 5 days</w:t>
            </w:r>
          </w:p>
        </w:tc>
        <w:tc>
          <w:tcPr>
            <w:tcW w:w="993" w:type="dxa"/>
          </w:tcPr>
          <w:p w:rsidR="005F4B74" w:rsidRPr="0027478F" w:rsidRDefault="005F4B74" w:rsidP="004068FF">
            <w:pPr>
              <w:spacing w:line="276" w:lineRule="auto"/>
              <w:rPr>
                <w:sz w:val="18"/>
                <w:szCs w:val="18"/>
              </w:rPr>
            </w:pPr>
            <w:r w:rsidRPr="0027478F">
              <w:rPr>
                <w:sz w:val="18"/>
                <w:szCs w:val="18"/>
              </w:rPr>
              <w:t>Jul-Oct</w:t>
            </w:r>
          </w:p>
        </w:tc>
        <w:tc>
          <w:tcPr>
            <w:tcW w:w="992" w:type="dxa"/>
          </w:tcPr>
          <w:p w:rsidR="005F4B74" w:rsidRPr="0027478F" w:rsidRDefault="005F4B74" w:rsidP="004068FF">
            <w:pPr>
              <w:spacing w:line="276" w:lineRule="auto"/>
              <w:rPr>
                <w:sz w:val="18"/>
                <w:szCs w:val="18"/>
              </w:rPr>
            </w:pPr>
            <w:r w:rsidRPr="0027478F">
              <w:rPr>
                <w:sz w:val="18"/>
                <w:szCs w:val="18"/>
              </w:rPr>
              <w:t>All wet years</w:t>
            </w:r>
          </w:p>
        </w:tc>
        <w:tc>
          <w:tcPr>
            <w:tcW w:w="3402" w:type="dxa"/>
            <w:vMerge w:val="restart"/>
          </w:tcPr>
          <w:p w:rsidR="005F4B74" w:rsidRPr="0027478F" w:rsidRDefault="005F4B74" w:rsidP="004068FF">
            <w:pPr>
              <w:spacing w:line="276" w:lineRule="auto"/>
              <w:rPr>
                <w:sz w:val="18"/>
                <w:szCs w:val="18"/>
              </w:rPr>
            </w:pPr>
            <w:r w:rsidRPr="0027478F">
              <w:rPr>
                <w:sz w:val="18"/>
                <w:szCs w:val="18"/>
              </w:rPr>
              <w:t>Liaise with G-MW to supplement runoff events in the Acheron and Rubicon Rivers</w:t>
            </w:r>
            <w:r>
              <w:rPr>
                <w:sz w:val="18"/>
                <w:szCs w:val="18"/>
              </w:rPr>
              <w:t>.</w:t>
            </w:r>
          </w:p>
        </w:tc>
      </w:tr>
      <w:tr w:rsidR="005F4B74" w:rsidTr="005C3E08">
        <w:trPr>
          <w:cantSplit/>
        </w:trPr>
        <w:tc>
          <w:tcPr>
            <w:tcW w:w="959" w:type="dxa"/>
            <w:vMerge/>
          </w:tcPr>
          <w:p w:rsidR="005F4B74" w:rsidRPr="0027478F" w:rsidRDefault="005F4B74" w:rsidP="004068FF">
            <w:pPr>
              <w:spacing w:line="276" w:lineRule="auto"/>
              <w:jc w:val="center"/>
              <w:rPr>
                <w:sz w:val="18"/>
                <w:szCs w:val="18"/>
              </w:rPr>
            </w:pPr>
          </w:p>
        </w:tc>
        <w:tc>
          <w:tcPr>
            <w:tcW w:w="1984" w:type="dxa"/>
          </w:tcPr>
          <w:p w:rsidR="005F4B74" w:rsidRPr="0027478F" w:rsidRDefault="005F4B74" w:rsidP="004068FF">
            <w:pPr>
              <w:spacing w:line="276" w:lineRule="auto"/>
              <w:rPr>
                <w:sz w:val="18"/>
                <w:szCs w:val="18"/>
              </w:rPr>
            </w:pPr>
            <w:r w:rsidRPr="0027478F">
              <w:rPr>
                <w:sz w:val="18"/>
                <w:szCs w:val="18"/>
              </w:rPr>
              <w:t>25,000–40,000 ML/d for 5 days</w:t>
            </w:r>
          </w:p>
        </w:tc>
        <w:tc>
          <w:tcPr>
            <w:tcW w:w="993" w:type="dxa"/>
          </w:tcPr>
          <w:p w:rsidR="005F4B74" w:rsidRPr="0027478F" w:rsidRDefault="005F4B74" w:rsidP="004068FF">
            <w:pPr>
              <w:spacing w:line="276" w:lineRule="auto"/>
              <w:rPr>
                <w:sz w:val="18"/>
                <w:szCs w:val="18"/>
              </w:rPr>
            </w:pPr>
            <w:r w:rsidRPr="0027478F">
              <w:rPr>
                <w:sz w:val="18"/>
                <w:szCs w:val="18"/>
              </w:rPr>
              <w:t>Jul-Oct</w:t>
            </w:r>
          </w:p>
        </w:tc>
        <w:tc>
          <w:tcPr>
            <w:tcW w:w="992" w:type="dxa"/>
          </w:tcPr>
          <w:p w:rsidR="005F4B74" w:rsidRPr="0027478F" w:rsidRDefault="005F4B74" w:rsidP="004068FF">
            <w:pPr>
              <w:spacing w:line="276" w:lineRule="auto"/>
              <w:rPr>
                <w:sz w:val="18"/>
                <w:szCs w:val="18"/>
              </w:rPr>
            </w:pPr>
            <w:r w:rsidRPr="0027478F">
              <w:rPr>
                <w:sz w:val="18"/>
                <w:szCs w:val="18"/>
              </w:rPr>
              <w:t>7 years in 10</w:t>
            </w:r>
          </w:p>
        </w:tc>
        <w:tc>
          <w:tcPr>
            <w:tcW w:w="3402" w:type="dxa"/>
            <w:vMerge/>
          </w:tcPr>
          <w:p w:rsidR="005F4B74" w:rsidRPr="0027478F" w:rsidRDefault="005F4B74" w:rsidP="004068FF">
            <w:pPr>
              <w:spacing w:line="276" w:lineRule="auto"/>
              <w:rPr>
                <w:sz w:val="18"/>
                <w:szCs w:val="18"/>
              </w:rPr>
            </w:pPr>
          </w:p>
        </w:tc>
      </w:tr>
    </w:tbl>
    <w:p w:rsidR="00C14A20" w:rsidRDefault="00C14A20" w:rsidP="004068FF">
      <w:pPr>
        <w:spacing w:line="276" w:lineRule="auto"/>
      </w:pPr>
    </w:p>
    <w:p w:rsidR="00C14A20" w:rsidRPr="009B5233" w:rsidRDefault="00C14A20" w:rsidP="004068FF">
      <w:pPr>
        <w:spacing w:line="276" w:lineRule="auto"/>
        <w:rPr>
          <w:sz w:val="20"/>
          <w:szCs w:val="20"/>
          <w:lang w:val="en-AU"/>
        </w:rPr>
      </w:pPr>
      <w:r w:rsidRPr="009B5233">
        <w:rPr>
          <w:sz w:val="20"/>
          <w:szCs w:val="20"/>
          <w:lang w:val="en-AU"/>
        </w:rPr>
        <w:t>The GB CMA is investigating options to use the volume stored in Goulburn Weir to release flows to coincide with natural flow peaks along the Broken River, thereby pro</w:t>
      </w:r>
      <w:r w:rsidR="001A58CF" w:rsidRPr="009B5233">
        <w:rPr>
          <w:sz w:val="20"/>
          <w:szCs w:val="20"/>
          <w:lang w:val="en-AU"/>
        </w:rPr>
        <w:t>viding increasing flows in the L</w:t>
      </w:r>
      <w:r w:rsidRPr="009B5233">
        <w:rPr>
          <w:sz w:val="20"/>
          <w:szCs w:val="20"/>
          <w:lang w:val="en-AU"/>
        </w:rPr>
        <w:t>ower Goulburn River downstream of Shepparton.  The volume released from Goulburn Weir would then require</w:t>
      </w:r>
      <w:r w:rsidR="001A58CF" w:rsidRPr="009B5233">
        <w:rPr>
          <w:sz w:val="20"/>
          <w:szCs w:val="20"/>
          <w:lang w:val="en-AU"/>
        </w:rPr>
        <w:t xml:space="preserve"> some</w:t>
      </w:r>
      <w:r w:rsidRPr="009B5233">
        <w:rPr>
          <w:sz w:val="20"/>
          <w:szCs w:val="20"/>
          <w:lang w:val="en-AU"/>
        </w:rPr>
        <w:t xml:space="preserve"> supplement</w:t>
      </w:r>
      <w:r w:rsidR="001A58CF" w:rsidRPr="009B5233">
        <w:rPr>
          <w:sz w:val="20"/>
          <w:szCs w:val="20"/>
          <w:lang w:val="en-AU"/>
        </w:rPr>
        <w:t>ing</w:t>
      </w:r>
      <w:r w:rsidRPr="009B5233">
        <w:rPr>
          <w:sz w:val="20"/>
          <w:szCs w:val="20"/>
          <w:lang w:val="en-AU"/>
        </w:rPr>
        <w:t xml:space="preserve"> from Lake Eildon releases.  This would involve some operational adjustments, such as managing deliveries alon</w:t>
      </w:r>
      <w:r w:rsidR="00D313FF">
        <w:rPr>
          <w:sz w:val="20"/>
          <w:szCs w:val="20"/>
          <w:lang w:val="en-AU"/>
        </w:rPr>
        <w:t>g the irrigation channels</w:t>
      </w:r>
      <w:r w:rsidR="001A58CF" w:rsidRPr="009B5233">
        <w:rPr>
          <w:sz w:val="20"/>
          <w:szCs w:val="20"/>
          <w:lang w:val="en-AU"/>
        </w:rPr>
        <w:t xml:space="preserve"> from Goulburn Weir.  It may</w:t>
      </w:r>
      <w:r w:rsidRPr="009B5233">
        <w:rPr>
          <w:sz w:val="20"/>
          <w:szCs w:val="20"/>
          <w:lang w:val="en-AU"/>
        </w:rPr>
        <w:t xml:space="preserve"> only be practically feasible during winter.</w:t>
      </w:r>
    </w:p>
    <w:p w:rsidR="00C14A20" w:rsidRPr="00D801C4" w:rsidRDefault="00C14A20" w:rsidP="004068FF">
      <w:pPr>
        <w:pStyle w:val="Heading2"/>
        <w:numPr>
          <w:ilvl w:val="1"/>
          <w:numId w:val="3"/>
        </w:numPr>
        <w:spacing w:line="276" w:lineRule="auto"/>
      </w:pPr>
      <w:bookmarkStart w:id="118" w:name="_Toc278729707"/>
      <w:bookmarkStart w:id="119" w:name="_Toc278908372"/>
      <w:bookmarkStart w:id="120" w:name="_Toc302136339"/>
      <w:bookmarkEnd w:id="103"/>
      <w:r w:rsidRPr="00D801C4">
        <w:t>Travel time</w:t>
      </w:r>
      <w:bookmarkEnd w:id="118"/>
      <w:bookmarkEnd w:id="119"/>
      <w:bookmarkEnd w:id="120"/>
    </w:p>
    <w:p w:rsidR="00C14A20" w:rsidRPr="009B5233" w:rsidRDefault="00C14A20" w:rsidP="004068FF">
      <w:pPr>
        <w:spacing w:line="276" w:lineRule="auto"/>
        <w:rPr>
          <w:sz w:val="20"/>
          <w:szCs w:val="20"/>
          <w:lang w:val="en-AU"/>
        </w:rPr>
      </w:pPr>
      <w:bookmarkStart w:id="121" w:name="_Toc278729708"/>
      <w:bookmarkStart w:id="122" w:name="_Toc278908373"/>
      <w:r w:rsidRPr="009B5233">
        <w:rPr>
          <w:sz w:val="20"/>
          <w:szCs w:val="20"/>
          <w:lang w:val="en-AU"/>
        </w:rPr>
        <w:t>Travel time along the Goulburn River downstream of Lake Eildon has been assessed based on recorded streamflow data</w:t>
      </w:r>
      <w:r w:rsidR="00EF14CC">
        <w:rPr>
          <w:sz w:val="20"/>
          <w:szCs w:val="20"/>
          <w:lang w:val="en-AU"/>
        </w:rPr>
        <w:t xml:space="preserve"> and is illustrated in </w:t>
      </w:r>
      <w:fldSimple w:instr=" REF _Ref287452314  \* MERGEFORMAT ">
        <w:r w:rsidR="00C54A8F" w:rsidRPr="00C54A8F">
          <w:rPr>
            <w:sz w:val="20"/>
            <w:szCs w:val="20"/>
          </w:rPr>
          <w:t xml:space="preserve">Figure </w:t>
        </w:r>
        <w:r w:rsidR="00C54A8F" w:rsidRPr="00C54A8F">
          <w:rPr>
            <w:noProof/>
            <w:sz w:val="20"/>
            <w:szCs w:val="20"/>
          </w:rPr>
          <w:t>8</w:t>
        </w:r>
      </w:fldSimple>
      <w:r w:rsidRPr="00EF14CC">
        <w:rPr>
          <w:sz w:val="20"/>
          <w:szCs w:val="20"/>
          <w:lang w:val="en-AU"/>
        </w:rPr>
        <w:t>.</w:t>
      </w:r>
      <w:r w:rsidRPr="009B5233">
        <w:rPr>
          <w:sz w:val="20"/>
          <w:szCs w:val="20"/>
          <w:lang w:val="en-AU"/>
        </w:rPr>
        <w:t xml:space="preserve">  This analysis shows total travel time along the Goulburn River to be in the order of </w:t>
      </w:r>
      <w:r w:rsidR="005F4B74" w:rsidRPr="009B5233">
        <w:rPr>
          <w:sz w:val="20"/>
          <w:szCs w:val="20"/>
          <w:lang w:val="en-AU"/>
        </w:rPr>
        <w:t>six</w:t>
      </w:r>
      <w:r w:rsidRPr="009B5233">
        <w:rPr>
          <w:sz w:val="20"/>
          <w:szCs w:val="20"/>
          <w:lang w:val="en-AU"/>
        </w:rPr>
        <w:t xml:space="preserve"> days</w:t>
      </w:r>
      <w:r w:rsidR="000339C0">
        <w:rPr>
          <w:sz w:val="20"/>
          <w:szCs w:val="20"/>
          <w:lang w:val="en-AU"/>
        </w:rPr>
        <w:t xml:space="preserve"> when upper system tributaries</w:t>
      </w:r>
      <w:r w:rsidR="00EF14CC">
        <w:rPr>
          <w:sz w:val="20"/>
          <w:szCs w:val="20"/>
          <w:lang w:val="en-AU"/>
        </w:rPr>
        <w:t xml:space="preserve"> are not significantly influencing flow.  Total travel time along the Goulburn is </w:t>
      </w:r>
      <w:r w:rsidRPr="009B5233">
        <w:rPr>
          <w:sz w:val="20"/>
          <w:szCs w:val="20"/>
          <w:lang w:val="en-AU"/>
        </w:rPr>
        <w:t>based on the following reach travel times:</w:t>
      </w:r>
    </w:p>
    <w:p w:rsidR="00C14A20" w:rsidRPr="009B5233" w:rsidRDefault="00C14A20" w:rsidP="004068FF">
      <w:pPr>
        <w:spacing w:line="276" w:lineRule="auto"/>
        <w:rPr>
          <w:sz w:val="20"/>
          <w:szCs w:val="20"/>
          <w:lang w:val="en-AU"/>
        </w:rPr>
      </w:pPr>
    </w:p>
    <w:p w:rsidR="00C14A20" w:rsidRPr="009B5233" w:rsidRDefault="001A58CF" w:rsidP="004068FF">
      <w:pPr>
        <w:pStyle w:val="Para0bullet"/>
        <w:numPr>
          <w:ilvl w:val="0"/>
          <w:numId w:val="19"/>
        </w:numPr>
        <w:spacing w:line="276" w:lineRule="auto"/>
        <w:rPr>
          <w:rFonts w:ascii="Arial" w:hAnsi="Arial" w:cs="Arial"/>
          <w:sz w:val="20"/>
          <w:lang w:val="en-AU"/>
        </w:rPr>
      </w:pPr>
      <w:r w:rsidRPr="009B5233">
        <w:rPr>
          <w:rFonts w:ascii="Arial" w:hAnsi="Arial" w:cs="Arial"/>
          <w:sz w:val="20"/>
          <w:lang w:val="en-AU"/>
        </w:rPr>
        <w:t>Lake Eildon to Trawool – one to two</w:t>
      </w:r>
      <w:r w:rsidR="00C14A20" w:rsidRPr="009B5233">
        <w:rPr>
          <w:rFonts w:ascii="Arial" w:hAnsi="Arial" w:cs="Arial"/>
          <w:sz w:val="20"/>
          <w:lang w:val="en-AU"/>
        </w:rPr>
        <w:t xml:space="preserve"> day</w:t>
      </w:r>
      <w:r w:rsidR="005F4B74" w:rsidRPr="009B5233">
        <w:rPr>
          <w:rFonts w:ascii="Arial" w:hAnsi="Arial" w:cs="Arial"/>
          <w:sz w:val="20"/>
          <w:lang w:val="en-AU"/>
        </w:rPr>
        <w:t>s.</w:t>
      </w:r>
    </w:p>
    <w:p w:rsidR="00C14A20" w:rsidRPr="009B5233" w:rsidRDefault="00C14A20" w:rsidP="004068FF">
      <w:pPr>
        <w:pStyle w:val="Para0bullet"/>
        <w:numPr>
          <w:ilvl w:val="0"/>
          <w:numId w:val="19"/>
        </w:numPr>
        <w:spacing w:line="276" w:lineRule="auto"/>
        <w:rPr>
          <w:rFonts w:ascii="Arial" w:hAnsi="Arial" w:cs="Arial"/>
          <w:sz w:val="20"/>
          <w:lang w:val="en-AU"/>
        </w:rPr>
      </w:pPr>
      <w:r w:rsidRPr="009B5233">
        <w:rPr>
          <w:rFonts w:ascii="Arial" w:hAnsi="Arial" w:cs="Arial"/>
          <w:sz w:val="20"/>
          <w:lang w:val="en-AU"/>
        </w:rPr>
        <w:t xml:space="preserve">Trawool to Seymour – </w:t>
      </w:r>
      <w:r w:rsidR="001A58CF" w:rsidRPr="009B5233">
        <w:rPr>
          <w:rFonts w:ascii="Arial" w:hAnsi="Arial" w:cs="Arial"/>
          <w:sz w:val="20"/>
          <w:lang w:val="en-AU"/>
        </w:rPr>
        <w:t>zero to one</w:t>
      </w:r>
      <w:r w:rsidRPr="009B5233">
        <w:rPr>
          <w:rFonts w:ascii="Arial" w:hAnsi="Arial" w:cs="Arial"/>
          <w:sz w:val="20"/>
          <w:lang w:val="en-AU"/>
        </w:rPr>
        <w:t xml:space="preserve"> day</w:t>
      </w:r>
      <w:r w:rsidR="005F4B74" w:rsidRPr="009B5233">
        <w:rPr>
          <w:rFonts w:ascii="Arial" w:hAnsi="Arial" w:cs="Arial"/>
          <w:sz w:val="20"/>
          <w:lang w:val="en-AU"/>
        </w:rPr>
        <w:t>.</w:t>
      </w:r>
    </w:p>
    <w:p w:rsidR="00C14A20" w:rsidRPr="009B5233" w:rsidRDefault="00C14A20" w:rsidP="004068FF">
      <w:pPr>
        <w:pStyle w:val="Para0bullet"/>
        <w:numPr>
          <w:ilvl w:val="0"/>
          <w:numId w:val="19"/>
        </w:numPr>
        <w:spacing w:line="276" w:lineRule="auto"/>
        <w:rPr>
          <w:rFonts w:ascii="Arial" w:hAnsi="Arial" w:cs="Arial"/>
          <w:sz w:val="20"/>
          <w:lang w:val="en-AU"/>
        </w:rPr>
      </w:pPr>
      <w:r w:rsidRPr="009B5233">
        <w:rPr>
          <w:rFonts w:ascii="Arial" w:hAnsi="Arial" w:cs="Arial"/>
          <w:sz w:val="20"/>
          <w:lang w:val="en-AU"/>
        </w:rPr>
        <w:t xml:space="preserve">Seymour to Shepparton – </w:t>
      </w:r>
      <w:r w:rsidR="001A58CF" w:rsidRPr="009B5233">
        <w:rPr>
          <w:rFonts w:ascii="Arial" w:hAnsi="Arial" w:cs="Arial"/>
          <w:sz w:val="20"/>
          <w:lang w:val="en-AU"/>
        </w:rPr>
        <w:t>one to two</w:t>
      </w:r>
      <w:r w:rsidRPr="009B5233">
        <w:rPr>
          <w:rFonts w:ascii="Arial" w:hAnsi="Arial" w:cs="Arial"/>
          <w:sz w:val="20"/>
          <w:lang w:val="en-AU"/>
        </w:rPr>
        <w:t xml:space="preserve"> days</w:t>
      </w:r>
      <w:r w:rsidR="005F4B74" w:rsidRPr="009B5233">
        <w:rPr>
          <w:rFonts w:ascii="Arial" w:hAnsi="Arial" w:cs="Arial"/>
          <w:sz w:val="20"/>
          <w:lang w:val="en-AU"/>
        </w:rPr>
        <w:t>.</w:t>
      </w:r>
    </w:p>
    <w:p w:rsidR="00C14A20" w:rsidRPr="009B5233" w:rsidRDefault="00C14A20" w:rsidP="004068FF">
      <w:pPr>
        <w:pStyle w:val="Para0bullet"/>
        <w:numPr>
          <w:ilvl w:val="0"/>
          <w:numId w:val="19"/>
        </w:numPr>
        <w:spacing w:line="276" w:lineRule="auto"/>
        <w:rPr>
          <w:rFonts w:ascii="Arial" w:hAnsi="Arial" w:cs="Arial"/>
          <w:sz w:val="20"/>
          <w:lang w:val="en-AU"/>
        </w:rPr>
      </w:pPr>
      <w:r w:rsidRPr="009B5233">
        <w:rPr>
          <w:rFonts w:ascii="Arial" w:hAnsi="Arial" w:cs="Arial"/>
          <w:sz w:val="20"/>
          <w:lang w:val="en-AU"/>
        </w:rPr>
        <w:t>Sh</w:t>
      </w:r>
      <w:r w:rsidR="001A58CF" w:rsidRPr="009B5233">
        <w:rPr>
          <w:rFonts w:ascii="Arial" w:hAnsi="Arial" w:cs="Arial"/>
          <w:sz w:val="20"/>
          <w:lang w:val="en-AU"/>
        </w:rPr>
        <w:t xml:space="preserve">epparton to Loch </w:t>
      </w:r>
      <w:r w:rsidR="000339C0">
        <w:rPr>
          <w:rFonts w:ascii="Arial" w:hAnsi="Arial" w:cs="Arial"/>
          <w:sz w:val="20"/>
          <w:lang w:val="en-AU"/>
        </w:rPr>
        <w:t>Garry</w:t>
      </w:r>
      <w:r w:rsidR="001A58CF" w:rsidRPr="009B5233">
        <w:rPr>
          <w:rFonts w:ascii="Arial" w:hAnsi="Arial" w:cs="Arial"/>
          <w:sz w:val="20"/>
          <w:lang w:val="en-AU"/>
        </w:rPr>
        <w:t xml:space="preserve"> – one</w:t>
      </w:r>
      <w:r w:rsidRPr="009B5233">
        <w:rPr>
          <w:rFonts w:ascii="Arial" w:hAnsi="Arial" w:cs="Arial"/>
          <w:sz w:val="20"/>
          <w:lang w:val="en-AU"/>
        </w:rPr>
        <w:t xml:space="preserve"> day</w:t>
      </w:r>
      <w:r w:rsidR="005F4B74" w:rsidRPr="009B5233">
        <w:rPr>
          <w:rFonts w:ascii="Arial" w:hAnsi="Arial" w:cs="Arial"/>
          <w:sz w:val="20"/>
          <w:lang w:val="en-AU"/>
        </w:rPr>
        <w:t>.</w:t>
      </w:r>
    </w:p>
    <w:p w:rsidR="00C14A20" w:rsidRDefault="001A58CF" w:rsidP="004068FF">
      <w:pPr>
        <w:pStyle w:val="Para0bullet"/>
        <w:numPr>
          <w:ilvl w:val="0"/>
          <w:numId w:val="19"/>
        </w:numPr>
        <w:spacing w:line="276" w:lineRule="auto"/>
        <w:rPr>
          <w:rFonts w:ascii="Arial" w:hAnsi="Arial" w:cs="Arial"/>
          <w:sz w:val="20"/>
          <w:lang w:val="en-AU"/>
        </w:rPr>
      </w:pPr>
      <w:r w:rsidRPr="009B5233">
        <w:rPr>
          <w:rFonts w:ascii="Arial" w:hAnsi="Arial" w:cs="Arial"/>
          <w:sz w:val="20"/>
          <w:lang w:val="en-AU"/>
        </w:rPr>
        <w:t xml:space="preserve">Loch </w:t>
      </w:r>
      <w:r w:rsidR="000339C0">
        <w:rPr>
          <w:rFonts w:ascii="Arial" w:hAnsi="Arial" w:cs="Arial"/>
          <w:sz w:val="20"/>
          <w:lang w:val="en-AU"/>
        </w:rPr>
        <w:t>Garry</w:t>
      </w:r>
      <w:r w:rsidRPr="009B5233">
        <w:rPr>
          <w:rFonts w:ascii="Arial" w:hAnsi="Arial" w:cs="Arial"/>
          <w:sz w:val="20"/>
          <w:lang w:val="en-AU"/>
        </w:rPr>
        <w:t xml:space="preserve"> to McCoys Bridge – one</w:t>
      </w:r>
      <w:r w:rsidR="00C14A20" w:rsidRPr="009B5233">
        <w:rPr>
          <w:rFonts w:ascii="Arial" w:hAnsi="Arial" w:cs="Arial"/>
          <w:sz w:val="20"/>
          <w:lang w:val="en-AU"/>
        </w:rPr>
        <w:t xml:space="preserve"> day.</w:t>
      </w:r>
    </w:p>
    <w:p w:rsidR="000339C0" w:rsidRDefault="000339C0" w:rsidP="000339C0">
      <w:pPr>
        <w:pStyle w:val="Para0bullet"/>
        <w:tabs>
          <w:tab w:val="clear" w:pos="360"/>
        </w:tabs>
        <w:spacing w:line="276" w:lineRule="auto"/>
        <w:rPr>
          <w:rFonts w:ascii="Arial" w:hAnsi="Arial" w:cs="Arial"/>
          <w:sz w:val="20"/>
          <w:lang w:val="en-AU"/>
        </w:rPr>
      </w:pPr>
    </w:p>
    <w:p w:rsidR="000339C0" w:rsidRPr="009B5233" w:rsidRDefault="000339C0" w:rsidP="00E31525">
      <w:pPr>
        <w:pStyle w:val="Para0bullet"/>
        <w:tabs>
          <w:tab w:val="clear" w:pos="360"/>
          <w:tab w:val="clear" w:pos="425"/>
          <w:tab w:val="left" w:pos="0"/>
        </w:tabs>
        <w:spacing w:line="276" w:lineRule="auto"/>
        <w:ind w:left="0" w:firstLine="0"/>
        <w:rPr>
          <w:rFonts w:ascii="Arial" w:hAnsi="Arial" w:cs="Arial"/>
          <w:sz w:val="20"/>
          <w:lang w:val="en-AU"/>
        </w:rPr>
      </w:pPr>
      <w:r>
        <w:rPr>
          <w:rFonts w:ascii="Arial" w:hAnsi="Arial" w:cs="Arial"/>
          <w:sz w:val="20"/>
          <w:lang w:val="en-AU"/>
        </w:rPr>
        <w:t>Figure 8 shows flow at Lake Eildon, Trawool and Seymour at a tim</w:t>
      </w:r>
      <w:r w:rsidR="00E31525">
        <w:rPr>
          <w:rFonts w:ascii="Arial" w:hAnsi="Arial" w:cs="Arial"/>
          <w:sz w:val="20"/>
          <w:lang w:val="en-AU"/>
        </w:rPr>
        <w:t xml:space="preserve">e when upper system tributaries </w:t>
      </w:r>
      <w:r>
        <w:rPr>
          <w:rFonts w:ascii="Arial" w:hAnsi="Arial" w:cs="Arial"/>
          <w:sz w:val="20"/>
          <w:lang w:val="en-AU"/>
        </w:rPr>
        <w:t>(represented by the Acheron and Rubicon Rivers) are not significantly influencing flow.</w:t>
      </w:r>
    </w:p>
    <w:p w:rsidR="00C14A20" w:rsidRDefault="00C14A20" w:rsidP="004068FF">
      <w:pPr>
        <w:spacing w:line="276" w:lineRule="auto"/>
        <w:rPr>
          <w:lang w:val="en-AU"/>
        </w:rPr>
      </w:pPr>
    </w:p>
    <w:p w:rsidR="00C14A20" w:rsidRDefault="00AB088F" w:rsidP="004068FF">
      <w:pPr>
        <w:keepNext/>
        <w:spacing w:line="276" w:lineRule="auto"/>
      </w:pPr>
      <w:r>
        <w:rPr>
          <w:noProof/>
          <w:lang w:val="en-AU" w:eastAsia="en-AU"/>
        </w:rPr>
        <w:drawing>
          <wp:inline distT="0" distB="0" distL="0" distR="0">
            <wp:extent cx="5400675" cy="3543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srcRect/>
                    <a:stretch>
                      <a:fillRect/>
                    </a:stretch>
                  </pic:blipFill>
                  <pic:spPr bwMode="auto">
                    <a:xfrm>
                      <a:off x="0" y="0"/>
                      <a:ext cx="5400675" cy="3543300"/>
                    </a:xfrm>
                    <a:prstGeom prst="rect">
                      <a:avLst/>
                    </a:prstGeom>
                    <a:noFill/>
                    <a:ln w="9525">
                      <a:noFill/>
                      <a:miter lim="800000"/>
                      <a:headEnd/>
                      <a:tailEnd/>
                    </a:ln>
                  </pic:spPr>
                </pic:pic>
              </a:graphicData>
            </a:graphic>
          </wp:inline>
        </w:drawing>
      </w:r>
    </w:p>
    <w:p w:rsidR="00C14A20" w:rsidRPr="00B17343" w:rsidRDefault="00C14A20" w:rsidP="004068FF">
      <w:pPr>
        <w:pStyle w:val="Caption"/>
        <w:spacing w:line="276" w:lineRule="auto"/>
      </w:pPr>
      <w:bookmarkStart w:id="123" w:name="_Ref287452314"/>
      <w:bookmarkStart w:id="124" w:name="_Toc296517094"/>
      <w:bookmarkStart w:id="125" w:name="_Toc297734570"/>
      <w:bookmarkStart w:id="126" w:name="_Toc297824956"/>
      <w:bookmarkStart w:id="127" w:name="_Toc302136393"/>
      <w:r w:rsidRPr="00B17343">
        <w:t xml:space="preserve">Figure </w:t>
      </w:r>
      <w:r w:rsidR="000C2B1F" w:rsidRPr="00B17343">
        <w:fldChar w:fldCharType="begin"/>
      </w:r>
      <w:r w:rsidRPr="00B17343">
        <w:instrText xml:space="preserve"> SEQ Figure \* ARABIC </w:instrText>
      </w:r>
      <w:r w:rsidR="000C2B1F" w:rsidRPr="00B17343">
        <w:fldChar w:fldCharType="separate"/>
      </w:r>
      <w:r w:rsidR="00C54A8F">
        <w:rPr>
          <w:noProof/>
        </w:rPr>
        <w:t>8</w:t>
      </w:r>
      <w:r w:rsidR="000C2B1F" w:rsidRPr="00B17343">
        <w:fldChar w:fldCharType="end"/>
      </w:r>
      <w:bookmarkEnd w:id="123"/>
      <w:r w:rsidRPr="00B17343">
        <w:t>: Goulburn River travel time: Lake Eildon to Seymour.</w:t>
      </w:r>
      <w:bookmarkEnd w:id="124"/>
      <w:bookmarkEnd w:id="125"/>
      <w:bookmarkEnd w:id="126"/>
      <w:bookmarkEnd w:id="127"/>
    </w:p>
    <w:p w:rsidR="00C14A20" w:rsidRDefault="00C14A20" w:rsidP="004068FF">
      <w:pPr>
        <w:spacing w:line="276" w:lineRule="auto"/>
        <w:rPr>
          <w:lang w:val="en-AU"/>
        </w:rPr>
      </w:pPr>
    </w:p>
    <w:p w:rsidR="00C14A20" w:rsidRPr="009B5233" w:rsidRDefault="000C2B1F" w:rsidP="004068FF">
      <w:pPr>
        <w:spacing w:line="276" w:lineRule="auto"/>
        <w:rPr>
          <w:sz w:val="20"/>
          <w:szCs w:val="20"/>
          <w:lang w:val="en-AU"/>
        </w:rPr>
      </w:pPr>
      <w:fldSimple w:instr=" REF _Ref287452494 \h  \* MERGEFORMAT ">
        <w:r w:rsidR="00C54A8F" w:rsidRPr="00C54A8F">
          <w:rPr>
            <w:sz w:val="20"/>
            <w:szCs w:val="20"/>
          </w:rPr>
          <w:t xml:space="preserve">Figure </w:t>
        </w:r>
        <w:r w:rsidR="00C54A8F" w:rsidRPr="00C54A8F">
          <w:rPr>
            <w:noProof/>
            <w:sz w:val="20"/>
            <w:szCs w:val="20"/>
          </w:rPr>
          <w:t>9</w:t>
        </w:r>
      </w:fldSimple>
      <w:r w:rsidR="00C14A20" w:rsidRPr="009B5233">
        <w:rPr>
          <w:sz w:val="20"/>
          <w:szCs w:val="20"/>
          <w:lang w:val="en-AU"/>
        </w:rPr>
        <w:t xml:space="preserve"> shows flow at Seymour, Shepparton, Loch </w:t>
      </w:r>
      <w:r w:rsidR="000339C0">
        <w:rPr>
          <w:sz w:val="20"/>
          <w:szCs w:val="20"/>
          <w:lang w:val="en-AU"/>
        </w:rPr>
        <w:t>Garry</w:t>
      </w:r>
      <w:r w:rsidR="00C14A20" w:rsidRPr="009B5233">
        <w:rPr>
          <w:sz w:val="20"/>
          <w:szCs w:val="20"/>
          <w:lang w:val="en-AU"/>
        </w:rPr>
        <w:t xml:space="preserve"> and McCoys Bridge at a time when the Broken River is not significantly influencing flow.  This plot illustrates that travel time between Seymour and Shep</w:t>
      </w:r>
      <w:r w:rsidR="00631247" w:rsidRPr="009B5233">
        <w:rPr>
          <w:sz w:val="20"/>
          <w:szCs w:val="20"/>
          <w:lang w:val="en-AU"/>
        </w:rPr>
        <w:t>parton is in the order of two</w:t>
      </w:r>
      <w:r w:rsidR="00C14A20" w:rsidRPr="009B5233">
        <w:rPr>
          <w:sz w:val="20"/>
          <w:szCs w:val="20"/>
          <w:lang w:val="en-AU"/>
        </w:rPr>
        <w:t xml:space="preserve"> days, travel time between Shepparton an</w:t>
      </w:r>
      <w:r w:rsidR="00631247" w:rsidRPr="009B5233">
        <w:rPr>
          <w:sz w:val="20"/>
          <w:szCs w:val="20"/>
          <w:lang w:val="en-AU"/>
        </w:rPr>
        <w:t xml:space="preserve">d Loch </w:t>
      </w:r>
      <w:r w:rsidR="000339C0">
        <w:rPr>
          <w:sz w:val="20"/>
          <w:szCs w:val="20"/>
          <w:lang w:val="en-AU"/>
        </w:rPr>
        <w:t>Garry</w:t>
      </w:r>
      <w:r w:rsidR="00631247" w:rsidRPr="009B5233">
        <w:rPr>
          <w:sz w:val="20"/>
          <w:szCs w:val="20"/>
          <w:lang w:val="en-AU"/>
        </w:rPr>
        <w:t xml:space="preserve"> is in the order of one</w:t>
      </w:r>
      <w:r w:rsidR="00C14A20" w:rsidRPr="009B5233">
        <w:rPr>
          <w:sz w:val="20"/>
          <w:szCs w:val="20"/>
          <w:lang w:val="en-AU"/>
        </w:rPr>
        <w:t xml:space="preserve"> day and travel time between Loch </w:t>
      </w:r>
      <w:r w:rsidR="000339C0">
        <w:rPr>
          <w:sz w:val="20"/>
          <w:szCs w:val="20"/>
          <w:lang w:val="en-AU"/>
        </w:rPr>
        <w:t>Garry</w:t>
      </w:r>
      <w:r w:rsidR="00C14A20" w:rsidRPr="009B5233">
        <w:rPr>
          <w:sz w:val="20"/>
          <w:szCs w:val="20"/>
          <w:lang w:val="en-AU"/>
        </w:rPr>
        <w:t xml:space="preserve"> and Mc</w:t>
      </w:r>
      <w:r w:rsidR="00631247" w:rsidRPr="009B5233">
        <w:rPr>
          <w:sz w:val="20"/>
          <w:szCs w:val="20"/>
          <w:lang w:val="en-AU"/>
        </w:rPr>
        <w:t>Coys Bridge is in the order of one</w:t>
      </w:r>
      <w:r w:rsidR="00C14A20" w:rsidRPr="009B5233">
        <w:rPr>
          <w:sz w:val="20"/>
          <w:szCs w:val="20"/>
          <w:lang w:val="en-AU"/>
        </w:rPr>
        <w:t xml:space="preserve"> day.</w:t>
      </w:r>
    </w:p>
    <w:p w:rsidR="00C14A20" w:rsidRDefault="00C14A20" w:rsidP="004068FF">
      <w:pPr>
        <w:spacing w:line="276" w:lineRule="auto"/>
        <w:rPr>
          <w:lang w:val="en-AU"/>
        </w:rPr>
      </w:pPr>
    </w:p>
    <w:p w:rsidR="00C14A20" w:rsidRDefault="00AB088F" w:rsidP="004068FF">
      <w:pPr>
        <w:keepNext/>
        <w:spacing w:line="276" w:lineRule="auto"/>
      </w:pPr>
      <w:r>
        <w:rPr>
          <w:noProof/>
          <w:lang w:val="en-AU" w:eastAsia="en-AU"/>
        </w:rPr>
        <w:drawing>
          <wp:inline distT="0" distB="0" distL="0" distR="0">
            <wp:extent cx="5372100" cy="3505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screen"/>
                    <a:srcRect/>
                    <a:stretch>
                      <a:fillRect/>
                    </a:stretch>
                  </pic:blipFill>
                  <pic:spPr bwMode="auto">
                    <a:xfrm>
                      <a:off x="0" y="0"/>
                      <a:ext cx="5372100" cy="3505200"/>
                    </a:xfrm>
                    <a:prstGeom prst="rect">
                      <a:avLst/>
                    </a:prstGeom>
                    <a:noFill/>
                    <a:ln w="9525">
                      <a:noFill/>
                      <a:miter lim="800000"/>
                      <a:headEnd/>
                      <a:tailEnd/>
                    </a:ln>
                  </pic:spPr>
                </pic:pic>
              </a:graphicData>
            </a:graphic>
          </wp:inline>
        </w:drawing>
      </w:r>
    </w:p>
    <w:p w:rsidR="00C14A20" w:rsidRPr="00B17343" w:rsidRDefault="00C14A20" w:rsidP="004068FF">
      <w:pPr>
        <w:pStyle w:val="Caption"/>
        <w:spacing w:line="276" w:lineRule="auto"/>
      </w:pPr>
      <w:bookmarkStart w:id="128" w:name="_Ref287452494"/>
      <w:bookmarkStart w:id="129" w:name="_Toc296517095"/>
      <w:bookmarkStart w:id="130" w:name="_Toc297734571"/>
      <w:bookmarkStart w:id="131" w:name="_Toc297824957"/>
      <w:bookmarkStart w:id="132" w:name="_Toc302136394"/>
      <w:r w:rsidRPr="00B17343">
        <w:t xml:space="preserve">Figure </w:t>
      </w:r>
      <w:r w:rsidR="000C2B1F" w:rsidRPr="00B17343">
        <w:fldChar w:fldCharType="begin"/>
      </w:r>
      <w:r w:rsidRPr="00B17343">
        <w:instrText xml:space="preserve"> SEQ Figure \* ARABIC </w:instrText>
      </w:r>
      <w:r w:rsidR="000C2B1F" w:rsidRPr="00B17343">
        <w:fldChar w:fldCharType="separate"/>
      </w:r>
      <w:r w:rsidR="00C54A8F">
        <w:rPr>
          <w:noProof/>
        </w:rPr>
        <w:t>9</w:t>
      </w:r>
      <w:r w:rsidR="000C2B1F" w:rsidRPr="00B17343">
        <w:fldChar w:fldCharType="end"/>
      </w:r>
      <w:bookmarkEnd w:id="128"/>
      <w:r w:rsidRPr="00B17343">
        <w:t>: Goulburn River travel time: Seymour to McCoys Bridge</w:t>
      </w:r>
      <w:bookmarkEnd w:id="129"/>
      <w:bookmarkEnd w:id="130"/>
      <w:bookmarkEnd w:id="131"/>
      <w:r w:rsidR="005F4B74" w:rsidRPr="00B17343">
        <w:t>.</w:t>
      </w:r>
      <w:bookmarkEnd w:id="132"/>
    </w:p>
    <w:p w:rsidR="00C14A20" w:rsidRDefault="00C14A20" w:rsidP="004068FF">
      <w:pPr>
        <w:spacing w:line="276" w:lineRule="auto"/>
        <w:rPr>
          <w:lang w:val="en-AU"/>
        </w:rPr>
      </w:pPr>
    </w:p>
    <w:p w:rsidR="00C14A20" w:rsidRPr="009B5233" w:rsidRDefault="000C2B1F" w:rsidP="004068FF">
      <w:pPr>
        <w:spacing w:line="276" w:lineRule="auto"/>
        <w:rPr>
          <w:sz w:val="20"/>
          <w:szCs w:val="20"/>
          <w:lang w:val="en-AU"/>
        </w:rPr>
      </w:pPr>
      <w:fldSimple w:instr=" REF _Ref287452654 \h  \* MERGEFORMAT ">
        <w:r w:rsidR="00C54A8F" w:rsidRPr="00C54A8F">
          <w:rPr>
            <w:sz w:val="20"/>
            <w:szCs w:val="20"/>
          </w:rPr>
          <w:t xml:space="preserve">Figure </w:t>
        </w:r>
        <w:r w:rsidR="00C54A8F" w:rsidRPr="00C54A8F">
          <w:rPr>
            <w:noProof/>
            <w:sz w:val="20"/>
            <w:szCs w:val="20"/>
          </w:rPr>
          <w:t>10</w:t>
        </w:r>
      </w:fldSimple>
      <w:r w:rsidR="00C14A20" w:rsidRPr="009B5233">
        <w:rPr>
          <w:sz w:val="20"/>
          <w:szCs w:val="20"/>
          <w:lang w:val="en-AU"/>
        </w:rPr>
        <w:t xml:space="preserve"> shows flow in the upper system tributaries (Rubicon and Acheron Rivers) and at Trawool at a time when tributary inflows are driving downstream flow patterns (rather than flow at Lake Eildon).  In this plot, the Rubicon and Acheron Rivers are peaking at the same time, although the Acheron River is contributing more flow.  This plot shows that travel time between the peak on the outlet of the upper system tributaries </w:t>
      </w:r>
      <w:r w:rsidR="00631247" w:rsidRPr="009B5233">
        <w:rPr>
          <w:sz w:val="20"/>
          <w:szCs w:val="20"/>
          <w:lang w:val="en-AU"/>
        </w:rPr>
        <w:t>and Trawool is in the order of one</w:t>
      </w:r>
      <w:r w:rsidR="00C14A20" w:rsidRPr="009B5233">
        <w:rPr>
          <w:sz w:val="20"/>
          <w:szCs w:val="20"/>
          <w:lang w:val="en-AU"/>
        </w:rPr>
        <w:t xml:space="preserve"> day.  This is the same as the travel time for releases from Lake Eildon to Trawool.</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This means that if a peak is observed (or predicted) on the upper system tributaries, water can be released from Lake Eildon and will reach Trawool at approximately the same time, contributing to the peak magnitude of the event.</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In releasing water from Lake Eildon to supplement peak flow events from the upper system tributaries, it is important to predict total flow at Trawool (inclusive of tributary inflows and releases from Lake Eildon) to ensure releases from Lake Eildon do not cause or contribute to overbank flooding at Trawool.</w:t>
      </w:r>
    </w:p>
    <w:p w:rsidR="00C14A20" w:rsidRDefault="00C14A20" w:rsidP="004068FF">
      <w:pPr>
        <w:spacing w:line="276" w:lineRule="auto"/>
        <w:rPr>
          <w:lang w:val="en-AU"/>
        </w:rPr>
      </w:pPr>
    </w:p>
    <w:p w:rsidR="00C14A20" w:rsidRDefault="00AB088F" w:rsidP="004068FF">
      <w:pPr>
        <w:keepNext/>
        <w:spacing w:line="276" w:lineRule="auto"/>
      </w:pPr>
      <w:r>
        <w:rPr>
          <w:noProof/>
          <w:lang w:val="en-AU" w:eastAsia="en-AU"/>
        </w:rPr>
        <w:drawing>
          <wp:inline distT="0" distB="0" distL="0" distR="0">
            <wp:extent cx="5495925" cy="36004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screen"/>
                    <a:srcRect/>
                    <a:stretch>
                      <a:fillRect/>
                    </a:stretch>
                  </pic:blipFill>
                  <pic:spPr bwMode="auto">
                    <a:xfrm>
                      <a:off x="0" y="0"/>
                      <a:ext cx="5495925" cy="3600450"/>
                    </a:xfrm>
                    <a:prstGeom prst="rect">
                      <a:avLst/>
                    </a:prstGeom>
                    <a:noFill/>
                    <a:ln w="9525">
                      <a:noFill/>
                      <a:miter lim="800000"/>
                      <a:headEnd/>
                      <a:tailEnd/>
                    </a:ln>
                  </pic:spPr>
                </pic:pic>
              </a:graphicData>
            </a:graphic>
          </wp:inline>
        </w:drawing>
      </w:r>
    </w:p>
    <w:p w:rsidR="00C14A20" w:rsidRPr="00B17343" w:rsidRDefault="00C14A20" w:rsidP="004068FF">
      <w:pPr>
        <w:pStyle w:val="Caption"/>
        <w:spacing w:line="276" w:lineRule="auto"/>
      </w:pPr>
      <w:bookmarkStart w:id="133" w:name="_Ref287452654"/>
      <w:bookmarkStart w:id="134" w:name="_Toc296517096"/>
      <w:bookmarkStart w:id="135" w:name="_Toc297734572"/>
      <w:bookmarkStart w:id="136" w:name="_Toc297824958"/>
      <w:bookmarkStart w:id="137" w:name="_Toc302136395"/>
      <w:r w:rsidRPr="00B17343">
        <w:t xml:space="preserve">Figure </w:t>
      </w:r>
      <w:r w:rsidR="000C2B1F" w:rsidRPr="00B17343">
        <w:fldChar w:fldCharType="begin"/>
      </w:r>
      <w:r w:rsidRPr="00B17343">
        <w:instrText xml:space="preserve"> SEQ Figure \* ARABIC </w:instrText>
      </w:r>
      <w:r w:rsidR="000C2B1F" w:rsidRPr="00B17343">
        <w:fldChar w:fldCharType="separate"/>
      </w:r>
      <w:r w:rsidR="00C54A8F">
        <w:rPr>
          <w:noProof/>
        </w:rPr>
        <w:t>10</w:t>
      </w:r>
      <w:r w:rsidR="000C2B1F" w:rsidRPr="00B17343">
        <w:fldChar w:fldCharType="end"/>
      </w:r>
      <w:bookmarkEnd w:id="133"/>
      <w:r w:rsidRPr="00B17343">
        <w:t>: Goulburn River travel time: upper system tributaries</w:t>
      </w:r>
      <w:bookmarkEnd w:id="134"/>
      <w:bookmarkEnd w:id="135"/>
      <w:bookmarkEnd w:id="136"/>
      <w:r w:rsidR="005F4B74" w:rsidRPr="00B17343">
        <w:t>.</w:t>
      </w:r>
      <w:bookmarkEnd w:id="137"/>
    </w:p>
    <w:p w:rsidR="00C14A20" w:rsidRDefault="00C14A20" w:rsidP="004068FF">
      <w:pPr>
        <w:spacing w:line="276" w:lineRule="auto"/>
        <w:rPr>
          <w:lang w:val="en-AU"/>
        </w:rPr>
      </w:pPr>
    </w:p>
    <w:p w:rsidR="00C14A20" w:rsidRPr="009B5233" w:rsidRDefault="000C2B1F" w:rsidP="004068FF">
      <w:pPr>
        <w:spacing w:line="276" w:lineRule="auto"/>
        <w:rPr>
          <w:sz w:val="20"/>
          <w:szCs w:val="20"/>
          <w:lang w:val="en-AU"/>
        </w:rPr>
      </w:pPr>
      <w:fldSimple w:instr=" REF _Ref287452976 \h  \* MERGEFORMAT ">
        <w:r w:rsidR="00C54A8F" w:rsidRPr="00C54A8F">
          <w:rPr>
            <w:sz w:val="20"/>
            <w:szCs w:val="20"/>
          </w:rPr>
          <w:t xml:space="preserve">Figure </w:t>
        </w:r>
        <w:r w:rsidR="00C54A8F" w:rsidRPr="00C54A8F">
          <w:rPr>
            <w:noProof/>
            <w:sz w:val="20"/>
            <w:szCs w:val="20"/>
          </w:rPr>
          <w:t>11</w:t>
        </w:r>
      </w:fldSimple>
      <w:r w:rsidR="00C14A20" w:rsidRPr="009B5233">
        <w:rPr>
          <w:sz w:val="20"/>
          <w:szCs w:val="20"/>
          <w:lang w:val="en-AU"/>
        </w:rPr>
        <w:t xml:space="preserve"> shows flow on the Broken River just downstream of Lake Nillahcootie (Moorngag) and just upstream of the Goulburn River confluence (Orrvale).  This plot demonstrates that travel time along the Broken River from Moorngag to Orrvale is in the order of </w:t>
      </w:r>
      <w:r w:rsidR="00631247" w:rsidRPr="009B5233">
        <w:rPr>
          <w:sz w:val="20"/>
          <w:szCs w:val="20"/>
          <w:lang w:val="en-AU"/>
        </w:rPr>
        <w:t>two</w:t>
      </w:r>
      <w:r w:rsidR="00C14A20" w:rsidRPr="009B5233">
        <w:rPr>
          <w:sz w:val="20"/>
          <w:szCs w:val="20"/>
          <w:lang w:val="en-AU"/>
        </w:rPr>
        <w:t xml:space="preserve"> days.  It is assumed that travel time from Orrvale to Shepparton on t</w:t>
      </w:r>
      <w:r w:rsidR="00631247" w:rsidRPr="009B5233">
        <w:rPr>
          <w:sz w:val="20"/>
          <w:szCs w:val="20"/>
          <w:lang w:val="en-AU"/>
        </w:rPr>
        <w:t>he Goulburn River is less than one</w:t>
      </w:r>
      <w:r w:rsidR="00C14A20" w:rsidRPr="009B5233">
        <w:rPr>
          <w:sz w:val="20"/>
          <w:szCs w:val="20"/>
          <w:lang w:val="en-AU"/>
        </w:rPr>
        <w:t xml:space="preserve"> day.</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As such, peak flows observed in the upper Broken River (downstream of Nillahcootie) will rea</w:t>
      </w:r>
      <w:r w:rsidR="00631247" w:rsidRPr="009B5233">
        <w:rPr>
          <w:sz w:val="20"/>
          <w:szCs w:val="20"/>
          <w:lang w:val="en-AU"/>
        </w:rPr>
        <w:t>ch Shepparton in approximately two</w:t>
      </w:r>
      <w:r w:rsidRPr="009B5233">
        <w:rPr>
          <w:sz w:val="20"/>
          <w:szCs w:val="20"/>
          <w:lang w:val="en-AU"/>
        </w:rPr>
        <w:t xml:space="preserve"> days.  This is less than the time taken for releases from Lake Eildon to r</w:t>
      </w:r>
      <w:r w:rsidR="00631247" w:rsidRPr="009B5233">
        <w:rPr>
          <w:sz w:val="20"/>
          <w:szCs w:val="20"/>
          <w:lang w:val="en-AU"/>
        </w:rPr>
        <w:t>each Shepparton (approximately four</w:t>
      </w:r>
      <w:r w:rsidRPr="009B5233">
        <w:rPr>
          <w:sz w:val="20"/>
          <w:szCs w:val="20"/>
          <w:lang w:val="en-AU"/>
        </w:rPr>
        <w:t xml:space="preserve"> days).  Thus if a peak flow is observed in the upper Broken River, water released from Lake Eildon will not reach Shepparton in time to contribute to the event (unless the event is prolonged).</w:t>
      </w:r>
    </w:p>
    <w:p w:rsidR="00C14A20" w:rsidRDefault="00C14A20" w:rsidP="004068FF">
      <w:pPr>
        <w:spacing w:line="276" w:lineRule="auto"/>
        <w:rPr>
          <w:lang w:val="en-AU"/>
        </w:rPr>
      </w:pPr>
    </w:p>
    <w:p w:rsidR="00C14A20" w:rsidRDefault="00AB088F" w:rsidP="004068FF">
      <w:pPr>
        <w:keepNext/>
        <w:spacing w:line="276" w:lineRule="auto"/>
      </w:pPr>
      <w:r>
        <w:rPr>
          <w:noProof/>
          <w:lang w:val="en-AU" w:eastAsia="en-AU"/>
        </w:rPr>
        <w:drawing>
          <wp:inline distT="0" distB="0" distL="0" distR="0">
            <wp:extent cx="5495925" cy="36004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screen"/>
                    <a:srcRect/>
                    <a:stretch>
                      <a:fillRect/>
                    </a:stretch>
                  </pic:blipFill>
                  <pic:spPr bwMode="auto">
                    <a:xfrm>
                      <a:off x="0" y="0"/>
                      <a:ext cx="5495925" cy="3600450"/>
                    </a:xfrm>
                    <a:prstGeom prst="rect">
                      <a:avLst/>
                    </a:prstGeom>
                    <a:noFill/>
                    <a:ln w="9525">
                      <a:noFill/>
                      <a:miter lim="800000"/>
                      <a:headEnd/>
                      <a:tailEnd/>
                    </a:ln>
                  </pic:spPr>
                </pic:pic>
              </a:graphicData>
            </a:graphic>
          </wp:inline>
        </w:drawing>
      </w:r>
    </w:p>
    <w:p w:rsidR="00C14A20" w:rsidRPr="00B17343" w:rsidRDefault="00C14A20" w:rsidP="004068FF">
      <w:pPr>
        <w:pStyle w:val="Caption"/>
        <w:spacing w:line="276" w:lineRule="auto"/>
      </w:pPr>
      <w:bookmarkStart w:id="138" w:name="_Ref287452976"/>
      <w:bookmarkStart w:id="139" w:name="_Toc296517097"/>
      <w:bookmarkStart w:id="140" w:name="_Toc297734573"/>
      <w:bookmarkStart w:id="141" w:name="_Toc297824959"/>
      <w:bookmarkStart w:id="142" w:name="_Toc302136396"/>
      <w:r w:rsidRPr="00B17343">
        <w:t xml:space="preserve">Figure </w:t>
      </w:r>
      <w:r w:rsidR="000C2B1F" w:rsidRPr="00B17343">
        <w:fldChar w:fldCharType="begin"/>
      </w:r>
      <w:r w:rsidRPr="00B17343">
        <w:instrText xml:space="preserve"> SEQ Figure \* ARABIC </w:instrText>
      </w:r>
      <w:r w:rsidR="000C2B1F" w:rsidRPr="00B17343">
        <w:fldChar w:fldCharType="separate"/>
      </w:r>
      <w:r w:rsidR="00C54A8F">
        <w:rPr>
          <w:noProof/>
        </w:rPr>
        <w:t>11</w:t>
      </w:r>
      <w:r w:rsidR="000C2B1F" w:rsidRPr="00B17343">
        <w:fldChar w:fldCharType="end"/>
      </w:r>
      <w:bookmarkEnd w:id="138"/>
      <w:r w:rsidRPr="00B17343">
        <w:t>: Goulburn River travel time: Broken River</w:t>
      </w:r>
      <w:bookmarkEnd w:id="139"/>
      <w:bookmarkEnd w:id="140"/>
      <w:bookmarkEnd w:id="141"/>
      <w:r w:rsidR="005F4B74" w:rsidRPr="00B17343">
        <w:t>.</w:t>
      </w:r>
      <w:bookmarkEnd w:id="142"/>
    </w:p>
    <w:p w:rsidR="00C14A20"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The volume of water required to be released from Lake Eildon to achieve a peak flow of a specific magnitude is influenced by inflows and losses along the flow path.  An analysis of the correlation between flow at Shepparton and flow downstream of Goulburn Weir (Murchison) (see </w:t>
      </w:r>
      <w:fldSimple w:instr=" REF _Ref287455603 \h  \* MERGEFORMAT ">
        <w:r w:rsidR="00C54A8F" w:rsidRPr="00C54A8F">
          <w:rPr>
            <w:sz w:val="20"/>
            <w:szCs w:val="20"/>
          </w:rPr>
          <w:t xml:space="preserve">Figure </w:t>
        </w:r>
        <w:r w:rsidR="00C54A8F" w:rsidRPr="00C54A8F">
          <w:rPr>
            <w:noProof/>
            <w:sz w:val="20"/>
            <w:szCs w:val="20"/>
          </w:rPr>
          <w:t>12</w:t>
        </w:r>
      </w:fldSimple>
      <w:r w:rsidRPr="009B5233">
        <w:rPr>
          <w:sz w:val="20"/>
          <w:szCs w:val="20"/>
          <w:lang w:val="en-AU"/>
        </w:rPr>
        <w:t>) indicates that flow in the Goulburn River at Shepparton is on average approximately 38 per cent higher than flow at Murchison due to local catchment inflows downstream of Murchison (reducing the volume which must be met from releases).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correlation between flow at different locations along the river decreases with distance upstream.  This is due to the influence of system operations such as the variable nature of diversions (particularly at Goulburn Weir) and the variable nature of releases from Lake Eildon which switch on and off rapidly in response to tributary inflows and changes in demand.  Further analysis of flows or extraction of modelled data is required to better understand the contribution typically made from tributaries between Lake Eildon and Goulburn Weir.</w:t>
      </w:r>
    </w:p>
    <w:p w:rsidR="00C14A20" w:rsidRDefault="00AB088F" w:rsidP="004068FF">
      <w:pPr>
        <w:keepNext/>
        <w:spacing w:line="276" w:lineRule="auto"/>
      </w:pPr>
      <w:r>
        <w:rPr>
          <w:noProof/>
          <w:lang w:val="en-AU" w:eastAsia="en-AU"/>
        </w:rPr>
        <w:drawing>
          <wp:inline distT="0" distB="0" distL="0" distR="0">
            <wp:extent cx="5505450" cy="37242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screen"/>
                    <a:srcRect/>
                    <a:stretch>
                      <a:fillRect/>
                    </a:stretch>
                  </pic:blipFill>
                  <pic:spPr bwMode="auto">
                    <a:xfrm>
                      <a:off x="0" y="0"/>
                      <a:ext cx="5505450" cy="3724275"/>
                    </a:xfrm>
                    <a:prstGeom prst="rect">
                      <a:avLst/>
                    </a:prstGeom>
                    <a:noFill/>
                    <a:ln w="9525">
                      <a:noFill/>
                      <a:miter lim="800000"/>
                      <a:headEnd/>
                      <a:tailEnd/>
                    </a:ln>
                  </pic:spPr>
                </pic:pic>
              </a:graphicData>
            </a:graphic>
          </wp:inline>
        </w:drawing>
      </w:r>
    </w:p>
    <w:p w:rsidR="00C14A20" w:rsidRPr="00B17343" w:rsidRDefault="00C14A20" w:rsidP="004068FF">
      <w:pPr>
        <w:pStyle w:val="Caption"/>
        <w:spacing w:line="276" w:lineRule="auto"/>
        <w:rPr>
          <w:szCs w:val="24"/>
        </w:rPr>
      </w:pPr>
      <w:bookmarkStart w:id="143" w:name="_Ref287455603"/>
      <w:bookmarkStart w:id="144" w:name="_Toc296517098"/>
      <w:bookmarkStart w:id="145" w:name="_Toc297734574"/>
      <w:bookmarkStart w:id="146" w:name="_Toc297824960"/>
      <w:bookmarkStart w:id="147" w:name="_Toc302136397"/>
      <w:r w:rsidRPr="00B17343">
        <w:rPr>
          <w:szCs w:val="24"/>
        </w:rPr>
        <w:t xml:space="preserve">Figure </w:t>
      </w:r>
      <w:r w:rsidR="000C2B1F" w:rsidRPr="00B17343">
        <w:rPr>
          <w:szCs w:val="24"/>
        </w:rPr>
        <w:fldChar w:fldCharType="begin"/>
      </w:r>
      <w:r w:rsidRPr="00B17343">
        <w:rPr>
          <w:szCs w:val="24"/>
        </w:rPr>
        <w:instrText xml:space="preserve"> SEQ Figure \* ARABIC </w:instrText>
      </w:r>
      <w:r w:rsidR="000C2B1F" w:rsidRPr="00B17343">
        <w:rPr>
          <w:szCs w:val="24"/>
        </w:rPr>
        <w:fldChar w:fldCharType="separate"/>
      </w:r>
      <w:r w:rsidR="00C54A8F">
        <w:rPr>
          <w:noProof/>
          <w:szCs w:val="24"/>
        </w:rPr>
        <w:t>12</w:t>
      </w:r>
      <w:r w:rsidR="000C2B1F" w:rsidRPr="00B17343">
        <w:rPr>
          <w:szCs w:val="24"/>
        </w:rPr>
        <w:fldChar w:fldCharType="end"/>
      </w:r>
      <w:bookmarkEnd w:id="143"/>
      <w:r w:rsidRPr="00B17343">
        <w:rPr>
          <w:szCs w:val="24"/>
        </w:rPr>
        <w:t>: Correlation between flow at Shepparton and flow at Murchison.</w:t>
      </w:r>
      <w:bookmarkEnd w:id="144"/>
      <w:bookmarkEnd w:id="145"/>
      <w:bookmarkEnd w:id="146"/>
      <w:bookmarkEnd w:id="147"/>
    </w:p>
    <w:p w:rsidR="00C14A20" w:rsidRDefault="00C14A20" w:rsidP="004068FF">
      <w:pPr>
        <w:spacing w:line="276" w:lineRule="auto"/>
        <w:rPr>
          <w:lang w:val="en-AU"/>
        </w:rPr>
      </w:pPr>
    </w:p>
    <w:p w:rsidR="00C14A20" w:rsidRPr="00442368" w:rsidRDefault="00C14A20" w:rsidP="004068FF">
      <w:pPr>
        <w:pStyle w:val="Heading2"/>
        <w:numPr>
          <w:ilvl w:val="1"/>
          <w:numId w:val="3"/>
        </w:numPr>
        <w:spacing w:line="276" w:lineRule="auto"/>
      </w:pPr>
      <w:bookmarkStart w:id="148" w:name="_Ref280805045"/>
      <w:bookmarkStart w:id="149" w:name="_Toc302136340"/>
      <w:r w:rsidRPr="00442368">
        <w:t>Flooding</w:t>
      </w:r>
      <w:bookmarkEnd w:id="148"/>
      <w:bookmarkEnd w:id="149"/>
    </w:p>
    <w:p w:rsidR="00C14A20" w:rsidRPr="009B5233" w:rsidRDefault="00C14A20" w:rsidP="004068FF">
      <w:pPr>
        <w:spacing w:line="276" w:lineRule="auto"/>
        <w:rPr>
          <w:sz w:val="20"/>
          <w:szCs w:val="20"/>
          <w:lang w:val="en-AU"/>
        </w:rPr>
      </w:pPr>
      <w:r w:rsidRPr="009B5233">
        <w:rPr>
          <w:sz w:val="20"/>
          <w:szCs w:val="20"/>
          <w:lang w:val="en-AU"/>
        </w:rPr>
        <w:t>The Goulburn River downstream of Shepparton is confined within a levied floodway but its capacity is inadequate to convey even moderate flood events.   To reduce the probability of overtopping the levees, water is allowed to pass from the floodway into Bunbartha Creek at Loch Garry, Deep Creek, Wakiti Creek, Hagens Creek and Hancocks Creek.  Of these, the Loch Garry regulator has by far the highest capacity of 60,000 ML/d.</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Loch Garry regulator and levees are a part of the Loch Ga</w:t>
      </w:r>
      <w:r w:rsidR="000339C0">
        <w:rPr>
          <w:sz w:val="20"/>
          <w:szCs w:val="20"/>
          <w:lang w:val="en-AU"/>
        </w:rPr>
        <w:t>r</w:t>
      </w:r>
      <w:r w:rsidRPr="009B5233">
        <w:rPr>
          <w:sz w:val="20"/>
          <w:szCs w:val="20"/>
          <w:lang w:val="en-AU"/>
        </w:rPr>
        <w:t>ry Flood Protection District.  The aim of the scheme is to provide protection against frequent low level flooding.  Loch Garry is a 48 bay regulator located around 16 k</w:t>
      </w:r>
      <w:r w:rsidR="00631247" w:rsidRPr="009B5233">
        <w:rPr>
          <w:sz w:val="20"/>
          <w:szCs w:val="20"/>
          <w:lang w:val="en-AU"/>
        </w:rPr>
        <w:t>ilometres</w:t>
      </w:r>
      <w:r w:rsidRPr="009B5233">
        <w:rPr>
          <w:sz w:val="20"/>
          <w:szCs w:val="20"/>
          <w:lang w:val="en-AU"/>
        </w:rPr>
        <w:t xml:space="preserve"> downstream of Shepparton.  Prior to the construction of the levees, floodwater would have regularly broken out of the Goulburn River at Loch Ga</w:t>
      </w:r>
      <w:r w:rsidR="000339C0">
        <w:rPr>
          <w:sz w:val="20"/>
          <w:szCs w:val="20"/>
          <w:lang w:val="en-AU"/>
        </w:rPr>
        <w:t>r</w:t>
      </w:r>
      <w:r w:rsidRPr="009B5233">
        <w:rPr>
          <w:sz w:val="20"/>
          <w:szCs w:val="20"/>
          <w:lang w:val="en-AU"/>
        </w:rPr>
        <w:t>ry and flowed into Bunbartha Creek. Operation of Loch Garry is based on Shepparton river heights.  Removal of bars commences 24 hours after the Shepparton gauge level has exceeded 10.36 m</w:t>
      </w:r>
      <w:r w:rsidR="00A32175" w:rsidRPr="009B5233">
        <w:rPr>
          <w:sz w:val="20"/>
          <w:szCs w:val="20"/>
          <w:lang w:val="en-AU"/>
        </w:rPr>
        <w:t>etres</w:t>
      </w:r>
      <w:r w:rsidRPr="009B5233">
        <w:rPr>
          <w:sz w:val="20"/>
          <w:szCs w:val="20"/>
          <w:lang w:val="en-AU"/>
        </w:rPr>
        <w:t xml:space="preserve"> (110.487 mAHD) with all bars being removed 24 hours after the river level at Shepparton has exceeded 10.96 m</w:t>
      </w:r>
      <w:r w:rsidR="00631247" w:rsidRPr="009B5233">
        <w:rPr>
          <w:sz w:val="20"/>
          <w:szCs w:val="20"/>
          <w:lang w:val="en-AU"/>
        </w:rPr>
        <w:t>etres</w:t>
      </w:r>
      <w:r w:rsidRPr="009B5233">
        <w:rPr>
          <w:sz w:val="20"/>
          <w:szCs w:val="20"/>
          <w:lang w:val="en-AU"/>
        </w:rPr>
        <w:t xml:space="preserve">. The capacity of the levied river floodway downstream of Shepparton is shown in </w:t>
      </w:r>
      <w:fldSimple w:instr=" REF _Ref280709905 \h  \* MERGEFORMAT ">
        <w:r w:rsidR="00C54A8F" w:rsidRPr="00C54A8F">
          <w:rPr>
            <w:sz w:val="20"/>
            <w:szCs w:val="20"/>
            <w:lang w:val="en-AU"/>
          </w:rPr>
          <w:t>Table 13</w:t>
        </w:r>
      </w:fldSimple>
      <w:r w:rsidRPr="009B5233">
        <w:rPr>
          <w:sz w:val="20"/>
          <w:szCs w:val="20"/>
          <w:lang w:val="en-AU"/>
        </w:rPr>
        <w:t>.</w:t>
      </w:r>
    </w:p>
    <w:p w:rsidR="00C14A20" w:rsidRPr="007968D6" w:rsidRDefault="001C6B66" w:rsidP="001C6B66">
      <w:pPr>
        <w:pStyle w:val="Caption"/>
        <w:rPr>
          <w:lang w:val="en-AU"/>
        </w:rPr>
      </w:pPr>
      <w:r>
        <w:rPr>
          <w:lang w:val="en-AU"/>
        </w:rPr>
        <w:br w:type="page"/>
      </w:r>
      <w:bookmarkStart w:id="150" w:name="_Ref280709905"/>
      <w:bookmarkStart w:id="151" w:name="_Toc302136456"/>
      <w:r w:rsidR="00C14A20" w:rsidRPr="007968D6">
        <w:rPr>
          <w:lang w:val="en-AU"/>
        </w:rPr>
        <w:t xml:space="preserve">Table </w:t>
      </w:r>
      <w:r w:rsidR="000C2B1F" w:rsidRPr="007968D6">
        <w:rPr>
          <w:lang w:val="en-AU"/>
        </w:rPr>
        <w:fldChar w:fldCharType="begin"/>
      </w:r>
      <w:r w:rsidR="00C14A20" w:rsidRPr="007968D6">
        <w:rPr>
          <w:lang w:val="en-AU"/>
        </w:rPr>
        <w:instrText xml:space="preserve"> SEQ Table \* ARABIC </w:instrText>
      </w:r>
      <w:r w:rsidR="000C2B1F" w:rsidRPr="007968D6">
        <w:rPr>
          <w:lang w:val="en-AU"/>
        </w:rPr>
        <w:fldChar w:fldCharType="separate"/>
      </w:r>
      <w:r w:rsidR="00C54A8F">
        <w:rPr>
          <w:noProof/>
          <w:lang w:val="en-AU"/>
        </w:rPr>
        <w:t>13</w:t>
      </w:r>
      <w:r w:rsidR="000C2B1F" w:rsidRPr="007968D6">
        <w:rPr>
          <w:lang w:val="en-AU"/>
        </w:rPr>
        <w:fldChar w:fldCharType="end"/>
      </w:r>
      <w:bookmarkEnd w:id="150"/>
      <w:r w:rsidR="00C14A20" w:rsidRPr="007968D6">
        <w:rPr>
          <w:lang w:val="en-AU"/>
        </w:rPr>
        <w:t xml:space="preserve">: Capacity of the levied river floodway downstream of Shepparton </w:t>
      </w:r>
      <w:r w:rsidR="00C14A20" w:rsidRPr="00652317">
        <w:rPr>
          <w:lang w:val="en-AU"/>
        </w:rPr>
        <w:t>(</w:t>
      </w:r>
      <w:r w:rsidR="00A32175" w:rsidRPr="00652317">
        <w:rPr>
          <w:lang w:val="en-AU"/>
        </w:rPr>
        <w:t>Water Technology</w:t>
      </w:r>
      <w:r w:rsidR="00C14A20" w:rsidRPr="00652317">
        <w:rPr>
          <w:lang w:val="en-AU"/>
        </w:rPr>
        <w:t xml:space="preserve"> 2005)</w:t>
      </w:r>
      <w:r w:rsidR="00652317">
        <w:rPr>
          <w:lang w:val="en-AU"/>
        </w:rPr>
        <w:t>.</w:t>
      </w:r>
      <w:bookmarkEnd w:id="151"/>
    </w:p>
    <w:tbl>
      <w:tblPr>
        <w:tblW w:w="8369" w:type="dxa"/>
        <w:tblCellMar>
          <w:left w:w="0" w:type="dxa"/>
          <w:right w:w="0" w:type="dxa"/>
        </w:tblCellMar>
        <w:tblLook w:val="0000"/>
      </w:tblPr>
      <w:tblGrid>
        <w:gridCol w:w="4683"/>
        <w:gridCol w:w="3686"/>
      </w:tblGrid>
      <w:tr w:rsidR="00C14A20" w:rsidRPr="007968D6" w:rsidTr="0025049A">
        <w:trPr>
          <w:trHeight w:val="510"/>
        </w:trPr>
        <w:tc>
          <w:tcPr>
            <w:tcW w:w="4683" w:type="dxa"/>
            <w:tcBorders>
              <w:top w:val="single" w:sz="4" w:space="0" w:color="auto"/>
              <w:left w:val="single" w:sz="4" w:space="0" w:color="auto"/>
              <w:bottom w:val="single" w:sz="4" w:space="0" w:color="auto"/>
              <w:right w:val="single" w:sz="4" w:space="0" w:color="auto"/>
            </w:tcBorders>
            <w:vAlign w:val="center"/>
          </w:tcPr>
          <w:p w:rsidR="00C14A20" w:rsidRPr="000339C0" w:rsidRDefault="00C14A20" w:rsidP="004068FF">
            <w:pPr>
              <w:pStyle w:val="TableFontH"/>
              <w:spacing w:line="276" w:lineRule="auto"/>
              <w:rPr>
                <w:color w:val="auto"/>
                <w:sz w:val="20"/>
                <w:lang w:val="en-AU"/>
              </w:rPr>
            </w:pPr>
            <w:r w:rsidRPr="000339C0">
              <w:rPr>
                <w:rFonts w:cs="Arial"/>
                <w:color w:val="auto"/>
                <w:sz w:val="20"/>
                <w:szCs w:val="24"/>
                <w:lang w:val="en-AU" w:eastAsia="en-US"/>
              </w:rPr>
              <w:t> River Reach</w:t>
            </w:r>
          </w:p>
        </w:tc>
        <w:tc>
          <w:tcPr>
            <w:tcW w:w="3686" w:type="dxa"/>
            <w:tcBorders>
              <w:top w:val="single" w:sz="4" w:space="0" w:color="auto"/>
              <w:left w:val="nil"/>
              <w:bottom w:val="single" w:sz="4" w:space="0" w:color="auto"/>
              <w:right w:val="single" w:sz="4" w:space="0" w:color="auto"/>
            </w:tcBorders>
            <w:vAlign w:val="center"/>
          </w:tcPr>
          <w:p w:rsidR="00C14A20" w:rsidRPr="000339C0" w:rsidRDefault="00C14A20" w:rsidP="004068FF">
            <w:pPr>
              <w:pStyle w:val="TableFontH"/>
              <w:spacing w:line="276" w:lineRule="auto"/>
              <w:jc w:val="center"/>
              <w:rPr>
                <w:color w:val="auto"/>
                <w:sz w:val="20"/>
                <w:lang w:val="en-AU"/>
              </w:rPr>
            </w:pPr>
            <w:r w:rsidRPr="000339C0">
              <w:rPr>
                <w:rFonts w:cs="Arial"/>
                <w:color w:val="auto"/>
                <w:sz w:val="20"/>
                <w:szCs w:val="24"/>
                <w:lang w:val="en-AU" w:eastAsia="en-US"/>
              </w:rPr>
              <w:t>Capacity (ML/d)</w:t>
            </w:r>
          </w:p>
        </w:tc>
      </w:tr>
      <w:tr w:rsidR="00C14A20" w:rsidRPr="007968D6" w:rsidTr="0025049A">
        <w:trPr>
          <w:trHeight w:val="255"/>
        </w:trPr>
        <w:tc>
          <w:tcPr>
            <w:tcW w:w="468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keepNext/>
              <w:spacing w:line="276" w:lineRule="auto"/>
              <w:rPr>
                <w:rFonts w:cs="Arial"/>
                <w:sz w:val="20"/>
                <w:lang w:val="en-AU"/>
              </w:rPr>
            </w:pPr>
            <w:r w:rsidRPr="007B4C1E">
              <w:rPr>
                <w:sz w:val="20"/>
                <w:lang w:val="en-AU"/>
              </w:rPr>
              <w:t>Upstream of Loch Garry (Medland Rd)</w:t>
            </w:r>
          </w:p>
        </w:tc>
        <w:tc>
          <w:tcPr>
            <w:tcW w:w="3686" w:type="dxa"/>
            <w:tcBorders>
              <w:top w:val="nil"/>
              <w:left w:val="nil"/>
              <w:bottom w:val="single" w:sz="4" w:space="0" w:color="auto"/>
              <w:right w:val="single" w:sz="4" w:space="0" w:color="auto"/>
            </w:tcBorders>
            <w:vAlign w:val="center"/>
          </w:tcPr>
          <w:p w:rsidR="00C14A20" w:rsidRPr="007B4C1E" w:rsidRDefault="00C14A20" w:rsidP="004068FF">
            <w:pPr>
              <w:pStyle w:val="TableFont"/>
              <w:keepNext/>
              <w:spacing w:line="276" w:lineRule="auto"/>
              <w:jc w:val="center"/>
              <w:rPr>
                <w:rFonts w:cs="Arial"/>
                <w:sz w:val="20"/>
                <w:lang w:val="en-AU"/>
              </w:rPr>
            </w:pPr>
            <w:r w:rsidRPr="007B4C1E">
              <w:rPr>
                <w:sz w:val="20"/>
                <w:lang w:val="en-AU"/>
              </w:rPr>
              <w:t>185,000 ML/d</w:t>
            </w:r>
            <w:r w:rsidRPr="007B4C1E">
              <w:rPr>
                <w:sz w:val="20"/>
                <w:lang w:val="en-AU"/>
              </w:rPr>
              <w:tab/>
              <w:t>(40 year ARI)</w:t>
            </w:r>
          </w:p>
        </w:tc>
      </w:tr>
      <w:tr w:rsidR="00C14A20" w:rsidRPr="007968D6" w:rsidTr="0025049A">
        <w:trPr>
          <w:trHeight w:val="255"/>
        </w:trPr>
        <w:tc>
          <w:tcPr>
            <w:tcW w:w="468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keepNext/>
              <w:spacing w:line="276" w:lineRule="auto"/>
              <w:rPr>
                <w:rFonts w:cs="Arial"/>
                <w:sz w:val="20"/>
                <w:lang w:val="en-AU"/>
              </w:rPr>
            </w:pPr>
            <w:r w:rsidRPr="007B4C1E">
              <w:rPr>
                <w:sz w:val="20"/>
                <w:lang w:val="en-AU"/>
              </w:rPr>
              <w:t>Loch Garry to Deep Creek Outlet</w:t>
            </w:r>
          </w:p>
        </w:tc>
        <w:tc>
          <w:tcPr>
            <w:tcW w:w="3686" w:type="dxa"/>
            <w:tcBorders>
              <w:top w:val="nil"/>
              <w:left w:val="nil"/>
              <w:bottom w:val="single" w:sz="4" w:space="0" w:color="auto"/>
              <w:right w:val="single" w:sz="4" w:space="0" w:color="auto"/>
            </w:tcBorders>
            <w:vAlign w:val="center"/>
          </w:tcPr>
          <w:p w:rsidR="00C14A20" w:rsidRPr="007B4C1E" w:rsidRDefault="00C14A20" w:rsidP="004068FF">
            <w:pPr>
              <w:pStyle w:val="TableFont"/>
              <w:keepNext/>
              <w:spacing w:line="276" w:lineRule="auto"/>
              <w:jc w:val="center"/>
              <w:rPr>
                <w:rFonts w:cs="Arial"/>
                <w:sz w:val="20"/>
                <w:lang w:val="en-AU"/>
              </w:rPr>
            </w:pPr>
            <w:r w:rsidRPr="007B4C1E">
              <w:rPr>
                <w:sz w:val="20"/>
                <w:lang w:val="en-AU"/>
              </w:rPr>
              <w:t>85,000 ML/d</w:t>
            </w:r>
            <w:r w:rsidRPr="007B4C1E">
              <w:rPr>
                <w:sz w:val="20"/>
                <w:lang w:val="en-AU"/>
              </w:rPr>
              <w:tab/>
              <w:t>(7 year ARI)</w:t>
            </w:r>
          </w:p>
        </w:tc>
      </w:tr>
      <w:tr w:rsidR="00C14A20" w:rsidRPr="007968D6" w:rsidTr="0025049A">
        <w:trPr>
          <w:trHeight w:val="255"/>
        </w:trPr>
        <w:tc>
          <w:tcPr>
            <w:tcW w:w="4683" w:type="dxa"/>
            <w:tcBorders>
              <w:top w:val="nil"/>
              <w:left w:val="single" w:sz="4" w:space="0" w:color="auto"/>
              <w:bottom w:val="single" w:sz="4" w:space="0" w:color="auto"/>
              <w:right w:val="single" w:sz="4" w:space="0" w:color="auto"/>
            </w:tcBorders>
            <w:vAlign w:val="center"/>
          </w:tcPr>
          <w:p w:rsidR="00C14A20" w:rsidRPr="007B4C1E" w:rsidRDefault="00652317" w:rsidP="004068FF">
            <w:pPr>
              <w:pStyle w:val="TableFont"/>
              <w:spacing w:line="276" w:lineRule="auto"/>
              <w:rPr>
                <w:rFonts w:cs="Arial"/>
                <w:sz w:val="20"/>
                <w:lang w:val="en-AU"/>
              </w:rPr>
            </w:pPr>
            <w:r>
              <w:rPr>
                <w:sz w:val="20"/>
                <w:lang w:val="en-AU"/>
              </w:rPr>
              <w:t>Deep Creek Outlet u/s McCoy</w:t>
            </w:r>
            <w:r w:rsidR="00C14A20" w:rsidRPr="007B4C1E">
              <w:rPr>
                <w:sz w:val="20"/>
                <w:lang w:val="en-AU"/>
              </w:rPr>
              <w:t>s Bridge</w:t>
            </w:r>
          </w:p>
        </w:tc>
        <w:tc>
          <w:tcPr>
            <w:tcW w:w="3686" w:type="dxa"/>
            <w:tcBorders>
              <w:top w:val="nil"/>
              <w:left w:val="nil"/>
              <w:bottom w:val="single" w:sz="4" w:space="0" w:color="auto"/>
              <w:right w:val="single" w:sz="4" w:space="0" w:color="auto"/>
            </w:tcBorders>
            <w:vAlign w:val="center"/>
          </w:tcPr>
          <w:p w:rsidR="00C14A20" w:rsidRPr="007B4C1E" w:rsidRDefault="00C14A20" w:rsidP="004068FF">
            <w:pPr>
              <w:pStyle w:val="TableFont"/>
              <w:spacing w:line="276" w:lineRule="auto"/>
              <w:jc w:val="center"/>
              <w:rPr>
                <w:rFonts w:cs="Arial"/>
                <w:sz w:val="20"/>
                <w:lang w:val="en-AU"/>
              </w:rPr>
            </w:pPr>
            <w:r w:rsidRPr="007B4C1E">
              <w:rPr>
                <w:sz w:val="20"/>
                <w:lang w:val="en-AU"/>
              </w:rPr>
              <w:t>75,000 ML/d</w:t>
            </w:r>
            <w:r w:rsidRPr="007B4C1E">
              <w:rPr>
                <w:sz w:val="20"/>
                <w:lang w:val="en-AU"/>
              </w:rPr>
              <w:tab/>
              <w:t>(5 year ARI)</w:t>
            </w:r>
          </w:p>
        </w:tc>
      </w:tr>
      <w:tr w:rsidR="00C14A20" w:rsidRPr="007968D6" w:rsidTr="0025049A">
        <w:trPr>
          <w:trHeight w:val="255"/>
        </w:trPr>
        <w:tc>
          <w:tcPr>
            <w:tcW w:w="4683" w:type="dxa"/>
            <w:tcBorders>
              <w:top w:val="nil"/>
              <w:left w:val="single" w:sz="4" w:space="0" w:color="auto"/>
              <w:bottom w:val="single" w:sz="4" w:space="0" w:color="auto"/>
              <w:right w:val="single" w:sz="4" w:space="0" w:color="auto"/>
            </w:tcBorders>
            <w:vAlign w:val="center"/>
          </w:tcPr>
          <w:p w:rsidR="00C14A20" w:rsidRPr="007B4C1E" w:rsidRDefault="00652317" w:rsidP="004068FF">
            <w:pPr>
              <w:pStyle w:val="TableFont"/>
              <w:spacing w:line="276" w:lineRule="auto"/>
              <w:rPr>
                <w:rFonts w:cs="Arial"/>
                <w:sz w:val="20"/>
                <w:lang w:val="en-AU"/>
              </w:rPr>
            </w:pPr>
            <w:r>
              <w:rPr>
                <w:sz w:val="20"/>
                <w:lang w:val="en-AU"/>
              </w:rPr>
              <w:t>McCoy</w:t>
            </w:r>
            <w:r w:rsidR="00C14A20" w:rsidRPr="007B4C1E">
              <w:rPr>
                <w:sz w:val="20"/>
                <w:lang w:val="en-AU"/>
              </w:rPr>
              <w:t>s Bridge</w:t>
            </w:r>
          </w:p>
        </w:tc>
        <w:tc>
          <w:tcPr>
            <w:tcW w:w="3686" w:type="dxa"/>
            <w:tcBorders>
              <w:top w:val="nil"/>
              <w:left w:val="nil"/>
              <w:bottom w:val="single" w:sz="4" w:space="0" w:color="auto"/>
              <w:right w:val="single" w:sz="4" w:space="0" w:color="auto"/>
            </w:tcBorders>
            <w:vAlign w:val="center"/>
          </w:tcPr>
          <w:p w:rsidR="00C14A20" w:rsidRPr="007B4C1E" w:rsidRDefault="00C14A20" w:rsidP="004068FF">
            <w:pPr>
              <w:pStyle w:val="TableFont"/>
              <w:spacing w:line="276" w:lineRule="auto"/>
              <w:jc w:val="center"/>
              <w:rPr>
                <w:rFonts w:cs="Arial"/>
                <w:sz w:val="20"/>
                <w:lang w:val="en-AU"/>
              </w:rPr>
            </w:pPr>
            <w:r w:rsidRPr="007B4C1E">
              <w:rPr>
                <w:sz w:val="20"/>
                <w:lang w:val="en-AU"/>
              </w:rPr>
              <w:t>65,000 ML/d</w:t>
            </w:r>
            <w:r w:rsidRPr="007B4C1E">
              <w:rPr>
                <w:sz w:val="20"/>
                <w:lang w:val="en-AU"/>
              </w:rPr>
              <w:tab/>
              <w:t>(4 year ARI)</w:t>
            </w:r>
          </w:p>
        </w:tc>
      </w:tr>
      <w:tr w:rsidR="00C14A20" w:rsidRPr="007968D6" w:rsidTr="0025049A">
        <w:trPr>
          <w:trHeight w:val="255"/>
        </w:trPr>
        <w:tc>
          <w:tcPr>
            <w:tcW w:w="4683" w:type="dxa"/>
            <w:tcBorders>
              <w:top w:val="nil"/>
              <w:left w:val="single" w:sz="4" w:space="0" w:color="auto"/>
              <w:bottom w:val="single" w:sz="4" w:space="0" w:color="auto"/>
              <w:right w:val="single" w:sz="4" w:space="0" w:color="auto"/>
            </w:tcBorders>
            <w:vAlign w:val="center"/>
          </w:tcPr>
          <w:p w:rsidR="00C14A20" w:rsidRPr="007B4C1E" w:rsidRDefault="00652317" w:rsidP="004068FF">
            <w:pPr>
              <w:pStyle w:val="TableFont"/>
              <w:spacing w:line="276" w:lineRule="auto"/>
              <w:rPr>
                <w:rFonts w:cs="Arial"/>
                <w:sz w:val="20"/>
                <w:lang w:val="en-AU"/>
              </w:rPr>
            </w:pPr>
            <w:r>
              <w:rPr>
                <w:sz w:val="20"/>
                <w:lang w:val="en-AU"/>
              </w:rPr>
              <w:t>Downstream of McCoy</w:t>
            </w:r>
            <w:r w:rsidR="00C14A20" w:rsidRPr="007B4C1E">
              <w:rPr>
                <w:sz w:val="20"/>
                <w:lang w:val="en-AU"/>
              </w:rPr>
              <w:t>s Bridge to Yambuna Forest</w:t>
            </w:r>
          </w:p>
        </w:tc>
        <w:tc>
          <w:tcPr>
            <w:tcW w:w="3686" w:type="dxa"/>
            <w:tcBorders>
              <w:top w:val="nil"/>
              <w:left w:val="nil"/>
              <w:bottom w:val="single" w:sz="4" w:space="0" w:color="auto"/>
              <w:right w:val="single" w:sz="4" w:space="0" w:color="auto"/>
            </w:tcBorders>
            <w:vAlign w:val="center"/>
          </w:tcPr>
          <w:p w:rsidR="00C14A20" w:rsidRPr="007B4C1E" w:rsidRDefault="00C14A20" w:rsidP="004068FF">
            <w:pPr>
              <w:pStyle w:val="TableFont"/>
              <w:spacing w:line="276" w:lineRule="auto"/>
              <w:jc w:val="center"/>
              <w:rPr>
                <w:rFonts w:cs="Arial"/>
                <w:sz w:val="20"/>
                <w:lang w:val="en-AU"/>
              </w:rPr>
            </w:pPr>
            <w:r w:rsidRPr="007B4C1E">
              <w:rPr>
                <w:sz w:val="20"/>
                <w:lang w:val="en-AU"/>
              </w:rPr>
              <w:t>60,000 ML/d</w:t>
            </w:r>
            <w:r w:rsidRPr="007B4C1E">
              <w:rPr>
                <w:sz w:val="20"/>
                <w:lang w:val="en-AU"/>
              </w:rPr>
              <w:tab/>
              <w:t>(3 year ARI)</w:t>
            </w:r>
          </w:p>
        </w:tc>
      </w:tr>
      <w:tr w:rsidR="00C14A20" w:rsidRPr="007968D6" w:rsidTr="0025049A">
        <w:trPr>
          <w:trHeight w:val="255"/>
        </w:trPr>
        <w:tc>
          <w:tcPr>
            <w:tcW w:w="468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spacing w:line="276" w:lineRule="auto"/>
              <w:rPr>
                <w:rFonts w:cs="Arial"/>
                <w:sz w:val="20"/>
                <w:lang w:val="en-AU"/>
              </w:rPr>
            </w:pPr>
            <w:r w:rsidRPr="007B4C1E">
              <w:rPr>
                <w:sz w:val="20"/>
                <w:lang w:val="en-AU"/>
              </w:rPr>
              <w:t>Yambuna Choke</w:t>
            </w:r>
          </w:p>
        </w:tc>
        <w:tc>
          <w:tcPr>
            <w:tcW w:w="3686" w:type="dxa"/>
            <w:tcBorders>
              <w:top w:val="nil"/>
              <w:left w:val="nil"/>
              <w:bottom w:val="single" w:sz="4" w:space="0" w:color="auto"/>
              <w:right w:val="single" w:sz="4" w:space="0" w:color="auto"/>
            </w:tcBorders>
            <w:vAlign w:val="center"/>
          </w:tcPr>
          <w:p w:rsidR="00C14A20" w:rsidRPr="007B4C1E" w:rsidRDefault="00C14A20" w:rsidP="004068FF">
            <w:pPr>
              <w:pStyle w:val="TableFont"/>
              <w:spacing w:line="276" w:lineRule="auto"/>
              <w:jc w:val="center"/>
              <w:rPr>
                <w:rFonts w:cs="Arial"/>
                <w:sz w:val="20"/>
                <w:lang w:val="en-AU"/>
              </w:rPr>
            </w:pPr>
            <w:r w:rsidRPr="007B4C1E">
              <w:rPr>
                <w:sz w:val="20"/>
                <w:lang w:val="en-AU"/>
              </w:rPr>
              <w:t>37,000 ML/d</w:t>
            </w:r>
            <w:r w:rsidRPr="007B4C1E">
              <w:rPr>
                <w:sz w:val="20"/>
                <w:lang w:val="en-AU"/>
              </w:rPr>
              <w:tab/>
              <w:t>(2 year ARI)</w:t>
            </w:r>
          </w:p>
        </w:tc>
      </w:tr>
    </w:tbl>
    <w:p w:rsidR="00C14A20" w:rsidRPr="007968D6" w:rsidRDefault="00C14A20" w:rsidP="004068FF">
      <w:pPr>
        <w:spacing w:line="276" w:lineRule="auto"/>
        <w:rPr>
          <w:lang w:val="en-AU"/>
        </w:rPr>
      </w:pPr>
    </w:p>
    <w:p w:rsidR="00652317" w:rsidRPr="009B5233" w:rsidRDefault="00C14A20" w:rsidP="004068FF">
      <w:pPr>
        <w:spacing w:line="276" w:lineRule="auto"/>
        <w:rPr>
          <w:sz w:val="20"/>
          <w:szCs w:val="20"/>
          <w:lang w:val="en-AU"/>
        </w:rPr>
      </w:pPr>
      <w:r w:rsidRPr="009B5233">
        <w:rPr>
          <w:sz w:val="20"/>
          <w:szCs w:val="20"/>
          <w:lang w:val="en-AU"/>
        </w:rPr>
        <w:t xml:space="preserve">Flows corresponding to minor flood, moderate flood and major flood levels are shown in </w:t>
      </w:r>
      <w:fldSimple w:instr=" REF _Ref280710254 \h  \* MERGEFORMAT ">
        <w:r w:rsidR="00C54A8F" w:rsidRPr="00C54A8F">
          <w:rPr>
            <w:sz w:val="20"/>
            <w:szCs w:val="20"/>
            <w:lang w:val="en-AU"/>
          </w:rPr>
          <w:t>Table 14</w:t>
        </w:r>
      </w:fldSimple>
      <w:r w:rsidRPr="009B5233">
        <w:rPr>
          <w:sz w:val="20"/>
          <w:szCs w:val="20"/>
          <w:lang w:val="en-AU"/>
        </w:rPr>
        <w:t xml:space="preserve">. Minor flooding results in inconvenience, with low lying areas next to watercourses inundated, requiring the removal of stock and equipment and the closure of minor roads. For moderate flooding, some houses may require evacuation. Under major flooding, properties and towns are likely to be isolated and major traffic routes closed, with numerous evacuations required (SKM 2006).  </w:t>
      </w:r>
    </w:p>
    <w:p w:rsidR="00C14A20" w:rsidRPr="009B5233" w:rsidRDefault="00C14A20" w:rsidP="004068FF">
      <w:pPr>
        <w:spacing w:line="276" w:lineRule="auto"/>
        <w:rPr>
          <w:sz w:val="20"/>
          <w:szCs w:val="20"/>
          <w:lang w:val="en-AU"/>
        </w:rPr>
      </w:pPr>
      <w:r w:rsidRPr="009B5233">
        <w:rPr>
          <w:sz w:val="20"/>
          <w:szCs w:val="20"/>
          <w:lang w:val="en-AU"/>
        </w:rPr>
        <w:t>It should be noted that the re</w:t>
      </w:r>
      <w:r w:rsidR="00A32175" w:rsidRPr="009B5233">
        <w:rPr>
          <w:sz w:val="20"/>
          <w:szCs w:val="20"/>
          <w:lang w:val="en-AU"/>
        </w:rPr>
        <w:t xml:space="preserve">commended </w:t>
      </w:r>
      <w:r w:rsidRPr="009B5233">
        <w:rPr>
          <w:sz w:val="20"/>
          <w:szCs w:val="20"/>
          <w:lang w:val="en-AU"/>
        </w:rPr>
        <w:t>o</w:t>
      </w:r>
      <w:r w:rsidR="00A32175" w:rsidRPr="009B5233">
        <w:rPr>
          <w:sz w:val="20"/>
          <w:szCs w:val="20"/>
          <w:lang w:val="en-AU"/>
        </w:rPr>
        <w:t>verbank (25,000 to 40,000 ML/d</w:t>
      </w:r>
      <w:r w:rsidR="002F66E4" w:rsidRPr="009B5233">
        <w:rPr>
          <w:sz w:val="20"/>
          <w:szCs w:val="20"/>
          <w:lang w:val="en-AU"/>
        </w:rPr>
        <w:t xml:space="preserve"> at Shepparton) flood event</w:t>
      </w:r>
      <w:r w:rsidRPr="009B5233">
        <w:rPr>
          <w:sz w:val="20"/>
          <w:szCs w:val="20"/>
          <w:lang w:val="en-AU"/>
        </w:rPr>
        <w:t xml:space="preserve"> in the Lower Goulburn River </w:t>
      </w:r>
      <w:r w:rsidR="002F66E4" w:rsidRPr="009B5233">
        <w:rPr>
          <w:sz w:val="20"/>
          <w:szCs w:val="20"/>
          <w:lang w:val="en-AU"/>
        </w:rPr>
        <w:t>is</w:t>
      </w:r>
      <w:r w:rsidRPr="009B5233">
        <w:rPr>
          <w:sz w:val="20"/>
          <w:szCs w:val="20"/>
          <w:lang w:val="en-AU"/>
        </w:rPr>
        <w:t xml:space="preserve"> above the </w:t>
      </w:r>
      <w:r w:rsidR="002F66E4" w:rsidRPr="009B5233">
        <w:rPr>
          <w:sz w:val="20"/>
          <w:szCs w:val="20"/>
          <w:lang w:val="en-AU"/>
        </w:rPr>
        <w:t>minor flood threshold</w:t>
      </w:r>
      <w:r w:rsidRPr="009B5233">
        <w:rPr>
          <w:sz w:val="20"/>
          <w:szCs w:val="20"/>
          <w:lang w:val="en-AU"/>
        </w:rPr>
        <w:t xml:space="preserve"> </w:t>
      </w:r>
      <w:r w:rsidR="002F66E4" w:rsidRPr="009B5233">
        <w:rPr>
          <w:sz w:val="20"/>
          <w:szCs w:val="20"/>
          <w:lang w:val="en-AU"/>
        </w:rPr>
        <w:t xml:space="preserve">at Shepparton, Trawool and Seymour.  As such, further consultation </w:t>
      </w:r>
      <w:r w:rsidR="00B17343" w:rsidRPr="009B5233">
        <w:rPr>
          <w:sz w:val="20"/>
          <w:szCs w:val="20"/>
          <w:lang w:val="en-AU"/>
        </w:rPr>
        <w:t>is</w:t>
      </w:r>
      <w:r w:rsidR="002F66E4" w:rsidRPr="009B5233">
        <w:rPr>
          <w:sz w:val="20"/>
          <w:szCs w:val="20"/>
          <w:lang w:val="en-AU"/>
        </w:rPr>
        <w:t xml:space="preserve"> required with G-MW, DSE and the VEWH before </w:t>
      </w:r>
      <w:r w:rsidR="00B17343" w:rsidRPr="009B5233">
        <w:rPr>
          <w:sz w:val="20"/>
          <w:szCs w:val="20"/>
          <w:lang w:val="en-AU"/>
        </w:rPr>
        <w:t>environmental water could be used to contribute to these peak flow events</w:t>
      </w:r>
      <w:r w:rsidR="002F66E4" w:rsidRPr="009B5233">
        <w:rPr>
          <w:sz w:val="20"/>
          <w:szCs w:val="20"/>
          <w:lang w:val="en-AU"/>
        </w:rPr>
        <w:t>.</w:t>
      </w:r>
    </w:p>
    <w:p w:rsidR="00C14A20" w:rsidRDefault="00C14A20" w:rsidP="004068FF">
      <w:pPr>
        <w:spacing w:line="276" w:lineRule="auto"/>
        <w:rPr>
          <w:lang w:val="en-AU"/>
        </w:rPr>
      </w:pPr>
    </w:p>
    <w:p w:rsidR="00C14A20" w:rsidRPr="007968D6" w:rsidRDefault="00C14A20" w:rsidP="004068FF">
      <w:pPr>
        <w:pStyle w:val="Caption"/>
        <w:spacing w:line="276" w:lineRule="auto"/>
        <w:rPr>
          <w:lang w:val="en-AU"/>
        </w:rPr>
      </w:pPr>
      <w:bookmarkStart w:id="152" w:name="_Ref280710254"/>
      <w:bookmarkStart w:id="153" w:name="_Toc296517100"/>
      <w:bookmarkStart w:id="154" w:name="_Toc297734576"/>
      <w:bookmarkStart w:id="155" w:name="_Toc297824962"/>
      <w:bookmarkStart w:id="156" w:name="_Toc302136457"/>
      <w:r w:rsidRPr="007968D6">
        <w:rPr>
          <w:lang w:val="en-AU"/>
        </w:rPr>
        <w:t xml:space="preserve">Table </w:t>
      </w:r>
      <w:r w:rsidR="000C2B1F" w:rsidRPr="007968D6">
        <w:rPr>
          <w:lang w:val="en-AU"/>
        </w:rPr>
        <w:fldChar w:fldCharType="begin"/>
      </w:r>
      <w:r w:rsidRPr="007968D6">
        <w:rPr>
          <w:lang w:val="en-AU"/>
        </w:rPr>
        <w:instrText xml:space="preserve"> SEQ Table \* ARABIC </w:instrText>
      </w:r>
      <w:r w:rsidR="000C2B1F" w:rsidRPr="007968D6">
        <w:rPr>
          <w:lang w:val="en-AU"/>
        </w:rPr>
        <w:fldChar w:fldCharType="separate"/>
      </w:r>
      <w:r w:rsidR="00C54A8F">
        <w:rPr>
          <w:noProof/>
          <w:lang w:val="en-AU"/>
        </w:rPr>
        <w:t>14</w:t>
      </w:r>
      <w:r w:rsidR="000C2B1F" w:rsidRPr="007968D6">
        <w:rPr>
          <w:lang w:val="en-AU"/>
        </w:rPr>
        <w:fldChar w:fldCharType="end"/>
      </w:r>
      <w:bookmarkEnd w:id="152"/>
      <w:r w:rsidRPr="007968D6">
        <w:rPr>
          <w:lang w:val="en-AU"/>
        </w:rPr>
        <w:t xml:space="preserve">: Goulburn River flood flows (SKM </w:t>
      </w:r>
      <w:r w:rsidRPr="00652317">
        <w:rPr>
          <w:lang w:val="en-AU"/>
        </w:rPr>
        <w:t>2006)</w:t>
      </w:r>
      <w:bookmarkEnd w:id="153"/>
      <w:bookmarkEnd w:id="154"/>
      <w:bookmarkEnd w:id="155"/>
      <w:r w:rsidR="00652317">
        <w:rPr>
          <w:lang w:val="en-AU"/>
        </w:rPr>
        <w:t>.</w:t>
      </w:r>
      <w:bookmarkEnd w:id="156"/>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4"/>
        <w:gridCol w:w="3467"/>
        <w:gridCol w:w="1528"/>
        <w:gridCol w:w="1528"/>
        <w:gridCol w:w="1528"/>
      </w:tblGrid>
      <w:tr w:rsidR="00C14A20" w:rsidRPr="007968D6" w:rsidTr="0025049A">
        <w:tc>
          <w:tcPr>
            <w:tcW w:w="894" w:type="dxa"/>
          </w:tcPr>
          <w:p w:rsidR="00C14A20" w:rsidRPr="007968D6" w:rsidRDefault="00C14A20" w:rsidP="004068FF">
            <w:pPr>
              <w:keepNext/>
              <w:spacing w:line="276" w:lineRule="auto"/>
              <w:rPr>
                <w:b/>
                <w:sz w:val="20"/>
                <w:szCs w:val="20"/>
                <w:lang w:val="en-AU"/>
              </w:rPr>
            </w:pPr>
            <w:r w:rsidRPr="007968D6">
              <w:rPr>
                <w:b/>
                <w:sz w:val="20"/>
                <w:szCs w:val="20"/>
                <w:lang w:val="en-AU"/>
              </w:rPr>
              <w:t>Station</w:t>
            </w:r>
          </w:p>
        </w:tc>
        <w:tc>
          <w:tcPr>
            <w:tcW w:w="3467"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Name</w:t>
            </w:r>
          </w:p>
        </w:tc>
        <w:tc>
          <w:tcPr>
            <w:tcW w:w="1528"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Minor Flood (ML/d)</w:t>
            </w:r>
          </w:p>
        </w:tc>
        <w:tc>
          <w:tcPr>
            <w:tcW w:w="1528"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Moderate Flood (ML/d)</w:t>
            </w:r>
          </w:p>
        </w:tc>
        <w:tc>
          <w:tcPr>
            <w:tcW w:w="1528" w:type="dxa"/>
          </w:tcPr>
          <w:p w:rsidR="00C14A20" w:rsidRPr="007968D6" w:rsidRDefault="00C14A20" w:rsidP="004068FF">
            <w:pPr>
              <w:keepNext/>
              <w:spacing w:line="276" w:lineRule="auto"/>
              <w:jc w:val="center"/>
              <w:rPr>
                <w:b/>
                <w:sz w:val="20"/>
                <w:szCs w:val="20"/>
                <w:lang w:val="en-AU"/>
              </w:rPr>
            </w:pPr>
            <w:r w:rsidRPr="007968D6">
              <w:rPr>
                <w:b/>
                <w:sz w:val="20"/>
                <w:szCs w:val="20"/>
                <w:lang w:val="en-AU"/>
              </w:rPr>
              <w:t>Major Flood (ML/d)</w:t>
            </w:r>
          </w:p>
        </w:tc>
      </w:tr>
      <w:tr w:rsidR="00C14A20" w:rsidRPr="007968D6" w:rsidTr="0025049A">
        <w:tc>
          <w:tcPr>
            <w:tcW w:w="894"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405203</w:t>
            </w:r>
          </w:p>
        </w:tc>
        <w:tc>
          <w:tcPr>
            <w:tcW w:w="3467" w:type="dxa"/>
            <w:vAlign w:val="bottom"/>
          </w:tcPr>
          <w:p w:rsidR="00C14A20" w:rsidRPr="007968D6" w:rsidRDefault="00C14A20" w:rsidP="004068FF">
            <w:pPr>
              <w:keepNext/>
              <w:spacing w:line="276" w:lineRule="auto"/>
              <w:rPr>
                <w:sz w:val="20"/>
                <w:szCs w:val="20"/>
                <w:lang w:val="en-AU"/>
              </w:rPr>
            </w:pPr>
            <w:r w:rsidRPr="007968D6">
              <w:rPr>
                <w:sz w:val="20"/>
                <w:szCs w:val="20"/>
                <w:lang w:val="en-AU"/>
              </w:rPr>
              <w:t>Goulburn River at Lake Eildon</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14,500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26,000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40,000</w:t>
            </w:r>
          </w:p>
        </w:tc>
      </w:tr>
      <w:tr w:rsidR="00C14A20" w:rsidRPr="007968D6" w:rsidTr="0025049A">
        <w:tc>
          <w:tcPr>
            <w:tcW w:w="894"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405201</w:t>
            </w:r>
          </w:p>
        </w:tc>
        <w:tc>
          <w:tcPr>
            <w:tcW w:w="3467" w:type="dxa"/>
            <w:vAlign w:val="bottom"/>
          </w:tcPr>
          <w:p w:rsidR="00C14A20" w:rsidRPr="007968D6" w:rsidRDefault="00C14A20" w:rsidP="004068FF">
            <w:pPr>
              <w:keepNext/>
              <w:spacing w:line="276" w:lineRule="auto"/>
              <w:rPr>
                <w:sz w:val="20"/>
                <w:szCs w:val="20"/>
                <w:lang w:val="en-AU"/>
              </w:rPr>
            </w:pPr>
            <w:r w:rsidRPr="007968D6">
              <w:rPr>
                <w:sz w:val="20"/>
                <w:szCs w:val="20"/>
                <w:lang w:val="en-AU"/>
              </w:rPr>
              <w:t>Goulburn River at Trawool</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21,700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41,500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83,000</w:t>
            </w:r>
          </w:p>
        </w:tc>
      </w:tr>
      <w:tr w:rsidR="00C14A20" w:rsidRPr="007968D6" w:rsidTr="0025049A">
        <w:tc>
          <w:tcPr>
            <w:tcW w:w="894"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405202</w:t>
            </w:r>
          </w:p>
        </w:tc>
        <w:tc>
          <w:tcPr>
            <w:tcW w:w="3467" w:type="dxa"/>
            <w:vAlign w:val="bottom"/>
          </w:tcPr>
          <w:p w:rsidR="00C14A20" w:rsidRPr="007968D6" w:rsidRDefault="00C14A20" w:rsidP="004068FF">
            <w:pPr>
              <w:keepNext/>
              <w:spacing w:line="276" w:lineRule="auto"/>
              <w:rPr>
                <w:sz w:val="20"/>
                <w:szCs w:val="20"/>
                <w:lang w:val="en-AU"/>
              </w:rPr>
            </w:pPr>
            <w:r w:rsidRPr="007968D6">
              <w:rPr>
                <w:sz w:val="20"/>
                <w:szCs w:val="20"/>
                <w:lang w:val="en-AU"/>
              </w:rPr>
              <w:t>Goulburn River at Seymour</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22,800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38,900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80,900</w:t>
            </w:r>
          </w:p>
        </w:tc>
      </w:tr>
      <w:tr w:rsidR="00C14A20" w:rsidRPr="007968D6" w:rsidTr="0025049A">
        <w:tc>
          <w:tcPr>
            <w:tcW w:w="894"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405200</w:t>
            </w:r>
          </w:p>
        </w:tc>
        <w:tc>
          <w:tcPr>
            <w:tcW w:w="3467" w:type="dxa"/>
            <w:vAlign w:val="bottom"/>
          </w:tcPr>
          <w:p w:rsidR="00C14A20" w:rsidRPr="007968D6" w:rsidRDefault="00C14A20" w:rsidP="004068FF">
            <w:pPr>
              <w:keepNext/>
              <w:spacing w:line="276" w:lineRule="auto"/>
              <w:rPr>
                <w:sz w:val="20"/>
                <w:szCs w:val="20"/>
                <w:lang w:val="en-AU"/>
              </w:rPr>
            </w:pPr>
            <w:r w:rsidRPr="007968D6">
              <w:rPr>
                <w:sz w:val="20"/>
                <w:szCs w:val="20"/>
                <w:lang w:val="en-AU"/>
              </w:rPr>
              <w:t>Goulburn River at Murchison</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29,200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58,800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79,670</w:t>
            </w:r>
          </w:p>
        </w:tc>
      </w:tr>
      <w:tr w:rsidR="00C14A20" w:rsidRPr="007968D6" w:rsidTr="0025049A">
        <w:tc>
          <w:tcPr>
            <w:tcW w:w="894"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405204</w:t>
            </w:r>
          </w:p>
        </w:tc>
        <w:tc>
          <w:tcPr>
            <w:tcW w:w="3467" w:type="dxa"/>
            <w:vAlign w:val="bottom"/>
          </w:tcPr>
          <w:p w:rsidR="00C14A20" w:rsidRPr="007968D6" w:rsidRDefault="00C14A20" w:rsidP="004068FF">
            <w:pPr>
              <w:keepNext/>
              <w:spacing w:line="276" w:lineRule="auto"/>
              <w:rPr>
                <w:sz w:val="20"/>
                <w:szCs w:val="20"/>
                <w:lang w:val="en-AU"/>
              </w:rPr>
            </w:pPr>
            <w:r w:rsidRPr="007968D6">
              <w:rPr>
                <w:sz w:val="20"/>
                <w:szCs w:val="20"/>
                <w:lang w:val="en-AU"/>
              </w:rPr>
              <w:t>Goulburn River at Shepparton</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22,500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67,780</w:t>
            </w:r>
          </w:p>
        </w:tc>
        <w:tc>
          <w:tcPr>
            <w:tcW w:w="1528" w:type="dxa"/>
            <w:vAlign w:val="bottom"/>
          </w:tcPr>
          <w:p w:rsidR="00C14A20" w:rsidRPr="007968D6" w:rsidRDefault="00C14A20" w:rsidP="004068FF">
            <w:pPr>
              <w:keepNext/>
              <w:spacing w:line="276" w:lineRule="auto"/>
              <w:jc w:val="right"/>
              <w:rPr>
                <w:sz w:val="20"/>
                <w:szCs w:val="20"/>
                <w:lang w:val="en-AU"/>
              </w:rPr>
            </w:pPr>
            <w:r w:rsidRPr="007968D6">
              <w:rPr>
                <w:sz w:val="20"/>
                <w:szCs w:val="20"/>
                <w:lang w:val="en-AU"/>
              </w:rPr>
              <w:t>87,000</w:t>
            </w:r>
          </w:p>
        </w:tc>
      </w:tr>
      <w:tr w:rsidR="00C14A20" w:rsidRPr="007968D6" w:rsidTr="0025049A">
        <w:tc>
          <w:tcPr>
            <w:tcW w:w="894"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405232</w:t>
            </w:r>
          </w:p>
        </w:tc>
        <w:tc>
          <w:tcPr>
            <w:tcW w:w="3467" w:type="dxa"/>
            <w:vAlign w:val="bottom"/>
          </w:tcPr>
          <w:p w:rsidR="00C14A20" w:rsidRPr="007968D6" w:rsidRDefault="00C14A20" w:rsidP="004068FF">
            <w:pPr>
              <w:spacing w:line="276" w:lineRule="auto"/>
              <w:rPr>
                <w:sz w:val="20"/>
                <w:szCs w:val="20"/>
                <w:lang w:val="en-AU"/>
              </w:rPr>
            </w:pPr>
            <w:r w:rsidRPr="007968D6">
              <w:rPr>
                <w:sz w:val="20"/>
                <w:szCs w:val="20"/>
                <w:lang w:val="en-AU"/>
              </w:rPr>
              <w:t>Goulburn River at McCoys Bridge</w:t>
            </w:r>
          </w:p>
        </w:tc>
        <w:tc>
          <w:tcPr>
            <w:tcW w:w="1528"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29,200</w:t>
            </w:r>
          </w:p>
        </w:tc>
        <w:tc>
          <w:tcPr>
            <w:tcW w:w="1528"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50,000</w:t>
            </w:r>
          </w:p>
        </w:tc>
        <w:tc>
          <w:tcPr>
            <w:tcW w:w="1528"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62,600</w:t>
            </w:r>
          </w:p>
        </w:tc>
      </w:tr>
    </w:tbl>
    <w:p w:rsidR="00C14A20" w:rsidRPr="007968D6"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Flows from the Goulburn River can only pass through three gaps in the Bama Sandhills:</w:t>
      </w:r>
    </w:p>
    <w:p w:rsidR="00C14A20" w:rsidRPr="009B5233" w:rsidRDefault="00C14A20" w:rsidP="004068FF">
      <w:pPr>
        <w:spacing w:line="276" w:lineRule="auto"/>
        <w:rPr>
          <w:sz w:val="20"/>
          <w:szCs w:val="20"/>
          <w:lang w:val="en-AU"/>
        </w:rPr>
      </w:pPr>
    </w:p>
    <w:p w:rsidR="00C14A20" w:rsidRPr="009B5233" w:rsidRDefault="002F66E4" w:rsidP="004068FF">
      <w:pPr>
        <w:numPr>
          <w:ilvl w:val="0"/>
          <w:numId w:val="2"/>
        </w:numPr>
        <w:tabs>
          <w:tab w:val="num" w:pos="425"/>
        </w:tabs>
        <w:spacing w:line="276" w:lineRule="auto"/>
        <w:rPr>
          <w:sz w:val="20"/>
          <w:szCs w:val="20"/>
          <w:lang w:val="en-AU"/>
        </w:rPr>
      </w:pPr>
      <w:r w:rsidRPr="009B5233">
        <w:rPr>
          <w:sz w:val="20"/>
          <w:szCs w:val="20"/>
          <w:lang w:val="en-AU"/>
        </w:rPr>
        <w:t>a</w:t>
      </w:r>
      <w:r w:rsidR="00C14A20" w:rsidRPr="009B5233">
        <w:rPr>
          <w:sz w:val="20"/>
          <w:szCs w:val="20"/>
          <w:lang w:val="en-AU"/>
        </w:rPr>
        <w:t>t the Yambuna Choke</w:t>
      </w:r>
    </w:p>
    <w:p w:rsidR="00C14A20" w:rsidRPr="009B5233" w:rsidRDefault="002F66E4" w:rsidP="004068FF">
      <w:pPr>
        <w:numPr>
          <w:ilvl w:val="0"/>
          <w:numId w:val="2"/>
        </w:numPr>
        <w:tabs>
          <w:tab w:val="num" w:pos="425"/>
        </w:tabs>
        <w:spacing w:line="276" w:lineRule="auto"/>
        <w:rPr>
          <w:sz w:val="20"/>
          <w:szCs w:val="20"/>
          <w:lang w:val="en-AU"/>
        </w:rPr>
      </w:pPr>
      <w:r w:rsidRPr="009B5233">
        <w:rPr>
          <w:sz w:val="20"/>
          <w:szCs w:val="20"/>
          <w:lang w:val="en-AU"/>
        </w:rPr>
        <w:t>t</w:t>
      </w:r>
      <w:r w:rsidR="00C14A20" w:rsidRPr="009B5233">
        <w:rPr>
          <w:sz w:val="20"/>
          <w:szCs w:val="20"/>
          <w:lang w:val="en-AU"/>
        </w:rPr>
        <w:t>hrough a flood course associated with Madowla Lagoon</w:t>
      </w:r>
    </w:p>
    <w:p w:rsidR="00C14A20" w:rsidRPr="009B5233" w:rsidRDefault="002F66E4" w:rsidP="004068FF">
      <w:pPr>
        <w:numPr>
          <w:ilvl w:val="0"/>
          <w:numId w:val="2"/>
        </w:numPr>
        <w:tabs>
          <w:tab w:val="num" w:pos="425"/>
        </w:tabs>
        <w:spacing w:line="276" w:lineRule="auto"/>
        <w:rPr>
          <w:sz w:val="20"/>
          <w:szCs w:val="20"/>
          <w:lang w:val="en-AU"/>
        </w:rPr>
      </w:pPr>
      <w:r w:rsidRPr="009B5233">
        <w:rPr>
          <w:sz w:val="20"/>
          <w:szCs w:val="20"/>
          <w:lang w:val="en-AU"/>
        </w:rPr>
        <w:t>a</w:t>
      </w:r>
      <w:r w:rsidR="00C14A20" w:rsidRPr="009B5233">
        <w:rPr>
          <w:sz w:val="20"/>
          <w:szCs w:val="20"/>
          <w:lang w:val="en-AU"/>
        </w:rPr>
        <w:t>t high river stage, along Yambuna Creek to Warrigal Lagoon and Kanyapella Basin.</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The last two of these three gaps are now blocked by levees.  Flood flows also find their way through a fourth gap in the sandhills via overflows to Deep Creek and the Murray River.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The maximum capacities of each of the outlet structures along the </w:t>
      </w:r>
      <w:r w:rsidR="00A32175" w:rsidRPr="009B5233">
        <w:rPr>
          <w:sz w:val="20"/>
          <w:szCs w:val="20"/>
          <w:lang w:val="en-AU"/>
        </w:rPr>
        <w:t>L</w:t>
      </w:r>
      <w:r w:rsidRPr="009B5233">
        <w:rPr>
          <w:sz w:val="20"/>
          <w:szCs w:val="20"/>
          <w:lang w:val="en-AU"/>
        </w:rPr>
        <w:t xml:space="preserve">ower Goulburn are given in </w:t>
      </w:r>
      <w:fldSimple w:instr=" REF _Ref280710570 \h  \* MERGEFORMAT ">
        <w:r w:rsidR="00C54A8F" w:rsidRPr="00C54A8F">
          <w:rPr>
            <w:sz w:val="20"/>
            <w:szCs w:val="20"/>
            <w:lang w:val="en-AU"/>
          </w:rPr>
          <w:t>Table 15</w:t>
        </w:r>
      </w:fldSimple>
      <w:r w:rsidRPr="009B5233">
        <w:rPr>
          <w:sz w:val="20"/>
          <w:szCs w:val="20"/>
          <w:lang w:val="en-AU"/>
        </w:rPr>
        <w:t>.  Note that these figures are estimates of the maximum capacities during major floods, when the outlets are surcharged.  Flows through Loch Garry, for example, would be significantly reduced for small to medium</w:t>
      </w:r>
      <w:r w:rsidR="002F66E4" w:rsidRPr="009B5233">
        <w:rPr>
          <w:sz w:val="20"/>
          <w:szCs w:val="20"/>
          <w:lang w:val="en-AU"/>
        </w:rPr>
        <w:t xml:space="preserve"> sized floods (Water Technology</w:t>
      </w:r>
      <w:r w:rsidRPr="009B5233">
        <w:rPr>
          <w:sz w:val="20"/>
          <w:szCs w:val="20"/>
          <w:lang w:val="en-AU"/>
        </w:rPr>
        <w:t xml:space="preserve"> 2005).</w:t>
      </w:r>
    </w:p>
    <w:p w:rsidR="00C14A20" w:rsidRPr="007968D6" w:rsidRDefault="009B5233" w:rsidP="009B5233">
      <w:pPr>
        <w:pStyle w:val="Caption"/>
        <w:rPr>
          <w:lang w:val="en-AU"/>
        </w:rPr>
      </w:pPr>
      <w:r>
        <w:rPr>
          <w:lang w:val="en-AU"/>
        </w:rPr>
        <w:br w:type="page"/>
      </w:r>
      <w:bookmarkStart w:id="157" w:name="_Ref280710570"/>
      <w:bookmarkStart w:id="158" w:name="_Toc302136458"/>
      <w:r w:rsidR="00C14A20" w:rsidRPr="007968D6">
        <w:rPr>
          <w:lang w:val="en-AU"/>
        </w:rPr>
        <w:t xml:space="preserve">Table </w:t>
      </w:r>
      <w:r w:rsidR="000C2B1F" w:rsidRPr="007968D6">
        <w:rPr>
          <w:lang w:val="en-AU"/>
        </w:rPr>
        <w:fldChar w:fldCharType="begin"/>
      </w:r>
      <w:r w:rsidR="00C14A20" w:rsidRPr="007968D6">
        <w:rPr>
          <w:lang w:val="en-AU"/>
        </w:rPr>
        <w:instrText xml:space="preserve"> SEQ Table \* ARABIC </w:instrText>
      </w:r>
      <w:r w:rsidR="000C2B1F" w:rsidRPr="007968D6">
        <w:rPr>
          <w:lang w:val="en-AU"/>
        </w:rPr>
        <w:fldChar w:fldCharType="separate"/>
      </w:r>
      <w:r w:rsidR="00C54A8F">
        <w:rPr>
          <w:noProof/>
          <w:lang w:val="en-AU"/>
        </w:rPr>
        <w:t>15</w:t>
      </w:r>
      <w:r w:rsidR="000C2B1F" w:rsidRPr="007968D6">
        <w:rPr>
          <w:lang w:val="en-AU"/>
        </w:rPr>
        <w:fldChar w:fldCharType="end"/>
      </w:r>
      <w:bookmarkEnd w:id="157"/>
      <w:r w:rsidR="006F31FE">
        <w:rPr>
          <w:lang w:val="en-AU"/>
        </w:rPr>
        <w:t>: Lower Goulburn o</w:t>
      </w:r>
      <w:r w:rsidR="00C14A20" w:rsidRPr="007968D6">
        <w:rPr>
          <w:lang w:val="en-AU"/>
        </w:rPr>
        <w:t xml:space="preserve">utlet </w:t>
      </w:r>
      <w:r w:rsidR="006F31FE">
        <w:rPr>
          <w:lang w:val="en-AU"/>
        </w:rPr>
        <w:t>structure c</w:t>
      </w:r>
      <w:r w:rsidR="00C14A20" w:rsidRPr="007968D6">
        <w:rPr>
          <w:lang w:val="en-AU"/>
        </w:rPr>
        <w:t>apacities (</w:t>
      </w:r>
      <w:r w:rsidR="00C14A20">
        <w:rPr>
          <w:lang w:val="en-AU"/>
        </w:rPr>
        <w:t>W</w:t>
      </w:r>
      <w:r w:rsidR="002F66E4">
        <w:rPr>
          <w:lang w:val="en-AU"/>
        </w:rPr>
        <w:t>ater Technology</w:t>
      </w:r>
      <w:r w:rsidR="00C14A20">
        <w:rPr>
          <w:lang w:val="en-AU"/>
        </w:rPr>
        <w:t xml:space="preserve"> </w:t>
      </w:r>
      <w:r w:rsidR="00C14A20" w:rsidRPr="002F66E4">
        <w:rPr>
          <w:lang w:val="en-AU"/>
        </w:rPr>
        <w:t>2005)</w:t>
      </w:r>
      <w:r w:rsidR="002F66E4" w:rsidRPr="002F66E4">
        <w:rPr>
          <w:lang w:val="en-AU"/>
        </w:rPr>
        <w:t>.</w:t>
      </w:r>
      <w:bookmarkEnd w:id="158"/>
    </w:p>
    <w:tbl>
      <w:tblPr>
        <w:tblW w:w="7518" w:type="dxa"/>
        <w:tblCellMar>
          <w:left w:w="0" w:type="dxa"/>
          <w:right w:w="0" w:type="dxa"/>
        </w:tblCellMar>
        <w:tblLook w:val="0000"/>
      </w:tblPr>
      <w:tblGrid>
        <w:gridCol w:w="3833"/>
        <w:gridCol w:w="3685"/>
      </w:tblGrid>
      <w:tr w:rsidR="00C14A20" w:rsidRPr="007968D6" w:rsidTr="0025049A">
        <w:trPr>
          <w:trHeight w:val="510"/>
        </w:trPr>
        <w:tc>
          <w:tcPr>
            <w:tcW w:w="3833" w:type="dxa"/>
            <w:tcBorders>
              <w:top w:val="single" w:sz="4" w:space="0" w:color="auto"/>
              <w:left w:val="single" w:sz="4" w:space="0" w:color="auto"/>
              <w:bottom w:val="single" w:sz="4" w:space="0" w:color="auto"/>
              <w:right w:val="single" w:sz="4" w:space="0" w:color="auto"/>
            </w:tcBorders>
            <w:vAlign w:val="center"/>
          </w:tcPr>
          <w:p w:rsidR="00C14A20" w:rsidRPr="00BE2F97" w:rsidRDefault="00C14A20" w:rsidP="004068FF">
            <w:pPr>
              <w:pStyle w:val="TableFontH"/>
              <w:spacing w:line="276" w:lineRule="auto"/>
              <w:ind w:firstLine="289"/>
              <w:rPr>
                <w:color w:val="auto"/>
                <w:sz w:val="20"/>
                <w:lang w:val="en-AU"/>
              </w:rPr>
            </w:pPr>
            <w:r w:rsidRPr="00BE2F97">
              <w:rPr>
                <w:rFonts w:cs="Arial"/>
                <w:color w:val="auto"/>
                <w:sz w:val="20"/>
                <w:szCs w:val="24"/>
                <w:lang w:val="en-AU" w:eastAsia="en-US"/>
              </w:rPr>
              <w:t>Outlet</w:t>
            </w:r>
          </w:p>
        </w:tc>
        <w:tc>
          <w:tcPr>
            <w:tcW w:w="3685" w:type="dxa"/>
            <w:tcBorders>
              <w:top w:val="single" w:sz="4" w:space="0" w:color="auto"/>
              <w:left w:val="nil"/>
              <w:bottom w:val="single" w:sz="4" w:space="0" w:color="auto"/>
              <w:right w:val="single" w:sz="4" w:space="0" w:color="auto"/>
            </w:tcBorders>
            <w:vAlign w:val="center"/>
          </w:tcPr>
          <w:p w:rsidR="00C14A20" w:rsidRPr="00BE2F97" w:rsidRDefault="00C14A20" w:rsidP="004068FF">
            <w:pPr>
              <w:pStyle w:val="TableFont"/>
              <w:spacing w:line="276" w:lineRule="auto"/>
              <w:ind w:right="567"/>
              <w:jc w:val="right"/>
              <w:rPr>
                <w:rFonts w:cs="Arial"/>
                <w:b/>
                <w:color w:val="auto"/>
                <w:sz w:val="20"/>
                <w:lang w:val="en-AU"/>
              </w:rPr>
            </w:pPr>
            <w:r w:rsidRPr="00BE2F97">
              <w:rPr>
                <w:rFonts w:cs="Arial"/>
                <w:b/>
                <w:color w:val="auto"/>
                <w:sz w:val="20"/>
                <w:szCs w:val="24"/>
                <w:lang w:val="en-AU" w:eastAsia="en-US"/>
              </w:rPr>
              <w:t>Capacity (ML/d)</w:t>
            </w:r>
          </w:p>
        </w:tc>
      </w:tr>
      <w:tr w:rsidR="00C14A20" w:rsidRPr="007968D6" w:rsidTr="0025049A">
        <w:trPr>
          <w:trHeight w:val="255"/>
        </w:trPr>
        <w:tc>
          <w:tcPr>
            <w:tcW w:w="383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spacing w:line="276" w:lineRule="auto"/>
              <w:ind w:firstLine="289"/>
              <w:rPr>
                <w:rFonts w:cs="Arial"/>
                <w:sz w:val="20"/>
                <w:lang w:val="en-AU"/>
              </w:rPr>
            </w:pPr>
            <w:r w:rsidRPr="007B4C1E">
              <w:rPr>
                <w:sz w:val="20"/>
                <w:lang w:val="en-AU"/>
              </w:rPr>
              <w:t>Loch Garry regulator</w:t>
            </w:r>
          </w:p>
        </w:tc>
        <w:tc>
          <w:tcPr>
            <w:tcW w:w="3685" w:type="dxa"/>
            <w:tcBorders>
              <w:top w:val="single" w:sz="4" w:space="0" w:color="auto"/>
              <w:left w:val="nil"/>
              <w:bottom w:val="single" w:sz="4" w:space="0" w:color="auto"/>
              <w:right w:val="single" w:sz="4" w:space="0" w:color="auto"/>
            </w:tcBorders>
          </w:tcPr>
          <w:p w:rsidR="00C14A20" w:rsidRPr="007B4C1E" w:rsidRDefault="00C14A20" w:rsidP="004068FF">
            <w:pPr>
              <w:pStyle w:val="TableFont"/>
              <w:spacing w:line="276" w:lineRule="auto"/>
              <w:ind w:right="567"/>
              <w:jc w:val="right"/>
              <w:rPr>
                <w:rFonts w:cs="Arial"/>
                <w:sz w:val="20"/>
                <w:lang w:val="en-AU"/>
              </w:rPr>
            </w:pPr>
            <w:r w:rsidRPr="007B4C1E">
              <w:rPr>
                <w:sz w:val="20"/>
                <w:lang w:val="en-AU"/>
              </w:rPr>
              <w:t>60,000</w:t>
            </w:r>
          </w:p>
        </w:tc>
      </w:tr>
      <w:tr w:rsidR="00C14A20" w:rsidRPr="007968D6" w:rsidTr="0025049A">
        <w:trPr>
          <w:trHeight w:val="255"/>
        </w:trPr>
        <w:tc>
          <w:tcPr>
            <w:tcW w:w="383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spacing w:line="276" w:lineRule="auto"/>
              <w:ind w:firstLine="289"/>
              <w:rPr>
                <w:rFonts w:cs="Arial"/>
                <w:sz w:val="20"/>
                <w:lang w:val="en-AU"/>
              </w:rPr>
            </w:pPr>
            <w:r w:rsidRPr="007B4C1E">
              <w:rPr>
                <w:sz w:val="20"/>
                <w:lang w:val="en-AU"/>
              </w:rPr>
              <w:t>Deep Creek outlet</w:t>
            </w:r>
          </w:p>
        </w:tc>
        <w:tc>
          <w:tcPr>
            <w:tcW w:w="3685" w:type="dxa"/>
            <w:tcBorders>
              <w:top w:val="single" w:sz="4" w:space="0" w:color="auto"/>
              <w:left w:val="nil"/>
              <w:bottom w:val="single" w:sz="4" w:space="0" w:color="auto"/>
              <w:right w:val="single" w:sz="4" w:space="0" w:color="auto"/>
            </w:tcBorders>
          </w:tcPr>
          <w:p w:rsidR="00C14A20" w:rsidRPr="007B4C1E" w:rsidRDefault="00C14A20" w:rsidP="004068FF">
            <w:pPr>
              <w:pStyle w:val="TableFont"/>
              <w:spacing w:line="276" w:lineRule="auto"/>
              <w:ind w:right="567"/>
              <w:jc w:val="right"/>
              <w:rPr>
                <w:rFonts w:cs="Arial"/>
                <w:sz w:val="20"/>
                <w:lang w:val="en-AU"/>
              </w:rPr>
            </w:pPr>
            <w:r w:rsidRPr="007B4C1E">
              <w:rPr>
                <w:sz w:val="20"/>
                <w:lang w:val="en-AU"/>
              </w:rPr>
              <w:t>3,000</w:t>
            </w:r>
          </w:p>
        </w:tc>
      </w:tr>
      <w:tr w:rsidR="00C14A20" w:rsidRPr="007968D6" w:rsidTr="0025049A">
        <w:trPr>
          <w:trHeight w:val="255"/>
        </w:trPr>
        <w:tc>
          <w:tcPr>
            <w:tcW w:w="383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spacing w:line="276" w:lineRule="auto"/>
              <w:ind w:firstLine="289"/>
              <w:rPr>
                <w:rFonts w:cs="Arial"/>
                <w:sz w:val="20"/>
                <w:lang w:val="en-AU"/>
              </w:rPr>
            </w:pPr>
            <w:r w:rsidRPr="007B4C1E">
              <w:rPr>
                <w:sz w:val="20"/>
                <w:lang w:val="en-AU"/>
              </w:rPr>
              <w:t>Wakiti Creek outlet</w:t>
            </w:r>
          </w:p>
        </w:tc>
        <w:tc>
          <w:tcPr>
            <w:tcW w:w="3685" w:type="dxa"/>
            <w:tcBorders>
              <w:top w:val="single" w:sz="4" w:space="0" w:color="auto"/>
              <w:left w:val="nil"/>
              <w:bottom w:val="single" w:sz="4" w:space="0" w:color="auto"/>
              <w:right w:val="single" w:sz="4" w:space="0" w:color="auto"/>
            </w:tcBorders>
          </w:tcPr>
          <w:p w:rsidR="00C14A20" w:rsidRPr="007B4C1E" w:rsidRDefault="00C14A20" w:rsidP="004068FF">
            <w:pPr>
              <w:pStyle w:val="TableFont"/>
              <w:spacing w:line="276" w:lineRule="auto"/>
              <w:ind w:right="567"/>
              <w:jc w:val="right"/>
              <w:rPr>
                <w:rFonts w:cs="Arial"/>
                <w:sz w:val="20"/>
                <w:lang w:val="en-AU"/>
              </w:rPr>
            </w:pPr>
            <w:r w:rsidRPr="007B4C1E">
              <w:rPr>
                <w:sz w:val="20"/>
                <w:lang w:val="en-AU"/>
              </w:rPr>
              <w:t>3,100</w:t>
            </w:r>
          </w:p>
        </w:tc>
      </w:tr>
      <w:tr w:rsidR="00C14A20" w:rsidRPr="007968D6" w:rsidTr="0025049A">
        <w:trPr>
          <w:trHeight w:val="255"/>
        </w:trPr>
        <w:tc>
          <w:tcPr>
            <w:tcW w:w="383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spacing w:line="276" w:lineRule="auto"/>
              <w:ind w:firstLine="289"/>
              <w:rPr>
                <w:rFonts w:cs="Arial"/>
                <w:sz w:val="20"/>
                <w:lang w:val="en-AU"/>
              </w:rPr>
            </w:pPr>
            <w:r w:rsidRPr="007B4C1E">
              <w:rPr>
                <w:sz w:val="20"/>
                <w:lang w:val="en-AU"/>
              </w:rPr>
              <w:t>Hagens Creek outlet</w:t>
            </w:r>
          </w:p>
        </w:tc>
        <w:tc>
          <w:tcPr>
            <w:tcW w:w="3685" w:type="dxa"/>
            <w:tcBorders>
              <w:top w:val="single" w:sz="4" w:space="0" w:color="auto"/>
              <w:left w:val="nil"/>
              <w:bottom w:val="single" w:sz="4" w:space="0" w:color="auto"/>
              <w:right w:val="single" w:sz="4" w:space="0" w:color="auto"/>
            </w:tcBorders>
          </w:tcPr>
          <w:p w:rsidR="00C14A20" w:rsidRPr="007B4C1E" w:rsidRDefault="00C14A20" w:rsidP="004068FF">
            <w:pPr>
              <w:pStyle w:val="TableFont"/>
              <w:spacing w:line="276" w:lineRule="auto"/>
              <w:ind w:right="567"/>
              <w:jc w:val="right"/>
              <w:rPr>
                <w:rFonts w:cs="Arial"/>
                <w:sz w:val="20"/>
                <w:lang w:val="en-AU"/>
              </w:rPr>
            </w:pPr>
            <w:r w:rsidRPr="007B4C1E">
              <w:rPr>
                <w:sz w:val="20"/>
                <w:lang w:val="en-AU"/>
              </w:rPr>
              <w:t>100</w:t>
            </w:r>
          </w:p>
        </w:tc>
      </w:tr>
      <w:tr w:rsidR="00C14A20" w:rsidRPr="007968D6" w:rsidTr="0025049A">
        <w:trPr>
          <w:trHeight w:val="255"/>
        </w:trPr>
        <w:tc>
          <w:tcPr>
            <w:tcW w:w="3833" w:type="dxa"/>
            <w:tcBorders>
              <w:top w:val="nil"/>
              <w:left w:val="single" w:sz="4" w:space="0" w:color="auto"/>
              <w:bottom w:val="single" w:sz="4" w:space="0" w:color="auto"/>
              <w:right w:val="single" w:sz="4" w:space="0" w:color="auto"/>
            </w:tcBorders>
            <w:vAlign w:val="center"/>
          </w:tcPr>
          <w:p w:rsidR="00C14A20" w:rsidRPr="007B4C1E" w:rsidRDefault="00C14A20" w:rsidP="004068FF">
            <w:pPr>
              <w:pStyle w:val="TableFont"/>
              <w:spacing w:line="276" w:lineRule="auto"/>
              <w:ind w:firstLine="289"/>
              <w:rPr>
                <w:rFonts w:cs="Arial"/>
                <w:sz w:val="20"/>
                <w:lang w:val="en-AU"/>
              </w:rPr>
            </w:pPr>
            <w:r w:rsidRPr="007B4C1E">
              <w:rPr>
                <w:sz w:val="20"/>
                <w:lang w:val="en-AU"/>
              </w:rPr>
              <w:t>Hancocks Creek outlet</w:t>
            </w:r>
          </w:p>
        </w:tc>
        <w:tc>
          <w:tcPr>
            <w:tcW w:w="3685" w:type="dxa"/>
            <w:tcBorders>
              <w:top w:val="single" w:sz="4" w:space="0" w:color="auto"/>
              <w:left w:val="nil"/>
              <w:bottom w:val="single" w:sz="4" w:space="0" w:color="auto"/>
              <w:right w:val="single" w:sz="4" w:space="0" w:color="auto"/>
            </w:tcBorders>
          </w:tcPr>
          <w:p w:rsidR="00C14A20" w:rsidRPr="007B4C1E" w:rsidRDefault="00C14A20" w:rsidP="004068FF">
            <w:pPr>
              <w:pStyle w:val="TableFont"/>
              <w:spacing w:line="276" w:lineRule="auto"/>
              <w:ind w:right="567"/>
              <w:jc w:val="right"/>
              <w:rPr>
                <w:rFonts w:cs="Arial"/>
                <w:sz w:val="20"/>
                <w:lang w:val="en-AU"/>
              </w:rPr>
            </w:pPr>
            <w:r w:rsidRPr="007B4C1E">
              <w:rPr>
                <w:sz w:val="20"/>
                <w:lang w:val="en-AU"/>
              </w:rPr>
              <w:t>3,700</w:t>
            </w:r>
          </w:p>
        </w:tc>
      </w:tr>
    </w:tbl>
    <w:p w:rsidR="00C14A20" w:rsidRPr="007968D6" w:rsidRDefault="00C14A20" w:rsidP="004068FF">
      <w:pPr>
        <w:spacing w:line="276" w:lineRule="auto"/>
        <w:rPr>
          <w:lang w:val="en-AU"/>
        </w:rPr>
      </w:pPr>
    </w:p>
    <w:p w:rsidR="00C14A20" w:rsidRPr="00600D82" w:rsidRDefault="00C14A20" w:rsidP="004068FF">
      <w:pPr>
        <w:pStyle w:val="Heading2"/>
        <w:numPr>
          <w:ilvl w:val="1"/>
          <w:numId w:val="3"/>
        </w:numPr>
        <w:spacing w:line="276" w:lineRule="auto"/>
      </w:pPr>
      <w:bookmarkStart w:id="159" w:name="_Toc302136341"/>
      <w:r w:rsidRPr="00600D82">
        <w:t>Storage releases</w:t>
      </w:r>
      <w:bookmarkEnd w:id="121"/>
      <w:bookmarkEnd w:id="122"/>
      <w:bookmarkEnd w:id="159"/>
    </w:p>
    <w:p w:rsidR="00C14A20" w:rsidRPr="009B5233" w:rsidRDefault="00C14A20" w:rsidP="004068FF">
      <w:pPr>
        <w:spacing w:line="276" w:lineRule="auto"/>
        <w:rPr>
          <w:sz w:val="20"/>
          <w:szCs w:val="20"/>
          <w:lang w:val="en-AU"/>
        </w:rPr>
      </w:pPr>
      <w:bookmarkStart w:id="160" w:name="_Toc278729709"/>
      <w:bookmarkStart w:id="161" w:name="_Toc278908374"/>
      <w:r w:rsidRPr="009B5233">
        <w:rPr>
          <w:sz w:val="20"/>
          <w:szCs w:val="20"/>
          <w:lang w:val="en-AU"/>
        </w:rPr>
        <w:t>The minimum flow immediately downstream of the Lake Eildon Pondage is established by Clause 11 of the Goulburn Bulk Entitlement Conversion Order 1995.  The general minimum flow requirement is 120 ML/d, however if 24 month inflows exceed trigger levels, additional passing flows described in Clause 6 of the Bulk Entitlement become available.  Under these provisions, minimum flows increase to 250 ML/d, and an additional 80,000 ML can be passed downstream during November, to provide</w:t>
      </w:r>
      <w:r w:rsidR="00A32175" w:rsidRPr="009B5233">
        <w:rPr>
          <w:sz w:val="20"/>
          <w:szCs w:val="20"/>
          <w:lang w:val="en-AU"/>
        </w:rPr>
        <w:t xml:space="preserve"> water to effluent lagoons for one</w:t>
      </w:r>
      <w:r w:rsidRPr="009B5233">
        <w:rPr>
          <w:sz w:val="20"/>
          <w:szCs w:val="20"/>
          <w:lang w:val="en-AU"/>
        </w:rPr>
        <w:t xml:space="preserve"> day up to a maximum release of 16,000 ML/d.</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During the irrigation season, releases to satisfy downstream requirements generally exceed the minimum flow requirements. G-MW bases its requirements for Lake Eildon releases on:</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Daily assessment of release requirements:</w:t>
      </w:r>
    </w:p>
    <w:p w:rsidR="00C14A20" w:rsidRPr="009B5233" w:rsidRDefault="002F66E4" w:rsidP="004068FF">
      <w:pPr>
        <w:numPr>
          <w:ilvl w:val="1"/>
          <w:numId w:val="2"/>
        </w:numPr>
        <w:spacing w:line="276" w:lineRule="auto"/>
        <w:rPr>
          <w:sz w:val="20"/>
          <w:szCs w:val="20"/>
          <w:lang w:val="en-AU"/>
        </w:rPr>
      </w:pPr>
      <w:r w:rsidRPr="009B5233">
        <w:rPr>
          <w:sz w:val="20"/>
          <w:szCs w:val="20"/>
          <w:lang w:val="en-AU"/>
        </w:rPr>
        <w:t>F</w:t>
      </w:r>
      <w:r w:rsidR="00C14A20" w:rsidRPr="009B5233">
        <w:rPr>
          <w:sz w:val="20"/>
          <w:szCs w:val="20"/>
          <w:lang w:val="en-AU"/>
        </w:rPr>
        <w:t>or supply of bulk water orders for irrigation areas, diversion customers or other authorities, i</w:t>
      </w:r>
      <w:r w:rsidRPr="009B5233">
        <w:rPr>
          <w:sz w:val="20"/>
          <w:szCs w:val="20"/>
          <w:lang w:val="en-AU"/>
        </w:rPr>
        <w:t>ncluding inter-valley transfers.</w:t>
      </w:r>
    </w:p>
    <w:p w:rsidR="00C14A20" w:rsidRPr="009B5233" w:rsidRDefault="002F66E4" w:rsidP="004068FF">
      <w:pPr>
        <w:numPr>
          <w:ilvl w:val="1"/>
          <w:numId w:val="2"/>
        </w:numPr>
        <w:spacing w:line="276" w:lineRule="auto"/>
        <w:rPr>
          <w:sz w:val="20"/>
          <w:szCs w:val="20"/>
          <w:lang w:val="en-AU"/>
        </w:rPr>
      </w:pPr>
      <w:r w:rsidRPr="009B5233">
        <w:rPr>
          <w:sz w:val="20"/>
          <w:szCs w:val="20"/>
          <w:lang w:val="en-AU"/>
        </w:rPr>
        <w:t>T</w:t>
      </w:r>
      <w:r w:rsidR="00C14A20" w:rsidRPr="009B5233">
        <w:rPr>
          <w:sz w:val="20"/>
          <w:szCs w:val="20"/>
          <w:lang w:val="en-AU"/>
        </w:rPr>
        <w:t>o minimise unregulated releases at Goulburn Weir by taking into account irrigation demand, natural catchment inflow below Lak</w:t>
      </w:r>
      <w:r w:rsidRPr="009B5233">
        <w:rPr>
          <w:sz w:val="20"/>
          <w:szCs w:val="20"/>
          <w:lang w:val="en-AU"/>
        </w:rPr>
        <w:t>e Eildon and weather conditions.</w:t>
      </w:r>
    </w:p>
    <w:p w:rsidR="00C14A20" w:rsidRPr="009B5233" w:rsidRDefault="002F66E4" w:rsidP="004068FF">
      <w:pPr>
        <w:numPr>
          <w:ilvl w:val="1"/>
          <w:numId w:val="2"/>
        </w:numPr>
        <w:spacing w:line="276" w:lineRule="auto"/>
        <w:rPr>
          <w:sz w:val="20"/>
          <w:szCs w:val="20"/>
          <w:lang w:val="en-AU"/>
        </w:rPr>
      </w:pPr>
      <w:r w:rsidRPr="009B5233">
        <w:rPr>
          <w:sz w:val="20"/>
          <w:szCs w:val="20"/>
          <w:lang w:val="en-AU"/>
        </w:rPr>
        <w:t>T</w:t>
      </w:r>
      <w:r w:rsidR="00C14A20" w:rsidRPr="009B5233">
        <w:rPr>
          <w:sz w:val="20"/>
          <w:szCs w:val="20"/>
          <w:lang w:val="en-AU"/>
        </w:rPr>
        <w:t>o sup</w:t>
      </w:r>
      <w:r w:rsidRPr="009B5233">
        <w:rPr>
          <w:sz w:val="20"/>
          <w:szCs w:val="20"/>
          <w:lang w:val="en-AU"/>
        </w:rPr>
        <w:t>ply transmission losses.</w:t>
      </w:r>
      <w:r w:rsidR="00C14A20" w:rsidRPr="009B5233">
        <w:rPr>
          <w:sz w:val="20"/>
          <w:szCs w:val="20"/>
          <w:lang w:val="en-AU"/>
        </w:rPr>
        <w:t xml:space="preserve"> </w:t>
      </w:r>
    </w:p>
    <w:p w:rsidR="00C14A20" w:rsidRPr="009B5233" w:rsidRDefault="00786E16" w:rsidP="004068FF">
      <w:pPr>
        <w:numPr>
          <w:ilvl w:val="1"/>
          <w:numId w:val="2"/>
        </w:numPr>
        <w:spacing w:line="276" w:lineRule="auto"/>
        <w:rPr>
          <w:sz w:val="20"/>
          <w:szCs w:val="20"/>
          <w:lang w:val="en-AU"/>
        </w:rPr>
      </w:pPr>
      <w:r w:rsidRPr="009B5233">
        <w:rPr>
          <w:sz w:val="20"/>
          <w:szCs w:val="20"/>
          <w:lang w:val="en-AU"/>
        </w:rPr>
        <w:t>F</w:t>
      </w:r>
      <w:r w:rsidR="00C14A20" w:rsidRPr="009B5233">
        <w:rPr>
          <w:sz w:val="20"/>
          <w:szCs w:val="20"/>
          <w:lang w:val="en-AU"/>
        </w:rPr>
        <w:t>or release requirements downstream of Goulburn Weir.</w:t>
      </w: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Target operating levels at Waranga Basin, to avoid long periods o</w:t>
      </w:r>
      <w:r w:rsidR="00A32175" w:rsidRPr="009B5233">
        <w:rPr>
          <w:sz w:val="20"/>
          <w:szCs w:val="20"/>
          <w:lang w:val="en-AU"/>
        </w:rPr>
        <w:t xml:space="preserve">f high release from Lake </w:t>
      </w:r>
      <w:r w:rsidR="00786E16" w:rsidRPr="009B5233">
        <w:rPr>
          <w:sz w:val="20"/>
          <w:szCs w:val="20"/>
          <w:lang w:val="en-AU"/>
        </w:rPr>
        <w:t>Eildon.</w:t>
      </w: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Maximum regulated release from Lake Eildon, which is 10,000 ML/d.</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Inter-valley transfers have resulted from net trade from the Goulburn to the Murray River systems. Water may be called out from Lake Eildon at different times of the year to assist in meeting Murray River requirements.  The transfer of water from Lake Eildon to the Murray River can be achieved through the following river systems:</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Goulburn River, utilising the re</w:t>
      </w:r>
      <w:r w:rsidR="00BF32D8" w:rsidRPr="009B5233">
        <w:rPr>
          <w:sz w:val="20"/>
          <w:szCs w:val="20"/>
          <w:lang w:val="en-AU"/>
        </w:rPr>
        <w:t>ach downstream of Goulburn Weir.</w:t>
      </w: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Broken Creek, utilising the East Goulburn Main Channel to outfall water to Brok</w:t>
      </w:r>
      <w:r w:rsidR="00BF32D8" w:rsidRPr="009B5233">
        <w:rPr>
          <w:sz w:val="20"/>
          <w:szCs w:val="20"/>
          <w:lang w:val="en-AU"/>
        </w:rPr>
        <w:t>en Creek and then through to Rice’s Weir.</w:t>
      </w: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Campaspe River, utilising the Waranga Western Channel to outfall water to the Campaspe downstream of Campaspe Siphon.</w:t>
      </w:r>
    </w:p>
    <w:p w:rsidR="00C14A20" w:rsidRPr="009B5233" w:rsidRDefault="00C14A20" w:rsidP="004068FF">
      <w:pPr>
        <w:spacing w:line="276" w:lineRule="auto"/>
        <w:rPr>
          <w:sz w:val="20"/>
          <w:szCs w:val="20"/>
          <w:lang w:val="en-AU"/>
        </w:rPr>
      </w:pPr>
    </w:p>
    <w:p w:rsidR="00C14A20" w:rsidRPr="009B5233" w:rsidRDefault="00BF32D8" w:rsidP="004068FF">
      <w:pPr>
        <w:spacing w:line="276" w:lineRule="auto"/>
        <w:rPr>
          <w:sz w:val="20"/>
          <w:szCs w:val="20"/>
          <w:lang w:val="en-AU"/>
        </w:rPr>
      </w:pPr>
      <w:r w:rsidRPr="009B5233">
        <w:rPr>
          <w:sz w:val="20"/>
          <w:szCs w:val="20"/>
          <w:lang w:val="en-AU"/>
        </w:rPr>
        <w:t>A</w:t>
      </w:r>
      <w:r w:rsidR="00C14A20" w:rsidRPr="009B5233">
        <w:rPr>
          <w:sz w:val="20"/>
          <w:szCs w:val="20"/>
          <w:lang w:val="en-AU"/>
        </w:rPr>
        <w:t xml:space="preserve">dditional water loss is estimated and applied when using the Broken Creek and Campaspe River bypass routes.  </w:t>
      </w:r>
    </w:p>
    <w:p w:rsidR="00C14A20"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When Lake Eildon is being operated to meet a downstream release requirement, G-MW places an order for the flow required downstream of the regulating po</w:t>
      </w:r>
      <w:r w:rsidR="00A32175" w:rsidRPr="009B5233">
        <w:rPr>
          <w:sz w:val="20"/>
          <w:szCs w:val="20"/>
          <w:lang w:val="en-AU"/>
        </w:rPr>
        <w:t>ndage with AGL Hydro. AGL Hydro</w:t>
      </w:r>
      <w:r w:rsidRPr="009B5233">
        <w:rPr>
          <w:sz w:val="20"/>
          <w:szCs w:val="20"/>
          <w:lang w:val="en-AU"/>
        </w:rPr>
        <w:t xml:space="preserve"> then operates the power station and regulates the pondage to best meet requirements (within agreed pondage operating limits), whilst passing the ordered flow downstream. This includes communicating what flows can be passed through the pondage hydro station with the power station operator. If the Lake Eildon power station is unavailable, then G-MW regulates water using the low level outlet, spillway valves or spillway gate</w:t>
      </w:r>
      <w:r w:rsidR="00BF32D8" w:rsidRPr="009B5233">
        <w:rPr>
          <w:sz w:val="20"/>
          <w:szCs w:val="20"/>
          <w:lang w:val="en-AU"/>
        </w:rPr>
        <w:t xml:space="preserve">s, into the pondage. AGL Hydro </w:t>
      </w:r>
      <w:r w:rsidRPr="009B5233">
        <w:rPr>
          <w:sz w:val="20"/>
          <w:szCs w:val="20"/>
          <w:lang w:val="en-AU"/>
        </w:rPr>
        <w:t>continues to manage releases from the pondage to meet downstream flows.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pondage provides AGL Hydro with some flexibility to make higher releases during periods of higher electricity demand without additional water being released downstream of the pondage. However, there are times when releases for electricity generation will exceed the pondage’s ability to regulate the water. AGL Hydro has up to 80,000 ML a year that it can pass downstream of the pondage in addition to G-MW’s downstream requirements.  The pattern of releases is unknown, but is likely to be affected by electricity pool prices, the volume of irrigation releases already generating electricity, and the ability of AGL Hydro to generate power from its portfolio of electricity supply sources.  Releases must comply with the conditions of the bulk entitlement as follows:</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Maximum rate of rise is 150 mm/h with a maxi</w:t>
      </w:r>
      <w:r w:rsidR="00A32175" w:rsidRPr="009B5233">
        <w:rPr>
          <w:sz w:val="20"/>
          <w:szCs w:val="20"/>
          <w:lang w:val="en-AU"/>
        </w:rPr>
        <w:t>mum flow increase of 3,500 ML/</w:t>
      </w:r>
      <w:r w:rsidR="00BF32D8" w:rsidRPr="009B5233">
        <w:rPr>
          <w:sz w:val="20"/>
          <w:szCs w:val="20"/>
          <w:lang w:val="en-AU"/>
        </w:rPr>
        <w:t>d.</w:t>
      </w: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Maximum rate of fall is an instantaneous fall of 150 mm and then 30 mm/h to a maximum of 450 mm/d for the first day, with 30 mm/h and 300 mm/d thereafter.</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two target curves in Schedule 5 of the G-MW Goulburn Bulk Entitlement 1995 form the basis of the flood operating p</w:t>
      </w:r>
      <w:r w:rsidR="00A32175" w:rsidRPr="009B5233">
        <w:rPr>
          <w:sz w:val="20"/>
          <w:szCs w:val="20"/>
          <w:lang w:val="en-AU"/>
        </w:rPr>
        <w:t>rocedures for Lake Eildon (</w:t>
      </w:r>
      <w:fldSimple w:instr=" REF _Ref287529952 \h  \* MERGEFORMAT ">
        <w:r w:rsidR="00C54A8F" w:rsidRPr="00C54A8F">
          <w:rPr>
            <w:sz w:val="20"/>
            <w:szCs w:val="20"/>
          </w:rPr>
          <w:t xml:space="preserve">Figure </w:t>
        </w:r>
        <w:r w:rsidR="00C54A8F" w:rsidRPr="00C54A8F">
          <w:rPr>
            <w:noProof/>
            <w:sz w:val="20"/>
            <w:szCs w:val="20"/>
          </w:rPr>
          <w:t>13</w:t>
        </w:r>
      </w:fldSimple>
      <w:r w:rsidRPr="009B5233">
        <w:rPr>
          <w:sz w:val="20"/>
          <w:szCs w:val="20"/>
          <w:lang w:val="en-AU"/>
        </w:rPr>
        <w:t>).  The two curves represent the target filling for normal and wet years, with the wet year curve used where G-MW considers that wet conditions will continue, and the risk of Lake Eildon not filling is low.</w:t>
      </w:r>
    </w:p>
    <w:p w:rsidR="00C14A20" w:rsidRPr="007968D6" w:rsidRDefault="00AB088F" w:rsidP="004068FF">
      <w:pPr>
        <w:spacing w:line="276" w:lineRule="auto"/>
        <w:rPr>
          <w:lang w:val="en-AU"/>
        </w:rPr>
      </w:pPr>
      <w:r>
        <w:rPr>
          <w:noProof/>
          <w:color w:val="0000FF"/>
          <w:lang w:val="en-AU" w:eastAsia="en-AU"/>
        </w:rPr>
        <w:drawing>
          <wp:inline distT="0" distB="0" distL="0" distR="0">
            <wp:extent cx="5457825" cy="34766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screen"/>
                    <a:srcRect l="1088" t="1659" r="1627" b="1659"/>
                    <a:stretch>
                      <a:fillRect/>
                    </a:stretch>
                  </pic:blipFill>
                  <pic:spPr bwMode="auto">
                    <a:xfrm>
                      <a:off x="0" y="0"/>
                      <a:ext cx="5457825" cy="3476625"/>
                    </a:xfrm>
                    <a:prstGeom prst="rect">
                      <a:avLst/>
                    </a:prstGeom>
                    <a:noFill/>
                    <a:ln w="9525">
                      <a:noFill/>
                      <a:miter lim="800000"/>
                      <a:headEnd/>
                      <a:tailEnd/>
                    </a:ln>
                  </pic:spPr>
                </pic:pic>
              </a:graphicData>
            </a:graphic>
          </wp:inline>
        </w:drawing>
      </w:r>
    </w:p>
    <w:p w:rsidR="00C14A20" w:rsidRPr="00B17343" w:rsidRDefault="00C14A20" w:rsidP="004068FF">
      <w:pPr>
        <w:pStyle w:val="Caption"/>
        <w:spacing w:line="276" w:lineRule="auto"/>
      </w:pPr>
      <w:bookmarkStart w:id="162" w:name="_Ref287529952"/>
      <w:bookmarkStart w:id="163" w:name="_Toc302136398"/>
      <w:r w:rsidRPr="00B17343">
        <w:t xml:space="preserve">Figure </w:t>
      </w:r>
      <w:r w:rsidR="000C2B1F" w:rsidRPr="00B17343">
        <w:fldChar w:fldCharType="begin"/>
      </w:r>
      <w:r w:rsidRPr="00B17343">
        <w:instrText xml:space="preserve"> SEQ Figure \* ARABIC </w:instrText>
      </w:r>
      <w:r w:rsidR="000C2B1F" w:rsidRPr="00B17343">
        <w:fldChar w:fldCharType="separate"/>
      </w:r>
      <w:r w:rsidR="00C54A8F">
        <w:rPr>
          <w:noProof/>
        </w:rPr>
        <w:t>13</w:t>
      </w:r>
      <w:r w:rsidR="000C2B1F" w:rsidRPr="00B17343">
        <w:fldChar w:fldCharType="end"/>
      </w:r>
      <w:bookmarkEnd w:id="162"/>
      <w:r w:rsidR="006F31FE">
        <w:t>: Lake Eildon f</w:t>
      </w:r>
      <w:r w:rsidRPr="00B17343">
        <w:t xml:space="preserve">illing </w:t>
      </w:r>
      <w:r w:rsidR="006F31FE">
        <w:t>t</w:t>
      </w:r>
      <w:r w:rsidRPr="00B17343">
        <w:t>argets – Schedule 5 of the G-MW Bulk Entitlement (SKM 2006)</w:t>
      </w:r>
      <w:r w:rsidR="00BF32D8" w:rsidRPr="00B17343">
        <w:t>.</w:t>
      </w:r>
      <w:bookmarkEnd w:id="163"/>
    </w:p>
    <w:p w:rsidR="00C14A20" w:rsidRDefault="00C14A20" w:rsidP="004068FF">
      <w:pPr>
        <w:spacing w:line="276" w:lineRule="auto"/>
        <w:rPr>
          <w:lang w:val="en-AU"/>
        </w:rPr>
      </w:pPr>
    </w:p>
    <w:p w:rsidR="00C14A20" w:rsidRPr="009B5233" w:rsidRDefault="006207F1" w:rsidP="006207F1">
      <w:pPr>
        <w:spacing w:line="276" w:lineRule="auto"/>
        <w:rPr>
          <w:sz w:val="20"/>
          <w:szCs w:val="20"/>
          <w:lang w:val="en-AU"/>
        </w:rPr>
      </w:pPr>
      <w:r w:rsidRPr="009B5233">
        <w:rPr>
          <w:sz w:val="20"/>
          <w:szCs w:val="20"/>
          <w:lang w:val="en-AU"/>
        </w:rPr>
        <w:t>Operations will initially allow Lake Eildon to fill to the selected target curve.  Once the target curve has been reached, releases are made to keep to the target curve. During periods of high inflows, the storage may be allowed to exceed the target curve to provide some flood mitigation.  Releases are then made to return the storage to the target storage level.  The magnitude and timing of releases is based on the rate of inflow to the storage, any ability to surcharge the storage, downstream inflows and flooding, and the potential f</w:t>
      </w:r>
      <w:bookmarkStart w:id="164" w:name="_Toc296517102"/>
      <w:bookmarkStart w:id="165" w:name="_Toc297734578"/>
      <w:bookmarkStart w:id="166" w:name="_Toc297824964"/>
      <w:r w:rsidRPr="009B5233">
        <w:rPr>
          <w:sz w:val="20"/>
          <w:szCs w:val="20"/>
          <w:lang w:val="en-AU"/>
        </w:rPr>
        <w:t xml:space="preserve">or further significant inflows.  </w:t>
      </w:r>
      <w:r w:rsidR="00C14A20" w:rsidRPr="009B5233">
        <w:rPr>
          <w:sz w:val="20"/>
          <w:szCs w:val="20"/>
          <w:lang w:val="en-AU"/>
        </w:rPr>
        <w:t xml:space="preserve">The release capacity from Lake Eildon is shown in </w:t>
      </w:r>
      <w:fldSimple w:instr=" REF _Ref280709776 \h  \* MERGEFORMAT ">
        <w:r w:rsidR="00C54A8F" w:rsidRPr="00C54A8F">
          <w:rPr>
            <w:sz w:val="20"/>
            <w:szCs w:val="20"/>
            <w:lang w:val="en-AU"/>
          </w:rPr>
          <w:t>Table 16</w:t>
        </w:r>
      </w:fldSimple>
      <w:r w:rsidR="00C14A20" w:rsidRPr="009B5233">
        <w:rPr>
          <w:sz w:val="20"/>
          <w:szCs w:val="20"/>
          <w:lang w:val="en-AU"/>
        </w:rPr>
        <w:t>.</w:t>
      </w:r>
      <w:bookmarkEnd w:id="164"/>
      <w:bookmarkEnd w:id="165"/>
      <w:bookmarkEnd w:id="166"/>
    </w:p>
    <w:p w:rsidR="00C14A20" w:rsidRPr="007968D6" w:rsidRDefault="006207F1" w:rsidP="006207F1">
      <w:pPr>
        <w:pStyle w:val="Caption"/>
        <w:rPr>
          <w:lang w:val="en-AU"/>
        </w:rPr>
      </w:pPr>
      <w:r>
        <w:rPr>
          <w:lang w:val="en-AU"/>
        </w:rPr>
        <w:br w:type="page"/>
      </w:r>
      <w:bookmarkStart w:id="167" w:name="_Ref280709776"/>
      <w:bookmarkStart w:id="168" w:name="_Toc296517103"/>
      <w:bookmarkStart w:id="169" w:name="_Toc297734579"/>
      <w:bookmarkStart w:id="170" w:name="_Toc297824965"/>
      <w:bookmarkStart w:id="171" w:name="_Toc302136459"/>
      <w:r w:rsidR="00C14A20" w:rsidRPr="007968D6">
        <w:rPr>
          <w:lang w:val="en-AU"/>
        </w:rPr>
        <w:t xml:space="preserve">Table </w:t>
      </w:r>
      <w:r w:rsidR="000C2B1F" w:rsidRPr="007968D6">
        <w:rPr>
          <w:lang w:val="en-AU"/>
        </w:rPr>
        <w:fldChar w:fldCharType="begin"/>
      </w:r>
      <w:r w:rsidR="00C14A20" w:rsidRPr="007968D6">
        <w:rPr>
          <w:lang w:val="en-AU"/>
        </w:rPr>
        <w:instrText xml:space="preserve"> SEQ Table \* ARABIC </w:instrText>
      </w:r>
      <w:r w:rsidR="000C2B1F" w:rsidRPr="007968D6">
        <w:rPr>
          <w:lang w:val="en-AU"/>
        </w:rPr>
        <w:fldChar w:fldCharType="separate"/>
      </w:r>
      <w:r w:rsidR="00C54A8F">
        <w:rPr>
          <w:noProof/>
          <w:lang w:val="en-AU"/>
        </w:rPr>
        <w:t>16</w:t>
      </w:r>
      <w:r w:rsidR="000C2B1F" w:rsidRPr="007968D6">
        <w:rPr>
          <w:lang w:val="en-AU"/>
        </w:rPr>
        <w:fldChar w:fldCharType="end"/>
      </w:r>
      <w:bookmarkEnd w:id="167"/>
      <w:r w:rsidR="00C14A20" w:rsidRPr="007968D6">
        <w:rPr>
          <w:lang w:val="en-AU"/>
        </w:rPr>
        <w:t xml:space="preserve">: </w:t>
      </w:r>
      <w:r w:rsidR="00C3312A">
        <w:rPr>
          <w:lang w:val="en-AU"/>
        </w:rPr>
        <w:t>Lake Eildon d</w:t>
      </w:r>
      <w:r w:rsidR="00C14A20" w:rsidRPr="007968D6">
        <w:rPr>
          <w:lang w:val="en-AU"/>
        </w:rPr>
        <w:t xml:space="preserve">ischarge </w:t>
      </w:r>
      <w:r w:rsidR="00C3312A">
        <w:rPr>
          <w:lang w:val="en-AU"/>
        </w:rPr>
        <w:t>c</w:t>
      </w:r>
      <w:r w:rsidR="00C14A20" w:rsidRPr="007968D6">
        <w:rPr>
          <w:lang w:val="en-AU"/>
        </w:rPr>
        <w:t>apacity (SKM 2006)</w:t>
      </w:r>
      <w:bookmarkEnd w:id="168"/>
      <w:bookmarkEnd w:id="169"/>
      <w:bookmarkEnd w:id="170"/>
      <w:r w:rsidR="002E15A0">
        <w:rPr>
          <w:lang w:val="en-AU"/>
        </w:rPr>
        <w:t>.</w:t>
      </w:r>
      <w:bookmarkEnd w:id="171"/>
    </w:p>
    <w:tbl>
      <w:tblPr>
        <w:tblW w:w="7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1789"/>
        <w:gridCol w:w="1789"/>
        <w:gridCol w:w="1789"/>
      </w:tblGrid>
      <w:tr w:rsidR="00C14A20" w:rsidRPr="007968D6" w:rsidTr="006207F1">
        <w:tc>
          <w:tcPr>
            <w:tcW w:w="1789" w:type="dxa"/>
          </w:tcPr>
          <w:p w:rsidR="00C14A20" w:rsidRPr="007968D6" w:rsidRDefault="00C14A20" w:rsidP="004068FF">
            <w:pPr>
              <w:spacing w:line="276" w:lineRule="auto"/>
              <w:rPr>
                <w:b/>
                <w:sz w:val="20"/>
                <w:szCs w:val="20"/>
                <w:lang w:val="en-AU"/>
              </w:rPr>
            </w:pPr>
            <w:r w:rsidRPr="007968D6">
              <w:rPr>
                <w:b/>
                <w:sz w:val="20"/>
                <w:szCs w:val="20"/>
                <w:lang w:val="en-AU"/>
              </w:rPr>
              <w:t>Storage Volume (% of capacity)</w:t>
            </w:r>
          </w:p>
        </w:tc>
        <w:tc>
          <w:tcPr>
            <w:tcW w:w="1789" w:type="dxa"/>
          </w:tcPr>
          <w:p w:rsidR="00C14A20" w:rsidRPr="007968D6" w:rsidRDefault="00C14A20" w:rsidP="004068FF">
            <w:pPr>
              <w:spacing w:line="276" w:lineRule="auto"/>
              <w:jc w:val="center"/>
              <w:rPr>
                <w:b/>
                <w:sz w:val="20"/>
                <w:szCs w:val="20"/>
                <w:lang w:val="en-AU"/>
              </w:rPr>
            </w:pPr>
            <w:r w:rsidRPr="007968D6">
              <w:rPr>
                <w:b/>
                <w:sz w:val="20"/>
                <w:szCs w:val="20"/>
                <w:lang w:val="en-AU"/>
              </w:rPr>
              <w:t>Storage Volume (ML)</w:t>
            </w:r>
          </w:p>
        </w:tc>
        <w:tc>
          <w:tcPr>
            <w:tcW w:w="1789" w:type="dxa"/>
          </w:tcPr>
          <w:p w:rsidR="00C14A20" w:rsidRPr="007968D6" w:rsidRDefault="00C14A20" w:rsidP="004068FF">
            <w:pPr>
              <w:spacing w:line="276" w:lineRule="auto"/>
              <w:jc w:val="center"/>
              <w:rPr>
                <w:b/>
                <w:sz w:val="20"/>
                <w:szCs w:val="20"/>
                <w:lang w:val="en-AU"/>
              </w:rPr>
            </w:pPr>
            <w:r w:rsidRPr="007968D6">
              <w:rPr>
                <w:b/>
                <w:sz w:val="20"/>
                <w:szCs w:val="20"/>
                <w:lang w:val="en-AU"/>
              </w:rPr>
              <w:t>Storage Level (m)</w:t>
            </w:r>
          </w:p>
        </w:tc>
        <w:tc>
          <w:tcPr>
            <w:tcW w:w="1789" w:type="dxa"/>
          </w:tcPr>
          <w:p w:rsidR="00C14A20" w:rsidRPr="007968D6" w:rsidRDefault="00C14A20" w:rsidP="004068FF">
            <w:pPr>
              <w:spacing w:line="276" w:lineRule="auto"/>
              <w:jc w:val="center"/>
              <w:rPr>
                <w:b/>
                <w:sz w:val="20"/>
                <w:szCs w:val="20"/>
                <w:lang w:val="en-AU"/>
              </w:rPr>
            </w:pPr>
            <w:r w:rsidRPr="007968D6">
              <w:rPr>
                <w:b/>
                <w:sz w:val="20"/>
                <w:szCs w:val="20"/>
                <w:lang w:val="en-AU"/>
              </w:rPr>
              <w:t>Discharge Capacity (ML/d)</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10.0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338,790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248.9</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20,500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16.6</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562,391</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255.3</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20,300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20.0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677,580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257.8</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23,600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30.0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1,016,370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264.2</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24,500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40.0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1,355,160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269.2</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23,400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50.0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1,693,950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273.5</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25,000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60.0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2,032,740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277.2</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26,300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70.0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2,371,530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280.5</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27,450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77.4</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2,622,235</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282.8</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28,200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80.0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2,710,320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283.6</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34,330</w:t>
            </w:r>
          </w:p>
        </w:tc>
      </w:tr>
      <w:tr w:rsidR="00C14A20" w:rsidRPr="007968D6" w:rsidTr="006207F1">
        <w:tc>
          <w:tcPr>
            <w:tcW w:w="1789" w:type="dxa"/>
            <w:vAlign w:val="bottom"/>
          </w:tcPr>
          <w:p w:rsidR="00C14A20" w:rsidRPr="007968D6" w:rsidRDefault="00C14A20" w:rsidP="004068FF">
            <w:pPr>
              <w:spacing w:line="276" w:lineRule="auto"/>
              <w:jc w:val="center"/>
              <w:rPr>
                <w:sz w:val="20"/>
                <w:szCs w:val="20"/>
                <w:lang w:val="en-AU"/>
              </w:rPr>
            </w:pPr>
            <w:r w:rsidRPr="007968D6">
              <w:rPr>
                <w:sz w:val="20"/>
                <w:szCs w:val="20"/>
                <w:lang w:val="en-AU"/>
              </w:rPr>
              <w:t>90.0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3,049,110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286.3</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92,835</w:t>
            </w:r>
          </w:p>
        </w:tc>
      </w:tr>
      <w:tr w:rsidR="00C14A20" w:rsidRPr="007968D6" w:rsidTr="006207F1">
        <w:tc>
          <w:tcPr>
            <w:tcW w:w="1789" w:type="dxa"/>
            <w:vAlign w:val="bottom"/>
          </w:tcPr>
          <w:p w:rsidR="00C14A20" w:rsidRPr="007968D6" w:rsidRDefault="00E31525" w:rsidP="00E31525">
            <w:pPr>
              <w:spacing w:line="276" w:lineRule="auto"/>
              <w:jc w:val="center"/>
              <w:rPr>
                <w:sz w:val="20"/>
                <w:szCs w:val="20"/>
                <w:lang w:val="en-AU"/>
              </w:rPr>
            </w:pPr>
            <w:r>
              <w:rPr>
                <w:sz w:val="20"/>
                <w:szCs w:val="20"/>
                <w:lang w:val="en-AU"/>
              </w:rPr>
              <w:t>100.0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3,387,900</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288.9</w:t>
            </w:r>
          </w:p>
        </w:tc>
        <w:tc>
          <w:tcPr>
            <w:tcW w:w="1789" w:type="dxa"/>
            <w:vAlign w:val="bottom"/>
          </w:tcPr>
          <w:p w:rsidR="00C14A20" w:rsidRPr="007968D6" w:rsidRDefault="00C14A20" w:rsidP="004068FF">
            <w:pPr>
              <w:spacing w:line="276" w:lineRule="auto"/>
              <w:jc w:val="right"/>
              <w:rPr>
                <w:sz w:val="20"/>
                <w:szCs w:val="20"/>
                <w:lang w:val="en-AU"/>
              </w:rPr>
            </w:pPr>
            <w:r w:rsidRPr="007968D6">
              <w:rPr>
                <w:sz w:val="20"/>
                <w:szCs w:val="20"/>
                <w:lang w:val="en-AU"/>
              </w:rPr>
              <w:t>183,930</w:t>
            </w:r>
          </w:p>
        </w:tc>
      </w:tr>
    </w:tbl>
    <w:p w:rsidR="00C14A20" w:rsidRDefault="00C14A20" w:rsidP="004068FF">
      <w:pPr>
        <w:spacing w:line="276" w:lineRule="auto"/>
        <w:rPr>
          <w:lang w:val="en-AU"/>
        </w:rPr>
      </w:pPr>
    </w:p>
    <w:p w:rsidR="00C14A20" w:rsidRPr="009B5233" w:rsidRDefault="00C14A20" w:rsidP="004068FF">
      <w:pPr>
        <w:spacing w:line="276" w:lineRule="auto"/>
        <w:rPr>
          <w:sz w:val="20"/>
          <w:szCs w:val="20"/>
          <w:lang w:val="en-AU"/>
        </w:rPr>
      </w:pPr>
      <w:r w:rsidRPr="009B5233">
        <w:rPr>
          <w:sz w:val="20"/>
          <w:szCs w:val="20"/>
          <w:lang w:val="en-AU"/>
        </w:rPr>
        <w:t>Goulburn Weir, which forms Lake Nagambie, is a concrete and masonry structure that provides a sufficient water level to allow diversions to the Stuart-Murray Canal, Cattanach Canal and th</w:t>
      </w:r>
      <w:r w:rsidR="00A32175" w:rsidRPr="009B5233">
        <w:rPr>
          <w:sz w:val="20"/>
          <w:szCs w:val="20"/>
          <w:lang w:val="en-AU"/>
        </w:rPr>
        <w:t xml:space="preserve">e East Goulburn Main Channel. </w:t>
      </w:r>
      <w:r w:rsidR="002E15A0" w:rsidRPr="009B5233">
        <w:rPr>
          <w:sz w:val="20"/>
          <w:szCs w:val="20"/>
          <w:lang w:val="en-AU"/>
        </w:rPr>
        <w:t xml:space="preserve"> </w:t>
      </w:r>
      <w:r w:rsidRPr="009B5233">
        <w:rPr>
          <w:sz w:val="20"/>
          <w:szCs w:val="20"/>
          <w:lang w:val="en-AU"/>
        </w:rPr>
        <w:t>At it</w:t>
      </w:r>
      <w:r w:rsidR="00A32175" w:rsidRPr="009B5233">
        <w:rPr>
          <w:sz w:val="20"/>
          <w:szCs w:val="20"/>
          <w:lang w:val="en-AU"/>
        </w:rPr>
        <w:t>s full supply level of 124.24 m</w:t>
      </w:r>
      <w:r w:rsidR="008F7F28" w:rsidRPr="009B5233">
        <w:rPr>
          <w:sz w:val="20"/>
          <w:szCs w:val="20"/>
          <w:lang w:val="en-AU"/>
        </w:rPr>
        <w:t>AHD</w:t>
      </w:r>
      <w:r w:rsidRPr="009B5233">
        <w:rPr>
          <w:sz w:val="20"/>
          <w:szCs w:val="20"/>
          <w:lang w:val="en-AU"/>
        </w:rPr>
        <w:t xml:space="preserve"> its capacity is 25,000 ML, and it has a surface area of 1,130 hectares.  Lake Nagambie is used extensively for recreation.</w:t>
      </w:r>
    </w:p>
    <w:p w:rsidR="008F7F28" w:rsidRPr="009B5233" w:rsidRDefault="008F7F28"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offtake to the Stuart-Murray Canal is located immediately west of the weir structure, while offtakes to the East-Goulburn Main Channel (east side of the weir) and Cattanach Canal (west side of the weir) are located further upstream of the weir.</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The Goulburn Bulk Entitlement sets minimum flow criteria at two points downstream of Goulburn Weir. The first immediately downstream of Goulburn Weir requires a weekly average of 250 ML/d, and a minimum daily rate of 200 ML/d.  The second passing flow requirement occurs at McCoys Bridge and varies over the year.  Requirements are:</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For November to June inclusive a minimum average monthly flow of 350 ML/d and a daily requireme</w:t>
      </w:r>
      <w:r w:rsidR="008F7F28" w:rsidRPr="009B5233">
        <w:rPr>
          <w:sz w:val="20"/>
          <w:szCs w:val="20"/>
          <w:lang w:val="en-AU"/>
        </w:rPr>
        <w:t>nt of no less than 300 ML/d.</w:t>
      </w: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For July to October inclusive a minimum average monthly flow of 400 ML/d with a daily requirement of not less than 350 ML/d.</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Other demands downstream of Goulburn Weir include in-valley consumptive demand from rural and urban customers, and any inter-valley transfer volumes to be passed to the Murray River.  Demands downstream of Goulburn Weir and minimum passing flows at McCoys Bridge can be met fully or in part by unregulated tributary inflows, including inflows from the Broken River.  </w:t>
      </w:r>
    </w:p>
    <w:p w:rsidR="00C14A20" w:rsidRPr="009B5233" w:rsidRDefault="00C14A20" w:rsidP="004068FF">
      <w:pPr>
        <w:spacing w:line="276" w:lineRule="auto"/>
        <w:rPr>
          <w:sz w:val="20"/>
          <w:szCs w:val="20"/>
          <w:lang w:val="en-AU"/>
        </w:rPr>
      </w:pPr>
      <w:bookmarkStart w:id="172" w:name="_Toc140933454"/>
      <w:bookmarkStart w:id="173" w:name="_Toc140994145"/>
      <w:bookmarkStart w:id="174" w:name="_Toc141018005"/>
      <w:bookmarkStart w:id="175" w:name="_Toc141018439"/>
      <w:bookmarkStart w:id="176" w:name="_Toc141018875"/>
      <w:bookmarkStart w:id="177" w:name="_Toc141019309"/>
      <w:bookmarkStart w:id="178" w:name="_Toc141019742"/>
      <w:bookmarkStart w:id="179" w:name="_Toc141020174"/>
      <w:bookmarkStart w:id="180" w:name="_Toc141020600"/>
      <w:bookmarkStart w:id="181" w:name="_Toc141021025"/>
      <w:bookmarkStart w:id="182" w:name="_Toc141021450"/>
      <w:bookmarkStart w:id="183" w:name="_Toc141021874"/>
      <w:bookmarkStart w:id="184" w:name="_Toc141022298"/>
      <w:bookmarkStart w:id="185" w:name="_Toc141022722"/>
      <w:bookmarkStart w:id="186" w:name="_Toc141023143"/>
      <w:bookmarkStart w:id="187" w:name="_Toc141023564"/>
      <w:bookmarkStart w:id="188" w:name="_Toc141023985"/>
      <w:bookmarkStart w:id="189" w:name="_Toc141024404"/>
      <w:bookmarkStart w:id="190" w:name="_Toc141060174"/>
      <w:bookmarkStart w:id="191" w:name="_Toc141062922"/>
      <w:bookmarkStart w:id="192" w:name="_Toc141077442"/>
      <w:bookmarkStart w:id="193" w:name="_Toc141099077"/>
      <w:bookmarkStart w:id="194" w:name="_Toc141158371"/>
      <w:bookmarkStart w:id="195" w:name="_Toc141178853"/>
      <w:bookmarkStart w:id="196" w:name="_Toc141193527"/>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C14A20" w:rsidRPr="009B5233" w:rsidRDefault="00C14A20" w:rsidP="004068FF">
      <w:pPr>
        <w:spacing w:line="276" w:lineRule="auto"/>
        <w:rPr>
          <w:sz w:val="20"/>
          <w:szCs w:val="20"/>
          <w:lang w:val="en-AU"/>
        </w:rPr>
      </w:pPr>
      <w:r w:rsidRPr="009B5233">
        <w:rPr>
          <w:sz w:val="20"/>
          <w:szCs w:val="20"/>
          <w:lang w:val="en-AU"/>
        </w:rPr>
        <w:t>Goulburn Weir operations need to consider meeting downstream requirements, maintaining discharge capacities from the weir and maximising the volume of unregulated inflows that can be harvested to Waranga Basin. During the June to September period, with no or low demand requirements, the operating level of Goulburn Weir is genera</w:t>
      </w:r>
      <w:r w:rsidR="008F7F28" w:rsidRPr="009B5233">
        <w:rPr>
          <w:sz w:val="20"/>
          <w:szCs w:val="20"/>
          <w:lang w:val="en-AU"/>
        </w:rPr>
        <w:t>lly varied within 300 mm below f</w:t>
      </w:r>
      <w:r w:rsidRPr="009B5233">
        <w:rPr>
          <w:sz w:val="20"/>
          <w:szCs w:val="20"/>
          <w:lang w:val="en-AU"/>
        </w:rPr>
        <w:t xml:space="preserve">ull </w:t>
      </w:r>
      <w:r w:rsidR="008F7F28" w:rsidRPr="009B5233">
        <w:rPr>
          <w:sz w:val="20"/>
          <w:szCs w:val="20"/>
          <w:lang w:val="en-AU"/>
        </w:rPr>
        <w:t>s</w:t>
      </w:r>
      <w:r w:rsidRPr="009B5233">
        <w:rPr>
          <w:sz w:val="20"/>
          <w:szCs w:val="20"/>
          <w:lang w:val="en-AU"/>
        </w:rPr>
        <w:t xml:space="preserve">upply </w:t>
      </w:r>
      <w:r w:rsidR="008F7F28" w:rsidRPr="009B5233">
        <w:rPr>
          <w:sz w:val="20"/>
          <w:szCs w:val="20"/>
          <w:lang w:val="en-AU"/>
        </w:rPr>
        <w:t>l</w:t>
      </w:r>
      <w:r w:rsidRPr="009B5233">
        <w:rPr>
          <w:sz w:val="20"/>
          <w:szCs w:val="20"/>
          <w:lang w:val="en-AU"/>
        </w:rPr>
        <w:t xml:space="preserve">evel (FSL) to increase harvesting capacity.  </w:t>
      </w:r>
      <w:r w:rsidR="00A32175" w:rsidRPr="009B5233">
        <w:rPr>
          <w:sz w:val="20"/>
          <w:szCs w:val="20"/>
          <w:lang w:val="en-AU"/>
        </w:rPr>
        <w:t>Up to 7,000 ML/d</w:t>
      </w:r>
      <w:r w:rsidRPr="009B5233">
        <w:rPr>
          <w:sz w:val="20"/>
          <w:szCs w:val="20"/>
          <w:lang w:val="en-AU"/>
        </w:rPr>
        <w:t xml:space="preserve"> can be harvested into</w:t>
      </w:r>
      <w:r w:rsidR="008F7F28" w:rsidRPr="009B5233">
        <w:rPr>
          <w:sz w:val="20"/>
          <w:szCs w:val="20"/>
          <w:lang w:val="en-AU"/>
        </w:rPr>
        <w:t xml:space="preserve"> the</w:t>
      </w:r>
      <w:r w:rsidRPr="009B5233">
        <w:rPr>
          <w:sz w:val="20"/>
          <w:szCs w:val="20"/>
          <w:lang w:val="en-AU"/>
        </w:rPr>
        <w:t xml:space="preserve"> Waranga Basin. However as irrigation demand and the need to allow the offtakes to operate at or near capacity increases, the ability to vary the level at Goulburn Weir diminishes.  In addition, the community around Lake Nagambie generally prefers the pool level to remain near FSL for public amenity reasons.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Inflows exceeding the diversion capacity to Goulburn Weir can be harvested up to FSL, however once the storage reaches FSL all additional inflows above diversion capacity are passed downstream.</w:t>
      </w:r>
    </w:p>
    <w:p w:rsidR="00C14A20" w:rsidRPr="00D801C4" w:rsidRDefault="00C14A20" w:rsidP="004068FF">
      <w:pPr>
        <w:pStyle w:val="Heading2"/>
        <w:numPr>
          <w:ilvl w:val="1"/>
          <w:numId w:val="3"/>
        </w:numPr>
        <w:spacing w:line="276" w:lineRule="auto"/>
      </w:pPr>
      <w:bookmarkStart w:id="197" w:name="_Toc302136342"/>
      <w:bookmarkEnd w:id="160"/>
      <w:bookmarkEnd w:id="161"/>
      <w:r w:rsidRPr="00D801C4">
        <w:t>Interaction</w:t>
      </w:r>
      <w:r>
        <w:t>s</w:t>
      </w:r>
      <w:r w:rsidRPr="00D801C4">
        <w:t xml:space="preserve"> with other assets</w:t>
      </w:r>
      <w:bookmarkEnd w:id="197"/>
    </w:p>
    <w:p w:rsidR="00A32175" w:rsidRPr="009B5233" w:rsidRDefault="00C14A20" w:rsidP="004068FF">
      <w:pPr>
        <w:spacing w:line="276" w:lineRule="auto"/>
        <w:rPr>
          <w:sz w:val="20"/>
          <w:szCs w:val="20"/>
          <w:lang w:val="en-AU"/>
        </w:rPr>
      </w:pPr>
      <w:r w:rsidRPr="009B5233">
        <w:rPr>
          <w:sz w:val="20"/>
          <w:szCs w:val="20"/>
          <w:lang w:val="en-AU"/>
        </w:rPr>
        <w:t>The Goulburn system, which supplies the Lower Goulburn River, is also a source of supply for</w:t>
      </w:r>
      <w:r w:rsidR="00A32175" w:rsidRPr="009B5233">
        <w:rPr>
          <w:sz w:val="20"/>
          <w:szCs w:val="20"/>
          <w:lang w:val="en-AU"/>
        </w:rPr>
        <w:t>:</w:t>
      </w:r>
    </w:p>
    <w:p w:rsidR="00A32175" w:rsidRPr="009B5233" w:rsidRDefault="00C14A20" w:rsidP="004068FF">
      <w:pPr>
        <w:numPr>
          <w:ilvl w:val="0"/>
          <w:numId w:val="23"/>
        </w:numPr>
        <w:spacing w:line="276" w:lineRule="auto"/>
        <w:rPr>
          <w:sz w:val="20"/>
          <w:szCs w:val="20"/>
          <w:lang w:val="en-AU"/>
        </w:rPr>
      </w:pPr>
      <w:r w:rsidRPr="009B5233">
        <w:rPr>
          <w:sz w:val="20"/>
          <w:szCs w:val="20"/>
          <w:lang w:val="en-AU"/>
        </w:rPr>
        <w:t>baseflows in Broken Creek (via the East Goulburn Main Channel)</w:t>
      </w:r>
    </w:p>
    <w:p w:rsidR="00A32175" w:rsidRPr="009B5233" w:rsidRDefault="00C14A20" w:rsidP="004068FF">
      <w:pPr>
        <w:numPr>
          <w:ilvl w:val="0"/>
          <w:numId w:val="23"/>
        </w:numPr>
        <w:spacing w:line="276" w:lineRule="auto"/>
        <w:rPr>
          <w:sz w:val="20"/>
          <w:szCs w:val="20"/>
          <w:lang w:val="en-AU"/>
        </w:rPr>
      </w:pPr>
      <w:r w:rsidRPr="009B5233">
        <w:rPr>
          <w:sz w:val="20"/>
          <w:szCs w:val="20"/>
          <w:lang w:val="en-AU"/>
        </w:rPr>
        <w:t>deliveries along the Waranga Western Channel to the Campaspe a</w:t>
      </w:r>
      <w:r w:rsidR="000B18D1">
        <w:rPr>
          <w:sz w:val="20"/>
          <w:szCs w:val="20"/>
          <w:lang w:val="en-AU"/>
        </w:rPr>
        <w:t>nd Loddon Rivers and the Boort w</w:t>
      </w:r>
      <w:r w:rsidRPr="009B5233">
        <w:rPr>
          <w:sz w:val="20"/>
          <w:szCs w:val="20"/>
          <w:lang w:val="en-AU"/>
        </w:rPr>
        <w:t xml:space="preserve">etlands </w:t>
      </w:r>
    </w:p>
    <w:p w:rsidR="00C14A20" w:rsidRPr="009B5233" w:rsidRDefault="00C14A20" w:rsidP="004068FF">
      <w:pPr>
        <w:numPr>
          <w:ilvl w:val="0"/>
          <w:numId w:val="23"/>
        </w:numPr>
        <w:spacing w:line="276" w:lineRule="auto"/>
        <w:rPr>
          <w:sz w:val="20"/>
          <w:szCs w:val="20"/>
          <w:lang w:val="en-AU"/>
        </w:rPr>
      </w:pPr>
      <w:r w:rsidRPr="009B5233">
        <w:rPr>
          <w:sz w:val="20"/>
          <w:szCs w:val="20"/>
          <w:lang w:val="en-AU"/>
        </w:rPr>
        <w:t>deliveries to the Murray River sites,</w:t>
      </w:r>
      <w:r w:rsidR="00A32175" w:rsidRPr="009B5233">
        <w:rPr>
          <w:sz w:val="20"/>
          <w:szCs w:val="20"/>
          <w:lang w:val="en-AU"/>
        </w:rPr>
        <w:t xml:space="preserve"> of which Koondrook-Pe</w:t>
      </w:r>
      <w:r w:rsidR="008F7F28" w:rsidRPr="009B5233">
        <w:rPr>
          <w:sz w:val="20"/>
          <w:szCs w:val="20"/>
          <w:lang w:val="en-AU"/>
        </w:rPr>
        <w:t>rricoota F</w:t>
      </w:r>
      <w:r w:rsidRPr="009B5233">
        <w:rPr>
          <w:sz w:val="20"/>
          <w:szCs w:val="20"/>
          <w:lang w:val="en-AU"/>
        </w:rPr>
        <w:t>orest is the closest to the outlet of the Goulburn River.</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Co-ordination of flow events w</w:t>
      </w:r>
      <w:r w:rsidR="00A32175" w:rsidRPr="009B5233">
        <w:rPr>
          <w:sz w:val="20"/>
          <w:szCs w:val="20"/>
          <w:lang w:val="en-AU"/>
        </w:rPr>
        <w:t xml:space="preserve">ith watering of Barmah-Millewa </w:t>
      </w:r>
      <w:r w:rsidR="008F7F28" w:rsidRPr="009B5233">
        <w:rPr>
          <w:sz w:val="20"/>
          <w:szCs w:val="20"/>
          <w:lang w:val="en-AU"/>
        </w:rPr>
        <w:t>F</w:t>
      </w:r>
      <w:r w:rsidRPr="009B5233">
        <w:rPr>
          <w:sz w:val="20"/>
          <w:szCs w:val="20"/>
          <w:lang w:val="en-AU"/>
        </w:rPr>
        <w:t>orest is likely to provide benefits for the Murray River sites being watered downstream of the Goulburn River.  Travel time along the Murray River from Hume Dam is longer than the travel time along the Goulburn River from Lake Eildon, so environmental water managers are able to order deliveries to match outflows from the Barmah</w:t>
      </w:r>
      <w:r w:rsidR="00A32175" w:rsidRPr="009B5233">
        <w:rPr>
          <w:sz w:val="20"/>
          <w:szCs w:val="20"/>
          <w:lang w:val="en-AU"/>
        </w:rPr>
        <w:t xml:space="preserve">-Millewa </w:t>
      </w:r>
      <w:r w:rsidR="008F7F28" w:rsidRPr="009B5233">
        <w:rPr>
          <w:sz w:val="20"/>
          <w:szCs w:val="20"/>
          <w:lang w:val="en-AU"/>
        </w:rPr>
        <w:t>F</w:t>
      </w:r>
      <w:r w:rsidRPr="009B5233">
        <w:rPr>
          <w:sz w:val="20"/>
          <w:szCs w:val="20"/>
          <w:lang w:val="en-AU"/>
        </w:rPr>
        <w:t>orest</w:t>
      </w:r>
      <w:r w:rsidR="00B17343" w:rsidRPr="009B5233">
        <w:rPr>
          <w:sz w:val="20"/>
          <w:szCs w:val="20"/>
          <w:lang w:val="en-AU"/>
        </w:rPr>
        <w:t>.</w:t>
      </w:r>
      <w:r w:rsidRPr="009B5233">
        <w:rPr>
          <w:sz w:val="20"/>
          <w:szCs w:val="20"/>
          <w:lang w:val="en-AU"/>
        </w:rPr>
        <w:t xml:space="preserve">  However, high or flood flows from the Goulburn River can cause Murray River flows to bank up (bac</w:t>
      </w:r>
      <w:r w:rsidR="008F7F28" w:rsidRPr="009B5233">
        <w:rPr>
          <w:sz w:val="20"/>
          <w:szCs w:val="20"/>
          <w:lang w:val="en-AU"/>
        </w:rPr>
        <w:t>k water impacts), forcing more</w:t>
      </w:r>
      <w:r w:rsidRPr="009B5233">
        <w:rPr>
          <w:sz w:val="20"/>
          <w:szCs w:val="20"/>
          <w:lang w:val="en-AU"/>
        </w:rPr>
        <w:t xml:space="preserve"> Murray River water north through the Edward-Wakool system and reducing flow rates through the Barmah-</w:t>
      </w:r>
      <w:r w:rsidR="00A32175" w:rsidRPr="009B5233">
        <w:rPr>
          <w:sz w:val="20"/>
          <w:szCs w:val="20"/>
          <w:lang w:val="en-AU"/>
        </w:rPr>
        <w:t xml:space="preserve">Millewa </w:t>
      </w:r>
      <w:r w:rsidR="008F7F28" w:rsidRPr="009B5233">
        <w:rPr>
          <w:sz w:val="20"/>
          <w:szCs w:val="20"/>
          <w:lang w:val="en-AU"/>
        </w:rPr>
        <w:t>F</w:t>
      </w:r>
      <w:r w:rsidRPr="009B5233">
        <w:rPr>
          <w:sz w:val="20"/>
          <w:szCs w:val="20"/>
          <w:lang w:val="en-AU"/>
        </w:rPr>
        <w:t>orest.  It is not clear at what magnitude back-water impacts commence</w:t>
      </w:r>
      <w:r w:rsidR="00A32175" w:rsidRPr="009B5233">
        <w:rPr>
          <w:sz w:val="20"/>
          <w:szCs w:val="20"/>
          <w:lang w:val="en-AU"/>
        </w:rPr>
        <w:t xml:space="preserve"> and t</w:t>
      </w:r>
      <w:r w:rsidRPr="009B5233">
        <w:rPr>
          <w:sz w:val="20"/>
          <w:szCs w:val="20"/>
          <w:lang w:val="en-AU"/>
        </w:rPr>
        <w:t xml:space="preserve">his is an area </w:t>
      </w:r>
      <w:r w:rsidR="00A32175" w:rsidRPr="009B5233">
        <w:rPr>
          <w:sz w:val="20"/>
          <w:szCs w:val="20"/>
          <w:lang w:val="en-AU"/>
        </w:rPr>
        <w:t>requiring further investigation.</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It is also noted that flooding of the Goulburn River into Koondrook-Perricoota Forest</w:t>
      </w:r>
      <w:r w:rsidR="00720415" w:rsidRPr="009B5233">
        <w:rPr>
          <w:sz w:val="20"/>
          <w:szCs w:val="20"/>
          <w:lang w:val="en-AU"/>
        </w:rPr>
        <w:t xml:space="preserve"> via the Murray River</w:t>
      </w:r>
      <w:r w:rsidRPr="009B5233">
        <w:rPr>
          <w:sz w:val="20"/>
          <w:szCs w:val="20"/>
          <w:lang w:val="en-AU"/>
        </w:rPr>
        <w:t xml:space="preserve"> can create water quality problems in the Wakool River, such as blackwater events, which occur when organic matter from the floodplain (or upper banks) becomes entrained in the water column, particularly during warm conditions.</w:t>
      </w:r>
    </w:p>
    <w:p w:rsidR="006F31FE" w:rsidRDefault="00C14A20" w:rsidP="004068FF">
      <w:pPr>
        <w:pStyle w:val="Heading2"/>
        <w:numPr>
          <w:ilvl w:val="1"/>
          <w:numId w:val="3"/>
        </w:numPr>
        <w:spacing w:line="276" w:lineRule="auto"/>
      </w:pPr>
      <w:bookmarkStart w:id="198" w:name="_Toc278957837"/>
      <w:bookmarkStart w:id="199" w:name="_Toc302136343"/>
      <w:r>
        <w:t>Water d</w:t>
      </w:r>
      <w:r w:rsidRPr="00831F2B">
        <w:t xml:space="preserve">elivery </w:t>
      </w:r>
      <w:r>
        <w:t>c</w:t>
      </w:r>
      <w:r w:rsidRPr="00831F2B">
        <w:t>osts</w:t>
      </w:r>
      <w:bookmarkEnd w:id="198"/>
      <w:bookmarkEnd w:id="199"/>
    </w:p>
    <w:p w:rsidR="00C14A20" w:rsidRPr="006F31FE" w:rsidRDefault="00C14A20" w:rsidP="004068FF">
      <w:pPr>
        <w:pStyle w:val="Heading2"/>
        <w:numPr>
          <w:ilvl w:val="2"/>
          <w:numId w:val="3"/>
        </w:numPr>
        <w:spacing w:line="276" w:lineRule="auto"/>
        <w:rPr>
          <w:i w:val="0"/>
          <w:sz w:val="24"/>
          <w:szCs w:val="24"/>
        </w:rPr>
      </w:pPr>
      <w:bookmarkStart w:id="200" w:name="_Toc302136344"/>
      <w:r w:rsidRPr="006F31FE">
        <w:rPr>
          <w:i w:val="0"/>
          <w:sz w:val="24"/>
          <w:szCs w:val="24"/>
          <w:lang w:val="en-AU"/>
        </w:rPr>
        <w:t>Delivery costs</w:t>
      </w:r>
      <w:bookmarkEnd w:id="200"/>
    </w:p>
    <w:p w:rsidR="00C14A20" w:rsidRPr="009B5233" w:rsidRDefault="00C14A20" w:rsidP="004068FF">
      <w:pPr>
        <w:spacing w:line="276" w:lineRule="auto"/>
        <w:rPr>
          <w:sz w:val="20"/>
          <w:szCs w:val="20"/>
          <w:lang w:val="en-AU"/>
        </w:rPr>
      </w:pPr>
      <w:r w:rsidRPr="009B5233">
        <w:rPr>
          <w:sz w:val="20"/>
          <w:szCs w:val="20"/>
          <w:lang w:val="en-AU"/>
        </w:rPr>
        <w:t xml:space="preserve">Environmental water holdings in the Goulburn system incur an annual service point fee of $200. However, there is no delivery cost for environmental water delivered from Lake Eildon to the Goulburn River.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Storage costs for</w:t>
      </w:r>
      <w:r w:rsidR="00126DC5" w:rsidRPr="009B5233">
        <w:rPr>
          <w:sz w:val="20"/>
          <w:szCs w:val="20"/>
          <w:lang w:val="en-AU"/>
        </w:rPr>
        <w:t xml:space="preserve"> 2011-12 for</w:t>
      </w:r>
      <w:r w:rsidRPr="009B5233">
        <w:rPr>
          <w:sz w:val="20"/>
          <w:szCs w:val="20"/>
          <w:lang w:val="en-AU"/>
        </w:rPr>
        <w:t xml:space="preserve"> the Goulburn system are $</w:t>
      </w:r>
      <w:r w:rsidR="005D425D" w:rsidRPr="009B5233">
        <w:rPr>
          <w:sz w:val="20"/>
          <w:szCs w:val="20"/>
          <w:lang w:val="en-AU"/>
        </w:rPr>
        <w:t>3.54</w:t>
      </w:r>
      <w:r w:rsidRPr="009B5233">
        <w:rPr>
          <w:sz w:val="20"/>
          <w:szCs w:val="20"/>
          <w:lang w:val="en-AU"/>
        </w:rPr>
        <w:t xml:space="preserve"> per ML held in the spillable water account, $</w:t>
      </w:r>
      <w:r w:rsidR="00A32175" w:rsidRPr="009B5233">
        <w:rPr>
          <w:sz w:val="20"/>
          <w:szCs w:val="20"/>
          <w:lang w:val="en-AU"/>
        </w:rPr>
        <w:t>6.98</w:t>
      </w:r>
      <w:r w:rsidRPr="009B5233">
        <w:rPr>
          <w:sz w:val="20"/>
          <w:szCs w:val="20"/>
          <w:lang w:val="en-AU"/>
        </w:rPr>
        <w:t xml:space="preserve"> per ML of high reliability water share and $</w:t>
      </w:r>
      <w:r w:rsidR="00A32175" w:rsidRPr="009B5233">
        <w:rPr>
          <w:sz w:val="20"/>
          <w:szCs w:val="20"/>
          <w:lang w:val="en-AU"/>
        </w:rPr>
        <w:t>3.54</w:t>
      </w:r>
      <w:r w:rsidRPr="009B5233">
        <w:rPr>
          <w:sz w:val="20"/>
          <w:szCs w:val="20"/>
          <w:lang w:val="en-AU"/>
        </w:rPr>
        <w:t xml:space="preserve"> per ML of low reliability water share. Storage charges are also applicable to water shares held in other systems, from which water may be traded to the Goulburn system (e.g. the Murray River).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Note that delivery charges are subject to review on an annual basis. Refer to </w:t>
      </w:r>
      <w:hyperlink r:id="rId31" w:history="1">
        <w:r w:rsidRPr="009B5233">
          <w:rPr>
            <w:rStyle w:val="Hyperlink"/>
            <w:rFonts w:cs="Arial"/>
            <w:sz w:val="20"/>
            <w:szCs w:val="20"/>
            <w:lang w:val="en-AU"/>
          </w:rPr>
          <w:t>http://www.g-mwater.com.au/customer-services/feesandcharges</w:t>
        </w:r>
      </w:hyperlink>
      <w:r w:rsidRPr="009B5233">
        <w:rPr>
          <w:sz w:val="20"/>
          <w:szCs w:val="20"/>
          <w:lang w:val="en-AU"/>
        </w:rPr>
        <w:t xml:space="preserve"> for more information.  </w:t>
      </w:r>
    </w:p>
    <w:p w:rsidR="00C14A20" w:rsidRPr="007968D6" w:rsidRDefault="00C14A20" w:rsidP="004068FF">
      <w:pPr>
        <w:spacing w:line="276" w:lineRule="auto"/>
        <w:rPr>
          <w:lang w:val="en-AU"/>
        </w:rPr>
      </w:pPr>
    </w:p>
    <w:p w:rsidR="00C14A20" w:rsidRPr="0025049A" w:rsidRDefault="00C14A20" w:rsidP="004068FF">
      <w:pPr>
        <w:numPr>
          <w:ilvl w:val="2"/>
          <w:numId w:val="3"/>
        </w:numPr>
        <w:spacing w:line="276" w:lineRule="auto"/>
        <w:rPr>
          <w:b/>
          <w:bCs/>
          <w:lang w:val="en-AU"/>
        </w:rPr>
      </w:pPr>
      <w:r>
        <w:rPr>
          <w:b/>
          <w:bCs/>
          <w:lang w:val="en-AU"/>
        </w:rPr>
        <w:t>Carryover</w:t>
      </w:r>
      <w:r w:rsidRPr="0025049A">
        <w:rPr>
          <w:b/>
          <w:bCs/>
          <w:lang w:val="en-AU"/>
        </w:rPr>
        <w:t xml:space="preserve"> costs</w:t>
      </w:r>
    </w:p>
    <w:p w:rsidR="00C14A20" w:rsidRPr="0029557A" w:rsidRDefault="00C14A20" w:rsidP="004068FF">
      <w:pPr>
        <w:spacing w:line="276" w:lineRule="auto"/>
        <w:rPr>
          <w:color w:val="FF0000"/>
          <w:sz w:val="20"/>
          <w:szCs w:val="20"/>
          <w:lang w:val="en-AU"/>
        </w:rPr>
      </w:pPr>
      <w:r w:rsidRPr="0029557A">
        <w:rPr>
          <w:sz w:val="20"/>
          <w:szCs w:val="20"/>
          <w:lang w:val="en-AU"/>
        </w:rPr>
        <w:t xml:space="preserve">Carryover is unlimited in the Goulburn system. </w:t>
      </w:r>
      <w:r w:rsidR="0029557A" w:rsidRPr="0029557A">
        <w:rPr>
          <w:color w:val="000000"/>
          <w:sz w:val="20"/>
          <w:szCs w:val="20"/>
        </w:rPr>
        <w:t>Any allocation</w:t>
      </w:r>
      <w:r w:rsidR="0029557A">
        <w:rPr>
          <w:color w:val="000000"/>
          <w:sz w:val="20"/>
          <w:szCs w:val="20"/>
        </w:rPr>
        <w:t xml:space="preserve"> and carryover greater than 100 per cent</w:t>
      </w:r>
      <w:r w:rsidR="0029557A" w:rsidRPr="0029557A">
        <w:rPr>
          <w:color w:val="000000"/>
          <w:sz w:val="20"/>
          <w:szCs w:val="20"/>
        </w:rPr>
        <w:t xml:space="preserve"> of the total entitlement is quarantined in the spillable water account.  This water becomes available to trade or use once Goulburn Murray Water makes a declaration that th</w:t>
      </w:r>
      <w:r w:rsidR="0029557A">
        <w:rPr>
          <w:color w:val="000000"/>
          <w:sz w:val="20"/>
          <w:szCs w:val="20"/>
        </w:rPr>
        <w:t>ere is a low risk (less than 10 per cent</w:t>
      </w:r>
      <w:r w:rsidR="0029557A" w:rsidRPr="0029557A">
        <w:rPr>
          <w:color w:val="000000"/>
          <w:sz w:val="20"/>
          <w:szCs w:val="20"/>
        </w:rPr>
        <w:t xml:space="preserve"> probability) of the storage spilling later in the season.  After the declaration is made, any water that has not spilled is transferred out of the spillable water account back into the available balance of the allocation bank account, and a volumetric charge is applied</w:t>
      </w:r>
      <w:r w:rsidR="0029557A">
        <w:rPr>
          <w:color w:val="000000"/>
          <w:sz w:val="20"/>
          <w:szCs w:val="20"/>
        </w:rPr>
        <w:t xml:space="preserve"> (G-MW 2011).</w:t>
      </w:r>
    </w:p>
    <w:p w:rsidR="00C14A20" w:rsidRPr="007968D6" w:rsidRDefault="00C14A20" w:rsidP="004068FF">
      <w:pPr>
        <w:spacing w:line="276" w:lineRule="auto"/>
        <w:rPr>
          <w:lang w:val="en-AU"/>
        </w:rPr>
      </w:pPr>
    </w:p>
    <w:p w:rsidR="00C14A20" w:rsidRDefault="00C14A20" w:rsidP="004068FF">
      <w:pPr>
        <w:pStyle w:val="Heading1"/>
        <w:numPr>
          <w:ilvl w:val="0"/>
          <w:numId w:val="3"/>
        </w:numPr>
        <w:spacing w:line="276" w:lineRule="auto"/>
        <w:rPr>
          <w:lang w:val="en-AU"/>
        </w:rPr>
      </w:pPr>
      <w:r>
        <w:rPr>
          <w:lang w:val="en-AU"/>
        </w:rPr>
        <w:br w:type="page"/>
      </w:r>
      <w:bookmarkStart w:id="201" w:name="_Toc302136345"/>
      <w:r>
        <w:rPr>
          <w:lang w:val="en-AU"/>
        </w:rPr>
        <w:t>Governance</w:t>
      </w:r>
      <w:bookmarkEnd w:id="201"/>
    </w:p>
    <w:p w:rsidR="00C14A20" w:rsidRPr="007968D6" w:rsidRDefault="00C14A20" w:rsidP="004068FF">
      <w:pPr>
        <w:pStyle w:val="Heading2"/>
        <w:numPr>
          <w:ilvl w:val="1"/>
          <w:numId w:val="3"/>
        </w:numPr>
        <w:spacing w:line="276" w:lineRule="auto"/>
        <w:rPr>
          <w:lang w:val="en-AU"/>
        </w:rPr>
      </w:pPr>
      <w:bookmarkStart w:id="202" w:name="_Toc302136346"/>
      <w:r w:rsidRPr="007968D6">
        <w:rPr>
          <w:lang w:val="en-AU"/>
        </w:rPr>
        <w:t>Water planning responsibilities</w:t>
      </w:r>
      <w:bookmarkEnd w:id="202"/>
    </w:p>
    <w:p w:rsidR="00C14A20" w:rsidRPr="009B5233" w:rsidRDefault="00C14A20" w:rsidP="004068FF">
      <w:pPr>
        <w:spacing w:line="276" w:lineRule="auto"/>
        <w:rPr>
          <w:sz w:val="20"/>
          <w:szCs w:val="20"/>
          <w:lang w:val="en-AU"/>
        </w:rPr>
      </w:pPr>
      <w:r w:rsidRPr="009B5233">
        <w:rPr>
          <w:bCs/>
          <w:i/>
          <w:sz w:val="20"/>
          <w:szCs w:val="20"/>
          <w:lang w:val="en-AU"/>
        </w:rPr>
        <w:t>The Northern Region Sustainable Water Strategy</w:t>
      </w:r>
      <w:r w:rsidRPr="009B5233">
        <w:rPr>
          <w:bCs/>
          <w:sz w:val="20"/>
          <w:szCs w:val="20"/>
          <w:lang w:val="en-AU"/>
        </w:rPr>
        <w:t xml:space="preserve"> (NRSWS) </w:t>
      </w:r>
      <w:r w:rsidRPr="009B5233">
        <w:rPr>
          <w:sz w:val="20"/>
          <w:szCs w:val="20"/>
          <w:lang w:val="en-AU"/>
        </w:rPr>
        <w:t>provides the strategic direction for water management across northern Victoria (DSE 2009). The NRSWS also presents the community an agreed level of health target for the Goulburn River system. The Victorian Government has agreed to try and meet the health target through various mechanisms, including the use of environmental water. G</w:t>
      </w:r>
      <w:r w:rsidRPr="009B5233">
        <w:rPr>
          <w:sz w:val="20"/>
          <w:szCs w:val="20"/>
          <w:lang w:val="en-AU"/>
        </w:rPr>
        <w:noBreakHyphen/>
        <w:t>MW has responsibility for the planning and delivery of water to the Lower Goulburn River. In doing so, G-MW collaborates with:</w:t>
      </w:r>
    </w:p>
    <w:p w:rsidR="00C14A20" w:rsidRPr="009B5233" w:rsidRDefault="00C14A20" w:rsidP="004068FF">
      <w:pPr>
        <w:spacing w:line="276" w:lineRule="auto"/>
        <w:rPr>
          <w:sz w:val="20"/>
          <w:szCs w:val="20"/>
          <w:lang w:val="en-AU"/>
        </w:rPr>
      </w:pPr>
    </w:p>
    <w:p w:rsidR="00C14A20" w:rsidRPr="009B5233" w:rsidRDefault="00C14A20" w:rsidP="004068FF">
      <w:pPr>
        <w:numPr>
          <w:ilvl w:val="0"/>
          <w:numId w:val="2"/>
        </w:numPr>
        <w:tabs>
          <w:tab w:val="num" w:pos="425"/>
        </w:tabs>
        <w:spacing w:line="276" w:lineRule="auto"/>
        <w:rPr>
          <w:sz w:val="20"/>
          <w:szCs w:val="20"/>
          <w:lang w:val="en-AU"/>
        </w:rPr>
      </w:pPr>
      <w:r w:rsidRPr="009B5233">
        <w:rPr>
          <w:sz w:val="20"/>
          <w:szCs w:val="20"/>
          <w:lang w:val="en-AU"/>
        </w:rPr>
        <w:t xml:space="preserve">The GB CMA to </w:t>
      </w:r>
      <w:r w:rsidR="00BE322F" w:rsidRPr="009B5233">
        <w:rPr>
          <w:sz w:val="20"/>
          <w:szCs w:val="20"/>
          <w:lang w:val="en-AU"/>
        </w:rPr>
        <w:t>deliver</w:t>
      </w:r>
      <w:r w:rsidRPr="009B5233">
        <w:rPr>
          <w:sz w:val="20"/>
          <w:szCs w:val="20"/>
          <w:lang w:val="en-AU"/>
        </w:rPr>
        <w:t xml:space="preserve"> environmental water,</w:t>
      </w:r>
      <w:r w:rsidR="000B18D1">
        <w:rPr>
          <w:sz w:val="20"/>
          <w:szCs w:val="20"/>
          <w:lang w:val="en-AU"/>
        </w:rPr>
        <w:t xml:space="preserve"> including the Goulburn system water q</w:t>
      </w:r>
      <w:r w:rsidRPr="009B5233">
        <w:rPr>
          <w:sz w:val="20"/>
          <w:szCs w:val="20"/>
          <w:lang w:val="en-AU"/>
        </w:rPr>
        <w:t xml:space="preserve">uality </w:t>
      </w:r>
      <w:r w:rsidR="000B18D1">
        <w:rPr>
          <w:sz w:val="20"/>
          <w:szCs w:val="20"/>
          <w:lang w:val="en-AU"/>
        </w:rPr>
        <w:t>r</w:t>
      </w:r>
      <w:r w:rsidRPr="009B5233">
        <w:rPr>
          <w:sz w:val="20"/>
          <w:szCs w:val="20"/>
          <w:lang w:val="en-AU"/>
        </w:rPr>
        <w:t>eserve, and inter-valley transfers to the Murray River. Note that while G-MW can make recommendations regarding the delivery of inter-valley transfers to support GB CMA objectives, the actual delivery of inter-valley transfers is governed by the MDBA who are working towards the management of the larger Murray-Darling Basin and are not compelled to follow G-MW’s recommendations.</w:t>
      </w:r>
    </w:p>
    <w:p w:rsidR="00C14A20" w:rsidRPr="009B5233" w:rsidRDefault="00BE322F" w:rsidP="004068FF">
      <w:pPr>
        <w:numPr>
          <w:ilvl w:val="0"/>
          <w:numId w:val="2"/>
        </w:numPr>
        <w:tabs>
          <w:tab w:val="num" w:pos="425"/>
        </w:tabs>
        <w:spacing w:line="276" w:lineRule="auto"/>
        <w:rPr>
          <w:sz w:val="20"/>
          <w:szCs w:val="20"/>
          <w:lang w:val="en-AU"/>
        </w:rPr>
      </w:pPr>
      <w:r w:rsidRPr="009B5233">
        <w:rPr>
          <w:sz w:val="20"/>
          <w:szCs w:val="20"/>
          <w:lang w:val="en-AU"/>
        </w:rPr>
        <w:t>The VEWH, responsible for managing Victorian environmental water holdings.</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 xml:space="preserve">Water shares in the Goulburn system can be used to deliver water from the headworks storage in Lake Eildon, Goulburn Weir, Waranga Basin and Greens Lake. </w:t>
      </w:r>
    </w:p>
    <w:p w:rsidR="00C14A20" w:rsidRPr="00D801C4" w:rsidRDefault="00C14A20" w:rsidP="004068FF">
      <w:pPr>
        <w:pStyle w:val="Heading2"/>
        <w:numPr>
          <w:ilvl w:val="1"/>
          <w:numId w:val="3"/>
        </w:numPr>
        <w:spacing w:line="276" w:lineRule="auto"/>
      </w:pPr>
      <w:bookmarkStart w:id="203" w:name="_Toc302136347"/>
      <w:r w:rsidRPr="00D801C4">
        <w:t>Delivery partners, roles and responsibilities</w:t>
      </w:r>
      <w:bookmarkEnd w:id="203"/>
    </w:p>
    <w:p w:rsidR="00C14A20" w:rsidRPr="009B5233" w:rsidRDefault="00C14A20" w:rsidP="004068FF">
      <w:pPr>
        <w:spacing w:line="276" w:lineRule="auto"/>
        <w:rPr>
          <w:sz w:val="20"/>
          <w:szCs w:val="20"/>
          <w:lang w:val="en-AU"/>
        </w:rPr>
      </w:pPr>
      <w:r w:rsidRPr="009B5233">
        <w:rPr>
          <w:sz w:val="20"/>
          <w:szCs w:val="20"/>
          <w:lang w:val="en-AU"/>
        </w:rPr>
        <w:t xml:space="preserve">The major strategic partners in delivering water to the Lower Goulburn River include: </w:t>
      </w:r>
    </w:p>
    <w:p w:rsidR="00C14A20" w:rsidRPr="009B5233" w:rsidRDefault="00C14A20" w:rsidP="004068FF">
      <w:pPr>
        <w:spacing w:line="276" w:lineRule="auto"/>
        <w:rPr>
          <w:sz w:val="20"/>
          <w:szCs w:val="20"/>
          <w:lang w:val="en-AU"/>
        </w:rPr>
      </w:pPr>
    </w:p>
    <w:p w:rsidR="00C14A20" w:rsidRPr="009B5233" w:rsidRDefault="00DE53FA" w:rsidP="004068FF">
      <w:pPr>
        <w:pStyle w:val="ListParagraph"/>
        <w:numPr>
          <w:ilvl w:val="0"/>
          <w:numId w:val="17"/>
        </w:numPr>
        <w:spacing w:line="276" w:lineRule="auto"/>
        <w:ind w:left="810"/>
        <w:rPr>
          <w:sz w:val="20"/>
          <w:szCs w:val="20"/>
          <w:lang w:val="en-AU"/>
        </w:rPr>
      </w:pPr>
      <w:r>
        <w:rPr>
          <w:sz w:val="20"/>
          <w:szCs w:val="20"/>
          <w:lang w:val="en-AU"/>
        </w:rPr>
        <w:t xml:space="preserve">The </w:t>
      </w:r>
      <w:r w:rsidR="00BE322F" w:rsidRPr="009B5233">
        <w:rPr>
          <w:sz w:val="20"/>
          <w:szCs w:val="20"/>
          <w:lang w:val="en-AU"/>
        </w:rPr>
        <w:t>VEWH as the manager of Victorian environmental water holdings.</w:t>
      </w:r>
    </w:p>
    <w:p w:rsidR="00C14A20" w:rsidRPr="009B5233" w:rsidRDefault="00C14A20" w:rsidP="004068FF">
      <w:pPr>
        <w:pStyle w:val="ListParagraph"/>
        <w:numPr>
          <w:ilvl w:val="0"/>
          <w:numId w:val="17"/>
        </w:numPr>
        <w:spacing w:line="276" w:lineRule="auto"/>
        <w:ind w:left="810"/>
        <w:rPr>
          <w:sz w:val="20"/>
          <w:szCs w:val="20"/>
          <w:lang w:val="en-AU"/>
        </w:rPr>
      </w:pPr>
      <w:r w:rsidRPr="009B5233">
        <w:rPr>
          <w:sz w:val="20"/>
          <w:szCs w:val="20"/>
          <w:lang w:val="en-AU"/>
        </w:rPr>
        <w:t xml:space="preserve">GB CMA as the environmental water manager for the Goulburn system. </w:t>
      </w:r>
    </w:p>
    <w:p w:rsidR="00C14A20" w:rsidRPr="009B5233" w:rsidRDefault="00C14A20" w:rsidP="004068FF">
      <w:pPr>
        <w:pStyle w:val="ListParagraph"/>
        <w:numPr>
          <w:ilvl w:val="0"/>
          <w:numId w:val="17"/>
        </w:numPr>
        <w:spacing w:line="276" w:lineRule="auto"/>
        <w:ind w:left="810"/>
        <w:rPr>
          <w:sz w:val="20"/>
          <w:szCs w:val="20"/>
          <w:lang w:val="en-AU"/>
        </w:rPr>
      </w:pPr>
      <w:r w:rsidRPr="009B5233">
        <w:rPr>
          <w:sz w:val="20"/>
          <w:szCs w:val="20"/>
          <w:lang w:val="en-AU"/>
        </w:rPr>
        <w:t xml:space="preserve">G-MW as the BE holder, manager of the major reservoirs and irrigation areas in the catchment, and also the licensing authority responsible for groundwater and surface water licensed diversions. </w:t>
      </w:r>
    </w:p>
    <w:p w:rsidR="00C14A20" w:rsidRPr="009B5233" w:rsidRDefault="00C14A20" w:rsidP="004068FF">
      <w:pPr>
        <w:pStyle w:val="ListParagraph"/>
        <w:numPr>
          <w:ilvl w:val="0"/>
          <w:numId w:val="17"/>
        </w:numPr>
        <w:spacing w:line="276" w:lineRule="auto"/>
        <w:ind w:left="810"/>
        <w:rPr>
          <w:sz w:val="20"/>
          <w:szCs w:val="20"/>
          <w:lang w:val="en-AU"/>
        </w:rPr>
      </w:pPr>
      <w:r w:rsidRPr="009B5233">
        <w:rPr>
          <w:sz w:val="20"/>
          <w:szCs w:val="20"/>
          <w:lang w:val="en-AU"/>
        </w:rPr>
        <w:t>Goulburn Valley Water is responsible for urban water supply in the catchment.</w:t>
      </w:r>
    </w:p>
    <w:p w:rsidR="00C14A20" w:rsidRPr="009B5233" w:rsidRDefault="00C14A20" w:rsidP="004068FF">
      <w:pPr>
        <w:spacing w:line="276" w:lineRule="auto"/>
        <w:rPr>
          <w:sz w:val="20"/>
          <w:szCs w:val="20"/>
          <w:lang w:val="en-AU"/>
        </w:rPr>
      </w:pPr>
    </w:p>
    <w:p w:rsidR="006207F1" w:rsidRPr="009B5233" w:rsidRDefault="00C14A20" w:rsidP="004068FF">
      <w:pPr>
        <w:spacing w:line="276" w:lineRule="auto"/>
        <w:rPr>
          <w:sz w:val="20"/>
          <w:szCs w:val="20"/>
          <w:lang w:val="en-AU"/>
        </w:rPr>
      </w:pPr>
      <w:r w:rsidRPr="009B5233">
        <w:rPr>
          <w:sz w:val="20"/>
          <w:szCs w:val="20"/>
          <w:lang w:val="en-AU"/>
        </w:rPr>
        <w:t xml:space="preserve">Both the GB CMA and G-MW cooperate with </w:t>
      </w:r>
      <w:r w:rsidR="00BE322F" w:rsidRPr="009B5233">
        <w:rPr>
          <w:sz w:val="20"/>
          <w:szCs w:val="20"/>
          <w:lang w:val="en-AU"/>
        </w:rPr>
        <w:t>the VEWH</w:t>
      </w:r>
      <w:r w:rsidRPr="009B5233">
        <w:rPr>
          <w:sz w:val="20"/>
          <w:szCs w:val="20"/>
          <w:lang w:val="en-AU"/>
        </w:rPr>
        <w:t xml:space="preserve"> in the delivery of environmental water, as well as with the MDBA in relation to water transfers (inter-valley transfers) from the Murray system. </w:t>
      </w:r>
    </w:p>
    <w:p w:rsidR="00C14A20" w:rsidRPr="00D801C4" w:rsidRDefault="006207F1" w:rsidP="006207F1">
      <w:pPr>
        <w:pStyle w:val="Heading2"/>
        <w:numPr>
          <w:ilvl w:val="1"/>
          <w:numId w:val="3"/>
        </w:numPr>
      </w:pPr>
      <w:r>
        <w:rPr>
          <w:lang w:val="en-AU"/>
        </w:rPr>
        <w:br w:type="page"/>
      </w:r>
      <w:bookmarkStart w:id="204" w:name="_Toc302136348"/>
      <w:r w:rsidR="00C14A20">
        <w:t>Approvals, licenc</w:t>
      </w:r>
      <w:r w:rsidR="00C14A20" w:rsidRPr="00D801C4">
        <w:t>es, legal and administrative issues</w:t>
      </w:r>
      <w:bookmarkEnd w:id="204"/>
    </w:p>
    <w:p w:rsidR="00C14A20" w:rsidRPr="007968D6" w:rsidRDefault="00C14A20" w:rsidP="004068FF">
      <w:pPr>
        <w:numPr>
          <w:ilvl w:val="2"/>
          <w:numId w:val="3"/>
        </w:numPr>
        <w:spacing w:line="276" w:lineRule="auto"/>
        <w:rPr>
          <w:b/>
          <w:bCs/>
          <w:lang w:val="en-AU"/>
        </w:rPr>
      </w:pPr>
      <w:r w:rsidRPr="007968D6">
        <w:rPr>
          <w:b/>
          <w:bCs/>
          <w:lang w:val="en-AU"/>
        </w:rPr>
        <w:t>Water shepherding and return flows</w:t>
      </w:r>
    </w:p>
    <w:p w:rsidR="00C14A20" w:rsidRPr="009B5233" w:rsidRDefault="00C14A20" w:rsidP="004068FF">
      <w:pPr>
        <w:spacing w:line="276" w:lineRule="auto"/>
        <w:rPr>
          <w:sz w:val="20"/>
          <w:szCs w:val="20"/>
          <w:lang w:val="en-AU"/>
        </w:rPr>
      </w:pPr>
      <w:r w:rsidRPr="009B5233">
        <w:rPr>
          <w:sz w:val="20"/>
          <w:szCs w:val="20"/>
          <w:lang w:val="en-AU"/>
        </w:rPr>
        <w:t xml:space="preserve">In Victoria, the policy position presented in the </w:t>
      </w:r>
      <w:r w:rsidRPr="00DE53FA">
        <w:rPr>
          <w:i/>
          <w:sz w:val="20"/>
          <w:szCs w:val="20"/>
          <w:lang w:val="en-AU"/>
        </w:rPr>
        <w:t>Northern Region Sustainable Water Strategy</w:t>
      </w:r>
      <w:r w:rsidRPr="009B5233">
        <w:rPr>
          <w:sz w:val="20"/>
          <w:szCs w:val="20"/>
          <w:lang w:val="en-AU"/>
        </w:rPr>
        <w:t xml:space="preserve"> is to allow all entitlement holders to reuse or trade their return flows downstream provided that (DSE 2009):</w:t>
      </w:r>
    </w:p>
    <w:p w:rsidR="00C14A20" w:rsidRPr="009B5233" w:rsidRDefault="00C14A20" w:rsidP="004068FF">
      <w:pPr>
        <w:spacing w:line="276" w:lineRule="auto"/>
        <w:rPr>
          <w:sz w:val="20"/>
          <w:szCs w:val="20"/>
          <w:lang w:val="en-AU"/>
        </w:rPr>
      </w:pPr>
    </w:p>
    <w:p w:rsidR="00C14A20" w:rsidRPr="009B5233" w:rsidRDefault="00BE322F" w:rsidP="004068FF">
      <w:pPr>
        <w:numPr>
          <w:ilvl w:val="0"/>
          <w:numId w:val="5"/>
        </w:numPr>
        <w:spacing w:line="276" w:lineRule="auto"/>
        <w:rPr>
          <w:sz w:val="20"/>
          <w:szCs w:val="20"/>
          <w:lang w:val="en-AU"/>
        </w:rPr>
      </w:pPr>
      <w:r w:rsidRPr="009B5233">
        <w:rPr>
          <w:sz w:val="20"/>
          <w:szCs w:val="20"/>
          <w:lang w:val="en-AU"/>
        </w:rPr>
        <w:t>t</w:t>
      </w:r>
      <w:r w:rsidR="00C14A20" w:rsidRPr="009B5233">
        <w:rPr>
          <w:sz w:val="20"/>
          <w:szCs w:val="20"/>
          <w:lang w:val="en-AU"/>
        </w:rPr>
        <w:t>here is adequate rigour in the calculation and</w:t>
      </w:r>
      <w:r w:rsidRPr="009B5233">
        <w:rPr>
          <w:sz w:val="20"/>
          <w:szCs w:val="20"/>
          <w:lang w:val="en-AU"/>
        </w:rPr>
        <w:t>/or measurement of return flows</w:t>
      </w:r>
    </w:p>
    <w:p w:rsidR="00C14A20" w:rsidRPr="009B5233" w:rsidRDefault="00BE322F" w:rsidP="004068FF">
      <w:pPr>
        <w:numPr>
          <w:ilvl w:val="0"/>
          <w:numId w:val="5"/>
        </w:numPr>
        <w:spacing w:line="276" w:lineRule="auto"/>
        <w:rPr>
          <w:sz w:val="20"/>
          <w:szCs w:val="20"/>
          <w:lang w:val="en-AU"/>
        </w:rPr>
      </w:pPr>
      <w:r w:rsidRPr="009B5233">
        <w:rPr>
          <w:sz w:val="20"/>
          <w:szCs w:val="20"/>
          <w:lang w:val="en-AU"/>
        </w:rPr>
        <w:t>t</w:t>
      </w:r>
      <w:r w:rsidR="00C14A20" w:rsidRPr="009B5233">
        <w:rPr>
          <w:sz w:val="20"/>
          <w:szCs w:val="20"/>
          <w:lang w:val="en-AU"/>
        </w:rPr>
        <w:t>he return flows meet r</w:t>
      </w:r>
      <w:r w:rsidRPr="009B5233">
        <w:rPr>
          <w:sz w:val="20"/>
          <w:szCs w:val="20"/>
          <w:lang w:val="en-AU"/>
        </w:rPr>
        <w:t>elevant water quality standards</w:t>
      </w:r>
    </w:p>
    <w:p w:rsidR="00C14A20" w:rsidRPr="009B5233" w:rsidRDefault="00BE322F" w:rsidP="004068FF">
      <w:pPr>
        <w:numPr>
          <w:ilvl w:val="0"/>
          <w:numId w:val="5"/>
        </w:numPr>
        <w:spacing w:line="276" w:lineRule="auto"/>
        <w:rPr>
          <w:sz w:val="20"/>
          <w:szCs w:val="20"/>
          <w:lang w:val="en-AU"/>
        </w:rPr>
      </w:pPr>
      <w:r w:rsidRPr="009B5233">
        <w:rPr>
          <w:sz w:val="20"/>
          <w:szCs w:val="20"/>
          <w:lang w:val="en-AU"/>
        </w:rPr>
        <w:t>a</w:t>
      </w:r>
      <w:r w:rsidR="00C14A20" w:rsidRPr="009B5233">
        <w:rPr>
          <w:sz w:val="20"/>
          <w:szCs w:val="20"/>
          <w:lang w:val="en-AU"/>
        </w:rPr>
        <w:t xml:space="preserve">dditional losses </w:t>
      </w:r>
      <w:r w:rsidRPr="009B5233">
        <w:rPr>
          <w:sz w:val="20"/>
          <w:szCs w:val="20"/>
          <w:lang w:val="en-AU"/>
        </w:rPr>
        <w:t>(if any) are taken into account</w:t>
      </w:r>
    </w:p>
    <w:p w:rsidR="00C14A20" w:rsidRPr="009B5233" w:rsidRDefault="00BE322F" w:rsidP="004068FF">
      <w:pPr>
        <w:numPr>
          <w:ilvl w:val="0"/>
          <w:numId w:val="5"/>
        </w:numPr>
        <w:spacing w:line="276" w:lineRule="auto"/>
        <w:rPr>
          <w:sz w:val="20"/>
          <w:szCs w:val="20"/>
          <w:lang w:val="en-AU"/>
        </w:rPr>
      </w:pPr>
      <w:r w:rsidRPr="009B5233">
        <w:rPr>
          <w:sz w:val="20"/>
          <w:szCs w:val="20"/>
          <w:lang w:val="en-AU"/>
        </w:rPr>
        <w:t>t</w:t>
      </w:r>
      <w:r w:rsidR="00C14A20" w:rsidRPr="009B5233">
        <w:rPr>
          <w:sz w:val="20"/>
          <w:szCs w:val="20"/>
          <w:lang w:val="en-AU"/>
        </w:rPr>
        <w:t>he return flows can be delivered in line with the timing requirements of the downstream user, purc</w:t>
      </w:r>
      <w:r w:rsidRPr="009B5233">
        <w:rPr>
          <w:sz w:val="20"/>
          <w:szCs w:val="20"/>
          <w:lang w:val="en-AU"/>
        </w:rPr>
        <w:t>haser or environmental site</w:t>
      </w:r>
    </w:p>
    <w:p w:rsidR="00C14A20" w:rsidRPr="009B5233" w:rsidRDefault="00BE322F" w:rsidP="004068FF">
      <w:pPr>
        <w:numPr>
          <w:ilvl w:val="0"/>
          <w:numId w:val="5"/>
        </w:numPr>
        <w:spacing w:line="276" w:lineRule="auto"/>
        <w:rPr>
          <w:sz w:val="20"/>
          <w:szCs w:val="20"/>
          <w:lang w:val="en-AU"/>
        </w:rPr>
      </w:pPr>
      <w:r w:rsidRPr="009B5233">
        <w:rPr>
          <w:sz w:val="20"/>
          <w:szCs w:val="20"/>
          <w:lang w:val="en-AU"/>
        </w:rPr>
        <w:t>t</w:t>
      </w:r>
      <w:r w:rsidR="00C14A20" w:rsidRPr="009B5233">
        <w:rPr>
          <w:sz w:val="20"/>
          <w:szCs w:val="20"/>
          <w:lang w:val="en-AU"/>
        </w:rPr>
        <w:t>he system operator can re-regulate the return flows downstream, with a known and immaterial spill risk, if the entitlement holder is requesting credits on a regulated system.</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rPr>
        <w:t xml:space="preserve">The Australian Government does not currently have the ability to deliver water from its water shares for the Goulburn system, so it must transfer its allocations to </w:t>
      </w:r>
      <w:r w:rsidR="00BE322F" w:rsidRPr="009B5233">
        <w:rPr>
          <w:sz w:val="20"/>
          <w:szCs w:val="20"/>
        </w:rPr>
        <w:t>the VEWH</w:t>
      </w:r>
      <w:r w:rsidRPr="009B5233">
        <w:rPr>
          <w:sz w:val="20"/>
          <w:szCs w:val="20"/>
        </w:rPr>
        <w:t xml:space="preserve"> for </w:t>
      </w:r>
      <w:r w:rsidR="00BE322F" w:rsidRPr="009B5233">
        <w:rPr>
          <w:sz w:val="20"/>
          <w:szCs w:val="20"/>
        </w:rPr>
        <w:t>water</w:t>
      </w:r>
      <w:r w:rsidRPr="009B5233">
        <w:rPr>
          <w:sz w:val="20"/>
          <w:szCs w:val="20"/>
        </w:rPr>
        <w:t xml:space="preserve"> to be used.  </w:t>
      </w:r>
      <w:r w:rsidRPr="009B5233">
        <w:rPr>
          <w:sz w:val="20"/>
          <w:szCs w:val="20"/>
          <w:lang w:val="en-AU"/>
        </w:rPr>
        <w:t>If Commonwealth environmental water allocations are transferred</w:t>
      </w:r>
      <w:r w:rsidR="00BE322F" w:rsidRPr="009B5233">
        <w:rPr>
          <w:sz w:val="20"/>
          <w:szCs w:val="20"/>
          <w:lang w:val="en-AU"/>
        </w:rPr>
        <w:t xml:space="preserve"> to </w:t>
      </w:r>
      <w:r w:rsidRPr="009B5233">
        <w:rPr>
          <w:sz w:val="20"/>
          <w:szCs w:val="20"/>
          <w:lang w:val="en-AU"/>
        </w:rPr>
        <w:t xml:space="preserve">the </w:t>
      </w:r>
      <w:r w:rsidR="00BE322F" w:rsidRPr="009B5233">
        <w:rPr>
          <w:sz w:val="20"/>
          <w:szCs w:val="20"/>
          <w:lang w:val="en-AU"/>
        </w:rPr>
        <w:t xml:space="preserve">VEWH </w:t>
      </w:r>
      <w:r w:rsidRPr="009B5233">
        <w:rPr>
          <w:sz w:val="20"/>
          <w:szCs w:val="20"/>
          <w:lang w:val="en-AU"/>
        </w:rPr>
        <w:t xml:space="preserve">then the ability to reuse those flows in the Murray River depends on the conditions of the individual entitlements.  </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If the point of delivery for environmental water is specified as at McCoys Bridge, which is near the confluence of the Goulburn River and Murray River, then this will ensure that all reaches of the Goulburn River receive the benefit of environmental water released from Lake Eildon.</w:t>
      </w:r>
    </w:p>
    <w:p w:rsidR="00C14A20" w:rsidRPr="009B5233" w:rsidRDefault="00C14A20" w:rsidP="004068FF">
      <w:pPr>
        <w:spacing w:line="276" w:lineRule="auto"/>
        <w:rPr>
          <w:sz w:val="20"/>
          <w:szCs w:val="20"/>
          <w:lang w:val="en-AU"/>
        </w:rPr>
      </w:pPr>
    </w:p>
    <w:p w:rsidR="00C14A20" w:rsidRPr="009B5233" w:rsidRDefault="00C14A20" w:rsidP="004068FF">
      <w:pPr>
        <w:spacing w:line="276" w:lineRule="auto"/>
        <w:rPr>
          <w:sz w:val="20"/>
          <w:szCs w:val="20"/>
          <w:lang w:val="en-AU"/>
        </w:rPr>
      </w:pPr>
      <w:r w:rsidRPr="009B5233">
        <w:rPr>
          <w:sz w:val="20"/>
          <w:szCs w:val="20"/>
          <w:lang w:val="en-AU"/>
        </w:rPr>
        <w:t>If in the future environmental water is delivered directly to the Lower Goulburn River, then credits for return flows to the Murray River can be granted under G-MW’s bulk entitlements for the Victorian Murray and Goulburn systems.  The application for the credits would be submitted by G-MW and the credits would be granted to G-MW.  Environmental water managers would then need an agreement with G-MW</w:t>
      </w:r>
      <w:r w:rsidR="00286102" w:rsidRPr="009B5233">
        <w:rPr>
          <w:sz w:val="20"/>
          <w:szCs w:val="20"/>
          <w:lang w:val="en-AU"/>
        </w:rPr>
        <w:t xml:space="preserve"> and MDBA </w:t>
      </w:r>
      <w:r w:rsidR="0090041C">
        <w:rPr>
          <w:sz w:val="20"/>
          <w:szCs w:val="20"/>
          <w:lang w:val="en-AU"/>
        </w:rPr>
        <w:t>Murray River</w:t>
      </w:r>
      <w:r w:rsidR="00286102" w:rsidRPr="009B5233">
        <w:rPr>
          <w:sz w:val="20"/>
          <w:szCs w:val="20"/>
          <w:lang w:val="en-AU"/>
        </w:rPr>
        <w:t xml:space="preserve"> Operations</w:t>
      </w:r>
      <w:r w:rsidRPr="009B5233">
        <w:rPr>
          <w:sz w:val="20"/>
          <w:szCs w:val="20"/>
          <w:lang w:val="en-AU"/>
        </w:rPr>
        <w:t xml:space="preserve"> to have th</w:t>
      </w:r>
      <w:r w:rsidR="00DE53FA">
        <w:rPr>
          <w:sz w:val="20"/>
          <w:szCs w:val="20"/>
          <w:lang w:val="en-AU"/>
        </w:rPr>
        <w:t>ese return flows credited to their</w:t>
      </w:r>
      <w:r w:rsidRPr="009B5233">
        <w:rPr>
          <w:sz w:val="20"/>
          <w:szCs w:val="20"/>
          <w:lang w:val="en-AU"/>
        </w:rPr>
        <w:t xml:space="preserve"> allocation bank account for the Murray River downstream of Barmah Choke.  </w:t>
      </w:r>
    </w:p>
    <w:p w:rsidR="00C14A20" w:rsidRPr="00D801C4" w:rsidRDefault="00C14A20" w:rsidP="004068FF">
      <w:pPr>
        <w:pStyle w:val="Heading2"/>
        <w:numPr>
          <w:ilvl w:val="1"/>
          <w:numId w:val="3"/>
        </w:numPr>
        <w:spacing w:line="276" w:lineRule="auto"/>
      </w:pPr>
      <w:bookmarkStart w:id="205" w:name="_Toc278957827"/>
      <w:bookmarkStart w:id="206" w:name="_Ref280627929"/>
      <w:bookmarkStart w:id="207" w:name="_Toc302136349"/>
      <w:r w:rsidRPr="00D801C4">
        <w:t>Trading rules and system accounting</w:t>
      </w:r>
      <w:bookmarkEnd w:id="205"/>
      <w:bookmarkEnd w:id="206"/>
      <w:bookmarkEnd w:id="207"/>
    </w:p>
    <w:p w:rsidR="00C14A20" w:rsidRPr="007968D6" w:rsidRDefault="00C14A20" w:rsidP="004068FF">
      <w:pPr>
        <w:numPr>
          <w:ilvl w:val="2"/>
          <w:numId w:val="3"/>
        </w:numPr>
        <w:spacing w:line="276" w:lineRule="auto"/>
        <w:rPr>
          <w:b/>
          <w:bCs/>
          <w:lang w:val="en-AU"/>
        </w:rPr>
      </w:pPr>
      <w:bookmarkStart w:id="208" w:name="_Toc278908369"/>
      <w:bookmarkStart w:id="209" w:name="_Toc278957828"/>
      <w:r w:rsidRPr="007968D6">
        <w:rPr>
          <w:b/>
          <w:bCs/>
          <w:lang w:val="en-AU"/>
        </w:rPr>
        <w:t>Water trading</w:t>
      </w:r>
      <w:bookmarkEnd w:id="208"/>
      <w:bookmarkEnd w:id="209"/>
    </w:p>
    <w:p w:rsidR="0010799C" w:rsidRPr="009B5233" w:rsidRDefault="004772B1" w:rsidP="004068FF">
      <w:pPr>
        <w:spacing w:line="276" w:lineRule="auto"/>
        <w:rPr>
          <w:sz w:val="20"/>
          <w:szCs w:val="20"/>
          <w:lang w:val="en-AU"/>
        </w:rPr>
      </w:pPr>
      <w:r w:rsidRPr="009B5233">
        <w:rPr>
          <w:sz w:val="20"/>
          <w:szCs w:val="20"/>
          <w:lang w:val="en-AU"/>
        </w:rPr>
        <w:t xml:space="preserve">The Goulburn River from Lake Eildon to Goulburn Weir is located in Trading Zone 1A, while the Goulburn River from Goulburn Weir to the Murray river is located in Trading Zone 3.  </w:t>
      </w:r>
      <w:r w:rsidR="00C14A20" w:rsidRPr="009B5233">
        <w:rPr>
          <w:sz w:val="20"/>
          <w:szCs w:val="20"/>
          <w:lang w:val="en-AU"/>
        </w:rPr>
        <w:t xml:space="preserve">A map showing the Victorian and southern NSW water </w:t>
      </w:r>
      <w:r w:rsidRPr="009B5233">
        <w:rPr>
          <w:sz w:val="20"/>
          <w:szCs w:val="20"/>
          <w:lang w:val="en-AU"/>
        </w:rPr>
        <w:t xml:space="preserve">trading zones </w:t>
      </w:r>
      <w:r w:rsidR="00C14A20" w:rsidRPr="009B5233">
        <w:rPr>
          <w:sz w:val="20"/>
          <w:szCs w:val="20"/>
          <w:lang w:val="en-AU"/>
        </w:rPr>
        <w:t>is shown in</w:t>
      </w:r>
      <w:fldSimple w:instr=" REF _Ref287529768 \h  \* MERGEFORMAT ">
        <w:r w:rsidR="00C54A8F" w:rsidRPr="00C54A8F">
          <w:rPr>
            <w:sz w:val="20"/>
            <w:szCs w:val="20"/>
          </w:rPr>
          <w:t>Figure</w:t>
        </w:r>
        <w:r w:rsidR="00C54A8F" w:rsidRPr="006F31FE">
          <w:t xml:space="preserve"> </w:t>
        </w:r>
        <w:r w:rsidR="00C54A8F">
          <w:rPr>
            <w:noProof/>
          </w:rPr>
          <w:t>14</w:t>
        </w:r>
      </w:fldSimple>
      <w:r w:rsidRPr="009B5233">
        <w:rPr>
          <w:sz w:val="20"/>
          <w:szCs w:val="20"/>
          <w:lang w:val="en-AU"/>
        </w:rPr>
        <w:t>.  Table 17 provides an overview of trading capability between zones</w:t>
      </w:r>
      <w:r w:rsidR="0010799C" w:rsidRPr="009B5233">
        <w:rPr>
          <w:sz w:val="20"/>
          <w:szCs w:val="20"/>
          <w:lang w:val="en-AU"/>
        </w:rPr>
        <w:t>.</w:t>
      </w:r>
    </w:p>
    <w:p w:rsidR="004772B1" w:rsidRPr="0010799C" w:rsidRDefault="004772B1" w:rsidP="004068FF">
      <w:pPr>
        <w:spacing w:line="276" w:lineRule="auto"/>
        <w:sectPr w:rsidR="004772B1" w:rsidRPr="0010799C" w:rsidSect="00A340A3">
          <w:pgSz w:w="11906" w:h="16838"/>
          <w:pgMar w:top="1440" w:right="1376" w:bottom="1440" w:left="1800" w:header="708" w:footer="708" w:gutter="0"/>
          <w:cols w:space="708"/>
          <w:docGrid w:linePitch="360"/>
        </w:sectPr>
      </w:pPr>
      <w:r>
        <w:rPr>
          <w:lang w:val="en-AU"/>
        </w:rPr>
        <w:t>.</w:t>
      </w:r>
    </w:p>
    <w:p w:rsidR="00C14A20" w:rsidRDefault="00AB088F" w:rsidP="004068FF">
      <w:pPr>
        <w:keepNext/>
        <w:spacing w:line="276" w:lineRule="auto"/>
      </w:pPr>
      <w:r>
        <w:rPr>
          <w:noProof/>
          <w:lang w:val="en-AU" w:eastAsia="en-AU"/>
        </w:rPr>
        <w:drawing>
          <wp:inline distT="0" distB="0" distL="0" distR="0">
            <wp:extent cx="7200900" cy="51244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screen"/>
                    <a:srcRect/>
                    <a:stretch>
                      <a:fillRect/>
                    </a:stretch>
                  </pic:blipFill>
                  <pic:spPr bwMode="auto">
                    <a:xfrm>
                      <a:off x="0" y="0"/>
                      <a:ext cx="7200900" cy="5124450"/>
                    </a:xfrm>
                    <a:prstGeom prst="rect">
                      <a:avLst/>
                    </a:prstGeom>
                    <a:noFill/>
                    <a:ln w="9525">
                      <a:noFill/>
                      <a:miter lim="800000"/>
                      <a:headEnd/>
                      <a:tailEnd/>
                    </a:ln>
                  </pic:spPr>
                </pic:pic>
              </a:graphicData>
            </a:graphic>
          </wp:inline>
        </w:drawing>
      </w:r>
    </w:p>
    <w:p w:rsidR="006207F1" w:rsidRDefault="00C14A20" w:rsidP="006207F1">
      <w:pPr>
        <w:pStyle w:val="Caption"/>
        <w:spacing w:line="276" w:lineRule="auto"/>
      </w:pPr>
      <w:bookmarkStart w:id="210" w:name="_Ref287529768"/>
      <w:bookmarkStart w:id="211" w:name="_Toc302136399"/>
      <w:r w:rsidRPr="006F31FE">
        <w:t xml:space="preserve">Figure </w:t>
      </w:r>
      <w:r w:rsidR="000C2B1F" w:rsidRPr="006F31FE">
        <w:fldChar w:fldCharType="begin"/>
      </w:r>
      <w:r w:rsidRPr="006F31FE">
        <w:instrText xml:space="preserve"> SEQ Figure \* ARABIC </w:instrText>
      </w:r>
      <w:r w:rsidR="000C2B1F" w:rsidRPr="006F31FE">
        <w:fldChar w:fldCharType="separate"/>
      </w:r>
      <w:r w:rsidR="00C54A8F">
        <w:rPr>
          <w:noProof/>
        </w:rPr>
        <w:t>14</w:t>
      </w:r>
      <w:r w:rsidR="000C2B1F" w:rsidRPr="006F31FE">
        <w:fldChar w:fldCharType="end"/>
      </w:r>
      <w:bookmarkEnd w:id="210"/>
      <w:r w:rsidRPr="006F31FE">
        <w:t xml:space="preserve">: </w:t>
      </w:r>
      <w:r w:rsidR="00230165" w:rsidRPr="006F31FE">
        <w:t>Trading zone boundaries (</w:t>
      </w:r>
      <w:r w:rsidR="00ED3CE6">
        <w:t>Victorian Water Register 2011</w:t>
      </w:r>
      <w:r w:rsidR="00230165" w:rsidRPr="006F31FE">
        <w:t>)</w:t>
      </w:r>
      <w:bookmarkEnd w:id="211"/>
      <w:r w:rsidR="00FF5CF8">
        <w:t>.</w:t>
      </w:r>
    </w:p>
    <w:p w:rsidR="00ED3CE6" w:rsidRDefault="00ED3CE6" w:rsidP="006207F1">
      <w:pPr>
        <w:pStyle w:val="Caption"/>
        <w:spacing w:line="276" w:lineRule="auto"/>
      </w:pPr>
      <w:bookmarkStart w:id="212" w:name="_Toc302136460"/>
    </w:p>
    <w:p w:rsidR="004772B1" w:rsidRPr="006207F1" w:rsidRDefault="0010799C" w:rsidP="006207F1">
      <w:pPr>
        <w:pStyle w:val="Caption"/>
        <w:spacing w:line="276" w:lineRule="auto"/>
      </w:pPr>
      <w:r>
        <w:t xml:space="preserve">Table </w:t>
      </w:r>
      <w:fldSimple w:instr=" SEQ Table \* ARABIC ">
        <w:r w:rsidR="00C54A8F">
          <w:rPr>
            <w:noProof/>
          </w:rPr>
          <w:t>17</w:t>
        </w:r>
      </w:fldSimple>
      <w:r w:rsidR="004772B1">
        <w:rPr>
          <w:lang w:val="en-AU"/>
        </w:rPr>
        <w:t xml:space="preserve"> </w:t>
      </w:r>
      <w:r>
        <w:rPr>
          <w:lang w:val="en-AU"/>
        </w:rPr>
        <w:t xml:space="preserve"> </w:t>
      </w:r>
      <w:r w:rsidR="004772B1">
        <w:rPr>
          <w:lang w:val="en-AU"/>
        </w:rPr>
        <w:t>Summary of trading rules.</w:t>
      </w:r>
      <w:bookmarkEnd w:id="212"/>
    </w:p>
    <w:p w:rsidR="006207F1" w:rsidRPr="006207F1" w:rsidRDefault="006207F1" w:rsidP="006207F1">
      <w:pPr>
        <w:spacing w:line="276" w:lineRule="auto"/>
        <w:rPr>
          <w:sz w:val="18"/>
          <w:szCs w:val="18"/>
        </w:rPr>
      </w:pPr>
      <w:r w:rsidRPr="003214B4">
        <w:rPr>
          <w:rFonts w:ascii="Wingdings" w:hAnsi="Wingdings"/>
        </w:rPr>
        <w:t></w:t>
      </w:r>
      <w:r>
        <w:tab/>
      </w:r>
      <w:r w:rsidRPr="006207F1">
        <w:rPr>
          <w:sz w:val="18"/>
          <w:szCs w:val="18"/>
        </w:rPr>
        <w:t>Entitlement and allocation trade</w:t>
      </w:r>
      <w:r w:rsidRPr="006207F1">
        <w:rPr>
          <w:rFonts w:ascii="Wingdings" w:hAnsi="Wingdings"/>
          <w:sz w:val="18"/>
          <w:szCs w:val="18"/>
        </w:rPr>
        <w:t></w:t>
      </w:r>
      <w:r w:rsidRPr="006207F1">
        <w:rPr>
          <w:rFonts w:ascii="Wingdings" w:hAnsi="Wingdings"/>
          <w:sz w:val="18"/>
          <w:szCs w:val="18"/>
        </w:rPr>
        <w:t></w:t>
      </w:r>
      <w:r w:rsidRPr="006207F1">
        <w:rPr>
          <w:rFonts w:ascii="Wingdings 2" w:hAnsi="Wingdings 2"/>
        </w:rPr>
        <w:t></w:t>
      </w:r>
      <w:r w:rsidRPr="006207F1">
        <w:rPr>
          <w:sz w:val="18"/>
          <w:szCs w:val="18"/>
        </w:rPr>
        <w:tab/>
        <w:t>Allocation (</w:t>
      </w:r>
      <w:r w:rsidRPr="006207F1">
        <w:rPr>
          <w:sz w:val="18"/>
          <w:szCs w:val="18"/>
          <w:u w:val="single"/>
        </w:rPr>
        <w:t>no entitlement</w:t>
      </w:r>
      <w:r w:rsidRPr="006207F1">
        <w:rPr>
          <w:sz w:val="18"/>
          <w:szCs w:val="18"/>
        </w:rPr>
        <w:t>) trade up to the volume of back-trade to date</w:t>
      </w:r>
    </w:p>
    <w:tbl>
      <w:tblPr>
        <w:tblW w:w="15248" w:type="dxa"/>
        <w:tblInd w:w="-2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4A0"/>
      </w:tblPr>
      <w:tblGrid>
        <w:gridCol w:w="388"/>
        <w:gridCol w:w="458"/>
        <w:gridCol w:w="2271"/>
        <w:gridCol w:w="756"/>
        <w:gridCol w:w="605"/>
        <w:gridCol w:w="759"/>
        <w:gridCol w:w="741"/>
        <w:gridCol w:w="621"/>
        <w:gridCol w:w="554"/>
        <w:gridCol w:w="605"/>
        <w:gridCol w:w="850"/>
        <w:gridCol w:w="824"/>
        <w:gridCol w:w="917"/>
        <w:gridCol w:w="992"/>
        <w:gridCol w:w="850"/>
        <w:gridCol w:w="909"/>
        <w:gridCol w:w="856"/>
        <w:gridCol w:w="667"/>
        <w:gridCol w:w="625"/>
      </w:tblGrid>
      <w:tr w:rsidR="004772B1" w:rsidRPr="006207F1" w:rsidTr="007417F8">
        <w:trPr>
          <w:trHeight w:val="132"/>
        </w:trPr>
        <w:tc>
          <w:tcPr>
            <w:tcW w:w="3117" w:type="dxa"/>
            <w:gridSpan w:val="3"/>
            <w:vMerge w:val="restart"/>
            <w:vAlign w:val="center"/>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Calibri"/>
                <w:color w:val="000000"/>
                <w:sz w:val="20"/>
                <w:szCs w:val="20"/>
                <w:lang w:eastAsia="en-AU"/>
              </w:rPr>
              <w:t>Zones</w:t>
            </w:r>
          </w:p>
        </w:tc>
        <w:tc>
          <w:tcPr>
            <w:tcW w:w="12131" w:type="dxa"/>
            <w:gridSpan w:val="16"/>
            <w:shd w:val="clear" w:color="auto" w:fill="auto"/>
            <w:hideMark/>
          </w:tcPr>
          <w:p w:rsidR="004772B1" w:rsidRPr="006207F1" w:rsidRDefault="004772B1" w:rsidP="004068FF">
            <w:pPr>
              <w:spacing w:line="276" w:lineRule="auto"/>
              <w:jc w:val="center"/>
              <w:rPr>
                <w:rFonts w:ascii="Calibri" w:hAnsi="Calibri" w:cstheme="minorHAnsi"/>
                <w:color w:val="000000"/>
                <w:sz w:val="20"/>
                <w:szCs w:val="20"/>
                <w:lang w:eastAsia="en-AU"/>
              </w:rPr>
            </w:pPr>
            <w:r w:rsidRPr="006207F1">
              <w:rPr>
                <w:rFonts w:ascii="Calibri" w:hAnsi="Calibri" w:cstheme="minorHAnsi"/>
                <w:color w:val="000000"/>
                <w:sz w:val="20"/>
                <w:szCs w:val="20"/>
                <w:lang w:eastAsia="en-AU"/>
              </w:rPr>
              <w:t>From trading zone:</w:t>
            </w:r>
          </w:p>
        </w:tc>
      </w:tr>
      <w:tr w:rsidR="007C6B42" w:rsidRPr="006207F1" w:rsidTr="007417F8">
        <w:trPr>
          <w:trHeight w:val="225"/>
        </w:trPr>
        <w:tc>
          <w:tcPr>
            <w:tcW w:w="3117" w:type="dxa"/>
            <w:gridSpan w:val="3"/>
            <w:vMerge/>
          </w:tcPr>
          <w:p w:rsidR="004772B1" w:rsidRPr="006207F1" w:rsidRDefault="004772B1" w:rsidP="004068FF">
            <w:pPr>
              <w:spacing w:line="276" w:lineRule="auto"/>
              <w:rPr>
                <w:rFonts w:ascii="Calibri" w:hAnsi="Calibri" w:cs="Calibri"/>
                <w:color w:val="000000"/>
                <w:sz w:val="20"/>
                <w:szCs w:val="20"/>
                <w:lang w:eastAsia="en-AU"/>
              </w:rPr>
            </w:pPr>
          </w:p>
        </w:tc>
        <w:tc>
          <w:tcPr>
            <w:tcW w:w="756"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1A</w:t>
            </w:r>
          </w:p>
        </w:tc>
        <w:tc>
          <w:tcPr>
            <w:tcW w:w="605"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1B</w:t>
            </w:r>
          </w:p>
        </w:tc>
        <w:tc>
          <w:tcPr>
            <w:tcW w:w="759"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Calibri"/>
                <w:color w:val="000000"/>
                <w:sz w:val="20"/>
                <w:szCs w:val="20"/>
                <w:lang w:eastAsia="en-AU"/>
              </w:rPr>
              <w:t>1L</w:t>
            </w:r>
          </w:p>
        </w:tc>
        <w:tc>
          <w:tcPr>
            <w:tcW w:w="741" w:type="dxa"/>
            <w:shd w:val="clear" w:color="auto" w:fill="DDD9C3" w:themeFill="background2" w:themeFillShade="E6"/>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3</w:t>
            </w:r>
          </w:p>
        </w:tc>
        <w:tc>
          <w:tcPr>
            <w:tcW w:w="621"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4A</w:t>
            </w:r>
          </w:p>
        </w:tc>
        <w:tc>
          <w:tcPr>
            <w:tcW w:w="554"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4C</w:t>
            </w:r>
          </w:p>
        </w:tc>
        <w:tc>
          <w:tcPr>
            <w:tcW w:w="605"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5A</w:t>
            </w:r>
          </w:p>
        </w:tc>
        <w:tc>
          <w:tcPr>
            <w:tcW w:w="850"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6</w:t>
            </w:r>
          </w:p>
        </w:tc>
        <w:tc>
          <w:tcPr>
            <w:tcW w:w="824"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6B</w:t>
            </w:r>
          </w:p>
        </w:tc>
        <w:tc>
          <w:tcPr>
            <w:tcW w:w="917"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7</w:t>
            </w:r>
          </w:p>
        </w:tc>
        <w:tc>
          <w:tcPr>
            <w:tcW w:w="992"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10A</w:t>
            </w:r>
          </w:p>
        </w:tc>
        <w:tc>
          <w:tcPr>
            <w:tcW w:w="850"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10B</w:t>
            </w:r>
          </w:p>
        </w:tc>
        <w:tc>
          <w:tcPr>
            <w:tcW w:w="909"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11</w:t>
            </w:r>
          </w:p>
        </w:tc>
        <w:tc>
          <w:tcPr>
            <w:tcW w:w="856"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12</w:t>
            </w:r>
          </w:p>
        </w:tc>
        <w:tc>
          <w:tcPr>
            <w:tcW w:w="667"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13</w:t>
            </w:r>
          </w:p>
        </w:tc>
        <w:tc>
          <w:tcPr>
            <w:tcW w:w="625"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14</w:t>
            </w:r>
          </w:p>
        </w:tc>
      </w:tr>
      <w:tr w:rsidR="007C6B42" w:rsidRPr="006207F1" w:rsidTr="007417F8">
        <w:trPr>
          <w:cantSplit/>
          <w:trHeight w:val="1319"/>
        </w:trPr>
        <w:tc>
          <w:tcPr>
            <w:tcW w:w="3117" w:type="dxa"/>
            <w:gridSpan w:val="3"/>
            <w:vMerge/>
          </w:tcPr>
          <w:p w:rsidR="004772B1" w:rsidRPr="006207F1" w:rsidRDefault="004772B1" w:rsidP="004068FF">
            <w:pPr>
              <w:spacing w:line="276" w:lineRule="auto"/>
              <w:rPr>
                <w:rFonts w:ascii="Calibri" w:hAnsi="Calibri" w:cs="Calibri"/>
                <w:color w:val="000000"/>
                <w:sz w:val="20"/>
                <w:szCs w:val="20"/>
                <w:lang w:eastAsia="en-AU"/>
              </w:rPr>
            </w:pPr>
          </w:p>
        </w:tc>
        <w:tc>
          <w:tcPr>
            <w:tcW w:w="756"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Greater Goulburn</w:t>
            </w:r>
          </w:p>
        </w:tc>
        <w:tc>
          <w:tcPr>
            <w:tcW w:w="605"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Boort</w:t>
            </w:r>
          </w:p>
        </w:tc>
        <w:tc>
          <w:tcPr>
            <w:tcW w:w="759"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Calibri"/>
                <w:color w:val="000000"/>
                <w:sz w:val="20"/>
                <w:szCs w:val="20"/>
                <w:lang w:eastAsia="en-AU"/>
              </w:rPr>
              <w:t>Loddon Weir Pool</w:t>
            </w:r>
          </w:p>
        </w:tc>
        <w:tc>
          <w:tcPr>
            <w:tcW w:w="741" w:type="dxa"/>
            <w:shd w:val="clear" w:color="auto" w:fill="DDD9C3" w:themeFill="background2" w:themeFillShade="E6"/>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Goulburn</w:t>
            </w:r>
          </w:p>
        </w:tc>
        <w:tc>
          <w:tcPr>
            <w:tcW w:w="621"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Campaspe</w:t>
            </w:r>
          </w:p>
        </w:tc>
        <w:tc>
          <w:tcPr>
            <w:tcW w:w="554"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Campaspe</w:t>
            </w:r>
          </w:p>
        </w:tc>
        <w:tc>
          <w:tcPr>
            <w:tcW w:w="605"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Loddon</w:t>
            </w:r>
          </w:p>
        </w:tc>
        <w:tc>
          <w:tcPr>
            <w:tcW w:w="850" w:type="dxa"/>
            <w:shd w:val="clear" w:color="auto" w:fill="auto"/>
            <w:textDirection w:val="btL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Vic. Murray:  Dartmouth - Barmah</w:t>
            </w:r>
          </w:p>
        </w:tc>
        <w:tc>
          <w:tcPr>
            <w:tcW w:w="824"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Broken Creek</w:t>
            </w:r>
          </w:p>
        </w:tc>
        <w:tc>
          <w:tcPr>
            <w:tcW w:w="917" w:type="dxa"/>
            <w:shd w:val="clear" w:color="auto" w:fill="auto"/>
            <w:textDirection w:val="btL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Vic. Murray:  Barmah to S.A.</w:t>
            </w:r>
          </w:p>
        </w:tc>
        <w:tc>
          <w:tcPr>
            <w:tcW w:w="992" w:type="dxa"/>
            <w:shd w:val="clear" w:color="auto" w:fill="auto"/>
            <w:textDirection w:val="btL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NSW Murray above Barmah</w:t>
            </w:r>
          </w:p>
        </w:tc>
        <w:tc>
          <w:tcPr>
            <w:tcW w:w="850"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Murray Irrigation Limited</w:t>
            </w:r>
          </w:p>
        </w:tc>
        <w:tc>
          <w:tcPr>
            <w:tcW w:w="909" w:type="dxa"/>
            <w:shd w:val="clear" w:color="auto" w:fill="auto"/>
            <w:textDirection w:val="btL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NSW Murray below Barmah</w:t>
            </w:r>
          </w:p>
        </w:tc>
        <w:tc>
          <w:tcPr>
            <w:tcW w:w="856" w:type="dxa"/>
            <w:shd w:val="clear" w:color="auto" w:fill="auto"/>
            <w:textDirection w:val="btL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South Australian Murray</w:t>
            </w:r>
          </w:p>
        </w:tc>
        <w:tc>
          <w:tcPr>
            <w:tcW w:w="667"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Murrumbidgee</w:t>
            </w:r>
          </w:p>
        </w:tc>
        <w:tc>
          <w:tcPr>
            <w:tcW w:w="625" w:type="dxa"/>
            <w:shd w:val="clear" w:color="auto" w:fill="auto"/>
            <w:textDirection w:val="btLr"/>
            <w:vAlign w:val="center"/>
            <w:hideMark/>
          </w:tcPr>
          <w:p w:rsidR="004772B1" w:rsidRPr="006207F1" w:rsidRDefault="004772B1" w:rsidP="004068FF">
            <w:pPr>
              <w:spacing w:line="276" w:lineRule="auto"/>
              <w:ind w:left="113" w:right="113"/>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Darling</w:t>
            </w:r>
          </w:p>
        </w:tc>
      </w:tr>
      <w:tr w:rsidR="007C6B42" w:rsidRPr="006207F1" w:rsidTr="007417F8">
        <w:trPr>
          <w:trHeight w:val="148"/>
        </w:trPr>
        <w:tc>
          <w:tcPr>
            <w:tcW w:w="388" w:type="dxa"/>
            <w:vMerge w:val="restart"/>
            <w:textDirection w:val="btLr"/>
          </w:tcPr>
          <w:p w:rsidR="004772B1" w:rsidRPr="006207F1" w:rsidRDefault="004772B1" w:rsidP="004068FF">
            <w:pPr>
              <w:spacing w:line="276" w:lineRule="auto"/>
              <w:ind w:left="113" w:right="113"/>
              <w:jc w:val="center"/>
              <w:rPr>
                <w:rFonts w:ascii="Calibri" w:hAnsi="Calibri" w:cstheme="minorHAnsi"/>
                <w:color w:val="000000"/>
                <w:sz w:val="20"/>
                <w:szCs w:val="20"/>
                <w:lang w:eastAsia="en-AU"/>
              </w:rPr>
            </w:pPr>
            <w:r w:rsidRPr="006207F1">
              <w:rPr>
                <w:rFonts w:ascii="Calibri" w:hAnsi="Calibri" w:cstheme="minorHAnsi"/>
                <w:color w:val="000000"/>
                <w:sz w:val="20"/>
                <w:szCs w:val="20"/>
                <w:lang w:eastAsia="en-AU"/>
              </w:rPr>
              <w:t>Into trading zone:</w:t>
            </w: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1A</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Greater Goulburn</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1B</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Boort</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Calibr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Calibri"/>
                <w:color w:val="000000"/>
                <w:sz w:val="20"/>
                <w:szCs w:val="20"/>
                <w:lang w:eastAsia="en-AU"/>
              </w:rPr>
              <w:t>1L</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 Loddon Weir Pool</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29557A"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DDD9C3" w:themeFill="background2" w:themeFillShade="E6"/>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3</w:t>
            </w:r>
          </w:p>
        </w:tc>
        <w:tc>
          <w:tcPr>
            <w:tcW w:w="2271" w:type="dxa"/>
            <w:shd w:val="clear" w:color="auto" w:fill="DDD9C3" w:themeFill="background2" w:themeFillShade="E6"/>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Goulburn</w:t>
            </w:r>
          </w:p>
        </w:tc>
        <w:tc>
          <w:tcPr>
            <w:tcW w:w="756"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4A</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Campaspe</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4C</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 xml:space="preserve">Lower Campaspe </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5A</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Loddon</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6</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Vic. Murray -Dartmouth to Barmah</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6B</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Broken Creek</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sz w:val="20"/>
                <w:szCs w:val="20"/>
                <w:lang w:eastAsia="en-AU"/>
              </w:rPr>
            </w:pPr>
            <w:r w:rsidRPr="006207F1">
              <w:rPr>
                <w:rFonts w:ascii="Wingdings 2" w:hAnsi="Wingdings 2"/>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7</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Vic. Murray – Barmah to South Australia</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10A</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NSW Murray above Barmah</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10B</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Murray Irrigation Limited</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11</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NSW Murray below Barmah</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12</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South Australian Murray</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r w:rsidR="007C6B42" w:rsidRPr="006207F1" w:rsidTr="007417F8">
        <w:trPr>
          <w:trHeight w:val="78"/>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13</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Murrumbidgee</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r>
      <w:tr w:rsidR="007C6B42" w:rsidRPr="006207F1" w:rsidTr="007417F8">
        <w:trPr>
          <w:trHeight w:val="453"/>
        </w:trPr>
        <w:tc>
          <w:tcPr>
            <w:tcW w:w="388" w:type="dxa"/>
            <w:vMerge/>
          </w:tcPr>
          <w:p w:rsidR="004772B1" w:rsidRPr="006207F1" w:rsidRDefault="004772B1" w:rsidP="004068FF">
            <w:pPr>
              <w:spacing w:line="276" w:lineRule="auto"/>
              <w:jc w:val="center"/>
              <w:rPr>
                <w:rFonts w:ascii="Calibri" w:hAnsi="Calibri" w:cstheme="minorHAnsi"/>
                <w:color w:val="000000"/>
                <w:sz w:val="20"/>
                <w:szCs w:val="20"/>
                <w:lang w:eastAsia="en-AU"/>
              </w:rPr>
            </w:pPr>
          </w:p>
        </w:tc>
        <w:tc>
          <w:tcPr>
            <w:tcW w:w="458" w:type="dxa"/>
            <w:shd w:val="clear" w:color="auto" w:fill="auto"/>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Calibri" w:hAnsi="Calibri" w:cstheme="minorHAnsi"/>
                <w:color w:val="000000"/>
                <w:sz w:val="20"/>
                <w:szCs w:val="20"/>
                <w:lang w:eastAsia="en-AU"/>
              </w:rPr>
              <w:t>14</w:t>
            </w:r>
          </w:p>
        </w:tc>
        <w:tc>
          <w:tcPr>
            <w:tcW w:w="2271" w:type="dxa"/>
            <w:shd w:val="clear" w:color="auto" w:fill="auto"/>
            <w:hideMark/>
          </w:tcPr>
          <w:p w:rsidR="004772B1" w:rsidRPr="006207F1" w:rsidRDefault="004772B1" w:rsidP="004068FF">
            <w:pPr>
              <w:spacing w:line="276" w:lineRule="auto"/>
              <w:rPr>
                <w:rFonts w:ascii="Calibri" w:hAnsi="Calibri" w:cs="Calibri"/>
                <w:color w:val="000000"/>
                <w:sz w:val="20"/>
                <w:szCs w:val="20"/>
                <w:lang w:eastAsia="en-AU"/>
              </w:rPr>
            </w:pPr>
            <w:r w:rsidRPr="006207F1">
              <w:rPr>
                <w:rFonts w:ascii="Calibri" w:hAnsi="Calibri" w:cstheme="minorHAnsi"/>
                <w:color w:val="000000"/>
                <w:sz w:val="20"/>
                <w:szCs w:val="20"/>
                <w:lang w:eastAsia="en-AU"/>
              </w:rPr>
              <w:t>Lower Darling</w:t>
            </w:r>
          </w:p>
        </w:tc>
        <w:tc>
          <w:tcPr>
            <w:tcW w:w="7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75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p>
        </w:tc>
        <w:tc>
          <w:tcPr>
            <w:tcW w:w="741" w:type="dxa"/>
            <w:shd w:val="clear" w:color="auto" w:fill="DDD9C3" w:themeFill="background2" w:themeFillShade="E6"/>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1"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55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0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24"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1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92"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0"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909"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856"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67"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2" w:hAnsi="Wingdings 2"/>
                <w:sz w:val="20"/>
                <w:szCs w:val="20"/>
              </w:rPr>
              <w:t></w:t>
            </w:r>
          </w:p>
        </w:tc>
        <w:tc>
          <w:tcPr>
            <w:tcW w:w="625" w:type="dxa"/>
            <w:shd w:val="clear" w:color="auto" w:fill="auto"/>
            <w:noWrap/>
            <w:vAlign w:val="center"/>
            <w:hideMark/>
          </w:tcPr>
          <w:p w:rsidR="004772B1" w:rsidRPr="006207F1" w:rsidRDefault="004772B1" w:rsidP="004068FF">
            <w:pPr>
              <w:spacing w:line="276" w:lineRule="auto"/>
              <w:jc w:val="center"/>
              <w:rPr>
                <w:rFonts w:ascii="Calibri" w:hAnsi="Calibri" w:cs="Calibri"/>
                <w:color w:val="000000"/>
                <w:sz w:val="20"/>
                <w:szCs w:val="20"/>
                <w:lang w:eastAsia="en-AU"/>
              </w:rPr>
            </w:pPr>
            <w:r w:rsidRPr="006207F1">
              <w:rPr>
                <w:rFonts w:ascii="Wingdings" w:hAnsi="Wingdings"/>
                <w:sz w:val="20"/>
                <w:szCs w:val="20"/>
              </w:rPr>
              <w:t></w:t>
            </w:r>
          </w:p>
        </w:tc>
      </w:tr>
    </w:tbl>
    <w:p w:rsidR="006207F1" w:rsidRDefault="006207F1" w:rsidP="004068FF">
      <w:pPr>
        <w:spacing w:line="276" w:lineRule="auto"/>
      </w:pPr>
    </w:p>
    <w:p w:rsidR="006207F1" w:rsidRDefault="006207F1" w:rsidP="004068FF">
      <w:pPr>
        <w:spacing w:line="276" w:lineRule="auto"/>
        <w:sectPr w:rsidR="006207F1" w:rsidSect="00230165">
          <w:pgSz w:w="16838" w:h="11906" w:orient="landscape"/>
          <w:pgMar w:top="1800" w:right="1440" w:bottom="1376" w:left="1440" w:header="708" w:footer="708" w:gutter="0"/>
          <w:cols w:space="708"/>
          <w:docGrid w:linePitch="360"/>
        </w:sectPr>
      </w:pPr>
    </w:p>
    <w:p w:rsidR="00C14A20" w:rsidRPr="008A036B" w:rsidRDefault="00C14A20" w:rsidP="004068FF">
      <w:pPr>
        <w:spacing w:line="276" w:lineRule="auto"/>
        <w:outlineLvl w:val="0"/>
        <w:rPr>
          <w:b/>
          <w:lang w:val="en-AU"/>
        </w:rPr>
      </w:pPr>
      <w:bookmarkStart w:id="213" w:name="_Toc296517113"/>
      <w:bookmarkStart w:id="214" w:name="_Toc297734589"/>
      <w:bookmarkStart w:id="215" w:name="_Toc297824975"/>
      <w:bookmarkStart w:id="216" w:name="_Toc302136350"/>
      <w:r w:rsidRPr="008A036B">
        <w:rPr>
          <w:b/>
          <w:lang w:val="en-AU"/>
        </w:rPr>
        <w:t>Additional Trading Rules</w:t>
      </w:r>
      <w:bookmarkEnd w:id="213"/>
      <w:bookmarkEnd w:id="214"/>
      <w:bookmarkEnd w:id="215"/>
      <w:bookmarkEnd w:id="216"/>
    </w:p>
    <w:p w:rsidR="00C14A20" w:rsidRPr="00AF0A75" w:rsidRDefault="00C14A20" w:rsidP="004068FF">
      <w:pPr>
        <w:spacing w:line="276" w:lineRule="auto"/>
        <w:rPr>
          <w:sz w:val="20"/>
          <w:szCs w:val="20"/>
          <w:lang w:val="en-AU"/>
        </w:rPr>
      </w:pPr>
      <w:r w:rsidRPr="00AF0A75">
        <w:rPr>
          <w:sz w:val="20"/>
          <w:szCs w:val="20"/>
          <w:lang w:val="en-AU"/>
        </w:rPr>
        <w:t>All trade except to unregulated tributaries is with an exchange rate of 1.00. Trade into the unregulated river zones of the Goulburn (zones 110, 111, 112 and 130) can only be transferred as a winterfill licence, which becomes available in the following year.  The water share volume is increased by 19 per cent when transferred to a winterfill licence, and decreased by 19 per cent when bought from a winterfill licence. Trade (of allocation or entitlement) into Murray Irrigation Limited areas (zone 10B) attracts a 10 per cent loss of share volume.</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Permanent trade is currently limited to 4 per cent per year from irrigation districts in Victoria.  G-MW advises via media release when these limits are reached for individual irrigation districts.  There are various exemptions for this limit specified in the trading rules on the Victorian Water Register. For more informat</w:t>
      </w:r>
      <w:r w:rsidR="00230165" w:rsidRPr="00AF0A75">
        <w:rPr>
          <w:sz w:val="20"/>
          <w:szCs w:val="20"/>
          <w:lang w:val="en-AU"/>
        </w:rPr>
        <w:t>ion on water trading rules, see</w:t>
      </w:r>
      <w:r w:rsidRPr="00AF0A75">
        <w:rPr>
          <w:sz w:val="20"/>
          <w:szCs w:val="20"/>
          <w:lang w:val="en-AU"/>
        </w:rPr>
        <w:t xml:space="preserve"> the Victorian Water Register (</w:t>
      </w:r>
      <w:hyperlink r:id="rId33" w:history="1">
        <w:r w:rsidR="00665457" w:rsidRPr="00B21BED">
          <w:rPr>
            <w:rStyle w:val="Hyperlink"/>
            <w:rFonts w:cs="Arial"/>
            <w:sz w:val="20"/>
            <w:szCs w:val="20"/>
            <w:lang w:val="en-AU"/>
          </w:rPr>
          <w:t>http://waterregister.vic.gov.au/</w:t>
        </w:r>
      </w:hyperlink>
      <w:r w:rsidRPr="00AF0A75">
        <w:rPr>
          <w:sz w:val="20"/>
          <w:szCs w:val="20"/>
          <w:lang w:val="en-AU"/>
        </w:rPr>
        <w:t>).</w:t>
      </w:r>
    </w:p>
    <w:p w:rsidR="00C14A20" w:rsidRPr="00AF0A75" w:rsidRDefault="00C14A20" w:rsidP="004068FF">
      <w:pPr>
        <w:spacing w:line="276" w:lineRule="auto"/>
        <w:rPr>
          <w:sz w:val="20"/>
          <w:szCs w:val="20"/>
          <w:lang w:val="en-AU"/>
        </w:rPr>
      </w:pPr>
    </w:p>
    <w:p w:rsidR="00C14A20" w:rsidRPr="00AF0A75" w:rsidRDefault="00C14A20" w:rsidP="004068FF">
      <w:pPr>
        <w:spacing w:after="58" w:line="276" w:lineRule="auto"/>
        <w:jc w:val="both"/>
        <w:rPr>
          <w:sz w:val="20"/>
          <w:szCs w:val="20"/>
          <w:lang w:val="en-AU"/>
        </w:rPr>
      </w:pPr>
      <w:r w:rsidRPr="00AF0A75">
        <w:rPr>
          <w:sz w:val="20"/>
          <w:szCs w:val="20"/>
          <w:lang w:val="en-AU"/>
        </w:rPr>
        <w:t xml:space="preserve">A service standard for allocation trade processing times has been implemented by </w:t>
      </w:r>
      <w:r w:rsidR="00A417FC" w:rsidRPr="00AF0A75">
        <w:rPr>
          <w:sz w:val="20"/>
          <w:szCs w:val="20"/>
          <w:lang w:val="en-AU"/>
        </w:rPr>
        <w:t>t</w:t>
      </w:r>
      <w:r w:rsidRPr="00AF0A75">
        <w:rPr>
          <w:sz w:val="20"/>
          <w:szCs w:val="20"/>
          <w:lang w:val="en-AU"/>
        </w:rPr>
        <w:t>he Council of Australian Governments (COAG):</w:t>
      </w:r>
    </w:p>
    <w:p w:rsidR="00C14A20" w:rsidRPr="00AF0A75" w:rsidRDefault="00C14A20" w:rsidP="004068FF">
      <w:pPr>
        <w:spacing w:line="276" w:lineRule="auto"/>
        <w:rPr>
          <w:sz w:val="20"/>
          <w:szCs w:val="20"/>
          <w:highlight w:val="yellow"/>
          <w:lang w:val="en-AU"/>
        </w:rPr>
      </w:pP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Interstate – 90 per cent of allocation trades between NSW/Victoria processed within 10 business days</w:t>
      </w:r>
      <w:r w:rsidR="00230165" w:rsidRPr="00AF0A75">
        <w:rPr>
          <w:sz w:val="20"/>
          <w:szCs w:val="20"/>
          <w:lang w:val="en-AU"/>
        </w:rPr>
        <w:t>.</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Interstate – 90 per cent of allocation trades to/from South Australia processed within 20 business days</w:t>
      </w:r>
      <w:r w:rsidR="00230165" w:rsidRPr="00AF0A75">
        <w:rPr>
          <w:sz w:val="20"/>
          <w:szCs w:val="20"/>
          <w:lang w:val="en-AU"/>
        </w:rPr>
        <w:t>.</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Intrastate – 90 per cent of allocation trades processed within 5 business days</w:t>
      </w:r>
      <w:r w:rsidR="00230165" w:rsidRPr="00AF0A75">
        <w:rPr>
          <w:sz w:val="20"/>
          <w:szCs w:val="20"/>
          <w:lang w:val="en-AU"/>
        </w:rPr>
        <w:t>.</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This means that the environmental water managers must make any allocation trades well in advance of a targeted runoff event.</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 xml:space="preserve">Water trading attracts water trading fees.  If water trading occurs without the use of a broker, the fees are currently less than $80 for Victoria within state trade.  See the Victorian Water Register for Victorian fee schedules at </w:t>
      </w:r>
      <w:hyperlink r:id="rId34" w:history="1">
        <w:r w:rsidRPr="00AF0A75">
          <w:rPr>
            <w:rStyle w:val="Hyperlink"/>
            <w:rFonts w:cs="Arial"/>
            <w:sz w:val="20"/>
            <w:szCs w:val="20"/>
            <w:lang w:val="en-AU"/>
          </w:rPr>
          <w:t>http://www.waterregister.vic.gov.au/Public/ApplicationFees.aspx</w:t>
        </w:r>
      </w:hyperlink>
      <w:r w:rsidR="00230165" w:rsidRPr="00AF0A75">
        <w:rPr>
          <w:sz w:val="20"/>
          <w:szCs w:val="20"/>
          <w:lang w:val="en-AU"/>
        </w:rPr>
        <w:t>.</w:t>
      </w:r>
    </w:p>
    <w:p w:rsidR="00C14A20" w:rsidRPr="007968D6" w:rsidRDefault="00C14A20" w:rsidP="004068FF">
      <w:pPr>
        <w:spacing w:line="276" w:lineRule="auto"/>
        <w:rPr>
          <w:lang w:val="en-AU"/>
        </w:rPr>
      </w:pPr>
    </w:p>
    <w:p w:rsidR="00C14A20" w:rsidRPr="007968D6" w:rsidRDefault="00C14A20" w:rsidP="004068FF">
      <w:pPr>
        <w:keepNext/>
        <w:numPr>
          <w:ilvl w:val="2"/>
          <w:numId w:val="47"/>
        </w:numPr>
        <w:spacing w:line="276" w:lineRule="auto"/>
        <w:rPr>
          <w:b/>
          <w:bCs/>
          <w:lang w:val="en-AU"/>
        </w:rPr>
      </w:pPr>
      <w:bookmarkStart w:id="217" w:name="_Toc278908370"/>
      <w:bookmarkStart w:id="218" w:name="_Toc278957829"/>
      <w:r w:rsidRPr="007968D6">
        <w:rPr>
          <w:b/>
          <w:bCs/>
          <w:lang w:val="en-AU"/>
        </w:rPr>
        <w:t>Water storage accounting</w:t>
      </w:r>
      <w:bookmarkEnd w:id="217"/>
      <w:bookmarkEnd w:id="218"/>
    </w:p>
    <w:p w:rsidR="00C14A20" w:rsidRPr="00AF0A75" w:rsidRDefault="00C14A20" w:rsidP="004068FF">
      <w:pPr>
        <w:spacing w:line="276" w:lineRule="auto"/>
        <w:rPr>
          <w:sz w:val="20"/>
          <w:szCs w:val="20"/>
          <w:lang w:val="en-AU"/>
        </w:rPr>
      </w:pPr>
      <w:r w:rsidRPr="0029557A">
        <w:rPr>
          <w:sz w:val="20"/>
          <w:szCs w:val="20"/>
          <w:lang w:val="en-AU"/>
        </w:rPr>
        <w:t xml:space="preserve">Unlimited storage carryover is allowed in the Goulburn system, but water above 100 per cent of the water share volume can be quarantined in a spillable water account when there is risk of Lake Eildon spilling.  Any </w:t>
      </w:r>
      <w:r w:rsidR="0029557A" w:rsidRPr="0029557A">
        <w:rPr>
          <w:sz w:val="20"/>
          <w:szCs w:val="20"/>
          <w:lang w:val="en-AU"/>
        </w:rPr>
        <w:t>water</w:t>
      </w:r>
      <w:r w:rsidRPr="0029557A">
        <w:rPr>
          <w:sz w:val="20"/>
          <w:szCs w:val="20"/>
          <w:lang w:val="en-AU"/>
        </w:rPr>
        <w:t xml:space="preserve"> in the spillable water account cannot be accessed until the risk of spilling has passed (assessed by </w:t>
      </w:r>
      <w:r w:rsidR="00230165" w:rsidRPr="0029557A">
        <w:rPr>
          <w:sz w:val="20"/>
          <w:szCs w:val="20"/>
          <w:lang w:val="en-AU"/>
        </w:rPr>
        <w:t xml:space="preserve">the </w:t>
      </w:r>
      <w:r w:rsidRPr="0029557A">
        <w:rPr>
          <w:sz w:val="20"/>
          <w:szCs w:val="20"/>
          <w:lang w:val="en-AU"/>
        </w:rPr>
        <w:t xml:space="preserve">G-MW Water Resources Manager based on storage levels and likely inflows).  If a spill occurs, </w:t>
      </w:r>
      <w:r w:rsidR="0029557A" w:rsidRPr="0029557A">
        <w:rPr>
          <w:sz w:val="20"/>
          <w:szCs w:val="20"/>
          <w:lang w:val="en-AU"/>
        </w:rPr>
        <w:t>prior to a declaration being made by G-MW, then the balance held in the spillable water account will be reduced in proportion to the volume to spill (G-MW 2011).</w:t>
      </w:r>
      <w:r w:rsidRPr="0029557A">
        <w:rPr>
          <w:sz w:val="20"/>
          <w:szCs w:val="20"/>
          <w:lang w:val="en-AU"/>
        </w:rPr>
        <w:t xml:space="preserve">  The annual deduction for evaporation is 5 per cent of carried over volume.  The fee for transferring water from the spillable water account back to the </w:t>
      </w:r>
      <w:r w:rsidR="00A417FC" w:rsidRPr="0029557A">
        <w:rPr>
          <w:sz w:val="20"/>
          <w:szCs w:val="20"/>
          <w:lang w:val="en-AU"/>
        </w:rPr>
        <w:t xml:space="preserve">allocation bank account is $3.52 per </w:t>
      </w:r>
      <w:r w:rsidRPr="0029557A">
        <w:rPr>
          <w:sz w:val="20"/>
          <w:szCs w:val="20"/>
          <w:lang w:val="en-AU"/>
        </w:rPr>
        <w:t xml:space="preserve">ML for the Goulburn system.  See </w:t>
      </w:r>
      <w:hyperlink r:id="rId35" w:anchor="1" w:history="1">
        <w:r w:rsidRPr="0029557A">
          <w:rPr>
            <w:rStyle w:val="Hyperlink"/>
            <w:rFonts w:cs="Arial"/>
            <w:sz w:val="20"/>
            <w:szCs w:val="20"/>
            <w:lang w:val="en-AU"/>
          </w:rPr>
          <w:t>http://www.g-mwater.com.au/customer-services/carryover#1</w:t>
        </w:r>
      </w:hyperlink>
      <w:r w:rsidRPr="0029557A">
        <w:rPr>
          <w:sz w:val="20"/>
          <w:szCs w:val="20"/>
          <w:lang w:val="en-AU"/>
        </w:rPr>
        <w:t xml:space="preserve"> for more information.</w:t>
      </w:r>
    </w:p>
    <w:p w:rsidR="00C14A20" w:rsidRPr="007968D6" w:rsidRDefault="00C14A20" w:rsidP="004068FF">
      <w:pPr>
        <w:spacing w:line="276" w:lineRule="auto"/>
        <w:rPr>
          <w:lang w:val="en-AU"/>
        </w:rPr>
      </w:pPr>
    </w:p>
    <w:p w:rsidR="00C14A20" w:rsidRPr="007968D6" w:rsidRDefault="00C14A20" w:rsidP="004068FF">
      <w:pPr>
        <w:numPr>
          <w:ilvl w:val="2"/>
          <w:numId w:val="47"/>
        </w:numPr>
        <w:spacing w:line="276" w:lineRule="auto"/>
        <w:rPr>
          <w:b/>
          <w:bCs/>
          <w:lang w:val="en-AU"/>
        </w:rPr>
      </w:pPr>
      <w:r w:rsidRPr="007968D6">
        <w:rPr>
          <w:b/>
          <w:bCs/>
          <w:lang w:val="en-AU"/>
        </w:rPr>
        <w:t xml:space="preserve">Water </w:t>
      </w:r>
      <w:r>
        <w:rPr>
          <w:b/>
          <w:bCs/>
          <w:lang w:val="en-AU"/>
        </w:rPr>
        <w:t>delivery</w:t>
      </w:r>
      <w:r w:rsidRPr="007968D6">
        <w:rPr>
          <w:b/>
          <w:bCs/>
          <w:lang w:val="en-AU"/>
        </w:rPr>
        <w:t xml:space="preserve"> accounting</w:t>
      </w:r>
    </w:p>
    <w:p w:rsidR="00C14A20" w:rsidRPr="00AF0A75" w:rsidRDefault="00C14A20" w:rsidP="004068FF">
      <w:pPr>
        <w:spacing w:line="276" w:lineRule="auto"/>
        <w:rPr>
          <w:sz w:val="20"/>
          <w:szCs w:val="20"/>
          <w:lang w:val="en-AU"/>
        </w:rPr>
      </w:pPr>
      <w:r w:rsidRPr="00AF0A75">
        <w:rPr>
          <w:sz w:val="20"/>
          <w:szCs w:val="20"/>
          <w:lang w:val="en-AU"/>
        </w:rPr>
        <w:t xml:space="preserve">G-MW has an allowance for conveyance losses within its bulk entitlement for the Goulburn system.  If conveyance losses increase because water is being delivered to environmental assets, </w:t>
      </w:r>
      <w:r w:rsidR="006A7DDB">
        <w:rPr>
          <w:sz w:val="20"/>
          <w:szCs w:val="20"/>
          <w:lang w:val="en-AU"/>
        </w:rPr>
        <w:t>then these additional losses would be negotiated between G-MW and environmental water holders.</w:t>
      </w:r>
      <w:r w:rsidRPr="00AF0A75">
        <w:rPr>
          <w:sz w:val="20"/>
          <w:szCs w:val="20"/>
          <w:lang w:val="en-AU"/>
        </w:rPr>
        <w:t xml:space="preserve">  </w:t>
      </w:r>
    </w:p>
    <w:p w:rsidR="00C14A20" w:rsidRPr="007968D6" w:rsidRDefault="00C14A20" w:rsidP="004068FF">
      <w:pPr>
        <w:spacing w:line="276" w:lineRule="auto"/>
        <w:rPr>
          <w:b/>
          <w:caps/>
          <w:sz w:val="32"/>
          <w:szCs w:val="32"/>
          <w:lang w:val="en-AU"/>
        </w:rPr>
      </w:pPr>
      <w:bookmarkStart w:id="219" w:name="_Toc279586154"/>
      <w:r w:rsidRPr="007968D6">
        <w:rPr>
          <w:b/>
          <w:caps/>
          <w:sz w:val="32"/>
          <w:szCs w:val="32"/>
          <w:lang w:val="en-AU"/>
        </w:rPr>
        <w:br w:type="page"/>
      </w:r>
    </w:p>
    <w:p w:rsidR="00C14A20" w:rsidRPr="00D801C4" w:rsidRDefault="00C14A20" w:rsidP="004068FF">
      <w:pPr>
        <w:pStyle w:val="Heading1"/>
        <w:numPr>
          <w:ilvl w:val="0"/>
          <w:numId w:val="47"/>
        </w:numPr>
        <w:spacing w:line="276" w:lineRule="auto"/>
      </w:pPr>
      <w:bookmarkStart w:id="220" w:name="_Toc302136351"/>
      <w:r w:rsidRPr="00D801C4">
        <w:t>Risk assessment and mitigation</w:t>
      </w:r>
      <w:bookmarkEnd w:id="219"/>
      <w:bookmarkEnd w:id="220"/>
    </w:p>
    <w:p w:rsidR="00C14A20" w:rsidRPr="00AF0A75" w:rsidRDefault="00C14A20" w:rsidP="004068FF">
      <w:pPr>
        <w:spacing w:line="276" w:lineRule="auto"/>
        <w:rPr>
          <w:sz w:val="20"/>
          <w:szCs w:val="20"/>
          <w:lang w:val="en-AU" w:eastAsia="en-AU"/>
        </w:rPr>
      </w:pPr>
      <w:r w:rsidRPr="00AF0A75">
        <w:rPr>
          <w:sz w:val="20"/>
          <w:szCs w:val="20"/>
          <w:lang w:val="en-AU" w:eastAsia="en-AU"/>
        </w:rPr>
        <w:t xml:space="preserve">The risk assessment outlined in </w:t>
      </w:r>
      <w:r w:rsidR="00C3312A" w:rsidRPr="00AF0A75">
        <w:rPr>
          <w:sz w:val="20"/>
          <w:szCs w:val="20"/>
        </w:rPr>
        <w:t>Table 1</w:t>
      </w:r>
      <w:r w:rsidR="00230165" w:rsidRPr="00AF0A75">
        <w:rPr>
          <w:sz w:val="20"/>
          <w:szCs w:val="20"/>
        </w:rPr>
        <w:t>8</w:t>
      </w:r>
      <w:r w:rsidRPr="00AF0A75">
        <w:rPr>
          <w:sz w:val="20"/>
          <w:szCs w:val="20"/>
          <w:lang w:val="en-AU" w:eastAsia="en-AU"/>
        </w:rPr>
        <w:t xml:space="preserve"> provides an indication of the risks associated with the delivery of environmental water in the Lower Goulburn system.  It should be noted that risks are not static and require continual assessment to be appropriately managed.  Changes in conditions will affect the type of risks, the severity of their impacts and the mitigation strategies that are appropriate for use.  As such, a risk assessment must be undertaken prior to the commencement of water delivery. A framework for assessing risks has been developed by </w:t>
      </w:r>
      <w:r w:rsidR="00FA3B34" w:rsidRPr="00AF0A75">
        <w:rPr>
          <w:sz w:val="20"/>
          <w:szCs w:val="20"/>
          <w:lang w:val="en-AU" w:eastAsia="en-AU"/>
        </w:rPr>
        <w:t>SEWPaC</w:t>
      </w:r>
      <w:r w:rsidRPr="00AF0A75">
        <w:rPr>
          <w:sz w:val="20"/>
          <w:szCs w:val="20"/>
          <w:lang w:val="en-AU" w:eastAsia="en-AU"/>
        </w:rPr>
        <w:t xml:space="preserve"> and is included at Appendix 6.</w:t>
      </w: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7968D6" w:rsidRDefault="00C14A20" w:rsidP="004068FF">
      <w:pPr>
        <w:spacing w:line="276" w:lineRule="auto"/>
        <w:rPr>
          <w:lang w:val="en-AU"/>
        </w:rPr>
        <w:sectPr w:rsidR="00C14A20" w:rsidRPr="007968D6" w:rsidSect="00A340A3">
          <w:pgSz w:w="11906" w:h="16838"/>
          <w:pgMar w:top="1440" w:right="1376" w:bottom="1440" w:left="1800" w:header="708" w:footer="708" w:gutter="0"/>
          <w:cols w:space="708"/>
          <w:docGrid w:linePitch="360"/>
        </w:sectPr>
      </w:pPr>
    </w:p>
    <w:p w:rsidR="00C14A20" w:rsidRDefault="00C14A20" w:rsidP="004068FF">
      <w:pPr>
        <w:spacing w:line="276" w:lineRule="auto"/>
        <w:rPr>
          <w:b/>
          <w:bCs/>
          <w:lang w:val="en-AU"/>
        </w:rPr>
      </w:pPr>
      <w:bookmarkStart w:id="221" w:name="_Ref279665920"/>
    </w:p>
    <w:p w:rsidR="00C14A20" w:rsidRPr="0010799C" w:rsidRDefault="0010799C" w:rsidP="004068FF">
      <w:pPr>
        <w:pStyle w:val="Caption"/>
        <w:keepNext/>
        <w:spacing w:line="276" w:lineRule="auto"/>
      </w:pPr>
      <w:bookmarkStart w:id="222" w:name="_Ref289270003"/>
      <w:bookmarkStart w:id="223" w:name="_Toc296517115"/>
      <w:bookmarkStart w:id="224" w:name="_Toc297734591"/>
      <w:bookmarkStart w:id="225" w:name="_Toc297824977"/>
      <w:bookmarkStart w:id="226" w:name="_Toc302136461"/>
      <w:r>
        <w:t xml:space="preserve">Table </w:t>
      </w:r>
      <w:fldSimple w:instr=" SEQ Table \* ARABIC ">
        <w:r w:rsidR="00C54A8F">
          <w:rPr>
            <w:noProof/>
          </w:rPr>
          <w:t>18</w:t>
        </w:r>
      </w:fldSimple>
      <w:bookmarkEnd w:id="221"/>
      <w:bookmarkEnd w:id="222"/>
      <w:r>
        <w:t>:</w:t>
      </w:r>
      <w:r>
        <w:rPr>
          <w:lang w:val="en-AU"/>
        </w:rPr>
        <w:t xml:space="preserve">  </w:t>
      </w:r>
      <w:r w:rsidR="00C14A20" w:rsidRPr="007968D6">
        <w:rPr>
          <w:lang w:val="en-AU"/>
        </w:rPr>
        <w:t>Risk associated with water delivery in the Lower Goulburn River</w:t>
      </w:r>
      <w:bookmarkEnd w:id="223"/>
      <w:bookmarkEnd w:id="224"/>
      <w:bookmarkEnd w:id="225"/>
      <w:r w:rsidR="00230165">
        <w:rPr>
          <w:lang w:val="en-AU"/>
        </w:rPr>
        <w:t>.</w:t>
      </w:r>
      <w:bookmarkEnd w:id="226"/>
      <w:r w:rsidR="00C14A20" w:rsidRPr="007968D6">
        <w:rPr>
          <w:lang w:val="en-AU"/>
        </w:rPr>
        <w:t xml:space="preserve"> </w:t>
      </w:r>
    </w:p>
    <w:tbl>
      <w:tblPr>
        <w:tblW w:w="14416" w:type="dxa"/>
        <w:tblInd w:w="103" w:type="dxa"/>
        <w:tblLook w:val="00A0"/>
      </w:tblPr>
      <w:tblGrid>
        <w:gridCol w:w="1715"/>
        <w:gridCol w:w="4320"/>
        <w:gridCol w:w="1216"/>
        <w:gridCol w:w="1528"/>
        <w:gridCol w:w="1477"/>
        <w:gridCol w:w="4287"/>
      </w:tblGrid>
      <w:tr w:rsidR="00C14A20" w:rsidRPr="007968D6" w:rsidTr="0084596A">
        <w:trPr>
          <w:trHeight w:val="341"/>
          <w:tblHeader/>
        </w:trPr>
        <w:tc>
          <w:tcPr>
            <w:tcW w:w="1715" w:type="dxa"/>
            <w:tcBorders>
              <w:top w:val="single" w:sz="4" w:space="0" w:color="auto"/>
              <w:left w:val="single" w:sz="4" w:space="0" w:color="auto"/>
              <w:bottom w:val="single" w:sz="4" w:space="0" w:color="auto"/>
              <w:right w:val="single" w:sz="4" w:space="0" w:color="auto"/>
            </w:tcBorders>
            <w:noWrap/>
            <w:vAlign w:val="center"/>
          </w:tcPr>
          <w:p w:rsidR="00C14A20" w:rsidRPr="007968D6" w:rsidRDefault="00C14A20" w:rsidP="004068FF">
            <w:pPr>
              <w:spacing w:line="276" w:lineRule="auto"/>
              <w:rPr>
                <w:b/>
                <w:sz w:val="20"/>
                <w:szCs w:val="20"/>
                <w:lang w:val="en-AU"/>
              </w:rPr>
            </w:pPr>
            <w:r w:rsidRPr="007968D6">
              <w:rPr>
                <w:b/>
                <w:sz w:val="20"/>
                <w:szCs w:val="20"/>
                <w:lang w:val="en-AU"/>
              </w:rPr>
              <w:t>Risk type</w:t>
            </w:r>
          </w:p>
        </w:tc>
        <w:tc>
          <w:tcPr>
            <w:tcW w:w="4320" w:type="dxa"/>
            <w:tcBorders>
              <w:top w:val="single" w:sz="4" w:space="0" w:color="auto"/>
              <w:left w:val="nil"/>
              <w:bottom w:val="single" w:sz="4" w:space="0" w:color="auto"/>
              <w:right w:val="single" w:sz="4" w:space="0" w:color="000000"/>
            </w:tcBorders>
            <w:noWrap/>
            <w:vAlign w:val="center"/>
          </w:tcPr>
          <w:p w:rsidR="00C14A20" w:rsidRPr="007968D6" w:rsidRDefault="00C14A20" w:rsidP="004068FF">
            <w:pPr>
              <w:spacing w:line="276" w:lineRule="auto"/>
              <w:rPr>
                <w:b/>
                <w:sz w:val="20"/>
                <w:szCs w:val="20"/>
                <w:lang w:val="en-AU"/>
              </w:rPr>
            </w:pPr>
            <w:r w:rsidRPr="007968D6">
              <w:rPr>
                <w:b/>
                <w:sz w:val="20"/>
                <w:szCs w:val="20"/>
                <w:lang w:val="en-AU"/>
              </w:rPr>
              <w:t>Description</w:t>
            </w:r>
          </w:p>
        </w:tc>
        <w:tc>
          <w:tcPr>
            <w:tcW w:w="1216" w:type="dxa"/>
            <w:tcBorders>
              <w:top w:val="single" w:sz="4" w:space="0" w:color="auto"/>
              <w:left w:val="nil"/>
              <w:bottom w:val="single" w:sz="4" w:space="0" w:color="auto"/>
              <w:right w:val="single" w:sz="4" w:space="0" w:color="auto"/>
            </w:tcBorders>
            <w:vAlign w:val="center"/>
          </w:tcPr>
          <w:p w:rsidR="00C14A20" w:rsidRPr="007968D6" w:rsidRDefault="00C14A20" w:rsidP="004068FF">
            <w:pPr>
              <w:spacing w:line="276" w:lineRule="auto"/>
              <w:rPr>
                <w:b/>
                <w:sz w:val="20"/>
                <w:szCs w:val="20"/>
                <w:lang w:val="en-AU"/>
              </w:rPr>
            </w:pPr>
            <w:r w:rsidRPr="007968D6">
              <w:rPr>
                <w:b/>
                <w:sz w:val="20"/>
                <w:szCs w:val="20"/>
                <w:lang w:val="en-AU"/>
              </w:rPr>
              <w:t>Likelihood</w:t>
            </w:r>
          </w:p>
        </w:tc>
        <w:tc>
          <w:tcPr>
            <w:tcW w:w="1401" w:type="dxa"/>
            <w:tcBorders>
              <w:top w:val="single" w:sz="4" w:space="0" w:color="auto"/>
              <w:left w:val="nil"/>
              <w:bottom w:val="single" w:sz="4" w:space="0" w:color="auto"/>
              <w:right w:val="single" w:sz="4" w:space="0" w:color="auto"/>
            </w:tcBorders>
            <w:noWrap/>
            <w:vAlign w:val="center"/>
          </w:tcPr>
          <w:p w:rsidR="00C14A20" w:rsidRPr="007968D6" w:rsidRDefault="00C14A20" w:rsidP="004068FF">
            <w:pPr>
              <w:spacing w:line="276" w:lineRule="auto"/>
              <w:rPr>
                <w:b/>
                <w:sz w:val="20"/>
                <w:szCs w:val="20"/>
                <w:lang w:val="en-AU"/>
              </w:rPr>
            </w:pPr>
            <w:r w:rsidRPr="007968D6">
              <w:rPr>
                <w:b/>
                <w:sz w:val="20"/>
                <w:szCs w:val="20"/>
                <w:lang w:val="en-AU"/>
              </w:rPr>
              <w:t>Consequence</w:t>
            </w:r>
          </w:p>
        </w:tc>
        <w:tc>
          <w:tcPr>
            <w:tcW w:w="1477" w:type="dxa"/>
            <w:tcBorders>
              <w:top w:val="single" w:sz="4" w:space="0" w:color="auto"/>
              <w:left w:val="nil"/>
              <w:bottom w:val="single" w:sz="4" w:space="0" w:color="auto"/>
              <w:right w:val="single" w:sz="4" w:space="0" w:color="auto"/>
            </w:tcBorders>
            <w:noWrap/>
            <w:vAlign w:val="center"/>
          </w:tcPr>
          <w:p w:rsidR="00C14A20" w:rsidRDefault="00C14A20" w:rsidP="004068FF">
            <w:pPr>
              <w:spacing w:line="276" w:lineRule="auto"/>
              <w:rPr>
                <w:b/>
                <w:sz w:val="20"/>
                <w:szCs w:val="20"/>
                <w:lang w:val="en-AU"/>
              </w:rPr>
            </w:pPr>
            <w:r w:rsidRPr="007968D6">
              <w:rPr>
                <w:b/>
                <w:sz w:val="20"/>
                <w:szCs w:val="20"/>
                <w:lang w:val="en-AU"/>
              </w:rPr>
              <w:t>Risk level</w:t>
            </w:r>
          </w:p>
          <w:p w:rsidR="0084596A" w:rsidRPr="0084596A" w:rsidRDefault="0084596A" w:rsidP="0084596A">
            <w:pPr>
              <w:spacing w:line="276" w:lineRule="auto"/>
              <w:rPr>
                <w:sz w:val="16"/>
                <w:szCs w:val="16"/>
                <w:lang w:val="en-AU"/>
              </w:rPr>
            </w:pPr>
            <w:r w:rsidRPr="0084596A">
              <w:rPr>
                <w:sz w:val="16"/>
                <w:szCs w:val="16"/>
                <w:lang w:val="en-AU"/>
              </w:rPr>
              <w:t>With control in place</w:t>
            </w:r>
          </w:p>
        </w:tc>
        <w:tc>
          <w:tcPr>
            <w:tcW w:w="4287" w:type="dxa"/>
            <w:tcBorders>
              <w:top w:val="single" w:sz="4" w:space="0" w:color="auto"/>
              <w:left w:val="nil"/>
              <w:bottom w:val="single" w:sz="4" w:space="0" w:color="auto"/>
              <w:right w:val="single" w:sz="4" w:space="0" w:color="auto"/>
            </w:tcBorders>
            <w:noWrap/>
            <w:vAlign w:val="center"/>
          </w:tcPr>
          <w:p w:rsidR="00C14A20" w:rsidRPr="007968D6" w:rsidRDefault="00C14A20" w:rsidP="004068FF">
            <w:pPr>
              <w:spacing w:line="276" w:lineRule="auto"/>
              <w:rPr>
                <w:b/>
                <w:sz w:val="20"/>
                <w:szCs w:val="20"/>
                <w:lang w:val="en-AU"/>
              </w:rPr>
            </w:pPr>
            <w:r w:rsidRPr="007968D6">
              <w:rPr>
                <w:b/>
                <w:sz w:val="20"/>
                <w:szCs w:val="20"/>
                <w:lang w:val="en-AU"/>
              </w:rPr>
              <w:t>Controls</w:t>
            </w:r>
          </w:p>
        </w:tc>
      </w:tr>
      <w:tr w:rsidR="00C14A20" w:rsidRPr="007968D6" w:rsidTr="0084596A">
        <w:trPr>
          <w:trHeight w:val="510"/>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4A1EAB" w:rsidP="004068FF">
            <w:pPr>
              <w:spacing w:line="276" w:lineRule="auto"/>
              <w:rPr>
                <w:sz w:val="20"/>
                <w:szCs w:val="20"/>
                <w:lang w:val="en-AU"/>
              </w:rPr>
            </w:pPr>
            <w:r>
              <w:rPr>
                <w:sz w:val="20"/>
                <w:szCs w:val="20"/>
                <w:lang w:val="en-AU"/>
              </w:rPr>
              <w:t>Acid sulf</w:t>
            </w:r>
            <w:r w:rsidR="00C14A20" w:rsidRPr="007968D6">
              <w:rPr>
                <w:sz w:val="20"/>
                <w:szCs w:val="20"/>
                <w:lang w:val="en-AU"/>
              </w:rPr>
              <w:t>ate soils</w:t>
            </w:r>
          </w:p>
        </w:tc>
        <w:tc>
          <w:tcPr>
            <w:tcW w:w="4320" w:type="dxa"/>
            <w:tcBorders>
              <w:top w:val="single" w:sz="4" w:space="0" w:color="auto"/>
              <w:left w:val="nil"/>
              <w:bottom w:val="single" w:sz="4" w:space="0" w:color="auto"/>
              <w:right w:val="single" w:sz="4" w:space="0" w:color="000000"/>
            </w:tcBorders>
            <w:noWrap/>
          </w:tcPr>
          <w:p w:rsidR="00C14A20" w:rsidRPr="007968D6" w:rsidRDefault="00C14A20" w:rsidP="004068FF">
            <w:pPr>
              <w:spacing w:line="276" w:lineRule="auto"/>
              <w:rPr>
                <w:sz w:val="20"/>
                <w:szCs w:val="20"/>
                <w:lang w:val="en-AU"/>
              </w:rPr>
            </w:pPr>
            <w:r w:rsidRPr="007968D6">
              <w:rPr>
                <w:sz w:val="20"/>
                <w:szCs w:val="20"/>
                <w:lang w:val="en-AU"/>
              </w:rPr>
              <w:t>Th</w:t>
            </w:r>
            <w:r w:rsidR="004A1EAB">
              <w:rPr>
                <w:sz w:val="20"/>
                <w:szCs w:val="20"/>
                <w:lang w:val="en-AU"/>
              </w:rPr>
              <w:t>ere is no evidence of acid sulf</w:t>
            </w:r>
            <w:r w:rsidRPr="007968D6">
              <w:rPr>
                <w:sz w:val="20"/>
                <w:szCs w:val="20"/>
                <w:lang w:val="en-AU"/>
              </w:rPr>
              <w:t xml:space="preserve">ate soil issues along the Goulburn River. </w:t>
            </w:r>
          </w:p>
        </w:tc>
        <w:tc>
          <w:tcPr>
            <w:tcW w:w="1216"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Unlikely</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Moderate</w:t>
            </w:r>
          </w:p>
        </w:tc>
        <w:tc>
          <w:tcPr>
            <w:tcW w:w="1477" w:type="dxa"/>
            <w:tcBorders>
              <w:top w:val="single" w:sz="4" w:space="0" w:color="auto"/>
              <w:left w:val="nil"/>
              <w:bottom w:val="single" w:sz="4" w:space="0" w:color="auto"/>
              <w:right w:val="single" w:sz="4" w:space="0" w:color="auto"/>
            </w:tcBorders>
            <w:noWrap/>
          </w:tcPr>
          <w:p w:rsidR="00C14A20" w:rsidRPr="007968D6" w:rsidRDefault="00665457" w:rsidP="004068FF">
            <w:pPr>
              <w:spacing w:line="276" w:lineRule="auto"/>
              <w:rPr>
                <w:sz w:val="20"/>
                <w:szCs w:val="20"/>
                <w:lang w:val="en-AU"/>
              </w:rPr>
            </w:pPr>
            <w:r>
              <w:rPr>
                <w:sz w:val="20"/>
                <w:szCs w:val="20"/>
                <w:lang w:val="en-AU"/>
              </w:rPr>
              <w:t>Low</w:t>
            </w:r>
          </w:p>
        </w:tc>
        <w:tc>
          <w:tcPr>
            <w:tcW w:w="428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xml:space="preserve">Maintenance of continuous flows should </w:t>
            </w:r>
            <w:r>
              <w:rPr>
                <w:sz w:val="20"/>
                <w:szCs w:val="20"/>
                <w:lang w:val="en-AU"/>
              </w:rPr>
              <w:t>minimise</w:t>
            </w:r>
            <w:r w:rsidRPr="007968D6">
              <w:rPr>
                <w:sz w:val="20"/>
                <w:szCs w:val="20"/>
                <w:lang w:val="en-AU"/>
              </w:rPr>
              <w:t xml:space="preserve"> this risk.</w:t>
            </w:r>
          </w:p>
        </w:tc>
      </w:tr>
      <w:tr w:rsidR="00C14A20" w:rsidRPr="007968D6" w:rsidTr="0084596A">
        <w:trPr>
          <w:trHeight w:val="510"/>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C14A20" w:rsidP="004068FF">
            <w:pPr>
              <w:spacing w:line="276" w:lineRule="auto"/>
              <w:rPr>
                <w:sz w:val="20"/>
                <w:szCs w:val="20"/>
                <w:lang w:val="en-AU"/>
              </w:rPr>
            </w:pPr>
            <w:r w:rsidRPr="007968D6">
              <w:rPr>
                <w:sz w:val="20"/>
                <w:szCs w:val="20"/>
                <w:lang w:val="en-AU"/>
              </w:rPr>
              <w:t>Salinity</w:t>
            </w:r>
          </w:p>
        </w:tc>
        <w:tc>
          <w:tcPr>
            <w:tcW w:w="4320" w:type="dxa"/>
            <w:tcBorders>
              <w:top w:val="single" w:sz="4" w:space="0" w:color="auto"/>
              <w:left w:val="nil"/>
              <w:bottom w:val="single" w:sz="4" w:space="0" w:color="auto"/>
              <w:right w:val="single" w:sz="4" w:space="0" w:color="000000"/>
            </w:tcBorders>
            <w:noWrap/>
          </w:tcPr>
          <w:p w:rsidR="00C14A20" w:rsidRPr="007968D6" w:rsidRDefault="00C14A20" w:rsidP="004068FF">
            <w:pPr>
              <w:spacing w:line="276" w:lineRule="auto"/>
              <w:rPr>
                <w:sz w:val="20"/>
                <w:szCs w:val="20"/>
                <w:lang w:val="en-AU"/>
              </w:rPr>
            </w:pPr>
            <w:r w:rsidRPr="007968D6">
              <w:rPr>
                <w:sz w:val="20"/>
                <w:szCs w:val="20"/>
                <w:lang w:val="en-AU"/>
              </w:rPr>
              <w:t xml:space="preserve">Releases from </w:t>
            </w:r>
            <w:r>
              <w:rPr>
                <w:sz w:val="20"/>
                <w:szCs w:val="20"/>
                <w:lang w:val="en-AU"/>
              </w:rPr>
              <w:t>L</w:t>
            </w:r>
            <w:r w:rsidRPr="007968D6">
              <w:rPr>
                <w:sz w:val="20"/>
                <w:szCs w:val="20"/>
                <w:lang w:val="en-AU"/>
              </w:rPr>
              <w:t xml:space="preserve">ake Eildon and Goulburn Weir to the Lower Goulburn River are of good quality and do not pose salinity risks at the volumes proposed. </w:t>
            </w:r>
          </w:p>
        </w:tc>
        <w:tc>
          <w:tcPr>
            <w:tcW w:w="1216"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Unlikely</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Minor </w:t>
            </w:r>
          </w:p>
        </w:tc>
        <w:tc>
          <w:tcPr>
            <w:tcW w:w="147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Low</w:t>
            </w:r>
          </w:p>
        </w:tc>
        <w:tc>
          <w:tcPr>
            <w:tcW w:w="4287" w:type="dxa"/>
            <w:tcBorders>
              <w:top w:val="single" w:sz="4" w:space="0" w:color="auto"/>
              <w:left w:val="nil"/>
              <w:bottom w:val="single" w:sz="4" w:space="0" w:color="auto"/>
              <w:right w:val="single" w:sz="4" w:space="0" w:color="auto"/>
            </w:tcBorders>
            <w:noWrap/>
          </w:tcPr>
          <w:p w:rsidR="00C14A20" w:rsidRPr="007968D6" w:rsidRDefault="00C14A20" w:rsidP="00665457">
            <w:pPr>
              <w:spacing w:line="276" w:lineRule="auto"/>
              <w:rPr>
                <w:sz w:val="20"/>
                <w:szCs w:val="20"/>
                <w:lang w:val="en-AU"/>
              </w:rPr>
            </w:pPr>
            <w:r w:rsidRPr="007968D6">
              <w:rPr>
                <w:sz w:val="20"/>
                <w:szCs w:val="20"/>
                <w:lang w:val="en-AU"/>
              </w:rPr>
              <w:t>Salinity is monitored and the Goulburn water quality reserve could be called upon to reduce (dilute) saline wate</w:t>
            </w:r>
            <w:r w:rsidR="00665457">
              <w:rPr>
                <w:sz w:val="20"/>
                <w:szCs w:val="20"/>
                <w:lang w:val="en-AU"/>
              </w:rPr>
              <w:t>r, if this was necessary (</w:t>
            </w:r>
            <w:r w:rsidRPr="007968D6">
              <w:rPr>
                <w:sz w:val="20"/>
                <w:szCs w:val="20"/>
                <w:lang w:val="en-AU"/>
              </w:rPr>
              <w:t>unlikely). </w:t>
            </w:r>
          </w:p>
        </w:tc>
      </w:tr>
      <w:tr w:rsidR="00C14A20" w:rsidRPr="007968D6" w:rsidTr="0084596A">
        <w:trPr>
          <w:trHeight w:val="510"/>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C14A20" w:rsidP="004068FF">
            <w:pPr>
              <w:spacing w:line="276" w:lineRule="auto"/>
              <w:rPr>
                <w:sz w:val="20"/>
                <w:szCs w:val="20"/>
                <w:lang w:val="en-AU"/>
              </w:rPr>
            </w:pPr>
            <w:r w:rsidRPr="007968D6">
              <w:rPr>
                <w:sz w:val="20"/>
                <w:szCs w:val="20"/>
                <w:lang w:val="en-AU"/>
              </w:rPr>
              <w:t>Invasive species</w:t>
            </w:r>
          </w:p>
        </w:tc>
        <w:tc>
          <w:tcPr>
            <w:tcW w:w="4320" w:type="dxa"/>
            <w:tcBorders>
              <w:top w:val="single" w:sz="4" w:space="0" w:color="auto"/>
              <w:left w:val="nil"/>
              <w:bottom w:val="single" w:sz="4" w:space="0" w:color="auto"/>
              <w:right w:val="single" w:sz="4" w:space="0" w:color="000000"/>
            </w:tcBorders>
            <w:noWrap/>
          </w:tcPr>
          <w:p w:rsidR="00C14A20" w:rsidRDefault="00C14A20" w:rsidP="004068FF">
            <w:pPr>
              <w:spacing w:line="276" w:lineRule="auto"/>
              <w:rPr>
                <w:sz w:val="20"/>
                <w:szCs w:val="20"/>
                <w:lang w:val="en-AU"/>
              </w:rPr>
            </w:pPr>
            <w:r w:rsidRPr="007968D6">
              <w:rPr>
                <w:sz w:val="20"/>
                <w:szCs w:val="20"/>
                <w:lang w:val="en-AU"/>
              </w:rPr>
              <w:t xml:space="preserve">Carp breeding can occur, along with that of native fish. </w:t>
            </w:r>
          </w:p>
          <w:p w:rsidR="00C14A20" w:rsidRPr="007968D6" w:rsidRDefault="00C14A20" w:rsidP="004068FF">
            <w:pPr>
              <w:spacing w:line="276" w:lineRule="auto"/>
              <w:rPr>
                <w:sz w:val="20"/>
                <w:szCs w:val="20"/>
                <w:lang w:val="en-AU"/>
              </w:rPr>
            </w:pPr>
            <w:r>
              <w:rPr>
                <w:sz w:val="20"/>
                <w:szCs w:val="20"/>
                <w:lang w:val="en-AU"/>
              </w:rPr>
              <w:t xml:space="preserve">Invasive aquatic macrophytes (e.g. </w:t>
            </w:r>
            <w:r w:rsidRPr="004A1EAB">
              <w:rPr>
                <w:i/>
                <w:sz w:val="20"/>
                <w:szCs w:val="20"/>
                <w:lang w:val="en-AU"/>
              </w:rPr>
              <w:t>Sagittaria</w:t>
            </w:r>
            <w:r>
              <w:rPr>
                <w:sz w:val="20"/>
                <w:szCs w:val="20"/>
                <w:lang w:val="en-AU"/>
              </w:rPr>
              <w:t xml:space="preserve">) occur across the region. </w:t>
            </w:r>
          </w:p>
        </w:tc>
        <w:tc>
          <w:tcPr>
            <w:tcW w:w="1216"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xml:space="preserve"> Likely </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Moderate</w:t>
            </w:r>
          </w:p>
        </w:tc>
        <w:tc>
          <w:tcPr>
            <w:tcW w:w="147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Medium</w:t>
            </w:r>
          </w:p>
        </w:tc>
        <w:tc>
          <w:tcPr>
            <w:tcW w:w="4287" w:type="dxa"/>
            <w:tcBorders>
              <w:top w:val="single" w:sz="4" w:space="0" w:color="auto"/>
              <w:left w:val="nil"/>
              <w:bottom w:val="single" w:sz="4" w:space="0" w:color="auto"/>
              <w:right w:val="single" w:sz="4" w:space="0" w:color="auto"/>
            </w:tcBorders>
            <w:noWrap/>
          </w:tcPr>
          <w:p w:rsidR="00C14A20" w:rsidRDefault="00C14A20" w:rsidP="004068FF">
            <w:pPr>
              <w:spacing w:line="276" w:lineRule="auto"/>
              <w:rPr>
                <w:sz w:val="20"/>
                <w:szCs w:val="20"/>
                <w:lang w:val="en-AU"/>
              </w:rPr>
            </w:pPr>
            <w:r>
              <w:rPr>
                <w:sz w:val="20"/>
                <w:szCs w:val="20"/>
                <w:lang w:val="en-AU"/>
              </w:rPr>
              <w:t>Carp - n</w:t>
            </w:r>
            <w:r w:rsidRPr="007968D6">
              <w:rPr>
                <w:sz w:val="20"/>
                <w:szCs w:val="20"/>
                <w:lang w:val="en-AU"/>
              </w:rPr>
              <w:t xml:space="preserve">one practicable.  </w:t>
            </w:r>
          </w:p>
          <w:p w:rsidR="00C14A20" w:rsidRPr="007968D6" w:rsidRDefault="00C14A20" w:rsidP="004068FF">
            <w:pPr>
              <w:spacing w:line="276" w:lineRule="auto"/>
              <w:rPr>
                <w:sz w:val="20"/>
                <w:szCs w:val="20"/>
                <w:lang w:val="en-AU"/>
              </w:rPr>
            </w:pPr>
            <w:r>
              <w:rPr>
                <w:sz w:val="20"/>
                <w:szCs w:val="20"/>
                <w:lang w:val="en-AU"/>
              </w:rPr>
              <w:t xml:space="preserve">Invasive aquatic macrophytes – continued surveillance and eradication or control. </w:t>
            </w:r>
          </w:p>
        </w:tc>
      </w:tr>
      <w:tr w:rsidR="00C14A20" w:rsidRPr="007968D6" w:rsidTr="0084596A">
        <w:trPr>
          <w:trHeight w:val="510"/>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C14A20" w:rsidP="004068FF">
            <w:pPr>
              <w:spacing w:line="276" w:lineRule="auto"/>
              <w:rPr>
                <w:sz w:val="20"/>
                <w:szCs w:val="20"/>
                <w:lang w:val="en-AU"/>
              </w:rPr>
            </w:pPr>
            <w:r w:rsidRPr="007968D6">
              <w:rPr>
                <w:sz w:val="20"/>
                <w:szCs w:val="20"/>
                <w:lang w:val="en-AU"/>
              </w:rPr>
              <w:t>Low DO (e.g. from blackwater events)</w:t>
            </w:r>
          </w:p>
        </w:tc>
        <w:tc>
          <w:tcPr>
            <w:tcW w:w="4320" w:type="dxa"/>
            <w:tcBorders>
              <w:top w:val="single" w:sz="4" w:space="0" w:color="auto"/>
              <w:left w:val="nil"/>
              <w:bottom w:val="single" w:sz="4" w:space="0" w:color="auto"/>
              <w:right w:val="single" w:sz="4" w:space="0" w:color="000000"/>
            </w:tcBorders>
            <w:noWrap/>
          </w:tcPr>
          <w:p w:rsidR="00C14A20" w:rsidRPr="007968D6" w:rsidRDefault="00C14A20" w:rsidP="004068FF">
            <w:pPr>
              <w:spacing w:line="276" w:lineRule="auto"/>
              <w:rPr>
                <w:sz w:val="20"/>
                <w:szCs w:val="20"/>
                <w:lang w:val="en-AU"/>
              </w:rPr>
            </w:pPr>
            <w:r w:rsidRPr="007968D6">
              <w:rPr>
                <w:sz w:val="20"/>
                <w:szCs w:val="20"/>
                <w:lang w:val="en-AU"/>
              </w:rPr>
              <w:t xml:space="preserve">Fish kills have occurred in the Goulburn River, with low DO being implicated although the exact cause of these deaths was difficult to determine (e.g. Koehn 2004, Sinclair 2004). </w:t>
            </w:r>
            <w:r>
              <w:rPr>
                <w:sz w:val="20"/>
                <w:szCs w:val="20"/>
                <w:lang w:val="en-AU"/>
              </w:rPr>
              <w:t xml:space="preserve">Recent low DO events have been attributed to catchment runoff from bushfire-affected tributaries. </w:t>
            </w:r>
            <w:r w:rsidRPr="007968D6">
              <w:rPr>
                <w:sz w:val="20"/>
                <w:szCs w:val="20"/>
                <w:lang w:val="en-AU"/>
              </w:rPr>
              <w:t xml:space="preserve">A blackwater event and fish kill has recently (December 2010) occurred with the second of two floods experienced along the river this winter/spring. </w:t>
            </w:r>
          </w:p>
        </w:tc>
        <w:tc>
          <w:tcPr>
            <w:tcW w:w="1216"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w:t>
            </w:r>
            <w:r w:rsidRPr="004A1EAB">
              <w:rPr>
                <w:sz w:val="20"/>
                <w:szCs w:val="20"/>
                <w:lang w:val="en-AU"/>
              </w:rPr>
              <w:t>Possible</w:t>
            </w:r>
            <w:r w:rsidR="00A417FC" w:rsidRPr="004A1EAB">
              <w:rPr>
                <w:sz w:val="20"/>
                <w:szCs w:val="20"/>
                <w:lang w:val="en-AU"/>
              </w:rPr>
              <w:t>, depending on antecedent conditions.</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Major</w:t>
            </w:r>
          </w:p>
        </w:tc>
        <w:tc>
          <w:tcPr>
            <w:tcW w:w="147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High</w:t>
            </w:r>
          </w:p>
        </w:tc>
        <w:tc>
          <w:tcPr>
            <w:tcW w:w="428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Continue the GB CMA monitoring of DO to assess recovery in DO expected as flow is dominated from Lake Eildon releases, rather than inflows from tributary catchments</w:t>
            </w:r>
            <w:r>
              <w:rPr>
                <w:sz w:val="20"/>
                <w:szCs w:val="20"/>
                <w:lang w:val="en-AU"/>
              </w:rPr>
              <w:t xml:space="preserve"> (including bushfire affected </w:t>
            </w:r>
            <w:r w:rsidR="004A1EAB">
              <w:rPr>
                <w:sz w:val="20"/>
                <w:szCs w:val="20"/>
                <w:lang w:val="en-AU"/>
              </w:rPr>
              <w:t>catchments</w:t>
            </w:r>
            <w:r>
              <w:rPr>
                <w:sz w:val="20"/>
                <w:szCs w:val="20"/>
                <w:lang w:val="en-AU"/>
              </w:rPr>
              <w:t>)</w:t>
            </w:r>
            <w:r w:rsidRPr="007968D6">
              <w:rPr>
                <w:sz w:val="20"/>
                <w:szCs w:val="20"/>
                <w:lang w:val="en-AU"/>
              </w:rPr>
              <w:t xml:space="preserve">. Most flows proposed will not leave the river channel, reducing the risk of low DO and blackwater that might occur with flooding. </w:t>
            </w:r>
            <w:r>
              <w:rPr>
                <w:sz w:val="20"/>
                <w:szCs w:val="20"/>
                <w:lang w:val="en-AU"/>
              </w:rPr>
              <w:t>The risk of low DO with flooding could also be reduced by limiting controlled overbank flows to winter-spring.</w:t>
            </w:r>
          </w:p>
        </w:tc>
      </w:tr>
      <w:tr w:rsidR="00C14A20" w:rsidRPr="007968D6" w:rsidTr="0084596A">
        <w:trPr>
          <w:trHeight w:val="612"/>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C14A20" w:rsidP="004068FF">
            <w:pPr>
              <w:spacing w:line="276" w:lineRule="auto"/>
              <w:rPr>
                <w:sz w:val="20"/>
                <w:szCs w:val="20"/>
                <w:lang w:val="en-AU"/>
              </w:rPr>
            </w:pPr>
            <w:r w:rsidRPr="007968D6">
              <w:rPr>
                <w:sz w:val="20"/>
                <w:szCs w:val="20"/>
                <w:lang w:val="en-AU"/>
              </w:rPr>
              <w:t>Water loss</w:t>
            </w:r>
          </w:p>
        </w:tc>
        <w:tc>
          <w:tcPr>
            <w:tcW w:w="4320" w:type="dxa"/>
            <w:tcBorders>
              <w:top w:val="single" w:sz="4" w:space="0" w:color="auto"/>
              <w:left w:val="nil"/>
              <w:bottom w:val="single" w:sz="4" w:space="0" w:color="auto"/>
              <w:right w:val="single" w:sz="4" w:space="0" w:color="000000"/>
            </w:tcBorders>
          </w:tcPr>
          <w:p w:rsidR="00C14A20" w:rsidRPr="007968D6" w:rsidRDefault="00C14A20" w:rsidP="00BF3C31">
            <w:pPr>
              <w:spacing w:line="276" w:lineRule="auto"/>
              <w:rPr>
                <w:sz w:val="20"/>
                <w:szCs w:val="20"/>
                <w:lang w:val="en-AU"/>
              </w:rPr>
            </w:pPr>
            <w:r w:rsidRPr="007968D6">
              <w:rPr>
                <w:sz w:val="20"/>
                <w:szCs w:val="20"/>
                <w:lang w:val="en-AU"/>
              </w:rPr>
              <w:t xml:space="preserve">There is high uncertainty regarding magnitude of losses downstream of </w:t>
            </w:r>
            <w:r>
              <w:rPr>
                <w:sz w:val="20"/>
                <w:szCs w:val="20"/>
                <w:lang w:val="en-AU"/>
              </w:rPr>
              <w:t>L</w:t>
            </w:r>
            <w:r w:rsidRPr="007968D6">
              <w:rPr>
                <w:sz w:val="20"/>
                <w:szCs w:val="20"/>
                <w:lang w:val="en-AU"/>
              </w:rPr>
              <w:t>ake Eildon, particularly at high flow rates. Mode</w:t>
            </w:r>
            <w:r>
              <w:rPr>
                <w:sz w:val="20"/>
                <w:szCs w:val="20"/>
                <w:lang w:val="en-AU"/>
              </w:rPr>
              <w:t>l</w:t>
            </w:r>
            <w:r w:rsidRPr="007968D6">
              <w:rPr>
                <w:sz w:val="20"/>
                <w:szCs w:val="20"/>
                <w:lang w:val="en-AU"/>
              </w:rPr>
              <w:t xml:space="preserve">ling suggests that </w:t>
            </w:r>
            <w:r w:rsidR="00BF3C31">
              <w:rPr>
                <w:sz w:val="20"/>
                <w:szCs w:val="20"/>
                <w:lang w:val="en-AU"/>
              </w:rPr>
              <w:t>in the order of</w:t>
            </w:r>
            <w:r w:rsidRPr="007968D6">
              <w:rPr>
                <w:sz w:val="20"/>
                <w:szCs w:val="20"/>
                <w:lang w:val="en-AU"/>
              </w:rPr>
              <w:t xml:space="preserve"> 100 GL can be retained on the floodplain in overbank events (G. Earl, GB CMA, pers. comm.</w:t>
            </w:r>
            <w:r w:rsidR="00BF3C31">
              <w:rPr>
                <w:sz w:val="20"/>
                <w:szCs w:val="20"/>
                <w:lang w:val="en-AU"/>
              </w:rPr>
              <w:t xml:space="preserve"> 2011</w:t>
            </w:r>
            <w:r w:rsidRPr="007968D6">
              <w:rPr>
                <w:sz w:val="20"/>
                <w:szCs w:val="20"/>
                <w:lang w:val="en-AU"/>
              </w:rPr>
              <w:t xml:space="preserve">). </w:t>
            </w:r>
          </w:p>
        </w:tc>
        <w:tc>
          <w:tcPr>
            <w:tcW w:w="1216"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Likely</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Minor</w:t>
            </w:r>
          </w:p>
        </w:tc>
        <w:tc>
          <w:tcPr>
            <w:tcW w:w="147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 Medium</w:t>
            </w:r>
          </w:p>
        </w:tc>
        <w:tc>
          <w:tcPr>
            <w:tcW w:w="428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Review losses along Goulburn River. Allow for losses, if necessary, when estimating allocations.</w:t>
            </w:r>
          </w:p>
        </w:tc>
      </w:tr>
      <w:tr w:rsidR="00C14A20" w:rsidRPr="007968D6" w:rsidTr="0084596A">
        <w:trPr>
          <w:trHeight w:val="612"/>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C14A20" w:rsidP="004068FF">
            <w:pPr>
              <w:spacing w:line="276" w:lineRule="auto"/>
              <w:rPr>
                <w:sz w:val="20"/>
                <w:szCs w:val="20"/>
                <w:lang w:val="en-AU"/>
              </w:rPr>
            </w:pPr>
            <w:r>
              <w:rPr>
                <w:sz w:val="20"/>
                <w:szCs w:val="20"/>
                <w:lang w:val="en-AU"/>
              </w:rPr>
              <w:t>Estimation of water availability and volumes required</w:t>
            </w:r>
          </w:p>
        </w:tc>
        <w:tc>
          <w:tcPr>
            <w:tcW w:w="4320" w:type="dxa"/>
            <w:tcBorders>
              <w:top w:val="single" w:sz="4" w:space="0" w:color="auto"/>
              <w:left w:val="nil"/>
              <w:bottom w:val="single" w:sz="4" w:space="0" w:color="auto"/>
              <w:right w:val="single" w:sz="4" w:space="0" w:color="000000"/>
            </w:tcBorders>
          </w:tcPr>
          <w:p w:rsidR="00C14A20" w:rsidRPr="007968D6" w:rsidRDefault="00C14A20" w:rsidP="004068FF">
            <w:pPr>
              <w:spacing w:line="276" w:lineRule="auto"/>
              <w:rPr>
                <w:sz w:val="20"/>
                <w:szCs w:val="20"/>
                <w:lang w:val="en-AU"/>
              </w:rPr>
            </w:pPr>
            <w:r>
              <w:rPr>
                <w:sz w:val="20"/>
                <w:szCs w:val="20"/>
                <w:lang w:val="en-AU"/>
              </w:rPr>
              <w:t xml:space="preserve">Volumes associated with water delivery options depend on modelling. Modelling accuracy may result in underestimation of the volumes actually required. This increases the likelihood of shortfalls in actual volumes of water required to achieve objectives. </w:t>
            </w:r>
          </w:p>
        </w:tc>
        <w:tc>
          <w:tcPr>
            <w:tcW w:w="1216"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Pr>
                <w:sz w:val="20"/>
                <w:szCs w:val="20"/>
                <w:lang w:val="en-AU"/>
              </w:rPr>
              <w:t>Possible</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Pr>
                <w:sz w:val="20"/>
                <w:szCs w:val="20"/>
                <w:lang w:val="en-AU"/>
              </w:rPr>
              <w:t>Moderate</w:t>
            </w:r>
          </w:p>
        </w:tc>
        <w:tc>
          <w:tcPr>
            <w:tcW w:w="147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Pr>
                <w:sz w:val="20"/>
                <w:szCs w:val="20"/>
                <w:lang w:val="en-AU"/>
              </w:rPr>
              <w:t>Medium</w:t>
            </w:r>
          </w:p>
        </w:tc>
        <w:tc>
          <w:tcPr>
            <w:tcW w:w="428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Pr>
                <w:sz w:val="20"/>
                <w:szCs w:val="20"/>
                <w:lang w:val="en-AU"/>
              </w:rPr>
              <w:t>Confirmation that volume(s) released achieve the desired hydrological and ecosystem outcomes</w:t>
            </w:r>
            <w:r w:rsidR="00EE01CE">
              <w:rPr>
                <w:sz w:val="20"/>
                <w:szCs w:val="20"/>
                <w:lang w:val="en-AU"/>
              </w:rPr>
              <w:t xml:space="preserve"> and adjustment of volumes as required</w:t>
            </w:r>
            <w:r w:rsidR="00C20711">
              <w:rPr>
                <w:sz w:val="20"/>
                <w:szCs w:val="20"/>
                <w:lang w:val="en-AU"/>
              </w:rPr>
              <w:t xml:space="preserve"> (within flow constraints – see flooding risks below)</w:t>
            </w:r>
            <w:r>
              <w:rPr>
                <w:sz w:val="20"/>
                <w:szCs w:val="20"/>
                <w:lang w:val="en-AU"/>
              </w:rPr>
              <w:t>.</w:t>
            </w:r>
          </w:p>
        </w:tc>
      </w:tr>
      <w:tr w:rsidR="00C14A20" w:rsidRPr="007968D6" w:rsidTr="0084596A">
        <w:trPr>
          <w:trHeight w:val="170"/>
        </w:trPr>
        <w:tc>
          <w:tcPr>
            <w:tcW w:w="1715" w:type="dxa"/>
            <w:tcBorders>
              <w:top w:val="single" w:sz="4" w:space="0" w:color="auto"/>
              <w:left w:val="single" w:sz="4" w:space="0" w:color="auto"/>
              <w:bottom w:val="single" w:sz="4" w:space="0" w:color="auto"/>
              <w:right w:val="single" w:sz="4" w:space="0" w:color="auto"/>
            </w:tcBorders>
          </w:tcPr>
          <w:p w:rsidR="00C14A20" w:rsidRPr="007968D6" w:rsidRDefault="00C14A20" w:rsidP="004068FF">
            <w:pPr>
              <w:spacing w:line="276" w:lineRule="auto"/>
              <w:rPr>
                <w:sz w:val="20"/>
                <w:szCs w:val="20"/>
                <w:lang w:val="en-AU"/>
              </w:rPr>
            </w:pPr>
            <w:r w:rsidRPr="007968D6">
              <w:rPr>
                <w:sz w:val="20"/>
                <w:szCs w:val="20"/>
                <w:lang w:val="en-AU"/>
              </w:rPr>
              <w:t>Cold water releases from Lake Eildon.</w:t>
            </w:r>
          </w:p>
        </w:tc>
        <w:tc>
          <w:tcPr>
            <w:tcW w:w="4320" w:type="dxa"/>
            <w:tcBorders>
              <w:top w:val="single" w:sz="4" w:space="0" w:color="auto"/>
              <w:left w:val="nil"/>
              <w:bottom w:val="single" w:sz="4" w:space="0" w:color="auto"/>
              <w:right w:val="single" w:sz="4" w:space="0" w:color="000000"/>
            </w:tcBorders>
          </w:tcPr>
          <w:p w:rsidR="00C14A20" w:rsidRPr="007968D6" w:rsidRDefault="00C14A20" w:rsidP="004068FF">
            <w:pPr>
              <w:spacing w:line="276" w:lineRule="auto"/>
              <w:rPr>
                <w:sz w:val="20"/>
                <w:szCs w:val="20"/>
                <w:lang w:val="en-AU"/>
              </w:rPr>
            </w:pPr>
            <w:r w:rsidRPr="007968D6">
              <w:rPr>
                <w:sz w:val="20"/>
                <w:szCs w:val="20"/>
                <w:lang w:val="en-AU"/>
              </w:rPr>
              <w:t xml:space="preserve">The release of colder bottom waters from Lake Eildon mainly affects water temperature between Lake Eildon and Seymour. It is not expected to affect water temperature below Goulburn Weir. </w:t>
            </w:r>
          </w:p>
        </w:tc>
        <w:tc>
          <w:tcPr>
            <w:tcW w:w="1216" w:type="dxa"/>
            <w:tcBorders>
              <w:top w:val="single" w:sz="4" w:space="0" w:color="auto"/>
              <w:left w:val="nil"/>
              <w:bottom w:val="single" w:sz="4" w:space="0" w:color="auto"/>
              <w:right w:val="single" w:sz="4" w:space="0" w:color="auto"/>
            </w:tcBorders>
            <w:noWrap/>
          </w:tcPr>
          <w:p w:rsidR="00C14A20" w:rsidRPr="007968D6" w:rsidRDefault="00EE01CE" w:rsidP="004068FF">
            <w:pPr>
              <w:spacing w:line="276" w:lineRule="auto"/>
              <w:rPr>
                <w:sz w:val="20"/>
                <w:szCs w:val="20"/>
                <w:lang w:val="en-AU"/>
              </w:rPr>
            </w:pPr>
            <w:r>
              <w:rPr>
                <w:sz w:val="20"/>
                <w:szCs w:val="20"/>
                <w:lang w:val="en-AU"/>
              </w:rPr>
              <w:t>Unlikely</w:t>
            </w:r>
          </w:p>
        </w:tc>
        <w:tc>
          <w:tcPr>
            <w:tcW w:w="1401"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Minor</w:t>
            </w:r>
          </w:p>
        </w:tc>
        <w:tc>
          <w:tcPr>
            <w:tcW w:w="147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r w:rsidRPr="007968D6">
              <w:rPr>
                <w:sz w:val="20"/>
                <w:szCs w:val="20"/>
                <w:lang w:val="en-AU"/>
              </w:rPr>
              <w:t>Low</w:t>
            </w:r>
          </w:p>
        </w:tc>
        <w:tc>
          <w:tcPr>
            <w:tcW w:w="4287" w:type="dxa"/>
            <w:tcBorders>
              <w:top w:val="single" w:sz="4" w:space="0" w:color="auto"/>
              <w:left w:val="nil"/>
              <w:bottom w:val="single" w:sz="4" w:space="0" w:color="auto"/>
              <w:right w:val="single" w:sz="4" w:space="0" w:color="auto"/>
            </w:tcBorders>
            <w:noWrap/>
          </w:tcPr>
          <w:p w:rsidR="00C14A20" w:rsidRPr="007968D6" w:rsidRDefault="00C14A20" w:rsidP="004068FF">
            <w:pPr>
              <w:spacing w:line="276" w:lineRule="auto"/>
              <w:rPr>
                <w:sz w:val="20"/>
                <w:szCs w:val="20"/>
                <w:lang w:val="en-AU"/>
              </w:rPr>
            </w:pPr>
          </w:p>
        </w:tc>
      </w:tr>
      <w:tr w:rsidR="006A7DDB" w:rsidRPr="007968D6" w:rsidTr="0084596A">
        <w:trPr>
          <w:trHeight w:val="170"/>
        </w:trPr>
        <w:tc>
          <w:tcPr>
            <w:tcW w:w="1715" w:type="dxa"/>
            <w:vMerge w:val="restart"/>
            <w:tcBorders>
              <w:top w:val="single" w:sz="4" w:space="0" w:color="auto"/>
              <w:left w:val="single" w:sz="4" w:space="0" w:color="auto"/>
              <w:right w:val="single" w:sz="4" w:space="0" w:color="auto"/>
            </w:tcBorders>
          </w:tcPr>
          <w:p w:rsidR="006A7DDB" w:rsidRPr="007968D6" w:rsidRDefault="006A7DDB" w:rsidP="004068FF">
            <w:pPr>
              <w:spacing w:line="276" w:lineRule="auto"/>
              <w:rPr>
                <w:sz w:val="20"/>
                <w:szCs w:val="20"/>
                <w:lang w:val="en-AU"/>
              </w:rPr>
            </w:pPr>
            <w:r>
              <w:rPr>
                <w:sz w:val="20"/>
                <w:szCs w:val="20"/>
                <w:lang w:val="en-AU"/>
              </w:rPr>
              <w:t>Flooding</w:t>
            </w:r>
          </w:p>
        </w:tc>
        <w:tc>
          <w:tcPr>
            <w:tcW w:w="4320" w:type="dxa"/>
            <w:tcBorders>
              <w:top w:val="single" w:sz="4" w:space="0" w:color="auto"/>
              <w:left w:val="nil"/>
              <w:bottom w:val="single" w:sz="4" w:space="0" w:color="auto"/>
              <w:right w:val="single" w:sz="4" w:space="0" w:color="000000"/>
            </w:tcBorders>
          </w:tcPr>
          <w:p w:rsidR="006A7DDB" w:rsidRDefault="006A7DDB" w:rsidP="007C6B42">
            <w:pPr>
              <w:spacing w:line="276" w:lineRule="auto"/>
              <w:rPr>
                <w:sz w:val="20"/>
                <w:szCs w:val="20"/>
                <w:lang w:val="en-AU"/>
              </w:rPr>
            </w:pPr>
            <w:r w:rsidRPr="007968D6">
              <w:rPr>
                <w:sz w:val="20"/>
                <w:szCs w:val="20"/>
                <w:lang w:val="en-AU"/>
              </w:rPr>
              <w:t>Risk of flooding sites along the river, commencing at 14,500 ML/d downstream of Lake Eildon.</w:t>
            </w:r>
          </w:p>
          <w:p w:rsidR="006A7DDB" w:rsidRPr="007968D6" w:rsidRDefault="006A7DDB" w:rsidP="0084596A">
            <w:pPr>
              <w:spacing w:line="276" w:lineRule="auto"/>
              <w:rPr>
                <w:sz w:val="20"/>
                <w:szCs w:val="20"/>
                <w:lang w:val="en-AU"/>
              </w:rPr>
            </w:pPr>
          </w:p>
        </w:tc>
        <w:tc>
          <w:tcPr>
            <w:tcW w:w="1216" w:type="dxa"/>
            <w:tcBorders>
              <w:top w:val="single" w:sz="4" w:space="0" w:color="auto"/>
              <w:left w:val="nil"/>
              <w:bottom w:val="single" w:sz="4" w:space="0" w:color="auto"/>
              <w:right w:val="single" w:sz="4" w:space="0" w:color="auto"/>
            </w:tcBorders>
            <w:noWrap/>
          </w:tcPr>
          <w:p w:rsidR="006A7DDB" w:rsidRPr="007968D6" w:rsidRDefault="006A7DDB" w:rsidP="004068FF">
            <w:pPr>
              <w:spacing w:line="276" w:lineRule="auto"/>
              <w:rPr>
                <w:sz w:val="20"/>
                <w:szCs w:val="20"/>
                <w:lang w:val="en-AU"/>
              </w:rPr>
            </w:pPr>
            <w:r w:rsidRPr="007968D6">
              <w:rPr>
                <w:sz w:val="20"/>
                <w:szCs w:val="20"/>
                <w:lang w:val="en-AU"/>
              </w:rPr>
              <w:t> Unlikely</w:t>
            </w:r>
          </w:p>
        </w:tc>
        <w:tc>
          <w:tcPr>
            <w:tcW w:w="1401" w:type="dxa"/>
            <w:tcBorders>
              <w:top w:val="single" w:sz="4" w:space="0" w:color="auto"/>
              <w:left w:val="nil"/>
              <w:bottom w:val="single" w:sz="4" w:space="0" w:color="auto"/>
              <w:right w:val="single" w:sz="4" w:space="0" w:color="auto"/>
            </w:tcBorders>
            <w:noWrap/>
          </w:tcPr>
          <w:p w:rsidR="006A7DDB" w:rsidRPr="007968D6" w:rsidRDefault="006A7DDB" w:rsidP="004068FF">
            <w:pPr>
              <w:spacing w:line="276" w:lineRule="auto"/>
              <w:rPr>
                <w:sz w:val="20"/>
                <w:szCs w:val="20"/>
                <w:lang w:val="en-AU"/>
              </w:rPr>
            </w:pPr>
            <w:r>
              <w:rPr>
                <w:sz w:val="20"/>
                <w:szCs w:val="20"/>
                <w:lang w:val="en-AU"/>
              </w:rPr>
              <w:t>Moderate</w:t>
            </w:r>
          </w:p>
        </w:tc>
        <w:tc>
          <w:tcPr>
            <w:tcW w:w="1477" w:type="dxa"/>
            <w:tcBorders>
              <w:top w:val="single" w:sz="4" w:space="0" w:color="auto"/>
              <w:left w:val="nil"/>
              <w:bottom w:val="single" w:sz="4" w:space="0" w:color="auto"/>
              <w:right w:val="single" w:sz="4" w:space="0" w:color="auto"/>
            </w:tcBorders>
            <w:noWrap/>
          </w:tcPr>
          <w:p w:rsidR="006A7DDB" w:rsidRPr="007968D6" w:rsidRDefault="006A7DDB" w:rsidP="004068FF">
            <w:pPr>
              <w:spacing w:line="276" w:lineRule="auto"/>
              <w:rPr>
                <w:sz w:val="20"/>
                <w:szCs w:val="20"/>
                <w:lang w:val="en-AU"/>
              </w:rPr>
            </w:pPr>
            <w:r w:rsidRPr="007968D6">
              <w:rPr>
                <w:sz w:val="20"/>
                <w:szCs w:val="20"/>
                <w:lang w:val="en-AU"/>
              </w:rPr>
              <w:t>Low</w:t>
            </w:r>
          </w:p>
        </w:tc>
        <w:tc>
          <w:tcPr>
            <w:tcW w:w="4287" w:type="dxa"/>
            <w:tcBorders>
              <w:top w:val="single" w:sz="4" w:space="0" w:color="auto"/>
              <w:left w:val="nil"/>
              <w:bottom w:val="single" w:sz="4" w:space="0" w:color="auto"/>
              <w:right w:val="single" w:sz="4" w:space="0" w:color="auto"/>
            </w:tcBorders>
            <w:noWrap/>
          </w:tcPr>
          <w:p w:rsidR="006A7DDB" w:rsidRDefault="006A7DDB" w:rsidP="0084596A">
            <w:pPr>
              <w:spacing w:line="276" w:lineRule="auto"/>
              <w:rPr>
                <w:sz w:val="20"/>
                <w:szCs w:val="20"/>
                <w:lang w:val="en-AU"/>
              </w:rPr>
            </w:pPr>
            <w:r>
              <w:rPr>
                <w:sz w:val="20"/>
                <w:szCs w:val="20"/>
                <w:lang w:val="en-AU"/>
              </w:rPr>
              <w:t>Flows resulting from environmental water releases will be actively managed</w:t>
            </w:r>
            <w:r w:rsidR="0084596A">
              <w:rPr>
                <w:sz w:val="20"/>
                <w:szCs w:val="20"/>
                <w:lang w:val="en-AU"/>
              </w:rPr>
              <w:t xml:space="preserve"> by river operators</w:t>
            </w:r>
            <w:r w:rsidR="00291FF3">
              <w:rPr>
                <w:sz w:val="20"/>
                <w:szCs w:val="20"/>
                <w:lang w:val="en-AU"/>
              </w:rPr>
              <w:t xml:space="preserve"> to remain below minor flood levels (14,500 ML/d immediately downstream of Lake Eildon).  </w:t>
            </w:r>
          </w:p>
          <w:p w:rsidR="006A7DDB" w:rsidRPr="007968D6" w:rsidRDefault="006A7DDB" w:rsidP="007C6B42">
            <w:pPr>
              <w:spacing w:line="276" w:lineRule="auto"/>
              <w:rPr>
                <w:sz w:val="20"/>
                <w:szCs w:val="20"/>
                <w:lang w:val="en-AU"/>
              </w:rPr>
            </w:pPr>
          </w:p>
        </w:tc>
      </w:tr>
      <w:tr w:rsidR="0084596A" w:rsidRPr="007968D6" w:rsidTr="0084596A">
        <w:trPr>
          <w:trHeight w:val="170"/>
        </w:trPr>
        <w:tc>
          <w:tcPr>
            <w:tcW w:w="1715" w:type="dxa"/>
            <w:vMerge/>
            <w:tcBorders>
              <w:top w:val="single" w:sz="4" w:space="0" w:color="auto"/>
              <w:left w:val="single" w:sz="4" w:space="0" w:color="auto"/>
              <w:right w:val="single" w:sz="4" w:space="0" w:color="auto"/>
            </w:tcBorders>
          </w:tcPr>
          <w:p w:rsidR="0084596A" w:rsidRDefault="0084596A" w:rsidP="004068FF">
            <w:pPr>
              <w:spacing w:line="276" w:lineRule="auto"/>
              <w:rPr>
                <w:sz w:val="20"/>
                <w:szCs w:val="20"/>
                <w:lang w:val="en-AU"/>
              </w:rPr>
            </w:pPr>
          </w:p>
        </w:tc>
        <w:tc>
          <w:tcPr>
            <w:tcW w:w="4320" w:type="dxa"/>
            <w:tcBorders>
              <w:top w:val="single" w:sz="4" w:space="0" w:color="auto"/>
              <w:left w:val="nil"/>
              <w:bottom w:val="single" w:sz="4" w:space="0" w:color="auto"/>
              <w:right w:val="single" w:sz="4" w:space="0" w:color="000000"/>
            </w:tcBorders>
          </w:tcPr>
          <w:p w:rsidR="0084596A" w:rsidRDefault="0084596A" w:rsidP="0084596A">
            <w:pPr>
              <w:spacing w:line="276" w:lineRule="auto"/>
              <w:rPr>
                <w:sz w:val="20"/>
                <w:szCs w:val="20"/>
                <w:lang w:val="en-AU"/>
              </w:rPr>
            </w:pPr>
            <w:r>
              <w:rPr>
                <w:sz w:val="20"/>
                <w:szCs w:val="20"/>
                <w:lang w:val="en-AU"/>
              </w:rPr>
              <w:t>Excessive erosion and bank instability</w:t>
            </w:r>
          </w:p>
          <w:p w:rsidR="0084596A" w:rsidRPr="007968D6" w:rsidRDefault="0084596A" w:rsidP="007C6B42">
            <w:pPr>
              <w:spacing w:line="276" w:lineRule="auto"/>
              <w:rPr>
                <w:sz w:val="20"/>
                <w:szCs w:val="20"/>
                <w:lang w:val="en-AU"/>
              </w:rPr>
            </w:pPr>
          </w:p>
        </w:tc>
        <w:tc>
          <w:tcPr>
            <w:tcW w:w="1216" w:type="dxa"/>
            <w:tcBorders>
              <w:top w:val="single" w:sz="4" w:space="0" w:color="auto"/>
              <w:left w:val="nil"/>
              <w:bottom w:val="single" w:sz="4" w:space="0" w:color="auto"/>
              <w:right w:val="single" w:sz="4" w:space="0" w:color="auto"/>
            </w:tcBorders>
            <w:noWrap/>
          </w:tcPr>
          <w:p w:rsidR="0084596A" w:rsidRPr="007968D6" w:rsidRDefault="0084596A" w:rsidP="004068FF">
            <w:pPr>
              <w:spacing w:line="276" w:lineRule="auto"/>
              <w:rPr>
                <w:sz w:val="20"/>
                <w:szCs w:val="20"/>
                <w:lang w:val="en-AU"/>
              </w:rPr>
            </w:pPr>
            <w:r>
              <w:rPr>
                <w:sz w:val="20"/>
                <w:szCs w:val="20"/>
                <w:lang w:val="en-AU"/>
              </w:rPr>
              <w:t>Unlikely</w:t>
            </w:r>
          </w:p>
        </w:tc>
        <w:tc>
          <w:tcPr>
            <w:tcW w:w="1401" w:type="dxa"/>
            <w:tcBorders>
              <w:top w:val="single" w:sz="4" w:space="0" w:color="auto"/>
              <w:left w:val="nil"/>
              <w:bottom w:val="single" w:sz="4" w:space="0" w:color="auto"/>
              <w:right w:val="single" w:sz="4" w:space="0" w:color="auto"/>
            </w:tcBorders>
            <w:noWrap/>
          </w:tcPr>
          <w:p w:rsidR="0084596A" w:rsidRDefault="0084596A" w:rsidP="004068FF">
            <w:pPr>
              <w:spacing w:line="276" w:lineRule="auto"/>
              <w:rPr>
                <w:sz w:val="20"/>
                <w:szCs w:val="20"/>
                <w:lang w:val="en-AU"/>
              </w:rPr>
            </w:pPr>
            <w:r>
              <w:rPr>
                <w:sz w:val="20"/>
                <w:szCs w:val="20"/>
                <w:lang w:val="en-AU"/>
              </w:rPr>
              <w:t>Moderate</w:t>
            </w:r>
          </w:p>
        </w:tc>
        <w:tc>
          <w:tcPr>
            <w:tcW w:w="1477" w:type="dxa"/>
            <w:tcBorders>
              <w:top w:val="single" w:sz="4" w:space="0" w:color="auto"/>
              <w:left w:val="nil"/>
              <w:bottom w:val="single" w:sz="4" w:space="0" w:color="auto"/>
              <w:right w:val="single" w:sz="4" w:space="0" w:color="auto"/>
            </w:tcBorders>
            <w:noWrap/>
          </w:tcPr>
          <w:p w:rsidR="0084596A" w:rsidRPr="007968D6" w:rsidRDefault="0084596A" w:rsidP="004068FF">
            <w:pPr>
              <w:spacing w:line="276" w:lineRule="auto"/>
              <w:rPr>
                <w:sz w:val="20"/>
                <w:szCs w:val="20"/>
                <w:lang w:val="en-AU"/>
              </w:rPr>
            </w:pPr>
            <w:r>
              <w:rPr>
                <w:sz w:val="20"/>
                <w:szCs w:val="20"/>
                <w:lang w:val="en-AU"/>
              </w:rPr>
              <w:t>Low</w:t>
            </w:r>
          </w:p>
        </w:tc>
        <w:tc>
          <w:tcPr>
            <w:tcW w:w="4287" w:type="dxa"/>
            <w:tcBorders>
              <w:top w:val="single" w:sz="4" w:space="0" w:color="auto"/>
              <w:left w:val="nil"/>
              <w:bottom w:val="single" w:sz="4" w:space="0" w:color="auto"/>
              <w:right w:val="single" w:sz="4" w:space="0" w:color="auto"/>
            </w:tcBorders>
            <w:noWrap/>
          </w:tcPr>
          <w:p w:rsidR="0084596A" w:rsidRDefault="0084596A" w:rsidP="0084596A">
            <w:pPr>
              <w:spacing w:line="276" w:lineRule="auto"/>
              <w:rPr>
                <w:sz w:val="20"/>
                <w:szCs w:val="20"/>
                <w:lang w:val="en-AU"/>
              </w:rPr>
            </w:pPr>
            <w:r w:rsidRPr="007968D6">
              <w:rPr>
                <w:sz w:val="20"/>
                <w:szCs w:val="20"/>
                <w:lang w:val="en-AU"/>
              </w:rPr>
              <w:t xml:space="preserve">Appropriate rates of rise and fall </w:t>
            </w:r>
            <w:r>
              <w:rPr>
                <w:sz w:val="20"/>
                <w:szCs w:val="20"/>
                <w:lang w:val="en-AU"/>
              </w:rPr>
              <w:t>at Lake Eildon</w:t>
            </w:r>
            <w:r w:rsidRPr="007968D6">
              <w:rPr>
                <w:sz w:val="20"/>
                <w:szCs w:val="20"/>
                <w:lang w:val="en-AU"/>
              </w:rPr>
              <w:t xml:space="preserve"> avoid excessive bank erosion.</w:t>
            </w:r>
          </w:p>
          <w:p w:rsidR="0084596A" w:rsidRDefault="0084596A" w:rsidP="007C6B42">
            <w:pPr>
              <w:spacing w:line="276" w:lineRule="auto"/>
              <w:rPr>
                <w:sz w:val="20"/>
                <w:szCs w:val="20"/>
                <w:lang w:val="en-AU"/>
              </w:rPr>
            </w:pPr>
          </w:p>
        </w:tc>
      </w:tr>
      <w:tr w:rsidR="0084596A" w:rsidRPr="007968D6" w:rsidTr="0084596A">
        <w:trPr>
          <w:trHeight w:val="170"/>
        </w:trPr>
        <w:tc>
          <w:tcPr>
            <w:tcW w:w="1715" w:type="dxa"/>
            <w:vMerge/>
            <w:tcBorders>
              <w:top w:val="single" w:sz="4" w:space="0" w:color="auto"/>
              <w:left w:val="single" w:sz="4" w:space="0" w:color="auto"/>
              <w:right w:val="single" w:sz="4" w:space="0" w:color="auto"/>
            </w:tcBorders>
          </w:tcPr>
          <w:p w:rsidR="0084596A" w:rsidRDefault="0084596A" w:rsidP="004068FF">
            <w:pPr>
              <w:spacing w:line="276" w:lineRule="auto"/>
              <w:rPr>
                <w:sz w:val="20"/>
                <w:szCs w:val="20"/>
                <w:lang w:val="en-AU"/>
              </w:rPr>
            </w:pPr>
          </w:p>
        </w:tc>
        <w:tc>
          <w:tcPr>
            <w:tcW w:w="4320" w:type="dxa"/>
            <w:tcBorders>
              <w:top w:val="single" w:sz="4" w:space="0" w:color="auto"/>
              <w:left w:val="nil"/>
              <w:bottom w:val="single" w:sz="4" w:space="0" w:color="auto"/>
              <w:right w:val="single" w:sz="4" w:space="0" w:color="000000"/>
            </w:tcBorders>
          </w:tcPr>
          <w:p w:rsidR="0084596A" w:rsidRDefault="0084596A" w:rsidP="0084596A">
            <w:pPr>
              <w:spacing w:line="276" w:lineRule="auto"/>
              <w:rPr>
                <w:sz w:val="20"/>
                <w:szCs w:val="20"/>
                <w:lang w:val="en-AU"/>
              </w:rPr>
            </w:pPr>
            <w:r>
              <w:rPr>
                <w:sz w:val="20"/>
                <w:szCs w:val="20"/>
                <w:lang w:val="en-AU"/>
              </w:rPr>
              <w:t xml:space="preserve">Loss of public amenity and risk to recreational users of the river. </w:t>
            </w:r>
          </w:p>
          <w:p w:rsidR="0084596A" w:rsidRPr="007968D6" w:rsidRDefault="0084596A" w:rsidP="007C6B42">
            <w:pPr>
              <w:spacing w:line="276" w:lineRule="auto"/>
              <w:rPr>
                <w:sz w:val="20"/>
                <w:szCs w:val="20"/>
                <w:lang w:val="en-AU"/>
              </w:rPr>
            </w:pPr>
          </w:p>
        </w:tc>
        <w:tc>
          <w:tcPr>
            <w:tcW w:w="1216" w:type="dxa"/>
            <w:tcBorders>
              <w:top w:val="single" w:sz="4" w:space="0" w:color="auto"/>
              <w:left w:val="nil"/>
              <w:bottom w:val="single" w:sz="4" w:space="0" w:color="auto"/>
              <w:right w:val="single" w:sz="4" w:space="0" w:color="auto"/>
            </w:tcBorders>
            <w:noWrap/>
          </w:tcPr>
          <w:p w:rsidR="0084596A" w:rsidRPr="007968D6" w:rsidRDefault="0084596A" w:rsidP="004068FF">
            <w:pPr>
              <w:spacing w:line="276" w:lineRule="auto"/>
              <w:rPr>
                <w:sz w:val="20"/>
                <w:szCs w:val="20"/>
                <w:lang w:val="en-AU"/>
              </w:rPr>
            </w:pPr>
            <w:r>
              <w:rPr>
                <w:sz w:val="20"/>
                <w:szCs w:val="20"/>
                <w:lang w:val="en-AU"/>
              </w:rPr>
              <w:t>Possible</w:t>
            </w:r>
          </w:p>
        </w:tc>
        <w:tc>
          <w:tcPr>
            <w:tcW w:w="1401" w:type="dxa"/>
            <w:tcBorders>
              <w:top w:val="single" w:sz="4" w:space="0" w:color="auto"/>
              <w:left w:val="nil"/>
              <w:bottom w:val="single" w:sz="4" w:space="0" w:color="auto"/>
              <w:right w:val="single" w:sz="4" w:space="0" w:color="auto"/>
            </w:tcBorders>
            <w:noWrap/>
          </w:tcPr>
          <w:p w:rsidR="0084596A" w:rsidRDefault="0084596A" w:rsidP="004068FF">
            <w:pPr>
              <w:spacing w:line="276" w:lineRule="auto"/>
              <w:rPr>
                <w:sz w:val="20"/>
                <w:szCs w:val="20"/>
                <w:lang w:val="en-AU"/>
              </w:rPr>
            </w:pPr>
            <w:r>
              <w:rPr>
                <w:sz w:val="20"/>
                <w:szCs w:val="20"/>
                <w:lang w:val="en-AU"/>
              </w:rPr>
              <w:t>Minor</w:t>
            </w:r>
          </w:p>
        </w:tc>
        <w:tc>
          <w:tcPr>
            <w:tcW w:w="1477" w:type="dxa"/>
            <w:tcBorders>
              <w:top w:val="single" w:sz="4" w:space="0" w:color="auto"/>
              <w:left w:val="nil"/>
              <w:bottom w:val="single" w:sz="4" w:space="0" w:color="auto"/>
              <w:right w:val="single" w:sz="4" w:space="0" w:color="auto"/>
            </w:tcBorders>
            <w:noWrap/>
          </w:tcPr>
          <w:p w:rsidR="0084596A" w:rsidRPr="007968D6" w:rsidRDefault="0084596A" w:rsidP="004068FF">
            <w:pPr>
              <w:spacing w:line="276" w:lineRule="auto"/>
              <w:rPr>
                <w:sz w:val="20"/>
                <w:szCs w:val="20"/>
                <w:lang w:val="en-AU"/>
              </w:rPr>
            </w:pPr>
            <w:r>
              <w:rPr>
                <w:sz w:val="20"/>
                <w:szCs w:val="20"/>
                <w:lang w:val="en-AU"/>
              </w:rPr>
              <w:t>Low</w:t>
            </w:r>
          </w:p>
        </w:tc>
        <w:tc>
          <w:tcPr>
            <w:tcW w:w="4287" w:type="dxa"/>
            <w:tcBorders>
              <w:top w:val="single" w:sz="4" w:space="0" w:color="auto"/>
              <w:left w:val="nil"/>
              <w:bottom w:val="single" w:sz="4" w:space="0" w:color="auto"/>
              <w:right w:val="single" w:sz="4" w:space="0" w:color="auto"/>
            </w:tcBorders>
            <w:noWrap/>
          </w:tcPr>
          <w:p w:rsidR="0084596A" w:rsidRDefault="0084596A" w:rsidP="007C6B42">
            <w:pPr>
              <w:spacing w:line="276" w:lineRule="auto"/>
              <w:rPr>
                <w:sz w:val="20"/>
                <w:szCs w:val="20"/>
                <w:lang w:val="en-AU"/>
              </w:rPr>
            </w:pPr>
            <w:r>
              <w:rPr>
                <w:sz w:val="20"/>
                <w:szCs w:val="20"/>
                <w:lang w:val="en-AU"/>
              </w:rPr>
              <w:t>Notification of potential loss of public amenity and potential hazards with delivery of flow events.</w:t>
            </w:r>
          </w:p>
        </w:tc>
      </w:tr>
      <w:tr w:rsidR="006A7DDB" w:rsidRPr="007968D6" w:rsidTr="0084596A">
        <w:trPr>
          <w:trHeight w:val="170"/>
        </w:trPr>
        <w:tc>
          <w:tcPr>
            <w:tcW w:w="1715" w:type="dxa"/>
            <w:vMerge/>
            <w:tcBorders>
              <w:left w:val="single" w:sz="4" w:space="0" w:color="auto"/>
              <w:bottom w:val="single" w:sz="4" w:space="0" w:color="auto"/>
              <w:right w:val="single" w:sz="4" w:space="0" w:color="auto"/>
            </w:tcBorders>
          </w:tcPr>
          <w:p w:rsidR="006A7DDB" w:rsidRDefault="006A7DDB" w:rsidP="004068FF">
            <w:pPr>
              <w:spacing w:line="276" w:lineRule="auto"/>
              <w:rPr>
                <w:sz w:val="20"/>
                <w:szCs w:val="20"/>
                <w:lang w:val="en-AU"/>
              </w:rPr>
            </w:pPr>
          </w:p>
        </w:tc>
        <w:tc>
          <w:tcPr>
            <w:tcW w:w="4320" w:type="dxa"/>
            <w:tcBorders>
              <w:top w:val="single" w:sz="4" w:space="0" w:color="auto"/>
              <w:left w:val="nil"/>
              <w:bottom w:val="single" w:sz="4" w:space="0" w:color="auto"/>
              <w:right w:val="single" w:sz="4" w:space="0" w:color="000000"/>
            </w:tcBorders>
          </w:tcPr>
          <w:p w:rsidR="006A7DDB" w:rsidRDefault="006A7DDB" w:rsidP="006A7DDB">
            <w:pPr>
              <w:spacing w:line="276" w:lineRule="auto"/>
              <w:rPr>
                <w:sz w:val="20"/>
                <w:szCs w:val="20"/>
                <w:lang w:val="en-AU"/>
              </w:rPr>
            </w:pPr>
            <w:r>
              <w:rPr>
                <w:sz w:val="20"/>
                <w:szCs w:val="20"/>
                <w:lang w:val="en-AU"/>
              </w:rPr>
              <w:t>Inability to achieve environmental objectives for overbank events due to flow constraints.</w:t>
            </w:r>
          </w:p>
          <w:p w:rsidR="006A7DDB" w:rsidRPr="007968D6" w:rsidRDefault="006A7DDB" w:rsidP="007C6B42">
            <w:pPr>
              <w:spacing w:line="276" w:lineRule="auto"/>
              <w:rPr>
                <w:sz w:val="20"/>
                <w:szCs w:val="20"/>
                <w:lang w:val="en-AU"/>
              </w:rPr>
            </w:pPr>
          </w:p>
        </w:tc>
        <w:tc>
          <w:tcPr>
            <w:tcW w:w="1216" w:type="dxa"/>
            <w:tcBorders>
              <w:top w:val="single" w:sz="4" w:space="0" w:color="auto"/>
              <w:left w:val="nil"/>
              <w:bottom w:val="single" w:sz="4" w:space="0" w:color="auto"/>
              <w:right w:val="single" w:sz="4" w:space="0" w:color="auto"/>
            </w:tcBorders>
            <w:noWrap/>
          </w:tcPr>
          <w:p w:rsidR="006A7DDB" w:rsidRPr="007968D6" w:rsidRDefault="0084596A" w:rsidP="004068FF">
            <w:pPr>
              <w:spacing w:line="276" w:lineRule="auto"/>
              <w:rPr>
                <w:sz w:val="20"/>
                <w:szCs w:val="20"/>
                <w:lang w:val="en-AU"/>
              </w:rPr>
            </w:pPr>
            <w:r>
              <w:rPr>
                <w:sz w:val="20"/>
                <w:szCs w:val="20"/>
                <w:lang w:val="en-AU"/>
              </w:rPr>
              <w:t>Likely</w:t>
            </w:r>
          </w:p>
        </w:tc>
        <w:tc>
          <w:tcPr>
            <w:tcW w:w="1401" w:type="dxa"/>
            <w:tcBorders>
              <w:top w:val="single" w:sz="4" w:space="0" w:color="auto"/>
              <w:left w:val="nil"/>
              <w:bottom w:val="single" w:sz="4" w:space="0" w:color="auto"/>
              <w:right w:val="single" w:sz="4" w:space="0" w:color="auto"/>
            </w:tcBorders>
            <w:noWrap/>
          </w:tcPr>
          <w:p w:rsidR="006A7DDB" w:rsidRDefault="0084596A" w:rsidP="004068FF">
            <w:pPr>
              <w:spacing w:line="276" w:lineRule="auto"/>
              <w:rPr>
                <w:sz w:val="20"/>
                <w:szCs w:val="20"/>
                <w:lang w:val="en-AU"/>
              </w:rPr>
            </w:pPr>
            <w:r>
              <w:rPr>
                <w:sz w:val="20"/>
                <w:szCs w:val="20"/>
                <w:lang w:val="en-AU"/>
              </w:rPr>
              <w:t>Moderate</w:t>
            </w:r>
          </w:p>
        </w:tc>
        <w:tc>
          <w:tcPr>
            <w:tcW w:w="1477" w:type="dxa"/>
            <w:tcBorders>
              <w:top w:val="single" w:sz="4" w:space="0" w:color="auto"/>
              <w:left w:val="nil"/>
              <w:bottom w:val="single" w:sz="4" w:space="0" w:color="auto"/>
              <w:right w:val="single" w:sz="4" w:space="0" w:color="auto"/>
            </w:tcBorders>
            <w:noWrap/>
          </w:tcPr>
          <w:p w:rsidR="006A7DDB" w:rsidRPr="007968D6" w:rsidRDefault="0084596A" w:rsidP="004068FF">
            <w:pPr>
              <w:spacing w:line="276" w:lineRule="auto"/>
              <w:rPr>
                <w:sz w:val="20"/>
                <w:szCs w:val="20"/>
                <w:lang w:val="en-AU"/>
              </w:rPr>
            </w:pPr>
            <w:r>
              <w:rPr>
                <w:sz w:val="20"/>
                <w:szCs w:val="20"/>
                <w:lang w:val="en-AU"/>
              </w:rPr>
              <w:t>Medium</w:t>
            </w:r>
          </w:p>
        </w:tc>
        <w:tc>
          <w:tcPr>
            <w:tcW w:w="4287" w:type="dxa"/>
            <w:tcBorders>
              <w:top w:val="single" w:sz="4" w:space="0" w:color="auto"/>
              <w:left w:val="nil"/>
              <w:bottom w:val="single" w:sz="4" w:space="0" w:color="auto"/>
              <w:right w:val="single" w:sz="4" w:space="0" w:color="auto"/>
            </w:tcBorders>
            <w:noWrap/>
          </w:tcPr>
          <w:p w:rsidR="006A7DDB" w:rsidRDefault="007417F8" w:rsidP="007417F8">
            <w:pPr>
              <w:spacing w:line="276" w:lineRule="auto"/>
              <w:rPr>
                <w:sz w:val="20"/>
                <w:szCs w:val="20"/>
                <w:lang w:val="en-AU"/>
              </w:rPr>
            </w:pPr>
            <w:r>
              <w:rPr>
                <w:sz w:val="20"/>
                <w:szCs w:val="20"/>
                <w:lang w:val="en-AU"/>
              </w:rPr>
              <w:t xml:space="preserve">Overbank flow objectives are not currently feasible due to delivery constraints. </w:t>
            </w:r>
          </w:p>
        </w:tc>
      </w:tr>
    </w:tbl>
    <w:p w:rsidR="00C14A20" w:rsidRDefault="00C14A20" w:rsidP="004068FF">
      <w:pPr>
        <w:spacing w:line="276" w:lineRule="auto"/>
        <w:rPr>
          <w:b/>
          <w:bCs/>
          <w:sz w:val="20"/>
          <w:szCs w:val="20"/>
          <w:lang w:val="en-AU"/>
        </w:rPr>
      </w:pPr>
    </w:p>
    <w:p w:rsidR="00C14A20" w:rsidRPr="007968D6" w:rsidRDefault="00C14A20" w:rsidP="004068FF">
      <w:pPr>
        <w:spacing w:line="276" w:lineRule="auto"/>
        <w:rPr>
          <w:b/>
          <w:bCs/>
          <w:sz w:val="20"/>
          <w:szCs w:val="20"/>
          <w:lang w:val="en-AU"/>
        </w:rPr>
      </w:pPr>
      <w:r w:rsidRPr="007968D6">
        <w:rPr>
          <w:b/>
          <w:bCs/>
          <w:sz w:val="20"/>
          <w:szCs w:val="20"/>
          <w:lang w:val="en-AU"/>
        </w:rPr>
        <w:t xml:space="preserve"> </w:t>
      </w:r>
    </w:p>
    <w:p w:rsidR="00C14A20" w:rsidRPr="007968D6" w:rsidRDefault="00C14A20" w:rsidP="004068FF">
      <w:pPr>
        <w:spacing w:line="276" w:lineRule="auto"/>
        <w:rPr>
          <w:lang w:val="en-AU"/>
        </w:rPr>
        <w:sectPr w:rsidR="00C14A20" w:rsidRPr="007968D6" w:rsidSect="00394BDA">
          <w:pgSz w:w="16838" w:h="11906" w:orient="landscape"/>
          <w:pgMar w:top="1800" w:right="1440" w:bottom="1376" w:left="1440" w:header="708" w:footer="708" w:gutter="0"/>
          <w:cols w:space="708"/>
          <w:docGrid w:linePitch="360"/>
        </w:sectPr>
      </w:pPr>
    </w:p>
    <w:p w:rsidR="00C14A20" w:rsidRDefault="00C14A20" w:rsidP="004068FF">
      <w:pPr>
        <w:pStyle w:val="Heading1"/>
        <w:numPr>
          <w:ilvl w:val="0"/>
          <w:numId w:val="47"/>
        </w:numPr>
        <w:spacing w:line="276" w:lineRule="auto"/>
        <w:rPr>
          <w:lang w:val="en-AU"/>
        </w:rPr>
      </w:pPr>
      <w:bookmarkStart w:id="227" w:name="_Toc302136352"/>
      <w:r>
        <w:rPr>
          <w:lang w:val="en-AU"/>
        </w:rPr>
        <w:t>Environmental Water Reserves</w:t>
      </w:r>
      <w:bookmarkEnd w:id="227"/>
    </w:p>
    <w:p w:rsidR="00C14A20" w:rsidRPr="000321D8" w:rsidRDefault="00C14A20" w:rsidP="004068FF">
      <w:pPr>
        <w:pStyle w:val="Heading2"/>
        <w:numPr>
          <w:ilvl w:val="1"/>
          <w:numId w:val="48"/>
        </w:numPr>
        <w:spacing w:line="276" w:lineRule="auto"/>
        <w:ind w:left="720" w:hanging="720"/>
      </w:pPr>
      <w:bookmarkStart w:id="228" w:name="_Toc302136353"/>
      <w:r w:rsidRPr="000321D8">
        <w:t>Environmental water provisions</w:t>
      </w:r>
      <w:bookmarkEnd w:id="228"/>
    </w:p>
    <w:p w:rsidR="00C14A20" w:rsidRPr="00AF0A75" w:rsidRDefault="00C14A20" w:rsidP="004068FF">
      <w:pPr>
        <w:spacing w:line="276" w:lineRule="auto"/>
        <w:rPr>
          <w:sz w:val="20"/>
          <w:szCs w:val="20"/>
          <w:lang w:val="en-AU"/>
        </w:rPr>
      </w:pPr>
      <w:r w:rsidRPr="00AF0A75">
        <w:rPr>
          <w:sz w:val="20"/>
          <w:szCs w:val="20"/>
          <w:lang w:val="en-AU"/>
        </w:rPr>
        <w:t xml:space="preserve">G-MW’s </w:t>
      </w:r>
      <w:r w:rsidR="00EE01CE">
        <w:rPr>
          <w:sz w:val="20"/>
          <w:szCs w:val="20"/>
          <w:lang w:val="en-AU"/>
        </w:rPr>
        <w:t>b</w:t>
      </w:r>
      <w:r w:rsidRPr="00AF0A75">
        <w:rPr>
          <w:sz w:val="20"/>
          <w:szCs w:val="20"/>
          <w:lang w:val="en-AU"/>
        </w:rPr>
        <w:t>ulk entitlement (Eildon-Goulburn Weir) specifies a number of environmental water provisions.  Minimum passing flows under the entitlement are:</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A minimum flow o</w:t>
      </w:r>
      <w:r w:rsidR="00A417FC" w:rsidRPr="00AF0A75">
        <w:rPr>
          <w:sz w:val="20"/>
          <w:szCs w:val="20"/>
          <w:lang w:val="en-AU"/>
        </w:rPr>
        <w:t>f 120 ML/d</w:t>
      </w:r>
      <w:r w:rsidRPr="00AF0A75">
        <w:rPr>
          <w:sz w:val="20"/>
          <w:szCs w:val="20"/>
          <w:lang w:val="en-AU"/>
        </w:rPr>
        <w:t xml:space="preserve"> from the Eildon Pondage Weir.</w:t>
      </w:r>
      <w:r w:rsidR="00A417FC" w:rsidRPr="00AF0A75">
        <w:rPr>
          <w:sz w:val="20"/>
          <w:szCs w:val="20"/>
          <w:lang w:val="en-AU"/>
        </w:rPr>
        <w:t xml:space="preserve"> This is increased to 250 ML/d when 24-</w:t>
      </w:r>
      <w:r w:rsidRPr="00AF0A75">
        <w:rPr>
          <w:sz w:val="20"/>
          <w:szCs w:val="20"/>
          <w:lang w:val="en-AU"/>
        </w:rPr>
        <w:t>month</w:t>
      </w:r>
      <w:r w:rsidR="00A417FC" w:rsidRPr="00AF0A75">
        <w:rPr>
          <w:sz w:val="20"/>
          <w:szCs w:val="20"/>
          <w:lang w:val="en-AU"/>
        </w:rPr>
        <w:t xml:space="preserve"> Lake Eildon inflows are high.</w:t>
      </w:r>
      <w:r w:rsidRPr="00AF0A75">
        <w:rPr>
          <w:sz w:val="20"/>
          <w:szCs w:val="20"/>
          <w:lang w:val="en-AU"/>
        </w:rPr>
        <w:t xml:space="preserve">  Threshold 24-month inflows are listed in Clause 6 of the entitlement</w:t>
      </w:r>
      <w:r w:rsidR="004A1EAB" w:rsidRPr="00AF0A75">
        <w:rPr>
          <w:sz w:val="20"/>
          <w:szCs w:val="20"/>
          <w:lang w:val="en-AU"/>
        </w:rPr>
        <w:t>.</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A minimum a</w:t>
      </w:r>
      <w:r w:rsidR="00A417FC" w:rsidRPr="00AF0A75">
        <w:rPr>
          <w:sz w:val="20"/>
          <w:szCs w:val="20"/>
          <w:lang w:val="en-AU"/>
        </w:rPr>
        <w:t>verage weekly flow of 250 ML/d</w:t>
      </w:r>
      <w:r w:rsidRPr="00AF0A75">
        <w:rPr>
          <w:sz w:val="20"/>
          <w:szCs w:val="20"/>
          <w:lang w:val="en-AU"/>
        </w:rPr>
        <w:t xml:space="preserve"> from Goulburn Weir over any seven day period, at a dail</w:t>
      </w:r>
      <w:r w:rsidR="00A417FC" w:rsidRPr="00AF0A75">
        <w:rPr>
          <w:sz w:val="20"/>
          <w:szCs w:val="20"/>
          <w:lang w:val="en-AU"/>
        </w:rPr>
        <w:t xml:space="preserve">y rate of no less than 200 </w:t>
      </w:r>
      <w:r w:rsidR="004A1EAB" w:rsidRPr="00AF0A75">
        <w:rPr>
          <w:sz w:val="20"/>
          <w:szCs w:val="20"/>
          <w:lang w:val="en-AU"/>
        </w:rPr>
        <w:t>ML/d.</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Any additional flow necessary to maintain a minimum average monthly flow at the McCoys Brid</w:t>
      </w:r>
      <w:r w:rsidR="00A417FC" w:rsidRPr="00AF0A75">
        <w:rPr>
          <w:sz w:val="20"/>
          <w:szCs w:val="20"/>
          <w:lang w:val="en-AU"/>
        </w:rPr>
        <w:t>ge gauging station of 350 ML/d</w:t>
      </w:r>
      <w:r w:rsidRPr="00AF0A75">
        <w:rPr>
          <w:sz w:val="20"/>
          <w:szCs w:val="20"/>
          <w:lang w:val="en-AU"/>
        </w:rPr>
        <w:t xml:space="preserve"> for the months of November to June inclusive (at a daily rate of</w:t>
      </w:r>
      <w:r w:rsidR="00A417FC" w:rsidRPr="00AF0A75">
        <w:rPr>
          <w:sz w:val="20"/>
          <w:szCs w:val="20"/>
          <w:lang w:val="en-AU"/>
        </w:rPr>
        <w:t xml:space="preserve"> no less than 300 ML/d) and 400 ML/d</w:t>
      </w:r>
      <w:r w:rsidRPr="00AF0A75">
        <w:rPr>
          <w:sz w:val="20"/>
          <w:szCs w:val="20"/>
          <w:lang w:val="en-AU"/>
        </w:rPr>
        <w:t xml:space="preserve"> for the months of July to October inclusive (at a daily</w:t>
      </w:r>
      <w:r w:rsidR="00A417FC" w:rsidRPr="00AF0A75">
        <w:rPr>
          <w:sz w:val="20"/>
          <w:szCs w:val="20"/>
          <w:lang w:val="en-AU"/>
        </w:rPr>
        <w:t xml:space="preserve"> rate of no less than 350 ML/d</w:t>
      </w:r>
      <w:r w:rsidRPr="00AF0A75">
        <w:rPr>
          <w:sz w:val="20"/>
          <w:szCs w:val="20"/>
          <w:lang w:val="en-AU"/>
        </w:rPr>
        <w:t>).</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Other environmental water specified under the entitlement includes:</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 xml:space="preserve">80,000 ML for flood release. This water is available to be released below Eildon Pondage Weir in November under very specific circumstances relating to 24 and 12 month inflows </w:t>
      </w:r>
      <w:r w:rsidR="00A417FC" w:rsidRPr="00AF0A75">
        <w:rPr>
          <w:sz w:val="20"/>
          <w:szCs w:val="20"/>
          <w:lang w:val="en-AU"/>
        </w:rPr>
        <w:t xml:space="preserve">and maximum release </w:t>
      </w:r>
      <w:r w:rsidR="004A1EAB" w:rsidRPr="00AF0A75">
        <w:rPr>
          <w:sz w:val="20"/>
          <w:szCs w:val="20"/>
          <w:lang w:val="en-AU"/>
        </w:rPr>
        <w:t>constraints.</w:t>
      </w:r>
    </w:p>
    <w:p w:rsidR="00C14A20" w:rsidRPr="00AF0A75" w:rsidRDefault="00C14A20" w:rsidP="004068FF">
      <w:pPr>
        <w:numPr>
          <w:ilvl w:val="0"/>
          <w:numId w:val="2"/>
        </w:numPr>
        <w:tabs>
          <w:tab w:val="num" w:pos="425"/>
        </w:tabs>
        <w:spacing w:line="276" w:lineRule="auto"/>
        <w:rPr>
          <w:sz w:val="20"/>
          <w:szCs w:val="20"/>
          <w:lang w:val="en-AU"/>
        </w:rPr>
      </w:pPr>
      <w:r w:rsidRPr="00AF0A75">
        <w:rPr>
          <w:sz w:val="20"/>
          <w:szCs w:val="20"/>
          <w:lang w:val="en-AU"/>
        </w:rPr>
        <w:t>30,000 ML for water quality. This water is available only as required to maintain water quality in the waterway.</w:t>
      </w:r>
    </w:p>
    <w:p w:rsidR="00C14A20" w:rsidRPr="00C878DF" w:rsidRDefault="00C14A20" w:rsidP="004068FF">
      <w:pPr>
        <w:pStyle w:val="Heading2"/>
        <w:numPr>
          <w:ilvl w:val="1"/>
          <w:numId w:val="48"/>
        </w:numPr>
        <w:spacing w:line="276" w:lineRule="auto"/>
        <w:ind w:left="720" w:hanging="720"/>
      </w:pPr>
      <w:bookmarkStart w:id="229" w:name="_Toc302136354"/>
      <w:r w:rsidRPr="00C878DF">
        <w:t>Current water holdings</w:t>
      </w:r>
      <w:bookmarkEnd w:id="229"/>
    </w:p>
    <w:p w:rsidR="00C14A20" w:rsidRDefault="00C14A20" w:rsidP="004068FF">
      <w:pPr>
        <w:spacing w:line="276" w:lineRule="auto"/>
        <w:rPr>
          <w:sz w:val="20"/>
          <w:szCs w:val="20"/>
          <w:lang w:val="en-AU"/>
        </w:rPr>
      </w:pPr>
      <w:r w:rsidRPr="00AF0A75">
        <w:rPr>
          <w:sz w:val="20"/>
          <w:szCs w:val="20"/>
          <w:lang w:val="en-AU"/>
        </w:rPr>
        <w:t>Commonwealth environmental water holdings (as at October 2010) in the Goulburn system are summarised in</w:t>
      </w:r>
      <w:r w:rsidR="004A1EAB" w:rsidRPr="00AF0A75">
        <w:rPr>
          <w:sz w:val="20"/>
          <w:szCs w:val="20"/>
        </w:rPr>
        <w:t xml:space="preserve"> Table 19</w:t>
      </w:r>
      <w:r w:rsidRPr="00AF0A75">
        <w:rPr>
          <w:sz w:val="20"/>
          <w:szCs w:val="20"/>
          <w:lang w:val="en-AU"/>
        </w:rPr>
        <w:t xml:space="preserve">. </w:t>
      </w:r>
      <w:r w:rsidR="004A1EAB" w:rsidRPr="00AF0A75">
        <w:rPr>
          <w:sz w:val="20"/>
          <w:szCs w:val="20"/>
          <w:lang w:val="en-AU"/>
        </w:rPr>
        <w:t>These include</w:t>
      </w:r>
      <w:r w:rsidRPr="00AF0A75">
        <w:rPr>
          <w:sz w:val="20"/>
          <w:szCs w:val="20"/>
          <w:lang w:val="en-AU"/>
        </w:rPr>
        <w:t xml:space="preserve"> 65,000 ML of high reliability water share and 10,000 ML of low reliability water share in the Goulburn system. The v</w:t>
      </w:r>
      <w:r w:rsidR="004A1EAB" w:rsidRPr="00AF0A75">
        <w:rPr>
          <w:sz w:val="20"/>
          <w:szCs w:val="20"/>
          <w:lang w:val="en-AU"/>
        </w:rPr>
        <w:t xml:space="preserve">olume of Commonwealth environmental water available </w:t>
      </w:r>
      <w:r w:rsidRPr="00AF0A75">
        <w:rPr>
          <w:sz w:val="20"/>
          <w:szCs w:val="20"/>
          <w:lang w:val="en-AU"/>
        </w:rPr>
        <w:t xml:space="preserve">for use in the Goulburn system can be increased at any time by selling allocations tagged as sourced from elsewhere in the southern </w:t>
      </w:r>
      <w:r w:rsidR="00EE01CE" w:rsidRPr="00AF0A75">
        <w:rPr>
          <w:sz w:val="20"/>
          <w:szCs w:val="20"/>
          <w:lang w:val="en-AU"/>
        </w:rPr>
        <w:t xml:space="preserve">connected </w:t>
      </w:r>
      <w:r w:rsidRPr="00AF0A75">
        <w:rPr>
          <w:sz w:val="20"/>
          <w:szCs w:val="20"/>
          <w:lang w:val="en-AU"/>
        </w:rPr>
        <w:t xml:space="preserve">Murray-Darling Basin and purchasing an equivalent volume in the Goulburn system, subject to the trading rules described in Section </w:t>
      </w:r>
      <w:fldSimple w:instr=" REF _Ref280627929 \r \h  \* MERGEFORMAT ">
        <w:r w:rsidR="00C54A8F" w:rsidRPr="00C54A8F">
          <w:rPr>
            <w:sz w:val="20"/>
            <w:szCs w:val="20"/>
            <w:lang w:val="en-AU"/>
          </w:rPr>
          <w:t>6.4</w:t>
        </w:r>
      </w:fldSimple>
      <w:r w:rsidR="00A417FC" w:rsidRPr="00AF0A75">
        <w:rPr>
          <w:sz w:val="20"/>
          <w:szCs w:val="20"/>
          <w:lang w:val="en-AU"/>
        </w:rPr>
        <w:t xml:space="preserve"> </w:t>
      </w:r>
      <w:r w:rsidRPr="00AF0A75">
        <w:rPr>
          <w:sz w:val="20"/>
          <w:szCs w:val="20"/>
          <w:lang w:val="en-AU"/>
        </w:rPr>
        <w:t>and the availability of water for purchase in the Goulburn system. The volume of Commonwealth environmental water elsewhere in the southern Murray-Darling Basin</w:t>
      </w:r>
      <w:r w:rsidR="00EE01CE" w:rsidRPr="00AF0A75">
        <w:rPr>
          <w:sz w:val="20"/>
          <w:szCs w:val="20"/>
          <w:lang w:val="en-AU"/>
        </w:rPr>
        <w:t xml:space="preserve"> (as at October 2010) </w:t>
      </w:r>
      <w:r w:rsidRPr="00AF0A75">
        <w:rPr>
          <w:sz w:val="20"/>
          <w:szCs w:val="20"/>
          <w:lang w:val="en-AU"/>
        </w:rPr>
        <w:t>includes</w:t>
      </w:r>
      <w:r w:rsidR="00EE01CE">
        <w:rPr>
          <w:sz w:val="20"/>
          <w:szCs w:val="20"/>
          <w:lang w:val="en-AU"/>
        </w:rPr>
        <w:t xml:space="preserve"> </w:t>
      </w:r>
      <w:r w:rsidRPr="00AF0A75">
        <w:rPr>
          <w:sz w:val="20"/>
          <w:szCs w:val="20"/>
          <w:lang w:val="en-AU"/>
        </w:rPr>
        <w:t>up to approximately 194,000 ML upst</w:t>
      </w:r>
      <w:r w:rsidR="00EE01CE">
        <w:rPr>
          <w:sz w:val="20"/>
          <w:szCs w:val="20"/>
          <w:lang w:val="en-AU"/>
        </w:rPr>
        <w:t>ream of the Barmah Choke and 308</w:t>
      </w:r>
      <w:r w:rsidRPr="00AF0A75">
        <w:rPr>
          <w:sz w:val="20"/>
          <w:szCs w:val="20"/>
          <w:lang w:val="en-AU"/>
        </w:rPr>
        <w:t>,000 ML downstream of the Barmah Choke.  These volumes continue to change as the Australian Government continues its p</w:t>
      </w:r>
      <w:r w:rsidR="004A1EAB" w:rsidRPr="00AF0A75">
        <w:rPr>
          <w:sz w:val="20"/>
          <w:szCs w:val="20"/>
          <w:lang w:val="en-AU"/>
        </w:rPr>
        <w:t xml:space="preserve">urchasing of water entitlements – the most up to date figures can be found at </w:t>
      </w:r>
      <w:hyperlink r:id="rId36" w:history="1">
        <w:r w:rsidR="004B2105" w:rsidRPr="008F084D">
          <w:rPr>
            <w:rStyle w:val="Hyperlink"/>
            <w:rFonts w:cs="Arial"/>
            <w:sz w:val="20"/>
            <w:szCs w:val="20"/>
            <w:lang w:val="en-AU"/>
          </w:rPr>
          <w:t>www.environment.gov.au/ewater</w:t>
        </w:r>
      </w:hyperlink>
      <w:r w:rsidR="004A1EAB" w:rsidRPr="00AF0A75">
        <w:rPr>
          <w:sz w:val="20"/>
          <w:szCs w:val="20"/>
          <w:lang w:val="en-AU"/>
        </w:rPr>
        <w:t>.</w:t>
      </w:r>
    </w:p>
    <w:p w:rsidR="004B2105" w:rsidRDefault="004B2105" w:rsidP="004068FF">
      <w:pPr>
        <w:spacing w:line="276" w:lineRule="auto"/>
        <w:rPr>
          <w:sz w:val="20"/>
          <w:szCs w:val="20"/>
          <w:lang w:val="en-AU"/>
        </w:rPr>
      </w:pPr>
    </w:p>
    <w:p w:rsidR="00C54A8F" w:rsidRPr="00C54A8F" w:rsidRDefault="004B2105" w:rsidP="004068FF">
      <w:pPr>
        <w:spacing w:line="276" w:lineRule="auto"/>
        <w:rPr>
          <w:sz w:val="20"/>
          <w:szCs w:val="20"/>
        </w:rPr>
      </w:pPr>
      <w:r w:rsidRPr="00AF0A75">
        <w:rPr>
          <w:sz w:val="20"/>
          <w:szCs w:val="20"/>
          <w:lang w:val="en-AU"/>
        </w:rPr>
        <w:t xml:space="preserve">Environmental water currently held under Bulk Entitlements by the VEWH in the Goulburn system are summarised in </w:t>
      </w:r>
      <w:r w:rsidR="000C2B1F">
        <w:fldChar w:fldCharType="begin"/>
      </w:r>
      <w:r w:rsidR="00A16D86">
        <w:instrText xml:space="preserve"> REF _Ref301355815  \* MERGEFORMAT </w:instrText>
      </w:r>
      <w:r w:rsidR="000C2B1F">
        <w:fldChar w:fldCharType="separate"/>
      </w:r>
    </w:p>
    <w:tbl>
      <w:tblPr>
        <w:tblpPr w:leftFromText="180" w:rightFromText="180" w:vertAnchor="text" w:horzAnchor="margin" w:tblpY="279"/>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3190"/>
        <w:gridCol w:w="2584"/>
      </w:tblGrid>
      <w:tr w:rsidR="00C54A8F" w:rsidRPr="007968D6" w:rsidTr="004B2105">
        <w:trPr>
          <w:trHeight w:val="195"/>
        </w:trPr>
        <w:tc>
          <w:tcPr>
            <w:tcW w:w="2660" w:type="dxa"/>
          </w:tcPr>
          <w:p w:rsidR="00C54A8F" w:rsidRPr="007968D6" w:rsidRDefault="00C54A8F" w:rsidP="004B2105">
            <w:pPr>
              <w:keepNext/>
              <w:spacing w:line="276" w:lineRule="auto"/>
              <w:jc w:val="center"/>
              <w:rPr>
                <w:b/>
                <w:sz w:val="20"/>
                <w:szCs w:val="20"/>
                <w:lang w:val="en-AU"/>
              </w:rPr>
            </w:pPr>
            <w:r w:rsidRPr="007968D6">
              <w:rPr>
                <w:b/>
                <w:sz w:val="20"/>
                <w:szCs w:val="20"/>
                <w:lang w:val="en-AU"/>
              </w:rPr>
              <w:t>Water holding</w:t>
            </w:r>
          </w:p>
        </w:tc>
        <w:tc>
          <w:tcPr>
            <w:tcW w:w="3190" w:type="dxa"/>
          </w:tcPr>
          <w:p w:rsidR="00C54A8F" w:rsidRPr="007968D6" w:rsidRDefault="00C54A8F" w:rsidP="004B2105">
            <w:pPr>
              <w:keepNext/>
              <w:spacing w:line="276" w:lineRule="auto"/>
              <w:jc w:val="center"/>
              <w:rPr>
                <w:b/>
                <w:sz w:val="20"/>
                <w:szCs w:val="20"/>
                <w:lang w:val="en-AU"/>
              </w:rPr>
            </w:pPr>
            <w:r w:rsidRPr="007968D6">
              <w:rPr>
                <w:b/>
                <w:sz w:val="20"/>
                <w:szCs w:val="20"/>
                <w:lang w:val="en-AU"/>
              </w:rPr>
              <w:t>Volume</w:t>
            </w:r>
          </w:p>
        </w:tc>
        <w:tc>
          <w:tcPr>
            <w:tcW w:w="2584" w:type="dxa"/>
          </w:tcPr>
          <w:p w:rsidR="00C54A8F" w:rsidRPr="007968D6" w:rsidRDefault="00C54A8F" w:rsidP="004B2105">
            <w:pPr>
              <w:keepNext/>
              <w:spacing w:line="276" w:lineRule="auto"/>
              <w:jc w:val="center"/>
              <w:rPr>
                <w:b/>
                <w:sz w:val="20"/>
                <w:szCs w:val="20"/>
                <w:lang w:val="en-AU"/>
              </w:rPr>
            </w:pPr>
            <w:r w:rsidRPr="007968D6">
              <w:rPr>
                <w:b/>
                <w:sz w:val="20"/>
                <w:szCs w:val="20"/>
                <w:lang w:val="en-AU"/>
              </w:rPr>
              <w:t>Comments</w:t>
            </w:r>
          </w:p>
        </w:tc>
      </w:tr>
      <w:tr w:rsidR="00C54A8F" w:rsidRPr="007968D6" w:rsidTr="004B2105">
        <w:trPr>
          <w:trHeight w:val="2623"/>
        </w:trPr>
        <w:tc>
          <w:tcPr>
            <w:tcW w:w="2660" w:type="dxa"/>
          </w:tcPr>
          <w:p w:rsidR="00C54A8F" w:rsidRPr="007968D6" w:rsidRDefault="00C54A8F" w:rsidP="004B2105">
            <w:pPr>
              <w:keepNext/>
              <w:spacing w:line="276" w:lineRule="auto"/>
              <w:rPr>
                <w:sz w:val="20"/>
                <w:szCs w:val="20"/>
                <w:lang w:val="en-AU"/>
              </w:rPr>
            </w:pPr>
            <w:r w:rsidRPr="007968D6">
              <w:rPr>
                <w:sz w:val="20"/>
                <w:szCs w:val="20"/>
                <w:lang w:val="en-AU"/>
              </w:rPr>
              <w:t xml:space="preserve">Environmental Entitlement (Goulburn System – </w:t>
            </w:r>
            <w:r>
              <w:rPr>
                <w:sz w:val="20"/>
                <w:szCs w:val="20"/>
                <w:lang w:val="en-AU"/>
              </w:rPr>
              <w:t xml:space="preserve">The </w:t>
            </w:r>
            <w:r w:rsidRPr="007968D6">
              <w:rPr>
                <w:sz w:val="20"/>
                <w:szCs w:val="20"/>
                <w:lang w:val="en-AU"/>
              </w:rPr>
              <w:t>Living Murray) Further Amending Order 2009</w:t>
            </w:r>
          </w:p>
        </w:tc>
        <w:tc>
          <w:tcPr>
            <w:tcW w:w="3190" w:type="dxa"/>
          </w:tcPr>
          <w:p w:rsidR="00C54A8F" w:rsidRPr="007968D6" w:rsidRDefault="00C54A8F" w:rsidP="004B2105">
            <w:pPr>
              <w:keepNext/>
              <w:spacing w:line="276" w:lineRule="auto"/>
              <w:rPr>
                <w:sz w:val="20"/>
                <w:szCs w:val="20"/>
                <w:lang w:val="en-AU"/>
              </w:rPr>
            </w:pPr>
            <w:r w:rsidRPr="007968D6">
              <w:rPr>
                <w:sz w:val="20"/>
                <w:szCs w:val="20"/>
                <w:lang w:val="en-AU"/>
              </w:rPr>
              <w:t>141,046 ML of low reliability water shares (sales package)</w:t>
            </w:r>
            <w:r>
              <w:rPr>
                <w:sz w:val="20"/>
                <w:szCs w:val="20"/>
                <w:lang w:val="en-AU"/>
              </w:rPr>
              <w:t>.</w:t>
            </w:r>
            <w:r w:rsidRPr="007968D6">
              <w:rPr>
                <w:sz w:val="20"/>
                <w:szCs w:val="20"/>
                <w:lang w:val="en-AU"/>
              </w:rPr>
              <w:t xml:space="preserve"> </w:t>
            </w:r>
          </w:p>
          <w:p w:rsidR="00C54A8F" w:rsidRPr="007968D6" w:rsidRDefault="00C54A8F" w:rsidP="004B2105">
            <w:pPr>
              <w:keepNext/>
              <w:spacing w:line="276" w:lineRule="auto"/>
              <w:rPr>
                <w:sz w:val="20"/>
                <w:szCs w:val="20"/>
                <w:lang w:val="en-AU"/>
              </w:rPr>
            </w:pPr>
            <w:r w:rsidRPr="007968D6">
              <w:rPr>
                <w:sz w:val="20"/>
                <w:szCs w:val="20"/>
                <w:lang w:val="en-AU"/>
              </w:rPr>
              <w:t>19,164 ML of high reliability water shares (G-MW recovery package)</w:t>
            </w:r>
            <w:r>
              <w:rPr>
                <w:sz w:val="20"/>
                <w:szCs w:val="20"/>
                <w:lang w:val="en-AU"/>
              </w:rPr>
              <w:t>.</w:t>
            </w:r>
            <w:r w:rsidRPr="007968D6">
              <w:rPr>
                <w:sz w:val="20"/>
                <w:szCs w:val="20"/>
                <w:lang w:val="en-AU"/>
              </w:rPr>
              <w:t xml:space="preserve"> </w:t>
            </w:r>
          </w:p>
          <w:p w:rsidR="00C54A8F" w:rsidRPr="007968D6" w:rsidRDefault="00C54A8F" w:rsidP="004B2105">
            <w:pPr>
              <w:keepNext/>
              <w:spacing w:line="276" w:lineRule="auto"/>
              <w:rPr>
                <w:sz w:val="20"/>
                <w:szCs w:val="20"/>
                <w:lang w:val="en-AU"/>
              </w:rPr>
            </w:pPr>
            <w:r w:rsidRPr="007968D6">
              <w:rPr>
                <w:sz w:val="20"/>
                <w:szCs w:val="20"/>
                <w:lang w:val="en-AU"/>
              </w:rPr>
              <w:t>20,461 ML of high reliability water shares (Shepparton irrigation area modernisation project)</w:t>
            </w:r>
            <w:r>
              <w:rPr>
                <w:sz w:val="20"/>
                <w:szCs w:val="20"/>
                <w:lang w:val="en-AU"/>
              </w:rPr>
              <w:t>.</w:t>
            </w:r>
            <w:r w:rsidRPr="007968D6">
              <w:rPr>
                <w:sz w:val="20"/>
                <w:szCs w:val="20"/>
                <w:lang w:val="en-AU"/>
              </w:rPr>
              <w:t xml:space="preserve"> </w:t>
            </w:r>
          </w:p>
          <w:p w:rsidR="00C54A8F" w:rsidRPr="007968D6" w:rsidRDefault="00C54A8F" w:rsidP="004B2105">
            <w:pPr>
              <w:keepNext/>
              <w:spacing w:line="276" w:lineRule="auto"/>
              <w:rPr>
                <w:sz w:val="20"/>
                <w:szCs w:val="20"/>
                <w:lang w:val="en-AU"/>
              </w:rPr>
            </w:pPr>
            <w:r w:rsidRPr="007968D6">
              <w:rPr>
                <w:sz w:val="20"/>
                <w:szCs w:val="20"/>
                <w:lang w:val="en-AU"/>
              </w:rPr>
              <w:t>15,780 ML of low reliability water shares (Shepparton irrigation area modernisation project)</w:t>
            </w:r>
            <w:r>
              <w:rPr>
                <w:sz w:val="20"/>
                <w:szCs w:val="20"/>
                <w:lang w:val="en-AU"/>
              </w:rPr>
              <w:t>.</w:t>
            </w:r>
            <w:r w:rsidRPr="007968D6">
              <w:rPr>
                <w:sz w:val="20"/>
                <w:szCs w:val="20"/>
                <w:lang w:val="en-AU"/>
              </w:rPr>
              <w:t xml:space="preserve"> </w:t>
            </w:r>
          </w:p>
        </w:tc>
        <w:tc>
          <w:tcPr>
            <w:tcW w:w="2584" w:type="dxa"/>
          </w:tcPr>
          <w:p w:rsidR="00C54A8F" w:rsidRPr="007968D6" w:rsidRDefault="00C54A8F" w:rsidP="004B2105">
            <w:pPr>
              <w:keepNext/>
              <w:spacing w:line="276" w:lineRule="auto"/>
              <w:rPr>
                <w:sz w:val="20"/>
                <w:szCs w:val="20"/>
                <w:lang w:val="en-AU"/>
              </w:rPr>
            </w:pPr>
            <w:r>
              <w:rPr>
                <w:sz w:val="20"/>
                <w:szCs w:val="20"/>
                <w:lang w:val="en-AU"/>
              </w:rPr>
              <w:t xml:space="preserve">Committed to meet Living Murray objectives, but may be useful in the </w:t>
            </w:r>
            <w:r w:rsidRPr="000578E0">
              <w:rPr>
                <w:sz w:val="20"/>
                <w:szCs w:val="20"/>
                <w:lang w:val="en-AU"/>
              </w:rPr>
              <w:t>Lower</w:t>
            </w:r>
            <w:r>
              <w:rPr>
                <w:sz w:val="20"/>
                <w:szCs w:val="20"/>
                <w:lang w:val="en-AU"/>
              </w:rPr>
              <w:t xml:space="preserve"> Goulburn in transit.</w:t>
            </w:r>
          </w:p>
        </w:tc>
      </w:tr>
      <w:tr w:rsidR="00C54A8F" w:rsidRPr="007968D6" w:rsidTr="004B2105">
        <w:trPr>
          <w:trHeight w:val="2623"/>
        </w:trPr>
        <w:tc>
          <w:tcPr>
            <w:tcW w:w="2660" w:type="dxa"/>
          </w:tcPr>
          <w:p w:rsidR="00C54A8F" w:rsidRPr="007968D6" w:rsidRDefault="00C54A8F" w:rsidP="004B2105">
            <w:pPr>
              <w:keepNext/>
              <w:spacing w:line="276" w:lineRule="auto"/>
              <w:rPr>
                <w:sz w:val="20"/>
                <w:szCs w:val="20"/>
                <w:lang w:val="en-AU"/>
              </w:rPr>
            </w:pPr>
            <w:r w:rsidRPr="007968D6">
              <w:rPr>
                <w:sz w:val="20"/>
                <w:szCs w:val="20"/>
                <w:lang w:val="en-AU"/>
              </w:rPr>
              <w:t>Bulk Entitlement (Goulburn System – Snowy Environmental Reserve) Amendment Order 2009</w:t>
            </w:r>
          </w:p>
        </w:tc>
        <w:tc>
          <w:tcPr>
            <w:tcW w:w="3190" w:type="dxa"/>
          </w:tcPr>
          <w:p w:rsidR="00C54A8F" w:rsidRPr="007968D6" w:rsidRDefault="00C54A8F" w:rsidP="004B2105">
            <w:pPr>
              <w:keepNext/>
              <w:spacing w:line="276" w:lineRule="auto"/>
              <w:rPr>
                <w:sz w:val="20"/>
                <w:szCs w:val="20"/>
                <w:lang w:val="en-AU"/>
              </w:rPr>
            </w:pPr>
            <w:r w:rsidRPr="007968D6">
              <w:rPr>
                <w:sz w:val="20"/>
                <w:szCs w:val="20"/>
                <w:lang w:val="en-AU"/>
              </w:rPr>
              <w:t>3,900 ML of high reliability water share (pipelining of Normanville waterworks district)</w:t>
            </w:r>
            <w:r>
              <w:rPr>
                <w:sz w:val="20"/>
                <w:szCs w:val="20"/>
                <w:lang w:val="en-AU"/>
              </w:rPr>
              <w:t>.</w:t>
            </w:r>
          </w:p>
          <w:p w:rsidR="00C54A8F" w:rsidRPr="007968D6" w:rsidRDefault="00C54A8F" w:rsidP="004B2105">
            <w:pPr>
              <w:keepNext/>
              <w:spacing w:line="276" w:lineRule="auto"/>
              <w:rPr>
                <w:sz w:val="20"/>
                <w:szCs w:val="20"/>
                <w:lang w:val="en-AU"/>
              </w:rPr>
            </w:pPr>
            <w:r w:rsidRPr="007968D6">
              <w:rPr>
                <w:sz w:val="20"/>
                <w:szCs w:val="20"/>
                <w:lang w:val="en-AU"/>
              </w:rPr>
              <w:t>14,812 ML of high reliability water share (Goulburn system improved measurement of small volume supplies to irrigation districts program)</w:t>
            </w:r>
            <w:r>
              <w:rPr>
                <w:sz w:val="20"/>
                <w:szCs w:val="20"/>
                <w:lang w:val="en-AU"/>
              </w:rPr>
              <w:t>.</w:t>
            </w:r>
          </w:p>
          <w:p w:rsidR="00C54A8F" w:rsidRPr="007968D6" w:rsidRDefault="00C54A8F" w:rsidP="004B2105">
            <w:pPr>
              <w:keepNext/>
              <w:spacing w:line="276" w:lineRule="auto"/>
              <w:rPr>
                <w:sz w:val="20"/>
                <w:szCs w:val="20"/>
                <w:lang w:val="en-AU"/>
              </w:rPr>
            </w:pPr>
            <w:r w:rsidRPr="007968D6">
              <w:rPr>
                <w:sz w:val="20"/>
                <w:szCs w:val="20"/>
                <w:lang w:val="en-AU"/>
              </w:rPr>
              <w:t>2,000 ML of high reliability water share (Goulburn strategic measurement project)</w:t>
            </w:r>
            <w:r>
              <w:rPr>
                <w:sz w:val="20"/>
                <w:szCs w:val="20"/>
                <w:lang w:val="en-AU"/>
              </w:rPr>
              <w:t>.</w:t>
            </w:r>
          </w:p>
        </w:tc>
        <w:tc>
          <w:tcPr>
            <w:tcW w:w="2584" w:type="dxa"/>
          </w:tcPr>
          <w:p w:rsidR="00C54A8F" w:rsidRPr="007968D6" w:rsidRDefault="00C54A8F" w:rsidP="004B2105">
            <w:pPr>
              <w:keepNext/>
              <w:spacing w:line="276" w:lineRule="auto"/>
              <w:rPr>
                <w:sz w:val="20"/>
                <w:szCs w:val="20"/>
                <w:lang w:val="en-AU"/>
              </w:rPr>
            </w:pPr>
            <w:r>
              <w:rPr>
                <w:sz w:val="20"/>
                <w:szCs w:val="20"/>
                <w:lang w:val="en-AU"/>
              </w:rPr>
              <w:t>Generally released in summer to supply Murray irrigation demands.</w:t>
            </w:r>
          </w:p>
        </w:tc>
      </w:tr>
      <w:tr w:rsidR="00C54A8F" w:rsidRPr="007968D6" w:rsidTr="004B2105">
        <w:trPr>
          <w:trHeight w:val="607"/>
        </w:trPr>
        <w:tc>
          <w:tcPr>
            <w:tcW w:w="2660" w:type="dxa"/>
          </w:tcPr>
          <w:p w:rsidR="00C54A8F" w:rsidRPr="007968D6" w:rsidRDefault="00C54A8F" w:rsidP="004B2105">
            <w:pPr>
              <w:keepNext/>
              <w:spacing w:line="276" w:lineRule="auto"/>
              <w:rPr>
                <w:sz w:val="20"/>
                <w:szCs w:val="20"/>
                <w:lang w:val="en-AU"/>
              </w:rPr>
            </w:pPr>
            <w:r w:rsidRPr="007968D6">
              <w:rPr>
                <w:sz w:val="20"/>
                <w:szCs w:val="20"/>
                <w:lang w:val="en-AU"/>
              </w:rPr>
              <w:t>Goulburn River Environmental Entitlement 2010</w:t>
            </w:r>
          </w:p>
        </w:tc>
        <w:tc>
          <w:tcPr>
            <w:tcW w:w="3190" w:type="dxa"/>
          </w:tcPr>
          <w:p w:rsidR="00C54A8F" w:rsidRPr="007968D6" w:rsidRDefault="00C54A8F" w:rsidP="004B2105">
            <w:pPr>
              <w:keepNext/>
              <w:spacing w:line="276" w:lineRule="auto"/>
              <w:rPr>
                <w:sz w:val="20"/>
                <w:szCs w:val="20"/>
                <w:lang w:val="en-AU"/>
              </w:rPr>
            </w:pPr>
            <w:r w:rsidRPr="007968D6">
              <w:rPr>
                <w:sz w:val="20"/>
                <w:szCs w:val="20"/>
                <w:lang w:val="en-AU"/>
              </w:rPr>
              <w:t>1,432 ML of high reliability water share (Wimmera-Mallee Pipeline Savings)</w:t>
            </w:r>
          </w:p>
        </w:tc>
        <w:tc>
          <w:tcPr>
            <w:tcW w:w="2584" w:type="dxa"/>
          </w:tcPr>
          <w:p w:rsidR="00C54A8F" w:rsidRPr="007968D6" w:rsidRDefault="00C54A8F" w:rsidP="004B2105">
            <w:pPr>
              <w:keepNext/>
              <w:spacing w:line="276" w:lineRule="auto"/>
              <w:rPr>
                <w:sz w:val="20"/>
                <w:szCs w:val="20"/>
                <w:lang w:val="en-AU"/>
              </w:rPr>
            </w:pPr>
            <w:r w:rsidRPr="007968D6">
              <w:rPr>
                <w:sz w:val="20"/>
                <w:szCs w:val="20"/>
                <w:lang w:val="en-AU"/>
              </w:rPr>
              <w:t>Trading zone 1B</w:t>
            </w:r>
          </w:p>
        </w:tc>
      </w:tr>
      <w:tr w:rsidR="00C54A8F" w:rsidRPr="007968D6" w:rsidTr="004B2105">
        <w:trPr>
          <w:trHeight w:val="699"/>
        </w:trPr>
        <w:tc>
          <w:tcPr>
            <w:tcW w:w="2660" w:type="dxa"/>
          </w:tcPr>
          <w:p w:rsidR="00C54A8F" w:rsidRPr="007968D6" w:rsidRDefault="00C54A8F" w:rsidP="004B2105">
            <w:pPr>
              <w:keepNext/>
              <w:spacing w:line="276" w:lineRule="auto"/>
              <w:rPr>
                <w:sz w:val="20"/>
                <w:szCs w:val="20"/>
                <w:lang w:val="en-AU"/>
              </w:rPr>
            </w:pPr>
            <w:r w:rsidRPr="007968D6">
              <w:rPr>
                <w:sz w:val="20"/>
                <w:szCs w:val="20"/>
                <w:lang w:val="en-AU"/>
              </w:rPr>
              <w:t>Environmental Entitlement (Goulburn System – Environmental Water Reserve) 2010</w:t>
            </w:r>
          </w:p>
        </w:tc>
        <w:tc>
          <w:tcPr>
            <w:tcW w:w="3190" w:type="dxa"/>
          </w:tcPr>
          <w:p w:rsidR="00C54A8F" w:rsidRDefault="00C54A8F" w:rsidP="004B2105">
            <w:pPr>
              <w:keepNext/>
              <w:spacing w:line="276" w:lineRule="auto"/>
              <w:rPr>
                <w:sz w:val="20"/>
                <w:szCs w:val="20"/>
                <w:lang w:val="en-AU"/>
              </w:rPr>
            </w:pPr>
            <w:r w:rsidRPr="007968D6">
              <w:rPr>
                <w:sz w:val="20"/>
                <w:szCs w:val="20"/>
                <w:lang w:val="en-AU"/>
              </w:rPr>
              <w:t>Prior to the completion of Stage 1 of the Northern Victoria Irrigation Renewal Project</w:t>
            </w:r>
            <w:r>
              <w:rPr>
                <w:sz w:val="20"/>
                <w:szCs w:val="20"/>
                <w:lang w:val="en-AU"/>
              </w:rPr>
              <w:t xml:space="preserve"> (NVIRP)</w:t>
            </w:r>
            <w:r w:rsidRPr="007968D6">
              <w:rPr>
                <w:sz w:val="20"/>
                <w:szCs w:val="20"/>
                <w:lang w:val="en-AU"/>
              </w:rPr>
              <w:t xml:space="preserve">: </w:t>
            </w:r>
          </w:p>
          <w:p w:rsidR="00C54A8F" w:rsidRDefault="00C54A8F" w:rsidP="004B2105">
            <w:pPr>
              <w:keepNext/>
              <w:spacing w:line="276" w:lineRule="auto"/>
              <w:rPr>
                <w:sz w:val="20"/>
                <w:szCs w:val="20"/>
                <w:lang w:val="en-AU"/>
              </w:rPr>
            </w:pPr>
            <w:r>
              <w:rPr>
                <w:sz w:val="20"/>
                <w:szCs w:val="20"/>
                <w:lang w:val="en-AU"/>
              </w:rPr>
              <w:t>T</w:t>
            </w:r>
            <w:r w:rsidRPr="007968D6">
              <w:rPr>
                <w:sz w:val="20"/>
                <w:szCs w:val="20"/>
                <w:lang w:val="en-AU"/>
              </w:rPr>
              <w:t>he volume of water that has been allocated to the environment from the modernisation savings account</w:t>
            </w:r>
            <w:r>
              <w:rPr>
                <w:sz w:val="20"/>
                <w:szCs w:val="20"/>
                <w:lang w:val="en-AU"/>
              </w:rPr>
              <w:t>.</w:t>
            </w:r>
          </w:p>
          <w:p w:rsidR="00C54A8F" w:rsidRPr="007968D6" w:rsidRDefault="00C54A8F" w:rsidP="004B2105">
            <w:pPr>
              <w:keepNext/>
              <w:spacing w:line="276" w:lineRule="auto"/>
              <w:rPr>
                <w:sz w:val="20"/>
                <w:szCs w:val="20"/>
                <w:lang w:val="en-AU"/>
              </w:rPr>
            </w:pPr>
          </w:p>
          <w:p w:rsidR="00C54A8F" w:rsidRDefault="00C54A8F" w:rsidP="004B2105">
            <w:pPr>
              <w:keepNext/>
              <w:spacing w:line="276" w:lineRule="auto"/>
              <w:rPr>
                <w:sz w:val="20"/>
                <w:szCs w:val="20"/>
                <w:lang w:val="en-AU"/>
              </w:rPr>
            </w:pPr>
            <w:r w:rsidRPr="007968D6">
              <w:rPr>
                <w:sz w:val="20"/>
                <w:szCs w:val="20"/>
                <w:lang w:val="en-AU"/>
              </w:rPr>
              <w:t>After the completion of Stage 1:</w:t>
            </w:r>
          </w:p>
          <w:p w:rsidR="00C54A8F" w:rsidRPr="007968D6" w:rsidRDefault="00C54A8F" w:rsidP="004B2105">
            <w:pPr>
              <w:keepNext/>
              <w:spacing w:line="276" w:lineRule="auto"/>
              <w:rPr>
                <w:sz w:val="20"/>
                <w:szCs w:val="20"/>
                <w:lang w:val="en-AU"/>
              </w:rPr>
            </w:pPr>
            <w:r>
              <w:rPr>
                <w:sz w:val="20"/>
                <w:szCs w:val="20"/>
                <w:lang w:val="en-AU"/>
              </w:rPr>
              <w:t>T</w:t>
            </w:r>
            <w:r w:rsidRPr="007968D6">
              <w:rPr>
                <w:sz w:val="20"/>
                <w:szCs w:val="20"/>
                <w:lang w:val="en-AU"/>
              </w:rPr>
              <w:t>he volume equivalent to one-third of the total volume saved in the Goulburn component of the G</w:t>
            </w:r>
            <w:r>
              <w:rPr>
                <w:sz w:val="20"/>
                <w:szCs w:val="20"/>
                <w:lang w:val="en-AU"/>
              </w:rPr>
              <w:t xml:space="preserve">oulburn </w:t>
            </w:r>
            <w:r w:rsidRPr="007968D6">
              <w:rPr>
                <w:sz w:val="20"/>
                <w:szCs w:val="20"/>
                <w:lang w:val="en-AU"/>
              </w:rPr>
              <w:t>M</w:t>
            </w:r>
            <w:r>
              <w:rPr>
                <w:sz w:val="20"/>
                <w:szCs w:val="20"/>
                <w:lang w:val="en-AU"/>
              </w:rPr>
              <w:t xml:space="preserve">urray </w:t>
            </w:r>
            <w:r w:rsidRPr="007968D6">
              <w:rPr>
                <w:sz w:val="20"/>
                <w:szCs w:val="20"/>
                <w:lang w:val="en-AU"/>
              </w:rPr>
              <w:t>I</w:t>
            </w:r>
            <w:r>
              <w:rPr>
                <w:sz w:val="20"/>
                <w:szCs w:val="20"/>
                <w:lang w:val="en-AU"/>
              </w:rPr>
              <w:t xml:space="preserve">rrigation </w:t>
            </w:r>
            <w:r w:rsidRPr="007968D6">
              <w:rPr>
                <w:sz w:val="20"/>
                <w:szCs w:val="20"/>
                <w:lang w:val="en-AU"/>
              </w:rPr>
              <w:t>D</w:t>
            </w:r>
            <w:r>
              <w:rPr>
                <w:sz w:val="20"/>
                <w:szCs w:val="20"/>
                <w:lang w:val="en-AU"/>
              </w:rPr>
              <w:t>istrict</w:t>
            </w:r>
            <w:r w:rsidRPr="007968D6">
              <w:rPr>
                <w:sz w:val="20"/>
                <w:szCs w:val="20"/>
                <w:lang w:val="en-AU"/>
              </w:rPr>
              <w:t>, with the characteristics of high reliability and low reliability water shares</w:t>
            </w:r>
            <w:r>
              <w:rPr>
                <w:sz w:val="20"/>
                <w:szCs w:val="20"/>
                <w:lang w:val="en-AU"/>
              </w:rPr>
              <w:t>.</w:t>
            </w:r>
          </w:p>
        </w:tc>
        <w:tc>
          <w:tcPr>
            <w:tcW w:w="2584" w:type="dxa"/>
          </w:tcPr>
          <w:p w:rsidR="00C54A8F" w:rsidRDefault="00C54A8F" w:rsidP="004B2105">
            <w:pPr>
              <w:keepNext/>
              <w:spacing w:line="276" w:lineRule="auto"/>
              <w:rPr>
                <w:sz w:val="20"/>
                <w:szCs w:val="20"/>
                <w:lang w:val="en-AU"/>
              </w:rPr>
            </w:pPr>
            <w:r w:rsidRPr="007968D6">
              <w:rPr>
                <w:sz w:val="20"/>
                <w:szCs w:val="20"/>
                <w:lang w:val="en-AU"/>
              </w:rPr>
              <w:t>Exact volumes to be confirmed after completion of NVIRP works.</w:t>
            </w:r>
          </w:p>
          <w:p w:rsidR="00C54A8F" w:rsidRPr="007968D6" w:rsidRDefault="00C54A8F" w:rsidP="004B2105">
            <w:pPr>
              <w:keepNext/>
              <w:spacing w:line="276" w:lineRule="auto"/>
              <w:rPr>
                <w:sz w:val="20"/>
                <w:szCs w:val="20"/>
                <w:lang w:val="en-AU"/>
              </w:rPr>
            </w:pPr>
            <w:r>
              <w:rPr>
                <w:sz w:val="20"/>
                <w:szCs w:val="20"/>
                <w:lang w:val="en-AU"/>
              </w:rPr>
              <w:t>This entitlement was gazetted but was disallowed in the Victorian Parliament in June 2010.</w:t>
            </w:r>
          </w:p>
        </w:tc>
      </w:tr>
    </w:tbl>
    <w:p w:rsidR="004B2105" w:rsidRPr="00AF0A75" w:rsidRDefault="000C2B1F" w:rsidP="004068FF">
      <w:pPr>
        <w:spacing w:line="276" w:lineRule="auto"/>
        <w:rPr>
          <w:sz w:val="20"/>
          <w:szCs w:val="20"/>
          <w:lang w:val="en-AU"/>
        </w:rPr>
      </w:pPr>
      <w:r>
        <w:fldChar w:fldCharType="end"/>
      </w:r>
      <w:r w:rsidR="004B2105" w:rsidRPr="00AF0A75">
        <w:rPr>
          <w:sz w:val="20"/>
          <w:szCs w:val="20"/>
          <w:lang w:val="en-AU"/>
        </w:rPr>
        <w:t>.</w:t>
      </w:r>
    </w:p>
    <w:p w:rsidR="00A417FC" w:rsidRPr="007968D6" w:rsidRDefault="00AF0A75" w:rsidP="004068FF">
      <w:pPr>
        <w:spacing w:line="276" w:lineRule="auto"/>
        <w:rPr>
          <w:lang w:val="en-AU"/>
        </w:rPr>
      </w:pPr>
      <w:r>
        <w:rPr>
          <w:lang w:val="en-AU"/>
        </w:rPr>
        <w:br w:type="page"/>
      </w:r>
    </w:p>
    <w:p w:rsidR="00C14A20" w:rsidRPr="0031150C" w:rsidRDefault="0010799C" w:rsidP="004068FF">
      <w:pPr>
        <w:pStyle w:val="Caption"/>
        <w:keepNext/>
        <w:spacing w:line="276" w:lineRule="auto"/>
      </w:pPr>
      <w:bookmarkStart w:id="230" w:name="_Ref278806927"/>
      <w:bookmarkStart w:id="231" w:name="_Toc302136462"/>
      <w:r>
        <w:t xml:space="preserve">Table </w:t>
      </w:r>
      <w:fldSimple w:instr=" SEQ Table \* ARABIC ">
        <w:r w:rsidR="00C54A8F">
          <w:rPr>
            <w:noProof/>
          </w:rPr>
          <w:t>19</w:t>
        </w:r>
      </w:fldSimple>
      <w:bookmarkEnd w:id="230"/>
      <w:r>
        <w:t xml:space="preserve">:  </w:t>
      </w:r>
      <w:r w:rsidR="00C14A20" w:rsidRPr="0031150C">
        <w:t>Commonwealth environmental water holdings (as at October 2010).</w:t>
      </w:r>
      <w:bookmarkEnd w:id="231"/>
    </w:p>
    <w:tbl>
      <w:tblPr>
        <w:tblW w:w="8188" w:type="dxa"/>
        <w:tblCellMar>
          <w:left w:w="0" w:type="dxa"/>
          <w:right w:w="0" w:type="dxa"/>
        </w:tblCellMar>
        <w:tblLook w:val="00A0"/>
      </w:tblPr>
      <w:tblGrid>
        <w:gridCol w:w="3510"/>
        <w:gridCol w:w="1843"/>
        <w:gridCol w:w="2835"/>
      </w:tblGrid>
      <w:tr w:rsidR="00C14A20" w:rsidRPr="00450AF9" w:rsidTr="00397B21">
        <w:trPr>
          <w:cantSplit/>
          <w:trHeight w:val="277"/>
        </w:trPr>
        <w:tc>
          <w:tcPr>
            <w:tcW w:w="3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keepNext/>
              <w:spacing w:line="276" w:lineRule="auto"/>
              <w:jc w:val="center"/>
              <w:rPr>
                <w:lang w:val="en-AU"/>
              </w:rPr>
            </w:pPr>
            <w:r w:rsidRPr="00450AF9">
              <w:rPr>
                <w:b/>
                <w:sz w:val="20"/>
                <w:szCs w:val="20"/>
                <w:lang w:val="en-AU"/>
              </w:rPr>
              <w:t>System</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keepNext/>
              <w:spacing w:line="276" w:lineRule="auto"/>
              <w:jc w:val="center"/>
              <w:rPr>
                <w:b/>
                <w:sz w:val="20"/>
                <w:szCs w:val="20"/>
                <w:lang w:val="en-AU"/>
              </w:rPr>
            </w:pPr>
            <w:r w:rsidRPr="00450AF9">
              <w:rPr>
                <w:b/>
                <w:sz w:val="20"/>
                <w:szCs w:val="20"/>
                <w:lang w:val="en-AU"/>
              </w:rPr>
              <w:t>Licence Volume (ML)</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keepNext/>
              <w:spacing w:line="276" w:lineRule="auto"/>
              <w:jc w:val="center"/>
              <w:rPr>
                <w:b/>
                <w:sz w:val="20"/>
                <w:szCs w:val="20"/>
                <w:lang w:val="en-AU"/>
              </w:rPr>
            </w:pPr>
            <w:r w:rsidRPr="00450AF9">
              <w:rPr>
                <w:b/>
                <w:sz w:val="20"/>
                <w:szCs w:val="20"/>
                <w:lang w:val="en-AU"/>
              </w:rPr>
              <w:t>Water share type</w:t>
            </w:r>
          </w:p>
        </w:tc>
      </w:tr>
      <w:tr w:rsidR="00C14A20" w:rsidRPr="00450AF9" w:rsidTr="00397B21">
        <w:trPr>
          <w:cantSplit/>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NSW Murray above Barmah Choke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jc w:val="right"/>
              <w:rPr>
                <w:rFonts w:ascii="Arial" w:hAnsi="Arial" w:cs="Arial"/>
                <w:sz w:val="20"/>
                <w:szCs w:val="20"/>
              </w:rPr>
            </w:pPr>
            <w:r w:rsidRPr="00450AF9">
              <w:rPr>
                <w:rFonts w:ascii="Arial" w:hAnsi="Arial" w:cs="Arial"/>
                <w:sz w:val="20"/>
                <w:szCs w:val="20"/>
              </w:rPr>
              <w:t> 0.0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High security</w:t>
            </w:r>
          </w:p>
        </w:tc>
      </w:tr>
      <w:tr w:rsidR="00C14A20" w:rsidRPr="00450AF9" w:rsidTr="00397B21">
        <w:trPr>
          <w:cantSplit/>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keepNext/>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jc w:val="right"/>
              <w:rPr>
                <w:rFonts w:ascii="Arial" w:hAnsi="Arial" w:cs="Arial"/>
                <w:sz w:val="20"/>
                <w:szCs w:val="20"/>
              </w:rPr>
            </w:pPr>
            <w:r w:rsidRPr="00450AF9">
              <w:rPr>
                <w:rFonts w:ascii="Arial" w:hAnsi="Arial" w:cs="Arial"/>
                <w:sz w:val="20"/>
                <w:szCs w:val="20"/>
              </w:rPr>
              <w:t> 155,752.0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General security</w:t>
            </w:r>
          </w:p>
        </w:tc>
      </w:tr>
      <w:tr w:rsidR="00C14A20" w:rsidRPr="00450AF9" w:rsidTr="00397B21">
        <w:trPr>
          <w:cantSplit/>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VIC Murray above Barmah Choke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jc w:val="right"/>
              <w:rPr>
                <w:rFonts w:ascii="Arial" w:hAnsi="Arial" w:cs="Arial"/>
                <w:sz w:val="20"/>
                <w:szCs w:val="20"/>
              </w:rPr>
            </w:pPr>
            <w:r w:rsidRPr="00450AF9">
              <w:rPr>
                <w:rFonts w:ascii="Arial" w:hAnsi="Arial" w:cs="Arial"/>
                <w:sz w:val="20"/>
                <w:szCs w:val="20"/>
              </w:rPr>
              <w:t> 32,361.3</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High reliability water share</w:t>
            </w:r>
          </w:p>
        </w:tc>
      </w:tr>
      <w:tr w:rsidR="00C14A20" w:rsidRPr="00450AF9" w:rsidTr="00397B21">
        <w:trPr>
          <w:cantSplit/>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keepNext/>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jc w:val="right"/>
              <w:rPr>
                <w:rFonts w:ascii="Arial" w:hAnsi="Arial" w:cs="Arial"/>
                <w:sz w:val="20"/>
                <w:szCs w:val="20"/>
              </w:rPr>
            </w:pPr>
            <w:r w:rsidRPr="00450AF9">
              <w:rPr>
                <w:rFonts w:ascii="Arial" w:hAnsi="Arial" w:cs="Arial"/>
                <w:sz w:val="20"/>
                <w:szCs w:val="20"/>
              </w:rPr>
              <w:t> 5,674.1</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Low reliability water share</w:t>
            </w:r>
          </w:p>
        </w:tc>
      </w:tr>
      <w:tr w:rsidR="00C14A20" w:rsidRPr="00450AF9" w:rsidTr="00397B21">
        <w:trPr>
          <w:cantSplit/>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sz w:val="20"/>
                <w:szCs w:val="20"/>
              </w:rPr>
              <w:t>Ovens*</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7C6B42" w:rsidP="004068FF">
            <w:pPr>
              <w:pStyle w:val="BodyText"/>
              <w:keepNext/>
              <w:spacing w:after="0" w:line="276" w:lineRule="auto"/>
              <w:jc w:val="right"/>
              <w:rPr>
                <w:rFonts w:ascii="Arial" w:hAnsi="Arial" w:cs="Arial"/>
                <w:sz w:val="20"/>
                <w:szCs w:val="20"/>
              </w:rPr>
            </w:pPr>
            <w:r>
              <w:rPr>
                <w:rFonts w:ascii="Arial" w:hAnsi="Arial" w:cs="Arial"/>
                <w:sz w:val="20"/>
                <w:szCs w:val="20"/>
              </w:rPr>
              <w:t>70</w:t>
            </w:r>
            <w:r w:rsidR="00C14A20" w:rsidRPr="00450AF9">
              <w:rPr>
                <w:rFonts w:ascii="Arial" w:hAnsi="Arial" w:cs="Arial"/>
                <w:sz w:val="20"/>
                <w:szCs w:val="20"/>
              </w:rPr>
              <w:t>.0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p>
        </w:tc>
      </w:tr>
      <w:tr w:rsidR="00C14A20" w:rsidRPr="00450AF9" w:rsidTr="00397B21">
        <w:trPr>
          <w:cantSplit/>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b/>
                <w:bCs/>
                <w:sz w:val="20"/>
                <w:szCs w:val="20"/>
              </w:rPr>
              <w:t>Total above Barmah Choke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jc w:val="right"/>
              <w:rPr>
                <w:rFonts w:ascii="Arial" w:hAnsi="Arial" w:cs="Arial"/>
                <w:sz w:val="20"/>
                <w:szCs w:val="20"/>
              </w:rPr>
            </w:pPr>
            <w:r w:rsidRPr="00450AF9">
              <w:rPr>
                <w:rFonts w:ascii="Arial" w:hAnsi="Arial" w:cs="Arial"/>
                <w:b/>
                <w:bCs/>
                <w:sz w:val="20"/>
                <w:szCs w:val="20"/>
              </w:rPr>
              <w:t>32,361.3</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keepNext/>
              <w:spacing w:after="0" w:line="276" w:lineRule="auto"/>
              <w:rPr>
                <w:rFonts w:ascii="Arial" w:hAnsi="Arial" w:cs="Arial"/>
                <w:sz w:val="20"/>
                <w:szCs w:val="20"/>
              </w:rPr>
            </w:pPr>
            <w:r w:rsidRPr="00450AF9">
              <w:rPr>
                <w:rFonts w:ascii="Arial" w:hAnsi="Arial" w:cs="Arial"/>
                <w:b/>
                <w:bCs/>
                <w:sz w:val="20"/>
                <w:szCs w:val="20"/>
              </w:rPr>
              <w:t>High security/reliability</w:t>
            </w:r>
          </w:p>
        </w:tc>
      </w:tr>
      <w:tr w:rsidR="00C14A20" w:rsidRPr="00450AF9" w:rsidTr="00397B21">
        <w:trPr>
          <w:cantSplit/>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b/>
                <w:bCs/>
                <w:sz w:val="20"/>
                <w:szCs w:val="20"/>
              </w:rPr>
              <w:t>161,426.1</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b/>
                <w:bCs/>
                <w:sz w:val="20"/>
                <w:szCs w:val="20"/>
              </w:rPr>
              <w:t>Low security/reliability</w:t>
            </w:r>
          </w:p>
        </w:tc>
      </w:tr>
      <w:tr w:rsidR="00C14A20" w:rsidRPr="00450AF9" w:rsidTr="00397B21">
        <w:trPr>
          <w:cantSplit/>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NSW Murray below Barmah Choke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 386.0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High security</w:t>
            </w:r>
          </w:p>
        </w:tc>
      </w:tr>
      <w:tr w:rsidR="00C14A20" w:rsidRPr="00450AF9" w:rsidTr="00397B21">
        <w:trPr>
          <w:cantSplit/>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 32,558.0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General security</w:t>
            </w:r>
          </w:p>
        </w:tc>
      </w:tr>
      <w:tr w:rsidR="00C14A20" w:rsidRPr="00450AF9" w:rsidTr="00397B21">
        <w:trPr>
          <w:cantSplit/>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VIC Murray below Barmah Choke</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 78,721.9</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High reliability water share</w:t>
            </w:r>
          </w:p>
        </w:tc>
      </w:tr>
      <w:tr w:rsidR="00C14A20" w:rsidRPr="00450AF9" w:rsidTr="00397B21">
        <w:trPr>
          <w:cantSplit/>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 5,451.3</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Low reliability water share</w:t>
            </w:r>
          </w:p>
        </w:tc>
      </w:tr>
      <w:tr w:rsidR="00C14A20" w:rsidRPr="00450AF9" w:rsidTr="00397B21">
        <w:trPr>
          <w:cantSplit/>
          <w:trHeight w:val="327"/>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Murrumbidgee</w:t>
            </w:r>
            <w:r>
              <w:rPr>
                <w:rFonts w:ascii="Arial" w:hAnsi="Arial" w:cs="Arial"/>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64,959.0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General security</w:t>
            </w:r>
          </w:p>
        </w:tc>
      </w:tr>
      <w:tr w:rsidR="00C14A20" w:rsidRPr="00450AF9" w:rsidTr="00397B21">
        <w:trPr>
          <w:cantSplit/>
          <w:trHeight w:val="170"/>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4B2105" w:rsidP="004068FF">
            <w:pPr>
              <w:pStyle w:val="BodyText"/>
              <w:spacing w:after="0" w:line="276" w:lineRule="auto"/>
              <w:jc w:val="right"/>
              <w:rPr>
                <w:rFonts w:ascii="Arial" w:hAnsi="Arial" w:cs="Arial"/>
                <w:sz w:val="20"/>
                <w:szCs w:val="20"/>
              </w:rPr>
            </w:pPr>
            <w:r>
              <w:rPr>
                <w:rFonts w:ascii="Arial" w:hAnsi="Arial" w:cs="Arial"/>
                <w:sz w:val="20"/>
                <w:szCs w:val="20"/>
              </w:rPr>
              <w:t>20,820</w:t>
            </w:r>
            <w:r w:rsidR="00B92064">
              <w:rPr>
                <w:rFonts w:ascii="Arial" w:hAnsi="Arial" w:cs="Arial"/>
                <w:sz w:val="20"/>
                <w:szCs w:val="20"/>
              </w:rPr>
              <w:t>.0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Supplementary</w:t>
            </w:r>
          </w:p>
        </w:tc>
      </w:tr>
      <w:tr w:rsidR="00C14A20" w:rsidRPr="00450AF9" w:rsidTr="00397B21">
        <w:trPr>
          <w:cantSplit/>
          <w:trHeight w:val="150"/>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Goulburn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64,919.6</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High reliability water share</w:t>
            </w:r>
          </w:p>
        </w:tc>
      </w:tr>
      <w:tr w:rsidR="00C14A20" w:rsidRPr="00450AF9" w:rsidTr="007C6B42">
        <w:trPr>
          <w:cantSplit/>
          <w:trHeight w:val="150"/>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4"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10,480.0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Low reliability water share</w:t>
            </w:r>
          </w:p>
        </w:tc>
      </w:tr>
      <w:tr w:rsidR="007C6B42" w:rsidRPr="00450AF9" w:rsidTr="007C6B42">
        <w:trPr>
          <w:cantSplit/>
          <w:trHeight w:val="135"/>
        </w:trPr>
        <w:tc>
          <w:tcPr>
            <w:tcW w:w="3510" w:type="dxa"/>
            <w:vMerge w:val="restart"/>
            <w:tcBorders>
              <w:top w:val="nil"/>
              <w:left w:val="single" w:sz="8" w:space="0" w:color="auto"/>
              <w:right w:val="single" w:sz="4" w:space="0" w:color="auto"/>
            </w:tcBorders>
            <w:tcMar>
              <w:top w:w="0" w:type="dxa"/>
              <w:left w:w="108" w:type="dxa"/>
              <w:bottom w:w="0" w:type="dxa"/>
              <w:right w:w="108" w:type="dxa"/>
            </w:tcMar>
          </w:tcPr>
          <w:p w:rsidR="007C6B42" w:rsidRPr="00450AF9" w:rsidRDefault="007C6B42" w:rsidP="004068FF">
            <w:pPr>
              <w:pStyle w:val="BodyText"/>
              <w:spacing w:after="0" w:line="276" w:lineRule="auto"/>
              <w:rPr>
                <w:rFonts w:ascii="Arial" w:hAnsi="Arial" w:cs="Arial"/>
                <w:sz w:val="20"/>
                <w:szCs w:val="20"/>
              </w:rPr>
            </w:pPr>
            <w:r w:rsidRPr="00450AF9">
              <w:rPr>
                <w:rFonts w:ascii="Arial" w:hAnsi="Arial" w:cs="Arial"/>
                <w:sz w:val="20"/>
                <w:szCs w:val="20"/>
              </w:rPr>
              <w:t>Broken</w:t>
            </w:r>
            <w:r>
              <w:rPr>
                <w:rFonts w:ascii="Arial" w:hAnsi="Arial" w:cs="Arial"/>
                <w:sz w:val="20"/>
                <w:szCs w:val="20"/>
              </w:rPr>
              <w:t>**</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6B42" w:rsidRPr="00450AF9" w:rsidRDefault="007C6B42" w:rsidP="004068FF">
            <w:pPr>
              <w:pStyle w:val="BodyText"/>
              <w:spacing w:after="0" w:line="276" w:lineRule="auto"/>
              <w:jc w:val="right"/>
              <w:rPr>
                <w:rFonts w:ascii="Arial" w:hAnsi="Arial" w:cs="Arial"/>
                <w:sz w:val="20"/>
                <w:szCs w:val="20"/>
              </w:rPr>
            </w:pPr>
            <w:r>
              <w:rPr>
                <w:rFonts w:ascii="Arial" w:hAnsi="Arial" w:cs="Arial"/>
                <w:sz w:val="20"/>
                <w:szCs w:val="20"/>
              </w:rPr>
              <w:t>20.0</w:t>
            </w:r>
          </w:p>
        </w:tc>
        <w:tc>
          <w:tcPr>
            <w:tcW w:w="2835"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7C6B42" w:rsidRPr="00450AF9" w:rsidRDefault="007C6B42" w:rsidP="004068FF">
            <w:pPr>
              <w:pStyle w:val="BodyText"/>
              <w:spacing w:after="0" w:line="276" w:lineRule="auto"/>
              <w:rPr>
                <w:rFonts w:ascii="Arial" w:hAnsi="Arial" w:cs="Arial"/>
                <w:sz w:val="20"/>
                <w:szCs w:val="20"/>
              </w:rPr>
            </w:pPr>
            <w:r>
              <w:rPr>
                <w:rFonts w:ascii="Arial" w:hAnsi="Arial" w:cs="Arial"/>
                <w:sz w:val="20"/>
                <w:szCs w:val="20"/>
              </w:rPr>
              <w:t>High reliability water share</w:t>
            </w:r>
          </w:p>
        </w:tc>
      </w:tr>
      <w:tr w:rsidR="007C6B42" w:rsidRPr="00450AF9" w:rsidTr="007C6B42">
        <w:trPr>
          <w:cantSplit/>
          <w:trHeight w:val="135"/>
        </w:trPr>
        <w:tc>
          <w:tcPr>
            <w:tcW w:w="3510" w:type="dxa"/>
            <w:vMerge/>
            <w:tcBorders>
              <w:left w:val="single" w:sz="8" w:space="0" w:color="auto"/>
              <w:bottom w:val="single" w:sz="8" w:space="0" w:color="auto"/>
              <w:right w:val="single" w:sz="4" w:space="0" w:color="auto"/>
            </w:tcBorders>
            <w:tcMar>
              <w:top w:w="0" w:type="dxa"/>
              <w:left w:w="108" w:type="dxa"/>
              <w:bottom w:w="0" w:type="dxa"/>
              <w:right w:w="108" w:type="dxa"/>
            </w:tcMar>
          </w:tcPr>
          <w:p w:rsidR="007C6B42" w:rsidRPr="00450AF9" w:rsidRDefault="007C6B42" w:rsidP="004068FF">
            <w:pPr>
              <w:pStyle w:val="BodyText"/>
              <w:spacing w:after="0" w:line="276" w:lineRule="auto"/>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6B42" w:rsidRDefault="007C6B42" w:rsidP="004068FF">
            <w:pPr>
              <w:pStyle w:val="BodyText"/>
              <w:spacing w:after="0" w:line="276" w:lineRule="auto"/>
              <w:jc w:val="right"/>
              <w:rPr>
                <w:rFonts w:ascii="Arial" w:hAnsi="Arial" w:cs="Arial"/>
                <w:sz w:val="20"/>
                <w:szCs w:val="20"/>
              </w:rPr>
            </w:pPr>
            <w:r>
              <w:rPr>
                <w:rFonts w:ascii="Arial" w:hAnsi="Arial" w:cs="Arial"/>
                <w:sz w:val="20"/>
                <w:szCs w:val="20"/>
              </w:rPr>
              <w:t>4.2</w:t>
            </w:r>
          </w:p>
        </w:tc>
        <w:tc>
          <w:tcPr>
            <w:tcW w:w="2835"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7C6B42" w:rsidRDefault="004B2105" w:rsidP="004068FF">
            <w:pPr>
              <w:pStyle w:val="BodyText"/>
              <w:spacing w:after="0" w:line="276" w:lineRule="auto"/>
              <w:rPr>
                <w:rFonts w:ascii="Arial" w:hAnsi="Arial" w:cs="Arial"/>
                <w:sz w:val="20"/>
                <w:szCs w:val="20"/>
              </w:rPr>
            </w:pPr>
            <w:r>
              <w:rPr>
                <w:rFonts w:ascii="Arial" w:hAnsi="Arial" w:cs="Arial"/>
                <w:sz w:val="20"/>
                <w:szCs w:val="20"/>
              </w:rPr>
              <w:t>Low reliability water share</w:t>
            </w:r>
          </w:p>
        </w:tc>
      </w:tr>
      <w:tr w:rsidR="00C14A20" w:rsidRPr="00450AF9" w:rsidTr="00397B21">
        <w:trPr>
          <w:cantSplit/>
          <w:trHeight w:val="150"/>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Campaspe</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5,124.1</w:t>
            </w: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High reliability water share</w:t>
            </w:r>
          </w:p>
        </w:tc>
      </w:tr>
      <w:tr w:rsidR="00C14A20" w:rsidRPr="00450AF9" w:rsidTr="00397B21">
        <w:trPr>
          <w:cantSplit/>
          <w:trHeight w:val="150"/>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395.4</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Low reliability water share</w:t>
            </w:r>
          </w:p>
        </w:tc>
      </w:tr>
      <w:tr w:rsidR="00C14A20" w:rsidRPr="00450AF9" w:rsidTr="00397B21">
        <w:trPr>
          <w:cantSplit/>
          <w:trHeight w:val="150"/>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Loddon</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1,179.0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High reliability water share</w:t>
            </w:r>
          </w:p>
        </w:tc>
      </w:tr>
      <w:tr w:rsidR="00C14A20" w:rsidRPr="00450AF9" w:rsidTr="00397B21">
        <w:trPr>
          <w:cantSplit/>
          <w:trHeight w:val="150"/>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527.3</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Low reliability water share</w:t>
            </w:r>
          </w:p>
        </w:tc>
      </w:tr>
      <w:tr w:rsidR="00C14A20" w:rsidRPr="00450AF9" w:rsidTr="00397B21">
        <w:trPr>
          <w:cantSplit/>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South Australia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sz w:val="20"/>
                <w:szCs w:val="20"/>
              </w:rPr>
              <w:t>43,297.4</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sz w:val="20"/>
                <w:szCs w:val="20"/>
              </w:rPr>
              <w:t>High reliability</w:t>
            </w:r>
          </w:p>
        </w:tc>
      </w:tr>
      <w:tr w:rsidR="00C14A20" w:rsidRPr="00450AF9" w:rsidTr="00397B21">
        <w:trPr>
          <w:cantSplit/>
        </w:trPr>
        <w:tc>
          <w:tcPr>
            <w:tcW w:w="3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C14A20" w:rsidRDefault="00C14A20" w:rsidP="004068FF">
            <w:pPr>
              <w:pStyle w:val="BodyText"/>
              <w:spacing w:after="0" w:line="276" w:lineRule="auto"/>
              <w:rPr>
                <w:rFonts w:ascii="Arial" w:hAnsi="Arial" w:cs="Arial"/>
                <w:b/>
                <w:bCs/>
                <w:sz w:val="20"/>
                <w:szCs w:val="20"/>
              </w:rPr>
            </w:pPr>
            <w:r w:rsidRPr="00450AF9">
              <w:rPr>
                <w:rFonts w:ascii="Arial" w:hAnsi="Arial" w:cs="Arial"/>
                <w:b/>
                <w:bCs/>
                <w:sz w:val="20"/>
                <w:szCs w:val="20"/>
              </w:rPr>
              <w:t>Total below Barmah Choke</w:t>
            </w:r>
          </w:p>
          <w:p w:rsidR="004B2105" w:rsidRPr="004B2105" w:rsidRDefault="004B2105" w:rsidP="004068FF">
            <w:pPr>
              <w:pStyle w:val="BodyText"/>
              <w:spacing w:after="0" w:line="276" w:lineRule="auto"/>
              <w:rPr>
                <w:rFonts w:ascii="Arial" w:hAnsi="Arial" w:cs="Arial"/>
                <w:sz w:val="16"/>
                <w:szCs w:val="16"/>
              </w:rPr>
            </w:pPr>
            <w:r w:rsidRPr="004B2105">
              <w:rPr>
                <w:rFonts w:ascii="Arial" w:hAnsi="Arial" w:cs="Arial"/>
                <w:bCs/>
                <w:sz w:val="16"/>
                <w:szCs w:val="16"/>
              </w:rPr>
              <w:t>(excluding Ovens, Broken and Murrumbidgee licences)</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b/>
                <w:bCs/>
                <w:sz w:val="20"/>
                <w:szCs w:val="20"/>
              </w:rPr>
              <w:t>193,6</w:t>
            </w:r>
            <w:r>
              <w:rPr>
                <w:rFonts w:ascii="Arial" w:hAnsi="Arial" w:cs="Arial"/>
                <w:b/>
                <w:bCs/>
                <w:sz w:val="20"/>
                <w:szCs w:val="20"/>
              </w:rPr>
              <w:t>2</w:t>
            </w:r>
            <w:r w:rsidRPr="00450AF9">
              <w:rPr>
                <w:rFonts w:ascii="Arial" w:hAnsi="Arial" w:cs="Arial"/>
                <w:b/>
                <w:bCs/>
                <w:sz w:val="20"/>
                <w:szCs w:val="20"/>
              </w:rPr>
              <w:t>8.0</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b/>
                <w:bCs/>
                <w:sz w:val="20"/>
                <w:szCs w:val="20"/>
              </w:rPr>
              <w:t>High security/reliability</w:t>
            </w:r>
          </w:p>
        </w:tc>
      </w:tr>
      <w:tr w:rsidR="00C14A20" w:rsidRPr="00450AF9" w:rsidTr="00397B21">
        <w:trPr>
          <w:cantSplit/>
          <w:trHeight w:val="286"/>
        </w:trPr>
        <w:tc>
          <w:tcPr>
            <w:tcW w:w="0" w:type="auto"/>
            <w:vMerge/>
            <w:tcBorders>
              <w:top w:val="nil"/>
              <w:left w:val="single" w:sz="8" w:space="0" w:color="auto"/>
              <w:bottom w:val="single" w:sz="8" w:space="0" w:color="auto"/>
              <w:right w:val="single" w:sz="8" w:space="0" w:color="auto"/>
            </w:tcBorders>
            <w:vAlign w:val="center"/>
          </w:tcPr>
          <w:p w:rsidR="00C14A20" w:rsidRPr="00450AF9" w:rsidRDefault="00C14A20" w:rsidP="004068FF">
            <w:pPr>
              <w:spacing w:line="276" w:lineRule="auto"/>
              <w:rPr>
                <w:sz w:val="20"/>
                <w:szCs w:val="20"/>
                <w:lang w:val="en-AU"/>
              </w:rPr>
            </w:pP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jc w:val="right"/>
              <w:rPr>
                <w:rFonts w:ascii="Arial" w:hAnsi="Arial" w:cs="Arial"/>
                <w:sz w:val="20"/>
                <w:szCs w:val="20"/>
              </w:rPr>
            </w:pPr>
            <w:r w:rsidRPr="00450AF9">
              <w:rPr>
                <w:rFonts w:ascii="Arial" w:hAnsi="Arial" w:cs="Arial"/>
                <w:b/>
                <w:bCs/>
                <w:sz w:val="20"/>
                <w:szCs w:val="20"/>
              </w:rPr>
              <w:t>114,37</w:t>
            </w:r>
            <w:r>
              <w:rPr>
                <w:rFonts w:ascii="Arial" w:hAnsi="Arial" w:cs="Arial"/>
                <w:b/>
                <w:bCs/>
                <w:sz w:val="20"/>
                <w:szCs w:val="20"/>
              </w:rPr>
              <w:t>1.0</w:t>
            </w:r>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C14A20" w:rsidRPr="00450AF9" w:rsidRDefault="00C14A20" w:rsidP="004068FF">
            <w:pPr>
              <w:pStyle w:val="BodyText"/>
              <w:spacing w:after="0" w:line="276" w:lineRule="auto"/>
              <w:rPr>
                <w:rFonts w:ascii="Arial" w:hAnsi="Arial" w:cs="Arial"/>
                <w:sz w:val="20"/>
                <w:szCs w:val="20"/>
              </w:rPr>
            </w:pPr>
            <w:r w:rsidRPr="00450AF9">
              <w:rPr>
                <w:rFonts w:ascii="Arial" w:hAnsi="Arial" w:cs="Arial"/>
                <w:b/>
                <w:bCs/>
                <w:sz w:val="20"/>
                <w:szCs w:val="20"/>
              </w:rPr>
              <w:t>Low security/reliability</w:t>
            </w:r>
          </w:p>
        </w:tc>
      </w:tr>
    </w:tbl>
    <w:p w:rsidR="0031150C" w:rsidRDefault="0031150C" w:rsidP="004068FF">
      <w:pPr>
        <w:spacing w:line="276" w:lineRule="auto"/>
        <w:rPr>
          <w:sz w:val="18"/>
          <w:szCs w:val="18"/>
          <w:lang w:val="en-AU"/>
        </w:rPr>
      </w:pPr>
      <w:r>
        <w:rPr>
          <w:sz w:val="18"/>
          <w:szCs w:val="18"/>
          <w:lang w:val="en-AU"/>
        </w:rPr>
        <w:t>Notes:</w:t>
      </w:r>
    </w:p>
    <w:p w:rsidR="00C14A20" w:rsidRPr="0031150C" w:rsidRDefault="00C14A20" w:rsidP="004068FF">
      <w:pPr>
        <w:spacing w:line="276" w:lineRule="auto"/>
        <w:rPr>
          <w:sz w:val="18"/>
          <w:szCs w:val="18"/>
          <w:lang w:val="en-AU"/>
        </w:rPr>
      </w:pPr>
      <w:r w:rsidRPr="0031150C">
        <w:rPr>
          <w:sz w:val="18"/>
          <w:szCs w:val="18"/>
          <w:lang w:val="en-AU"/>
        </w:rPr>
        <w:t>* The Australian Government holds 70.0 ML of regulated river entitlement on the Ovens System; however this water cannot be traded outside of the Ovens Basin.</w:t>
      </w:r>
    </w:p>
    <w:p w:rsidR="00C14A20" w:rsidRPr="0031150C" w:rsidRDefault="00C14A20" w:rsidP="004068FF">
      <w:pPr>
        <w:spacing w:line="276" w:lineRule="auto"/>
        <w:rPr>
          <w:sz w:val="18"/>
          <w:szCs w:val="18"/>
          <w:lang w:val="en-AU"/>
        </w:rPr>
      </w:pPr>
      <w:r w:rsidRPr="0031150C">
        <w:rPr>
          <w:sz w:val="18"/>
          <w:szCs w:val="18"/>
          <w:lang w:val="en-AU"/>
        </w:rPr>
        <w:t>** The Australian Government holds 20.0 ML of high reliability water share and 4.2 ML of low reliability water share on the Broken System; however this water cannot be traded outside of the Broken Basin.</w:t>
      </w:r>
    </w:p>
    <w:p w:rsidR="00C14A20" w:rsidRPr="0031150C" w:rsidRDefault="00C14A20" w:rsidP="004068FF">
      <w:pPr>
        <w:spacing w:line="276" w:lineRule="auto"/>
        <w:rPr>
          <w:sz w:val="18"/>
          <w:szCs w:val="18"/>
          <w:lang w:val="en-AU"/>
        </w:rPr>
      </w:pPr>
      <w:r w:rsidRPr="0031150C">
        <w:rPr>
          <w:sz w:val="18"/>
          <w:szCs w:val="18"/>
          <w:lang w:val="en-AU"/>
        </w:rPr>
        <w:t>*** The Australian Government holds 20,820 ML of supplementary water shares on the Murrumbidgee System; however this water cannot be traded outside of Murrumbidgee system.</w:t>
      </w:r>
    </w:p>
    <w:p w:rsidR="004B2105" w:rsidRPr="0031150C" w:rsidRDefault="006207F1" w:rsidP="004B2105">
      <w:pPr>
        <w:pStyle w:val="Caption"/>
      </w:pPr>
      <w:r>
        <w:rPr>
          <w:lang w:val="en-AU"/>
        </w:rPr>
        <w:br w:type="page"/>
      </w:r>
      <w:r w:rsidR="004B2105">
        <w:t xml:space="preserve">Table </w:t>
      </w:r>
      <w:fldSimple w:instr=" SEQ Table \* ARABIC ">
        <w:r w:rsidR="00C54A8F">
          <w:rPr>
            <w:noProof/>
          </w:rPr>
          <w:t>20</w:t>
        </w:r>
      </w:fldSimple>
      <w:r w:rsidR="004B2105" w:rsidRPr="0031150C">
        <w:t>: Environmental water held by the VEWH in the Goulburn system.</w:t>
      </w:r>
    </w:p>
    <w:tbl>
      <w:tblPr>
        <w:tblpPr w:leftFromText="180" w:rightFromText="180" w:vertAnchor="text" w:horzAnchor="margin" w:tblpY="279"/>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3190"/>
        <w:gridCol w:w="2584"/>
      </w:tblGrid>
      <w:tr w:rsidR="004B2105" w:rsidRPr="007968D6" w:rsidTr="004B2105">
        <w:trPr>
          <w:trHeight w:val="195"/>
        </w:trPr>
        <w:tc>
          <w:tcPr>
            <w:tcW w:w="2660" w:type="dxa"/>
          </w:tcPr>
          <w:p w:rsidR="004B2105" w:rsidRPr="007968D6" w:rsidRDefault="004B2105" w:rsidP="004B2105">
            <w:pPr>
              <w:keepNext/>
              <w:spacing w:line="276" w:lineRule="auto"/>
              <w:jc w:val="center"/>
              <w:rPr>
                <w:b/>
                <w:sz w:val="20"/>
                <w:szCs w:val="20"/>
                <w:lang w:val="en-AU"/>
              </w:rPr>
            </w:pPr>
            <w:bookmarkStart w:id="232" w:name="_Ref301355815"/>
            <w:bookmarkStart w:id="233" w:name="_Toc296517124"/>
            <w:bookmarkStart w:id="234" w:name="_Toc297734595"/>
            <w:bookmarkStart w:id="235" w:name="_Toc297824981"/>
            <w:bookmarkStart w:id="236" w:name="_Toc302136463"/>
            <w:r w:rsidRPr="007968D6">
              <w:rPr>
                <w:b/>
                <w:sz w:val="20"/>
                <w:szCs w:val="20"/>
                <w:lang w:val="en-AU"/>
              </w:rPr>
              <w:t>Water holding</w:t>
            </w:r>
          </w:p>
        </w:tc>
        <w:tc>
          <w:tcPr>
            <w:tcW w:w="3190" w:type="dxa"/>
          </w:tcPr>
          <w:p w:rsidR="004B2105" w:rsidRPr="007968D6" w:rsidRDefault="004B2105" w:rsidP="004B2105">
            <w:pPr>
              <w:keepNext/>
              <w:spacing w:line="276" w:lineRule="auto"/>
              <w:jc w:val="center"/>
              <w:rPr>
                <w:b/>
                <w:sz w:val="20"/>
                <w:szCs w:val="20"/>
                <w:lang w:val="en-AU"/>
              </w:rPr>
            </w:pPr>
            <w:r w:rsidRPr="007968D6">
              <w:rPr>
                <w:b/>
                <w:sz w:val="20"/>
                <w:szCs w:val="20"/>
                <w:lang w:val="en-AU"/>
              </w:rPr>
              <w:t>Volume</w:t>
            </w:r>
          </w:p>
        </w:tc>
        <w:tc>
          <w:tcPr>
            <w:tcW w:w="2584" w:type="dxa"/>
          </w:tcPr>
          <w:p w:rsidR="004B2105" w:rsidRPr="007968D6" w:rsidRDefault="004B2105" w:rsidP="004B2105">
            <w:pPr>
              <w:keepNext/>
              <w:spacing w:line="276" w:lineRule="auto"/>
              <w:jc w:val="center"/>
              <w:rPr>
                <w:b/>
                <w:sz w:val="20"/>
                <w:szCs w:val="20"/>
                <w:lang w:val="en-AU"/>
              </w:rPr>
            </w:pPr>
            <w:r w:rsidRPr="007968D6">
              <w:rPr>
                <w:b/>
                <w:sz w:val="20"/>
                <w:szCs w:val="20"/>
                <w:lang w:val="en-AU"/>
              </w:rPr>
              <w:t>Comments</w:t>
            </w:r>
          </w:p>
        </w:tc>
      </w:tr>
      <w:tr w:rsidR="004B2105" w:rsidRPr="007968D6" w:rsidTr="004B2105">
        <w:trPr>
          <w:trHeight w:val="2623"/>
        </w:trPr>
        <w:tc>
          <w:tcPr>
            <w:tcW w:w="2660" w:type="dxa"/>
          </w:tcPr>
          <w:p w:rsidR="004B2105" w:rsidRPr="007968D6" w:rsidRDefault="004B2105" w:rsidP="004B2105">
            <w:pPr>
              <w:keepNext/>
              <w:spacing w:line="276" w:lineRule="auto"/>
              <w:rPr>
                <w:sz w:val="20"/>
                <w:szCs w:val="20"/>
                <w:lang w:val="en-AU"/>
              </w:rPr>
            </w:pPr>
            <w:r w:rsidRPr="007968D6">
              <w:rPr>
                <w:sz w:val="20"/>
                <w:szCs w:val="20"/>
                <w:lang w:val="en-AU"/>
              </w:rPr>
              <w:t xml:space="preserve">Environmental Entitlement (Goulburn System – </w:t>
            </w:r>
            <w:r>
              <w:rPr>
                <w:sz w:val="20"/>
                <w:szCs w:val="20"/>
                <w:lang w:val="en-AU"/>
              </w:rPr>
              <w:t xml:space="preserve">The </w:t>
            </w:r>
            <w:r w:rsidRPr="007968D6">
              <w:rPr>
                <w:sz w:val="20"/>
                <w:szCs w:val="20"/>
                <w:lang w:val="en-AU"/>
              </w:rPr>
              <w:t>Living Murray) Further Amending Order 2009</w:t>
            </w:r>
          </w:p>
        </w:tc>
        <w:tc>
          <w:tcPr>
            <w:tcW w:w="3190" w:type="dxa"/>
          </w:tcPr>
          <w:p w:rsidR="004B2105" w:rsidRPr="007968D6" w:rsidRDefault="004B2105" w:rsidP="004B2105">
            <w:pPr>
              <w:keepNext/>
              <w:spacing w:line="276" w:lineRule="auto"/>
              <w:rPr>
                <w:sz w:val="20"/>
                <w:szCs w:val="20"/>
                <w:lang w:val="en-AU"/>
              </w:rPr>
            </w:pPr>
            <w:r w:rsidRPr="007968D6">
              <w:rPr>
                <w:sz w:val="20"/>
                <w:szCs w:val="20"/>
                <w:lang w:val="en-AU"/>
              </w:rPr>
              <w:t>141,046 ML of low reliability water shares (sales package)</w:t>
            </w:r>
            <w:r>
              <w:rPr>
                <w:sz w:val="20"/>
                <w:szCs w:val="20"/>
                <w:lang w:val="en-AU"/>
              </w:rPr>
              <w:t>.</w:t>
            </w:r>
            <w:r w:rsidRPr="007968D6">
              <w:rPr>
                <w:sz w:val="20"/>
                <w:szCs w:val="20"/>
                <w:lang w:val="en-AU"/>
              </w:rPr>
              <w:t xml:space="preserve"> </w:t>
            </w:r>
          </w:p>
          <w:p w:rsidR="004B2105" w:rsidRPr="007968D6" w:rsidRDefault="004B2105" w:rsidP="004B2105">
            <w:pPr>
              <w:keepNext/>
              <w:spacing w:line="276" w:lineRule="auto"/>
              <w:rPr>
                <w:sz w:val="20"/>
                <w:szCs w:val="20"/>
                <w:lang w:val="en-AU"/>
              </w:rPr>
            </w:pPr>
            <w:r w:rsidRPr="007968D6">
              <w:rPr>
                <w:sz w:val="20"/>
                <w:szCs w:val="20"/>
                <w:lang w:val="en-AU"/>
              </w:rPr>
              <w:t>19,164 ML of high reliability water shares (G-MW recovery package)</w:t>
            </w:r>
            <w:r>
              <w:rPr>
                <w:sz w:val="20"/>
                <w:szCs w:val="20"/>
                <w:lang w:val="en-AU"/>
              </w:rPr>
              <w:t>.</w:t>
            </w:r>
            <w:r w:rsidRPr="007968D6">
              <w:rPr>
                <w:sz w:val="20"/>
                <w:szCs w:val="20"/>
                <w:lang w:val="en-AU"/>
              </w:rPr>
              <w:t xml:space="preserve"> </w:t>
            </w:r>
          </w:p>
          <w:p w:rsidR="004B2105" w:rsidRPr="007968D6" w:rsidRDefault="004B2105" w:rsidP="004B2105">
            <w:pPr>
              <w:keepNext/>
              <w:spacing w:line="276" w:lineRule="auto"/>
              <w:rPr>
                <w:sz w:val="20"/>
                <w:szCs w:val="20"/>
                <w:lang w:val="en-AU"/>
              </w:rPr>
            </w:pPr>
            <w:r w:rsidRPr="007968D6">
              <w:rPr>
                <w:sz w:val="20"/>
                <w:szCs w:val="20"/>
                <w:lang w:val="en-AU"/>
              </w:rPr>
              <w:t>20,461 ML of high reliability water shares (Shepparton irrigation area modernisation project)</w:t>
            </w:r>
            <w:r>
              <w:rPr>
                <w:sz w:val="20"/>
                <w:szCs w:val="20"/>
                <w:lang w:val="en-AU"/>
              </w:rPr>
              <w:t>.</w:t>
            </w:r>
            <w:r w:rsidRPr="007968D6">
              <w:rPr>
                <w:sz w:val="20"/>
                <w:szCs w:val="20"/>
                <w:lang w:val="en-AU"/>
              </w:rPr>
              <w:t xml:space="preserve"> </w:t>
            </w:r>
          </w:p>
          <w:p w:rsidR="004B2105" w:rsidRPr="007968D6" w:rsidRDefault="004B2105" w:rsidP="004B2105">
            <w:pPr>
              <w:keepNext/>
              <w:spacing w:line="276" w:lineRule="auto"/>
              <w:rPr>
                <w:sz w:val="20"/>
                <w:szCs w:val="20"/>
                <w:lang w:val="en-AU"/>
              </w:rPr>
            </w:pPr>
            <w:r w:rsidRPr="007968D6">
              <w:rPr>
                <w:sz w:val="20"/>
                <w:szCs w:val="20"/>
                <w:lang w:val="en-AU"/>
              </w:rPr>
              <w:t>15,780 ML of low reliability water shares (Shepparton irrigation area modernisation project)</w:t>
            </w:r>
            <w:r>
              <w:rPr>
                <w:sz w:val="20"/>
                <w:szCs w:val="20"/>
                <w:lang w:val="en-AU"/>
              </w:rPr>
              <w:t>.</w:t>
            </w:r>
            <w:r w:rsidRPr="007968D6">
              <w:rPr>
                <w:sz w:val="20"/>
                <w:szCs w:val="20"/>
                <w:lang w:val="en-AU"/>
              </w:rPr>
              <w:t xml:space="preserve"> </w:t>
            </w:r>
          </w:p>
        </w:tc>
        <w:tc>
          <w:tcPr>
            <w:tcW w:w="2584" w:type="dxa"/>
          </w:tcPr>
          <w:p w:rsidR="004B2105" w:rsidRPr="007968D6" w:rsidRDefault="004B2105" w:rsidP="004B2105">
            <w:pPr>
              <w:keepNext/>
              <w:spacing w:line="276" w:lineRule="auto"/>
              <w:rPr>
                <w:sz w:val="20"/>
                <w:szCs w:val="20"/>
                <w:lang w:val="en-AU"/>
              </w:rPr>
            </w:pPr>
            <w:r>
              <w:rPr>
                <w:sz w:val="20"/>
                <w:szCs w:val="20"/>
                <w:lang w:val="en-AU"/>
              </w:rPr>
              <w:t xml:space="preserve">Committed to meet Living Murray objectives, but may be useful in the </w:t>
            </w:r>
            <w:r w:rsidRPr="000578E0">
              <w:rPr>
                <w:sz w:val="20"/>
                <w:szCs w:val="20"/>
                <w:lang w:val="en-AU"/>
              </w:rPr>
              <w:t>Lower</w:t>
            </w:r>
            <w:r>
              <w:rPr>
                <w:sz w:val="20"/>
                <w:szCs w:val="20"/>
                <w:lang w:val="en-AU"/>
              </w:rPr>
              <w:t xml:space="preserve"> Goulburn in transit.</w:t>
            </w:r>
          </w:p>
        </w:tc>
      </w:tr>
      <w:tr w:rsidR="004B2105" w:rsidRPr="007968D6" w:rsidTr="004B2105">
        <w:trPr>
          <w:trHeight w:val="2623"/>
        </w:trPr>
        <w:tc>
          <w:tcPr>
            <w:tcW w:w="2660" w:type="dxa"/>
          </w:tcPr>
          <w:p w:rsidR="004B2105" w:rsidRPr="007968D6" w:rsidRDefault="004B2105" w:rsidP="004B2105">
            <w:pPr>
              <w:keepNext/>
              <w:spacing w:line="276" w:lineRule="auto"/>
              <w:rPr>
                <w:sz w:val="20"/>
                <w:szCs w:val="20"/>
                <w:lang w:val="en-AU"/>
              </w:rPr>
            </w:pPr>
            <w:r w:rsidRPr="007968D6">
              <w:rPr>
                <w:sz w:val="20"/>
                <w:szCs w:val="20"/>
                <w:lang w:val="en-AU"/>
              </w:rPr>
              <w:t>Bulk Entitlement (Goulburn System – Snowy Environmental Reserve) Amendment Order 2009</w:t>
            </w:r>
          </w:p>
        </w:tc>
        <w:tc>
          <w:tcPr>
            <w:tcW w:w="3190" w:type="dxa"/>
          </w:tcPr>
          <w:p w:rsidR="004B2105" w:rsidRPr="007968D6" w:rsidRDefault="004B2105" w:rsidP="004B2105">
            <w:pPr>
              <w:keepNext/>
              <w:spacing w:line="276" w:lineRule="auto"/>
              <w:rPr>
                <w:sz w:val="20"/>
                <w:szCs w:val="20"/>
                <w:lang w:val="en-AU"/>
              </w:rPr>
            </w:pPr>
            <w:r w:rsidRPr="007968D6">
              <w:rPr>
                <w:sz w:val="20"/>
                <w:szCs w:val="20"/>
                <w:lang w:val="en-AU"/>
              </w:rPr>
              <w:t>3,900 ML of high reliability water share (pipelining of Normanville waterworks district)</w:t>
            </w:r>
            <w:r>
              <w:rPr>
                <w:sz w:val="20"/>
                <w:szCs w:val="20"/>
                <w:lang w:val="en-AU"/>
              </w:rPr>
              <w:t>.</w:t>
            </w:r>
          </w:p>
          <w:p w:rsidR="004B2105" w:rsidRPr="007968D6" w:rsidRDefault="004B2105" w:rsidP="004B2105">
            <w:pPr>
              <w:keepNext/>
              <w:spacing w:line="276" w:lineRule="auto"/>
              <w:rPr>
                <w:sz w:val="20"/>
                <w:szCs w:val="20"/>
                <w:lang w:val="en-AU"/>
              </w:rPr>
            </w:pPr>
            <w:r w:rsidRPr="007968D6">
              <w:rPr>
                <w:sz w:val="20"/>
                <w:szCs w:val="20"/>
                <w:lang w:val="en-AU"/>
              </w:rPr>
              <w:t>14,812 ML of high reliability water share (Goulburn system improved measurement of small volume supplies to irrigation districts program)</w:t>
            </w:r>
            <w:r>
              <w:rPr>
                <w:sz w:val="20"/>
                <w:szCs w:val="20"/>
                <w:lang w:val="en-AU"/>
              </w:rPr>
              <w:t>.</w:t>
            </w:r>
          </w:p>
          <w:p w:rsidR="004B2105" w:rsidRPr="007968D6" w:rsidRDefault="004B2105" w:rsidP="004B2105">
            <w:pPr>
              <w:keepNext/>
              <w:spacing w:line="276" w:lineRule="auto"/>
              <w:rPr>
                <w:sz w:val="20"/>
                <w:szCs w:val="20"/>
                <w:lang w:val="en-AU"/>
              </w:rPr>
            </w:pPr>
            <w:r w:rsidRPr="007968D6">
              <w:rPr>
                <w:sz w:val="20"/>
                <w:szCs w:val="20"/>
                <w:lang w:val="en-AU"/>
              </w:rPr>
              <w:t>2,000 ML of high reliability water share (Goulburn strategic measurement project)</w:t>
            </w:r>
            <w:r>
              <w:rPr>
                <w:sz w:val="20"/>
                <w:szCs w:val="20"/>
                <w:lang w:val="en-AU"/>
              </w:rPr>
              <w:t>.</w:t>
            </w:r>
          </w:p>
        </w:tc>
        <w:tc>
          <w:tcPr>
            <w:tcW w:w="2584" w:type="dxa"/>
          </w:tcPr>
          <w:p w:rsidR="004B2105" w:rsidRPr="007968D6" w:rsidRDefault="004B2105" w:rsidP="004B2105">
            <w:pPr>
              <w:keepNext/>
              <w:spacing w:line="276" w:lineRule="auto"/>
              <w:rPr>
                <w:sz w:val="20"/>
                <w:szCs w:val="20"/>
                <w:lang w:val="en-AU"/>
              </w:rPr>
            </w:pPr>
            <w:r>
              <w:rPr>
                <w:sz w:val="20"/>
                <w:szCs w:val="20"/>
                <w:lang w:val="en-AU"/>
              </w:rPr>
              <w:t>Generally released in summer to supply Murray irrigation demands.</w:t>
            </w:r>
          </w:p>
        </w:tc>
      </w:tr>
      <w:tr w:rsidR="004B2105" w:rsidRPr="007968D6" w:rsidTr="004B2105">
        <w:trPr>
          <w:trHeight w:val="607"/>
        </w:trPr>
        <w:tc>
          <w:tcPr>
            <w:tcW w:w="2660" w:type="dxa"/>
          </w:tcPr>
          <w:p w:rsidR="004B2105" w:rsidRPr="007968D6" w:rsidRDefault="004B2105" w:rsidP="004B2105">
            <w:pPr>
              <w:keepNext/>
              <w:spacing w:line="276" w:lineRule="auto"/>
              <w:rPr>
                <w:sz w:val="20"/>
                <w:szCs w:val="20"/>
                <w:lang w:val="en-AU"/>
              </w:rPr>
            </w:pPr>
            <w:r w:rsidRPr="007968D6">
              <w:rPr>
                <w:sz w:val="20"/>
                <w:szCs w:val="20"/>
                <w:lang w:val="en-AU"/>
              </w:rPr>
              <w:t>Goulburn River Environmental Entitlement 2010</w:t>
            </w:r>
          </w:p>
        </w:tc>
        <w:tc>
          <w:tcPr>
            <w:tcW w:w="3190" w:type="dxa"/>
          </w:tcPr>
          <w:p w:rsidR="004B2105" w:rsidRPr="007968D6" w:rsidRDefault="004B2105" w:rsidP="004B2105">
            <w:pPr>
              <w:keepNext/>
              <w:spacing w:line="276" w:lineRule="auto"/>
              <w:rPr>
                <w:sz w:val="20"/>
                <w:szCs w:val="20"/>
                <w:lang w:val="en-AU"/>
              </w:rPr>
            </w:pPr>
            <w:r w:rsidRPr="007968D6">
              <w:rPr>
                <w:sz w:val="20"/>
                <w:szCs w:val="20"/>
                <w:lang w:val="en-AU"/>
              </w:rPr>
              <w:t>1,432 ML of high reliability water share (Wimmera-Mallee Pipeline Savings)</w:t>
            </w:r>
          </w:p>
        </w:tc>
        <w:tc>
          <w:tcPr>
            <w:tcW w:w="2584" w:type="dxa"/>
          </w:tcPr>
          <w:p w:rsidR="004B2105" w:rsidRPr="007968D6" w:rsidRDefault="004B2105" w:rsidP="004B2105">
            <w:pPr>
              <w:keepNext/>
              <w:spacing w:line="276" w:lineRule="auto"/>
              <w:rPr>
                <w:sz w:val="20"/>
                <w:szCs w:val="20"/>
                <w:lang w:val="en-AU"/>
              </w:rPr>
            </w:pPr>
            <w:r w:rsidRPr="007968D6">
              <w:rPr>
                <w:sz w:val="20"/>
                <w:szCs w:val="20"/>
                <w:lang w:val="en-AU"/>
              </w:rPr>
              <w:t>Trading zone 1B</w:t>
            </w:r>
          </w:p>
        </w:tc>
      </w:tr>
      <w:tr w:rsidR="004B2105" w:rsidRPr="007968D6" w:rsidTr="004B2105">
        <w:trPr>
          <w:trHeight w:val="699"/>
        </w:trPr>
        <w:tc>
          <w:tcPr>
            <w:tcW w:w="2660" w:type="dxa"/>
          </w:tcPr>
          <w:p w:rsidR="004B2105" w:rsidRPr="007968D6" w:rsidRDefault="004B2105" w:rsidP="004B2105">
            <w:pPr>
              <w:keepNext/>
              <w:spacing w:line="276" w:lineRule="auto"/>
              <w:rPr>
                <w:sz w:val="20"/>
                <w:szCs w:val="20"/>
                <w:lang w:val="en-AU"/>
              </w:rPr>
            </w:pPr>
            <w:r w:rsidRPr="007968D6">
              <w:rPr>
                <w:sz w:val="20"/>
                <w:szCs w:val="20"/>
                <w:lang w:val="en-AU"/>
              </w:rPr>
              <w:t>Environmental Entitlement (Goulburn System – Environmental Water Reserve) 2010</w:t>
            </w:r>
          </w:p>
        </w:tc>
        <w:tc>
          <w:tcPr>
            <w:tcW w:w="3190" w:type="dxa"/>
          </w:tcPr>
          <w:p w:rsidR="004B2105" w:rsidRDefault="004B2105" w:rsidP="004B2105">
            <w:pPr>
              <w:keepNext/>
              <w:spacing w:line="276" w:lineRule="auto"/>
              <w:rPr>
                <w:sz w:val="20"/>
                <w:szCs w:val="20"/>
                <w:lang w:val="en-AU"/>
              </w:rPr>
            </w:pPr>
            <w:r w:rsidRPr="007968D6">
              <w:rPr>
                <w:sz w:val="20"/>
                <w:szCs w:val="20"/>
                <w:lang w:val="en-AU"/>
              </w:rPr>
              <w:t>Prior to the completion of Stage 1 of the Northern Victoria Irrigation Renewal Project</w:t>
            </w:r>
            <w:r>
              <w:rPr>
                <w:sz w:val="20"/>
                <w:szCs w:val="20"/>
                <w:lang w:val="en-AU"/>
              </w:rPr>
              <w:t xml:space="preserve"> (NVIRP)</w:t>
            </w:r>
            <w:r w:rsidRPr="007968D6">
              <w:rPr>
                <w:sz w:val="20"/>
                <w:szCs w:val="20"/>
                <w:lang w:val="en-AU"/>
              </w:rPr>
              <w:t xml:space="preserve">: </w:t>
            </w:r>
          </w:p>
          <w:p w:rsidR="004B2105" w:rsidRDefault="004B2105" w:rsidP="004B2105">
            <w:pPr>
              <w:keepNext/>
              <w:spacing w:line="276" w:lineRule="auto"/>
              <w:rPr>
                <w:sz w:val="20"/>
                <w:szCs w:val="20"/>
                <w:lang w:val="en-AU"/>
              </w:rPr>
            </w:pPr>
            <w:r>
              <w:rPr>
                <w:sz w:val="20"/>
                <w:szCs w:val="20"/>
                <w:lang w:val="en-AU"/>
              </w:rPr>
              <w:t>T</w:t>
            </w:r>
            <w:r w:rsidRPr="007968D6">
              <w:rPr>
                <w:sz w:val="20"/>
                <w:szCs w:val="20"/>
                <w:lang w:val="en-AU"/>
              </w:rPr>
              <w:t>he volume of water that has been allocated to the environment from the modernisation savings account</w:t>
            </w:r>
            <w:r>
              <w:rPr>
                <w:sz w:val="20"/>
                <w:szCs w:val="20"/>
                <w:lang w:val="en-AU"/>
              </w:rPr>
              <w:t>.</w:t>
            </w:r>
          </w:p>
          <w:p w:rsidR="004B2105" w:rsidRPr="007968D6" w:rsidRDefault="004B2105" w:rsidP="004B2105">
            <w:pPr>
              <w:keepNext/>
              <w:spacing w:line="276" w:lineRule="auto"/>
              <w:rPr>
                <w:sz w:val="20"/>
                <w:szCs w:val="20"/>
                <w:lang w:val="en-AU"/>
              </w:rPr>
            </w:pPr>
          </w:p>
          <w:p w:rsidR="004B2105" w:rsidRDefault="004B2105" w:rsidP="004B2105">
            <w:pPr>
              <w:keepNext/>
              <w:spacing w:line="276" w:lineRule="auto"/>
              <w:rPr>
                <w:sz w:val="20"/>
                <w:szCs w:val="20"/>
                <w:lang w:val="en-AU"/>
              </w:rPr>
            </w:pPr>
            <w:r w:rsidRPr="007968D6">
              <w:rPr>
                <w:sz w:val="20"/>
                <w:szCs w:val="20"/>
                <w:lang w:val="en-AU"/>
              </w:rPr>
              <w:t>After the completion of Stage 1:</w:t>
            </w:r>
          </w:p>
          <w:p w:rsidR="004B2105" w:rsidRPr="007968D6" w:rsidRDefault="004B2105" w:rsidP="004B2105">
            <w:pPr>
              <w:keepNext/>
              <w:spacing w:line="276" w:lineRule="auto"/>
              <w:rPr>
                <w:sz w:val="20"/>
                <w:szCs w:val="20"/>
                <w:lang w:val="en-AU"/>
              </w:rPr>
            </w:pPr>
            <w:r>
              <w:rPr>
                <w:sz w:val="20"/>
                <w:szCs w:val="20"/>
                <w:lang w:val="en-AU"/>
              </w:rPr>
              <w:t>T</w:t>
            </w:r>
            <w:r w:rsidRPr="007968D6">
              <w:rPr>
                <w:sz w:val="20"/>
                <w:szCs w:val="20"/>
                <w:lang w:val="en-AU"/>
              </w:rPr>
              <w:t>he volume equivalent to one-third of the total volume saved in the Goulburn component of the G</w:t>
            </w:r>
            <w:r>
              <w:rPr>
                <w:sz w:val="20"/>
                <w:szCs w:val="20"/>
                <w:lang w:val="en-AU"/>
              </w:rPr>
              <w:t xml:space="preserve">oulburn </w:t>
            </w:r>
            <w:r w:rsidRPr="007968D6">
              <w:rPr>
                <w:sz w:val="20"/>
                <w:szCs w:val="20"/>
                <w:lang w:val="en-AU"/>
              </w:rPr>
              <w:t>M</w:t>
            </w:r>
            <w:r>
              <w:rPr>
                <w:sz w:val="20"/>
                <w:szCs w:val="20"/>
                <w:lang w:val="en-AU"/>
              </w:rPr>
              <w:t xml:space="preserve">urray </w:t>
            </w:r>
            <w:r w:rsidRPr="007968D6">
              <w:rPr>
                <w:sz w:val="20"/>
                <w:szCs w:val="20"/>
                <w:lang w:val="en-AU"/>
              </w:rPr>
              <w:t>I</w:t>
            </w:r>
            <w:r>
              <w:rPr>
                <w:sz w:val="20"/>
                <w:szCs w:val="20"/>
                <w:lang w:val="en-AU"/>
              </w:rPr>
              <w:t xml:space="preserve">rrigation </w:t>
            </w:r>
            <w:r w:rsidRPr="007968D6">
              <w:rPr>
                <w:sz w:val="20"/>
                <w:szCs w:val="20"/>
                <w:lang w:val="en-AU"/>
              </w:rPr>
              <w:t>D</w:t>
            </w:r>
            <w:r>
              <w:rPr>
                <w:sz w:val="20"/>
                <w:szCs w:val="20"/>
                <w:lang w:val="en-AU"/>
              </w:rPr>
              <w:t>istrict</w:t>
            </w:r>
            <w:r w:rsidRPr="007968D6">
              <w:rPr>
                <w:sz w:val="20"/>
                <w:szCs w:val="20"/>
                <w:lang w:val="en-AU"/>
              </w:rPr>
              <w:t>, with the characteristics of high reliability and low reliability water shares</w:t>
            </w:r>
            <w:r>
              <w:rPr>
                <w:sz w:val="20"/>
                <w:szCs w:val="20"/>
                <w:lang w:val="en-AU"/>
              </w:rPr>
              <w:t>.</w:t>
            </w:r>
          </w:p>
        </w:tc>
        <w:tc>
          <w:tcPr>
            <w:tcW w:w="2584" w:type="dxa"/>
          </w:tcPr>
          <w:p w:rsidR="004B2105" w:rsidRDefault="004B2105" w:rsidP="004B2105">
            <w:pPr>
              <w:keepNext/>
              <w:spacing w:line="276" w:lineRule="auto"/>
              <w:rPr>
                <w:sz w:val="20"/>
                <w:szCs w:val="20"/>
                <w:lang w:val="en-AU"/>
              </w:rPr>
            </w:pPr>
            <w:r w:rsidRPr="007968D6">
              <w:rPr>
                <w:sz w:val="20"/>
                <w:szCs w:val="20"/>
                <w:lang w:val="en-AU"/>
              </w:rPr>
              <w:t>Exact volumes to be confirmed after completion of NVIRP works.</w:t>
            </w:r>
          </w:p>
          <w:p w:rsidR="004B2105" w:rsidRPr="007968D6" w:rsidRDefault="004B2105" w:rsidP="004B2105">
            <w:pPr>
              <w:keepNext/>
              <w:spacing w:line="276" w:lineRule="auto"/>
              <w:rPr>
                <w:sz w:val="20"/>
                <w:szCs w:val="20"/>
                <w:lang w:val="en-AU"/>
              </w:rPr>
            </w:pPr>
            <w:r>
              <w:rPr>
                <w:sz w:val="20"/>
                <w:szCs w:val="20"/>
                <w:lang w:val="en-AU"/>
              </w:rPr>
              <w:t>This entitlement was gazetted but was disallowed in the Victorian Parliament in June 2010.</w:t>
            </w:r>
          </w:p>
        </w:tc>
      </w:tr>
      <w:bookmarkEnd w:id="232"/>
      <w:bookmarkEnd w:id="233"/>
      <w:bookmarkEnd w:id="234"/>
      <w:bookmarkEnd w:id="235"/>
      <w:bookmarkEnd w:id="236"/>
    </w:tbl>
    <w:p w:rsidR="004B2105" w:rsidRPr="007968D6" w:rsidRDefault="004B2105" w:rsidP="004068FF">
      <w:pPr>
        <w:spacing w:line="276" w:lineRule="auto"/>
        <w:rPr>
          <w:lang w:val="en-AU"/>
        </w:rPr>
      </w:pPr>
    </w:p>
    <w:p w:rsidR="00C14A20" w:rsidRDefault="00C14A20" w:rsidP="004068FF">
      <w:pPr>
        <w:spacing w:line="276" w:lineRule="auto"/>
        <w:rPr>
          <w:lang w:val="en-AU"/>
        </w:rPr>
      </w:pPr>
    </w:p>
    <w:p w:rsidR="004B2105" w:rsidRPr="007968D6" w:rsidRDefault="004B2105" w:rsidP="004068FF">
      <w:pPr>
        <w:spacing w:line="276" w:lineRule="auto"/>
        <w:rPr>
          <w:lang w:val="en-AU"/>
        </w:rPr>
      </w:pPr>
    </w:p>
    <w:p w:rsidR="00C14A20" w:rsidRPr="00D801C4" w:rsidRDefault="00C14A20" w:rsidP="004068FF">
      <w:pPr>
        <w:pStyle w:val="Heading2"/>
        <w:numPr>
          <w:ilvl w:val="1"/>
          <w:numId w:val="48"/>
        </w:numPr>
        <w:spacing w:line="276" w:lineRule="auto"/>
      </w:pPr>
      <w:bookmarkStart w:id="237" w:name="_Toc278903184"/>
      <w:bookmarkStart w:id="238" w:name="_Toc302136355"/>
      <w:r w:rsidRPr="00D801C4">
        <w:t>Seasonal allocations</w:t>
      </w:r>
      <w:bookmarkEnd w:id="237"/>
      <w:bookmarkEnd w:id="238"/>
    </w:p>
    <w:p w:rsidR="00C14A20" w:rsidRPr="00AF0A75" w:rsidRDefault="00C14A20" w:rsidP="004068FF">
      <w:pPr>
        <w:spacing w:line="276" w:lineRule="auto"/>
        <w:rPr>
          <w:sz w:val="20"/>
          <w:szCs w:val="20"/>
          <w:lang w:val="en-AU"/>
        </w:rPr>
      </w:pPr>
      <w:r w:rsidRPr="00AF0A75">
        <w:rPr>
          <w:sz w:val="20"/>
          <w:szCs w:val="20"/>
          <w:lang w:val="en-AU"/>
        </w:rPr>
        <w:t xml:space="preserve">Victorian allocations are announced by G-MW twice monthly and are published at </w:t>
      </w:r>
      <w:hyperlink r:id="rId37" w:history="1">
        <w:r w:rsidRPr="00AF0A75">
          <w:rPr>
            <w:rStyle w:val="Hyperlink"/>
            <w:rFonts w:cs="Arial"/>
            <w:sz w:val="20"/>
            <w:szCs w:val="20"/>
            <w:lang w:val="en-AU"/>
          </w:rPr>
          <w:t>http://www.g-mwater.com.au/news/allocation-announcements/current.asp</w:t>
        </w:r>
      </w:hyperlink>
      <w:r w:rsidRPr="00AF0A75">
        <w:rPr>
          <w:sz w:val="20"/>
          <w:szCs w:val="20"/>
          <w:lang w:val="en-AU"/>
        </w:rPr>
        <w:t xml:space="preserve">.  Long-term seasonal allocations for the Goulburn system and Murray River are shown for October and April as indicative of spring and autumn in </w:t>
      </w:r>
      <w:fldSimple w:instr=" REF _Ref287529426 \h  \* MERGEFORMAT ">
        <w:r w:rsidR="00C54A8F" w:rsidRPr="00C54A8F">
          <w:rPr>
            <w:sz w:val="20"/>
            <w:szCs w:val="20"/>
          </w:rPr>
          <w:t xml:space="preserve">Figure </w:t>
        </w:r>
        <w:r w:rsidR="00C54A8F" w:rsidRPr="00C54A8F">
          <w:rPr>
            <w:noProof/>
            <w:sz w:val="20"/>
            <w:szCs w:val="20"/>
          </w:rPr>
          <w:t>15</w:t>
        </w:r>
      </w:fldSimple>
      <w:r w:rsidRPr="00AF0A75">
        <w:rPr>
          <w:sz w:val="20"/>
          <w:szCs w:val="20"/>
          <w:lang w:val="en-AU"/>
        </w:rPr>
        <w:t xml:space="preserve"> and </w:t>
      </w:r>
      <w:fldSimple w:instr=" REF _Ref287529434 \h  \* MERGEFORMAT ">
        <w:r w:rsidR="00C54A8F" w:rsidRPr="00C54A8F">
          <w:rPr>
            <w:sz w:val="20"/>
            <w:szCs w:val="20"/>
          </w:rPr>
          <w:t xml:space="preserve">Figure </w:t>
        </w:r>
        <w:r w:rsidR="00C54A8F" w:rsidRPr="00C54A8F">
          <w:rPr>
            <w:noProof/>
            <w:sz w:val="20"/>
            <w:szCs w:val="20"/>
          </w:rPr>
          <w:t>16</w:t>
        </w:r>
      </w:fldSimple>
      <w:r w:rsidRPr="00AF0A75">
        <w:rPr>
          <w:sz w:val="20"/>
          <w:szCs w:val="20"/>
          <w:lang w:val="en-AU"/>
        </w:rPr>
        <w:t xml:space="preserve">.  This information is sourced from the MSM-Bigmod post-TLM run (#22061).  </w:t>
      </w:r>
    </w:p>
    <w:p w:rsidR="00C14A20" w:rsidRPr="007968D6" w:rsidRDefault="00C14A20" w:rsidP="004068FF">
      <w:pPr>
        <w:spacing w:line="276" w:lineRule="auto"/>
        <w:rPr>
          <w:lang w:val="en-AU"/>
        </w:rPr>
      </w:pPr>
    </w:p>
    <w:p w:rsidR="00C14A20" w:rsidRPr="007968D6" w:rsidRDefault="00AB088F" w:rsidP="004068FF">
      <w:pPr>
        <w:keepNext/>
        <w:spacing w:line="276" w:lineRule="auto"/>
        <w:rPr>
          <w:lang w:val="en-AU"/>
        </w:rPr>
      </w:pPr>
      <w:r>
        <w:rPr>
          <w:noProof/>
          <w:lang w:val="en-AU" w:eastAsia="en-AU"/>
        </w:rPr>
        <w:drawing>
          <wp:inline distT="0" distB="0" distL="0" distR="0">
            <wp:extent cx="5495925" cy="34004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screen"/>
                    <a:srcRect/>
                    <a:stretch>
                      <a:fillRect/>
                    </a:stretch>
                  </pic:blipFill>
                  <pic:spPr bwMode="auto">
                    <a:xfrm>
                      <a:off x="0" y="0"/>
                      <a:ext cx="5495925" cy="3400425"/>
                    </a:xfrm>
                    <a:prstGeom prst="rect">
                      <a:avLst/>
                    </a:prstGeom>
                    <a:noFill/>
                    <a:ln w="9525">
                      <a:noFill/>
                      <a:miter lim="800000"/>
                      <a:headEnd/>
                      <a:tailEnd/>
                    </a:ln>
                  </pic:spPr>
                </pic:pic>
              </a:graphicData>
            </a:graphic>
          </wp:inline>
        </w:drawing>
      </w:r>
    </w:p>
    <w:p w:rsidR="00C14A20" w:rsidRPr="0031150C" w:rsidRDefault="00C14A20" w:rsidP="004068FF">
      <w:pPr>
        <w:pStyle w:val="Caption"/>
        <w:spacing w:line="276" w:lineRule="auto"/>
      </w:pPr>
      <w:bookmarkStart w:id="239" w:name="_Ref287529426"/>
      <w:bookmarkStart w:id="240" w:name="_Toc302136400"/>
      <w:r w:rsidRPr="0031150C">
        <w:t xml:space="preserve">Figure </w:t>
      </w:r>
      <w:r w:rsidR="000C2B1F" w:rsidRPr="0031150C">
        <w:fldChar w:fldCharType="begin"/>
      </w:r>
      <w:r w:rsidRPr="0031150C">
        <w:instrText xml:space="preserve"> SEQ Figure \* ARABIC </w:instrText>
      </w:r>
      <w:r w:rsidR="000C2B1F" w:rsidRPr="0031150C">
        <w:fldChar w:fldCharType="separate"/>
      </w:r>
      <w:r w:rsidR="00C54A8F">
        <w:rPr>
          <w:noProof/>
        </w:rPr>
        <w:t>15</w:t>
      </w:r>
      <w:r w:rsidR="000C2B1F" w:rsidRPr="0031150C">
        <w:fldChar w:fldCharType="end"/>
      </w:r>
      <w:bookmarkEnd w:id="239"/>
      <w:r w:rsidRPr="0031150C">
        <w:t>: October seasonal allocations for the Goulburn and Murray River systems.</w:t>
      </w:r>
      <w:bookmarkEnd w:id="240"/>
    </w:p>
    <w:p w:rsidR="00C14A20" w:rsidRPr="007968D6" w:rsidRDefault="00C14A20" w:rsidP="004068FF">
      <w:pPr>
        <w:spacing w:line="276" w:lineRule="auto"/>
        <w:rPr>
          <w:lang w:val="en-AU"/>
        </w:rPr>
      </w:pPr>
    </w:p>
    <w:p w:rsidR="00C14A20" w:rsidRPr="007968D6" w:rsidRDefault="00AB088F" w:rsidP="004068FF">
      <w:pPr>
        <w:spacing w:line="276" w:lineRule="auto"/>
        <w:rPr>
          <w:lang w:val="en-AU"/>
        </w:rPr>
      </w:pPr>
      <w:r>
        <w:rPr>
          <w:noProof/>
          <w:lang w:val="en-AU" w:eastAsia="en-AU"/>
        </w:rPr>
        <w:drawing>
          <wp:inline distT="0" distB="0" distL="0" distR="0">
            <wp:extent cx="5495925" cy="34004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screen"/>
                    <a:srcRect/>
                    <a:stretch>
                      <a:fillRect/>
                    </a:stretch>
                  </pic:blipFill>
                  <pic:spPr bwMode="auto">
                    <a:xfrm>
                      <a:off x="0" y="0"/>
                      <a:ext cx="5495925" cy="3400425"/>
                    </a:xfrm>
                    <a:prstGeom prst="rect">
                      <a:avLst/>
                    </a:prstGeom>
                    <a:noFill/>
                    <a:ln w="9525">
                      <a:noFill/>
                      <a:miter lim="800000"/>
                      <a:headEnd/>
                      <a:tailEnd/>
                    </a:ln>
                  </pic:spPr>
                </pic:pic>
              </a:graphicData>
            </a:graphic>
          </wp:inline>
        </w:drawing>
      </w:r>
    </w:p>
    <w:p w:rsidR="00C14A20" w:rsidRPr="0031150C" w:rsidRDefault="00C14A20" w:rsidP="004068FF">
      <w:pPr>
        <w:pStyle w:val="Caption"/>
        <w:spacing w:line="276" w:lineRule="auto"/>
      </w:pPr>
      <w:bookmarkStart w:id="241" w:name="_Ref287529434"/>
      <w:bookmarkStart w:id="242" w:name="_Toc302136401"/>
      <w:r w:rsidRPr="0031150C">
        <w:t xml:space="preserve">Figure </w:t>
      </w:r>
      <w:r w:rsidR="000C2B1F" w:rsidRPr="0031150C">
        <w:fldChar w:fldCharType="begin"/>
      </w:r>
      <w:r w:rsidRPr="0031150C">
        <w:instrText xml:space="preserve"> SEQ Figure \* ARABIC </w:instrText>
      </w:r>
      <w:r w:rsidR="000C2B1F" w:rsidRPr="0031150C">
        <w:fldChar w:fldCharType="separate"/>
      </w:r>
      <w:r w:rsidR="00C54A8F">
        <w:rPr>
          <w:noProof/>
        </w:rPr>
        <w:t>16</w:t>
      </w:r>
      <w:r w:rsidR="000C2B1F" w:rsidRPr="0031150C">
        <w:fldChar w:fldCharType="end"/>
      </w:r>
      <w:bookmarkEnd w:id="241"/>
      <w:r w:rsidRPr="0031150C">
        <w:t>: April seasonal allocations for the Goulburn and Murray River systems.</w:t>
      </w:r>
      <w:bookmarkEnd w:id="242"/>
    </w:p>
    <w:p w:rsidR="00C14A20" w:rsidRPr="007968D6" w:rsidRDefault="00C14A20" w:rsidP="004068FF">
      <w:pPr>
        <w:spacing w:line="276" w:lineRule="auto"/>
        <w:rPr>
          <w:lang w:val="en-AU"/>
        </w:rPr>
      </w:pPr>
      <w:bookmarkStart w:id="243" w:name="_Toc278903185"/>
    </w:p>
    <w:p w:rsidR="00C14A20" w:rsidRPr="00AF0A75" w:rsidRDefault="00C14A20" w:rsidP="004068FF">
      <w:pPr>
        <w:spacing w:line="276" w:lineRule="auto"/>
        <w:rPr>
          <w:sz w:val="20"/>
          <w:szCs w:val="20"/>
          <w:lang w:val="en-AU"/>
        </w:rPr>
      </w:pPr>
      <w:r w:rsidRPr="00AF0A75">
        <w:rPr>
          <w:sz w:val="20"/>
          <w:szCs w:val="20"/>
          <w:lang w:val="en-AU"/>
        </w:rPr>
        <w:t xml:space="preserve">The allocation expected to be available (in terms of announced allocation) to the environment under different climate conditions is summarised in </w:t>
      </w:r>
      <w:fldSimple w:instr=" REF _Ref286844628 \h  \* MERGEFORMAT ">
        <w:r w:rsidR="00C54A8F" w:rsidRPr="00C54A8F">
          <w:rPr>
            <w:sz w:val="20"/>
            <w:szCs w:val="20"/>
            <w:lang w:val="en-AU"/>
          </w:rPr>
          <w:t xml:space="preserve">Table </w:t>
        </w:r>
        <w:r w:rsidR="00C54A8F" w:rsidRPr="00C54A8F">
          <w:rPr>
            <w:noProof/>
            <w:sz w:val="20"/>
            <w:szCs w:val="20"/>
          </w:rPr>
          <w:t>21</w:t>
        </w:r>
        <w:r w:rsidR="00C54A8F">
          <w:t>:</w:t>
        </w:r>
      </w:fldSimple>
      <w:r w:rsidR="004B2105">
        <w:t>.</w:t>
      </w:r>
      <w:r w:rsidRPr="00AF0A75">
        <w:rPr>
          <w:sz w:val="20"/>
          <w:szCs w:val="20"/>
          <w:lang w:val="en-AU"/>
        </w:rPr>
        <w:t xml:space="preserve">  The volume of water expected to be available to the environment under different climate conditions is summarised in </w:t>
      </w:r>
      <w:fldSimple w:instr=" REF _Ref286844669 \h  \* MERGEFORMAT ">
        <w:r w:rsidR="00C54A8F" w:rsidRPr="00C54A8F">
          <w:rPr>
            <w:bCs/>
            <w:sz w:val="20"/>
            <w:szCs w:val="20"/>
            <w:lang w:val="en-AU"/>
          </w:rPr>
          <w:t xml:space="preserve">Table </w:t>
        </w:r>
        <w:r w:rsidR="00C54A8F" w:rsidRPr="00C54A8F">
          <w:rPr>
            <w:noProof/>
            <w:sz w:val="20"/>
            <w:szCs w:val="20"/>
          </w:rPr>
          <w:t>22</w:t>
        </w:r>
      </w:fldSimple>
      <w:r w:rsidRPr="00AF0A75">
        <w:rPr>
          <w:sz w:val="20"/>
          <w:szCs w:val="20"/>
          <w:lang w:val="en-AU"/>
        </w:rPr>
        <w:t xml:space="preserve">.  The calculation of the volume of water expected to be available to the environment under each climate condition is based on the volume and type of entitlements held and the expected announced allocation for each climate condition (from modelling).  This table shows that around 20 per cent of high reliability water shares (13,000 ML based on October 2010 holdings) would be expected to be available in the Goulburn system in spring of a very dry year and around 100 per cent of high reliability water shares and 95 per cent of low reliability water shares (75,000 ML based on October 2010 holdings) would be expected in a wet year.  Note that the models used to derive these allocations can over-estimate allocation in very dry years.  </w:t>
      </w:r>
    </w:p>
    <w:p w:rsidR="00A417FC" w:rsidRPr="00AF0A75" w:rsidRDefault="00A417FC" w:rsidP="004068FF">
      <w:pPr>
        <w:spacing w:line="276" w:lineRule="auto"/>
        <w:rPr>
          <w:sz w:val="20"/>
          <w:szCs w:val="20"/>
          <w:lang w:val="en-AU"/>
        </w:rPr>
      </w:pPr>
    </w:p>
    <w:p w:rsidR="00A417FC" w:rsidRPr="00AF0A75" w:rsidRDefault="005F0071" w:rsidP="004068FF">
      <w:pPr>
        <w:spacing w:line="276" w:lineRule="auto"/>
        <w:rPr>
          <w:sz w:val="20"/>
          <w:szCs w:val="20"/>
        </w:rPr>
      </w:pPr>
      <w:r w:rsidRPr="00AF0A75">
        <w:rPr>
          <w:sz w:val="20"/>
          <w:szCs w:val="20"/>
        </w:rPr>
        <w:t>Tables 2</w:t>
      </w:r>
      <w:r w:rsidR="00B23046" w:rsidRPr="00AF0A75">
        <w:rPr>
          <w:sz w:val="20"/>
          <w:szCs w:val="20"/>
        </w:rPr>
        <w:t>1</w:t>
      </w:r>
      <w:r w:rsidR="00A417FC" w:rsidRPr="00AF0A75">
        <w:rPr>
          <w:sz w:val="20"/>
          <w:szCs w:val="20"/>
        </w:rPr>
        <w:t xml:space="preserve"> and 2</w:t>
      </w:r>
      <w:r w:rsidR="00B23046" w:rsidRPr="00AF0A75">
        <w:rPr>
          <w:sz w:val="20"/>
          <w:szCs w:val="20"/>
        </w:rPr>
        <w:t>2</w:t>
      </w:r>
      <w:r w:rsidR="00A417FC" w:rsidRPr="00AF0A75">
        <w:rPr>
          <w:sz w:val="20"/>
          <w:szCs w:val="20"/>
        </w:rPr>
        <w:t xml:space="preserve"> were provided by SKM and based on allocation information from </w:t>
      </w:r>
      <w:r w:rsidR="00B23046" w:rsidRPr="00AF0A75">
        <w:rPr>
          <w:sz w:val="20"/>
          <w:szCs w:val="20"/>
        </w:rPr>
        <w:t>the</w:t>
      </w:r>
      <w:r w:rsidR="00A417FC" w:rsidRPr="00AF0A75">
        <w:rPr>
          <w:sz w:val="20"/>
          <w:szCs w:val="20"/>
        </w:rPr>
        <w:t xml:space="preserve"> MSM-Bigmod model of the </w:t>
      </w:r>
      <w:r w:rsidR="0090041C" w:rsidRPr="00AF0A75">
        <w:rPr>
          <w:sz w:val="20"/>
          <w:szCs w:val="20"/>
        </w:rPr>
        <w:t xml:space="preserve">Murray </w:t>
      </w:r>
      <w:r w:rsidR="00A417FC" w:rsidRPr="00AF0A75">
        <w:rPr>
          <w:sz w:val="20"/>
          <w:szCs w:val="20"/>
        </w:rPr>
        <w:t>River system with The Living Murray deliveries in place (run #22061).</w:t>
      </w:r>
    </w:p>
    <w:p w:rsidR="00A417FC" w:rsidRPr="007968D6" w:rsidRDefault="00A417FC" w:rsidP="004068FF">
      <w:pPr>
        <w:spacing w:line="276" w:lineRule="auto"/>
        <w:rPr>
          <w:lang w:val="en-AU"/>
        </w:rPr>
      </w:pPr>
    </w:p>
    <w:p w:rsidR="00C14A20" w:rsidRDefault="00C14A20" w:rsidP="004068FF">
      <w:pPr>
        <w:spacing w:line="276" w:lineRule="auto"/>
        <w:rPr>
          <w:lang w:val="en-AU"/>
        </w:rPr>
      </w:pPr>
    </w:p>
    <w:p w:rsidR="00C14A20" w:rsidRDefault="00C14A20" w:rsidP="004068FF">
      <w:pPr>
        <w:spacing w:line="276" w:lineRule="auto"/>
        <w:rPr>
          <w:lang w:val="en-AU"/>
        </w:rPr>
        <w:sectPr w:rsidR="00C14A20" w:rsidSect="00A340A3">
          <w:pgSz w:w="11906" w:h="16838"/>
          <w:pgMar w:top="1440" w:right="1376" w:bottom="1440" w:left="1800" w:header="708" w:footer="708" w:gutter="0"/>
          <w:cols w:space="708"/>
          <w:docGrid w:linePitch="360"/>
        </w:sectPr>
      </w:pPr>
    </w:p>
    <w:p w:rsidR="00C14A20" w:rsidRPr="0031150C" w:rsidRDefault="0010799C" w:rsidP="004068FF">
      <w:pPr>
        <w:pStyle w:val="Caption"/>
        <w:spacing w:line="276" w:lineRule="auto"/>
      </w:pPr>
      <w:bookmarkStart w:id="244" w:name="_Ref286844628"/>
      <w:bookmarkStart w:id="245" w:name="_Toc296517126"/>
      <w:bookmarkStart w:id="246" w:name="_Toc297734597"/>
      <w:bookmarkStart w:id="247" w:name="_Toc297824983"/>
      <w:bookmarkStart w:id="248" w:name="_Toc302136464"/>
      <w:bookmarkStart w:id="249" w:name="_Ref278812377"/>
      <w:r>
        <w:t xml:space="preserve">Table </w:t>
      </w:r>
      <w:fldSimple w:instr=" SEQ Table \* ARABIC ">
        <w:r w:rsidR="00C54A8F">
          <w:rPr>
            <w:noProof/>
          </w:rPr>
          <w:t>21</w:t>
        </w:r>
      </w:fldSimple>
      <w:r>
        <w:t>:</w:t>
      </w:r>
      <w:bookmarkEnd w:id="244"/>
      <w:r>
        <w:t xml:space="preserve">  </w:t>
      </w:r>
      <w:r w:rsidR="00C14A20" w:rsidRPr="0031150C">
        <w:t>Likely announced allocation for C</w:t>
      </w:r>
      <w:r w:rsidR="00372CD3" w:rsidRPr="0031150C">
        <w:t>om</w:t>
      </w:r>
      <w:r w:rsidR="00B23046" w:rsidRPr="0031150C">
        <w:t>monwealth e</w:t>
      </w:r>
      <w:r w:rsidR="00372CD3" w:rsidRPr="0031150C">
        <w:t xml:space="preserve">nvironmental </w:t>
      </w:r>
      <w:r w:rsidR="00B23046" w:rsidRPr="0031150C">
        <w:t>w</w:t>
      </w:r>
      <w:r w:rsidR="00372CD3" w:rsidRPr="0031150C">
        <w:t xml:space="preserve">ater </w:t>
      </w:r>
      <w:r w:rsidR="00B23046" w:rsidRPr="0031150C">
        <w:t>h</w:t>
      </w:r>
      <w:r w:rsidR="00C14A20" w:rsidRPr="0031150C">
        <w:t>oldings, under different climate scenarios</w:t>
      </w:r>
      <w:bookmarkEnd w:id="245"/>
      <w:bookmarkEnd w:id="246"/>
      <w:bookmarkEnd w:id="247"/>
      <w:r w:rsidR="00B23046" w:rsidRPr="0031150C">
        <w:t>.</w:t>
      </w:r>
      <w:bookmarkEnd w:id="248"/>
    </w:p>
    <w:p w:rsidR="00C14A20" w:rsidRDefault="00AB088F" w:rsidP="004068FF">
      <w:pPr>
        <w:spacing w:line="276" w:lineRule="auto"/>
        <w:rPr>
          <w:lang w:val="en-AU"/>
        </w:rPr>
      </w:pPr>
      <w:r>
        <w:rPr>
          <w:noProof/>
          <w:lang w:val="en-AU" w:eastAsia="en-AU"/>
        </w:rPr>
        <w:drawing>
          <wp:inline distT="0" distB="0" distL="0" distR="0">
            <wp:extent cx="8820150" cy="39433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screen"/>
                    <a:srcRect/>
                    <a:stretch>
                      <a:fillRect/>
                    </a:stretch>
                  </pic:blipFill>
                  <pic:spPr bwMode="auto">
                    <a:xfrm>
                      <a:off x="0" y="0"/>
                      <a:ext cx="8820150" cy="3943350"/>
                    </a:xfrm>
                    <a:prstGeom prst="rect">
                      <a:avLst/>
                    </a:prstGeom>
                    <a:noFill/>
                    <a:ln w="9525">
                      <a:noFill/>
                      <a:miter lim="800000"/>
                      <a:headEnd/>
                      <a:tailEnd/>
                    </a:ln>
                  </pic:spPr>
                </pic:pic>
              </a:graphicData>
            </a:graphic>
          </wp:inline>
        </w:drawing>
      </w:r>
    </w:p>
    <w:p w:rsidR="00C14A20" w:rsidRDefault="00C14A20" w:rsidP="004068FF">
      <w:pPr>
        <w:spacing w:line="276" w:lineRule="auto"/>
        <w:rPr>
          <w:lang w:val="en-AU"/>
        </w:rPr>
      </w:pPr>
    </w:p>
    <w:p w:rsidR="00C14A20" w:rsidRPr="0031150C" w:rsidRDefault="0010799C" w:rsidP="004068FF">
      <w:pPr>
        <w:pStyle w:val="Caption"/>
        <w:keepNext/>
        <w:spacing w:line="276" w:lineRule="auto"/>
      </w:pPr>
      <w:bookmarkStart w:id="250" w:name="_Ref286844669"/>
      <w:bookmarkStart w:id="251" w:name="_Toc302136465"/>
      <w:r>
        <w:t xml:space="preserve">Table </w:t>
      </w:r>
      <w:fldSimple w:instr=" SEQ Table \* ARABIC ">
        <w:r w:rsidR="00C54A8F">
          <w:rPr>
            <w:noProof/>
          </w:rPr>
          <w:t>22</w:t>
        </w:r>
      </w:fldSimple>
      <w:bookmarkEnd w:id="249"/>
      <w:bookmarkEnd w:id="250"/>
      <w:r>
        <w:t xml:space="preserve">: </w:t>
      </w:r>
      <w:r w:rsidR="00C14A20" w:rsidRPr="0031150C">
        <w:t xml:space="preserve"> Likely volume available to the environment from </w:t>
      </w:r>
      <w:r w:rsidR="00B23046" w:rsidRPr="0031150C">
        <w:t>Commonwealth e</w:t>
      </w:r>
      <w:r w:rsidR="00FA5C44" w:rsidRPr="0031150C">
        <w:t xml:space="preserve">nvironmental </w:t>
      </w:r>
      <w:r w:rsidR="00B23046" w:rsidRPr="0031150C">
        <w:t>w</w:t>
      </w:r>
      <w:r w:rsidR="00FA5C44" w:rsidRPr="0031150C">
        <w:t xml:space="preserve">ater </w:t>
      </w:r>
      <w:r w:rsidR="00B23046" w:rsidRPr="0031150C">
        <w:t>h</w:t>
      </w:r>
      <w:r w:rsidR="00C14A20" w:rsidRPr="0031150C">
        <w:t>oldings (as at October 2010).</w:t>
      </w:r>
      <w:bookmarkEnd w:id="251"/>
    </w:p>
    <w:p w:rsidR="00C14A20" w:rsidRDefault="00AB088F" w:rsidP="004068FF">
      <w:pPr>
        <w:spacing w:line="276" w:lineRule="auto"/>
        <w:rPr>
          <w:noProof/>
        </w:rPr>
      </w:pPr>
      <w:r>
        <w:rPr>
          <w:noProof/>
          <w:lang w:val="en-AU" w:eastAsia="en-AU"/>
        </w:rPr>
        <w:drawing>
          <wp:inline distT="0" distB="0" distL="0" distR="0">
            <wp:extent cx="8820150" cy="47529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screen"/>
                    <a:srcRect/>
                    <a:stretch>
                      <a:fillRect/>
                    </a:stretch>
                  </pic:blipFill>
                  <pic:spPr bwMode="auto">
                    <a:xfrm>
                      <a:off x="0" y="0"/>
                      <a:ext cx="8820150" cy="4752975"/>
                    </a:xfrm>
                    <a:prstGeom prst="rect">
                      <a:avLst/>
                    </a:prstGeom>
                    <a:noFill/>
                    <a:ln w="9525">
                      <a:noFill/>
                      <a:miter lim="800000"/>
                      <a:headEnd/>
                      <a:tailEnd/>
                    </a:ln>
                  </pic:spPr>
                </pic:pic>
              </a:graphicData>
            </a:graphic>
          </wp:inline>
        </w:drawing>
      </w:r>
    </w:p>
    <w:p w:rsidR="00C14A20" w:rsidRDefault="00C14A20" w:rsidP="004068FF">
      <w:pPr>
        <w:spacing w:line="276" w:lineRule="auto"/>
        <w:rPr>
          <w:lang w:val="en-AU"/>
        </w:rPr>
      </w:pPr>
    </w:p>
    <w:p w:rsidR="00C14A20" w:rsidRDefault="00C14A20" w:rsidP="004068FF">
      <w:pPr>
        <w:spacing w:line="276" w:lineRule="auto"/>
        <w:rPr>
          <w:lang w:val="en-AU"/>
        </w:rPr>
        <w:sectPr w:rsidR="00C14A20" w:rsidSect="003C228A">
          <w:pgSz w:w="16838" w:h="11906" w:orient="landscape"/>
          <w:pgMar w:top="1800" w:right="1440" w:bottom="1376" w:left="1440" w:header="708" w:footer="708" w:gutter="0"/>
          <w:cols w:space="708"/>
          <w:docGrid w:linePitch="360"/>
        </w:sectPr>
      </w:pPr>
    </w:p>
    <w:p w:rsidR="00C14A20" w:rsidRPr="00D801C4" w:rsidRDefault="00C14A20" w:rsidP="004068FF">
      <w:pPr>
        <w:pStyle w:val="Heading2"/>
        <w:numPr>
          <w:ilvl w:val="1"/>
          <w:numId w:val="48"/>
        </w:numPr>
        <w:spacing w:line="276" w:lineRule="auto"/>
      </w:pPr>
      <w:bookmarkStart w:id="252" w:name="_Toc302136356"/>
      <w:r w:rsidRPr="00D801C4">
        <w:t>Water availability forecasts</w:t>
      </w:r>
      <w:bookmarkEnd w:id="243"/>
      <w:bookmarkEnd w:id="252"/>
    </w:p>
    <w:p w:rsidR="00C14A20" w:rsidRPr="00AF0A75" w:rsidRDefault="00C14A20" w:rsidP="004068FF">
      <w:pPr>
        <w:spacing w:line="276" w:lineRule="auto"/>
        <w:rPr>
          <w:sz w:val="20"/>
          <w:szCs w:val="20"/>
          <w:lang w:val="en-AU"/>
        </w:rPr>
      </w:pPr>
      <w:r w:rsidRPr="00AF0A75">
        <w:rPr>
          <w:sz w:val="20"/>
          <w:szCs w:val="20"/>
          <w:lang w:val="en-AU"/>
        </w:rPr>
        <w:t>A description of likely water availability for the Victorian Murray and Goulburn systems is provided by G-MW when allocation announcements are made.  Allocation announcements are generally made on the 15</w:t>
      </w:r>
      <w:r w:rsidRPr="00AF0A75">
        <w:rPr>
          <w:sz w:val="20"/>
          <w:szCs w:val="20"/>
          <w:vertAlign w:val="superscript"/>
          <w:lang w:val="en-AU"/>
        </w:rPr>
        <w:t>th</w:t>
      </w:r>
      <w:r w:rsidRPr="00AF0A75">
        <w:rPr>
          <w:sz w:val="20"/>
          <w:szCs w:val="20"/>
          <w:lang w:val="en-AU"/>
        </w:rPr>
        <w:t xml:space="preserve"> of each month (or the next business day). However, when allocations to high reliability water shares are less than 100 per cent, allocation announcements are made on the 1</w:t>
      </w:r>
      <w:r w:rsidRPr="00AF0A75">
        <w:rPr>
          <w:sz w:val="20"/>
          <w:szCs w:val="20"/>
          <w:vertAlign w:val="superscript"/>
          <w:lang w:val="en-AU"/>
        </w:rPr>
        <w:t>st</w:t>
      </w:r>
      <w:r w:rsidRPr="00AF0A75">
        <w:rPr>
          <w:sz w:val="20"/>
          <w:szCs w:val="20"/>
          <w:lang w:val="en-AU"/>
        </w:rPr>
        <w:t xml:space="preserve"> and 15</w:t>
      </w:r>
      <w:r w:rsidRPr="00AF0A75">
        <w:rPr>
          <w:sz w:val="20"/>
          <w:szCs w:val="20"/>
          <w:vertAlign w:val="superscript"/>
          <w:lang w:val="en-AU"/>
        </w:rPr>
        <w:t>th</w:t>
      </w:r>
      <w:r w:rsidRPr="00AF0A75">
        <w:rPr>
          <w:sz w:val="20"/>
          <w:szCs w:val="20"/>
          <w:lang w:val="en-AU"/>
        </w:rPr>
        <w:t xml:space="preserve"> of each month (or the next business day).</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 xml:space="preserve">The current allocation announcement and a description of likely future water availability for the remainder of the season can be sourced from: </w:t>
      </w:r>
      <w:hyperlink r:id="rId42" w:history="1">
        <w:r w:rsidRPr="00AF0A75">
          <w:rPr>
            <w:rStyle w:val="Hyperlink"/>
            <w:rFonts w:cs="Arial"/>
            <w:sz w:val="20"/>
            <w:szCs w:val="20"/>
            <w:lang w:val="en-AU"/>
          </w:rPr>
          <w:t>http://g-mwater.com.au/news/allocation-announcements/current.asp</w:t>
        </w:r>
      </w:hyperlink>
      <w:r w:rsidRPr="00AF0A75">
        <w:rPr>
          <w:sz w:val="20"/>
          <w:szCs w:val="20"/>
          <w:lang w:val="en-AU"/>
        </w:rPr>
        <w:t xml:space="preserve">.  Historical announcements and forecasts can be sourced from: </w:t>
      </w:r>
      <w:hyperlink r:id="rId43" w:history="1">
        <w:r w:rsidRPr="00AF0A75">
          <w:rPr>
            <w:rStyle w:val="Hyperlink"/>
            <w:rFonts w:cs="Arial"/>
            <w:sz w:val="20"/>
            <w:szCs w:val="20"/>
            <w:lang w:val="en-AU"/>
          </w:rPr>
          <w:t>http://g-mwater.com.au/news/allocation-announcements/archive.asp</w:t>
        </w:r>
      </w:hyperlink>
      <w:r w:rsidRPr="00AF0A75">
        <w:rPr>
          <w:sz w:val="20"/>
          <w:szCs w:val="20"/>
          <w:lang w:val="en-AU"/>
        </w:rPr>
        <w:t>.</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Additionally, G-MW publishes a seasonal allocation outlook prior to the start of each irrigation season p</w:t>
      </w:r>
      <w:r w:rsidR="0090041C">
        <w:rPr>
          <w:sz w:val="20"/>
          <w:szCs w:val="20"/>
          <w:lang w:val="en-AU"/>
        </w:rPr>
        <w:t>roviding a forecast for opening</w:t>
      </w:r>
      <w:r w:rsidRPr="00AF0A75">
        <w:rPr>
          <w:sz w:val="20"/>
          <w:szCs w:val="20"/>
          <w:lang w:val="en-AU"/>
        </w:rPr>
        <w:t xml:space="preserve"> October and February allocations for the following season.  The seasonal allocation outlooks are published on G-MW’s websi</w:t>
      </w:r>
      <w:r w:rsidR="0090041C">
        <w:rPr>
          <w:sz w:val="20"/>
          <w:szCs w:val="20"/>
          <w:lang w:val="en-AU"/>
        </w:rPr>
        <w:t>te (see Media Releases). I</w:t>
      </w:r>
      <w:r w:rsidRPr="00AF0A75">
        <w:rPr>
          <w:sz w:val="20"/>
          <w:szCs w:val="20"/>
          <w:lang w:val="en-AU"/>
        </w:rPr>
        <w:t>n years with high water availability, only the seasonal allocation outlook may be prepared (i.e. water availability forecasts may not be provided with allocation announcements).</w:t>
      </w:r>
    </w:p>
    <w:p w:rsidR="00C14A20" w:rsidRPr="007968D6" w:rsidRDefault="00C14A20" w:rsidP="004068FF">
      <w:pPr>
        <w:spacing w:line="276" w:lineRule="auto"/>
        <w:rPr>
          <w:lang w:val="en-AU"/>
        </w:rPr>
      </w:pPr>
    </w:p>
    <w:p w:rsidR="00C14A20" w:rsidRDefault="00C14A20" w:rsidP="004068FF">
      <w:pPr>
        <w:spacing w:line="276" w:lineRule="auto"/>
        <w:rPr>
          <w:lang w:val="en-AU"/>
        </w:rPr>
      </w:pPr>
    </w:p>
    <w:p w:rsidR="0031150C" w:rsidRDefault="00C14A20" w:rsidP="004068FF">
      <w:pPr>
        <w:pStyle w:val="Heading1"/>
        <w:spacing w:line="276" w:lineRule="auto"/>
      </w:pPr>
      <w:r>
        <w:rPr>
          <w:lang w:val="en-AU"/>
        </w:rPr>
        <w:br w:type="page"/>
      </w:r>
      <w:bookmarkStart w:id="253" w:name="_Toc302136357"/>
      <w:bookmarkStart w:id="254" w:name="_Toc279586159"/>
      <w:r w:rsidRPr="009A4AC8">
        <w:t>Part 3: Monitoring and Future Options</w:t>
      </w:r>
      <w:bookmarkEnd w:id="253"/>
    </w:p>
    <w:p w:rsidR="0031150C" w:rsidRPr="0031150C" w:rsidRDefault="0031150C" w:rsidP="004068FF">
      <w:pPr>
        <w:pStyle w:val="Heading1"/>
        <w:numPr>
          <w:ilvl w:val="0"/>
          <w:numId w:val="48"/>
        </w:numPr>
        <w:spacing w:line="276" w:lineRule="auto"/>
      </w:pPr>
      <w:bookmarkStart w:id="255" w:name="_Toc302136358"/>
      <w:bookmarkStart w:id="256" w:name="_Toc279586160"/>
      <w:bookmarkEnd w:id="254"/>
      <w:r w:rsidRPr="00D801C4">
        <w:t>Monitoring, evaluation and improvement</w:t>
      </w:r>
      <w:bookmarkEnd w:id="255"/>
      <w:r w:rsidRPr="00D801C4">
        <w:t xml:space="preserve"> </w:t>
      </w:r>
    </w:p>
    <w:p w:rsidR="00C14A20" w:rsidRPr="00831F2B" w:rsidRDefault="00C14A20" w:rsidP="004068FF">
      <w:pPr>
        <w:pStyle w:val="Heading2"/>
        <w:numPr>
          <w:ilvl w:val="1"/>
          <w:numId w:val="48"/>
        </w:numPr>
        <w:spacing w:line="276" w:lineRule="auto"/>
      </w:pPr>
      <w:bookmarkStart w:id="257" w:name="_Toc302136359"/>
      <w:r w:rsidRPr="00831F2B">
        <w:t>Existing monitoring programs and frameworks</w:t>
      </w:r>
      <w:bookmarkEnd w:id="256"/>
      <w:bookmarkEnd w:id="257"/>
      <w:r w:rsidRPr="00831F2B">
        <w:t xml:space="preserve"> </w:t>
      </w:r>
    </w:p>
    <w:p w:rsidR="00C14A20" w:rsidRPr="00AF0A75" w:rsidRDefault="00C14A20" w:rsidP="004068FF">
      <w:pPr>
        <w:spacing w:line="276" w:lineRule="auto"/>
        <w:rPr>
          <w:sz w:val="20"/>
          <w:szCs w:val="20"/>
          <w:lang w:val="en-AU"/>
        </w:rPr>
      </w:pPr>
      <w:bookmarkStart w:id="258" w:name="_Toc280192981"/>
      <w:r w:rsidRPr="00AF0A75">
        <w:rPr>
          <w:sz w:val="20"/>
          <w:szCs w:val="20"/>
          <w:lang w:val="en-AU"/>
        </w:rPr>
        <w:t xml:space="preserve">Assessing ecosystem response to specific environmental flow releases as a form of intervention analysis is a challenging exercise (Chee et al. 2006). Being able to apply traditional study designs is </w:t>
      </w:r>
      <w:r w:rsidR="00FB4690">
        <w:rPr>
          <w:sz w:val="20"/>
          <w:szCs w:val="20"/>
          <w:lang w:val="en-AU"/>
        </w:rPr>
        <w:t>often</w:t>
      </w:r>
      <w:r w:rsidRPr="00AF0A75">
        <w:rPr>
          <w:sz w:val="20"/>
          <w:szCs w:val="20"/>
          <w:lang w:val="en-AU"/>
        </w:rPr>
        <w:t xml:space="preserve"> problematic, as control sites (similar features to the test site, but without the intervention) are usually lacking (i.e. there is not another Goulburn River).  Similarly, establishing ‘before’ conditions is difficult given the nature of river regulations and flows delivered from natural rainfall-runoff events. </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The Victorian Environmental Flows Monitoring and Assessment Program (VEFMAP) was established specifically to assess ecosystem response to new environmental flow regimes. VEFMAP is being implemented across northern Victorian rivers, including the Goulburn, Campaspe and Lodd</w:t>
      </w:r>
      <w:r w:rsidR="00FB4690">
        <w:rPr>
          <w:sz w:val="20"/>
          <w:szCs w:val="20"/>
          <w:lang w:val="en-AU"/>
        </w:rPr>
        <w:t xml:space="preserve">on Rivers (Chee </w:t>
      </w:r>
      <w:r w:rsidRPr="00AF0A75">
        <w:rPr>
          <w:sz w:val="20"/>
          <w:szCs w:val="20"/>
          <w:lang w:val="en-AU"/>
        </w:rPr>
        <w:t>et al. 2006, SKM 2007). Water quality and quantity is monitored as part of the Victorian Water Quality Monitoring Network and the North East Regional Water Monitoring Partnership (NERWMP). The following section provides a guide to the par</w:t>
      </w:r>
      <w:r w:rsidR="00FB4690">
        <w:rPr>
          <w:sz w:val="20"/>
          <w:szCs w:val="20"/>
          <w:lang w:val="en-AU"/>
        </w:rPr>
        <w:t>ameters that c</w:t>
      </w:r>
      <w:r w:rsidRPr="00AF0A75">
        <w:rPr>
          <w:sz w:val="20"/>
          <w:szCs w:val="20"/>
          <w:lang w:val="en-AU"/>
        </w:rPr>
        <w:t>ould be considered for future monitoring of environmental water releases. They do not provide guidance on aspects of study design, site selection and sampling frequency</w:t>
      </w:r>
      <w:r w:rsidR="004B2105">
        <w:rPr>
          <w:sz w:val="20"/>
          <w:szCs w:val="20"/>
          <w:lang w:val="en-AU"/>
        </w:rPr>
        <w:t>.</w:t>
      </w:r>
      <w:r w:rsidRPr="00AF0A75">
        <w:rPr>
          <w:sz w:val="20"/>
          <w:szCs w:val="20"/>
          <w:lang w:val="en-AU"/>
        </w:rPr>
        <w:t xml:space="preserve"> </w:t>
      </w:r>
    </w:p>
    <w:bookmarkEnd w:id="258"/>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 xml:space="preserve">There are numerous long-term flow gauges along the Goulburn River.  Key streamflow gauges are listed in </w:t>
      </w:r>
      <w:r w:rsidR="00B23046" w:rsidRPr="00AF0A75">
        <w:rPr>
          <w:sz w:val="20"/>
          <w:szCs w:val="20"/>
        </w:rPr>
        <w:t>Table 23</w:t>
      </w:r>
      <w:r w:rsidRPr="00AF0A75">
        <w:rPr>
          <w:sz w:val="20"/>
          <w:szCs w:val="20"/>
          <w:lang w:val="en-AU"/>
        </w:rPr>
        <w:t xml:space="preserve">. </w:t>
      </w:r>
      <w:r w:rsidR="00B23046" w:rsidRPr="00AF0A75">
        <w:rPr>
          <w:sz w:val="20"/>
          <w:szCs w:val="20"/>
          <w:lang w:val="en-AU"/>
        </w:rPr>
        <w:t xml:space="preserve"> </w:t>
      </w:r>
      <w:r w:rsidRPr="00AF0A75">
        <w:rPr>
          <w:sz w:val="20"/>
          <w:szCs w:val="20"/>
          <w:lang w:val="en-AU"/>
        </w:rPr>
        <w:t>A full list of available streamflow gauges can be found on the Victorian Water Resources Data Warehouse (DSE 2010). G-MW collects operational data for headwork storages and irrigation distribution channel systems</w:t>
      </w:r>
      <w:r w:rsidR="004B2105">
        <w:rPr>
          <w:sz w:val="20"/>
          <w:szCs w:val="20"/>
          <w:lang w:val="en-AU"/>
        </w:rPr>
        <w:t>.</w:t>
      </w:r>
    </w:p>
    <w:p w:rsidR="00C14A20" w:rsidRDefault="006207F1" w:rsidP="004068FF">
      <w:pPr>
        <w:pStyle w:val="Caption"/>
        <w:spacing w:line="276" w:lineRule="auto"/>
      </w:pPr>
      <w:bookmarkStart w:id="259" w:name="_Ref278803879"/>
      <w:bookmarkStart w:id="260" w:name="_Ref289096332"/>
      <w:bookmarkStart w:id="261" w:name="_Toc296517131"/>
      <w:bookmarkStart w:id="262" w:name="_Toc297734602"/>
      <w:bookmarkStart w:id="263" w:name="_Toc297824988"/>
      <w:r>
        <w:rPr>
          <w:b w:val="0"/>
          <w:bCs w:val="0"/>
          <w:sz w:val="24"/>
          <w:szCs w:val="24"/>
          <w:lang w:val="en-AU"/>
        </w:rPr>
        <w:br w:type="page"/>
      </w:r>
      <w:bookmarkStart w:id="264" w:name="_Ref301355914"/>
      <w:bookmarkStart w:id="265" w:name="_Toc302136466"/>
      <w:bookmarkEnd w:id="259"/>
      <w:bookmarkEnd w:id="260"/>
      <w:r w:rsidR="0010799C">
        <w:t xml:space="preserve">Table </w:t>
      </w:r>
      <w:fldSimple w:instr=" SEQ Table \* ARABIC ">
        <w:r w:rsidR="00C54A8F">
          <w:rPr>
            <w:noProof/>
          </w:rPr>
          <w:t>23</w:t>
        </w:r>
      </w:fldSimple>
      <w:bookmarkEnd w:id="264"/>
      <w:r w:rsidR="00C14A20" w:rsidRPr="0031150C">
        <w:t>: Flow monitoring along the Goulburn River</w:t>
      </w:r>
      <w:bookmarkEnd w:id="261"/>
      <w:bookmarkEnd w:id="262"/>
      <w:bookmarkEnd w:id="263"/>
      <w:r w:rsidR="00B23046" w:rsidRPr="0031150C">
        <w:t>.</w:t>
      </w:r>
      <w:bookmarkEnd w:id="265"/>
    </w:p>
    <w:p w:rsidR="00830F81" w:rsidRDefault="00830F81" w:rsidP="00830F81"/>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1525"/>
        <w:gridCol w:w="1134"/>
        <w:gridCol w:w="1877"/>
        <w:gridCol w:w="3309"/>
      </w:tblGrid>
      <w:tr w:rsidR="00830F81" w:rsidTr="00830F81">
        <w:tc>
          <w:tcPr>
            <w:tcW w:w="1277" w:type="dxa"/>
            <w:vMerge w:val="restart"/>
            <w:tcBorders>
              <w:top w:val="single" w:sz="4" w:space="0" w:color="auto"/>
              <w:left w:val="single" w:sz="4" w:space="0" w:color="auto"/>
              <w:bottom w:val="single" w:sz="4" w:space="0" w:color="auto"/>
              <w:right w:val="single" w:sz="4" w:space="0" w:color="auto"/>
            </w:tcBorders>
          </w:tcPr>
          <w:p w:rsidR="00830F81" w:rsidRPr="00830F81" w:rsidRDefault="00830F81" w:rsidP="00830F81">
            <w:pPr>
              <w:pStyle w:val="TableFontH"/>
              <w:spacing w:line="276" w:lineRule="auto"/>
              <w:rPr>
                <w:rFonts w:cs="Arial"/>
                <w:bCs/>
                <w:color w:val="auto"/>
                <w:sz w:val="16"/>
                <w:szCs w:val="16"/>
                <w:lang w:val="en-AU" w:eastAsia="en-US"/>
              </w:rPr>
            </w:pPr>
            <w:r w:rsidRPr="00830F81">
              <w:rPr>
                <w:rFonts w:cs="Arial"/>
                <w:bCs/>
                <w:color w:val="auto"/>
                <w:sz w:val="16"/>
                <w:szCs w:val="16"/>
                <w:lang w:val="en-AU" w:eastAsia="en-US"/>
              </w:rPr>
              <w:t>Reach Number</w:t>
            </w:r>
          </w:p>
        </w:tc>
        <w:tc>
          <w:tcPr>
            <w:tcW w:w="1525" w:type="dxa"/>
            <w:vMerge w:val="restart"/>
            <w:tcBorders>
              <w:top w:val="single" w:sz="4" w:space="0" w:color="auto"/>
              <w:left w:val="single" w:sz="4" w:space="0" w:color="auto"/>
              <w:bottom w:val="single" w:sz="4" w:space="0" w:color="auto"/>
              <w:right w:val="single" w:sz="4" w:space="0" w:color="auto"/>
            </w:tcBorders>
          </w:tcPr>
          <w:p w:rsidR="00830F81" w:rsidRPr="00830F81" w:rsidRDefault="00830F81" w:rsidP="00830F81">
            <w:pPr>
              <w:pStyle w:val="TableFontH"/>
              <w:spacing w:line="276" w:lineRule="auto"/>
              <w:rPr>
                <w:rFonts w:cs="Arial"/>
                <w:bCs/>
                <w:color w:val="auto"/>
                <w:sz w:val="16"/>
                <w:szCs w:val="16"/>
                <w:lang w:val="en-AU" w:eastAsia="en-US"/>
              </w:rPr>
            </w:pPr>
            <w:r w:rsidRPr="00830F81">
              <w:rPr>
                <w:rFonts w:cs="Arial"/>
                <w:bCs/>
                <w:color w:val="auto"/>
                <w:sz w:val="16"/>
                <w:szCs w:val="16"/>
                <w:lang w:val="en-AU" w:eastAsia="en-US"/>
              </w:rPr>
              <w:t>Reach Description</w:t>
            </w:r>
          </w:p>
        </w:tc>
        <w:tc>
          <w:tcPr>
            <w:tcW w:w="6320" w:type="dxa"/>
            <w:gridSpan w:val="3"/>
            <w:tcBorders>
              <w:top w:val="single" w:sz="4" w:space="0" w:color="auto"/>
              <w:left w:val="single" w:sz="4" w:space="0" w:color="auto"/>
              <w:bottom w:val="single" w:sz="4" w:space="0" w:color="auto"/>
              <w:right w:val="single" w:sz="4" w:space="0" w:color="auto"/>
            </w:tcBorders>
          </w:tcPr>
          <w:p w:rsidR="00830F81" w:rsidRPr="00830F81" w:rsidRDefault="00830F81" w:rsidP="00830F81">
            <w:pPr>
              <w:pStyle w:val="TableFontH"/>
              <w:spacing w:line="276" w:lineRule="auto"/>
              <w:jc w:val="center"/>
              <w:rPr>
                <w:rFonts w:cs="Arial"/>
                <w:bCs/>
                <w:color w:val="auto"/>
                <w:sz w:val="16"/>
                <w:szCs w:val="16"/>
                <w:lang w:val="en-AU" w:eastAsia="en-US"/>
              </w:rPr>
            </w:pPr>
            <w:r w:rsidRPr="00830F81">
              <w:rPr>
                <w:rFonts w:cs="Arial"/>
                <w:bCs/>
                <w:color w:val="auto"/>
                <w:sz w:val="16"/>
                <w:szCs w:val="16"/>
                <w:lang w:val="en-AU" w:eastAsia="en-US"/>
              </w:rPr>
              <w:t>Relevant Hydrographic Stations</w:t>
            </w:r>
          </w:p>
        </w:tc>
      </w:tr>
      <w:tr w:rsidR="00830F81" w:rsidTr="00830F81">
        <w:tc>
          <w:tcPr>
            <w:tcW w:w="1276"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b/>
                <w:sz w:val="20"/>
                <w:szCs w:val="20"/>
                <w:lang w:val="en-A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b/>
                <w:i/>
                <w:sz w:val="20"/>
                <w:szCs w:val="20"/>
                <w:lang w:val="en-AU"/>
              </w:rPr>
            </w:pP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H"/>
              <w:spacing w:line="360" w:lineRule="auto"/>
              <w:jc w:val="center"/>
              <w:rPr>
                <w:rFonts w:cs="Arial"/>
                <w:color w:val="auto"/>
                <w:sz w:val="20"/>
                <w:lang w:val="en-AU" w:eastAsia="en-US"/>
              </w:rPr>
            </w:pPr>
            <w:r>
              <w:rPr>
                <w:rFonts w:cs="Arial"/>
                <w:bCs/>
                <w:color w:val="auto"/>
                <w:sz w:val="20"/>
                <w:szCs w:val="24"/>
                <w:lang w:val="en-AU" w:eastAsia="en-US"/>
              </w:rPr>
              <w:t>Site ID</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H"/>
              <w:spacing w:line="360" w:lineRule="auto"/>
              <w:rPr>
                <w:rFonts w:cs="Arial"/>
                <w:color w:val="auto"/>
                <w:sz w:val="20"/>
                <w:lang w:val="en-AU" w:eastAsia="en-US"/>
              </w:rPr>
            </w:pPr>
            <w:r>
              <w:rPr>
                <w:rFonts w:cs="Arial"/>
                <w:bCs/>
                <w:color w:val="auto"/>
                <w:sz w:val="20"/>
                <w:szCs w:val="24"/>
                <w:lang w:val="en-AU" w:eastAsia="en-US"/>
              </w:rPr>
              <w:t>Site Name</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H"/>
              <w:spacing w:line="360" w:lineRule="auto"/>
              <w:rPr>
                <w:rFonts w:cs="Arial"/>
                <w:color w:val="auto"/>
                <w:sz w:val="20"/>
                <w:lang w:val="en-AU" w:eastAsia="en-US"/>
              </w:rPr>
            </w:pPr>
            <w:r>
              <w:rPr>
                <w:rFonts w:cs="Arial"/>
                <w:bCs/>
                <w:color w:val="auto"/>
                <w:sz w:val="20"/>
                <w:szCs w:val="24"/>
                <w:lang w:val="en-AU" w:eastAsia="en-US"/>
              </w:rPr>
              <w:t xml:space="preserve">Adequacy of Gauge </w:t>
            </w:r>
            <w:r>
              <w:rPr>
                <w:rFonts w:cs="Arial"/>
                <w:b w:val="0"/>
                <w:bCs/>
                <w:color w:val="auto"/>
                <w:sz w:val="20"/>
                <w:szCs w:val="24"/>
                <w:lang w:val="en-AU" w:eastAsia="en-US"/>
              </w:rPr>
              <w:t>(pers comm. Leon Tepper – Thiess Tatura)</w:t>
            </w:r>
          </w:p>
        </w:tc>
      </w:tr>
      <w:tr w:rsidR="00830F81" w:rsidTr="00830F81">
        <w:trPr>
          <w:trHeight w:val="591"/>
        </w:trPr>
        <w:tc>
          <w:tcPr>
            <w:tcW w:w="1276"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1</w:t>
            </w:r>
          </w:p>
        </w:tc>
        <w:tc>
          <w:tcPr>
            <w:tcW w:w="1525"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Lake Eildon to Molesworth</w:t>
            </w: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405203C</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Eildon</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There is an unstable stage/discharge relationship at this site due to seasonal weed growth along the gauging station reach.  This has most impact on flows of &lt;1,000 ML/d.  Fo</w:t>
            </w:r>
            <w:r w:rsidR="004B2105">
              <w:rPr>
                <w:sz w:val="20"/>
                <w:lang w:val="en-AU" w:eastAsia="en-US"/>
              </w:rPr>
              <w:t>r flows between 1,000 and 4,000</w:t>
            </w:r>
            <w:r>
              <w:rPr>
                <w:sz w:val="20"/>
                <w:lang w:val="en-AU" w:eastAsia="en-US"/>
              </w:rPr>
              <w:t xml:space="preserve"> ML/d the uncertainty is better than 8% at 95% confidence limit.</w:t>
            </w:r>
          </w:p>
        </w:tc>
      </w:tr>
      <w:tr w:rsidR="00830F81" w:rsidTr="00830F81">
        <w:tc>
          <w:tcPr>
            <w:tcW w:w="1276"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2</w:t>
            </w:r>
          </w:p>
        </w:tc>
        <w:tc>
          <w:tcPr>
            <w:tcW w:w="1525"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Molesworth to Seymour</w:t>
            </w: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405201B</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Trawool</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Likely issues with lower flows (&lt;1,000 ML/d).</w:t>
            </w:r>
          </w:p>
          <w:p w:rsidR="00830F81" w:rsidRDefault="00830F81">
            <w:pPr>
              <w:pStyle w:val="TableFont"/>
              <w:keepNext/>
              <w:spacing w:line="360" w:lineRule="auto"/>
              <w:rPr>
                <w:sz w:val="20"/>
                <w:lang w:val="en-AU" w:eastAsia="en-US"/>
              </w:rPr>
            </w:pPr>
            <w:r>
              <w:rPr>
                <w:sz w:val="20"/>
                <w:lang w:val="en-AU" w:eastAsia="en-US"/>
              </w:rPr>
              <w:t>The site relies on a natural channel control giving poor low flow sensitivity and a mildly unstable stage discharge relationship. Low flow gaugings are undertaken 2 km upstream of the site.</w:t>
            </w:r>
          </w:p>
        </w:tc>
      </w:tr>
      <w:tr w:rsidR="00830F81" w:rsidTr="00830F81">
        <w:trPr>
          <w:trHeight w:val="471"/>
        </w:trPr>
        <w:tc>
          <w:tcPr>
            <w:tcW w:w="1276"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3</w:t>
            </w:r>
          </w:p>
        </w:tc>
        <w:tc>
          <w:tcPr>
            <w:tcW w:w="1525"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Seymour to Nagambie</w:t>
            </w: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405202B</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Seymour</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4B2105">
            <w:pPr>
              <w:pStyle w:val="TableFont"/>
              <w:keepNext/>
              <w:spacing w:line="360" w:lineRule="auto"/>
              <w:rPr>
                <w:sz w:val="20"/>
                <w:lang w:val="en-AU" w:eastAsia="en-US"/>
              </w:rPr>
            </w:pPr>
            <w:r>
              <w:rPr>
                <w:sz w:val="20"/>
                <w:lang w:val="en-AU" w:eastAsia="en-US"/>
              </w:rPr>
              <w:t>The stage/</w:t>
            </w:r>
            <w:r w:rsidR="00830F81">
              <w:rPr>
                <w:sz w:val="20"/>
                <w:lang w:val="en-AU" w:eastAsia="en-US"/>
              </w:rPr>
              <w:t>discharge relationship is stable.  Flow data uncertainty is better than 4% at 95% confidence level.</w:t>
            </w:r>
          </w:p>
        </w:tc>
      </w:tr>
      <w:tr w:rsidR="00830F81" w:rsidTr="00830F81">
        <w:trPr>
          <w:trHeight w:val="428"/>
        </w:trPr>
        <w:tc>
          <w:tcPr>
            <w:tcW w:w="1276" w:type="dxa"/>
            <w:vMerge w:val="restart"/>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4</w:t>
            </w:r>
          </w:p>
        </w:tc>
        <w:tc>
          <w:tcPr>
            <w:tcW w:w="1525" w:type="dxa"/>
            <w:vMerge w:val="restart"/>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Weir to Shepparton</w:t>
            </w: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405259A</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Goulburn Weir</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Flood measurement only &gt;3.5 m. Upon request only.</w:t>
            </w:r>
          </w:p>
        </w:tc>
      </w:tr>
      <w:tr w:rsidR="00830F81" w:rsidTr="00830F81">
        <w:trPr>
          <w:trHeight w:val="42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color w:val="000000"/>
                <w:sz w:val="20"/>
                <w:szCs w:val="20"/>
                <w:lang w:val="en-A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405200A</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Murchison</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 xml:space="preserve">The conventional method of monitoring flow using a stage discharge relationship is not adequate for this site.  The site is subject to hysteresis, different types of loop rating curves occur during each event.  Acoustic technology is therefore currently being used to collect flow data.  The result is that the uncertainty in flow is now better than 7% at 95% confidence level.  </w:t>
            </w:r>
          </w:p>
        </w:tc>
      </w:tr>
      <w:tr w:rsidR="00830F81" w:rsidTr="00830F81">
        <w:trPr>
          <w:trHeight w:val="24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color w:val="000000"/>
                <w:sz w:val="20"/>
                <w:szCs w:val="20"/>
                <w:lang w:val="en-A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405204C</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Shepparton</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rsidP="00830F81">
            <w:pPr>
              <w:pStyle w:val="TableFont"/>
              <w:keepNext/>
              <w:spacing w:line="360" w:lineRule="auto"/>
              <w:rPr>
                <w:sz w:val="20"/>
                <w:lang w:val="en-AU" w:eastAsia="en-US"/>
              </w:rPr>
            </w:pPr>
            <w:r>
              <w:rPr>
                <w:sz w:val="20"/>
                <w:lang w:val="en-AU" w:eastAsia="en-US"/>
              </w:rPr>
              <w:t xml:space="preserve">Since major works on and around the low level rock weir downstream of this site, the low flow data is only reasonable.  The site is still stabilising.  The flow accuracy is within </w:t>
            </w:r>
            <w:r>
              <w:rPr>
                <w:sz w:val="20"/>
                <w:u w:val="single"/>
                <w:lang w:val="en-AU" w:eastAsia="en-US"/>
              </w:rPr>
              <w:t>+</w:t>
            </w:r>
            <w:r>
              <w:rPr>
                <w:sz w:val="20"/>
                <w:lang w:val="en-AU" w:eastAsia="en-US"/>
              </w:rPr>
              <w:t xml:space="preserve">5.0 to </w:t>
            </w:r>
            <w:r>
              <w:rPr>
                <w:sz w:val="20"/>
                <w:u w:val="single"/>
                <w:lang w:val="en-AU" w:eastAsia="en-US"/>
              </w:rPr>
              <w:t>+</w:t>
            </w:r>
            <w:r>
              <w:rPr>
                <w:sz w:val="20"/>
                <w:lang w:val="en-AU" w:eastAsia="en-US"/>
              </w:rPr>
              <w:t xml:space="preserve">7%.  The site is subject to hysteresis, different types of loop rating curves occur during each event.  Acoustic technology is needed. </w:t>
            </w:r>
          </w:p>
        </w:tc>
      </w:tr>
      <w:tr w:rsidR="00830F81" w:rsidTr="00830F81">
        <w:trPr>
          <w:trHeight w:val="428"/>
        </w:trPr>
        <w:tc>
          <w:tcPr>
            <w:tcW w:w="1276" w:type="dxa"/>
            <w:vMerge w:val="restart"/>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5</w:t>
            </w:r>
          </w:p>
        </w:tc>
        <w:tc>
          <w:tcPr>
            <w:tcW w:w="1525" w:type="dxa"/>
            <w:vMerge w:val="restart"/>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Shepparton to the Murray River</w:t>
            </w: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405276A</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Loch Garry</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Flood site only.</w:t>
            </w:r>
          </w:p>
        </w:tc>
      </w:tr>
      <w:tr w:rsidR="00830F81" w:rsidTr="00830F81">
        <w:trPr>
          <w:trHeight w:val="42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color w:val="000000"/>
                <w:sz w:val="20"/>
                <w:szCs w:val="20"/>
                <w:lang w:val="en-AU"/>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rsidR="00830F81" w:rsidRDefault="00830F81">
            <w:pPr>
              <w:rPr>
                <w:color w:val="000000"/>
                <w:sz w:val="20"/>
                <w:szCs w:val="20"/>
                <w:lang w:val="en-AU"/>
              </w:rPr>
            </w:pP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405232C</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McCoys Bridge</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 xml:space="preserve">The low flow data is reasonable with flow accuracy at </w:t>
            </w:r>
            <w:r>
              <w:rPr>
                <w:sz w:val="20"/>
                <w:u w:val="single"/>
                <w:lang w:val="en-AU" w:eastAsia="en-US"/>
              </w:rPr>
              <w:t>+</w:t>
            </w:r>
            <w:r>
              <w:rPr>
                <w:sz w:val="20"/>
                <w:lang w:val="en-AU" w:eastAsia="en-US"/>
              </w:rPr>
              <w:t xml:space="preserve">5 to </w:t>
            </w:r>
            <w:r>
              <w:rPr>
                <w:sz w:val="20"/>
                <w:u w:val="single"/>
                <w:lang w:val="en-AU" w:eastAsia="en-US"/>
              </w:rPr>
              <w:t>+</w:t>
            </w:r>
            <w:r>
              <w:rPr>
                <w:sz w:val="20"/>
                <w:lang w:val="en-AU" w:eastAsia="en-US"/>
              </w:rPr>
              <w:t>7%.  The site is subject to hysteresis, different types of loop rating curves occur during each event.  Acoustic technology is needed.    The sites accuracy can be questioned once flood flows depart from the main stream upstream of the monitoring site.</w:t>
            </w:r>
          </w:p>
        </w:tc>
      </w:tr>
      <w:tr w:rsidR="00830F81" w:rsidTr="00830F81">
        <w:tc>
          <w:tcPr>
            <w:tcW w:w="1276"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Living Murray contribution</w:t>
            </w:r>
          </w:p>
        </w:tc>
        <w:tc>
          <w:tcPr>
            <w:tcW w:w="1525"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Conformance assessed</w:t>
            </w:r>
            <w:r>
              <w:rPr>
                <w:sz w:val="20"/>
                <w:lang w:val="en-AU" w:eastAsia="en-US"/>
              </w:rPr>
              <w:br/>
              <w:t>at Reach 5</w:t>
            </w:r>
          </w:p>
        </w:tc>
        <w:tc>
          <w:tcPr>
            <w:tcW w:w="1134"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jc w:val="center"/>
              <w:rPr>
                <w:rFonts w:cs="Arial"/>
                <w:sz w:val="20"/>
                <w:lang w:val="en-AU" w:eastAsia="en-US"/>
              </w:rPr>
            </w:pPr>
            <w:r>
              <w:rPr>
                <w:sz w:val="20"/>
                <w:lang w:val="en-AU" w:eastAsia="en-US"/>
              </w:rPr>
              <w:t>405232</w:t>
            </w:r>
          </w:p>
        </w:tc>
        <w:tc>
          <w:tcPr>
            <w:tcW w:w="1877"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rFonts w:cs="Arial"/>
                <w:sz w:val="20"/>
                <w:lang w:val="en-AU" w:eastAsia="en-US"/>
              </w:rPr>
            </w:pPr>
            <w:r>
              <w:rPr>
                <w:sz w:val="20"/>
                <w:lang w:val="en-AU" w:eastAsia="en-US"/>
              </w:rPr>
              <w:t>Goulburn River @ McCoys Bridge</w:t>
            </w:r>
          </w:p>
        </w:tc>
        <w:tc>
          <w:tcPr>
            <w:tcW w:w="3308" w:type="dxa"/>
            <w:tcBorders>
              <w:top w:val="single" w:sz="4" w:space="0" w:color="auto"/>
              <w:left w:val="single" w:sz="4" w:space="0" w:color="auto"/>
              <w:bottom w:val="single" w:sz="4" w:space="0" w:color="auto"/>
              <w:right w:val="single" w:sz="4" w:space="0" w:color="auto"/>
            </w:tcBorders>
            <w:hideMark/>
          </w:tcPr>
          <w:p w:rsidR="00830F81" w:rsidRDefault="00830F81">
            <w:pPr>
              <w:pStyle w:val="TableFont"/>
              <w:keepNext/>
              <w:spacing w:line="360" w:lineRule="auto"/>
              <w:rPr>
                <w:sz w:val="20"/>
                <w:lang w:val="en-AU" w:eastAsia="en-US"/>
              </w:rPr>
            </w:pPr>
            <w:r>
              <w:rPr>
                <w:sz w:val="20"/>
                <w:lang w:val="en-AU" w:eastAsia="en-US"/>
              </w:rPr>
              <w:t>See above.</w:t>
            </w:r>
          </w:p>
        </w:tc>
      </w:tr>
    </w:tbl>
    <w:p w:rsidR="0076099E" w:rsidRPr="00C878DF" w:rsidRDefault="0076099E" w:rsidP="004068FF">
      <w:pPr>
        <w:spacing w:line="276" w:lineRule="auto"/>
        <w:rPr>
          <w:lang w:val="en-AU"/>
        </w:rPr>
      </w:pPr>
    </w:p>
    <w:p w:rsidR="00C14A20" w:rsidRPr="00AF0A75" w:rsidRDefault="00C14A20" w:rsidP="004068FF">
      <w:pPr>
        <w:spacing w:line="276" w:lineRule="auto"/>
        <w:rPr>
          <w:sz w:val="20"/>
          <w:szCs w:val="20"/>
          <w:lang w:val="en-AU"/>
        </w:rPr>
      </w:pPr>
      <w:r w:rsidRPr="00AF0A75">
        <w:rPr>
          <w:sz w:val="20"/>
          <w:szCs w:val="20"/>
          <w:lang w:val="en-AU"/>
        </w:rPr>
        <w:t>As well as flow monitoring at the sites listed in</w:t>
      </w:r>
      <w:r w:rsidR="00AF0A75" w:rsidRPr="00AF0A75">
        <w:rPr>
          <w:sz w:val="20"/>
          <w:szCs w:val="20"/>
          <w:lang w:val="en-AU"/>
        </w:rPr>
        <w:t xml:space="preserve"> </w:t>
      </w:r>
      <w:fldSimple w:instr=" REF _Ref301355914  \* MERGEFORMAT ">
        <w:r w:rsidR="00C54A8F" w:rsidRPr="00C54A8F">
          <w:rPr>
            <w:sz w:val="20"/>
            <w:szCs w:val="20"/>
          </w:rPr>
          <w:t xml:space="preserve">Table </w:t>
        </w:r>
        <w:r w:rsidR="00C54A8F" w:rsidRPr="00C54A8F">
          <w:rPr>
            <w:noProof/>
            <w:sz w:val="20"/>
            <w:szCs w:val="20"/>
          </w:rPr>
          <w:t>23</w:t>
        </w:r>
      </w:fldSimple>
      <w:r w:rsidRPr="00AF0A75">
        <w:rPr>
          <w:sz w:val="20"/>
          <w:szCs w:val="20"/>
          <w:lang w:val="en-AU"/>
        </w:rPr>
        <w:t>, water quality parameters</w:t>
      </w:r>
      <w:r w:rsidR="00245027" w:rsidRPr="00AF0A75">
        <w:rPr>
          <w:sz w:val="20"/>
          <w:szCs w:val="20"/>
          <w:lang w:val="en-AU"/>
        </w:rPr>
        <w:t xml:space="preserve"> (including colour, dissolved organic carbon, dissolved reactive phosphorus, electrical conductivity, total Kjeldahl nitrogen, oxidised nitrogen, pH, total phosphorus and turbidity) </w:t>
      </w:r>
      <w:r w:rsidRPr="00AF0A75">
        <w:rPr>
          <w:sz w:val="20"/>
          <w:szCs w:val="20"/>
          <w:lang w:val="en-AU"/>
        </w:rPr>
        <w:t>are measured on a monthly basis at:</w:t>
      </w:r>
    </w:p>
    <w:p w:rsidR="00C14A20" w:rsidRPr="00AF0A75" w:rsidRDefault="00C14A20" w:rsidP="004068FF">
      <w:pPr>
        <w:spacing w:line="276" w:lineRule="auto"/>
        <w:rPr>
          <w:sz w:val="20"/>
          <w:szCs w:val="20"/>
          <w:lang w:val="en-AU"/>
        </w:rPr>
      </w:pPr>
    </w:p>
    <w:p w:rsidR="00C14A20" w:rsidRPr="00AF0A75" w:rsidRDefault="00245027" w:rsidP="004068FF">
      <w:pPr>
        <w:pStyle w:val="ListParagraph"/>
        <w:numPr>
          <w:ilvl w:val="0"/>
          <w:numId w:val="13"/>
        </w:numPr>
        <w:spacing w:line="276" w:lineRule="auto"/>
        <w:rPr>
          <w:sz w:val="20"/>
          <w:szCs w:val="20"/>
          <w:lang w:val="en-AU"/>
        </w:rPr>
      </w:pPr>
      <w:r w:rsidRPr="00AF0A75">
        <w:rPr>
          <w:sz w:val="20"/>
          <w:szCs w:val="20"/>
          <w:lang w:val="en-AU"/>
        </w:rPr>
        <w:t>Eildon (site 405203)</w:t>
      </w:r>
    </w:p>
    <w:p w:rsidR="00C14A20" w:rsidRPr="00AF0A75" w:rsidRDefault="00245027" w:rsidP="004068FF">
      <w:pPr>
        <w:pStyle w:val="ListParagraph"/>
        <w:numPr>
          <w:ilvl w:val="0"/>
          <w:numId w:val="13"/>
        </w:numPr>
        <w:spacing w:line="276" w:lineRule="auto"/>
        <w:rPr>
          <w:sz w:val="20"/>
          <w:szCs w:val="20"/>
          <w:lang w:val="en-AU"/>
        </w:rPr>
      </w:pPr>
      <w:r w:rsidRPr="00AF0A75">
        <w:rPr>
          <w:sz w:val="20"/>
          <w:szCs w:val="20"/>
          <w:lang w:val="en-AU"/>
        </w:rPr>
        <w:t>Trawool (site 405210)</w:t>
      </w:r>
    </w:p>
    <w:p w:rsidR="00C14A20" w:rsidRPr="00AF0A75" w:rsidRDefault="00A417FC" w:rsidP="004068FF">
      <w:pPr>
        <w:pStyle w:val="ListParagraph"/>
        <w:numPr>
          <w:ilvl w:val="0"/>
          <w:numId w:val="13"/>
        </w:numPr>
        <w:spacing w:line="276" w:lineRule="auto"/>
        <w:rPr>
          <w:sz w:val="20"/>
          <w:szCs w:val="20"/>
          <w:lang w:val="en-AU"/>
        </w:rPr>
      </w:pPr>
      <w:r w:rsidRPr="00AF0A75">
        <w:rPr>
          <w:sz w:val="20"/>
          <w:szCs w:val="20"/>
          <w:lang w:val="en-AU"/>
        </w:rPr>
        <w:t>Seymour (</w:t>
      </w:r>
      <w:r w:rsidR="00245027" w:rsidRPr="00AF0A75">
        <w:rPr>
          <w:sz w:val="20"/>
          <w:szCs w:val="20"/>
          <w:lang w:val="en-AU"/>
        </w:rPr>
        <w:t>site 405202)</w:t>
      </w:r>
    </w:p>
    <w:p w:rsidR="00C14A20" w:rsidRPr="00AF0A75" w:rsidRDefault="00245027" w:rsidP="004068FF">
      <w:pPr>
        <w:pStyle w:val="ListParagraph"/>
        <w:numPr>
          <w:ilvl w:val="0"/>
          <w:numId w:val="13"/>
        </w:numPr>
        <w:spacing w:line="276" w:lineRule="auto"/>
        <w:rPr>
          <w:sz w:val="20"/>
          <w:szCs w:val="20"/>
          <w:lang w:val="en-AU"/>
        </w:rPr>
      </w:pPr>
      <w:r w:rsidRPr="00AF0A75">
        <w:rPr>
          <w:sz w:val="20"/>
          <w:szCs w:val="20"/>
          <w:lang w:val="en-AU"/>
        </w:rPr>
        <w:t>Goulburn Weir (site 405259)</w:t>
      </w:r>
    </w:p>
    <w:p w:rsidR="00C14A20" w:rsidRPr="00AF0A75" w:rsidRDefault="00C14A20" w:rsidP="004068FF">
      <w:pPr>
        <w:pStyle w:val="ListParagraph"/>
        <w:numPr>
          <w:ilvl w:val="0"/>
          <w:numId w:val="13"/>
        </w:numPr>
        <w:spacing w:line="276" w:lineRule="auto"/>
        <w:rPr>
          <w:sz w:val="20"/>
          <w:szCs w:val="20"/>
          <w:lang w:val="en-AU"/>
        </w:rPr>
      </w:pPr>
      <w:r w:rsidRPr="00AF0A75">
        <w:rPr>
          <w:sz w:val="20"/>
          <w:szCs w:val="20"/>
          <w:lang w:val="en-AU"/>
        </w:rPr>
        <w:t>Murchison (s</w:t>
      </w:r>
      <w:r w:rsidR="00245027" w:rsidRPr="00AF0A75">
        <w:rPr>
          <w:sz w:val="20"/>
          <w:szCs w:val="20"/>
          <w:lang w:val="en-AU"/>
        </w:rPr>
        <w:t>ite 405200)</w:t>
      </w:r>
    </w:p>
    <w:p w:rsidR="00C14A20" w:rsidRPr="00AF0A75" w:rsidRDefault="00245027" w:rsidP="004068FF">
      <w:pPr>
        <w:pStyle w:val="ListParagraph"/>
        <w:numPr>
          <w:ilvl w:val="0"/>
          <w:numId w:val="13"/>
        </w:numPr>
        <w:spacing w:line="276" w:lineRule="auto"/>
        <w:rPr>
          <w:sz w:val="20"/>
          <w:szCs w:val="20"/>
          <w:lang w:val="en-AU"/>
        </w:rPr>
      </w:pPr>
      <w:r w:rsidRPr="00AF0A75">
        <w:rPr>
          <w:sz w:val="20"/>
          <w:szCs w:val="20"/>
          <w:lang w:val="en-AU"/>
        </w:rPr>
        <w:t>Shepparton (site 405204)</w:t>
      </w:r>
    </w:p>
    <w:p w:rsidR="00C14A20" w:rsidRPr="00AF0A75" w:rsidRDefault="00053634" w:rsidP="004068FF">
      <w:pPr>
        <w:pStyle w:val="ListParagraph"/>
        <w:numPr>
          <w:ilvl w:val="0"/>
          <w:numId w:val="13"/>
        </w:numPr>
        <w:spacing w:line="276" w:lineRule="auto"/>
        <w:rPr>
          <w:sz w:val="20"/>
          <w:szCs w:val="20"/>
          <w:lang w:val="en-AU"/>
        </w:rPr>
      </w:pPr>
      <w:r w:rsidRPr="00AF0A75">
        <w:rPr>
          <w:sz w:val="20"/>
          <w:szCs w:val="20"/>
          <w:lang w:val="en-AU"/>
        </w:rPr>
        <w:t>McCoy</w:t>
      </w:r>
      <w:r w:rsidR="00C14A20" w:rsidRPr="00AF0A75">
        <w:rPr>
          <w:sz w:val="20"/>
          <w:szCs w:val="20"/>
          <w:lang w:val="en-AU"/>
        </w:rPr>
        <w:t xml:space="preserve">s Bridge (site 405232). </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In addition, the G-MW undertakes continuous DO monitoring at Goulburn Weir and the GB CMA moni</w:t>
      </w:r>
      <w:r w:rsidR="00053634" w:rsidRPr="00AF0A75">
        <w:rPr>
          <w:sz w:val="20"/>
          <w:szCs w:val="20"/>
          <w:lang w:val="en-AU"/>
        </w:rPr>
        <w:t>tors DO at Shepparton and McCoy</w:t>
      </w:r>
      <w:r w:rsidRPr="00AF0A75">
        <w:rPr>
          <w:sz w:val="20"/>
          <w:szCs w:val="20"/>
          <w:lang w:val="en-AU"/>
        </w:rPr>
        <w:t xml:space="preserve">s Bridge. This allows the GB CMA and G-MW to respond to the onset of low DO conditions by increasing flow delivered to the Lower Goulburn River from Lake Eildon and Goulburn Weir. </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Fish populations (including fish larvae) along the Lower Goulburn River are surveyed annually as part of the Murray-Darling Basin Sustainable Rivers Audit (SRA),</w:t>
      </w:r>
      <w:r w:rsidR="00B35D15" w:rsidRPr="00AF0A75">
        <w:rPr>
          <w:sz w:val="20"/>
          <w:szCs w:val="20"/>
          <w:lang w:val="en-AU"/>
        </w:rPr>
        <w:t xml:space="preserve"> whilst  macro</w:t>
      </w:r>
      <w:r w:rsidRPr="00AF0A75">
        <w:rPr>
          <w:sz w:val="20"/>
          <w:szCs w:val="20"/>
          <w:lang w:val="en-AU"/>
        </w:rPr>
        <w:t xml:space="preserve">invertebrate communities are monitored by EPA Victoria as part of its fixed sites monitoring network and also as part of the SRA (SKM 2007). Vegetation condition on the river bank is assessed as part of </w:t>
      </w:r>
      <w:r w:rsidR="009E1FEB">
        <w:rPr>
          <w:sz w:val="20"/>
          <w:szCs w:val="20"/>
          <w:lang w:val="en-AU"/>
        </w:rPr>
        <w:t xml:space="preserve">the </w:t>
      </w:r>
      <w:r w:rsidRPr="00AF0A75">
        <w:rPr>
          <w:sz w:val="20"/>
          <w:szCs w:val="20"/>
          <w:lang w:val="en-AU"/>
        </w:rPr>
        <w:t>Index of Stream Condition assessment, which adopts the ‘habitat hectares’ approach that compares species and life forms at randomly selected sites against a benchm</w:t>
      </w:r>
      <w:r w:rsidR="009E1FEB">
        <w:rPr>
          <w:sz w:val="20"/>
          <w:szCs w:val="20"/>
          <w:lang w:val="en-AU"/>
        </w:rPr>
        <w:t xml:space="preserve">ark. Index of Stream Condition </w:t>
      </w:r>
      <w:r w:rsidRPr="00AF0A75">
        <w:rPr>
          <w:sz w:val="20"/>
          <w:szCs w:val="20"/>
          <w:lang w:val="en-AU"/>
        </w:rPr>
        <w:t>vegetation assessments are conducted at the top of the bank and provide little consistent information about plants</w:t>
      </w:r>
      <w:r w:rsidR="00B35D15" w:rsidRPr="00AF0A75">
        <w:rPr>
          <w:sz w:val="20"/>
          <w:szCs w:val="20"/>
          <w:lang w:val="en-AU"/>
        </w:rPr>
        <w:t xml:space="preserve"> lower</w:t>
      </w:r>
      <w:r w:rsidRPr="00AF0A75">
        <w:rPr>
          <w:sz w:val="20"/>
          <w:szCs w:val="20"/>
          <w:lang w:val="en-AU"/>
        </w:rPr>
        <w:t xml:space="preserve"> down the river bank and in the river channel. </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The Victorian Environmental Flows Monitoring and Assessment Program (VEFMAP) monitoring has been established for the Lower Goulburn River to monitor habitat availability and the response of vegetat</w:t>
      </w:r>
      <w:r w:rsidR="00B35D15" w:rsidRPr="00AF0A75">
        <w:rPr>
          <w:sz w:val="20"/>
          <w:szCs w:val="20"/>
          <w:lang w:val="en-AU"/>
        </w:rPr>
        <w:t>ion, fish populations and macro</w:t>
      </w:r>
      <w:r w:rsidRPr="00AF0A75">
        <w:rPr>
          <w:sz w:val="20"/>
          <w:szCs w:val="20"/>
          <w:lang w:val="en-AU"/>
        </w:rPr>
        <w:t>invertebrate populations to environmental flows.  Given that this document is aligned with previous environmental flow recommendations for the Goulburn River, the VEFMAP provides a valuable baseline from which to assess ecosystem response to future environmental flows. Parameters to be monitored are considered further in sections</w:t>
      </w:r>
      <w:r w:rsidR="00A417FC" w:rsidRPr="00AF0A75">
        <w:rPr>
          <w:sz w:val="20"/>
          <w:szCs w:val="20"/>
          <w:lang w:val="en-AU"/>
        </w:rPr>
        <w:t xml:space="preserve"> 9</w:t>
      </w:r>
      <w:r w:rsidRPr="00AF0A75">
        <w:rPr>
          <w:sz w:val="20"/>
          <w:szCs w:val="20"/>
          <w:lang w:val="en-AU"/>
        </w:rPr>
        <w:t>.</w:t>
      </w:r>
      <w:r w:rsidR="00A417FC" w:rsidRPr="00AF0A75">
        <w:rPr>
          <w:sz w:val="20"/>
          <w:szCs w:val="20"/>
          <w:lang w:val="en-AU"/>
        </w:rPr>
        <w:t>3 and 9</w:t>
      </w:r>
      <w:r w:rsidRPr="00AF0A75">
        <w:rPr>
          <w:sz w:val="20"/>
          <w:szCs w:val="20"/>
          <w:lang w:val="en-AU"/>
        </w:rPr>
        <w:t>.4.</w:t>
      </w:r>
    </w:p>
    <w:p w:rsidR="00C14A20" w:rsidRPr="000835D6" w:rsidRDefault="00C14A20" w:rsidP="004068FF">
      <w:pPr>
        <w:pStyle w:val="Heading2"/>
        <w:numPr>
          <w:ilvl w:val="1"/>
          <w:numId w:val="48"/>
        </w:numPr>
        <w:spacing w:line="276" w:lineRule="auto"/>
      </w:pPr>
      <w:bookmarkStart w:id="266" w:name="_Toc279586161"/>
      <w:bookmarkStart w:id="267" w:name="_Toc280192982"/>
      <w:bookmarkStart w:id="268" w:name="_Toc302136360"/>
      <w:r w:rsidRPr="000835D6">
        <w:t>Operational water delivery monitoring</w:t>
      </w:r>
      <w:bookmarkEnd w:id="266"/>
      <w:bookmarkEnd w:id="267"/>
      <w:bookmarkEnd w:id="268"/>
      <w:r w:rsidRPr="000835D6">
        <w:t xml:space="preserve"> </w:t>
      </w:r>
    </w:p>
    <w:p w:rsidR="00C14A20" w:rsidRPr="00AF0A75" w:rsidRDefault="00C14A20" w:rsidP="004068FF">
      <w:pPr>
        <w:spacing w:line="276" w:lineRule="auto"/>
        <w:contextualSpacing/>
        <w:rPr>
          <w:sz w:val="20"/>
          <w:szCs w:val="20"/>
          <w:lang w:val="en-AU"/>
        </w:rPr>
      </w:pPr>
      <w:r w:rsidRPr="00AF0A75">
        <w:rPr>
          <w:sz w:val="20"/>
          <w:szCs w:val="20"/>
          <w:lang w:val="en-AU"/>
        </w:rPr>
        <w:t xml:space="preserve">Monitoring the delivery of environmental water along the Lower Goulburn River can be undertaken using the flow gauging sites previously listed in </w:t>
      </w:r>
      <w:r w:rsidR="00A417FC" w:rsidRPr="00AF0A75">
        <w:rPr>
          <w:sz w:val="20"/>
          <w:szCs w:val="20"/>
          <w:lang w:val="en-AU"/>
        </w:rPr>
        <w:t>9</w:t>
      </w:r>
      <w:r w:rsidRPr="00AF0A75">
        <w:rPr>
          <w:sz w:val="20"/>
          <w:szCs w:val="20"/>
          <w:lang w:val="en-AU"/>
        </w:rPr>
        <w:t>.1. In addition, the Department of Sustainability, Environment, Wat</w:t>
      </w:r>
      <w:r w:rsidR="004B2105">
        <w:rPr>
          <w:sz w:val="20"/>
          <w:szCs w:val="20"/>
          <w:lang w:val="en-AU"/>
        </w:rPr>
        <w:t>er, Population and Communities</w:t>
      </w:r>
      <w:r w:rsidRPr="00AF0A75">
        <w:rPr>
          <w:sz w:val="20"/>
          <w:szCs w:val="20"/>
          <w:lang w:val="en-AU"/>
        </w:rPr>
        <w:t xml:space="preserve"> has a pro forma Operational Monitoring Report to capture information related to releases, such as event details, risk management, initial observations and other issues (included at Appendix 4).  </w:t>
      </w:r>
      <w:r w:rsidRPr="00AF0A75">
        <w:rPr>
          <w:bCs/>
          <w:sz w:val="20"/>
          <w:szCs w:val="20"/>
        </w:rPr>
        <w:t>This information is expected to form input into subsequent delivery plans, as well as any applications for return flow credits.</w:t>
      </w:r>
    </w:p>
    <w:p w:rsidR="00C14A20" w:rsidRPr="000835D6" w:rsidRDefault="00C14A20" w:rsidP="004068FF">
      <w:pPr>
        <w:pStyle w:val="Heading2"/>
        <w:numPr>
          <w:ilvl w:val="1"/>
          <w:numId w:val="48"/>
        </w:numPr>
        <w:spacing w:line="276" w:lineRule="auto"/>
      </w:pPr>
      <w:bookmarkStart w:id="269" w:name="_Toc279586162"/>
      <w:bookmarkStart w:id="270" w:name="_Toc280192983"/>
      <w:bookmarkStart w:id="271" w:name="_Toc302136361"/>
      <w:r w:rsidRPr="000835D6">
        <w:t>Key parameters for monitoring and evaluating ecosystem response</w:t>
      </w:r>
      <w:bookmarkEnd w:id="269"/>
      <w:bookmarkEnd w:id="270"/>
      <w:bookmarkEnd w:id="271"/>
      <w:r w:rsidRPr="000835D6">
        <w:t xml:space="preserve"> </w:t>
      </w:r>
    </w:p>
    <w:p w:rsidR="00C14A20" w:rsidRPr="00AF0A75" w:rsidRDefault="00C14A20" w:rsidP="004068FF">
      <w:pPr>
        <w:spacing w:line="276" w:lineRule="auto"/>
        <w:rPr>
          <w:sz w:val="20"/>
          <w:szCs w:val="20"/>
          <w:lang w:val="en-AU"/>
        </w:rPr>
      </w:pPr>
      <w:r w:rsidRPr="00AF0A75">
        <w:rPr>
          <w:sz w:val="20"/>
          <w:szCs w:val="20"/>
          <w:lang w:val="en-AU"/>
        </w:rPr>
        <w:t>The environmental watering objectives for the Lower Goulburn River (</w:t>
      </w:r>
      <w:fldSimple w:instr=" REF _Ref278988651 \h  \* MERGEFORMAT ">
        <w:r w:rsidR="00C54A8F" w:rsidRPr="00C54A8F">
          <w:rPr>
            <w:sz w:val="20"/>
            <w:szCs w:val="20"/>
            <w:lang w:val="en-AU"/>
          </w:rPr>
          <w:t>Table 3</w:t>
        </w:r>
      </w:fldSimple>
      <w:r w:rsidRPr="00AF0A75">
        <w:rPr>
          <w:sz w:val="20"/>
          <w:szCs w:val="20"/>
          <w:lang w:val="en-AU"/>
        </w:rPr>
        <w:t xml:space="preserve">) seek to: </w:t>
      </w:r>
    </w:p>
    <w:p w:rsidR="00C14A20" w:rsidRPr="00AF0A75" w:rsidRDefault="00C14A20" w:rsidP="004068FF">
      <w:pPr>
        <w:spacing w:line="276" w:lineRule="auto"/>
        <w:rPr>
          <w:sz w:val="20"/>
          <w:szCs w:val="20"/>
          <w:lang w:val="en-AU"/>
        </w:rPr>
      </w:pPr>
    </w:p>
    <w:p w:rsidR="00C14A20" w:rsidRPr="00AF0A75" w:rsidRDefault="00C14A20" w:rsidP="004068FF">
      <w:pPr>
        <w:numPr>
          <w:ilvl w:val="0"/>
          <w:numId w:val="7"/>
        </w:numPr>
        <w:spacing w:line="276" w:lineRule="auto"/>
        <w:rPr>
          <w:sz w:val="20"/>
          <w:szCs w:val="20"/>
          <w:lang w:val="en-AU"/>
        </w:rPr>
      </w:pPr>
      <w:r w:rsidRPr="00AF0A75">
        <w:rPr>
          <w:sz w:val="20"/>
          <w:szCs w:val="20"/>
          <w:lang w:val="en-AU"/>
        </w:rPr>
        <w:t>Provide suitable in-channel habitat (area of slow, shallow water) for all small bodied fish life stages and for in-channel and littoral vegetation</w:t>
      </w:r>
      <w:r w:rsidR="00B35D15" w:rsidRPr="00AF0A75">
        <w:rPr>
          <w:sz w:val="20"/>
          <w:szCs w:val="20"/>
          <w:lang w:val="en-AU"/>
        </w:rPr>
        <w:t>.</w:t>
      </w:r>
    </w:p>
    <w:p w:rsidR="00C14A20" w:rsidRPr="00AF0A75" w:rsidRDefault="00C14A20" w:rsidP="004068FF">
      <w:pPr>
        <w:numPr>
          <w:ilvl w:val="0"/>
          <w:numId w:val="7"/>
        </w:numPr>
        <w:spacing w:line="276" w:lineRule="auto"/>
        <w:rPr>
          <w:sz w:val="20"/>
          <w:szCs w:val="20"/>
          <w:lang w:val="en-AU"/>
        </w:rPr>
      </w:pPr>
      <w:r w:rsidRPr="00AF0A75">
        <w:rPr>
          <w:sz w:val="20"/>
          <w:szCs w:val="20"/>
          <w:lang w:val="en-AU"/>
        </w:rPr>
        <w:t>Provide deep water habit</w:t>
      </w:r>
      <w:r w:rsidR="00A417FC" w:rsidRPr="00AF0A75">
        <w:rPr>
          <w:sz w:val="20"/>
          <w:szCs w:val="20"/>
          <w:lang w:val="en-AU"/>
        </w:rPr>
        <w:t xml:space="preserve">at for large-bodied native </w:t>
      </w:r>
      <w:r w:rsidR="00B35D15" w:rsidRPr="00AF0A75">
        <w:rPr>
          <w:sz w:val="20"/>
          <w:szCs w:val="20"/>
          <w:lang w:val="en-AU"/>
        </w:rPr>
        <w:t>fish.</w:t>
      </w:r>
    </w:p>
    <w:p w:rsidR="00C14A20" w:rsidRPr="00AF0A75" w:rsidRDefault="00C14A20" w:rsidP="004068FF">
      <w:pPr>
        <w:numPr>
          <w:ilvl w:val="0"/>
          <w:numId w:val="7"/>
        </w:numPr>
        <w:spacing w:line="276" w:lineRule="auto"/>
        <w:rPr>
          <w:sz w:val="20"/>
          <w:szCs w:val="20"/>
          <w:lang w:val="en-AU"/>
        </w:rPr>
      </w:pPr>
      <w:r w:rsidRPr="00AF0A75">
        <w:rPr>
          <w:sz w:val="20"/>
          <w:szCs w:val="20"/>
          <w:lang w:val="en-AU"/>
        </w:rPr>
        <w:t>Entrain litter packs available as food/habitat</w:t>
      </w:r>
      <w:r w:rsidR="00B35D15" w:rsidRPr="00AF0A75">
        <w:rPr>
          <w:sz w:val="20"/>
          <w:szCs w:val="20"/>
          <w:lang w:val="en-AU"/>
        </w:rPr>
        <w:t xml:space="preserve"> source for macro</w:t>
      </w:r>
      <w:r w:rsidRPr="00AF0A75">
        <w:rPr>
          <w:sz w:val="20"/>
          <w:szCs w:val="20"/>
          <w:lang w:val="en-AU"/>
        </w:rPr>
        <w:t>invertebrates</w:t>
      </w:r>
      <w:r w:rsidR="00B35D15" w:rsidRPr="00AF0A75">
        <w:rPr>
          <w:sz w:val="20"/>
          <w:szCs w:val="20"/>
          <w:lang w:val="en-AU"/>
        </w:rPr>
        <w:t>.</w:t>
      </w:r>
    </w:p>
    <w:p w:rsidR="00C14A20" w:rsidRPr="00AF0A75" w:rsidRDefault="00C14A20" w:rsidP="004068FF">
      <w:pPr>
        <w:numPr>
          <w:ilvl w:val="0"/>
          <w:numId w:val="7"/>
        </w:numPr>
        <w:spacing w:line="276" w:lineRule="auto"/>
        <w:rPr>
          <w:sz w:val="20"/>
          <w:szCs w:val="20"/>
          <w:lang w:val="en-AU"/>
        </w:rPr>
      </w:pPr>
      <w:r w:rsidRPr="00AF0A75">
        <w:rPr>
          <w:sz w:val="20"/>
          <w:szCs w:val="20"/>
          <w:lang w:val="en-AU"/>
        </w:rPr>
        <w:t xml:space="preserve">Maintain water quality </w:t>
      </w:r>
      <w:r w:rsidR="00B35D15" w:rsidRPr="00AF0A75">
        <w:rPr>
          <w:sz w:val="20"/>
          <w:szCs w:val="20"/>
          <w:lang w:val="en-AU"/>
        </w:rPr>
        <w:t>suitable for macro</w:t>
      </w:r>
      <w:r w:rsidRPr="00AF0A75">
        <w:rPr>
          <w:sz w:val="20"/>
          <w:szCs w:val="20"/>
          <w:lang w:val="en-AU"/>
        </w:rPr>
        <w:t>inver</w:t>
      </w:r>
      <w:r w:rsidR="00B35D15" w:rsidRPr="00AF0A75">
        <w:rPr>
          <w:sz w:val="20"/>
          <w:szCs w:val="20"/>
          <w:lang w:val="en-AU"/>
        </w:rPr>
        <w:t>tebrates.</w:t>
      </w:r>
    </w:p>
    <w:p w:rsidR="00C14A20" w:rsidRPr="00AF0A75" w:rsidRDefault="00C14A20" w:rsidP="004068FF">
      <w:pPr>
        <w:numPr>
          <w:ilvl w:val="0"/>
          <w:numId w:val="7"/>
        </w:numPr>
        <w:spacing w:line="276" w:lineRule="auto"/>
        <w:rPr>
          <w:sz w:val="20"/>
          <w:szCs w:val="20"/>
          <w:lang w:val="en-AU"/>
        </w:rPr>
      </w:pPr>
      <w:r w:rsidRPr="00AF0A75">
        <w:rPr>
          <w:sz w:val="20"/>
          <w:szCs w:val="20"/>
          <w:lang w:val="en-AU"/>
        </w:rPr>
        <w:t>Provide snag habitat within the euphotic zone to provide habitat and food</w:t>
      </w:r>
      <w:r w:rsidR="00B35D15" w:rsidRPr="00AF0A75">
        <w:rPr>
          <w:sz w:val="20"/>
          <w:szCs w:val="20"/>
          <w:lang w:val="en-AU"/>
        </w:rPr>
        <w:t xml:space="preserve"> source for macroinvertebrates.</w:t>
      </w:r>
    </w:p>
    <w:p w:rsidR="00C14A20" w:rsidRPr="00AF0A75" w:rsidRDefault="00C14A20" w:rsidP="004068FF">
      <w:pPr>
        <w:numPr>
          <w:ilvl w:val="0"/>
          <w:numId w:val="7"/>
        </w:numPr>
        <w:spacing w:line="276" w:lineRule="auto"/>
        <w:rPr>
          <w:sz w:val="20"/>
          <w:szCs w:val="20"/>
          <w:lang w:val="en-AU"/>
        </w:rPr>
      </w:pPr>
      <w:r w:rsidRPr="00AF0A75">
        <w:rPr>
          <w:sz w:val="20"/>
          <w:szCs w:val="20"/>
          <w:lang w:val="en-AU"/>
        </w:rPr>
        <w:t>Maintain natural rates of sediment dynamics (erosion and deposition) and natural p</w:t>
      </w:r>
      <w:r w:rsidR="00A417FC" w:rsidRPr="00AF0A75">
        <w:rPr>
          <w:sz w:val="20"/>
          <w:szCs w:val="20"/>
          <w:lang w:val="en-AU"/>
        </w:rPr>
        <w:t xml:space="preserve">atterns of geomorphic </w:t>
      </w:r>
      <w:r w:rsidR="00B35D15" w:rsidRPr="00AF0A75">
        <w:rPr>
          <w:sz w:val="20"/>
          <w:szCs w:val="20"/>
          <w:lang w:val="en-AU"/>
        </w:rPr>
        <w:t>diversity.</w:t>
      </w:r>
    </w:p>
    <w:p w:rsidR="00C14A20" w:rsidRPr="00AF0A75" w:rsidRDefault="00C14A20" w:rsidP="004068FF">
      <w:pPr>
        <w:numPr>
          <w:ilvl w:val="0"/>
          <w:numId w:val="7"/>
        </w:numPr>
        <w:spacing w:line="276" w:lineRule="auto"/>
        <w:rPr>
          <w:sz w:val="20"/>
          <w:szCs w:val="20"/>
          <w:lang w:val="en-AU"/>
        </w:rPr>
      </w:pPr>
      <w:r w:rsidRPr="00AF0A75">
        <w:rPr>
          <w:sz w:val="20"/>
          <w:szCs w:val="20"/>
          <w:lang w:val="en-AU"/>
        </w:rPr>
        <w:t>Increas</w:t>
      </w:r>
      <w:r w:rsidR="00B35D15" w:rsidRPr="00AF0A75">
        <w:rPr>
          <w:sz w:val="20"/>
          <w:szCs w:val="20"/>
          <w:lang w:val="en-AU"/>
        </w:rPr>
        <w:t>e habitat variability for macro</w:t>
      </w:r>
      <w:r w:rsidRPr="00AF0A75">
        <w:rPr>
          <w:sz w:val="20"/>
          <w:szCs w:val="20"/>
          <w:lang w:val="en-AU"/>
        </w:rPr>
        <w:t>invertebrates and native fish, and increase habitat quality by maintaining or improving water quality (including in pools) and mobilising fine particulate matter</w:t>
      </w:r>
      <w:r w:rsidR="00B35D15" w:rsidRPr="00AF0A75">
        <w:rPr>
          <w:sz w:val="20"/>
          <w:szCs w:val="20"/>
          <w:lang w:val="en-AU"/>
        </w:rPr>
        <w:t>.</w:t>
      </w:r>
    </w:p>
    <w:p w:rsidR="00C14A20" w:rsidRPr="00AF0A75" w:rsidRDefault="00C14A20" w:rsidP="004068FF">
      <w:pPr>
        <w:numPr>
          <w:ilvl w:val="0"/>
          <w:numId w:val="7"/>
        </w:numPr>
        <w:spacing w:line="276" w:lineRule="auto"/>
        <w:rPr>
          <w:sz w:val="20"/>
          <w:szCs w:val="20"/>
          <w:lang w:val="en-AU"/>
        </w:rPr>
      </w:pPr>
      <w:r w:rsidRPr="00AF0A75">
        <w:rPr>
          <w:sz w:val="20"/>
          <w:szCs w:val="20"/>
        </w:rPr>
        <w:t xml:space="preserve">Achieve phytoplankton, periphyton and macrophyte production rates, biomass levels and community composition more resembling un-impacted sites to support dynamic, diverse food webs. </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VEFMAP monitoring established for the Lower Goulburn River (SKM 2007) includes:</w:t>
      </w:r>
    </w:p>
    <w:p w:rsidR="00C14A20" w:rsidRPr="00AF0A75" w:rsidRDefault="00C14A20" w:rsidP="004068FF">
      <w:pPr>
        <w:spacing w:line="276" w:lineRule="auto"/>
        <w:rPr>
          <w:sz w:val="20"/>
          <w:szCs w:val="20"/>
          <w:lang w:val="en-AU"/>
        </w:rPr>
      </w:pPr>
    </w:p>
    <w:p w:rsidR="00C14A20" w:rsidRPr="00AF0A75" w:rsidRDefault="004B2105" w:rsidP="004068FF">
      <w:pPr>
        <w:pStyle w:val="ListParagraph"/>
        <w:numPr>
          <w:ilvl w:val="0"/>
          <w:numId w:val="15"/>
        </w:numPr>
        <w:spacing w:line="276" w:lineRule="auto"/>
        <w:rPr>
          <w:sz w:val="20"/>
          <w:szCs w:val="20"/>
          <w:lang w:val="en-AU"/>
        </w:rPr>
      </w:pPr>
      <w:r>
        <w:rPr>
          <w:sz w:val="20"/>
          <w:szCs w:val="20"/>
          <w:lang w:val="en-AU"/>
        </w:rPr>
        <w:t>Physical habitat surveys -</w:t>
      </w:r>
      <w:r w:rsidR="00C14A20" w:rsidRPr="00AF0A75">
        <w:rPr>
          <w:sz w:val="20"/>
          <w:szCs w:val="20"/>
          <w:lang w:val="en-AU"/>
        </w:rPr>
        <w:t xml:space="preserve"> river cross sections, qualitative estimate of habitat area and velocity, visual estimate of substratum compositio</w:t>
      </w:r>
      <w:r w:rsidR="00A417FC" w:rsidRPr="00AF0A75">
        <w:rPr>
          <w:sz w:val="20"/>
          <w:szCs w:val="20"/>
          <w:lang w:val="en-AU"/>
        </w:rPr>
        <w:t xml:space="preserve">n, woody debris load </w:t>
      </w:r>
      <w:r w:rsidR="00B35D15" w:rsidRPr="00AF0A75">
        <w:rPr>
          <w:sz w:val="20"/>
          <w:szCs w:val="20"/>
          <w:lang w:val="en-AU"/>
        </w:rPr>
        <w:t>assessment.</w:t>
      </w:r>
    </w:p>
    <w:p w:rsidR="00C14A20" w:rsidRPr="00AF0A75" w:rsidRDefault="004B2105" w:rsidP="004068FF">
      <w:pPr>
        <w:pStyle w:val="ListParagraph"/>
        <w:numPr>
          <w:ilvl w:val="0"/>
          <w:numId w:val="15"/>
        </w:numPr>
        <w:spacing w:line="276" w:lineRule="auto"/>
        <w:rPr>
          <w:sz w:val="20"/>
          <w:szCs w:val="20"/>
          <w:lang w:val="en-AU"/>
        </w:rPr>
      </w:pPr>
      <w:r>
        <w:rPr>
          <w:sz w:val="20"/>
          <w:szCs w:val="20"/>
          <w:lang w:val="en-AU"/>
        </w:rPr>
        <w:t xml:space="preserve">Water quality assessment - </w:t>
      </w:r>
      <w:r w:rsidR="00C14A20" w:rsidRPr="00AF0A75">
        <w:rPr>
          <w:sz w:val="20"/>
          <w:szCs w:val="20"/>
          <w:lang w:val="en-AU"/>
        </w:rPr>
        <w:t>monthly in-situ physico-ch</w:t>
      </w:r>
      <w:r w:rsidR="009E1FEB">
        <w:rPr>
          <w:sz w:val="20"/>
          <w:szCs w:val="20"/>
          <w:lang w:val="en-AU"/>
        </w:rPr>
        <w:t xml:space="preserve">emical water </w:t>
      </w:r>
      <w:r w:rsidR="00A417FC" w:rsidRPr="00AF0A75">
        <w:rPr>
          <w:sz w:val="20"/>
          <w:szCs w:val="20"/>
          <w:lang w:val="en-AU"/>
        </w:rPr>
        <w:t xml:space="preserve">quality </w:t>
      </w:r>
      <w:r w:rsidR="00B35D15" w:rsidRPr="00AF0A75">
        <w:rPr>
          <w:sz w:val="20"/>
          <w:szCs w:val="20"/>
          <w:lang w:val="en-AU"/>
        </w:rPr>
        <w:t>monitoring.</w:t>
      </w:r>
    </w:p>
    <w:p w:rsidR="00C14A20" w:rsidRPr="00AF0A75" w:rsidRDefault="00C14A20" w:rsidP="004068FF">
      <w:pPr>
        <w:pStyle w:val="ListParagraph"/>
        <w:numPr>
          <w:ilvl w:val="0"/>
          <w:numId w:val="15"/>
        </w:numPr>
        <w:spacing w:line="276" w:lineRule="auto"/>
        <w:rPr>
          <w:sz w:val="20"/>
          <w:szCs w:val="20"/>
          <w:lang w:val="en-AU"/>
        </w:rPr>
      </w:pPr>
      <w:r w:rsidRPr="00AF0A75">
        <w:rPr>
          <w:sz w:val="20"/>
          <w:szCs w:val="20"/>
          <w:lang w:val="en-AU"/>
        </w:rPr>
        <w:t>Riparian an</w:t>
      </w:r>
      <w:r w:rsidR="00A417FC" w:rsidRPr="00AF0A75">
        <w:rPr>
          <w:sz w:val="20"/>
          <w:szCs w:val="20"/>
          <w:lang w:val="en-AU"/>
        </w:rPr>
        <w:t>d in-channel vegetation surve</w:t>
      </w:r>
      <w:r w:rsidR="00B35D15" w:rsidRPr="00AF0A75">
        <w:rPr>
          <w:sz w:val="20"/>
          <w:szCs w:val="20"/>
          <w:lang w:val="en-AU"/>
        </w:rPr>
        <w:t>ys.</w:t>
      </w:r>
    </w:p>
    <w:p w:rsidR="00C14A20" w:rsidRPr="00AF0A75" w:rsidRDefault="00A417FC" w:rsidP="004068FF">
      <w:pPr>
        <w:pStyle w:val="ListParagraph"/>
        <w:numPr>
          <w:ilvl w:val="0"/>
          <w:numId w:val="15"/>
        </w:numPr>
        <w:spacing w:line="276" w:lineRule="auto"/>
        <w:rPr>
          <w:sz w:val="20"/>
          <w:szCs w:val="20"/>
          <w:lang w:val="en-AU"/>
        </w:rPr>
      </w:pPr>
      <w:r w:rsidRPr="00AF0A75">
        <w:rPr>
          <w:sz w:val="20"/>
          <w:szCs w:val="20"/>
          <w:lang w:val="en-AU"/>
        </w:rPr>
        <w:t xml:space="preserve">Adult fish </w:t>
      </w:r>
      <w:r w:rsidR="00B35D15" w:rsidRPr="00AF0A75">
        <w:rPr>
          <w:sz w:val="20"/>
          <w:szCs w:val="20"/>
          <w:lang w:val="en-AU"/>
        </w:rPr>
        <w:t>surveys.</w:t>
      </w:r>
    </w:p>
    <w:p w:rsidR="00C14A20" w:rsidRPr="00AF0A75" w:rsidRDefault="00B35D15" w:rsidP="004068FF">
      <w:pPr>
        <w:pStyle w:val="ListParagraph"/>
        <w:numPr>
          <w:ilvl w:val="0"/>
          <w:numId w:val="15"/>
        </w:numPr>
        <w:spacing w:line="276" w:lineRule="auto"/>
        <w:rPr>
          <w:sz w:val="20"/>
          <w:szCs w:val="20"/>
          <w:lang w:val="en-AU"/>
        </w:rPr>
      </w:pPr>
      <w:r w:rsidRPr="00AF0A75">
        <w:rPr>
          <w:sz w:val="20"/>
          <w:szCs w:val="20"/>
          <w:lang w:val="en-AU"/>
        </w:rPr>
        <w:t>Macro</w:t>
      </w:r>
      <w:r w:rsidR="00C14A20" w:rsidRPr="00AF0A75">
        <w:rPr>
          <w:sz w:val="20"/>
          <w:szCs w:val="20"/>
          <w:lang w:val="en-AU"/>
        </w:rPr>
        <w:t xml:space="preserve">invertebrate surveys. </w:t>
      </w:r>
    </w:p>
    <w:p w:rsidR="00C14A20" w:rsidRPr="00AF0A75" w:rsidRDefault="00C14A20" w:rsidP="004068FF">
      <w:pPr>
        <w:spacing w:line="276" w:lineRule="auto"/>
        <w:rPr>
          <w:sz w:val="20"/>
          <w:szCs w:val="20"/>
          <w:lang w:val="en-AU"/>
        </w:rPr>
      </w:pPr>
    </w:p>
    <w:p w:rsidR="00C14A20" w:rsidRPr="00AF0A75" w:rsidRDefault="00C14A20" w:rsidP="004068FF">
      <w:pPr>
        <w:spacing w:line="276" w:lineRule="auto"/>
        <w:rPr>
          <w:sz w:val="20"/>
          <w:szCs w:val="20"/>
          <w:lang w:val="en-AU"/>
        </w:rPr>
      </w:pPr>
      <w:r w:rsidRPr="00AF0A75">
        <w:rPr>
          <w:sz w:val="20"/>
          <w:szCs w:val="20"/>
          <w:lang w:val="en-AU"/>
        </w:rPr>
        <w:t>VEFMAP provides information that can be used to assess future environmental flow releases, including that achieved with the delivery of environmental water. Current monitoring undertaken as part of VEFMAP for the Goulburn River, including flow components, hypotheses and indicators, is summarised in Appendix 5.</w:t>
      </w:r>
    </w:p>
    <w:p w:rsidR="00C14A20" w:rsidRPr="007968D6" w:rsidRDefault="00C14A20" w:rsidP="004068FF">
      <w:pPr>
        <w:pStyle w:val="Heading2"/>
        <w:numPr>
          <w:ilvl w:val="1"/>
          <w:numId w:val="48"/>
        </w:numPr>
        <w:spacing w:line="276" w:lineRule="auto"/>
        <w:rPr>
          <w:lang w:val="en-AU"/>
        </w:rPr>
      </w:pPr>
      <w:bookmarkStart w:id="272" w:name="_Toc302136362"/>
      <w:r>
        <w:rPr>
          <w:lang w:val="en-AU"/>
        </w:rPr>
        <w:t>Potential monitoring gaps</w:t>
      </w:r>
      <w:bookmarkEnd w:id="272"/>
    </w:p>
    <w:p w:rsidR="00AF6724" w:rsidRPr="00AF0A75" w:rsidRDefault="00C14A20" w:rsidP="004068FF">
      <w:pPr>
        <w:spacing w:line="276" w:lineRule="auto"/>
        <w:rPr>
          <w:sz w:val="20"/>
          <w:szCs w:val="20"/>
          <w:lang w:val="en-AU"/>
        </w:rPr>
      </w:pPr>
      <w:r w:rsidRPr="00AF0A75">
        <w:rPr>
          <w:sz w:val="20"/>
          <w:szCs w:val="20"/>
          <w:lang w:val="en-AU"/>
        </w:rPr>
        <w:t xml:space="preserve">VEFMAP was established to assess ecosystem responses to changes </w:t>
      </w:r>
      <w:r w:rsidR="00B35D15" w:rsidRPr="00AF0A75">
        <w:rPr>
          <w:sz w:val="20"/>
          <w:szCs w:val="20"/>
          <w:lang w:val="en-AU"/>
        </w:rPr>
        <w:t>in</w:t>
      </w:r>
      <w:r w:rsidRPr="00AF0A75">
        <w:rPr>
          <w:sz w:val="20"/>
          <w:szCs w:val="20"/>
          <w:lang w:val="en-AU"/>
        </w:rPr>
        <w:t xml:space="preserve"> watering regimes over time (e.g. five years). It was not designed to assess ecosystem responses to individual or short-term flow events. The main issue for assessing the effectiveness of environmental water (in isolation) is to establish a study design that provides the best possible inference that ecosystem response is due to any particular environmental release(s). Particular attention is required on establishing the ‘before’ conditions to allow ‘before-after’ comparisons. Appropriate experimental designs are best considered once the type for flow release(s) is determined (e.g. baseflow, fresh, overbank flow). </w:t>
      </w:r>
      <w:r w:rsidR="00B35D15" w:rsidRPr="00AF0A75">
        <w:rPr>
          <w:sz w:val="20"/>
          <w:szCs w:val="20"/>
          <w:lang w:val="en-AU"/>
        </w:rPr>
        <w:t xml:space="preserve"> </w:t>
      </w:r>
      <w:r w:rsidRPr="00AF0A75">
        <w:rPr>
          <w:sz w:val="20"/>
          <w:szCs w:val="20"/>
          <w:lang w:val="en-AU"/>
        </w:rPr>
        <w:t xml:space="preserve">Monitoring considerations when planning to deliver environmental water are summarised in </w:t>
      </w:r>
      <w:r w:rsidR="00D571C1" w:rsidRPr="00AF0A75">
        <w:rPr>
          <w:sz w:val="20"/>
          <w:szCs w:val="20"/>
          <w:lang w:val="en-AU"/>
        </w:rPr>
        <w:t xml:space="preserve">Table 24 </w:t>
      </w:r>
      <w:r w:rsidR="00AF6724" w:rsidRPr="00AF0A75">
        <w:rPr>
          <w:sz w:val="20"/>
          <w:szCs w:val="20"/>
          <w:lang w:val="en-AU"/>
        </w:rPr>
        <w:t xml:space="preserve">(see also Appendix 5 for references to VEFMAP). </w:t>
      </w:r>
    </w:p>
    <w:p w:rsidR="00D571C1" w:rsidRDefault="00D571C1" w:rsidP="004068FF">
      <w:pPr>
        <w:spacing w:line="276" w:lineRule="auto"/>
        <w:rPr>
          <w:lang w:val="en-AU"/>
        </w:rPr>
      </w:pPr>
    </w:p>
    <w:p w:rsidR="00D571C1" w:rsidRDefault="006207F1" w:rsidP="00C148F0">
      <w:pPr>
        <w:pStyle w:val="Caption"/>
        <w:rPr>
          <w:lang w:val="en-AU"/>
        </w:rPr>
      </w:pPr>
      <w:r>
        <w:rPr>
          <w:lang w:val="en-AU"/>
        </w:rPr>
        <w:br w:type="page"/>
      </w:r>
      <w:bookmarkStart w:id="273" w:name="_Toc302136467"/>
      <w:r w:rsidR="0010799C">
        <w:t xml:space="preserve">Table </w:t>
      </w:r>
      <w:fldSimple w:instr=" SEQ Table \* ARABIC ">
        <w:r w:rsidR="00C54A8F">
          <w:rPr>
            <w:noProof/>
          </w:rPr>
          <w:t>24</w:t>
        </w:r>
      </w:fldSimple>
      <w:r w:rsidR="00D571C1">
        <w:rPr>
          <w:lang w:val="en-AU"/>
        </w:rPr>
        <w:t>:  Monitoring considerations for the delivery of environmental water.</w:t>
      </w:r>
      <w:bookmarkEnd w:id="273"/>
    </w:p>
    <w:tbl>
      <w:tblPr>
        <w:tblpPr w:leftFromText="180" w:rightFromText="180" w:vertAnchor="text" w:horzAnchor="margin" w:tblpXSpec="center" w:tblpY="500"/>
        <w:tblW w:w="9369" w:type="dxa"/>
        <w:tblCellMar>
          <w:left w:w="0" w:type="dxa"/>
          <w:right w:w="0" w:type="dxa"/>
        </w:tblCellMar>
        <w:tblLook w:val="00A0"/>
      </w:tblPr>
      <w:tblGrid>
        <w:gridCol w:w="1706"/>
        <w:gridCol w:w="2835"/>
        <w:gridCol w:w="2379"/>
        <w:gridCol w:w="2449"/>
      </w:tblGrid>
      <w:tr w:rsidR="006207F1" w:rsidRPr="004D39B0" w:rsidTr="00C148F0">
        <w:trPr>
          <w:trHeight w:val="568"/>
          <w:tblHeader/>
        </w:trPr>
        <w:tc>
          <w:tcPr>
            <w:tcW w:w="1706" w:type="dxa"/>
            <w:tcBorders>
              <w:top w:val="single" w:sz="8" w:space="0" w:color="auto"/>
              <w:left w:val="single" w:sz="4" w:space="0" w:color="auto"/>
              <w:bottom w:val="single" w:sz="8" w:space="0" w:color="auto"/>
              <w:right w:val="single" w:sz="8" w:space="0" w:color="auto"/>
            </w:tcBorders>
          </w:tcPr>
          <w:p w:rsidR="006207F1" w:rsidRPr="004D39B0" w:rsidRDefault="006207F1" w:rsidP="006207F1">
            <w:pPr>
              <w:spacing w:line="276" w:lineRule="auto"/>
              <w:rPr>
                <w:b/>
                <w:bCs/>
                <w:sz w:val="20"/>
                <w:szCs w:val="20"/>
                <w:lang w:val="en-AU" w:eastAsia="en-AU"/>
              </w:rPr>
            </w:pPr>
            <w:r>
              <w:rPr>
                <w:b/>
                <w:bCs/>
                <w:sz w:val="20"/>
                <w:szCs w:val="20"/>
                <w:lang w:val="en-AU" w:eastAsia="en-AU"/>
              </w:rPr>
              <w:t>Asset/ecosystem  attribute</w:t>
            </w:r>
          </w:p>
        </w:tc>
        <w:tc>
          <w:tcPr>
            <w:tcW w:w="2835" w:type="dxa"/>
            <w:tcBorders>
              <w:top w:val="single" w:sz="8" w:space="0" w:color="auto"/>
              <w:left w:val="nil"/>
              <w:bottom w:val="single" w:sz="8" w:space="0" w:color="auto"/>
              <w:right w:val="single" w:sz="4" w:space="0" w:color="auto"/>
            </w:tcBorders>
          </w:tcPr>
          <w:p w:rsidR="006207F1" w:rsidRPr="00233D07" w:rsidRDefault="006207F1" w:rsidP="006207F1">
            <w:pPr>
              <w:spacing w:line="276" w:lineRule="auto"/>
              <w:ind w:left="102"/>
              <w:rPr>
                <w:b/>
                <w:bCs/>
                <w:sz w:val="20"/>
                <w:szCs w:val="20"/>
                <w:lang w:val="en-AU" w:eastAsia="en-AU"/>
              </w:rPr>
            </w:pPr>
            <w:r>
              <w:rPr>
                <w:b/>
                <w:bCs/>
                <w:sz w:val="20"/>
                <w:szCs w:val="20"/>
                <w:lang w:val="en-AU" w:eastAsia="en-AU"/>
              </w:rPr>
              <w:t>Objective</w:t>
            </w:r>
          </w:p>
        </w:tc>
        <w:tc>
          <w:tcPr>
            <w:tcW w:w="2379" w:type="dxa"/>
            <w:tcBorders>
              <w:top w:val="single" w:sz="8" w:space="0" w:color="auto"/>
              <w:left w:val="nil"/>
              <w:bottom w:val="single" w:sz="8" w:space="0" w:color="auto"/>
              <w:right w:val="single" w:sz="8" w:space="0" w:color="auto"/>
            </w:tcBorders>
            <w:tcMar>
              <w:top w:w="15" w:type="dxa"/>
              <w:left w:w="95" w:type="dxa"/>
              <w:bottom w:w="0" w:type="dxa"/>
              <w:right w:w="95" w:type="dxa"/>
            </w:tcMar>
          </w:tcPr>
          <w:p w:rsidR="006207F1" w:rsidRPr="004D39B0" w:rsidRDefault="006207F1" w:rsidP="006207F1">
            <w:pPr>
              <w:spacing w:line="276" w:lineRule="auto"/>
              <w:rPr>
                <w:sz w:val="20"/>
                <w:szCs w:val="20"/>
                <w:lang w:val="en-AU" w:eastAsia="en-AU"/>
              </w:rPr>
            </w:pPr>
            <w:r>
              <w:rPr>
                <w:b/>
                <w:bCs/>
                <w:sz w:val="20"/>
                <w:szCs w:val="20"/>
                <w:lang w:val="en-AU" w:eastAsia="en-AU"/>
              </w:rPr>
              <w:t>Existing monitoring</w:t>
            </w:r>
          </w:p>
        </w:tc>
        <w:tc>
          <w:tcPr>
            <w:tcW w:w="2449" w:type="dxa"/>
            <w:tcBorders>
              <w:top w:val="single" w:sz="8" w:space="0" w:color="auto"/>
              <w:left w:val="nil"/>
              <w:bottom w:val="single" w:sz="8" w:space="0" w:color="auto"/>
              <w:right w:val="single" w:sz="8" w:space="0" w:color="auto"/>
            </w:tcBorders>
            <w:tcMar>
              <w:top w:w="15" w:type="dxa"/>
              <w:left w:w="95" w:type="dxa"/>
              <w:bottom w:w="0" w:type="dxa"/>
              <w:right w:w="95" w:type="dxa"/>
            </w:tcMar>
          </w:tcPr>
          <w:p w:rsidR="006207F1" w:rsidRPr="004D39B0" w:rsidRDefault="006207F1" w:rsidP="006207F1">
            <w:pPr>
              <w:spacing w:line="276" w:lineRule="auto"/>
              <w:rPr>
                <w:sz w:val="20"/>
                <w:szCs w:val="20"/>
                <w:lang w:val="en-AU" w:eastAsia="en-AU"/>
              </w:rPr>
            </w:pPr>
            <w:r>
              <w:rPr>
                <w:b/>
                <w:bCs/>
                <w:sz w:val="20"/>
                <w:szCs w:val="20"/>
                <w:lang w:val="en-AU" w:eastAsia="en-AU"/>
              </w:rPr>
              <w:t>Additional monitoring required</w:t>
            </w:r>
          </w:p>
        </w:tc>
      </w:tr>
      <w:tr w:rsidR="006207F1" w:rsidRPr="004D39B0" w:rsidTr="00C148F0">
        <w:trPr>
          <w:trHeight w:val="527"/>
        </w:trPr>
        <w:tc>
          <w:tcPr>
            <w:tcW w:w="1706" w:type="dxa"/>
            <w:tcBorders>
              <w:top w:val="single" w:sz="4" w:space="0" w:color="auto"/>
              <w:left w:val="single" w:sz="4" w:space="0" w:color="auto"/>
              <w:bottom w:val="single" w:sz="4" w:space="0" w:color="auto"/>
              <w:right w:val="single" w:sz="8" w:space="0" w:color="auto"/>
            </w:tcBorders>
          </w:tcPr>
          <w:p w:rsidR="006207F1" w:rsidRPr="00DA345D" w:rsidRDefault="006207F1" w:rsidP="006207F1">
            <w:pPr>
              <w:spacing w:line="276" w:lineRule="auto"/>
              <w:ind w:left="100" w:right="80"/>
              <w:rPr>
                <w:sz w:val="16"/>
                <w:szCs w:val="16"/>
                <w:lang w:val="en-AU"/>
              </w:rPr>
            </w:pPr>
            <w:r>
              <w:rPr>
                <w:sz w:val="16"/>
                <w:szCs w:val="16"/>
                <w:lang w:val="en-AU"/>
              </w:rPr>
              <w:t>Aquatic and riparian vegetation</w:t>
            </w:r>
          </w:p>
        </w:tc>
        <w:tc>
          <w:tcPr>
            <w:tcW w:w="2835" w:type="dxa"/>
            <w:tcBorders>
              <w:top w:val="single" w:sz="4" w:space="0" w:color="auto"/>
              <w:left w:val="nil"/>
              <w:bottom w:val="single" w:sz="4" w:space="0" w:color="auto"/>
              <w:right w:val="single" w:sz="4" w:space="0" w:color="auto"/>
            </w:tcBorders>
          </w:tcPr>
          <w:p w:rsidR="006207F1" w:rsidRPr="00E70281" w:rsidRDefault="006207F1" w:rsidP="006207F1">
            <w:pPr>
              <w:numPr>
                <w:ilvl w:val="0"/>
                <w:numId w:val="9"/>
              </w:numPr>
              <w:spacing w:line="276" w:lineRule="auto"/>
              <w:ind w:left="181" w:right="80" w:hanging="90"/>
              <w:rPr>
                <w:sz w:val="16"/>
                <w:szCs w:val="16"/>
                <w:lang w:val="en-AU"/>
              </w:rPr>
            </w:pPr>
            <w:r w:rsidRPr="00E70281">
              <w:rPr>
                <w:sz w:val="16"/>
                <w:szCs w:val="16"/>
                <w:lang w:val="en-AU"/>
              </w:rPr>
              <w:t>Enhance the extent and diversity of aquatic veget</w:t>
            </w:r>
            <w:r>
              <w:rPr>
                <w:sz w:val="16"/>
                <w:szCs w:val="16"/>
                <w:lang w:val="en-AU"/>
              </w:rPr>
              <w:t>ation (in-channel and wetlands).</w:t>
            </w:r>
          </w:p>
          <w:p w:rsidR="006207F1" w:rsidRPr="00E70281" w:rsidRDefault="006207F1" w:rsidP="006207F1">
            <w:pPr>
              <w:numPr>
                <w:ilvl w:val="0"/>
                <w:numId w:val="9"/>
              </w:numPr>
              <w:spacing w:line="276" w:lineRule="auto"/>
              <w:ind w:left="181" w:right="80" w:hanging="90"/>
              <w:rPr>
                <w:sz w:val="16"/>
                <w:szCs w:val="16"/>
                <w:lang w:val="en-AU"/>
              </w:rPr>
            </w:pPr>
            <w:r w:rsidRPr="00E70281">
              <w:rPr>
                <w:sz w:val="16"/>
                <w:szCs w:val="16"/>
                <w:lang w:val="en-AU"/>
              </w:rPr>
              <w:t>Increased contribution to proce</w:t>
            </w:r>
            <w:r>
              <w:rPr>
                <w:sz w:val="16"/>
                <w:szCs w:val="16"/>
                <w:lang w:val="en-AU"/>
              </w:rPr>
              <w:t>sses such as river productivity.</w:t>
            </w:r>
          </w:p>
          <w:p w:rsidR="006207F1" w:rsidRPr="00E70281" w:rsidRDefault="006207F1" w:rsidP="006207F1">
            <w:pPr>
              <w:numPr>
                <w:ilvl w:val="0"/>
                <w:numId w:val="9"/>
              </w:numPr>
              <w:spacing w:line="276" w:lineRule="auto"/>
              <w:ind w:left="181" w:right="80" w:hanging="90"/>
              <w:rPr>
                <w:sz w:val="16"/>
                <w:szCs w:val="16"/>
                <w:lang w:val="en-AU"/>
              </w:rPr>
            </w:pPr>
            <w:r w:rsidRPr="00E70281">
              <w:rPr>
                <w:sz w:val="16"/>
                <w:szCs w:val="16"/>
                <w:lang w:val="en-AU"/>
              </w:rPr>
              <w:t>Maintain div</w:t>
            </w:r>
            <w:r>
              <w:rPr>
                <w:sz w:val="16"/>
                <w:szCs w:val="16"/>
                <w:lang w:val="en-AU"/>
              </w:rPr>
              <w:t>ersity of riverbank vegetation.</w:t>
            </w:r>
          </w:p>
          <w:p w:rsidR="006207F1" w:rsidRPr="00E70281" w:rsidRDefault="006207F1" w:rsidP="006207F1">
            <w:pPr>
              <w:numPr>
                <w:ilvl w:val="0"/>
                <w:numId w:val="9"/>
              </w:numPr>
              <w:spacing w:line="276" w:lineRule="auto"/>
              <w:ind w:left="181" w:right="80" w:hanging="90"/>
              <w:rPr>
                <w:sz w:val="16"/>
                <w:szCs w:val="16"/>
                <w:lang w:val="en-AU"/>
              </w:rPr>
            </w:pPr>
            <w:r w:rsidRPr="00E70281">
              <w:rPr>
                <w:sz w:val="16"/>
                <w:szCs w:val="16"/>
                <w:lang w:val="en-AU"/>
              </w:rPr>
              <w:t>Re</w:t>
            </w:r>
            <w:r>
              <w:rPr>
                <w:sz w:val="16"/>
                <w:szCs w:val="16"/>
                <w:lang w:val="en-AU"/>
              </w:rPr>
              <w:t>duce extent and impact of weeds.</w:t>
            </w:r>
          </w:p>
          <w:p w:rsidR="006207F1" w:rsidRPr="00E70281" w:rsidRDefault="006207F1" w:rsidP="006207F1">
            <w:pPr>
              <w:numPr>
                <w:ilvl w:val="0"/>
                <w:numId w:val="9"/>
              </w:numPr>
              <w:spacing w:line="276" w:lineRule="auto"/>
              <w:ind w:left="181" w:right="80" w:hanging="90"/>
              <w:rPr>
                <w:sz w:val="16"/>
                <w:szCs w:val="16"/>
                <w:lang w:val="en-AU"/>
              </w:rPr>
            </w:pPr>
            <w:r w:rsidRPr="00E70281">
              <w:rPr>
                <w:sz w:val="16"/>
                <w:szCs w:val="16"/>
                <w:lang w:val="en-AU"/>
              </w:rPr>
              <w:t>Maintain continuity and</w:t>
            </w:r>
            <w:r>
              <w:rPr>
                <w:sz w:val="16"/>
                <w:szCs w:val="16"/>
                <w:lang w:val="en-AU"/>
              </w:rPr>
              <w:t xml:space="preserve"> cover of riverbank vegetation.</w:t>
            </w:r>
          </w:p>
          <w:p w:rsidR="006207F1" w:rsidRPr="00E70281" w:rsidRDefault="006207F1" w:rsidP="006207F1">
            <w:pPr>
              <w:numPr>
                <w:ilvl w:val="0"/>
                <w:numId w:val="9"/>
              </w:numPr>
              <w:spacing w:line="276" w:lineRule="auto"/>
              <w:ind w:left="181" w:right="80" w:hanging="90"/>
              <w:rPr>
                <w:sz w:val="16"/>
                <w:szCs w:val="16"/>
                <w:lang w:val="en-AU"/>
              </w:rPr>
            </w:pPr>
            <w:r w:rsidRPr="00E70281">
              <w:rPr>
                <w:sz w:val="16"/>
                <w:szCs w:val="16"/>
                <w:lang w:val="en-AU"/>
              </w:rPr>
              <w:t xml:space="preserve">Enhance the extent and </w:t>
            </w:r>
            <w:r>
              <w:rPr>
                <w:sz w:val="16"/>
                <w:szCs w:val="16"/>
                <w:lang w:val="en-AU"/>
              </w:rPr>
              <w:t>diversity of aquatic vegetation.</w:t>
            </w:r>
          </w:p>
          <w:p w:rsidR="006207F1" w:rsidRPr="000A05D8" w:rsidRDefault="006207F1" w:rsidP="006207F1">
            <w:pPr>
              <w:spacing w:line="276" w:lineRule="auto"/>
              <w:ind w:left="100" w:right="80"/>
              <w:rPr>
                <w:sz w:val="16"/>
                <w:szCs w:val="16"/>
                <w:lang w:val="en-AU"/>
              </w:rPr>
            </w:pPr>
          </w:p>
        </w:tc>
        <w:tc>
          <w:tcPr>
            <w:tcW w:w="237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20"/>
              </w:numPr>
              <w:spacing w:line="276" w:lineRule="auto"/>
              <w:ind w:left="185" w:right="80" w:hanging="90"/>
              <w:rPr>
                <w:sz w:val="16"/>
                <w:szCs w:val="16"/>
                <w:lang w:val="en-AU"/>
              </w:rPr>
            </w:pPr>
            <w:r>
              <w:rPr>
                <w:sz w:val="16"/>
                <w:szCs w:val="16"/>
                <w:lang w:val="en-AU"/>
              </w:rPr>
              <w:t>VEFMAP frequency will not be sufficient to detect changes in response to individual watering events.</w:t>
            </w:r>
          </w:p>
        </w:tc>
        <w:tc>
          <w:tcPr>
            <w:tcW w:w="244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Default="006207F1" w:rsidP="006207F1">
            <w:pPr>
              <w:numPr>
                <w:ilvl w:val="0"/>
                <w:numId w:val="20"/>
              </w:numPr>
              <w:spacing w:line="276" w:lineRule="auto"/>
              <w:ind w:left="185" w:right="80" w:hanging="90"/>
              <w:rPr>
                <w:sz w:val="16"/>
                <w:szCs w:val="16"/>
                <w:lang w:val="en-AU"/>
              </w:rPr>
            </w:pPr>
            <w:r>
              <w:rPr>
                <w:sz w:val="16"/>
                <w:szCs w:val="16"/>
                <w:lang w:val="en-AU"/>
              </w:rPr>
              <w:t>Frequency and timing of monitoring to coincide with individual watering events to assess the effect of its environmental water in isolation from the wider water regime.</w:t>
            </w:r>
          </w:p>
        </w:tc>
      </w:tr>
      <w:tr w:rsidR="006207F1" w:rsidRPr="004D39B0" w:rsidTr="00C148F0">
        <w:trPr>
          <w:trHeight w:val="296"/>
        </w:trPr>
        <w:tc>
          <w:tcPr>
            <w:tcW w:w="1706" w:type="dxa"/>
            <w:tcBorders>
              <w:top w:val="single" w:sz="4" w:space="0" w:color="auto"/>
              <w:left w:val="single" w:sz="4" w:space="0" w:color="auto"/>
              <w:bottom w:val="single" w:sz="4" w:space="0" w:color="auto"/>
              <w:right w:val="single" w:sz="8" w:space="0" w:color="auto"/>
            </w:tcBorders>
          </w:tcPr>
          <w:p w:rsidR="006207F1" w:rsidRPr="00DA345D" w:rsidRDefault="006207F1" w:rsidP="006207F1">
            <w:pPr>
              <w:spacing w:line="276" w:lineRule="auto"/>
              <w:ind w:left="100" w:right="80"/>
              <w:rPr>
                <w:sz w:val="16"/>
                <w:szCs w:val="16"/>
                <w:lang w:val="en-AU"/>
              </w:rPr>
            </w:pPr>
            <w:r>
              <w:rPr>
                <w:sz w:val="16"/>
                <w:szCs w:val="16"/>
                <w:lang w:val="en-AU"/>
              </w:rPr>
              <w:t>Macroinvertebrates</w:t>
            </w:r>
          </w:p>
        </w:tc>
        <w:tc>
          <w:tcPr>
            <w:tcW w:w="2835" w:type="dxa"/>
            <w:tcBorders>
              <w:top w:val="single" w:sz="4" w:space="0" w:color="auto"/>
              <w:left w:val="nil"/>
              <w:bottom w:val="single" w:sz="4" w:space="0" w:color="auto"/>
              <w:right w:val="single" w:sz="4" w:space="0" w:color="auto"/>
            </w:tcBorders>
          </w:tcPr>
          <w:p w:rsidR="006207F1" w:rsidRPr="001D7E5D" w:rsidRDefault="006207F1" w:rsidP="006207F1">
            <w:pPr>
              <w:numPr>
                <w:ilvl w:val="0"/>
                <w:numId w:val="9"/>
              </w:numPr>
              <w:spacing w:line="276" w:lineRule="auto"/>
              <w:ind w:left="181" w:right="80" w:hanging="90"/>
              <w:rPr>
                <w:sz w:val="16"/>
                <w:szCs w:val="16"/>
                <w:lang w:val="en-AU"/>
              </w:rPr>
            </w:pPr>
            <w:r w:rsidRPr="001D7E5D">
              <w:rPr>
                <w:sz w:val="16"/>
                <w:szCs w:val="16"/>
                <w:lang w:val="en-AU"/>
              </w:rPr>
              <w:t>Trophic structure and diversity with a more balanced representati</w:t>
            </w:r>
            <w:r>
              <w:rPr>
                <w:sz w:val="16"/>
                <w:szCs w:val="16"/>
                <w:lang w:val="en-AU"/>
              </w:rPr>
              <w:t>on of all functional groups.</w:t>
            </w:r>
          </w:p>
          <w:p w:rsidR="006207F1" w:rsidRPr="001D7E5D" w:rsidRDefault="00DC15EF" w:rsidP="006207F1">
            <w:pPr>
              <w:numPr>
                <w:ilvl w:val="0"/>
                <w:numId w:val="9"/>
              </w:numPr>
              <w:spacing w:line="276" w:lineRule="auto"/>
              <w:ind w:left="181" w:right="80" w:hanging="90"/>
              <w:rPr>
                <w:sz w:val="16"/>
                <w:szCs w:val="16"/>
                <w:lang w:val="en-AU"/>
              </w:rPr>
            </w:pPr>
            <w:r>
              <w:rPr>
                <w:sz w:val="16"/>
                <w:szCs w:val="16"/>
                <w:lang w:val="en-AU"/>
              </w:rPr>
              <w:t>Ausrivas O/E scores = Band A.</w:t>
            </w:r>
          </w:p>
          <w:p w:rsidR="006207F1" w:rsidRPr="001D7E5D" w:rsidRDefault="006207F1" w:rsidP="006207F1">
            <w:pPr>
              <w:numPr>
                <w:ilvl w:val="0"/>
                <w:numId w:val="9"/>
              </w:numPr>
              <w:spacing w:line="276" w:lineRule="auto"/>
              <w:ind w:left="181" w:right="80" w:hanging="90"/>
              <w:rPr>
                <w:sz w:val="16"/>
                <w:szCs w:val="16"/>
                <w:lang w:val="en-AU"/>
              </w:rPr>
            </w:pPr>
            <w:r w:rsidRPr="001D7E5D">
              <w:rPr>
                <w:sz w:val="16"/>
                <w:szCs w:val="16"/>
                <w:lang w:val="en-AU"/>
              </w:rPr>
              <w:t>Biomass equivalent t</w:t>
            </w:r>
            <w:r>
              <w:rPr>
                <w:sz w:val="16"/>
                <w:szCs w:val="16"/>
                <w:lang w:val="en-AU"/>
              </w:rPr>
              <w:t>o rivers elsewhere (e.g. Ovens).</w:t>
            </w:r>
          </w:p>
          <w:p w:rsidR="006207F1" w:rsidRPr="001D7E5D" w:rsidRDefault="006207F1" w:rsidP="006207F1">
            <w:pPr>
              <w:numPr>
                <w:ilvl w:val="0"/>
                <w:numId w:val="9"/>
              </w:numPr>
              <w:spacing w:line="276" w:lineRule="auto"/>
              <w:ind w:left="181" w:right="80" w:hanging="90"/>
              <w:rPr>
                <w:sz w:val="16"/>
                <w:szCs w:val="16"/>
                <w:lang w:val="en-AU"/>
              </w:rPr>
            </w:pPr>
            <w:r w:rsidRPr="001D7E5D">
              <w:rPr>
                <w:sz w:val="16"/>
                <w:szCs w:val="16"/>
                <w:lang w:val="en-AU"/>
              </w:rPr>
              <w:t>Maintain dynamic, diverse food webs that support higher organisms and contribute to river health.</w:t>
            </w:r>
          </w:p>
          <w:p w:rsidR="006207F1" w:rsidRPr="000A05D8" w:rsidRDefault="006207F1" w:rsidP="006207F1">
            <w:pPr>
              <w:spacing w:line="276" w:lineRule="auto"/>
              <w:ind w:left="100" w:right="80"/>
              <w:rPr>
                <w:sz w:val="16"/>
                <w:szCs w:val="16"/>
                <w:lang w:val="en-AU"/>
              </w:rPr>
            </w:pPr>
          </w:p>
        </w:tc>
        <w:tc>
          <w:tcPr>
            <w:tcW w:w="237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9"/>
              </w:numPr>
              <w:spacing w:line="276" w:lineRule="auto"/>
              <w:ind w:left="181" w:right="80" w:hanging="90"/>
              <w:rPr>
                <w:sz w:val="16"/>
                <w:szCs w:val="16"/>
                <w:lang w:val="en-AU"/>
              </w:rPr>
            </w:pPr>
            <w:r>
              <w:rPr>
                <w:sz w:val="16"/>
                <w:szCs w:val="16"/>
                <w:lang w:val="en-AU"/>
              </w:rPr>
              <w:t>As above.</w:t>
            </w:r>
          </w:p>
        </w:tc>
        <w:tc>
          <w:tcPr>
            <w:tcW w:w="244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9"/>
              </w:numPr>
              <w:spacing w:line="276" w:lineRule="auto"/>
              <w:ind w:left="181" w:right="80" w:hanging="90"/>
              <w:rPr>
                <w:sz w:val="16"/>
                <w:szCs w:val="16"/>
                <w:lang w:val="en-AU"/>
              </w:rPr>
            </w:pPr>
            <w:r>
              <w:rPr>
                <w:sz w:val="16"/>
                <w:szCs w:val="16"/>
                <w:lang w:val="en-AU"/>
              </w:rPr>
              <w:t>As above.</w:t>
            </w:r>
          </w:p>
        </w:tc>
      </w:tr>
      <w:tr w:rsidR="006207F1" w:rsidRPr="004D39B0" w:rsidTr="00C148F0">
        <w:trPr>
          <w:trHeight w:val="347"/>
        </w:trPr>
        <w:tc>
          <w:tcPr>
            <w:tcW w:w="1706" w:type="dxa"/>
            <w:tcBorders>
              <w:top w:val="single" w:sz="4" w:space="0" w:color="auto"/>
              <w:left w:val="single" w:sz="4" w:space="0" w:color="auto"/>
              <w:bottom w:val="single" w:sz="4" w:space="0" w:color="auto"/>
              <w:right w:val="single" w:sz="8" w:space="0" w:color="auto"/>
            </w:tcBorders>
          </w:tcPr>
          <w:p w:rsidR="006207F1" w:rsidRPr="00DA345D" w:rsidRDefault="006207F1" w:rsidP="006207F1">
            <w:pPr>
              <w:spacing w:line="276" w:lineRule="auto"/>
              <w:ind w:left="100" w:right="80"/>
              <w:rPr>
                <w:sz w:val="16"/>
                <w:szCs w:val="16"/>
                <w:lang w:val="en-AU"/>
              </w:rPr>
            </w:pPr>
            <w:r>
              <w:rPr>
                <w:sz w:val="16"/>
                <w:szCs w:val="16"/>
                <w:lang w:val="en-AU"/>
              </w:rPr>
              <w:t>Native fish</w:t>
            </w:r>
          </w:p>
        </w:tc>
        <w:tc>
          <w:tcPr>
            <w:tcW w:w="2835" w:type="dxa"/>
            <w:tcBorders>
              <w:top w:val="single" w:sz="4" w:space="0" w:color="auto"/>
              <w:left w:val="nil"/>
              <w:bottom w:val="single" w:sz="4" w:space="0" w:color="auto"/>
              <w:right w:val="single" w:sz="4" w:space="0" w:color="auto"/>
            </w:tcBorders>
          </w:tcPr>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Suitable in-channel habitat for all life stages</w:t>
            </w:r>
            <w:r>
              <w:rPr>
                <w:sz w:val="16"/>
                <w:szCs w:val="16"/>
                <w:lang w:val="en-AU"/>
              </w:rPr>
              <w:t>.</w:t>
            </w:r>
          </w:p>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Suitable off-chan</w:t>
            </w:r>
            <w:r>
              <w:rPr>
                <w:sz w:val="16"/>
                <w:szCs w:val="16"/>
                <w:lang w:val="en-AU"/>
              </w:rPr>
              <w:t>nel habitat for all life stages.</w:t>
            </w:r>
          </w:p>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Passage for all life stages</w:t>
            </w:r>
            <w:r>
              <w:rPr>
                <w:sz w:val="16"/>
                <w:szCs w:val="16"/>
                <w:lang w:val="en-AU"/>
              </w:rPr>
              <w:t>.</w:t>
            </w:r>
          </w:p>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Cues for adult migration during spawning season</w:t>
            </w:r>
            <w:r>
              <w:rPr>
                <w:sz w:val="16"/>
                <w:szCs w:val="16"/>
                <w:lang w:val="en-AU"/>
              </w:rPr>
              <w:t>.</w:t>
            </w:r>
          </w:p>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Access to floodplain and off-channel habitats for</w:t>
            </w:r>
            <w:r>
              <w:rPr>
                <w:sz w:val="16"/>
                <w:szCs w:val="16"/>
                <w:lang w:val="en-AU"/>
              </w:rPr>
              <w:t xml:space="preserve"> spawning and/or larval rearing.</w:t>
            </w:r>
          </w:p>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Low</w:t>
            </w:r>
            <w:r>
              <w:rPr>
                <w:sz w:val="16"/>
                <w:szCs w:val="16"/>
                <w:lang w:val="en-AU"/>
              </w:rPr>
              <w:t xml:space="preserve"> flows recruitment and survival.</w:t>
            </w:r>
          </w:p>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Floodplain and bench inundation for exchange of food and organic material between floodplain and channel.</w:t>
            </w:r>
          </w:p>
          <w:p w:rsidR="006207F1" w:rsidRPr="00DA345D" w:rsidRDefault="006207F1" w:rsidP="006207F1">
            <w:pPr>
              <w:spacing w:line="276" w:lineRule="auto"/>
              <w:ind w:right="80"/>
              <w:rPr>
                <w:sz w:val="16"/>
                <w:szCs w:val="16"/>
                <w:lang w:val="en-AU"/>
              </w:rPr>
            </w:pPr>
          </w:p>
        </w:tc>
        <w:tc>
          <w:tcPr>
            <w:tcW w:w="237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9"/>
              </w:numPr>
              <w:spacing w:line="276" w:lineRule="auto"/>
              <w:ind w:left="181" w:right="80" w:hanging="90"/>
              <w:rPr>
                <w:sz w:val="16"/>
                <w:szCs w:val="16"/>
                <w:lang w:val="en-AU"/>
              </w:rPr>
            </w:pPr>
            <w:r>
              <w:rPr>
                <w:sz w:val="16"/>
                <w:szCs w:val="16"/>
                <w:lang w:val="en-AU"/>
              </w:rPr>
              <w:t>As above.</w:t>
            </w:r>
          </w:p>
        </w:tc>
        <w:tc>
          <w:tcPr>
            <w:tcW w:w="244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9"/>
              </w:numPr>
              <w:spacing w:line="276" w:lineRule="auto"/>
              <w:ind w:left="181" w:right="80" w:hanging="90"/>
              <w:rPr>
                <w:sz w:val="16"/>
                <w:szCs w:val="16"/>
                <w:lang w:val="en-AU"/>
              </w:rPr>
            </w:pPr>
            <w:r>
              <w:rPr>
                <w:sz w:val="16"/>
                <w:szCs w:val="16"/>
                <w:lang w:val="en-AU"/>
              </w:rPr>
              <w:t>As above.</w:t>
            </w:r>
          </w:p>
        </w:tc>
      </w:tr>
      <w:tr w:rsidR="006207F1" w:rsidRPr="004D39B0" w:rsidTr="00C148F0">
        <w:trPr>
          <w:trHeight w:val="347"/>
        </w:trPr>
        <w:tc>
          <w:tcPr>
            <w:tcW w:w="1706" w:type="dxa"/>
            <w:tcBorders>
              <w:top w:val="single" w:sz="4" w:space="0" w:color="auto"/>
              <w:left w:val="single" w:sz="4" w:space="0" w:color="auto"/>
              <w:bottom w:val="single" w:sz="4" w:space="0" w:color="auto"/>
              <w:right w:val="single" w:sz="8" w:space="0" w:color="auto"/>
            </w:tcBorders>
          </w:tcPr>
          <w:p w:rsidR="006207F1" w:rsidRDefault="006207F1" w:rsidP="006207F1">
            <w:pPr>
              <w:spacing w:line="276" w:lineRule="auto"/>
              <w:ind w:left="100" w:right="80"/>
              <w:rPr>
                <w:sz w:val="16"/>
                <w:szCs w:val="16"/>
                <w:lang w:val="en-AU"/>
              </w:rPr>
            </w:pPr>
            <w:r>
              <w:rPr>
                <w:sz w:val="16"/>
                <w:szCs w:val="16"/>
                <w:lang w:val="en-AU"/>
              </w:rPr>
              <w:t>Geomorphology</w:t>
            </w:r>
          </w:p>
        </w:tc>
        <w:tc>
          <w:tcPr>
            <w:tcW w:w="2835" w:type="dxa"/>
            <w:tcBorders>
              <w:top w:val="single" w:sz="4" w:space="0" w:color="auto"/>
              <w:left w:val="nil"/>
              <w:bottom w:val="single" w:sz="4" w:space="0" w:color="auto"/>
              <w:right w:val="single" w:sz="4" w:space="0" w:color="auto"/>
            </w:tcBorders>
          </w:tcPr>
          <w:p w:rsidR="006207F1" w:rsidRPr="001D7E5D" w:rsidRDefault="006207F1" w:rsidP="006207F1">
            <w:pPr>
              <w:numPr>
                <w:ilvl w:val="0"/>
                <w:numId w:val="20"/>
              </w:numPr>
              <w:spacing w:line="276" w:lineRule="auto"/>
              <w:ind w:left="185" w:right="80" w:hanging="90"/>
              <w:rPr>
                <w:sz w:val="16"/>
                <w:szCs w:val="16"/>
                <w:lang w:val="en-AU"/>
              </w:rPr>
            </w:pPr>
            <w:r w:rsidRPr="001D7E5D">
              <w:rPr>
                <w:sz w:val="16"/>
                <w:szCs w:val="16"/>
                <w:lang w:val="en-AU"/>
              </w:rPr>
              <w:t>Maintain natural rates of sediment dynamics (erosion and deposition) and natural patterns of geomorphic diversity.</w:t>
            </w:r>
          </w:p>
          <w:p w:rsidR="006207F1" w:rsidRPr="001D7E5D" w:rsidRDefault="006207F1" w:rsidP="006207F1">
            <w:pPr>
              <w:spacing w:line="276" w:lineRule="auto"/>
              <w:ind w:left="95" w:right="80"/>
              <w:rPr>
                <w:sz w:val="16"/>
                <w:szCs w:val="16"/>
                <w:lang w:val="en-AU"/>
              </w:rPr>
            </w:pPr>
          </w:p>
        </w:tc>
        <w:tc>
          <w:tcPr>
            <w:tcW w:w="237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20"/>
              </w:numPr>
              <w:spacing w:line="276" w:lineRule="auto"/>
              <w:ind w:left="134" w:right="80" w:hanging="90"/>
              <w:rPr>
                <w:sz w:val="16"/>
                <w:szCs w:val="16"/>
                <w:lang w:val="en-AU"/>
              </w:rPr>
            </w:pPr>
            <w:r>
              <w:rPr>
                <w:sz w:val="16"/>
                <w:szCs w:val="16"/>
                <w:lang w:val="en-AU"/>
              </w:rPr>
              <w:t xml:space="preserve">Existing monitoring is appropriate for larger channel-forming events (i.e. approaching bankfull discharge). </w:t>
            </w:r>
          </w:p>
        </w:tc>
        <w:tc>
          <w:tcPr>
            <w:tcW w:w="244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20"/>
              </w:numPr>
              <w:spacing w:line="276" w:lineRule="auto"/>
              <w:ind w:left="134" w:right="80" w:hanging="90"/>
              <w:rPr>
                <w:sz w:val="16"/>
                <w:szCs w:val="16"/>
                <w:lang w:val="en-AU"/>
              </w:rPr>
            </w:pPr>
            <w:r>
              <w:rPr>
                <w:sz w:val="16"/>
                <w:szCs w:val="16"/>
                <w:lang w:val="en-AU"/>
              </w:rPr>
              <w:t xml:space="preserve">Additional monitoring can be considered to evaluate sediment movement and pool depth for smaller flow freshes. </w:t>
            </w:r>
          </w:p>
        </w:tc>
      </w:tr>
      <w:tr w:rsidR="006207F1" w:rsidRPr="004D39B0" w:rsidTr="00C148F0">
        <w:trPr>
          <w:trHeight w:val="347"/>
        </w:trPr>
        <w:tc>
          <w:tcPr>
            <w:tcW w:w="1706" w:type="dxa"/>
            <w:tcBorders>
              <w:top w:val="single" w:sz="4" w:space="0" w:color="auto"/>
              <w:left w:val="single" w:sz="4" w:space="0" w:color="auto"/>
              <w:bottom w:val="single" w:sz="4" w:space="0" w:color="auto"/>
              <w:right w:val="single" w:sz="8" w:space="0" w:color="auto"/>
            </w:tcBorders>
          </w:tcPr>
          <w:p w:rsidR="006207F1" w:rsidRDefault="006207F1" w:rsidP="006207F1">
            <w:pPr>
              <w:spacing w:line="276" w:lineRule="auto"/>
              <w:ind w:left="100" w:right="80"/>
              <w:rPr>
                <w:sz w:val="16"/>
                <w:szCs w:val="16"/>
                <w:lang w:val="en-AU"/>
              </w:rPr>
            </w:pPr>
            <w:r>
              <w:rPr>
                <w:sz w:val="16"/>
                <w:szCs w:val="16"/>
                <w:lang w:val="en-AU"/>
              </w:rPr>
              <w:t>Phytoplankton, periphyton and macrophyte production</w:t>
            </w:r>
          </w:p>
        </w:tc>
        <w:tc>
          <w:tcPr>
            <w:tcW w:w="2835" w:type="dxa"/>
            <w:tcBorders>
              <w:top w:val="single" w:sz="4" w:space="0" w:color="auto"/>
              <w:left w:val="nil"/>
              <w:bottom w:val="single" w:sz="4" w:space="0" w:color="auto"/>
              <w:right w:val="single" w:sz="4" w:space="0" w:color="auto"/>
            </w:tcBorders>
          </w:tcPr>
          <w:p w:rsidR="006207F1" w:rsidRPr="00C148F0" w:rsidRDefault="006207F1" w:rsidP="00C148F0">
            <w:pPr>
              <w:numPr>
                <w:ilvl w:val="0"/>
                <w:numId w:val="20"/>
              </w:numPr>
              <w:spacing w:line="276" w:lineRule="auto"/>
              <w:ind w:left="185" w:right="80" w:hanging="90"/>
              <w:rPr>
                <w:sz w:val="16"/>
                <w:szCs w:val="16"/>
                <w:lang w:val="en-AU"/>
              </w:rPr>
            </w:pPr>
            <w:r w:rsidRPr="001D7E5D">
              <w:rPr>
                <w:sz w:val="16"/>
                <w:szCs w:val="16"/>
                <w:lang w:val="en-AU"/>
              </w:rPr>
              <w:t xml:space="preserve">Phytoplankton, periphyton and macrophyte production rates, biomass levels and community composition more resembling un-impacted sites to support dynamic, diverse food webs. </w:t>
            </w:r>
          </w:p>
        </w:tc>
        <w:tc>
          <w:tcPr>
            <w:tcW w:w="237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6207F1" w:rsidP="006207F1">
            <w:pPr>
              <w:numPr>
                <w:ilvl w:val="0"/>
                <w:numId w:val="20"/>
              </w:numPr>
              <w:spacing w:line="276" w:lineRule="auto"/>
              <w:ind w:left="134" w:right="80" w:hanging="90"/>
              <w:rPr>
                <w:sz w:val="16"/>
                <w:szCs w:val="16"/>
                <w:lang w:val="en-AU"/>
              </w:rPr>
            </w:pPr>
            <w:r>
              <w:rPr>
                <w:sz w:val="16"/>
                <w:szCs w:val="16"/>
                <w:lang w:val="en-AU"/>
              </w:rPr>
              <w:t>None.</w:t>
            </w:r>
          </w:p>
        </w:tc>
        <w:tc>
          <w:tcPr>
            <w:tcW w:w="2449"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6207F1" w:rsidRPr="00DA345D" w:rsidRDefault="00DC15EF" w:rsidP="006207F1">
            <w:pPr>
              <w:numPr>
                <w:ilvl w:val="0"/>
                <w:numId w:val="20"/>
              </w:numPr>
              <w:spacing w:line="276" w:lineRule="auto"/>
              <w:ind w:left="134" w:right="80" w:hanging="90"/>
              <w:rPr>
                <w:sz w:val="16"/>
                <w:szCs w:val="16"/>
                <w:lang w:val="en-AU"/>
              </w:rPr>
            </w:pPr>
            <w:r>
              <w:rPr>
                <w:sz w:val="16"/>
                <w:szCs w:val="16"/>
                <w:lang w:val="en-AU"/>
              </w:rPr>
              <w:t>Additional monitoring is required.</w:t>
            </w:r>
            <w:r w:rsidR="006207F1">
              <w:rPr>
                <w:sz w:val="16"/>
                <w:szCs w:val="16"/>
                <w:lang w:val="en-AU"/>
              </w:rPr>
              <w:t xml:space="preserve"> </w:t>
            </w:r>
          </w:p>
        </w:tc>
      </w:tr>
    </w:tbl>
    <w:p w:rsidR="00C14A20" w:rsidRDefault="00C14A20" w:rsidP="004068FF">
      <w:pPr>
        <w:pStyle w:val="Heading1"/>
        <w:numPr>
          <w:ilvl w:val="0"/>
          <w:numId w:val="48"/>
        </w:numPr>
        <w:spacing w:line="276" w:lineRule="auto"/>
        <w:rPr>
          <w:lang w:val="en-AU"/>
        </w:rPr>
      </w:pPr>
      <w:bookmarkStart w:id="274" w:name="_Toc302136363"/>
      <w:r>
        <w:rPr>
          <w:lang w:val="en-AU"/>
        </w:rPr>
        <w:t>Opportunities</w:t>
      </w:r>
      <w:bookmarkEnd w:id="274"/>
    </w:p>
    <w:p w:rsidR="00C14A20" w:rsidRPr="00AF0A75" w:rsidRDefault="00C14A20" w:rsidP="004068FF">
      <w:pPr>
        <w:pStyle w:val="ListParagraph"/>
        <w:spacing w:line="276" w:lineRule="auto"/>
        <w:ind w:left="0"/>
        <w:rPr>
          <w:sz w:val="20"/>
          <w:szCs w:val="20"/>
          <w:lang w:val="en-AU"/>
        </w:rPr>
      </w:pPr>
      <w:r w:rsidRPr="00AF0A75">
        <w:rPr>
          <w:sz w:val="20"/>
          <w:szCs w:val="20"/>
          <w:lang w:val="en-AU"/>
        </w:rPr>
        <w:t xml:space="preserve">The GB CMA is investigating options to use the volume stored in Goulburn Weir to release flows to coincide with natural flow peaks along the Broken River, thereby providing enhanced flows in the Lower Goulburn River downstream of Shepparton. The volume released from Goulburn Weir would then require </w:t>
      </w:r>
      <w:r w:rsidR="00A417FC" w:rsidRPr="00AF0A75">
        <w:rPr>
          <w:sz w:val="20"/>
          <w:szCs w:val="20"/>
          <w:lang w:val="en-AU"/>
        </w:rPr>
        <w:t xml:space="preserve">some </w:t>
      </w:r>
      <w:r w:rsidRPr="00AF0A75">
        <w:rPr>
          <w:sz w:val="20"/>
          <w:szCs w:val="20"/>
          <w:lang w:val="en-AU"/>
        </w:rPr>
        <w:t>supplement</w:t>
      </w:r>
      <w:r w:rsidR="00A417FC" w:rsidRPr="00AF0A75">
        <w:rPr>
          <w:sz w:val="20"/>
          <w:szCs w:val="20"/>
          <w:lang w:val="en-AU"/>
        </w:rPr>
        <w:t>ing</w:t>
      </w:r>
      <w:r w:rsidRPr="00AF0A75">
        <w:rPr>
          <w:sz w:val="20"/>
          <w:szCs w:val="20"/>
          <w:lang w:val="en-AU"/>
        </w:rPr>
        <w:t xml:space="preserve"> from Lake Eildon releases.  This would involve some operational adjustments, such as managing deliveries along the irrigation channels supplied from Goulburn Weir. This is currently being considered by the GB CMA, but may only be feasible during winter. If the use of Goulburn Weir is not possible, opportunities to deliver the desired summer to autumn fresh on the back of inter-valley transfers should be further explored with G-MW.</w:t>
      </w:r>
    </w:p>
    <w:p w:rsidR="00C14A20" w:rsidRPr="00AF0A75" w:rsidRDefault="00C14A20" w:rsidP="004068FF">
      <w:pPr>
        <w:pStyle w:val="ListParagraph"/>
        <w:spacing w:line="276" w:lineRule="auto"/>
        <w:ind w:left="0"/>
        <w:rPr>
          <w:sz w:val="20"/>
          <w:szCs w:val="20"/>
          <w:lang w:val="en-AU"/>
        </w:rPr>
      </w:pPr>
    </w:p>
    <w:p w:rsidR="00C14A20" w:rsidRPr="00AF0A75" w:rsidRDefault="00C14A20" w:rsidP="004068FF">
      <w:pPr>
        <w:spacing w:line="276" w:lineRule="auto"/>
        <w:rPr>
          <w:sz w:val="20"/>
          <w:szCs w:val="20"/>
        </w:rPr>
      </w:pPr>
      <w:r w:rsidRPr="00AF0A75">
        <w:rPr>
          <w:sz w:val="20"/>
          <w:szCs w:val="20"/>
        </w:rPr>
        <w:t>There are a number of breaks in the levee system al</w:t>
      </w:r>
      <w:r w:rsidR="00D91CAC">
        <w:rPr>
          <w:sz w:val="20"/>
          <w:szCs w:val="20"/>
        </w:rPr>
        <w:t>ong the L</w:t>
      </w:r>
      <w:r w:rsidRPr="00AF0A75">
        <w:rPr>
          <w:sz w:val="20"/>
          <w:szCs w:val="20"/>
        </w:rPr>
        <w:t>ower Goulburn River, which means that at 40,000 ML/d, approximately 15 per cent of the water goes to the Deep Creek system and then the Murray River</w:t>
      </w:r>
      <w:r w:rsidR="00036D5A">
        <w:rPr>
          <w:sz w:val="20"/>
          <w:szCs w:val="20"/>
        </w:rPr>
        <w:t>.</w:t>
      </w:r>
      <w:r w:rsidRPr="00AF0A75">
        <w:rPr>
          <w:sz w:val="20"/>
          <w:szCs w:val="20"/>
        </w:rPr>
        <w:t xml:space="preserve"> </w:t>
      </w:r>
      <w:r w:rsidR="00036D5A">
        <w:rPr>
          <w:sz w:val="20"/>
          <w:szCs w:val="20"/>
        </w:rPr>
        <w:t xml:space="preserve"> </w:t>
      </w:r>
      <w:r w:rsidRPr="00AF0A75">
        <w:rPr>
          <w:sz w:val="20"/>
          <w:szCs w:val="20"/>
        </w:rPr>
        <w:t>The GB CMA is considering putting regulators on these breaks to keep more water on the floodplain between the river channel and the levees. Regulating structures are also being considered for the Loch Garry system. These are some areas of vegetated floodplain below Loch Garry that could be watered, and this would also help with operating the river more efficiently. Both these opportunities are being considered by the CMA</w:t>
      </w:r>
      <w:r w:rsidR="00036D5A">
        <w:rPr>
          <w:sz w:val="20"/>
          <w:szCs w:val="20"/>
        </w:rPr>
        <w:t xml:space="preserve"> </w:t>
      </w:r>
      <w:r w:rsidR="00036D5A" w:rsidRPr="00AF0A75">
        <w:rPr>
          <w:sz w:val="20"/>
          <w:szCs w:val="20"/>
        </w:rPr>
        <w:t>(G. Earl, GB CMA, pers. comm.</w:t>
      </w:r>
      <w:r w:rsidR="00036D5A">
        <w:rPr>
          <w:sz w:val="20"/>
          <w:szCs w:val="20"/>
        </w:rPr>
        <w:t xml:space="preserve"> 2011).</w:t>
      </w:r>
    </w:p>
    <w:p w:rsidR="00C14A20" w:rsidRPr="00AF0A75" w:rsidRDefault="00C14A20" w:rsidP="004068FF">
      <w:pPr>
        <w:spacing w:line="276" w:lineRule="auto"/>
        <w:rPr>
          <w:sz w:val="20"/>
          <w:szCs w:val="20"/>
          <w:lang w:val="en-AU"/>
        </w:rPr>
      </w:pPr>
    </w:p>
    <w:p w:rsidR="00EE4CC6" w:rsidRPr="00AF0A75" w:rsidRDefault="00C14A20" w:rsidP="004068FF">
      <w:pPr>
        <w:spacing w:line="276" w:lineRule="auto"/>
        <w:rPr>
          <w:sz w:val="20"/>
          <w:szCs w:val="20"/>
          <w:lang w:val="en-AU"/>
        </w:rPr>
      </w:pPr>
      <w:r w:rsidRPr="00AF0A75">
        <w:rPr>
          <w:sz w:val="20"/>
          <w:szCs w:val="20"/>
          <w:lang w:val="en-AU"/>
        </w:rPr>
        <w:t xml:space="preserve">Water from the Goulburn River can also be used to supplement flows to assets on the Murray River downstream. Coordinating the use of environmental water with other releases in the Murray River is an area to be considered once watering options plans for Murray River assets have been prepared. </w:t>
      </w:r>
    </w:p>
    <w:p w:rsidR="00EE4CC6" w:rsidRDefault="00EE4CC6" w:rsidP="004068FF">
      <w:pPr>
        <w:spacing w:line="276" w:lineRule="auto"/>
        <w:rPr>
          <w:lang w:val="en-AU"/>
        </w:rPr>
      </w:pPr>
    </w:p>
    <w:p w:rsidR="00EE4CC6" w:rsidRDefault="00C148F0" w:rsidP="004068FF">
      <w:pPr>
        <w:spacing w:line="276" w:lineRule="auto"/>
        <w:rPr>
          <w:lang w:val="en-AU"/>
        </w:rPr>
      </w:pPr>
      <w:r>
        <w:rPr>
          <w:lang w:val="en-AU"/>
        </w:rPr>
        <w:br w:type="page"/>
      </w:r>
    </w:p>
    <w:p w:rsidR="00C14A20" w:rsidRPr="00EE4CC6" w:rsidRDefault="00C14A20" w:rsidP="004068FF">
      <w:pPr>
        <w:pStyle w:val="Heading1"/>
        <w:numPr>
          <w:ilvl w:val="0"/>
          <w:numId w:val="48"/>
        </w:numPr>
        <w:spacing w:line="276" w:lineRule="auto"/>
      </w:pPr>
      <w:bookmarkStart w:id="275" w:name="_Toc302136364"/>
      <w:r w:rsidRPr="00EE4CC6">
        <w:t>Bibliography</w:t>
      </w:r>
      <w:bookmarkEnd w:id="275"/>
    </w:p>
    <w:p w:rsidR="00BE7C38" w:rsidRPr="00AF0A75" w:rsidRDefault="00BE7C38" w:rsidP="004068FF">
      <w:pPr>
        <w:spacing w:line="276" w:lineRule="auto"/>
        <w:rPr>
          <w:sz w:val="20"/>
          <w:szCs w:val="20"/>
          <w:lang w:val="en-AU"/>
        </w:rPr>
      </w:pPr>
      <w:r w:rsidRPr="00AF0A75">
        <w:rPr>
          <w:sz w:val="20"/>
          <w:szCs w:val="20"/>
          <w:lang w:val="en-AU"/>
        </w:rPr>
        <w:t xml:space="preserve">Chee Y, Webb A, Cottingham P, Stewardson M (2006). </w:t>
      </w:r>
      <w:r w:rsidRPr="00AF0A75">
        <w:rPr>
          <w:i/>
          <w:sz w:val="20"/>
          <w:szCs w:val="20"/>
          <w:lang w:val="en-AU"/>
        </w:rPr>
        <w:t>Victorian Environmental Flows Monitoring and Assessment Program: Monitoring and assessing environmental flow releases in the Goulburn River</w:t>
      </w:r>
      <w:r w:rsidRPr="00AF0A75">
        <w:rPr>
          <w:sz w:val="20"/>
          <w:szCs w:val="20"/>
          <w:lang w:val="en-AU"/>
        </w:rPr>
        <w:t>. Report prepared for the Goulburn Broken Catchment Management Authority and the Department of Sustainability and Environment. e-Water Cooperative Research Centre,  Melbourne.</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Cottingham P, Bond N, Doeg T, Humphries P, King A, Lloyd L, Roberts J, Stewardson M, Tredwell S (2010). </w:t>
      </w:r>
      <w:r w:rsidRPr="00AF0A75">
        <w:rPr>
          <w:i/>
          <w:sz w:val="20"/>
          <w:szCs w:val="20"/>
          <w:lang w:val="en-AU"/>
        </w:rPr>
        <w:t>Review of drought watering arrangements for Northern Victorian rivers 2010-11</w:t>
      </w:r>
      <w:r w:rsidRPr="00AF0A75">
        <w:rPr>
          <w:sz w:val="20"/>
          <w:szCs w:val="20"/>
          <w:lang w:val="en-AU"/>
        </w:rPr>
        <w:t>. Report prepared for G-MW, the Goulburn Broken CMA, North Central CMA and the Victorian Department of Sustainability and Environment.</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Cottingham P, Stewardson M, Crook D, Hillman T, Oliver R, Roberts J, Rutherfurd I (2007). </w:t>
      </w:r>
      <w:r w:rsidRPr="00AF0A75">
        <w:rPr>
          <w:i/>
          <w:sz w:val="20"/>
          <w:szCs w:val="20"/>
          <w:lang w:val="en-AU"/>
        </w:rPr>
        <w:t>Evaluation of summer inter-valley water transfers from the Goulburn River</w:t>
      </w:r>
      <w:r w:rsidRPr="00AF0A75">
        <w:rPr>
          <w:sz w:val="20"/>
          <w:szCs w:val="20"/>
          <w:lang w:val="en-AU"/>
        </w:rPr>
        <w:t>. Report prepared for the Goulburn Broken Catchment Management Authority, Shepparton.</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Cottingham P, Stewardson M, Crook D, Hillman T, Roberts J, Rutherfurd I (2003). </w:t>
      </w:r>
      <w:r w:rsidRPr="00AF0A75">
        <w:rPr>
          <w:i/>
          <w:sz w:val="20"/>
          <w:szCs w:val="20"/>
          <w:lang w:val="en-AU"/>
        </w:rPr>
        <w:t>Environmental flow recommendations for the Goulburn River below Lake Eildon</w:t>
      </w:r>
      <w:r w:rsidRPr="00AF0A75">
        <w:rPr>
          <w:sz w:val="20"/>
          <w:szCs w:val="20"/>
          <w:lang w:val="en-AU"/>
        </w:rPr>
        <w:t xml:space="preserve">. Technical Report 01/2003, CRC Freshwater Ecology and CRC Catchment Hydrology, Canberra. </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Cunningham S, MacNally R, White M, Read J, Baker P, Thomson J, Griffioen P (2007).  </w:t>
      </w:r>
      <w:r w:rsidRPr="00AF0A75">
        <w:rPr>
          <w:i/>
          <w:sz w:val="20"/>
          <w:szCs w:val="20"/>
          <w:lang w:val="en-AU"/>
        </w:rPr>
        <w:t>Mapping the current condition of river red gum (Eucalyptus camaldulensis dehnh.) stands along the Victorian Murray River floodplain</w:t>
      </w:r>
      <w:r w:rsidRPr="00AF0A75">
        <w:rPr>
          <w:sz w:val="20"/>
          <w:szCs w:val="20"/>
          <w:lang w:val="en-AU"/>
        </w:rPr>
        <w:t xml:space="preserve">.  Report prepared for the Northern Victorian Catchment Management Authorities and the Department of Sustainability and Environment.  Available at: </w:t>
      </w:r>
      <w:hyperlink r:id="rId44" w:history="1">
        <w:r w:rsidRPr="00AF0A75">
          <w:rPr>
            <w:rStyle w:val="Hyperlink"/>
            <w:sz w:val="20"/>
            <w:szCs w:val="20"/>
            <w:lang w:val="en-AU"/>
          </w:rPr>
          <w:t>http://www.biolsci.monash.edu.au/research/acb/docs/cunningham.pdf</w:t>
        </w:r>
      </w:hyperlink>
      <w:r w:rsidRPr="00AF0A75">
        <w:rPr>
          <w:sz w:val="20"/>
          <w:szCs w:val="20"/>
          <w:lang w:val="en-AU"/>
        </w:rPr>
        <w:t xml:space="preserve">   </w:t>
      </w:r>
    </w:p>
    <w:p w:rsidR="00BE7C38" w:rsidRPr="00AF0A75" w:rsidRDefault="00BE7C38"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CSIRO (2008). </w:t>
      </w:r>
      <w:r w:rsidRPr="00AF0A75">
        <w:rPr>
          <w:i/>
          <w:sz w:val="20"/>
          <w:szCs w:val="20"/>
          <w:lang w:val="en-AU"/>
        </w:rPr>
        <w:t>Water availability in the Goulburn-Broken</w:t>
      </w:r>
      <w:r w:rsidRPr="00AF0A75">
        <w:rPr>
          <w:sz w:val="20"/>
          <w:szCs w:val="20"/>
          <w:lang w:val="en-AU"/>
        </w:rPr>
        <w:t xml:space="preserve">. A report to the Australian Government from the CSIRO Murray-Darling Basin Sustainable Yields Project. CSIRO, Australia. </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DSE (2011). </w:t>
      </w:r>
      <w:r w:rsidRPr="00AF0A75">
        <w:rPr>
          <w:i/>
          <w:sz w:val="20"/>
          <w:szCs w:val="20"/>
        </w:rPr>
        <w:t>Overbank flow recommendations for the lower Goulburn River</w:t>
      </w:r>
      <w:r w:rsidRPr="00AF0A75">
        <w:rPr>
          <w:sz w:val="20"/>
          <w:szCs w:val="20"/>
        </w:rPr>
        <w:t xml:space="preserve">. Department of Sustainability and Environment, Melbourne. </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DSE (2010). </w:t>
      </w:r>
      <w:r w:rsidRPr="00AF0A75">
        <w:rPr>
          <w:i/>
          <w:sz w:val="20"/>
          <w:szCs w:val="20"/>
          <w:lang w:val="en-AU"/>
        </w:rPr>
        <w:t>Victorian Water Resources Data Warehouse</w:t>
      </w:r>
      <w:r w:rsidRPr="00AF0A75">
        <w:rPr>
          <w:sz w:val="20"/>
          <w:szCs w:val="20"/>
          <w:lang w:val="en-AU"/>
        </w:rPr>
        <w:t>.  Accessed 28</w:t>
      </w:r>
      <w:r w:rsidRPr="00AF0A75">
        <w:rPr>
          <w:sz w:val="20"/>
          <w:szCs w:val="20"/>
          <w:vertAlign w:val="superscript"/>
          <w:lang w:val="en-AU"/>
        </w:rPr>
        <w:t>th</w:t>
      </w:r>
      <w:r w:rsidRPr="00AF0A75">
        <w:rPr>
          <w:sz w:val="20"/>
          <w:szCs w:val="20"/>
          <w:lang w:val="en-AU"/>
        </w:rPr>
        <w:t xml:space="preserve"> July 2011 at:  </w:t>
      </w:r>
      <w:hyperlink r:id="rId45" w:history="1">
        <w:r w:rsidRPr="00AF0A75">
          <w:rPr>
            <w:rStyle w:val="Hyperlink"/>
            <w:sz w:val="20"/>
            <w:szCs w:val="20"/>
            <w:lang w:val="en-AU"/>
          </w:rPr>
          <w:t>http://www.dse.vic.gov.au/waterdata/</w:t>
        </w:r>
      </w:hyperlink>
      <w:hyperlink r:id="rId46" w:history="1">
        <w:r w:rsidRPr="00AF0A75">
          <w:rPr>
            <w:rStyle w:val="Hyperlink"/>
            <w:sz w:val="20"/>
            <w:szCs w:val="20"/>
            <w:lang w:val="en-AU"/>
          </w:rPr>
          <w:t>http://www.dse.vic.gov.au/waterdata/</w:t>
        </w:r>
      </w:hyperlink>
      <w:r w:rsidR="00D91CAC">
        <w:t xml:space="preserve"> </w:t>
      </w:r>
      <w:r w:rsidR="00D91CAC" w:rsidRPr="00D91CAC">
        <w:rPr>
          <w:sz w:val="20"/>
          <w:szCs w:val="20"/>
        </w:rPr>
        <w:t>Department of Sustainability</w:t>
      </w:r>
      <w:r w:rsidR="00C80FD9">
        <w:rPr>
          <w:sz w:val="20"/>
          <w:szCs w:val="20"/>
        </w:rPr>
        <w:t xml:space="preserve"> and Environment</w:t>
      </w:r>
      <w:r w:rsidR="00D91CAC" w:rsidRPr="00D91CAC">
        <w:rPr>
          <w:sz w:val="20"/>
          <w:szCs w:val="20"/>
        </w:rPr>
        <w:t>, Melbourne.</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DSE (2009). </w:t>
      </w:r>
      <w:r w:rsidR="00C80FD9">
        <w:rPr>
          <w:i/>
          <w:sz w:val="20"/>
          <w:szCs w:val="20"/>
          <w:lang w:val="en-AU"/>
        </w:rPr>
        <w:t>The Northern Region Sustainable Watering S</w:t>
      </w:r>
      <w:r w:rsidRPr="00AF0A75">
        <w:rPr>
          <w:i/>
          <w:sz w:val="20"/>
          <w:szCs w:val="20"/>
          <w:lang w:val="en-AU"/>
        </w:rPr>
        <w:t>trategy</w:t>
      </w:r>
      <w:r w:rsidRPr="00AF0A75">
        <w:rPr>
          <w:sz w:val="20"/>
          <w:szCs w:val="20"/>
          <w:lang w:val="en-AU"/>
        </w:rPr>
        <w:t>. Department of Sustainability and Environment, Melbourne.</w:t>
      </w:r>
    </w:p>
    <w:p w:rsidR="00BE7C38" w:rsidRPr="00AF0A75" w:rsidRDefault="00BE7C38"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DSE (2005). </w:t>
      </w:r>
      <w:r w:rsidRPr="00AF0A75">
        <w:rPr>
          <w:i/>
          <w:sz w:val="20"/>
          <w:szCs w:val="20"/>
          <w:lang w:val="en-AU"/>
        </w:rPr>
        <w:t>Index of stream condition: The second benchmark of Victorian river condition</w:t>
      </w:r>
      <w:r w:rsidRPr="00AF0A75">
        <w:rPr>
          <w:sz w:val="20"/>
          <w:szCs w:val="20"/>
          <w:lang w:val="en-AU"/>
        </w:rPr>
        <w:t xml:space="preserve">. Department of Sustainability and Environment, Melbourne. </w:t>
      </w:r>
    </w:p>
    <w:p w:rsidR="00BE7C38" w:rsidRPr="00AF0A75" w:rsidRDefault="00BE7C38"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Ecological Associates (2009). </w:t>
      </w:r>
      <w:r w:rsidRPr="00AF0A75">
        <w:rPr>
          <w:i/>
          <w:sz w:val="20"/>
          <w:szCs w:val="20"/>
          <w:lang w:val="en-AU"/>
        </w:rPr>
        <w:t>Northern Victoria Irrigation Renewal Project: Assessment of impacts on flora issues of national environmental significance</w:t>
      </w:r>
      <w:r w:rsidRPr="00AF0A75">
        <w:rPr>
          <w:sz w:val="20"/>
          <w:szCs w:val="20"/>
          <w:lang w:val="en-AU"/>
        </w:rPr>
        <w:t>. Ecological Associates report EI001-3-D</w:t>
      </w:r>
      <w:r w:rsidR="00C80FD9">
        <w:rPr>
          <w:sz w:val="20"/>
          <w:szCs w:val="20"/>
          <w:lang w:val="en-AU"/>
        </w:rPr>
        <w:t>. P</w:t>
      </w:r>
      <w:r w:rsidRPr="00AF0A75">
        <w:rPr>
          <w:sz w:val="20"/>
          <w:szCs w:val="20"/>
          <w:lang w:val="en-AU"/>
        </w:rPr>
        <w:t>repared for Northern Victoria Irrigation Renewal Project, Shepparton.</w:t>
      </w:r>
    </w:p>
    <w:p w:rsidR="00BE7C38" w:rsidRPr="00AF0A75" w:rsidRDefault="00BE7C38" w:rsidP="004068FF">
      <w:pPr>
        <w:spacing w:line="276" w:lineRule="auto"/>
        <w:ind w:left="432"/>
        <w:rPr>
          <w:sz w:val="20"/>
          <w:szCs w:val="20"/>
          <w:lang w:val="en-AU"/>
        </w:rPr>
      </w:pPr>
    </w:p>
    <w:p w:rsidR="0029557A" w:rsidRDefault="0029557A" w:rsidP="004068FF">
      <w:pPr>
        <w:spacing w:line="276" w:lineRule="auto"/>
        <w:rPr>
          <w:sz w:val="20"/>
          <w:szCs w:val="20"/>
          <w:lang w:val="en-AU"/>
        </w:rPr>
      </w:pPr>
      <w:r>
        <w:rPr>
          <w:sz w:val="20"/>
          <w:szCs w:val="20"/>
          <w:lang w:val="en-AU"/>
        </w:rPr>
        <w:t xml:space="preserve">G-MW (2011).  2011/12 carryover – your guide to understanding </w:t>
      </w:r>
      <w:r w:rsidR="00285CA8">
        <w:rPr>
          <w:sz w:val="20"/>
          <w:szCs w:val="20"/>
          <w:lang w:val="en-AU"/>
        </w:rPr>
        <w:t xml:space="preserve">carryover for the Goulburn, Broken, Campaspe, Loddon, Bullarook and Murray regulated systems.  Gouburn-Murray Water, Shepparton.  </w:t>
      </w:r>
    </w:p>
    <w:p w:rsidR="0029557A" w:rsidRDefault="0029557A"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GBCMA (2005). </w:t>
      </w:r>
      <w:r w:rsidR="00C80FD9">
        <w:rPr>
          <w:i/>
          <w:sz w:val="20"/>
          <w:szCs w:val="20"/>
          <w:lang w:val="en-AU"/>
        </w:rPr>
        <w:t>Regional River Health S</w:t>
      </w:r>
      <w:r w:rsidRPr="00AF0A75">
        <w:rPr>
          <w:i/>
          <w:sz w:val="20"/>
          <w:szCs w:val="20"/>
          <w:lang w:val="en-AU"/>
        </w:rPr>
        <w:t>trategy 2005-2015</w:t>
      </w:r>
      <w:r w:rsidRPr="00AF0A75">
        <w:rPr>
          <w:sz w:val="20"/>
          <w:szCs w:val="20"/>
          <w:lang w:val="en-AU"/>
        </w:rPr>
        <w:t>. Goulburn Broken Catchment Management Authority, Shepparton.</w:t>
      </w:r>
    </w:p>
    <w:p w:rsidR="00BE7C38" w:rsidRPr="00AF0A75" w:rsidRDefault="00BE7C38"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Koehn J (2004). </w:t>
      </w:r>
      <w:r w:rsidRPr="00AF0A75">
        <w:rPr>
          <w:i/>
          <w:sz w:val="20"/>
          <w:szCs w:val="20"/>
          <w:lang w:val="en-AU"/>
        </w:rPr>
        <w:t>The loss of valuable Murray cod in fish kills: a science and management perspective</w:t>
      </w:r>
      <w:r w:rsidRPr="00AF0A75">
        <w:rPr>
          <w:sz w:val="20"/>
          <w:szCs w:val="20"/>
          <w:lang w:val="en-AU"/>
        </w:rPr>
        <w:t xml:space="preserve">. In: Lintermans M. and Phillips B. (eds). Management of Murray cod in the Murray-Darling Basin – Canberra workshop, June 2004. Murray-Darling Basin Commission, Canberra. </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Koster W, Crook D, Dawson D (2009). </w:t>
      </w:r>
      <w:r w:rsidRPr="00AF0A75">
        <w:rPr>
          <w:i/>
          <w:sz w:val="20"/>
          <w:szCs w:val="20"/>
          <w:lang w:val="en-AU"/>
        </w:rPr>
        <w:t>Lower Goulburn fish communities project: 2009 Annual Report</w:t>
      </w:r>
      <w:r w:rsidRPr="00AF0A75">
        <w:rPr>
          <w:sz w:val="20"/>
          <w:szCs w:val="20"/>
          <w:lang w:val="en-AU"/>
        </w:rPr>
        <w:t>. Arthur Rylah Institute for Environmental Research, Department of Sustainability and Environment, Melbourne.</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rPr>
      </w:pPr>
      <w:r w:rsidRPr="00AF0A75">
        <w:rPr>
          <w:sz w:val="20"/>
          <w:szCs w:val="20"/>
          <w:lang w:val="en-AU"/>
        </w:rPr>
        <w:t xml:space="preserve">MDBA (2010). </w:t>
      </w:r>
      <w:r w:rsidRPr="00AF0A75">
        <w:rPr>
          <w:i/>
          <w:sz w:val="20"/>
          <w:szCs w:val="20"/>
        </w:rPr>
        <w:t>Assessing environmental water requirements</w:t>
      </w:r>
      <w:r w:rsidRPr="00AF0A75">
        <w:rPr>
          <w:sz w:val="20"/>
          <w:szCs w:val="20"/>
        </w:rPr>
        <w:t xml:space="preserve">. Chapter 3 – Lower Goulburn River Floodplain. Murray-Darling Basin Authority, Canberra.  Available at: </w:t>
      </w:r>
      <w:hyperlink r:id="rId47" w:history="1">
        <w:r w:rsidRPr="00AF0A75">
          <w:rPr>
            <w:rStyle w:val="Hyperlink"/>
            <w:sz w:val="20"/>
            <w:szCs w:val="20"/>
          </w:rPr>
          <w:t>http://download.mdba.gov.au/2010-HIS-report-03-goulburn.pdf</w:t>
        </w:r>
      </w:hyperlink>
      <w:r w:rsidRPr="00AF0A75">
        <w:rPr>
          <w:sz w:val="20"/>
          <w:szCs w:val="20"/>
        </w:rPr>
        <w:t xml:space="preserve"> </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Sinclair P (2004). </w:t>
      </w:r>
      <w:r w:rsidRPr="00AF0A75">
        <w:rPr>
          <w:i/>
          <w:sz w:val="20"/>
          <w:szCs w:val="20"/>
          <w:lang w:val="en-AU"/>
        </w:rPr>
        <w:t>The loss of valuable Murray cod in fish kills: a community and conservation perspective</w:t>
      </w:r>
      <w:r w:rsidRPr="00AF0A75">
        <w:rPr>
          <w:sz w:val="20"/>
          <w:szCs w:val="20"/>
          <w:lang w:val="en-AU"/>
        </w:rPr>
        <w:t xml:space="preserve">. In: Lintermans M. and Phillips B. (eds). Management of Murray cod in the Murray-Darling Basin – Canberra workshop, June 2004. Murray-Darling Basin Commission, Canberra. </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SKM (2007). </w:t>
      </w:r>
      <w:r w:rsidRPr="00AF0A75">
        <w:rPr>
          <w:i/>
          <w:sz w:val="20"/>
          <w:szCs w:val="20"/>
          <w:lang w:val="en-AU"/>
        </w:rPr>
        <w:t>Environmental flows monitoring for the Goulburn and Broken Rivers: monitoring design report</w:t>
      </w:r>
      <w:r w:rsidRPr="00AF0A75">
        <w:rPr>
          <w:sz w:val="20"/>
          <w:szCs w:val="20"/>
          <w:lang w:val="en-AU"/>
        </w:rPr>
        <w:t>. Report prepared for the Goulburn Broken Catchment Management Authority.  Sinclair Knight Merz, Melbourne.</w:t>
      </w:r>
    </w:p>
    <w:p w:rsidR="00BE7C38" w:rsidRPr="00AF0A75" w:rsidRDefault="00BE7C38" w:rsidP="004068FF">
      <w:pPr>
        <w:spacing w:line="276" w:lineRule="auto"/>
        <w:ind w:left="432"/>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SKM (2006). </w:t>
      </w:r>
      <w:r w:rsidRPr="00AF0A75">
        <w:rPr>
          <w:i/>
          <w:sz w:val="20"/>
          <w:szCs w:val="20"/>
          <w:lang w:val="en-AU"/>
        </w:rPr>
        <w:t>Lower Goulburn floodplain study: geomorphology</w:t>
      </w:r>
      <w:r w:rsidRPr="00AF0A75">
        <w:rPr>
          <w:sz w:val="20"/>
          <w:szCs w:val="20"/>
          <w:lang w:val="en-AU"/>
        </w:rPr>
        <w:t xml:space="preserve">. Report prepared for the Goulburn Broken Catchment Management Authority.  Sinclair Knight Merz, Melbourne. </w:t>
      </w:r>
    </w:p>
    <w:p w:rsidR="00BE7C38" w:rsidRPr="00AF0A75" w:rsidRDefault="00BE7C38"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SKM (2006b). </w:t>
      </w:r>
      <w:r w:rsidRPr="00AF0A75">
        <w:rPr>
          <w:i/>
          <w:sz w:val="20"/>
          <w:szCs w:val="20"/>
          <w:lang w:val="en-AU"/>
        </w:rPr>
        <w:t>Goulburn Campaspe Loddon environmental flow delivery constraints study</w:t>
      </w:r>
      <w:r w:rsidRPr="00AF0A75">
        <w:rPr>
          <w:sz w:val="20"/>
          <w:szCs w:val="20"/>
          <w:lang w:val="en-AU"/>
        </w:rPr>
        <w:t>. Report prepared for the Goulburn Broken Catchment Management Authority.  Sinclair Knight Merz, Melbourne.</w:t>
      </w:r>
    </w:p>
    <w:p w:rsidR="00BE7C38" w:rsidRPr="00AF0A75" w:rsidRDefault="00BE7C38"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Tilleard J, Roberts J, Hart B, Hillman T, Rutherfurd I, Cottingham P (2005). </w:t>
      </w:r>
      <w:r w:rsidRPr="00AF0A75">
        <w:rPr>
          <w:i/>
          <w:sz w:val="20"/>
          <w:szCs w:val="20"/>
          <w:lang w:val="en-AU"/>
        </w:rPr>
        <w:t>Scientific panel assessment of the lower Goulburn floodplain rehabilitation project</w:t>
      </w:r>
      <w:r w:rsidRPr="00AF0A75">
        <w:rPr>
          <w:sz w:val="20"/>
          <w:szCs w:val="20"/>
          <w:lang w:val="en-AU"/>
        </w:rPr>
        <w:t xml:space="preserve">. Report prepared for the Goulburn Broken Catchment Management Authority by Moroka Pty Ltd. </w:t>
      </w:r>
    </w:p>
    <w:p w:rsidR="00BE7C38" w:rsidRDefault="00BE7C38" w:rsidP="004068FF">
      <w:pPr>
        <w:spacing w:line="276" w:lineRule="auto"/>
        <w:rPr>
          <w:sz w:val="20"/>
          <w:szCs w:val="20"/>
          <w:lang w:val="en-AU"/>
        </w:rPr>
      </w:pPr>
    </w:p>
    <w:p w:rsidR="00ED3CE6" w:rsidRPr="00ED3CE6" w:rsidRDefault="00ED3CE6" w:rsidP="004068FF">
      <w:pPr>
        <w:spacing w:line="276" w:lineRule="auto"/>
        <w:rPr>
          <w:sz w:val="20"/>
          <w:szCs w:val="20"/>
          <w:lang w:val="en-AU"/>
        </w:rPr>
      </w:pPr>
      <w:r>
        <w:rPr>
          <w:sz w:val="20"/>
          <w:szCs w:val="20"/>
          <w:lang w:val="en-AU"/>
        </w:rPr>
        <w:t xml:space="preserve">Victorian Water Register (2011).  </w:t>
      </w:r>
      <w:r>
        <w:rPr>
          <w:i/>
          <w:sz w:val="20"/>
          <w:szCs w:val="20"/>
          <w:lang w:val="en-AU"/>
        </w:rPr>
        <w:t xml:space="preserve">Trading zones map.  </w:t>
      </w:r>
      <w:r>
        <w:rPr>
          <w:sz w:val="20"/>
          <w:szCs w:val="20"/>
          <w:lang w:val="en-AU"/>
        </w:rPr>
        <w:t xml:space="preserve">Accessed 14 September 2011 at </w:t>
      </w:r>
      <w:r w:rsidRPr="00ED3CE6">
        <w:rPr>
          <w:sz w:val="20"/>
          <w:szCs w:val="20"/>
          <w:lang w:val="en-AU"/>
        </w:rPr>
        <w:t>http://waterregister.vic.gov.au/Public/Documents/trading_zones_map.pdf</w:t>
      </w:r>
      <w:r>
        <w:rPr>
          <w:sz w:val="20"/>
          <w:szCs w:val="20"/>
          <w:lang w:val="en-AU"/>
        </w:rPr>
        <w:t>.</w:t>
      </w:r>
    </w:p>
    <w:p w:rsidR="00ED3CE6" w:rsidRPr="00AF0A75" w:rsidRDefault="00ED3CE6" w:rsidP="004068FF">
      <w:pPr>
        <w:spacing w:line="276" w:lineRule="auto"/>
        <w:rPr>
          <w:sz w:val="20"/>
          <w:szCs w:val="20"/>
          <w:lang w:val="en-AU"/>
        </w:rPr>
      </w:pPr>
    </w:p>
    <w:p w:rsidR="00BE7C38" w:rsidRPr="00AF0A75" w:rsidRDefault="00BE7C38" w:rsidP="004068FF">
      <w:pPr>
        <w:spacing w:line="276" w:lineRule="auto"/>
        <w:rPr>
          <w:sz w:val="20"/>
          <w:szCs w:val="20"/>
          <w:lang w:val="en-AU"/>
        </w:rPr>
      </w:pPr>
      <w:r w:rsidRPr="00AF0A75">
        <w:rPr>
          <w:sz w:val="20"/>
          <w:szCs w:val="20"/>
          <w:lang w:val="en-AU"/>
        </w:rPr>
        <w:t xml:space="preserve">Water Technology (2005). </w:t>
      </w:r>
      <w:r w:rsidRPr="00AF0A75">
        <w:rPr>
          <w:i/>
          <w:sz w:val="20"/>
          <w:szCs w:val="20"/>
          <w:lang w:val="en-AU"/>
        </w:rPr>
        <w:t xml:space="preserve">Lower Goulburn floodplain rehabilitation scheme, hydraulic modelling report.  </w:t>
      </w:r>
      <w:r w:rsidRPr="00AF0A75">
        <w:rPr>
          <w:sz w:val="20"/>
          <w:szCs w:val="20"/>
          <w:lang w:val="en-AU"/>
        </w:rPr>
        <w:t>Report prepared for the Goulburn Broken Catchment Management Authority.</w:t>
      </w:r>
      <w:r w:rsidRPr="00AF0A75">
        <w:rPr>
          <w:i/>
          <w:sz w:val="20"/>
          <w:szCs w:val="20"/>
          <w:lang w:val="en-AU"/>
        </w:rPr>
        <w:t xml:space="preserve">  </w:t>
      </w:r>
      <w:r w:rsidRPr="00AF0A75">
        <w:rPr>
          <w:sz w:val="20"/>
          <w:szCs w:val="20"/>
          <w:lang w:val="en-AU"/>
        </w:rPr>
        <w:t>Water Technology, Notting Hill.</w:t>
      </w:r>
    </w:p>
    <w:p w:rsidR="00BE7C38" w:rsidRPr="00BE7C38" w:rsidRDefault="00BE7C38" w:rsidP="004068FF">
      <w:pPr>
        <w:spacing w:line="276" w:lineRule="auto"/>
      </w:pPr>
    </w:p>
    <w:p w:rsidR="00AA2896" w:rsidRDefault="00AA2896" w:rsidP="004068FF">
      <w:pPr>
        <w:pStyle w:val="Heading1"/>
        <w:numPr>
          <w:ilvl w:val="0"/>
          <w:numId w:val="48"/>
        </w:numPr>
        <w:spacing w:line="276" w:lineRule="auto"/>
        <w:sectPr w:rsidR="00AA2896" w:rsidSect="00831F2B">
          <w:pgSz w:w="12240" w:h="15840"/>
          <w:pgMar w:top="1440" w:right="1800" w:bottom="1440" w:left="1800" w:header="708" w:footer="708" w:gutter="0"/>
          <w:cols w:space="708"/>
          <w:docGrid w:linePitch="360"/>
        </w:sectPr>
      </w:pPr>
    </w:p>
    <w:p w:rsidR="00C14A20" w:rsidRDefault="00C14A20" w:rsidP="004068FF">
      <w:pPr>
        <w:pStyle w:val="Heading1"/>
        <w:spacing w:line="276" w:lineRule="auto"/>
        <w:ind w:left="0" w:firstLine="0"/>
      </w:pPr>
      <w:bookmarkStart w:id="276" w:name="_Toc302136365"/>
      <w:r w:rsidRPr="005103DE">
        <w:t xml:space="preserve">Appendix </w:t>
      </w:r>
      <w:r>
        <w:t>1:</w:t>
      </w:r>
      <w:r w:rsidRPr="005103DE">
        <w:t xml:space="preserve"> </w:t>
      </w:r>
      <w:r>
        <w:t>Key species and communities</w:t>
      </w:r>
      <w:bookmarkEnd w:id="276"/>
    </w:p>
    <w:p w:rsidR="00D571C1" w:rsidRPr="00D571C1" w:rsidRDefault="00D571C1" w:rsidP="004068FF">
      <w:pPr>
        <w:pStyle w:val="Caption"/>
        <w:spacing w:line="276" w:lineRule="auto"/>
      </w:pPr>
      <w:r>
        <w:t>Key species in the Lower Goulburn River.</w:t>
      </w:r>
    </w:p>
    <w:p w:rsidR="00C14A20" w:rsidRDefault="00C14A20" w:rsidP="004068FF">
      <w:pPr>
        <w:spacing w:line="276" w:lineRule="auto"/>
      </w:pPr>
    </w:p>
    <w:tbl>
      <w:tblPr>
        <w:tblW w:w="1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2835"/>
        <w:gridCol w:w="900"/>
        <w:gridCol w:w="1361"/>
        <w:gridCol w:w="1458"/>
        <w:gridCol w:w="992"/>
      </w:tblGrid>
      <w:tr w:rsidR="00AF0A75" w:rsidRPr="006A02AD" w:rsidTr="00047024">
        <w:trPr>
          <w:trHeight w:val="717"/>
          <w:tblHeader/>
        </w:trPr>
        <w:tc>
          <w:tcPr>
            <w:tcW w:w="3652" w:type="dxa"/>
          </w:tcPr>
          <w:p w:rsidR="00AF0A75" w:rsidRPr="0027478F" w:rsidRDefault="00AF0A75" w:rsidP="00047024">
            <w:pPr>
              <w:rPr>
                <w:b/>
                <w:sz w:val="20"/>
                <w:szCs w:val="20"/>
              </w:rPr>
            </w:pPr>
            <w:r w:rsidRPr="0027478F">
              <w:rPr>
                <w:b/>
                <w:sz w:val="20"/>
                <w:szCs w:val="20"/>
              </w:rPr>
              <w:t>Scientific name</w:t>
            </w:r>
          </w:p>
        </w:tc>
        <w:tc>
          <w:tcPr>
            <w:tcW w:w="2835" w:type="dxa"/>
            <w:shd w:val="clear" w:color="auto" w:fill="auto"/>
            <w:noWrap/>
          </w:tcPr>
          <w:p w:rsidR="00AF0A75" w:rsidRPr="0027478F" w:rsidRDefault="00AF0A75" w:rsidP="00047024">
            <w:pPr>
              <w:rPr>
                <w:b/>
                <w:sz w:val="20"/>
                <w:szCs w:val="20"/>
              </w:rPr>
            </w:pPr>
            <w:r w:rsidRPr="0027478F">
              <w:rPr>
                <w:b/>
                <w:sz w:val="20"/>
                <w:szCs w:val="20"/>
              </w:rPr>
              <w:t xml:space="preserve">Common name </w:t>
            </w:r>
          </w:p>
        </w:tc>
        <w:tc>
          <w:tcPr>
            <w:tcW w:w="900" w:type="dxa"/>
            <w:shd w:val="clear" w:color="auto" w:fill="auto"/>
            <w:noWrap/>
          </w:tcPr>
          <w:p w:rsidR="00AF0A75" w:rsidRPr="0027478F" w:rsidRDefault="00AF0A75" w:rsidP="00047024">
            <w:pPr>
              <w:rPr>
                <w:b/>
                <w:sz w:val="20"/>
                <w:szCs w:val="20"/>
              </w:rPr>
            </w:pPr>
            <w:r>
              <w:rPr>
                <w:b/>
                <w:sz w:val="20"/>
                <w:szCs w:val="20"/>
              </w:rPr>
              <w:t xml:space="preserve">EPBC </w:t>
            </w:r>
            <w:r w:rsidRPr="0027478F">
              <w:rPr>
                <w:b/>
                <w:sz w:val="20"/>
                <w:szCs w:val="20"/>
              </w:rPr>
              <w:t>Status</w:t>
            </w:r>
          </w:p>
        </w:tc>
        <w:tc>
          <w:tcPr>
            <w:tcW w:w="1361" w:type="dxa"/>
            <w:shd w:val="clear" w:color="auto" w:fill="auto"/>
          </w:tcPr>
          <w:p w:rsidR="00AF0A75" w:rsidRPr="0027478F" w:rsidRDefault="00AF0A75" w:rsidP="00047024">
            <w:pPr>
              <w:rPr>
                <w:b/>
                <w:sz w:val="20"/>
                <w:szCs w:val="20"/>
              </w:rPr>
            </w:pPr>
            <w:r>
              <w:rPr>
                <w:b/>
                <w:sz w:val="20"/>
                <w:szCs w:val="20"/>
              </w:rPr>
              <w:t>Presence*</w:t>
            </w:r>
          </w:p>
        </w:tc>
        <w:tc>
          <w:tcPr>
            <w:tcW w:w="1458" w:type="dxa"/>
            <w:shd w:val="clear" w:color="auto" w:fill="auto"/>
          </w:tcPr>
          <w:p w:rsidR="00AF0A75" w:rsidRPr="0027478F" w:rsidRDefault="00AF0A75" w:rsidP="00047024">
            <w:pPr>
              <w:rPr>
                <w:b/>
                <w:sz w:val="20"/>
                <w:szCs w:val="20"/>
              </w:rPr>
            </w:pPr>
            <w:r>
              <w:rPr>
                <w:b/>
                <w:sz w:val="20"/>
                <w:szCs w:val="20"/>
              </w:rPr>
              <w:t>Migratory</w:t>
            </w:r>
          </w:p>
        </w:tc>
        <w:tc>
          <w:tcPr>
            <w:tcW w:w="992" w:type="dxa"/>
            <w:shd w:val="clear" w:color="auto" w:fill="auto"/>
          </w:tcPr>
          <w:p w:rsidR="00AF0A75" w:rsidRPr="0027478F" w:rsidRDefault="00AF0A75" w:rsidP="00047024">
            <w:pPr>
              <w:rPr>
                <w:b/>
                <w:sz w:val="20"/>
                <w:szCs w:val="20"/>
              </w:rPr>
            </w:pPr>
            <w:r>
              <w:rPr>
                <w:b/>
                <w:sz w:val="20"/>
                <w:szCs w:val="20"/>
              </w:rPr>
              <w:t>FFG listing **</w:t>
            </w:r>
          </w:p>
        </w:tc>
      </w:tr>
      <w:tr w:rsidR="00AF0A75" w:rsidRPr="006A02AD" w:rsidTr="00047024">
        <w:tc>
          <w:tcPr>
            <w:tcW w:w="3652" w:type="dxa"/>
          </w:tcPr>
          <w:p w:rsidR="00AF0A75" w:rsidRPr="0027478F" w:rsidRDefault="00AF0A75" w:rsidP="00047024">
            <w:pPr>
              <w:rPr>
                <w:i/>
                <w:iCs/>
                <w:sz w:val="20"/>
                <w:szCs w:val="20"/>
              </w:rPr>
            </w:pPr>
            <w:r w:rsidRPr="0042138A">
              <w:rPr>
                <w:b/>
                <w:sz w:val="20"/>
                <w:szCs w:val="20"/>
              </w:rPr>
              <w:t>Plants</w:t>
            </w:r>
          </w:p>
        </w:tc>
        <w:tc>
          <w:tcPr>
            <w:tcW w:w="2835" w:type="dxa"/>
            <w:shd w:val="clear" w:color="auto" w:fill="auto"/>
          </w:tcPr>
          <w:p w:rsidR="00AF0A75" w:rsidRPr="0042138A" w:rsidRDefault="00AF0A75" w:rsidP="00047024">
            <w:pPr>
              <w:rPr>
                <w:b/>
                <w:sz w:val="20"/>
                <w:szCs w:val="20"/>
              </w:rPr>
            </w:pP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Pr>
                <w:i/>
                <w:iCs/>
                <w:sz w:val="20"/>
                <w:szCs w:val="20"/>
              </w:rPr>
              <w:t>Amphibromus fluitans</w:t>
            </w:r>
          </w:p>
        </w:tc>
        <w:tc>
          <w:tcPr>
            <w:tcW w:w="2835" w:type="dxa"/>
            <w:shd w:val="clear" w:color="auto" w:fill="auto"/>
          </w:tcPr>
          <w:p w:rsidR="00AF0A75" w:rsidRPr="0027478F" w:rsidRDefault="00AF0A75" w:rsidP="00047024">
            <w:pPr>
              <w:rPr>
                <w:sz w:val="20"/>
                <w:szCs w:val="20"/>
              </w:rPr>
            </w:pPr>
            <w:r>
              <w:rPr>
                <w:sz w:val="20"/>
                <w:szCs w:val="20"/>
              </w:rPr>
              <w:t>River swamp wallaby grass</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Aristida jerichoensis var. subspinulifera</w:t>
            </w:r>
          </w:p>
        </w:tc>
        <w:tc>
          <w:tcPr>
            <w:tcW w:w="2835" w:type="dxa"/>
            <w:shd w:val="clear" w:color="auto" w:fill="auto"/>
          </w:tcPr>
          <w:p w:rsidR="00AF0A75" w:rsidRPr="0027478F" w:rsidRDefault="00AF0A75" w:rsidP="00047024">
            <w:pPr>
              <w:rPr>
                <w:sz w:val="20"/>
                <w:szCs w:val="20"/>
              </w:rPr>
            </w:pPr>
            <w:r w:rsidRPr="0027478F">
              <w:rPr>
                <w:sz w:val="20"/>
                <w:szCs w:val="20"/>
              </w:rPr>
              <w:t>Jericho wire-grass</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FFFFFF" w:themeFill="background1"/>
          </w:tcPr>
          <w:p w:rsidR="00AF0A75" w:rsidRPr="00A84350" w:rsidRDefault="00AF0A75" w:rsidP="00047024">
            <w:pPr>
              <w:rPr>
                <w:color w:val="000000" w:themeColor="text1"/>
                <w:sz w:val="20"/>
                <w:szCs w:val="20"/>
              </w:rPr>
            </w:pPr>
            <w:r>
              <w:rPr>
                <w:color w:val="000000" w:themeColor="text1"/>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Brachyscome muelleroides</w:t>
            </w:r>
          </w:p>
        </w:tc>
        <w:tc>
          <w:tcPr>
            <w:tcW w:w="2835" w:type="dxa"/>
            <w:shd w:val="clear" w:color="auto" w:fill="auto"/>
          </w:tcPr>
          <w:p w:rsidR="00AF0A75" w:rsidRPr="0027478F" w:rsidRDefault="00AF0A75" w:rsidP="00047024">
            <w:pPr>
              <w:rPr>
                <w:sz w:val="20"/>
                <w:szCs w:val="20"/>
              </w:rPr>
            </w:pPr>
            <w:r>
              <w:rPr>
                <w:sz w:val="20"/>
                <w:szCs w:val="20"/>
              </w:rPr>
              <w:t>Mueller Daisy</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Callitriche cyclocarp</w:t>
            </w:r>
            <w:r>
              <w:rPr>
                <w:i/>
                <w:iCs/>
                <w:sz w:val="20"/>
                <w:szCs w:val="20"/>
              </w:rPr>
              <w:t>a</w:t>
            </w:r>
          </w:p>
        </w:tc>
        <w:tc>
          <w:tcPr>
            <w:tcW w:w="2835" w:type="dxa"/>
            <w:shd w:val="clear" w:color="auto" w:fill="auto"/>
          </w:tcPr>
          <w:p w:rsidR="00AF0A75" w:rsidRPr="0027478F" w:rsidRDefault="00AF0A75" w:rsidP="00047024">
            <w:pPr>
              <w:rPr>
                <w:sz w:val="20"/>
                <w:szCs w:val="20"/>
              </w:rPr>
            </w:pPr>
            <w:r w:rsidRPr="0027478F">
              <w:rPr>
                <w:sz w:val="20"/>
                <w:szCs w:val="20"/>
              </w:rPr>
              <w:t xml:space="preserve">Western water-starwort </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 xml:space="preserve">Craspedia canens </w:t>
            </w:r>
          </w:p>
        </w:tc>
        <w:tc>
          <w:tcPr>
            <w:tcW w:w="2835" w:type="dxa"/>
            <w:shd w:val="clear" w:color="auto" w:fill="auto"/>
          </w:tcPr>
          <w:p w:rsidR="00AF0A75" w:rsidRPr="0027478F" w:rsidRDefault="00AF0A75" w:rsidP="00047024">
            <w:pPr>
              <w:rPr>
                <w:sz w:val="20"/>
                <w:szCs w:val="20"/>
              </w:rPr>
            </w:pPr>
            <w:r w:rsidRPr="0027478F">
              <w:rPr>
                <w:sz w:val="20"/>
                <w:szCs w:val="20"/>
              </w:rPr>
              <w:t xml:space="preserve">Grey billy-buttons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sidRPr="0027478F">
              <w:rPr>
                <w:sz w:val="20"/>
                <w:szCs w:val="20"/>
              </w:rPr>
              <w:t> </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Cullen parvum</w:t>
            </w:r>
          </w:p>
        </w:tc>
        <w:tc>
          <w:tcPr>
            <w:tcW w:w="2835" w:type="dxa"/>
            <w:shd w:val="clear" w:color="auto" w:fill="auto"/>
          </w:tcPr>
          <w:p w:rsidR="00AF0A75" w:rsidRPr="0027478F" w:rsidRDefault="00AF0A75" w:rsidP="00047024">
            <w:pPr>
              <w:rPr>
                <w:sz w:val="20"/>
                <w:szCs w:val="20"/>
              </w:rPr>
            </w:pPr>
            <w:r>
              <w:rPr>
                <w:sz w:val="20"/>
                <w:szCs w:val="20"/>
              </w:rPr>
              <w:t>Native scurf-pea</w:t>
            </w:r>
          </w:p>
        </w:tc>
        <w:tc>
          <w:tcPr>
            <w:tcW w:w="900" w:type="dxa"/>
            <w:shd w:val="clear" w:color="auto" w:fill="auto"/>
          </w:tcPr>
          <w:p w:rsidR="00AF0A75"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Myriophyllum porcatum</w:t>
            </w:r>
          </w:p>
        </w:tc>
        <w:tc>
          <w:tcPr>
            <w:tcW w:w="2835" w:type="dxa"/>
            <w:shd w:val="clear" w:color="auto" w:fill="auto"/>
          </w:tcPr>
          <w:p w:rsidR="00AF0A75" w:rsidRPr="0027478F" w:rsidRDefault="00AF0A75" w:rsidP="00047024">
            <w:pPr>
              <w:rPr>
                <w:sz w:val="20"/>
                <w:szCs w:val="20"/>
              </w:rPr>
            </w:pPr>
            <w:r>
              <w:rPr>
                <w:sz w:val="20"/>
                <w:szCs w:val="20"/>
              </w:rPr>
              <w:t>Ridged water-milfoil</w:t>
            </w:r>
          </w:p>
        </w:tc>
        <w:tc>
          <w:tcPr>
            <w:tcW w:w="900" w:type="dxa"/>
            <w:shd w:val="clear" w:color="auto" w:fill="auto"/>
          </w:tcPr>
          <w:p w:rsidR="00AF0A75" w:rsidRDefault="00AF0A75" w:rsidP="00047024">
            <w:pPr>
              <w:rPr>
                <w:sz w:val="20"/>
                <w:szCs w:val="20"/>
              </w:rPr>
            </w:pPr>
            <w:r>
              <w:rPr>
                <w:sz w:val="20"/>
                <w:szCs w:val="20"/>
              </w:rPr>
              <w:t>V</w:t>
            </w:r>
          </w:p>
        </w:tc>
        <w:tc>
          <w:tcPr>
            <w:tcW w:w="1361" w:type="dxa"/>
            <w:shd w:val="clear" w:color="auto" w:fill="auto"/>
          </w:tcPr>
          <w:p w:rsidR="00AF0A75"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Default="00AF0A75" w:rsidP="00047024">
            <w:pPr>
              <w:rPr>
                <w:i/>
                <w:iCs/>
                <w:sz w:val="20"/>
                <w:szCs w:val="20"/>
              </w:rPr>
            </w:pPr>
            <w:r>
              <w:rPr>
                <w:i/>
                <w:iCs/>
                <w:sz w:val="20"/>
                <w:szCs w:val="20"/>
              </w:rPr>
              <w:t>Sclerolaena napiformis</w:t>
            </w:r>
          </w:p>
        </w:tc>
        <w:tc>
          <w:tcPr>
            <w:tcW w:w="2835" w:type="dxa"/>
            <w:shd w:val="clear" w:color="auto" w:fill="auto"/>
          </w:tcPr>
          <w:p w:rsidR="00AF0A75" w:rsidRDefault="00AF0A75" w:rsidP="00047024">
            <w:pPr>
              <w:rPr>
                <w:sz w:val="20"/>
                <w:szCs w:val="20"/>
              </w:rPr>
            </w:pPr>
            <w:r>
              <w:rPr>
                <w:sz w:val="20"/>
                <w:szCs w:val="20"/>
              </w:rPr>
              <w:t>Turnip Copperbur</w:t>
            </w:r>
          </w:p>
        </w:tc>
        <w:tc>
          <w:tcPr>
            <w:tcW w:w="900" w:type="dxa"/>
            <w:shd w:val="clear" w:color="auto" w:fill="auto"/>
          </w:tcPr>
          <w:p w:rsidR="00AF0A75" w:rsidRDefault="00AF0A75" w:rsidP="00047024">
            <w:pPr>
              <w:rPr>
                <w:sz w:val="20"/>
                <w:szCs w:val="20"/>
              </w:rPr>
            </w:pPr>
            <w:r>
              <w:rPr>
                <w:sz w:val="20"/>
                <w:szCs w:val="20"/>
              </w:rPr>
              <w:t>E</w:t>
            </w:r>
          </w:p>
        </w:tc>
        <w:tc>
          <w:tcPr>
            <w:tcW w:w="1361" w:type="dxa"/>
            <w:shd w:val="clear" w:color="auto" w:fill="auto"/>
          </w:tcPr>
          <w:p w:rsidR="00AF0A75"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Swainsona murrayana</w:t>
            </w:r>
          </w:p>
        </w:tc>
        <w:tc>
          <w:tcPr>
            <w:tcW w:w="2835" w:type="dxa"/>
            <w:shd w:val="clear" w:color="auto" w:fill="auto"/>
          </w:tcPr>
          <w:p w:rsidR="00AF0A75" w:rsidRPr="0027478F" w:rsidRDefault="00AF0A75" w:rsidP="00047024">
            <w:pPr>
              <w:rPr>
                <w:sz w:val="20"/>
                <w:szCs w:val="20"/>
              </w:rPr>
            </w:pPr>
            <w:r w:rsidRPr="0027478F">
              <w:rPr>
                <w:sz w:val="20"/>
                <w:szCs w:val="20"/>
              </w:rPr>
              <w:t>Slender Darling-pea</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b/>
                <w:sz w:val="20"/>
                <w:szCs w:val="20"/>
              </w:rPr>
              <w:t>Invertebrate</w:t>
            </w:r>
          </w:p>
        </w:tc>
        <w:tc>
          <w:tcPr>
            <w:tcW w:w="2835" w:type="dxa"/>
            <w:shd w:val="clear" w:color="auto" w:fill="auto"/>
          </w:tcPr>
          <w:p w:rsidR="00AF0A75" w:rsidRPr="0042138A" w:rsidRDefault="00AF0A75" w:rsidP="00047024">
            <w:pPr>
              <w:rPr>
                <w:b/>
                <w:sz w:val="20"/>
                <w:szCs w:val="20"/>
              </w:rPr>
            </w:pP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Pr>
                <w:i/>
                <w:iCs/>
                <w:sz w:val="20"/>
                <w:szCs w:val="20"/>
              </w:rPr>
              <w:t>Synemon plana</w:t>
            </w:r>
          </w:p>
        </w:tc>
        <w:tc>
          <w:tcPr>
            <w:tcW w:w="2835" w:type="dxa"/>
            <w:shd w:val="clear" w:color="auto" w:fill="auto"/>
          </w:tcPr>
          <w:p w:rsidR="00AF0A75" w:rsidRPr="0042138A" w:rsidRDefault="00AF0A75" w:rsidP="00047024">
            <w:pPr>
              <w:rPr>
                <w:sz w:val="20"/>
                <w:szCs w:val="20"/>
              </w:rPr>
            </w:pPr>
            <w:r w:rsidRPr="0042138A">
              <w:rPr>
                <w:sz w:val="20"/>
                <w:szCs w:val="20"/>
              </w:rPr>
              <w:t>Golden sun month</w:t>
            </w:r>
          </w:p>
        </w:tc>
        <w:tc>
          <w:tcPr>
            <w:tcW w:w="900" w:type="dxa"/>
            <w:shd w:val="clear" w:color="auto" w:fill="auto"/>
          </w:tcPr>
          <w:p w:rsidR="00AF0A75" w:rsidRPr="0027478F" w:rsidRDefault="00AF0A75" w:rsidP="00047024">
            <w:pPr>
              <w:rPr>
                <w:sz w:val="20"/>
                <w:szCs w:val="20"/>
              </w:rPr>
            </w:pPr>
            <w:r>
              <w:rPr>
                <w:sz w:val="20"/>
                <w:szCs w:val="20"/>
              </w:rPr>
              <w:t>CE</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397BF0">
              <w:rPr>
                <w:b/>
                <w:sz w:val="20"/>
                <w:szCs w:val="20"/>
              </w:rPr>
              <w:t>Fish</w:t>
            </w:r>
          </w:p>
        </w:tc>
        <w:tc>
          <w:tcPr>
            <w:tcW w:w="2835" w:type="dxa"/>
            <w:shd w:val="clear" w:color="auto" w:fill="auto"/>
          </w:tcPr>
          <w:p w:rsidR="00AF0A75" w:rsidRPr="00397BF0" w:rsidRDefault="00AF0A75" w:rsidP="00047024">
            <w:pPr>
              <w:rPr>
                <w:b/>
                <w:sz w:val="20"/>
                <w:szCs w:val="20"/>
              </w:rPr>
            </w:pP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Bi</w:t>
            </w:r>
            <w:r>
              <w:rPr>
                <w:i/>
                <w:iCs/>
                <w:sz w:val="20"/>
                <w:szCs w:val="20"/>
              </w:rPr>
              <w:t>d</w:t>
            </w:r>
            <w:r w:rsidRPr="0027478F">
              <w:rPr>
                <w:i/>
                <w:iCs/>
                <w:sz w:val="20"/>
                <w:szCs w:val="20"/>
              </w:rPr>
              <w:t>yanus bidyanus</w:t>
            </w:r>
          </w:p>
        </w:tc>
        <w:tc>
          <w:tcPr>
            <w:tcW w:w="2835" w:type="dxa"/>
            <w:shd w:val="clear" w:color="auto" w:fill="auto"/>
          </w:tcPr>
          <w:p w:rsidR="00AF0A75" w:rsidRPr="0027478F" w:rsidRDefault="00AF0A75" w:rsidP="00047024">
            <w:pPr>
              <w:rPr>
                <w:sz w:val="20"/>
                <w:szCs w:val="20"/>
              </w:rPr>
            </w:pPr>
            <w:r w:rsidRPr="0027478F">
              <w:rPr>
                <w:sz w:val="20"/>
                <w:szCs w:val="20"/>
              </w:rPr>
              <w:t>Silver perch</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r>
              <w:rPr>
                <w:sz w:val="20"/>
                <w:szCs w:val="20"/>
              </w:rPr>
              <w:t>-</w:t>
            </w: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Craterocephalus fluviatilis</w:t>
            </w:r>
          </w:p>
        </w:tc>
        <w:tc>
          <w:tcPr>
            <w:tcW w:w="2835" w:type="dxa"/>
            <w:shd w:val="clear" w:color="auto" w:fill="auto"/>
          </w:tcPr>
          <w:p w:rsidR="00AF0A75" w:rsidRPr="0027478F" w:rsidRDefault="00AF0A75" w:rsidP="00047024">
            <w:pPr>
              <w:rPr>
                <w:sz w:val="20"/>
                <w:szCs w:val="20"/>
              </w:rPr>
            </w:pPr>
            <w:r>
              <w:rPr>
                <w:sz w:val="20"/>
                <w:szCs w:val="20"/>
              </w:rPr>
              <w:t>Murray Hardyhead</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w:t>
            </w:r>
          </w:p>
        </w:tc>
        <w:tc>
          <w:tcPr>
            <w:tcW w:w="992" w:type="dxa"/>
            <w:shd w:val="clear" w:color="auto" w:fill="auto"/>
          </w:tcPr>
          <w:p w:rsidR="00AF0A75"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Maccullochella macquariensis</w:t>
            </w:r>
          </w:p>
        </w:tc>
        <w:tc>
          <w:tcPr>
            <w:tcW w:w="2835" w:type="dxa"/>
            <w:shd w:val="clear" w:color="auto" w:fill="auto"/>
          </w:tcPr>
          <w:p w:rsidR="00AF0A75" w:rsidRPr="0027478F" w:rsidRDefault="00AF0A75" w:rsidP="00047024">
            <w:pPr>
              <w:rPr>
                <w:sz w:val="20"/>
                <w:szCs w:val="20"/>
              </w:rPr>
            </w:pPr>
            <w:r w:rsidRPr="0027478F">
              <w:rPr>
                <w:sz w:val="20"/>
                <w:szCs w:val="20"/>
              </w:rPr>
              <w:t>Trout cod</w:t>
            </w:r>
          </w:p>
        </w:tc>
        <w:tc>
          <w:tcPr>
            <w:tcW w:w="900" w:type="dxa"/>
            <w:shd w:val="clear" w:color="auto" w:fill="auto"/>
          </w:tcPr>
          <w:p w:rsidR="00AF0A75" w:rsidRPr="0027478F" w:rsidRDefault="00AF0A75" w:rsidP="00047024">
            <w:pPr>
              <w:rPr>
                <w:sz w:val="20"/>
                <w:szCs w:val="20"/>
              </w:rPr>
            </w:pPr>
            <w:r>
              <w:rPr>
                <w:sz w:val="20"/>
                <w:szCs w:val="20"/>
              </w:rPr>
              <w:t>E</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r>
              <w:rPr>
                <w:sz w:val="20"/>
                <w:szCs w:val="20"/>
              </w:rPr>
              <w:t>-</w:t>
            </w: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42138A" w:rsidRDefault="00AF0A75" w:rsidP="00047024">
            <w:pPr>
              <w:rPr>
                <w:i/>
                <w:iCs/>
                <w:sz w:val="20"/>
                <w:szCs w:val="20"/>
              </w:rPr>
            </w:pPr>
            <w:r w:rsidRPr="0042138A">
              <w:rPr>
                <w:i/>
                <w:iCs/>
                <w:sz w:val="20"/>
                <w:szCs w:val="20"/>
              </w:rPr>
              <w:t>Maccullochella peelii peelii</w:t>
            </w:r>
          </w:p>
        </w:tc>
        <w:tc>
          <w:tcPr>
            <w:tcW w:w="2835" w:type="dxa"/>
            <w:shd w:val="clear" w:color="auto" w:fill="auto"/>
          </w:tcPr>
          <w:p w:rsidR="00AF0A75" w:rsidRPr="0042138A" w:rsidRDefault="00AF0A75" w:rsidP="00047024">
            <w:pPr>
              <w:rPr>
                <w:sz w:val="20"/>
                <w:szCs w:val="20"/>
              </w:rPr>
            </w:pPr>
            <w:r w:rsidRPr="0042138A">
              <w:rPr>
                <w:sz w:val="20"/>
                <w:szCs w:val="20"/>
              </w:rPr>
              <w:t>Murray cod</w:t>
            </w:r>
          </w:p>
        </w:tc>
        <w:tc>
          <w:tcPr>
            <w:tcW w:w="900" w:type="dxa"/>
            <w:shd w:val="clear" w:color="auto" w:fill="auto"/>
          </w:tcPr>
          <w:p w:rsidR="00AF0A75" w:rsidRPr="0042138A" w:rsidRDefault="00AF0A75" w:rsidP="00047024">
            <w:pPr>
              <w:rPr>
                <w:sz w:val="20"/>
                <w:szCs w:val="20"/>
              </w:rPr>
            </w:pPr>
            <w:r w:rsidRPr="0042138A">
              <w:rPr>
                <w:sz w:val="20"/>
                <w:szCs w:val="20"/>
              </w:rPr>
              <w:t>V</w:t>
            </w:r>
          </w:p>
        </w:tc>
        <w:tc>
          <w:tcPr>
            <w:tcW w:w="1361" w:type="dxa"/>
            <w:shd w:val="clear" w:color="auto" w:fill="auto"/>
          </w:tcPr>
          <w:p w:rsidR="00AF0A75" w:rsidRPr="0042138A" w:rsidRDefault="00AF0A75" w:rsidP="00047024">
            <w:pPr>
              <w:rPr>
                <w:sz w:val="20"/>
                <w:szCs w:val="20"/>
              </w:rPr>
            </w:pPr>
            <w:r w:rsidRPr="0042138A">
              <w:rPr>
                <w:sz w:val="20"/>
                <w:szCs w:val="20"/>
              </w:rPr>
              <w:t>Known</w:t>
            </w:r>
          </w:p>
        </w:tc>
        <w:tc>
          <w:tcPr>
            <w:tcW w:w="1458" w:type="dxa"/>
            <w:shd w:val="clear" w:color="auto" w:fill="auto"/>
          </w:tcPr>
          <w:p w:rsidR="00AF0A75" w:rsidRPr="0042138A" w:rsidRDefault="00AF0A75" w:rsidP="00047024">
            <w:pPr>
              <w:rPr>
                <w:sz w:val="20"/>
                <w:szCs w:val="20"/>
              </w:rPr>
            </w:pPr>
            <w:r>
              <w:rPr>
                <w:sz w:val="20"/>
                <w:szCs w:val="20"/>
              </w:rPr>
              <w:t>-</w:t>
            </w:r>
          </w:p>
        </w:tc>
        <w:tc>
          <w:tcPr>
            <w:tcW w:w="992" w:type="dxa"/>
            <w:shd w:val="clear" w:color="auto" w:fill="auto"/>
          </w:tcPr>
          <w:p w:rsidR="00AF0A75" w:rsidRPr="0042138A" w:rsidRDefault="00AF0A75" w:rsidP="00047024">
            <w:pPr>
              <w:rPr>
                <w:sz w:val="20"/>
                <w:szCs w:val="20"/>
              </w:rPr>
            </w:pPr>
            <w:r w:rsidRPr="0042138A">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Macquaria australasica</w:t>
            </w:r>
          </w:p>
        </w:tc>
        <w:tc>
          <w:tcPr>
            <w:tcW w:w="2835" w:type="dxa"/>
            <w:shd w:val="clear" w:color="auto" w:fill="auto"/>
          </w:tcPr>
          <w:p w:rsidR="00AF0A75" w:rsidRPr="0027478F" w:rsidRDefault="00AF0A75" w:rsidP="00047024">
            <w:pPr>
              <w:rPr>
                <w:sz w:val="20"/>
                <w:szCs w:val="20"/>
              </w:rPr>
            </w:pPr>
            <w:r>
              <w:rPr>
                <w:sz w:val="20"/>
                <w:szCs w:val="20"/>
              </w:rPr>
              <w:t>Macquarie Perch</w:t>
            </w:r>
          </w:p>
        </w:tc>
        <w:tc>
          <w:tcPr>
            <w:tcW w:w="900" w:type="dxa"/>
            <w:shd w:val="clear" w:color="auto" w:fill="auto"/>
          </w:tcPr>
          <w:p w:rsidR="00AF0A75" w:rsidRPr="0027478F" w:rsidRDefault="00AF0A75" w:rsidP="00047024">
            <w:pPr>
              <w:rPr>
                <w:sz w:val="20"/>
                <w:szCs w:val="20"/>
              </w:rPr>
            </w:pPr>
            <w:r>
              <w:rPr>
                <w:sz w:val="20"/>
                <w:szCs w:val="20"/>
              </w:rPr>
              <w:t>E</w:t>
            </w:r>
          </w:p>
        </w:tc>
        <w:tc>
          <w:tcPr>
            <w:tcW w:w="1361" w:type="dxa"/>
            <w:shd w:val="clear" w:color="auto" w:fill="auto"/>
          </w:tcPr>
          <w:p w:rsidR="00AF0A75"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w:t>
            </w:r>
          </w:p>
        </w:tc>
        <w:tc>
          <w:tcPr>
            <w:tcW w:w="992" w:type="dxa"/>
            <w:shd w:val="clear" w:color="auto" w:fill="auto"/>
          </w:tcPr>
          <w:p w:rsidR="00AF0A75"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Melanotaenia fluviatilis</w:t>
            </w:r>
          </w:p>
        </w:tc>
        <w:tc>
          <w:tcPr>
            <w:tcW w:w="2835" w:type="dxa"/>
            <w:shd w:val="clear" w:color="auto" w:fill="auto"/>
          </w:tcPr>
          <w:p w:rsidR="00AF0A75" w:rsidRPr="0027478F" w:rsidRDefault="00AF0A75" w:rsidP="00047024">
            <w:pPr>
              <w:rPr>
                <w:sz w:val="20"/>
                <w:szCs w:val="20"/>
              </w:rPr>
            </w:pPr>
            <w:r w:rsidRPr="0027478F">
              <w:rPr>
                <w:sz w:val="20"/>
                <w:szCs w:val="20"/>
              </w:rPr>
              <w:t>Murray-Darling rainbow fish</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r>
              <w:rPr>
                <w:sz w:val="20"/>
                <w:szCs w:val="20"/>
              </w:rPr>
              <w:t>-</w:t>
            </w: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Tandanus tandanus</w:t>
            </w:r>
          </w:p>
        </w:tc>
        <w:tc>
          <w:tcPr>
            <w:tcW w:w="2835" w:type="dxa"/>
            <w:shd w:val="clear" w:color="auto" w:fill="auto"/>
          </w:tcPr>
          <w:p w:rsidR="00AF0A75" w:rsidRPr="0027478F" w:rsidRDefault="00AF0A75" w:rsidP="00047024">
            <w:pPr>
              <w:rPr>
                <w:sz w:val="20"/>
                <w:szCs w:val="20"/>
              </w:rPr>
            </w:pPr>
            <w:r w:rsidRPr="0027478F">
              <w:rPr>
                <w:sz w:val="20"/>
                <w:szCs w:val="20"/>
              </w:rPr>
              <w:t>Freshwater catfish</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r>
              <w:rPr>
                <w:sz w:val="20"/>
                <w:szCs w:val="20"/>
              </w:rPr>
              <w:t>-</w:t>
            </w: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42138A">
              <w:rPr>
                <w:b/>
                <w:sz w:val="20"/>
                <w:szCs w:val="20"/>
              </w:rPr>
              <w:t>Amphibians</w:t>
            </w:r>
          </w:p>
        </w:tc>
        <w:tc>
          <w:tcPr>
            <w:tcW w:w="2835" w:type="dxa"/>
            <w:shd w:val="clear" w:color="auto" w:fill="auto"/>
          </w:tcPr>
          <w:p w:rsidR="00AF0A75" w:rsidRPr="0042138A" w:rsidRDefault="00AF0A75" w:rsidP="00047024">
            <w:pPr>
              <w:rPr>
                <w:b/>
                <w:sz w:val="20"/>
                <w:szCs w:val="20"/>
              </w:rPr>
            </w:pP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Litoria raniformis</w:t>
            </w:r>
          </w:p>
        </w:tc>
        <w:tc>
          <w:tcPr>
            <w:tcW w:w="2835" w:type="dxa"/>
            <w:shd w:val="clear" w:color="auto" w:fill="auto"/>
          </w:tcPr>
          <w:p w:rsidR="00AF0A75" w:rsidRPr="0027478F" w:rsidRDefault="00AF0A75" w:rsidP="00047024">
            <w:pPr>
              <w:rPr>
                <w:sz w:val="20"/>
                <w:szCs w:val="20"/>
              </w:rPr>
            </w:pPr>
            <w:r w:rsidRPr="0027478F">
              <w:rPr>
                <w:sz w:val="20"/>
                <w:szCs w:val="20"/>
              </w:rPr>
              <w:t xml:space="preserve">Southern bell or growling grass frog </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sidRPr="0027478F">
              <w:rPr>
                <w:sz w:val="20"/>
                <w:szCs w:val="20"/>
              </w:rPr>
              <w:t> </w:t>
            </w: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 xml:space="preserve">Pseudophryne bibronii </w:t>
            </w:r>
          </w:p>
        </w:tc>
        <w:tc>
          <w:tcPr>
            <w:tcW w:w="2835" w:type="dxa"/>
            <w:shd w:val="clear" w:color="auto" w:fill="auto"/>
          </w:tcPr>
          <w:p w:rsidR="00AF0A75" w:rsidRPr="0027478F" w:rsidRDefault="00AF0A75" w:rsidP="00047024">
            <w:pPr>
              <w:rPr>
                <w:sz w:val="20"/>
                <w:szCs w:val="20"/>
              </w:rPr>
            </w:pPr>
            <w:r w:rsidRPr="0027478F">
              <w:rPr>
                <w:sz w:val="20"/>
                <w:szCs w:val="20"/>
              </w:rPr>
              <w:t>Brown toadlet</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sidRPr="0027478F">
              <w:rPr>
                <w:sz w:val="20"/>
                <w:szCs w:val="20"/>
              </w:rPr>
              <w:t> </w:t>
            </w: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42138A">
              <w:rPr>
                <w:b/>
                <w:sz w:val="20"/>
                <w:szCs w:val="20"/>
              </w:rPr>
              <w:t>Reptiles</w:t>
            </w:r>
          </w:p>
        </w:tc>
        <w:tc>
          <w:tcPr>
            <w:tcW w:w="2835" w:type="dxa"/>
            <w:shd w:val="clear" w:color="auto" w:fill="auto"/>
          </w:tcPr>
          <w:p w:rsidR="00AF0A75" w:rsidRPr="0042138A" w:rsidRDefault="00AF0A75" w:rsidP="00047024">
            <w:pPr>
              <w:rPr>
                <w:b/>
                <w:sz w:val="20"/>
                <w:szCs w:val="20"/>
              </w:rPr>
            </w:pP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Pr>
                <w:i/>
                <w:iCs/>
                <w:sz w:val="20"/>
                <w:szCs w:val="20"/>
              </w:rPr>
              <w:t>Aprasia parapulchella</w:t>
            </w:r>
          </w:p>
        </w:tc>
        <w:tc>
          <w:tcPr>
            <w:tcW w:w="2835" w:type="dxa"/>
            <w:shd w:val="clear" w:color="auto" w:fill="auto"/>
          </w:tcPr>
          <w:p w:rsidR="00AF0A75" w:rsidRPr="0027478F" w:rsidRDefault="00AF0A75" w:rsidP="00047024">
            <w:pPr>
              <w:rPr>
                <w:sz w:val="20"/>
                <w:szCs w:val="20"/>
              </w:rPr>
            </w:pPr>
            <w:r>
              <w:rPr>
                <w:sz w:val="20"/>
                <w:szCs w:val="20"/>
              </w:rPr>
              <w:t>Pink-tailed worm lizard</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Delma impar</w:t>
            </w:r>
          </w:p>
        </w:tc>
        <w:tc>
          <w:tcPr>
            <w:tcW w:w="2835" w:type="dxa"/>
            <w:shd w:val="clear" w:color="auto" w:fill="auto"/>
          </w:tcPr>
          <w:p w:rsidR="00AF0A75" w:rsidRPr="0027478F" w:rsidRDefault="00AF0A75" w:rsidP="00047024">
            <w:pPr>
              <w:rPr>
                <w:sz w:val="20"/>
                <w:szCs w:val="20"/>
              </w:rPr>
            </w:pPr>
            <w:r>
              <w:rPr>
                <w:sz w:val="20"/>
                <w:szCs w:val="20"/>
              </w:rPr>
              <w:t>Striped legless lizard</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Varanus varius</w:t>
            </w:r>
          </w:p>
        </w:tc>
        <w:tc>
          <w:tcPr>
            <w:tcW w:w="2835" w:type="dxa"/>
            <w:shd w:val="clear" w:color="auto" w:fill="auto"/>
          </w:tcPr>
          <w:p w:rsidR="00AF0A75" w:rsidRPr="0027478F" w:rsidRDefault="00AF0A75" w:rsidP="00047024">
            <w:pPr>
              <w:rPr>
                <w:sz w:val="20"/>
                <w:szCs w:val="20"/>
              </w:rPr>
            </w:pPr>
            <w:r w:rsidRPr="0027478F">
              <w:rPr>
                <w:sz w:val="20"/>
                <w:szCs w:val="20"/>
              </w:rPr>
              <w:t xml:space="preserve">Lace goanna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sidRPr="0027478F">
              <w:rPr>
                <w:sz w:val="20"/>
                <w:szCs w:val="20"/>
              </w:rPr>
              <w:t> </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621487" w:rsidRDefault="00AF0A75" w:rsidP="00047024">
            <w:pPr>
              <w:rPr>
                <w:b/>
                <w:i/>
                <w:iCs/>
                <w:sz w:val="20"/>
                <w:szCs w:val="20"/>
              </w:rPr>
            </w:pPr>
            <w:r w:rsidRPr="00621487">
              <w:rPr>
                <w:b/>
                <w:sz w:val="20"/>
                <w:szCs w:val="20"/>
              </w:rPr>
              <w:t>Birds</w:t>
            </w:r>
          </w:p>
        </w:tc>
        <w:tc>
          <w:tcPr>
            <w:tcW w:w="2835" w:type="dxa"/>
            <w:shd w:val="clear" w:color="auto" w:fill="auto"/>
          </w:tcPr>
          <w:p w:rsidR="00AF0A75" w:rsidRPr="00621487" w:rsidRDefault="00AF0A75" w:rsidP="00047024">
            <w:pPr>
              <w:rPr>
                <w:b/>
                <w:sz w:val="20"/>
                <w:szCs w:val="20"/>
              </w:rPr>
            </w:pPr>
          </w:p>
        </w:tc>
        <w:tc>
          <w:tcPr>
            <w:tcW w:w="900" w:type="dxa"/>
            <w:shd w:val="clear" w:color="auto" w:fill="auto"/>
          </w:tcPr>
          <w:p w:rsidR="00AF0A75" w:rsidRPr="00621487" w:rsidRDefault="00AF0A75" w:rsidP="00047024">
            <w:pPr>
              <w:rPr>
                <w:b/>
                <w:sz w:val="20"/>
                <w:szCs w:val="20"/>
              </w:rPr>
            </w:pPr>
          </w:p>
        </w:tc>
        <w:tc>
          <w:tcPr>
            <w:tcW w:w="1361" w:type="dxa"/>
            <w:shd w:val="clear" w:color="auto" w:fill="auto"/>
          </w:tcPr>
          <w:p w:rsidR="00AF0A75" w:rsidRPr="00621487" w:rsidRDefault="00AF0A75" w:rsidP="00047024">
            <w:pPr>
              <w:rPr>
                <w:b/>
                <w:sz w:val="20"/>
                <w:szCs w:val="20"/>
              </w:rPr>
            </w:pPr>
          </w:p>
        </w:tc>
        <w:tc>
          <w:tcPr>
            <w:tcW w:w="1458" w:type="dxa"/>
            <w:shd w:val="clear" w:color="auto" w:fill="auto"/>
          </w:tcPr>
          <w:p w:rsidR="00AF0A75" w:rsidRPr="00621487" w:rsidRDefault="00AF0A75" w:rsidP="00047024">
            <w:pPr>
              <w:rPr>
                <w:b/>
                <w:sz w:val="20"/>
                <w:szCs w:val="20"/>
              </w:rPr>
            </w:pPr>
          </w:p>
        </w:tc>
        <w:tc>
          <w:tcPr>
            <w:tcW w:w="992" w:type="dxa"/>
            <w:shd w:val="clear" w:color="auto" w:fill="auto"/>
          </w:tcPr>
          <w:p w:rsidR="00AF0A75" w:rsidRPr="00621487" w:rsidRDefault="00AF0A75" w:rsidP="00047024">
            <w:pPr>
              <w:rPr>
                <w:b/>
                <w:sz w:val="20"/>
                <w:szCs w:val="20"/>
              </w:rPr>
            </w:pP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Anseranas semipalmata</w:t>
            </w:r>
          </w:p>
        </w:tc>
        <w:tc>
          <w:tcPr>
            <w:tcW w:w="2835" w:type="dxa"/>
            <w:shd w:val="clear" w:color="auto" w:fill="auto"/>
          </w:tcPr>
          <w:p w:rsidR="00AF0A75" w:rsidRPr="0027478F" w:rsidRDefault="00AF0A75" w:rsidP="00047024">
            <w:pPr>
              <w:rPr>
                <w:sz w:val="20"/>
                <w:szCs w:val="20"/>
              </w:rPr>
            </w:pPr>
            <w:r w:rsidRPr="0027478F">
              <w:rPr>
                <w:sz w:val="20"/>
                <w:szCs w:val="20"/>
              </w:rPr>
              <w:t xml:space="preserve">Magpie goose </w:t>
            </w: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r w:rsidRPr="0027478F">
              <w:rPr>
                <w:sz w:val="20"/>
                <w:szCs w:val="20"/>
              </w:rPr>
              <w:t> </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Default="00AF0A75" w:rsidP="00047024">
            <w:pPr>
              <w:rPr>
                <w:i/>
                <w:sz w:val="20"/>
                <w:szCs w:val="20"/>
              </w:rPr>
            </w:pPr>
            <w:r w:rsidRPr="00621487">
              <w:rPr>
                <w:i/>
                <w:sz w:val="20"/>
                <w:szCs w:val="20"/>
              </w:rPr>
              <w:t xml:space="preserve">Anthochaera </w:t>
            </w:r>
            <w:r>
              <w:rPr>
                <w:i/>
                <w:sz w:val="20"/>
                <w:szCs w:val="20"/>
              </w:rPr>
              <w:t>Phrygia</w:t>
            </w:r>
          </w:p>
          <w:p w:rsidR="00AF0A75" w:rsidRPr="00621487" w:rsidRDefault="00AF0A75" w:rsidP="00047024">
            <w:pPr>
              <w:rPr>
                <w:i/>
                <w:iCs/>
                <w:sz w:val="20"/>
                <w:szCs w:val="20"/>
              </w:rPr>
            </w:pPr>
            <w:r>
              <w:rPr>
                <w:i/>
                <w:sz w:val="20"/>
                <w:szCs w:val="20"/>
              </w:rPr>
              <w:t>(Xanthomyza Phrygia)</w:t>
            </w:r>
          </w:p>
        </w:tc>
        <w:tc>
          <w:tcPr>
            <w:tcW w:w="2835" w:type="dxa"/>
            <w:shd w:val="clear" w:color="auto" w:fill="auto"/>
          </w:tcPr>
          <w:p w:rsidR="00AF0A75" w:rsidRPr="00621487" w:rsidRDefault="00AF0A75" w:rsidP="00047024">
            <w:pPr>
              <w:rPr>
                <w:sz w:val="20"/>
                <w:szCs w:val="20"/>
              </w:rPr>
            </w:pPr>
            <w:r w:rsidRPr="00621487">
              <w:rPr>
                <w:iCs/>
                <w:sz w:val="20"/>
                <w:szCs w:val="20"/>
              </w:rPr>
              <w:t>Regent honeyeater</w:t>
            </w:r>
          </w:p>
        </w:tc>
        <w:tc>
          <w:tcPr>
            <w:tcW w:w="900" w:type="dxa"/>
            <w:shd w:val="clear" w:color="auto" w:fill="auto"/>
          </w:tcPr>
          <w:p w:rsidR="00AF0A75" w:rsidRPr="0027478F" w:rsidRDefault="00AF0A75" w:rsidP="00047024">
            <w:pPr>
              <w:rPr>
                <w:sz w:val="20"/>
                <w:szCs w:val="20"/>
              </w:rPr>
            </w:pPr>
            <w:r>
              <w:rPr>
                <w:sz w:val="20"/>
                <w:szCs w:val="20"/>
              </w:rPr>
              <w:t>E</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Terrestrial, wetlands</w:t>
            </w: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Apus pacificus</w:t>
            </w:r>
          </w:p>
        </w:tc>
        <w:tc>
          <w:tcPr>
            <w:tcW w:w="2835" w:type="dxa"/>
            <w:shd w:val="clear" w:color="auto" w:fill="auto"/>
          </w:tcPr>
          <w:p w:rsidR="00AF0A75" w:rsidRPr="0027478F" w:rsidRDefault="00AF0A75" w:rsidP="00047024">
            <w:pPr>
              <w:rPr>
                <w:sz w:val="20"/>
                <w:szCs w:val="20"/>
              </w:rPr>
            </w:pPr>
            <w:r>
              <w:rPr>
                <w:sz w:val="20"/>
                <w:szCs w:val="20"/>
              </w:rPr>
              <w:t>Fork-tailed swift</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Marine</w:t>
            </w:r>
          </w:p>
        </w:tc>
        <w:tc>
          <w:tcPr>
            <w:tcW w:w="992" w:type="dxa"/>
            <w:shd w:val="clear" w:color="auto" w:fill="auto"/>
          </w:tcPr>
          <w:p w:rsidR="00AF0A75" w:rsidRPr="0027478F" w:rsidRDefault="00AF0A75" w:rsidP="00047024">
            <w:pPr>
              <w:rPr>
                <w:sz w:val="20"/>
                <w:szCs w:val="20"/>
              </w:rPr>
            </w:pPr>
            <w:r>
              <w:rPr>
                <w:sz w:val="20"/>
                <w:szCs w:val="20"/>
              </w:rPr>
              <w:t>-</w:t>
            </w:r>
          </w:p>
        </w:tc>
      </w:tr>
      <w:tr w:rsidR="00AF0A75" w:rsidRPr="006A02AD" w:rsidTr="00047024">
        <w:tc>
          <w:tcPr>
            <w:tcW w:w="3652" w:type="dxa"/>
          </w:tcPr>
          <w:p w:rsidR="00AF0A75" w:rsidRPr="0027478F" w:rsidRDefault="00AF0A75" w:rsidP="00047024">
            <w:pPr>
              <w:rPr>
                <w:i/>
                <w:iCs/>
                <w:sz w:val="20"/>
                <w:szCs w:val="20"/>
              </w:rPr>
            </w:pPr>
            <w:r>
              <w:rPr>
                <w:i/>
                <w:iCs/>
                <w:sz w:val="20"/>
                <w:szCs w:val="20"/>
              </w:rPr>
              <w:t>Ardea alba</w:t>
            </w:r>
          </w:p>
        </w:tc>
        <w:tc>
          <w:tcPr>
            <w:tcW w:w="2835" w:type="dxa"/>
            <w:shd w:val="clear" w:color="auto" w:fill="auto"/>
          </w:tcPr>
          <w:p w:rsidR="00AF0A75" w:rsidRPr="0027478F" w:rsidRDefault="00AF0A75" w:rsidP="00047024">
            <w:pPr>
              <w:rPr>
                <w:sz w:val="20"/>
                <w:szCs w:val="20"/>
              </w:rPr>
            </w:pPr>
            <w:r>
              <w:rPr>
                <w:sz w:val="20"/>
                <w:szCs w:val="20"/>
              </w:rPr>
              <w:t>Great egret</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Marine, wetlands</w:t>
            </w: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Ardea ibis</w:t>
            </w:r>
          </w:p>
        </w:tc>
        <w:tc>
          <w:tcPr>
            <w:tcW w:w="2835" w:type="dxa"/>
            <w:shd w:val="clear" w:color="auto" w:fill="auto"/>
          </w:tcPr>
          <w:p w:rsidR="00AF0A75" w:rsidRPr="0027478F" w:rsidRDefault="00AF0A75" w:rsidP="00047024">
            <w:pPr>
              <w:rPr>
                <w:sz w:val="20"/>
                <w:szCs w:val="20"/>
              </w:rPr>
            </w:pPr>
            <w:r>
              <w:rPr>
                <w:sz w:val="20"/>
                <w:szCs w:val="20"/>
              </w:rPr>
              <w:t>Cattle egret</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Marine, wetlands</w:t>
            </w:r>
          </w:p>
        </w:tc>
        <w:tc>
          <w:tcPr>
            <w:tcW w:w="992" w:type="dxa"/>
            <w:shd w:val="clear" w:color="auto" w:fill="auto"/>
          </w:tcPr>
          <w:p w:rsidR="00AF0A75" w:rsidRPr="0027478F" w:rsidRDefault="00AF0A75" w:rsidP="00047024">
            <w:pPr>
              <w:rPr>
                <w:sz w:val="20"/>
                <w:szCs w:val="20"/>
              </w:rPr>
            </w:pPr>
            <w:r>
              <w:rPr>
                <w:sz w:val="20"/>
                <w:szCs w:val="20"/>
              </w:rPr>
              <w:t>-</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Botaurus poiciloptilus</w:t>
            </w:r>
          </w:p>
        </w:tc>
        <w:tc>
          <w:tcPr>
            <w:tcW w:w="2835" w:type="dxa"/>
            <w:shd w:val="clear" w:color="auto" w:fill="auto"/>
          </w:tcPr>
          <w:p w:rsidR="00AF0A75" w:rsidRPr="0027478F" w:rsidRDefault="00AF0A75" w:rsidP="00047024">
            <w:pPr>
              <w:rPr>
                <w:sz w:val="20"/>
                <w:szCs w:val="20"/>
              </w:rPr>
            </w:pPr>
            <w:r w:rsidRPr="0027478F">
              <w:rPr>
                <w:sz w:val="20"/>
                <w:szCs w:val="20"/>
              </w:rPr>
              <w:t xml:space="preserve">Australasian bittern </w:t>
            </w:r>
          </w:p>
        </w:tc>
        <w:tc>
          <w:tcPr>
            <w:tcW w:w="900" w:type="dxa"/>
            <w:shd w:val="clear" w:color="auto" w:fill="auto"/>
          </w:tcPr>
          <w:p w:rsidR="00AF0A75" w:rsidRPr="0027478F" w:rsidRDefault="00AF0A75" w:rsidP="00047024">
            <w:pPr>
              <w:rPr>
                <w:sz w:val="20"/>
                <w:szCs w:val="20"/>
              </w:rPr>
            </w:pPr>
            <w:r w:rsidRPr="0027478F">
              <w:rPr>
                <w:sz w:val="20"/>
                <w:szCs w:val="20"/>
              </w:rPr>
              <w:t>E</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Default="00AF0A75" w:rsidP="00047024">
            <w:pPr>
              <w:rPr>
                <w:i/>
                <w:iCs/>
                <w:sz w:val="20"/>
                <w:szCs w:val="20"/>
              </w:rPr>
            </w:pPr>
            <w:r>
              <w:rPr>
                <w:i/>
                <w:iCs/>
                <w:sz w:val="20"/>
                <w:szCs w:val="20"/>
              </w:rPr>
              <w:t>Botaurus poiciloptilus</w:t>
            </w:r>
          </w:p>
        </w:tc>
        <w:tc>
          <w:tcPr>
            <w:tcW w:w="2835" w:type="dxa"/>
            <w:shd w:val="clear" w:color="auto" w:fill="auto"/>
          </w:tcPr>
          <w:p w:rsidR="00AF0A75" w:rsidRDefault="00AF0A75" w:rsidP="00047024">
            <w:pPr>
              <w:rPr>
                <w:sz w:val="20"/>
                <w:szCs w:val="20"/>
              </w:rPr>
            </w:pPr>
            <w:r>
              <w:rPr>
                <w:sz w:val="20"/>
                <w:szCs w:val="20"/>
              </w:rPr>
              <w:t>Australasian bittern</w:t>
            </w:r>
          </w:p>
        </w:tc>
        <w:tc>
          <w:tcPr>
            <w:tcW w:w="900" w:type="dxa"/>
            <w:shd w:val="clear" w:color="auto" w:fill="auto"/>
          </w:tcPr>
          <w:p w:rsidR="00AF0A75" w:rsidRDefault="00AF0A75" w:rsidP="00047024">
            <w:pPr>
              <w:rPr>
                <w:sz w:val="20"/>
                <w:szCs w:val="20"/>
              </w:rPr>
            </w:pPr>
            <w:r>
              <w:rPr>
                <w:sz w:val="20"/>
                <w:szCs w:val="20"/>
              </w:rPr>
              <w:t>E</w:t>
            </w:r>
          </w:p>
        </w:tc>
        <w:tc>
          <w:tcPr>
            <w:tcW w:w="1361" w:type="dxa"/>
            <w:shd w:val="clear" w:color="auto" w:fill="auto"/>
          </w:tcPr>
          <w:p w:rsidR="00AF0A75" w:rsidRDefault="00AF0A75" w:rsidP="00047024">
            <w:pPr>
              <w:rPr>
                <w:sz w:val="20"/>
                <w:szCs w:val="20"/>
              </w:rPr>
            </w:pPr>
            <w:r>
              <w:rPr>
                <w:sz w:val="20"/>
                <w:szCs w:val="20"/>
              </w:rPr>
              <w:t>Known</w:t>
            </w:r>
          </w:p>
        </w:tc>
        <w:tc>
          <w:tcPr>
            <w:tcW w:w="1458" w:type="dxa"/>
            <w:shd w:val="clear" w:color="auto" w:fill="auto"/>
          </w:tcPr>
          <w:p w:rsidR="00AF0A75" w:rsidRDefault="00AF0A75" w:rsidP="00047024">
            <w:pPr>
              <w:rPr>
                <w:sz w:val="20"/>
                <w:szCs w:val="20"/>
              </w:rPr>
            </w:pPr>
          </w:p>
        </w:tc>
        <w:tc>
          <w:tcPr>
            <w:tcW w:w="992" w:type="dxa"/>
            <w:shd w:val="clear" w:color="auto" w:fill="FFFFFF" w:themeFill="background1"/>
          </w:tcPr>
          <w:p w:rsidR="00AF0A75" w:rsidRPr="005310CB"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Burhinus grallarius</w:t>
            </w:r>
          </w:p>
        </w:tc>
        <w:tc>
          <w:tcPr>
            <w:tcW w:w="2835" w:type="dxa"/>
            <w:shd w:val="clear" w:color="auto" w:fill="auto"/>
          </w:tcPr>
          <w:p w:rsidR="00AF0A75" w:rsidRPr="0027478F" w:rsidRDefault="00AF0A75" w:rsidP="00047024">
            <w:pPr>
              <w:rPr>
                <w:sz w:val="20"/>
                <w:szCs w:val="20"/>
              </w:rPr>
            </w:pPr>
            <w:r w:rsidRPr="0027478F">
              <w:rPr>
                <w:sz w:val="20"/>
                <w:szCs w:val="20"/>
              </w:rPr>
              <w:t xml:space="preserve">Bush stone curlew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FFFFFF" w:themeFill="background1"/>
          </w:tcPr>
          <w:p w:rsidR="00AF0A75" w:rsidRPr="005310CB" w:rsidRDefault="00AF0A75" w:rsidP="00047024">
            <w:pPr>
              <w:rPr>
                <w:sz w:val="20"/>
                <w:szCs w:val="20"/>
              </w:rPr>
            </w:pPr>
            <w:r w:rsidRPr="005310CB">
              <w:rPr>
                <w:sz w:val="20"/>
                <w:szCs w:val="20"/>
              </w:rPr>
              <w:t>L</w:t>
            </w:r>
          </w:p>
        </w:tc>
      </w:tr>
      <w:tr w:rsidR="00AF0A75" w:rsidRPr="006A02AD" w:rsidTr="00047024">
        <w:tc>
          <w:tcPr>
            <w:tcW w:w="3652" w:type="dxa"/>
          </w:tcPr>
          <w:p w:rsidR="00AF0A75" w:rsidRPr="0027478F" w:rsidRDefault="00AF0A75" w:rsidP="00047024">
            <w:pPr>
              <w:rPr>
                <w:i/>
                <w:iCs/>
                <w:sz w:val="20"/>
                <w:szCs w:val="20"/>
              </w:rPr>
            </w:pPr>
            <w:r>
              <w:rPr>
                <w:sz w:val="20"/>
                <w:szCs w:val="20"/>
              </w:rPr>
              <w:t>Chthonicola sagittata</w:t>
            </w:r>
          </w:p>
        </w:tc>
        <w:tc>
          <w:tcPr>
            <w:tcW w:w="2835" w:type="dxa"/>
            <w:shd w:val="clear" w:color="auto" w:fill="auto"/>
          </w:tcPr>
          <w:p w:rsidR="00AF0A75" w:rsidRPr="0027478F" w:rsidRDefault="00AF0A75" w:rsidP="00047024">
            <w:pPr>
              <w:rPr>
                <w:sz w:val="20"/>
                <w:szCs w:val="20"/>
              </w:rPr>
            </w:pPr>
            <w:r>
              <w:rPr>
                <w:sz w:val="20"/>
                <w:szCs w:val="20"/>
              </w:rPr>
              <w:t>Speckled warbler</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FFFFFF" w:themeFill="background1"/>
          </w:tcPr>
          <w:p w:rsidR="00AF0A75" w:rsidRPr="005310CB"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Gallinago hardwickii</w:t>
            </w:r>
          </w:p>
        </w:tc>
        <w:tc>
          <w:tcPr>
            <w:tcW w:w="2835" w:type="dxa"/>
            <w:shd w:val="clear" w:color="auto" w:fill="auto"/>
          </w:tcPr>
          <w:p w:rsidR="00AF0A75" w:rsidRPr="0027478F" w:rsidRDefault="00AF0A75" w:rsidP="00047024">
            <w:pPr>
              <w:rPr>
                <w:sz w:val="20"/>
                <w:szCs w:val="20"/>
              </w:rPr>
            </w:pPr>
            <w:r w:rsidRPr="0027478F">
              <w:rPr>
                <w:sz w:val="20"/>
                <w:szCs w:val="20"/>
              </w:rPr>
              <w:t xml:space="preserve">Latham’s snipe </w:t>
            </w:r>
          </w:p>
        </w:tc>
        <w:tc>
          <w:tcPr>
            <w:tcW w:w="900" w:type="dxa"/>
            <w:shd w:val="clear" w:color="auto" w:fill="auto"/>
          </w:tcPr>
          <w:p w:rsidR="00AF0A75" w:rsidRPr="0027478F" w:rsidRDefault="00AF0A75" w:rsidP="00047024">
            <w:pPr>
              <w:rPr>
                <w:sz w:val="20"/>
                <w:szCs w:val="20"/>
              </w:rPr>
            </w:pPr>
            <w:r w:rsidRPr="0027478F">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r>
              <w:rPr>
                <w:sz w:val="20"/>
                <w:szCs w:val="20"/>
              </w:rPr>
              <w:t>Wetlands</w:t>
            </w:r>
          </w:p>
        </w:tc>
        <w:tc>
          <w:tcPr>
            <w:tcW w:w="992" w:type="dxa"/>
            <w:tcBorders>
              <w:bottom w:val="single" w:sz="4" w:space="0" w:color="auto"/>
            </w:tcBorders>
            <w:shd w:val="clear" w:color="auto" w:fill="FFFFFF" w:themeFill="background1"/>
          </w:tcPr>
          <w:p w:rsidR="00AF0A75" w:rsidRPr="005310CB" w:rsidRDefault="00AF0A75" w:rsidP="00047024">
            <w:pPr>
              <w:rPr>
                <w:sz w:val="20"/>
                <w:szCs w:val="20"/>
              </w:rPr>
            </w:pPr>
            <w:r w:rsidRPr="005310CB">
              <w:rPr>
                <w:sz w:val="20"/>
                <w:szCs w:val="20"/>
              </w:rPr>
              <w:t>-</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Grantiella picta</w:t>
            </w:r>
          </w:p>
        </w:tc>
        <w:tc>
          <w:tcPr>
            <w:tcW w:w="2835" w:type="dxa"/>
            <w:shd w:val="clear" w:color="auto" w:fill="auto"/>
          </w:tcPr>
          <w:p w:rsidR="00AF0A75" w:rsidRPr="0027478F" w:rsidRDefault="00AF0A75" w:rsidP="00047024">
            <w:pPr>
              <w:rPr>
                <w:sz w:val="20"/>
                <w:szCs w:val="20"/>
              </w:rPr>
            </w:pPr>
            <w:r w:rsidRPr="0027478F">
              <w:rPr>
                <w:sz w:val="20"/>
                <w:szCs w:val="20"/>
              </w:rPr>
              <w:t xml:space="preserve">Painted honeyeater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FFFFFF" w:themeFill="background1"/>
          </w:tcPr>
          <w:p w:rsidR="00AF0A75" w:rsidRPr="0027478F" w:rsidRDefault="00AF0A75" w:rsidP="00047024">
            <w:pPr>
              <w:rPr>
                <w:sz w:val="20"/>
                <w:szCs w:val="20"/>
              </w:rPr>
            </w:pPr>
          </w:p>
        </w:tc>
        <w:tc>
          <w:tcPr>
            <w:tcW w:w="992" w:type="dxa"/>
            <w:shd w:val="clear" w:color="auto" w:fill="FFFFFF" w:themeFill="background1"/>
          </w:tcPr>
          <w:p w:rsidR="00AF0A75" w:rsidRPr="005310CB"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Grus rubicunda</w:t>
            </w:r>
          </w:p>
        </w:tc>
        <w:tc>
          <w:tcPr>
            <w:tcW w:w="2835" w:type="dxa"/>
            <w:shd w:val="clear" w:color="auto" w:fill="auto"/>
          </w:tcPr>
          <w:p w:rsidR="00AF0A75" w:rsidRPr="0027478F" w:rsidRDefault="00AF0A75" w:rsidP="00047024">
            <w:pPr>
              <w:rPr>
                <w:sz w:val="20"/>
                <w:szCs w:val="20"/>
              </w:rPr>
            </w:pPr>
            <w:r>
              <w:rPr>
                <w:sz w:val="20"/>
                <w:szCs w:val="20"/>
              </w:rPr>
              <w:t>Brolga</w:t>
            </w:r>
          </w:p>
        </w:tc>
        <w:tc>
          <w:tcPr>
            <w:tcW w:w="900" w:type="dxa"/>
            <w:shd w:val="clear" w:color="auto" w:fill="auto"/>
          </w:tcPr>
          <w:p w:rsidR="00AF0A75" w:rsidRDefault="00AF0A75" w:rsidP="00047024">
            <w:pPr>
              <w:rPr>
                <w:sz w:val="20"/>
                <w:szCs w:val="20"/>
              </w:rPr>
            </w:pPr>
            <w:r>
              <w:rPr>
                <w:sz w:val="20"/>
                <w:szCs w:val="20"/>
              </w:rPr>
              <w:t>-</w:t>
            </w:r>
          </w:p>
        </w:tc>
        <w:tc>
          <w:tcPr>
            <w:tcW w:w="1361" w:type="dxa"/>
            <w:shd w:val="clear" w:color="auto" w:fill="auto"/>
          </w:tcPr>
          <w:p w:rsidR="00AF0A75" w:rsidRDefault="00AF0A75" w:rsidP="00047024">
            <w:pPr>
              <w:rPr>
                <w:sz w:val="20"/>
                <w:szCs w:val="20"/>
              </w:rPr>
            </w:pPr>
            <w:r>
              <w:rPr>
                <w:sz w:val="20"/>
                <w:szCs w:val="20"/>
              </w:rPr>
              <w:t>Known</w:t>
            </w:r>
          </w:p>
        </w:tc>
        <w:tc>
          <w:tcPr>
            <w:tcW w:w="1458" w:type="dxa"/>
            <w:shd w:val="clear" w:color="auto" w:fill="auto"/>
          </w:tcPr>
          <w:p w:rsidR="00AF0A75" w:rsidRDefault="00AF0A75" w:rsidP="00047024">
            <w:pPr>
              <w:rPr>
                <w:sz w:val="20"/>
                <w:szCs w:val="20"/>
              </w:rPr>
            </w:pPr>
          </w:p>
        </w:tc>
        <w:tc>
          <w:tcPr>
            <w:tcW w:w="992" w:type="dxa"/>
            <w:shd w:val="clear" w:color="auto" w:fill="FFFFFF" w:themeFill="background1"/>
          </w:tcPr>
          <w:p w:rsidR="00AF0A75" w:rsidRPr="005310CB" w:rsidRDefault="00AF0A75" w:rsidP="00047024">
            <w:pPr>
              <w:rPr>
                <w:sz w:val="20"/>
                <w:szCs w:val="20"/>
              </w:rPr>
            </w:pPr>
            <w:r w:rsidRPr="005310CB">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Haliaeetus leucogaster</w:t>
            </w:r>
          </w:p>
        </w:tc>
        <w:tc>
          <w:tcPr>
            <w:tcW w:w="2835" w:type="dxa"/>
            <w:shd w:val="clear" w:color="auto" w:fill="auto"/>
          </w:tcPr>
          <w:p w:rsidR="00AF0A75" w:rsidRPr="0027478F" w:rsidRDefault="00AF0A75" w:rsidP="00047024">
            <w:pPr>
              <w:rPr>
                <w:sz w:val="20"/>
                <w:szCs w:val="20"/>
              </w:rPr>
            </w:pPr>
            <w:r w:rsidRPr="0027478F">
              <w:rPr>
                <w:sz w:val="20"/>
                <w:szCs w:val="20"/>
              </w:rPr>
              <w:t xml:space="preserve">White-bellied sea-eagle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Likely</w:t>
            </w:r>
            <w:r w:rsidRPr="0027478F">
              <w:rPr>
                <w:sz w:val="20"/>
                <w:szCs w:val="20"/>
              </w:rPr>
              <w:t> </w:t>
            </w:r>
          </w:p>
        </w:tc>
        <w:tc>
          <w:tcPr>
            <w:tcW w:w="1458" w:type="dxa"/>
            <w:shd w:val="clear" w:color="auto" w:fill="auto"/>
          </w:tcPr>
          <w:p w:rsidR="00AF0A75" w:rsidRPr="0027478F" w:rsidRDefault="00AF0A75" w:rsidP="00047024">
            <w:pPr>
              <w:rPr>
                <w:sz w:val="20"/>
                <w:szCs w:val="20"/>
              </w:rPr>
            </w:pPr>
            <w:r>
              <w:rPr>
                <w:sz w:val="20"/>
                <w:szCs w:val="20"/>
              </w:rPr>
              <w:t>Terrestrial</w:t>
            </w:r>
          </w:p>
        </w:tc>
        <w:tc>
          <w:tcPr>
            <w:tcW w:w="992" w:type="dxa"/>
            <w:shd w:val="clear" w:color="auto" w:fill="FFFFFF" w:themeFill="background1"/>
          </w:tcPr>
          <w:p w:rsidR="00AF0A75" w:rsidRPr="005310CB" w:rsidRDefault="00AF0A75" w:rsidP="00047024">
            <w:pPr>
              <w:rPr>
                <w:color w:val="FFFFFF" w:themeColor="background1"/>
                <w:sz w:val="20"/>
                <w:szCs w:val="20"/>
              </w:rPr>
            </w:pPr>
            <w:r w:rsidRPr="005310CB">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Hirundapus caudacutus</w:t>
            </w:r>
          </w:p>
        </w:tc>
        <w:tc>
          <w:tcPr>
            <w:tcW w:w="2835" w:type="dxa"/>
            <w:shd w:val="clear" w:color="auto" w:fill="auto"/>
          </w:tcPr>
          <w:p w:rsidR="00AF0A75" w:rsidRPr="0027478F" w:rsidRDefault="00AF0A75" w:rsidP="00047024">
            <w:pPr>
              <w:rPr>
                <w:sz w:val="20"/>
                <w:szCs w:val="20"/>
              </w:rPr>
            </w:pPr>
            <w:r>
              <w:rPr>
                <w:sz w:val="20"/>
                <w:szCs w:val="20"/>
              </w:rPr>
              <w:t>White-throated needletail</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tabs>
                <w:tab w:val="center" w:pos="1433"/>
              </w:tabs>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Terrestrial</w:t>
            </w:r>
          </w:p>
        </w:tc>
        <w:tc>
          <w:tcPr>
            <w:tcW w:w="992" w:type="dxa"/>
            <w:shd w:val="clear" w:color="auto" w:fill="auto"/>
          </w:tcPr>
          <w:p w:rsidR="00AF0A75" w:rsidRPr="0027478F" w:rsidRDefault="00AF0A75" w:rsidP="00047024">
            <w:pPr>
              <w:rPr>
                <w:sz w:val="20"/>
                <w:szCs w:val="20"/>
              </w:rPr>
            </w:pPr>
            <w:r>
              <w:rPr>
                <w:sz w:val="20"/>
                <w:szCs w:val="20"/>
              </w:rPr>
              <w:t>-</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Lathamus discolor</w:t>
            </w:r>
          </w:p>
        </w:tc>
        <w:tc>
          <w:tcPr>
            <w:tcW w:w="2835" w:type="dxa"/>
            <w:shd w:val="clear" w:color="auto" w:fill="auto"/>
          </w:tcPr>
          <w:p w:rsidR="00AF0A75" w:rsidRPr="0027478F" w:rsidRDefault="00AF0A75" w:rsidP="00047024">
            <w:pPr>
              <w:rPr>
                <w:sz w:val="20"/>
                <w:szCs w:val="20"/>
              </w:rPr>
            </w:pPr>
            <w:r w:rsidRPr="0027478F">
              <w:rPr>
                <w:sz w:val="20"/>
                <w:szCs w:val="20"/>
              </w:rPr>
              <w:t xml:space="preserve">Swift parrot </w:t>
            </w:r>
          </w:p>
        </w:tc>
        <w:tc>
          <w:tcPr>
            <w:tcW w:w="900" w:type="dxa"/>
            <w:shd w:val="clear" w:color="auto" w:fill="auto"/>
          </w:tcPr>
          <w:p w:rsidR="00AF0A75" w:rsidRPr="0027478F" w:rsidRDefault="00AF0A75" w:rsidP="00047024">
            <w:pPr>
              <w:rPr>
                <w:sz w:val="20"/>
                <w:szCs w:val="20"/>
              </w:rPr>
            </w:pPr>
            <w:r w:rsidRPr="0027478F">
              <w:rPr>
                <w:sz w:val="20"/>
                <w:szCs w:val="20"/>
              </w:rPr>
              <w:t>E</w:t>
            </w:r>
          </w:p>
        </w:tc>
        <w:tc>
          <w:tcPr>
            <w:tcW w:w="1361" w:type="dxa"/>
            <w:shd w:val="clear" w:color="auto" w:fill="auto"/>
          </w:tcPr>
          <w:p w:rsidR="00AF0A75" w:rsidRPr="0027478F" w:rsidRDefault="00AF0A75" w:rsidP="00047024">
            <w:pPr>
              <w:rPr>
                <w:sz w:val="20"/>
                <w:szCs w:val="20"/>
              </w:rPr>
            </w:pPr>
            <w:r>
              <w:rPr>
                <w:sz w:val="20"/>
                <w:szCs w:val="20"/>
              </w:rPr>
              <w:t>Likely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Merops ornatus</w:t>
            </w:r>
          </w:p>
        </w:tc>
        <w:tc>
          <w:tcPr>
            <w:tcW w:w="2835" w:type="dxa"/>
            <w:shd w:val="clear" w:color="auto" w:fill="auto"/>
          </w:tcPr>
          <w:p w:rsidR="00AF0A75" w:rsidRPr="0027478F" w:rsidRDefault="00AF0A75" w:rsidP="00047024">
            <w:pPr>
              <w:rPr>
                <w:sz w:val="20"/>
                <w:szCs w:val="20"/>
              </w:rPr>
            </w:pPr>
            <w:r>
              <w:rPr>
                <w:sz w:val="20"/>
                <w:szCs w:val="20"/>
              </w:rPr>
              <w:t>Rainbow bee-eater</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r>
              <w:rPr>
                <w:sz w:val="20"/>
                <w:szCs w:val="20"/>
              </w:rPr>
              <w:t>Terrestrial</w:t>
            </w:r>
          </w:p>
        </w:tc>
        <w:tc>
          <w:tcPr>
            <w:tcW w:w="992" w:type="dxa"/>
            <w:shd w:val="clear" w:color="auto" w:fill="auto"/>
          </w:tcPr>
          <w:p w:rsidR="00AF0A75" w:rsidRPr="0027478F" w:rsidRDefault="00AF0A75" w:rsidP="00047024">
            <w:pPr>
              <w:rPr>
                <w:sz w:val="20"/>
                <w:szCs w:val="20"/>
              </w:rPr>
            </w:pPr>
            <w:r>
              <w:rPr>
                <w:sz w:val="20"/>
                <w:szCs w:val="20"/>
              </w:rPr>
              <w:t>-</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 xml:space="preserve">Neophema pulchella </w:t>
            </w:r>
          </w:p>
        </w:tc>
        <w:tc>
          <w:tcPr>
            <w:tcW w:w="2835" w:type="dxa"/>
            <w:shd w:val="clear" w:color="auto" w:fill="auto"/>
          </w:tcPr>
          <w:p w:rsidR="00AF0A75" w:rsidRPr="0027478F" w:rsidRDefault="00AF0A75" w:rsidP="00047024">
            <w:pPr>
              <w:rPr>
                <w:sz w:val="20"/>
                <w:szCs w:val="20"/>
              </w:rPr>
            </w:pPr>
            <w:r w:rsidRPr="0027478F">
              <w:rPr>
                <w:sz w:val="20"/>
                <w:szCs w:val="20"/>
              </w:rPr>
              <w:t xml:space="preserve">Turquoise parrot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Default="00AF0A75" w:rsidP="00047024">
            <w:pPr>
              <w:rPr>
                <w:i/>
                <w:iCs/>
                <w:sz w:val="20"/>
                <w:szCs w:val="20"/>
              </w:rPr>
            </w:pPr>
            <w:r>
              <w:rPr>
                <w:i/>
                <w:iCs/>
                <w:sz w:val="20"/>
                <w:szCs w:val="20"/>
              </w:rPr>
              <w:t>Ninox connivens connivens</w:t>
            </w:r>
          </w:p>
        </w:tc>
        <w:tc>
          <w:tcPr>
            <w:tcW w:w="2835" w:type="dxa"/>
            <w:shd w:val="clear" w:color="auto" w:fill="auto"/>
          </w:tcPr>
          <w:p w:rsidR="00AF0A75" w:rsidRDefault="00AF0A75" w:rsidP="00047024">
            <w:pPr>
              <w:rPr>
                <w:sz w:val="20"/>
                <w:szCs w:val="20"/>
              </w:rPr>
            </w:pPr>
            <w:r>
              <w:rPr>
                <w:sz w:val="20"/>
                <w:szCs w:val="20"/>
              </w:rPr>
              <w:t>Barking owl</w:t>
            </w:r>
          </w:p>
        </w:tc>
        <w:tc>
          <w:tcPr>
            <w:tcW w:w="900" w:type="dxa"/>
            <w:shd w:val="clear" w:color="auto" w:fill="auto"/>
          </w:tcPr>
          <w:p w:rsidR="00AF0A75" w:rsidRDefault="00AF0A75" w:rsidP="00047024">
            <w:pPr>
              <w:rPr>
                <w:sz w:val="20"/>
                <w:szCs w:val="20"/>
              </w:rPr>
            </w:pPr>
            <w:r>
              <w:rPr>
                <w:sz w:val="20"/>
                <w:szCs w:val="20"/>
              </w:rPr>
              <w:t>-</w:t>
            </w:r>
          </w:p>
        </w:tc>
        <w:tc>
          <w:tcPr>
            <w:tcW w:w="1361" w:type="dxa"/>
            <w:shd w:val="clear" w:color="auto" w:fill="auto"/>
          </w:tcPr>
          <w:p w:rsidR="00AF0A75" w:rsidRDefault="00AF0A75" w:rsidP="00047024">
            <w:pPr>
              <w:tabs>
                <w:tab w:val="center" w:pos="1433"/>
              </w:tabs>
              <w:rPr>
                <w:sz w:val="20"/>
                <w:szCs w:val="20"/>
              </w:rPr>
            </w:pPr>
            <w:r>
              <w:rPr>
                <w:sz w:val="20"/>
                <w:szCs w:val="20"/>
              </w:rPr>
              <w:t>Known</w:t>
            </w:r>
          </w:p>
        </w:tc>
        <w:tc>
          <w:tcPr>
            <w:tcW w:w="1458" w:type="dxa"/>
            <w:shd w:val="clear" w:color="auto" w:fill="auto"/>
          </w:tcPr>
          <w:p w:rsidR="00AF0A75" w:rsidRDefault="00AF0A75" w:rsidP="00047024">
            <w:pPr>
              <w:rPr>
                <w:sz w:val="20"/>
                <w:szCs w:val="20"/>
              </w:rPr>
            </w:pPr>
          </w:p>
        </w:tc>
        <w:tc>
          <w:tcPr>
            <w:tcW w:w="992" w:type="dxa"/>
            <w:shd w:val="clear" w:color="auto" w:fill="auto"/>
          </w:tcPr>
          <w:p w:rsidR="00AF0A75" w:rsidRDefault="00AF0A75" w:rsidP="00047024">
            <w:pPr>
              <w:rPr>
                <w:sz w:val="20"/>
                <w:szCs w:val="20"/>
              </w:rPr>
            </w:pPr>
            <w:r>
              <w:rPr>
                <w:sz w:val="20"/>
                <w:szCs w:val="20"/>
              </w:rPr>
              <w:t>L</w:t>
            </w:r>
          </w:p>
        </w:tc>
      </w:tr>
      <w:tr w:rsidR="00AF0A75" w:rsidRPr="006A02AD" w:rsidTr="00047024">
        <w:tc>
          <w:tcPr>
            <w:tcW w:w="3652" w:type="dxa"/>
          </w:tcPr>
          <w:p w:rsidR="00AF0A75" w:rsidRDefault="00AF0A75" w:rsidP="00047024">
            <w:pPr>
              <w:rPr>
                <w:i/>
                <w:iCs/>
                <w:sz w:val="20"/>
                <w:szCs w:val="20"/>
              </w:rPr>
            </w:pPr>
            <w:r>
              <w:rPr>
                <w:i/>
                <w:iCs/>
                <w:sz w:val="20"/>
                <w:szCs w:val="20"/>
              </w:rPr>
              <w:t>Ninox strenua</w:t>
            </w:r>
          </w:p>
        </w:tc>
        <w:tc>
          <w:tcPr>
            <w:tcW w:w="2835" w:type="dxa"/>
            <w:shd w:val="clear" w:color="auto" w:fill="auto"/>
          </w:tcPr>
          <w:p w:rsidR="00AF0A75" w:rsidRDefault="00AF0A75" w:rsidP="00047024">
            <w:pPr>
              <w:rPr>
                <w:sz w:val="20"/>
                <w:szCs w:val="20"/>
              </w:rPr>
            </w:pPr>
            <w:r>
              <w:rPr>
                <w:sz w:val="20"/>
                <w:szCs w:val="20"/>
              </w:rPr>
              <w:t>Powerful owl</w:t>
            </w:r>
          </w:p>
        </w:tc>
        <w:tc>
          <w:tcPr>
            <w:tcW w:w="900" w:type="dxa"/>
            <w:shd w:val="clear" w:color="auto" w:fill="auto"/>
          </w:tcPr>
          <w:p w:rsidR="00AF0A75" w:rsidRDefault="00AF0A75" w:rsidP="00047024">
            <w:pPr>
              <w:rPr>
                <w:sz w:val="20"/>
                <w:szCs w:val="20"/>
              </w:rPr>
            </w:pPr>
            <w:r>
              <w:rPr>
                <w:sz w:val="20"/>
                <w:szCs w:val="20"/>
              </w:rPr>
              <w:t>-</w:t>
            </w:r>
          </w:p>
        </w:tc>
        <w:tc>
          <w:tcPr>
            <w:tcW w:w="1361" w:type="dxa"/>
            <w:shd w:val="clear" w:color="auto" w:fill="auto"/>
          </w:tcPr>
          <w:p w:rsidR="00AF0A75" w:rsidRDefault="00AF0A75" w:rsidP="00047024">
            <w:pPr>
              <w:tabs>
                <w:tab w:val="center" w:pos="1433"/>
              </w:tabs>
              <w:rPr>
                <w:sz w:val="20"/>
                <w:szCs w:val="20"/>
              </w:rPr>
            </w:pPr>
            <w:r>
              <w:rPr>
                <w:sz w:val="20"/>
                <w:szCs w:val="20"/>
              </w:rPr>
              <w:t>Known</w:t>
            </w:r>
          </w:p>
        </w:tc>
        <w:tc>
          <w:tcPr>
            <w:tcW w:w="1458" w:type="dxa"/>
            <w:shd w:val="clear" w:color="auto" w:fill="auto"/>
          </w:tcPr>
          <w:p w:rsidR="00AF0A75" w:rsidRDefault="00AF0A75" w:rsidP="00047024">
            <w:pPr>
              <w:rPr>
                <w:sz w:val="20"/>
                <w:szCs w:val="20"/>
              </w:rPr>
            </w:pPr>
          </w:p>
        </w:tc>
        <w:tc>
          <w:tcPr>
            <w:tcW w:w="992" w:type="dxa"/>
            <w:shd w:val="clear" w:color="auto" w:fill="auto"/>
          </w:tcPr>
          <w:p w:rsidR="00AF0A75"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Pedionomus torquatus</w:t>
            </w:r>
          </w:p>
        </w:tc>
        <w:tc>
          <w:tcPr>
            <w:tcW w:w="2835" w:type="dxa"/>
            <w:shd w:val="clear" w:color="auto" w:fill="auto"/>
          </w:tcPr>
          <w:p w:rsidR="00AF0A75" w:rsidRPr="0027478F" w:rsidRDefault="00AF0A75" w:rsidP="00047024">
            <w:pPr>
              <w:rPr>
                <w:sz w:val="20"/>
                <w:szCs w:val="20"/>
              </w:rPr>
            </w:pPr>
            <w:r>
              <w:rPr>
                <w:sz w:val="20"/>
                <w:szCs w:val="20"/>
              </w:rPr>
              <w:t>Plains wanderer</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Polytelis swainsonii</w:t>
            </w:r>
          </w:p>
        </w:tc>
        <w:tc>
          <w:tcPr>
            <w:tcW w:w="2835" w:type="dxa"/>
            <w:shd w:val="clear" w:color="auto" w:fill="auto"/>
          </w:tcPr>
          <w:p w:rsidR="00AF0A75" w:rsidRPr="0027478F" w:rsidRDefault="00AF0A75" w:rsidP="00047024">
            <w:pPr>
              <w:rPr>
                <w:sz w:val="20"/>
                <w:szCs w:val="20"/>
              </w:rPr>
            </w:pPr>
            <w:r w:rsidRPr="0027478F">
              <w:rPr>
                <w:sz w:val="20"/>
                <w:szCs w:val="20"/>
              </w:rPr>
              <w:t xml:space="preserve">Superb parrot </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Rostratula australis</w:t>
            </w:r>
          </w:p>
        </w:tc>
        <w:tc>
          <w:tcPr>
            <w:tcW w:w="2835" w:type="dxa"/>
            <w:shd w:val="clear" w:color="auto" w:fill="auto"/>
          </w:tcPr>
          <w:p w:rsidR="00AF0A75" w:rsidRPr="0027478F" w:rsidRDefault="00AF0A75" w:rsidP="00047024">
            <w:pPr>
              <w:rPr>
                <w:sz w:val="20"/>
                <w:szCs w:val="20"/>
              </w:rPr>
            </w:pPr>
            <w:r>
              <w:rPr>
                <w:sz w:val="20"/>
                <w:szCs w:val="20"/>
              </w:rPr>
              <w:t>Australian painted snipe</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Stictonetta naevosa</w:t>
            </w:r>
          </w:p>
        </w:tc>
        <w:tc>
          <w:tcPr>
            <w:tcW w:w="2835" w:type="dxa"/>
            <w:shd w:val="clear" w:color="auto" w:fill="auto"/>
          </w:tcPr>
          <w:p w:rsidR="00AF0A75" w:rsidRPr="0027478F" w:rsidRDefault="00AF0A75" w:rsidP="00047024">
            <w:pPr>
              <w:rPr>
                <w:sz w:val="20"/>
                <w:szCs w:val="20"/>
              </w:rPr>
            </w:pPr>
            <w:r w:rsidRPr="0027478F">
              <w:rPr>
                <w:sz w:val="20"/>
                <w:szCs w:val="20"/>
              </w:rPr>
              <w:t xml:space="preserve">Freckled duck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Tyto novaehollandiae novaehollandiae</w:t>
            </w:r>
          </w:p>
        </w:tc>
        <w:tc>
          <w:tcPr>
            <w:tcW w:w="2835" w:type="dxa"/>
            <w:shd w:val="clear" w:color="auto" w:fill="auto"/>
          </w:tcPr>
          <w:p w:rsidR="00AF0A75" w:rsidRPr="0027478F" w:rsidRDefault="00AF0A75" w:rsidP="00047024">
            <w:pPr>
              <w:rPr>
                <w:sz w:val="20"/>
                <w:szCs w:val="20"/>
              </w:rPr>
            </w:pPr>
            <w:r>
              <w:rPr>
                <w:sz w:val="20"/>
                <w:szCs w:val="20"/>
              </w:rPr>
              <w:t>Masked owl</w:t>
            </w:r>
          </w:p>
        </w:tc>
        <w:tc>
          <w:tcPr>
            <w:tcW w:w="900" w:type="dxa"/>
            <w:shd w:val="clear" w:color="auto" w:fill="auto"/>
          </w:tcPr>
          <w:p w:rsidR="00AF0A75"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42138A">
              <w:rPr>
                <w:b/>
                <w:sz w:val="20"/>
                <w:szCs w:val="20"/>
              </w:rPr>
              <w:t>Mammals</w:t>
            </w:r>
          </w:p>
        </w:tc>
        <w:tc>
          <w:tcPr>
            <w:tcW w:w="2835" w:type="dxa"/>
            <w:shd w:val="clear" w:color="auto" w:fill="auto"/>
          </w:tcPr>
          <w:p w:rsidR="00AF0A75" w:rsidRPr="0042138A" w:rsidRDefault="00AF0A75" w:rsidP="00047024">
            <w:pPr>
              <w:rPr>
                <w:b/>
                <w:sz w:val="20"/>
                <w:szCs w:val="20"/>
              </w:rPr>
            </w:pPr>
          </w:p>
        </w:tc>
        <w:tc>
          <w:tcPr>
            <w:tcW w:w="900" w:type="dxa"/>
            <w:shd w:val="clear" w:color="auto" w:fill="auto"/>
          </w:tcPr>
          <w:p w:rsidR="00AF0A75" w:rsidRPr="0027478F" w:rsidRDefault="00AF0A75" w:rsidP="00047024">
            <w:pPr>
              <w:rPr>
                <w:sz w:val="20"/>
                <w:szCs w:val="20"/>
              </w:rPr>
            </w:pPr>
          </w:p>
        </w:tc>
        <w:tc>
          <w:tcPr>
            <w:tcW w:w="1361" w:type="dxa"/>
            <w:shd w:val="clear" w:color="auto" w:fill="auto"/>
          </w:tcPr>
          <w:p w:rsidR="00AF0A75" w:rsidRPr="0027478F" w:rsidRDefault="00AF0A75" w:rsidP="00047024">
            <w:pPr>
              <w:rPr>
                <w:sz w:val="20"/>
                <w:szCs w:val="20"/>
              </w:rPr>
            </w:pP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Petaurus norfolcensis</w:t>
            </w:r>
          </w:p>
        </w:tc>
        <w:tc>
          <w:tcPr>
            <w:tcW w:w="2835" w:type="dxa"/>
            <w:shd w:val="clear" w:color="auto" w:fill="auto"/>
          </w:tcPr>
          <w:p w:rsidR="00AF0A75" w:rsidRPr="0027478F" w:rsidRDefault="00AF0A75" w:rsidP="00047024">
            <w:pPr>
              <w:rPr>
                <w:sz w:val="20"/>
                <w:szCs w:val="20"/>
              </w:rPr>
            </w:pPr>
            <w:r w:rsidRPr="0027478F">
              <w:rPr>
                <w:sz w:val="20"/>
                <w:szCs w:val="20"/>
              </w:rPr>
              <w:t xml:space="preserve">Squirrel glider </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Pr>
                <w:i/>
                <w:iCs/>
                <w:sz w:val="20"/>
                <w:szCs w:val="20"/>
              </w:rPr>
              <w:t>Dasyurus maculatus maculatus</w:t>
            </w:r>
          </w:p>
        </w:tc>
        <w:tc>
          <w:tcPr>
            <w:tcW w:w="2835" w:type="dxa"/>
            <w:shd w:val="clear" w:color="auto" w:fill="auto"/>
          </w:tcPr>
          <w:p w:rsidR="00AF0A75" w:rsidRPr="0027478F" w:rsidRDefault="00AF0A75" w:rsidP="00047024">
            <w:pPr>
              <w:rPr>
                <w:sz w:val="20"/>
                <w:szCs w:val="20"/>
              </w:rPr>
            </w:pPr>
            <w:r>
              <w:rPr>
                <w:sz w:val="20"/>
                <w:szCs w:val="20"/>
              </w:rPr>
              <w:t>Spot-tailed quoll</w:t>
            </w:r>
          </w:p>
        </w:tc>
        <w:tc>
          <w:tcPr>
            <w:tcW w:w="900" w:type="dxa"/>
            <w:shd w:val="clear" w:color="auto" w:fill="auto"/>
          </w:tcPr>
          <w:p w:rsidR="00AF0A75" w:rsidRPr="0027478F" w:rsidRDefault="00AF0A75" w:rsidP="00047024">
            <w:pPr>
              <w:rPr>
                <w:sz w:val="20"/>
                <w:szCs w:val="20"/>
              </w:rPr>
            </w:pPr>
            <w:r>
              <w:rPr>
                <w:sz w:val="20"/>
                <w:szCs w:val="20"/>
              </w:rPr>
              <w:t>V</w:t>
            </w:r>
          </w:p>
        </w:tc>
        <w:tc>
          <w:tcPr>
            <w:tcW w:w="1361" w:type="dxa"/>
            <w:shd w:val="clear" w:color="auto" w:fill="auto"/>
          </w:tcPr>
          <w:p w:rsidR="00AF0A75" w:rsidRPr="0027478F" w:rsidRDefault="00AF0A75" w:rsidP="00047024">
            <w:pPr>
              <w:rPr>
                <w:sz w:val="20"/>
                <w:szCs w:val="20"/>
              </w:rPr>
            </w:pPr>
            <w:r>
              <w:rPr>
                <w:sz w:val="20"/>
                <w:szCs w:val="20"/>
              </w:rPr>
              <w:t>May</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r w:rsidR="00AF0A75" w:rsidRPr="006A02AD" w:rsidTr="00047024">
        <w:tc>
          <w:tcPr>
            <w:tcW w:w="3652" w:type="dxa"/>
          </w:tcPr>
          <w:p w:rsidR="00AF0A75" w:rsidRPr="0027478F" w:rsidRDefault="00AF0A75" w:rsidP="00047024">
            <w:pPr>
              <w:rPr>
                <w:i/>
                <w:iCs/>
                <w:sz w:val="20"/>
                <w:szCs w:val="20"/>
              </w:rPr>
            </w:pPr>
            <w:r w:rsidRPr="0027478F">
              <w:rPr>
                <w:i/>
                <w:iCs/>
                <w:sz w:val="20"/>
                <w:szCs w:val="20"/>
              </w:rPr>
              <w:t>Phascogale tapoatafa</w:t>
            </w:r>
          </w:p>
        </w:tc>
        <w:tc>
          <w:tcPr>
            <w:tcW w:w="2835" w:type="dxa"/>
            <w:shd w:val="clear" w:color="auto" w:fill="auto"/>
          </w:tcPr>
          <w:p w:rsidR="00AF0A75" w:rsidRPr="0027478F" w:rsidRDefault="00AF0A75" w:rsidP="00047024">
            <w:pPr>
              <w:rPr>
                <w:sz w:val="20"/>
                <w:szCs w:val="20"/>
              </w:rPr>
            </w:pPr>
            <w:r w:rsidRPr="0027478F">
              <w:rPr>
                <w:sz w:val="20"/>
                <w:szCs w:val="20"/>
              </w:rPr>
              <w:t>Brush-tailed phascogale</w:t>
            </w:r>
          </w:p>
        </w:tc>
        <w:tc>
          <w:tcPr>
            <w:tcW w:w="900" w:type="dxa"/>
            <w:shd w:val="clear" w:color="auto" w:fill="auto"/>
          </w:tcPr>
          <w:p w:rsidR="00AF0A75" w:rsidRPr="0027478F" w:rsidRDefault="00AF0A75" w:rsidP="00047024">
            <w:pPr>
              <w:rPr>
                <w:sz w:val="20"/>
                <w:szCs w:val="20"/>
              </w:rPr>
            </w:pPr>
            <w:r>
              <w:rPr>
                <w:sz w:val="20"/>
                <w:szCs w:val="20"/>
              </w:rPr>
              <w:t>-</w:t>
            </w:r>
          </w:p>
        </w:tc>
        <w:tc>
          <w:tcPr>
            <w:tcW w:w="1361" w:type="dxa"/>
            <w:shd w:val="clear" w:color="auto" w:fill="auto"/>
          </w:tcPr>
          <w:p w:rsidR="00AF0A75" w:rsidRPr="0027478F" w:rsidRDefault="00AF0A75" w:rsidP="00047024">
            <w:pPr>
              <w:rPr>
                <w:sz w:val="20"/>
                <w:szCs w:val="20"/>
              </w:rPr>
            </w:pPr>
            <w:r w:rsidRPr="0027478F">
              <w:rPr>
                <w:sz w:val="20"/>
                <w:szCs w:val="20"/>
              </w:rPr>
              <w:t> </w:t>
            </w:r>
            <w:r>
              <w:rPr>
                <w:sz w:val="20"/>
                <w:szCs w:val="20"/>
              </w:rPr>
              <w:t>Known</w:t>
            </w:r>
          </w:p>
        </w:tc>
        <w:tc>
          <w:tcPr>
            <w:tcW w:w="1458" w:type="dxa"/>
            <w:shd w:val="clear" w:color="auto" w:fill="auto"/>
          </w:tcPr>
          <w:p w:rsidR="00AF0A75" w:rsidRPr="0027478F" w:rsidRDefault="00AF0A75" w:rsidP="00047024">
            <w:pPr>
              <w:rPr>
                <w:sz w:val="20"/>
                <w:szCs w:val="20"/>
              </w:rPr>
            </w:pPr>
          </w:p>
        </w:tc>
        <w:tc>
          <w:tcPr>
            <w:tcW w:w="992" w:type="dxa"/>
            <w:shd w:val="clear" w:color="auto" w:fill="auto"/>
          </w:tcPr>
          <w:p w:rsidR="00AF0A75" w:rsidRPr="0027478F" w:rsidRDefault="00AF0A75" w:rsidP="00047024">
            <w:pPr>
              <w:rPr>
                <w:sz w:val="20"/>
                <w:szCs w:val="20"/>
              </w:rPr>
            </w:pPr>
            <w:r>
              <w:rPr>
                <w:sz w:val="20"/>
                <w:szCs w:val="20"/>
              </w:rPr>
              <w:t>L</w:t>
            </w:r>
          </w:p>
        </w:tc>
      </w:tr>
    </w:tbl>
    <w:p w:rsidR="00AF0A75" w:rsidRDefault="00AF0A75" w:rsidP="00AF0A75"/>
    <w:tbl>
      <w:tblPr>
        <w:tblW w:w="9149" w:type="dxa"/>
        <w:tblInd w:w="93" w:type="dxa"/>
        <w:tblLayout w:type="fixed"/>
        <w:tblCellMar>
          <w:left w:w="28" w:type="dxa"/>
          <w:right w:w="28" w:type="dxa"/>
        </w:tblCellMar>
        <w:tblLook w:val="04A0"/>
      </w:tblPr>
      <w:tblGrid>
        <w:gridCol w:w="786"/>
        <w:gridCol w:w="8363"/>
      </w:tblGrid>
      <w:tr w:rsidR="00AF0A75" w:rsidRPr="00242167" w:rsidTr="00047024">
        <w:trPr>
          <w:trHeight w:val="300"/>
        </w:trPr>
        <w:tc>
          <w:tcPr>
            <w:tcW w:w="786" w:type="dxa"/>
            <w:tcBorders>
              <w:top w:val="nil"/>
              <w:left w:val="nil"/>
              <w:bottom w:val="nil"/>
              <w:right w:val="nil"/>
            </w:tcBorders>
            <w:shd w:val="clear" w:color="auto" w:fill="auto"/>
            <w:noWrap/>
            <w:vAlign w:val="center"/>
            <w:hideMark/>
          </w:tcPr>
          <w:p w:rsidR="00AF0A75" w:rsidRPr="00242167" w:rsidRDefault="00AF0A75" w:rsidP="00047024">
            <w:pPr>
              <w:spacing w:after="120"/>
              <w:ind w:left="333" w:hanging="333"/>
              <w:jc w:val="center"/>
              <w:rPr>
                <w:rFonts w:ascii="Times New Roman" w:hAnsi="Times New Roman" w:cs="Times New Roman"/>
                <w:i/>
                <w:iCs/>
                <w:color w:val="000000"/>
                <w:sz w:val="20"/>
                <w:szCs w:val="20"/>
                <w:lang w:eastAsia="en-AU"/>
              </w:rPr>
            </w:pPr>
            <w:r w:rsidRPr="00242167">
              <w:rPr>
                <w:rFonts w:ascii="Times New Roman" w:hAnsi="Times New Roman" w:cs="Times New Roman"/>
                <w:i/>
                <w:iCs/>
                <w:color w:val="000000"/>
                <w:sz w:val="20"/>
                <w:szCs w:val="20"/>
                <w:lang w:eastAsia="en-AU"/>
              </w:rPr>
              <w:t>E</w:t>
            </w:r>
          </w:p>
        </w:tc>
        <w:tc>
          <w:tcPr>
            <w:tcW w:w="8363" w:type="dxa"/>
            <w:tcBorders>
              <w:top w:val="nil"/>
              <w:left w:val="nil"/>
              <w:bottom w:val="nil"/>
              <w:right w:val="nil"/>
            </w:tcBorders>
            <w:shd w:val="clear" w:color="auto" w:fill="auto"/>
            <w:noWrap/>
            <w:vAlign w:val="center"/>
            <w:hideMark/>
          </w:tcPr>
          <w:p w:rsidR="00AF0A75" w:rsidRPr="00242167" w:rsidRDefault="00AF0A75" w:rsidP="00047024">
            <w:pPr>
              <w:spacing w:after="120"/>
              <w:ind w:left="181" w:hanging="181"/>
              <w:rPr>
                <w:rFonts w:ascii="Times New Roman" w:hAnsi="Times New Roman" w:cs="Times New Roman"/>
                <w:color w:val="000000"/>
                <w:sz w:val="20"/>
                <w:szCs w:val="20"/>
                <w:lang w:eastAsia="en-AU"/>
              </w:rPr>
            </w:pPr>
            <w:r w:rsidRPr="00242167">
              <w:rPr>
                <w:rFonts w:ascii="Times New Roman" w:hAnsi="Times New Roman" w:cs="Times New Roman"/>
                <w:color w:val="000000"/>
                <w:sz w:val="20"/>
                <w:szCs w:val="20"/>
                <w:lang w:eastAsia="en-AU"/>
              </w:rPr>
              <w:t>Endangered</w:t>
            </w:r>
          </w:p>
        </w:tc>
      </w:tr>
      <w:tr w:rsidR="00AF0A75" w:rsidRPr="00242167" w:rsidTr="00047024">
        <w:trPr>
          <w:trHeight w:val="300"/>
        </w:trPr>
        <w:tc>
          <w:tcPr>
            <w:tcW w:w="786" w:type="dxa"/>
            <w:tcBorders>
              <w:top w:val="nil"/>
              <w:left w:val="nil"/>
              <w:bottom w:val="nil"/>
              <w:right w:val="nil"/>
            </w:tcBorders>
            <w:shd w:val="clear" w:color="auto" w:fill="auto"/>
            <w:noWrap/>
            <w:vAlign w:val="center"/>
            <w:hideMark/>
          </w:tcPr>
          <w:p w:rsidR="00AF0A75" w:rsidRPr="00242167" w:rsidRDefault="00AF0A75" w:rsidP="00047024">
            <w:pPr>
              <w:spacing w:after="120"/>
              <w:ind w:left="333" w:hanging="333"/>
              <w:jc w:val="center"/>
              <w:rPr>
                <w:rFonts w:ascii="Times New Roman" w:hAnsi="Times New Roman" w:cs="Times New Roman"/>
                <w:i/>
                <w:iCs/>
                <w:color w:val="000000"/>
                <w:sz w:val="20"/>
                <w:szCs w:val="20"/>
                <w:lang w:eastAsia="en-AU"/>
              </w:rPr>
            </w:pPr>
            <w:r w:rsidRPr="00242167">
              <w:rPr>
                <w:rFonts w:ascii="Times New Roman" w:hAnsi="Times New Roman" w:cs="Times New Roman"/>
                <w:i/>
                <w:iCs/>
                <w:color w:val="000000"/>
                <w:sz w:val="20"/>
                <w:szCs w:val="20"/>
                <w:lang w:eastAsia="en-AU"/>
              </w:rPr>
              <w:t>CE</w:t>
            </w:r>
          </w:p>
        </w:tc>
        <w:tc>
          <w:tcPr>
            <w:tcW w:w="8363" w:type="dxa"/>
            <w:tcBorders>
              <w:top w:val="nil"/>
              <w:left w:val="nil"/>
              <w:bottom w:val="nil"/>
              <w:right w:val="nil"/>
            </w:tcBorders>
            <w:shd w:val="clear" w:color="auto" w:fill="auto"/>
            <w:noWrap/>
            <w:vAlign w:val="center"/>
            <w:hideMark/>
          </w:tcPr>
          <w:p w:rsidR="00AF0A75" w:rsidRPr="00242167" w:rsidRDefault="00AF0A75" w:rsidP="00047024">
            <w:pPr>
              <w:spacing w:after="120"/>
              <w:ind w:left="181" w:hanging="181"/>
              <w:rPr>
                <w:rFonts w:ascii="Times New Roman" w:hAnsi="Times New Roman" w:cs="Times New Roman"/>
                <w:color w:val="000000"/>
                <w:sz w:val="20"/>
                <w:szCs w:val="20"/>
                <w:lang w:eastAsia="en-AU"/>
              </w:rPr>
            </w:pPr>
            <w:r w:rsidRPr="00242167">
              <w:rPr>
                <w:rFonts w:ascii="Times New Roman" w:hAnsi="Times New Roman" w:cs="Times New Roman"/>
                <w:color w:val="000000"/>
                <w:sz w:val="20"/>
                <w:szCs w:val="20"/>
                <w:lang w:eastAsia="en-AU"/>
              </w:rPr>
              <w:t>Critically endangered</w:t>
            </w:r>
          </w:p>
        </w:tc>
      </w:tr>
      <w:tr w:rsidR="00AF0A75" w:rsidRPr="00242167" w:rsidTr="00047024">
        <w:trPr>
          <w:trHeight w:val="300"/>
        </w:trPr>
        <w:tc>
          <w:tcPr>
            <w:tcW w:w="786" w:type="dxa"/>
            <w:tcBorders>
              <w:top w:val="nil"/>
              <w:left w:val="nil"/>
              <w:bottom w:val="nil"/>
              <w:right w:val="nil"/>
            </w:tcBorders>
            <w:shd w:val="clear" w:color="auto" w:fill="auto"/>
            <w:noWrap/>
            <w:vAlign w:val="center"/>
            <w:hideMark/>
          </w:tcPr>
          <w:p w:rsidR="00AF0A75" w:rsidRPr="00242167" w:rsidRDefault="00AF0A75" w:rsidP="00047024">
            <w:pPr>
              <w:spacing w:after="120"/>
              <w:ind w:left="333" w:hanging="333"/>
              <w:jc w:val="center"/>
              <w:rPr>
                <w:rFonts w:ascii="Times New Roman" w:hAnsi="Times New Roman" w:cs="Times New Roman"/>
                <w:i/>
                <w:iCs/>
                <w:color w:val="000000"/>
                <w:sz w:val="20"/>
                <w:szCs w:val="20"/>
                <w:lang w:eastAsia="en-AU"/>
              </w:rPr>
            </w:pPr>
            <w:r w:rsidRPr="00242167">
              <w:rPr>
                <w:rFonts w:ascii="Times New Roman" w:hAnsi="Times New Roman" w:cs="Times New Roman"/>
                <w:i/>
                <w:iCs/>
                <w:color w:val="000000"/>
                <w:sz w:val="20"/>
                <w:szCs w:val="20"/>
                <w:lang w:eastAsia="en-AU"/>
              </w:rPr>
              <w:t>L</w:t>
            </w:r>
          </w:p>
        </w:tc>
        <w:tc>
          <w:tcPr>
            <w:tcW w:w="8363" w:type="dxa"/>
            <w:tcBorders>
              <w:top w:val="nil"/>
              <w:left w:val="nil"/>
              <w:bottom w:val="nil"/>
              <w:right w:val="nil"/>
            </w:tcBorders>
            <w:shd w:val="clear" w:color="auto" w:fill="auto"/>
            <w:noWrap/>
            <w:vAlign w:val="center"/>
            <w:hideMark/>
          </w:tcPr>
          <w:p w:rsidR="00AF0A75" w:rsidRPr="00242167" w:rsidRDefault="00AF0A75" w:rsidP="00047024">
            <w:pPr>
              <w:spacing w:after="120"/>
              <w:ind w:left="181" w:hanging="181"/>
              <w:rPr>
                <w:rFonts w:ascii="Times New Roman" w:hAnsi="Times New Roman" w:cs="Times New Roman"/>
                <w:color w:val="000000"/>
                <w:sz w:val="20"/>
                <w:szCs w:val="20"/>
                <w:lang w:eastAsia="en-AU"/>
              </w:rPr>
            </w:pPr>
            <w:r w:rsidRPr="00242167">
              <w:rPr>
                <w:rFonts w:ascii="Times New Roman" w:hAnsi="Times New Roman" w:cs="Times New Roman"/>
                <w:color w:val="000000"/>
                <w:sz w:val="20"/>
                <w:szCs w:val="20"/>
                <w:lang w:eastAsia="en-AU"/>
              </w:rPr>
              <w:t>Listed (threatened)</w:t>
            </w:r>
          </w:p>
        </w:tc>
      </w:tr>
      <w:tr w:rsidR="00AF0A75" w:rsidRPr="00242167" w:rsidTr="00047024">
        <w:trPr>
          <w:trHeight w:val="300"/>
        </w:trPr>
        <w:tc>
          <w:tcPr>
            <w:tcW w:w="786" w:type="dxa"/>
            <w:tcBorders>
              <w:top w:val="nil"/>
              <w:left w:val="nil"/>
              <w:bottom w:val="nil"/>
              <w:right w:val="nil"/>
            </w:tcBorders>
            <w:shd w:val="clear" w:color="auto" w:fill="auto"/>
            <w:noWrap/>
            <w:vAlign w:val="center"/>
            <w:hideMark/>
          </w:tcPr>
          <w:p w:rsidR="00AF0A75" w:rsidRPr="00242167" w:rsidRDefault="00AF0A75" w:rsidP="00047024">
            <w:pPr>
              <w:spacing w:after="120"/>
              <w:ind w:left="333" w:hanging="333"/>
              <w:jc w:val="center"/>
              <w:rPr>
                <w:rFonts w:ascii="Times New Roman" w:hAnsi="Times New Roman" w:cs="Times New Roman"/>
                <w:i/>
                <w:iCs/>
                <w:color w:val="000000"/>
                <w:sz w:val="20"/>
                <w:szCs w:val="20"/>
                <w:lang w:eastAsia="en-AU"/>
              </w:rPr>
            </w:pPr>
            <w:r w:rsidRPr="00242167">
              <w:rPr>
                <w:rFonts w:ascii="Times New Roman" w:hAnsi="Times New Roman" w:cs="Times New Roman"/>
                <w:i/>
                <w:iCs/>
                <w:color w:val="000000"/>
                <w:sz w:val="20"/>
                <w:szCs w:val="20"/>
                <w:lang w:eastAsia="en-AU"/>
              </w:rPr>
              <w:t>V</w:t>
            </w:r>
          </w:p>
        </w:tc>
        <w:tc>
          <w:tcPr>
            <w:tcW w:w="8363" w:type="dxa"/>
            <w:tcBorders>
              <w:top w:val="nil"/>
              <w:left w:val="nil"/>
              <w:bottom w:val="nil"/>
              <w:right w:val="nil"/>
            </w:tcBorders>
            <w:shd w:val="clear" w:color="auto" w:fill="auto"/>
            <w:noWrap/>
            <w:vAlign w:val="center"/>
            <w:hideMark/>
          </w:tcPr>
          <w:p w:rsidR="00AF0A75" w:rsidRPr="00242167" w:rsidRDefault="00AF0A75" w:rsidP="00047024">
            <w:pPr>
              <w:spacing w:after="120"/>
              <w:ind w:left="181" w:hanging="181"/>
              <w:rPr>
                <w:rFonts w:ascii="Times New Roman" w:hAnsi="Times New Roman" w:cs="Times New Roman"/>
                <w:color w:val="000000"/>
                <w:sz w:val="20"/>
                <w:szCs w:val="20"/>
                <w:lang w:eastAsia="en-AU"/>
              </w:rPr>
            </w:pPr>
            <w:r w:rsidRPr="00242167">
              <w:rPr>
                <w:rFonts w:ascii="Times New Roman" w:hAnsi="Times New Roman" w:cs="Times New Roman"/>
                <w:color w:val="000000"/>
                <w:sz w:val="20"/>
                <w:szCs w:val="20"/>
                <w:lang w:eastAsia="en-AU"/>
              </w:rPr>
              <w:t>Vulnerable</w:t>
            </w:r>
          </w:p>
        </w:tc>
      </w:tr>
      <w:tr w:rsidR="00AF0A75" w:rsidRPr="00242167" w:rsidTr="00047024">
        <w:trPr>
          <w:trHeight w:val="300"/>
        </w:trPr>
        <w:tc>
          <w:tcPr>
            <w:tcW w:w="786" w:type="dxa"/>
            <w:tcBorders>
              <w:top w:val="nil"/>
              <w:left w:val="nil"/>
              <w:bottom w:val="nil"/>
              <w:right w:val="nil"/>
            </w:tcBorders>
            <w:shd w:val="clear" w:color="auto" w:fill="auto"/>
            <w:noWrap/>
            <w:vAlign w:val="center"/>
          </w:tcPr>
          <w:p w:rsidR="00AF0A75" w:rsidRPr="00854752" w:rsidRDefault="00AF0A75" w:rsidP="00047024">
            <w:pPr>
              <w:spacing w:after="120"/>
              <w:ind w:left="333" w:hanging="333"/>
              <w:jc w:val="center"/>
              <w:rPr>
                <w:rFonts w:ascii="Times New Roman" w:hAnsi="Times New Roman" w:cs="Times New Roman"/>
                <w:i/>
                <w:iCs/>
                <w:color w:val="000000"/>
                <w:sz w:val="20"/>
                <w:szCs w:val="20"/>
                <w:lang w:eastAsia="en-AU"/>
              </w:rPr>
            </w:pPr>
            <w:r w:rsidRPr="00854752">
              <w:rPr>
                <w:rFonts w:ascii="Times New Roman" w:hAnsi="Times New Roman" w:cs="Times New Roman"/>
                <w:i/>
                <w:iCs/>
                <w:color w:val="000000"/>
                <w:sz w:val="20"/>
                <w:szCs w:val="20"/>
                <w:lang w:eastAsia="en-AU"/>
              </w:rPr>
              <w:t>*</w:t>
            </w:r>
          </w:p>
        </w:tc>
        <w:tc>
          <w:tcPr>
            <w:tcW w:w="8363" w:type="dxa"/>
            <w:tcBorders>
              <w:top w:val="nil"/>
              <w:left w:val="nil"/>
              <w:bottom w:val="nil"/>
              <w:right w:val="nil"/>
            </w:tcBorders>
            <w:shd w:val="clear" w:color="auto" w:fill="auto"/>
            <w:noWrap/>
            <w:vAlign w:val="center"/>
          </w:tcPr>
          <w:p w:rsidR="00AF0A75" w:rsidRPr="00854752" w:rsidRDefault="00AF0A75" w:rsidP="00047024">
            <w:pPr>
              <w:spacing w:after="120"/>
              <w:ind w:left="181" w:hanging="181"/>
              <w:rPr>
                <w:rFonts w:ascii="Times New Roman" w:hAnsi="Times New Roman" w:cs="Times New Roman"/>
                <w:color w:val="000000"/>
                <w:sz w:val="20"/>
                <w:szCs w:val="20"/>
                <w:lang w:eastAsia="en-AU"/>
              </w:rPr>
            </w:pPr>
            <w:r w:rsidRPr="00854752">
              <w:rPr>
                <w:rFonts w:ascii="Times New Roman" w:hAnsi="Times New Roman" w:cs="Times New Roman"/>
                <w:color w:val="000000"/>
                <w:sz w:val="20"/>
                <w:szCs w:val="20"/>
                <w:lang w:eastAsia="en-AU"/>
              </w:rPr>
              <w:t>The presence of species has been ascertained through:</w:t>
            </w:r>
          </w:p>
          <w:p w:rsidR="00AF0A75" w:rsidRPr="00854752" w:rsidRDefault="00AF0A75" w:rsidP="00047024">
            <w:pPr>
              <w:spacing w:after="120"/>
              <w:outlineLvl w:val="0"/>
              <w:rPr>
                <w:rFonts w:ascii="Times New Roman" w:hAnsi="Times New Roman" w:cs="Times New Roman"/>
                <w:bCs/>
                <w:kern w:val="36"/>
                <w:sz w:val="20"/>
                <w:szCs w:val="20"/>
                <w:lang w:eastAsia="en-AU"/>
              </w:rPr>
            </w:pPr>
            <w:bookmarkStart w:id="277" w:name="top"/>
            <w:bookmarkStart w:id="278" w:name="_Toc302136366"/>
            <w:r w:rsidRPr="00854752">
              <w:rPr>
                <w:rFonts w:ascii="Times New Roman" w:hAnsi="Times New Roman" w:cs="Times New Roman"/>
                <w:bCs/>
                <w:kern w:val="36"/>
                <w:sz w:val="20"/>
                <w:szCs w:val="20"/>
                <w:lang w:eastAsia="en-AU"/>
              </w:rPr>
              <w:t>EPBC Act, Protected Matters Search Tool</w:t>
            </w:r>
            <w:bookmarkEnd w:id="277"/>
            <w:r w:rsidRPr="00854752">
              <w:rPr>
                <w:rFonts w:ascii="Times New Roman" w:hAnsi="Times New Roman" w:cs="Times New Roman"/>
                <w:bCs/>
                <w:kern w:val="36"/>
                <w:sz w:val="20"/>
                <w:szCs w:val="20"/>
                <w:lang w:eastAsia="en-AU"/>
              </w:rPr>
              <w:t xml:space="preserve"> website</w:t>
            </w:r>
            <w:bookmarkEnd w:id="278"/>
          </w:p>
          <w:p w:rsidR="00AF0A75" w:rsidRPr="00854752" w:rsidRDefault="00AF0A75" w:rsidP="00047024">
            <w:pPr>
              <w:spacing w:after="120"/>
              <w:outlineLvl w:val="0"/>
              <w:rPr>
                <w:rFonts w:ascii="Times New Roman" w:hAnsi="Times New Roman" w:cs="Times New Roman"/>
                <w:bCs/>
                <w:kern w:val="36"/>
                <w:sz w:val="20"/>
                <w:szCs w:val="20"/>
                <w:lang w:eastAsia="en-AU"/>
              </w:rPr>
            </w:pPr>
            <w:bookmarkStart w:id="279" w:name="_Toc302136367"/>
            <w:r w:rsidRPr="00854752">
              <w:rPr>
                <w:rFonts w:ascii="Times New Roman" w:hAnsi="Times New Roman" w:cs="Times New Roman"/>
                <w:bCs/>
                <w:kern w:val="36"/>
                <w:sz w:val="20"/>
                <w:szCs w:val="20"/>
                <w:lang w:eastAsia="en-AU"/>
              </w:rPr>
              <w:t xml:space="preserve">Department of Sustainability </w:t>
            </w:r>
            <w:r w:rsidRPr="006725BB">
              <w:rPr>
                <w:rFonts w:ascii="Times New Roman" w:hAnsi="Times New Roman" w:cs="Times New Roman"/>
                <w:bCs/>
                <w:kern w:val="36"/>
                <w:sz w:val="20"/>
                <w:szCs w:val="20"/>
                <w:lang w:eastAsia="en-AU"/>
              </w:rPr>
              <w:t xml:space="preserve">and </w:t>
            </w:r>
            <w:r w:rsidRPr="006725BB">
              <w:rPr>
                <w:rFonts w:ascii="Times New Roman" w:hAnsi="Times New Roman" w:cs="Times New Roman"/>
                <w:bCs/>
                <w:color w:val="17365D" w:themeColor="text2" w:themeShade="BF"/>
                <w:kern w:val="36"/>
                <w:sz w:val="20"/>
                <w:szCs w:val="20"/>
                <w:lang w:eastAsia="en-AU"/>
              </w:rPr>
              <w:t>Environment</w:t>
            </w:r>
            <w:r w:rsidRPr="006725BB">
              <w:rPr>
                <w:rFonts w:ascii="Times New Roman" w:hAnsi="Times New Roman" w:cs="Times New Roman"/>
                <w:b/>
                <w:bCs/>
                <w:color w:val="17365D" w:themeColor="text2" w:themeShade="BF"/>
                <w:kern w:val="36"/>
                <w:sz w:val="20"/>
                <w:szCs w:val="20"/>
                <w:lang w:eastAsia="en-AU"/>
              </w:rPr>
              <w:t xml:space="preserve">, </w:t>
            </w:r>
            <w:r w:rsidRPr="006725BB">
              <w:rPr>
                <w:rStyle w:val="Strong"/>
                <w:rFonts w:ascii="Times New Roman" w:hAnsi="Times New Roman"/>
                <w:b w:val="0"/>
                <w:color w:val="17365D" w:themeColor="text2" w:themeShade="BF"/>
                <w:sz w:val="20"/>
                <w:szCs w:val="20"/>
              </w:rPr>
              <w:t>Biodiversity Interactive Map</w:t>
            </w:r>
            <w:r w:rsidRPr="00854752">
              <w:rPr>
                <w:rFonts w:ascii="Times New Roman" w:hAnsi="Times New Roman" w:cs="Times New Roman"/>
                <w:color w:val="000033"/>
                <w:sz w:val="20"/>
                <w:szCs w:val="20"/>
              </w:rPr>
              <w:t xml:space="preserve"> website</w:t>
            </w:r>
            <w:bookmarkEnd w:id="279"/>
          </w:p>
        </w:tc>
      </w:tr>
      <w:tr w:rsidR="00AF0A75" w:rsidRPr="00242167" w:rsidTr="00047024">
        <w:trPr>
          <w:trHeight w:val="300"/>
        </w:trPr>
        <w:tc>
          <w:tcPr>
            <w:tcW w:w="786" w:type="dxa"/>
            <w:tcBorders>
              <w:top w:val="nil"/>
              <w:left w:val="nil"/>
              <w:bottom w:val="nil"/>
              <w:right w:val="nil"/>
            </w:tcBorders>
            <w:shd w:val="clear" w:color="auto" w:fill="auto"/>
            <w:noWrap/>
            <w:vAlign w:val="center"/>
          </w:tcPr>
          <w:p w:rsidR="00AF0A75" w:rsidRPr="00854752" w:rsidRDefault="00AF0A75" w:rsidP="00047024">
            <w:pPr>
              <w:spacing w:after="120"/>
              <w:ind w:left="333" w:hanging="333"/>
              <w:jc w:val="center"/>
              <w:rPr>
                <w:rFonts w:ascii="Times New Roman" w:hAnsi="Times New Roman" w:cs="Times New Roman"/>
                <w:i/>
                <w:iCs/>
                <w:color w:val="000000"/>
                <w:sz w:val="20"/>
                <w:szCs w:val="20"/>
                <w:lang w:eastAsia="en-AU"/>
              </w:rPr>
            </w:pPr>
            <w:r w:rsidRPr="00854752">
              <w:rPr>
                <w:rFonts w:ascii="Times New Roman" w:hAnsi="Times New Roman" w:cs="Times New Roman"/>
                <w:i/>
                <w:iCs/>
                <w:color w:val="000000"/>
                <w:sz w:val="20"/>
                <w:szCs w:val="20"/>
                <w:lang w:eastAsia="en-AU"/>
              </w:rPr>
              <w:t>**</w:t>
            </w:r>
          </w:p>
        </w:tc>
        <w:tc>
          <w:tcPr>
            <w:tcW w:w="8363" w:type="dxa"/>
            <w:tcBorders>
              <w:top w:val="nil"/>
              <w:left w:val="nil"/>
              <w:bottom w:val="nil"/>
              <w:right w:val="nil"/>
            </w:tcBorders>
            <w:shd w:val="clear" w:color="auto" w:fill="auto"/>
            <w:noWrap/>
            <w:vAlign w:val="center"/>
          </w:tcPr>
          <w:p w:rsidR="00AF0A75" w:rsidRPr="00854752" w:rsidRDefault="00AF0A75" w:rsidP="00047024">
            <w:pPr>
              <w:autoSpaceDE w:val="0"/>
              <w:autoSpaceDN w:val="0"/>
              <w:adjustRightInd w:val="0"/>
              <w:spacing w:after="120"/>
              <w:rPr>
                <w:rFonts w:ascii="Times New Roman" w:hAnsi="Times New Roman" w:cs="Times New Roman"/>
                <w:sz w:val="20"/>
                <w:szCs w:val="20"/>
              </w:rPr>
            </w:pPr>
            <w:r w:rsidRPr="00854752">
              <w:rPr>
                <w:rFonts w:ascii="Times New Roman" w:hAnsi="Times New Roman" w:cs="Times New Roman"/>
                <w:sz w:val="20"/>
                <w:szCs w:val="20"/>
              </w:rPr>
              <w:t>Victorian Department of Sustainability and Environment (2007) Advisory List of Threatened Vertebrate</w:t>
            </w:r>
            <w:r>
              <w:rPr>
                <w:rFonts w:ascii="Times New Roman" w:hAnsi="Times New Roman" w:cs="Times New Roman"/>
                <w:sz w:val="20"/>
                <w:szCs w:val="20"/>
              </w:rPr>
              <w:t xml:space="preserve"> </w:t>
            </w:r>
            <w:r w:rsidRPr="00854752">
              <w:rPr>
                <w:rFonts w:ascii="Times New Roman" w:hAnsi="Times New Roman" w:cs="Times New Roman"/>
                <w:sz w:val="20"/>
                <w:szCs w:val="20"/>
              </w:rPr>
              <w:t>Fauna in Victoria - 2007. Department of Sustainability and Environment, East Melbourne, Victoria.</w:t>
            </w:r>
          </w:p>
          <w:p w:rsidR="00AF0A75" w:rsidRPr="00854752" w:rsidRDefault="00AF0A75" w:rsidP="00047024">
            <w:pPr>
              <w:autoSpaceDE w:val="0"/>
              <w:autoSpaceDN w:val="0"/>
              <w:adjustRightInd w:val="0"/>
              <w:spacing w:after="120"/>
              <w:rPr>
                <w:rFonts w:ascii="Times New Roman" w:hAnsi="Times New Roman" w:cs="Times New Roman"/>
                <w:sz w:val="20"/>
                <w:szCs w:val="20"/>
              </w:rPr>
            </w:pPr>
            <w:r w:rsidRPr="00854752">
              <w:rPr>
                <w:rFonts w:ascii="Times New Roman" w:hAnsi="Times New Roman" w:cs="Times New Roman"/>
                <w:sz w:val="20"/>
                <w:szCs w:val="20"/>
              </w:rPr>
              <w:t>Department of Sustainability and Environment (2005) Advisory List of Rare or Threatened Plants in Victoria - 2005. Victorian Department of Sustainability and Environment, East Melbourne, Victoria.</w:t>
            </w:r>
          </w:p>
          <w:p w:rsidR="00AF0A75" w:rsidRPr="006725BB" w:rsidRDefault="00AF0A75" w:rsidP="00047024">
            <w:pPr>
              <w:autoSpaceDE w:val="0"/>
              <w:autoSpaceDN w:val="0"/>
              <w:adjustRightInd w:val="0"/>
              <w:spacing w:after="120"/>
              <w:rPr>
                <w:rFonts w:ascii="Times New Roman" w:hAnsi="Times New Roman" w:cs="Times New Roman"/>
                <w:sz w:val="20"/>
                <w:szCs w:val="20"/>
              </w:rPr>
            </w:pPr>
            <w:r w:rsidRPr="00854752">
              <w:rPr>
                <w:rFonts w:ascii="Times New Roman" w:hAnsi="Times New Roman" w:cs="Times New Roman"/>
                <w:sz w:val="20"/>
                <w:szCs w:val="20"/>
              </w:rPr>
              <w:t>Victorian Department of Sustainability and Environment (2009) Advisory List of Threatened Invertebrate</w:t>
            </w:r>
            <w:r>
              <w:rPr>
                <w:rFonts w:ascii="Times New Roman" w:hAnsi="Times New Roman" w:cs="Times New Roman"/>
                <w:sz w:val="20"/>
                <w:szCs w:val="20"/>
              </w:rPr>
              <w:t xml:space="preserve"> </w:t>
            </w:r>
            <w:r w:rsidRPr="00854752">
              <w:rPr>
                <w:rFonts w:ascii="Times New Roman" w:hAnsi="Times New Roman" w:cs="Times New Roman"/>
                <w:sz w:val="20"/>
                <w:szCs w:val="20"/>
              </w:rPr>
              <w:t>Fauna in Victoria - 2009. Department of Sustainability and Environment, East Melbourne, Victoria.</w:t>
            </w:r>
          </w:p>
        </w:tc>
      </w:tr>
    </w:tbl>
    <w:p w:rsidR="00AF0A75" w:rsidRDefault="00AF0A75" w:rsidP="004068FF">
      <w:pPr>
        <w:spacing w:line="276" w:lineRule="auto"/>
      </w:pPr>
    </w:p>
    <w:p w:rsidR="00C14A20" w:rsidRPr="009765C3" w:rsidRDefault="00C14A20" w:rsidP="004068FF">
      <w:pPr>
        <w:pStyle w:val="Caption"/>
        <w:spacing w:line="276" w:lineRule="auto"/>
      </w:pPr>
      <w:r>
        <w:br w:type="page"/>
      </w:r>
      <w:bookmarkStart w:id="280" w:name="_Toc296517140"/>
      <w:bookmarkStart w:id="281" w:name="_Toc297734609"/>
      <w:bookmarkStart w:id="282" w:name="_Toc297824995"/>
      <w:r w:rsidR="00AA2896" w:rsidRPr="009765C3">
        <w:t>Wetland e</w:t>
      </w:r>
      <w:r w:rsidRPr="009765C3">
        <w:t>cological vegetation classes recorded along the lower Goulburn floodplain (DSE 2011).</w:t>
      </w:r>
      <w:bookmarkEnd w:id="280"/>
      <w:bookmarkEnd w:id="281"/>
      <w:bookmarkEnd w:id="282"/>
    </w:p>
    <w:p w:rsidR="00C14A20" w:rsidRDefault="00AB088F" w:rsidP="004068FF">
      <w:pPr>
        <w:spacing w:line="276" w:lineRule="auto"/>
      </w:pPr>
      <w:r>
        <w:rPr>
          <w:noProof/>
          <w:lang w:val="en-AU" w:eastAsia="en-AU"/>
        </w:rPr>
        <w:drawing>
          <wp:inline distT="0" distB="0" distL="0" distR="0">
            <wp:extent cx="8467725" cy="41243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screen"/>
                    <a:srcRect/>
                    <a:stretch>
                      <a:fillRect/>
                    </a:stretch>
                  </pic:blipFill>
                  <pic:spPr bwMode="auto">
                    <a:xfrm>
                      <a:off x="0" y="0"/>
                      <a:ext cx="8467725" cy="4124325"/>
                    </a:xfrm>
                    <a:prstGeom prst="rect">
                      <a:avLst/>
                    </a:prstGeom>
                    <a:noFill/>
                    <a:ln w="9525">
                      <a:noFill/>
                      <a:miter lim="800000"/>
                      <a:headEnd/>
                      <a:tailEnd/>
                    </a:ln>
                  </pic:spPr>
                </pic:pic>
              </a:graphicData>
            </a:graphic>
          </wp:inline>
        </w:drawing>
      </w:r>
    </w:p>
    <w:p w:rsidR="00C14A20" w:rsidRDefault="00C14A20" w:rsidP="004068FF">
      <w:pPr>
        <w:spacing w:line="276" w:lineRule="auto"/>
      </w:pPr>
    </w:p>
    <w:p w:rsidR="00C14A20" w:rsidRDefault="00C14A20" w:rsidP="004068FF">
      <w:pPr>
        <w:spacing w:line="276" w:lineRule="auto"/>
      </w:pPr>
    </w:p>
    <w:p w:rsidR="00C14A20" w:rsidRDefault="00C14A20" w:rsidP="004068FF">
      <w:pPr>
        <w:spacing w:line="276" w:lineRule="auto"/>
      </w:pPr>
    </w:p>
    <w:p w:rsidR="00C14A20" w:rsidRDefault="00C14A20" w:rsidP="004068FF">
      <w:pPr>
        <w:spacing w:line="276" w:lineRule="auto"/>
        <w:sectPr w:rsidR="00C14A20" w:rsidSect="006A02AD">
          <w:pgSz w:w="15840" w:h="12240" w:orient="landscape"/>
          <w:pgMar w:top="1800" w:right="1440" w:bottom="1800" w:left="1440" w:header="708" w:footer="708" w:gutter="0"/>
          <w:cols w:space="708"/>
          <w:docGrid w:linePitch="360"/>
        </w:sectPr>
      </w:pPr>
    </w:p>
    <w:p w:rsidR="00C14A20" w:rsidRDefault="00C14A20" w:rsidP="004068FF">
      <w:pPr>
        <w:spacing w:line="276" w:lineRule="auto"/>
      </w:pPr>
    </w:p>
    <w:p w:rsidR="00C14A20" w:rsidRPr="007D19FE" w:rsidRDefault="00C14A20" w:rsidP="004068FF">
      <w:pPr>
        <w:pStyle w:val="Heading1"/>
        <w:spacing w:line="276" w:lineRule="auto"/>
      </w:pPr>
      <w:bookmarkStart w:id="283" w:name="_Toc302136368"/>
      <w:r w:rsidRPr="007D19FE">
        <w:t>Appendix</w:t>
      </w:r>
      <w:r>
        <w:t xml:space="preserve"> 2:</w:t>
      </w:r>
      <w:r w:rsidRPr="007D19FE">
        <w:t xml:space="preserve"> Flow R</w:t>
      </w:r>
      <w:r>
        <w:t>ecommendations</w:t>
      </w:r>
      <w:r w:rsidRPr="007D19FE">
        <w:t xml:space="preserve"> </w:t>
      </w:r>
      <w:r>
        <w:t xml:space="preserve">for </w:t>
      </w:r>
      <w:r w:rsidRPr="007D19FE">
        <w:t>R</w:t>
      </w:r>
      <w:r>
        <w:t>eaches</w:t>
      </w:r>
      <w:r w:rsidRPr="007D19FE">
        <w:t xml:space="preserve"> 4 &amp; 5</w:t>
      </w:r>
      <w:bookmarkEnd w:id="283"/>
      <w:r w:rsidRPr="007D19FE">
        <w:t xml:space="preserve"> </w:t>
      </w:r>
    </w:p>
    <w:p w:rsidR="00C14A20" w:rsidRPr="00AF0A75" w:rsidRDefault="00AA2896" w:rsidP="004068FF">
      <w:pPr>
        <w:spacing w:line="276" w:lineRule="auto"/>
        <w:rPr>
          <w:sz w:val="20"/>
          <w:szCs w:val="20"/>
          <w:lang w:val="en-AU"/>
        </w:rPr>
      </w:pPr>
      <w:r w:rsidRPr="00AF0A75">
        <w:rPr>
          <w:sz w:val="20"/>
          <w:szCs w:val="20"/>
        </w:rPr>
        <w:t>The following</w:t>
      </w:r>
      <w:r w:rsidR="00C14A20" w:rsidRPr="00AF0A75">
        <w:rPr>
          <w:sz w:val="20"/>
          <w:szCs w:val="20"/>
          <w:lang w:val="en-AU"/>
        </w:rPr>
        <w:t xml:space="preserve"> provide</w:t>
      </w:r>
      <w:r w:rsidRPr="00AF0A75">
        <w:rPr>
          <w:sz w:val="20"/>
          <w:szCs w:val="20"/>
          <w:lang w:val="en-AU"/>
        </w:rPr>
        <w:t>s</w:t>
      </w:r>
      <w:r w:rsidR="00C14A20" w:rsidRPr="00AF0A75">
        <w:rPr>
          <w:sz w:val="20"/>
          <w:szCs w:val="20"/>
          <w:lang w:val="en-AU"/>
        </w:rPr>
        <w:t xml:space="preserve"> the flow recommendations outlined in Cottingham et al (2007). </w:t>
      </w:r>
    </w:p>
    <w:p w:rsidR="00C14A20" w:rsidRDefault="00C14A20" w:rsidP="004068FF">
      <w:pPr>
        <w:spacing w:line="276" w:lineRule="auto"/>
        <w:rPr>
          <w:lang w:val="en-AU"/>
        </w:rPr>
      </w:pPr>
    </w:p>
    <w:p w:rsidR="00C14A20" w:rsidRPr="00AA2896" w:rsidRDefault="00C14A20" w:rsidP="004068FF">
      <w:pPr>
        <w:pStyle w:val="Caption"/>
        <w:spacing w:line="276" w:lineRule="auto"/>
        <w:rPr>
          <w:lang w:val="en-AU"/>
        </w:rPr>
      </w:pPr>
      <w:bookmarkStart w:id="284" w:name="_Toc170287944"/>
      <w:bookmarkStart w:id="285" w:name="_Toc170288663"/>
      <w:bookmarkStart w:id="286" w:name="_Toc170288913"/>
      <w:r w:rsidRPr="00AA2896">
        <w:rPr>
          <w:lang w:val="en-AU"/>
        </w:rPr>
        <w:t xml:space="preserve">Flow duration bounds identified for Reach 4 ecological objectives. </w:t>
      </w:r>
      <w:bookmarkEnd w:id="284"/>
      <w:bookmarkEnd w:id="285"/>
      <w:bookmarkEnd w:id="286"/>
    </w:p>
    <w:p w:rsidR="001A3FED" w:rsidRPr="009765C3" w:rsidRDefault="001A3FED" w:rsidP="004068FF">
      <w:pPr>
        <w:spacing w:before="120" w:after="120" w:line="276" w:lineRule="auto"/>
        <w:rPr>
          <w:sz w:val="18"/>
          <w:szCs w:val="18"/>
          <w:lang w:val="en-AU"/>
        </w:rPr>
      </w:pPr>
      <w:r w:rsidRPr="009765C3">
        <w:rPr>
          <w:sz w:val="18"/>
          <w:szCs w:val="18"/>
          <w:lang w:val="en-AU"/>
        </w:rPr>
        <w:t>Note: The values in the table represent the proportion of time that discharge may exceed a particular bound (e.g. 0.85 = 85%). The various percentile years provide opportunities for inter-annual variability, providing diff</w:t>
      </w:r>
      <w:r w:rsidR="001E3B4C">
        <w:rPr>
          <w:sz w:val="18"/>
          <w:szCs w:val="18"/>
          <w:lang w:val="en-AU"/>
        </w:rPr>
        <w:t>erent exceedence levels for extreme</w:t>
      </w:r>
      <w:r w:rsidRPr="009765C3">
        <w:rPr>
          <w:sz w:val="18"/>
          <w:szCs w:val="18"/>
          <w:lang w:val="en-AU"/>
        </w:rPr>
        <w:t xml:space="preserve"> dry (10</w:t>
      </w:r>
      <w:r w:rsidRPr="009765C3">
        <w:rPr>
          <w:sz w:val="18"/>
          <w:szCs w:val="18"/>
          <w:vertAlign w:val="superscript"/>
          <w:lang w:val="en-AU"/>
        </w:rPr>
        <w:t>th</w:t>
      </w:r>
      <w:r w:rsidRPr="009765C3">
        <w:rPr>
          <w:sz w:val="18"/>
          <w:szCs w:val="18"/>
          <w:lang w:val="en-AU"/>
        </w:rPr>
        <w:t xml:space="preserve"> percentile), dry (30</w:t>
      </w:r>
      <w:r w:rsidRPr="009765C3">
        <w:rPr>
          <w:sz w:val="18"/>
          <w:szCs w:val="18"/>
          <w:vertAlign w:val="superscript"/>
          <w:lang w:val="en-AU"/>
        </w:rPr>
        <w:t>th</w:t>
      </w:r>
      <w:r w:rsidRPr="009765C3">
        <w:rPr>
          <w:sz w:val="18"/>
          <w:szCs w:val="18"/>
          <w:lang w:val="en-AU"/>
        </w:rPr>
        <w:t xml:space="preserve"> percentile), median and wet years (70</w:t>
      </w:r>
      <w:r w:rsidRPr="009765C3">
        <w:rPr>
          <w:sz w:val="18"/>
          <w:szCs w:val="18"/>
          <w:vertAlign w:val="superscript"/>
          <w:lang w:val="en-AU"/>
        </w:rPr>
        <w:t>th</w:t>
      </w:r>
      <w:r w:rsidRPr="009765C3">
        <w:rPr>
          <w:sz w:val="18"/>
          <w:szCs w:val="18"/>
          <w:lang w:val="en-AU"/>
        </w:rPr>
        <w:t xml:space="preserve"> percentile).</w:t>
      </w:r>
      <w:r w:rsidRPr="009765C3">
        <w:rPr>
          <w:b/>
          <w:sz w:val="18"/>
          <w:szCs w:val="18"/>
          <w:lang w:val="en-AU"/>
        </w:rPr>
        <w:t xml:space="preserve">  </w:t>
      </w:r>
    </w:p>
    <w:tbl>
      <w:tblPr>
        <w:tblW w:w="6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0"/>
        <w:gridCol w:w="699"/>
        <w:gridCol w:w="702"/>
        <w:gridCol w:w="567"/>
        <w:gridCol w:w="567"/>
        <w:gridCol w:w="567"/>
        <w:gridCol w:w="601"/>
        <w:gridCol w:w="533"/>
        <w:gridCol w:w="528"/>
        <w:gridCol w:w="670"/>
      </w:tblGrid>
      <w:tr w:rsidR="00C14A20" w:rsidRPr="00867E0E" w:rsidTr="00432FA4">
        <w:trPr>
          <w:trHeight w:val="255"/>
          <w:tblHeader/>
        </w:trPr>
        <w:tc>
          <w:tcPr>
            <w:tcW w:w="700" w:type="dxa"/>
            <w:tcBorders>
              <w:top w:val="single" w:sz="12" w:space="0" w:color="auto"/>
              <w:left w:val="single" w:sz="12" w:space="0" w:color="auto"/>
              <w:bottom w:val="nil"/>
              <w:right w:val="nil"/>
            </w:tcBorders>
            <w:vAlign w:val="bottom"/>
          </w:tcPr>
          <w:p w:rsidR="00C14A20" w:rsidRPr="00867E0E" w:rsidRDefault="00C14A20" w:rsidP="004068FF">
            <w:pPr>
              <w:spacing w:line="276" w:lineRule="auto"/>
              <w:rPr>
                <w:rFonts w:cs="Times New Roman"/>
                <w:sz w:val="20"/>
                <w:szCs w:val="20"/>
                <w:lang w:val="en-AU"/>
              </w:rPr>
            </w:pPr>
          </w:p>
        </w:tc>
        <w:tc>
          <w:tcPr>
            <w:tcW w:w="699" w:type="dxa"/>
            <w:tcBorders>
              <w:top w:val="single" w:sz="12" w:space="0" w:color="auto"/>
              <w:left w:val="nil"/>
              <w:bottom w:val="nil"/>
              <w:right w:val="nil"/>
            </w:tcBorders>
            <w:vAlign w:val="bottom"/>
          </w:tcPr>
          <w:p w:rsidR="00C14A20" w:rsidRPr="00867E0E" w:rsidRDefault="00C14A20" w:rsidP="004068FF">
            <w:pPr>
              <w:spacing w:line="276" w:lineRule="auto"/>
              <w:rPr>
                <w:rFonts w:cs="Times New Roman"/>
                <w:sz w:val="20"/>
                <w:szCs w:val="20"/>
                <w:lang w:val="en-AU"/>
              </w:rPr>
            </w:pPr>
          </w:p>
        </w:tc>
        <w:tc>
          <w:tcPr>
            <w:tcW w:w="702" w:type="dxa"/>
            <w:tcBorders>
              <w:top w:val="single" w:sz="12" w:space="0" w:color="auto"/>
              <w:left w:val="nil"/>
              <w:bottom w:val="nil"/>
              <w:right w:val="single" w:sz="12" w:space="0" w:color="auto"/>
            </w:tcBorders>
            <w:vAlign w:val="bottom"/>
          </w:tcPr>
          <w:p w:rsidR="00C14A20" w:rsidRPr="00867E0E" w:rsidRDefault="00C14A20" w:rsidP="004068FF">
            <w:pPr>
              <w:spacing w:line="276" w:lineRule="auto"/>
              <w:rPr>
                <w:rFonts w:cs="Times New Roman"/>
                <w:sz w:val="20"/>
                <w:szCs w:val="20"/>
                <w:lang w:val="en-AU"/>
              </w:rPr>
            </w:pPr>
          </w:p>
        </w:tc>
        <w:tc>
          <w:tcPr>
            <w:tcW w:w="4033" w:type="dxa"/>
            <w:gridSpan w:val="7"/>
            <w:tcBorders>
              <w:top w:val="single" w:sz="12" w:space="0" w:color="auto"/>
              <w:left w:val="single" w:sz="12" w:space="0" w:color="auto"/>
              <w:bottom w:val="nil"/>
              <w:right w:val="single" w:sz="12" w:space="0" w:color="auto"/>
            </w:tcBorders>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Recommended</w:t>
            </w:r>
          </w:p>
        </w:tc>
      </w:tr>
      <w:tr w:rsidR="00C14A20" w:rsidRPr="00867E0E" w:rsidTr="00432FA4">
        <w:trPr>
          <w:trHeight w:val="2040"/>
          <w:tblHeader/>
        </w:trPr>
        <w:tc>
          <w:tcPr>
            <w:tcW w:w="700" w:type="dxa"/>
            <w:tcBorders>
              <w:left w:val="single" w:sz="12" w:space="0" w:color="auto"/>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Ecological Objective</w:t>
            </w:r>
          </w:p>
        </w:tc>
        <w:tc>
          <w:tcPr>
            <w:tcW w:w="699" w:type="dxa"/>
            <w:tcBorders>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Flow Element Code</w:t>
            </w:r>
          </w:p>
        </w:tc>
        <w:tc>
          <w:tcPr>
            <w:tcW w:w="702" w:type="dxa"/>
            <w:tcBorders>
              <w:bottom w:val="single" w:sz="12" w:space="0" w:color="auto"/>
              <w:right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Discharge (</w:t>
            </w:r>
            <w:r w:rsidR="00830E8D">
              <w:rPr>
                <w:rFonts w:cs="Times New Roman"/>
                <w:b/>
                <w:sz w:val="16"/>
                <w:szCs w:val="20"/>
                <w:lang w:val="en-AU"/>
              </w:rPr>
              <w:t>ML/d</w:t>
            </w:r>
            <w:r w:rsidRPr="00867E0E">
              <w:rPr>
                <w:rFonts w:cs="Times New Roman"/>
                <w:b/>
                <w:sz w:val="16"/>
                <w:szCs w:val="20"/>
                <w:lang w:val="en-AU"/>
              </w:rPr>
              <w:t>)</w:t>
            </w:r>
          </w:p>
        </w:tc>
        <w:tc>
          <w:tcPr>
            <w:tcW w:w="567" w:type="dxa"/>
            <w:tcBorders>
              <w:left w:val="single" w:sz="12" w:space="0" w:color="auto"/>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Minimum</w:t>
            </w:r>
          </w:p>
        </w:tc>
        <w:tc>
          <w:tcPr>
            <w:tcW w:w="567" w:type="dxa"/>
            <w:tcBorders>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 xml:space="preserve">10th </w:t>
            </w:r>
            <w:r w:rsidR="001E3B4C">
              <w:rPr>
                <w:rFonts w:cs="Times New Roman"/>
                <w:b/>
                <w:sz w:val="16"/>
                <w:szCs w:val="20"/>
                <w:lang w:val="en-AU"/>
              </w:rPr>
              <w:t>per</w:t>
            </w:r>
            <w:r>
              <w:rPr>
                <w:rFonts w:cs="Times New Roman"/>
                <w:b/>
                <w:sz w:val="16"/>
                <w:szCs w:val="20"/>
                <w:lang w:val="en-AU"/>
              </w:rPr>
              <w:t>cent</w:t>
            </w:r>
            <w:r w:rsidRPr="00867E0E">
              <w:rPr>
                <w:rFonts w:cs="Times New Roman"/>
                <w:b/>
                <w:sz w:val="16"/>
                <w:szCs w:val="20"/>
                <w:lang w:val="en-AU"/>
              </w:rPr>
              <w:t>ile year</w:t>
            </w:r>
          </w:p>
        </w:tc>
        <w:tc>
          <w:tcPr>
            <w:tcW w:w="567" w:type="dxa"/>
            <w:tcBorders>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 xml:space="preserve">30th </w:t>
            </w:r>
            <w:r w:rsidR="001E3B4C">
              <w:rPr>
                <w:rFonts w:cs="Times New Roman"/>
                <w:b/>
                <w:sz w:val="16"/>
                <w:szCs w:val="20"/>
                <w:lang w:val="en-AU"/>
              </w:rPr>
              <w:t>per</w:t>
            </w:r>
            <w:r>
              <w:rPr>
                <w:rFonts w:cs="Times New Roman"/>
                <w:b/>
                <w:sz w:val="16"/>
                <w:szCs w:val="20"/>
                <w:lang w:val="en-AU"/>
              </w:rPr>
              <w:t>cent</w:t>
            </w:r>
            <w:r w:rsidRPr="00867E0E">
              <w:rPr>
                <w:rFonts w:cs="Times New Roman"/>
                <w:b/>
                <w:sz w:val="16"/>
                <w:szCs w:val="20"/>
                <w:lang w:val="en-AU"/>
              </w:rPr>
              <w:t>ile year</w:t>
            </w:r>
          </w:p>
        </w:tc>
        <w:tc>
          <w:tcPr>
            <w:tcW w:w="601" w:type="dxa"/>
            <w:tcBorders>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median year</w:t>
            </w:r>
          </w:p>
        </w:tc>
        <w:tc>
          <w:tcPr>
            <w:tcW w:w="533" w:type="dxa"/>
            <w:tcBorders>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 xml:space="preserve">70th </w:t>
            </w:r>
            <w:r w:rsidR="001E3B4C">
              <w:rPr>
                <w:rFonts w:cs="Times New Roman"/>
                <w:b/>
                <w:sz w:val="16"/>
                <w:szCs w:val="20"/>
                <w:lang w:val="en-AU"/>
              </w:rPr>
              <w:t>per</w:t>
            </w:r>
            <w:r>
              <w:rPr>
                <w:rFonts w:cs="Times New Roman"/>
                <w:b/>
                <w:sz w:val="16"/>
                <w:szCs w:val="20"/>
                <w:lang w:val="en-AU"/>
              </w:rPr>
              <w:t>cent</w:t>
            </w:r>
            <w:r w:rsidRPr="00867E0E">
              <w:rPr>
                <w:rFonts w:cs="Times New Roman"/>
                <w:b/>
                <w:sz w:val="16"/>
                <w:szCs w:val="20"/>
                <w:lang w:val="en-AU"/>
              </w:rPr>
              <w:t>ile year</w:t>
            </w:r>
          </w:p>
        </w:tc>
        <w:tc>
          <w:tcPr>
            <w:tcW w:w="528" w:type="dxa"/>
            <w:tcBorders>
              <w:bottom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 xml:space="preserve">90th </w:t>
            </w:r>
            <w:r w:rsidR="001E3B4C">
              <w:rPr>
                <w:rFonts w:cs="Times New Roman"/>
                <w:b/>
                <w:sz w:val="16"/>
                <w:szCs w:val="20"/>
                <w:lang w:val="en-AU"/>
              </w:rPr>
              <w:t>per</w:t>
            </w:r>
            <w:r>
              <w:rPr>
                <w:rFonts w:cs="Times New Roman"/>
                <w:b/>
                <w:sz w:val="16"/>
                <w:szCs w:val="20"/>
                <w:lang w:val="en-AU"/>
              </w:rPr>
              <w:t>cent</w:t>
            </w:r>
            <w:r w:rsidRPr="00867E0E">
              <w:rPr>
                <w:rFonts w:cs="Times New Roman"/>
                <w:b/>
                <w:sz w:val="16"/>
                <w:szCs w:val="20"/>
                <w:lang w:val="en-AU"/>
              </w:rPr>
              <w:t>ile year</w:t>
            </w:r>
          </w:p>
        </w:tc>
        <w:tc>
          <w:tcPr>
            <w:tcW w:w="670" w:type="dxa"/>
            <w:tcBorders>
              <w:bottom w:val="single" w:sz="12" w:space="0" w:color="auto"/>
              <w:right w:val="single" w:sz="12" w:space="0" w:color="auto"/>
            </w:tcBorders>
            <w:textDirection w:val="btLr"/>
            <w:vAlign w:val="center"/>
          </w:tcPr>
          <w:p w:rsidR="00C14A20" w:rsidRPr="00867E0E" w:rsidRDefault="00C14A20" w:rsidP="004068FF">
            <w:pPr>
              <w:spacing w:line="276" w:lineRule="auto"/>
              <w:jc w:val="center"/>
              <w:rPr>
                <w:rFonts w:cs="Times New Roman"/>
                <w:b/>
                <w:sz w:val="16"/>
                <w:szCs w:val="20"/>
                <w:lang w:val="en-AU"/>
              </w:rPr>
            </w:pPr>
            <w:r w:rsidRPr="00867E0E">
              <w:rPr>
                <w:rFonts w:cs="Times New Roman"/>
                <w:b/>
                <w:sz w:val="16"/>
                <w:szCs w:val="20"/>
                <w:lang w:val="en-AU"/>
              </w:rPr>
              <w:t>Maximum</w:t>
            </w:r>
          </w:p>
        </w:tc>
      </w:tr>
      <w:tr w:rsidR="00C14A20" w:rsidRPr="00867E0E" w:rsidTr="00432FA4">
        <w:trPr>
          <w:trHeight w:val="225"/>
        </w:trPr>
        <w:tc>
          <w:tcPr>
            <w:tcW w:w="6134" w:type="dxa"/>
            <w:gridSpan w:val="10"/>
            <w:tcBorders>
              <w:top w:val="single" w:sz="12" w:space="0" w:color="auto"/>
              <w:left w:val="single" w:sz="12" w:space="0" w:color="auto"/>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b/>
                <w:sz w:val="16"/>
                <w:szCs w:val="20"/>
                <w:lang w:val="en-AU"/>
              </w:rPr>
              <w:t>Summer - Lower Bound</w:t>
            </w:r>
          </w:p>
        </w:tc>
      </w:tr>
      <w:tr w:rsidR="00C14A20" w:rsidRPr="00867E0E" w:rsidTr="00432FA4">
        <w:trPr>
          <w:trHeight w:val="225"/>
        </w:trPr>
        <w:tc>
          <w:tcPr>
            <w:tcW w:w="700" w:type="dxa"/>
            <w:tcBorders>
              <w:top w:val="single" w:sz="12" w:space="0" w:color="auto"/>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MI4</w:t>
            </w:r>
          </w:p>
        </w:tc>
        <w:tc>
          <w:tcPr>
            <w:tcW w:w="699" w:type="dxa"/>
            <w:tcBorders>
              <w:top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single" w:sz="12" w:space="0" w:color="auto"/>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single" w:sz="12" w:space="0" w:color="auto"/>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601"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single" w:sz="12" w:space="0" w:color="auto"/>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MI1</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F007a</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310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c>
          <w:tcPr>
            <w:tcW w:w="533"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F007a</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310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0.93</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0.74</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500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0.97</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MI6</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830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0.93</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F026i</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856</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0.36</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0.94</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F026h</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1186</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0.57</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0.75</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0.88</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0.96</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MI1</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1500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0.75</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1500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0.15</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F026g</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1660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0.47</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0.63</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0.74</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0.94</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r>
      <w:tr w:rsidR="00C14A20" w:rsidRPr="00867E0E" w:rsidTr="00432FA4">
        <w:trPr>
          <w:trHeight w:val="243"/>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F026f</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2223</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0.25</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0.60</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0.71</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1.00</w:t>
            </w:r>
          </w:p>
        </w:tc>
      </w:tr>
      <w:tr w:rsidR="00C14A20" w:rsidRPr="00867E0E" w:rsidTr="00432FA4">
        <w:trPr>
          <w:trHeight w:val="147"/>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F026e</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3142</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0.06</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0.43</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0.55</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0.86</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F026d</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4490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0.24</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0.37</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0.64</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6590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01"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0.16</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0.42</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10700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01"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33"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0.04</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0.27</w:t>
            </w:r>
          </w:p>
        </w:tc>
      </w:tr>
      <w:tr w:rsidR="00C14A20" w:rsidRPr="00867E0E" w:rsidTr="00432FA4">
        <w:trPr>
          <w:trHeight w:val="225"/>
        </w:trPr>
        <w:tc>
          <w:tcPr>
            <w:tcW w:w="700" w:type="dxa"/>
            <w:tcBorders>
              <w:top w:val="nil"/>
              <w:left w:val="single" w:sz="12" w:space="0" w:color="auto"/>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F026a</w:t>
            </w:r>
          </w:p>
        </w:tc>
        <w:tc>
          <w:tcPr>
            <w:tcW w:w="702" w:type="dxa"/>
            <w:tcBorders>
              <w:top w:val="nil"/>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19000</w:t>
            </w:r>
          </w:p>
        </w:tc>
        <w:tc>
          <w:tcPr>
            <w:tcW w:w="567" w:type="dxa"/>
            <w:tcBorders>
              <w:top w:val="nil"/>
              <w:left w:val="single" w:sz="12" w:space="0" w:color="auto"/>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601"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33"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28"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single" w:sz="12" w:space="0" w:color="auto"/>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6134" w:type="dxa"/>
            <w:gridSpan w:val="10"/>
            <w:tcBorders>
              <w:top w:val="single" w:sz="12" w:space="0" w:color="auto"/>
              <w:left w:val="single" w:sz="12" w:space="0" w:color="auto"/>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b/>
                <w:sz w:val="16"/>
                <w:szCs w:val="20"/>
                <w:lang w:val="en-AU"/>
              </w:rPr>
              <w:t>Summer Upper Bound</w:t>
            </w:r>
          </w:p>
        </w:tc>
      </w:tr>
      <w:tr w:rsidR="00C14A20" w:rsidRPr="00867E0E" w:rsidTr="00432FA4">
        <w:trPr>
          <w:trHeight w:val="225"/>
        </w:trPr>
        <w:tc>
          <w:tcPr>
            <w:tcW w:w="700" w:type="dxa"/>
            <w:tcBorders>
              <w:top w:val="single" w:sz="12" w:space="0" w:color="auto"/>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F026i</w:t>
            </w:r>
          </w:p>
        </w:tc>
        <w:tc>
          <w:tcPr>
            <w:tcW w:w="702" w:type="dxa"/>
            <w:tcBorders>
              <w:top w:val="single" w:sz="12" w:space="0" w:color="auto"/>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856</w:t>
            </w:r>
          </w:p>
        </w:tc>
        <w:tc>
          <w:tcPr>
            <w:tcW w:w="567" w:type="dxa"/>
            <w:tcBorders>
              <w:top w:val="single" w:sz="12" w:space="0" w:color="auto"/>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0.36</w:t>
            </w: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0.71</w:t>
            </w: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0.94</w:t>
            </w:r>
          </w:p>
        </w:tc>
        <w:tc>
          <w:tcPr>
            <w:tcW w:w="601" w:type="dxa"/>
            <w:tcBorders>
              <w:top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33" w:type="dxa"/>
            <w:tcBorders>
              <w:top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28" w:type="dxa"/>
            <w:tcBorders>
              <w:top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single" w:sz="12" w:space="0" w:color="auto"/>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F026h</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1186</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0.57</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0.75</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0.88</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0.96</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MI1</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1500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28" w:type="dxa"/>
            <w:tcBorders>
              <w:top w:val="nil"/>
              <w:bottom w:val="nil"/>
            </w:tcBorders>
            <w:vAlign w:val="bottom"/>
          </w:tcPr>
          <w:p w:rsidR="00C14A20" w:rsidRPr="00867E0E" w:rsidRDefault="00C14A20" w:rsidP="004068FF">
            <w:pPr>
              <w:spacing w:line="276" w:lineRule="auto"/>
              <w:rPr>
                <w:rFonts w:cs="Times New Roman"/>
                <w:sz w:val="16"/>
                <w:szCs w:val="20"/>
                <w:lang w:val="en-AU"/>
              </w:rPr>
            </w:pP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F026g</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1660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0.47</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0.63</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0.74</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0.94</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F026f</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2223</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0.25</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0.60</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0.71</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F026e</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3142</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0.01</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0.06</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0.43</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0.55</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0.86</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F026d</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4490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0.24</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0.37</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0.64</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6590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0.16</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0.42</w:t>
            </w: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10700</w:t>
            </w:r>
          </w:p>
        </w:tc>
        <w:tc>
          <w:tcPr>
            <w:tcW w:w="567" w:type="dxa"/>
            <w:tcBorders>
              <w:top w:val="nil"/>
              <w:left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0.04</w:t>
            </w:r>
          </w:p>
        </w:tc>
        <w:tc>
          <w:tcPr>
            <w:tcW w:w="670" w:type="dxa"/>
            <w:tcBorders>
              <w:top w:val="nil"/>
              <w:bottom w:val="nil"/>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0.27</w:t>
            </w:r>
          </w:p>
        </w:tc>
      </w:tr>
      <w:tr w:rsidR="00C14A20" w:rsidRPr="00867E0E" w:rsidTr="00432FA4">
        <w:trPr>
          <w:trHeight w:val="225"/>
        </w:trPr>
        <w:tc>
          <w:tcPr>
            <w:tcW w:w="700" w:type="dxa"/>
            <w:tcBorders>
              <w:top w:val="nil"/>
              <w:left w:val="single" w:sz="12" w:space="0" w:color="auto"/>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Geo3</w:t>
            </w:r>
          </w:p>
        </w:tc>
        <w:tc>
          <w:tcPr>
            <w:tcW w:w="699" w:type="dxa"/>
            <w:tcBorders>
              <w:top w:val="nil"/>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F026a</w:t>
            </w:r>
          </w:p>
        </w:tc>
        <w:tc>
          <w:tcPr>
            <w:tcW w:w="702" w:type="dxa"/>
            <w:tcBorders>
              <w:top w:val="nil"/>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19000</w:t>
            </w:r>
          </w:p>
        </w:tc>
        <w:tc>
          <w:tcPr>
            <w:tcW w:w="567" w:type="dxa"/>
            <w:tcBorders>
              <w:top w:val="nil"/>
              <w:left w:val="single" w:sz="12" w:space="0" w:color="auto"/>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601"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33"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28"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670" w:type="dxa"/>
            <w:tcBorders>
              <w:top w:val="nil"/>
              <w:bottom w:val="single" w:sz="12" w:space="0" w:color="auto"/>
              <w:right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0.07</w:t>
            </w:r>
          </w:p>
        </w:tc>
      </w:tr>
      <w:tr w:rsidR="00C14A20" w:rsidRPr="00867E0E" w:rsidTr="00432FA4">
        <w:trPr>
          <w:trHeight w:val="255"/>
        </w:trPr>
        <w:tc>
          <w:tcPr>
            <w:tcW w:w="6134" w:type="dxa"/>
            <w:gridSpan w:val="10"/>
            <w:tcBorders>
              <w:top w:val="single" w:sz="12" w:space="0" w:color="auto"/>
              <w:left w:val="single" w:sz="12" w:space="0" w:color="auto"/>
              <w:bottom w:val="single" w:sz="12" w:space="0" w:color="auto"/>
              <w:right w:val="single" w:sz="12" w:space="0" w:color="auto"/>
            </w:tcBorders>
          </w:tcPr>
          <w:p w:rsidR="00C14A20" w:rsidRPr="00867E0E" w:rsidRDefault="00C14A20" w:rsidP="004068FF">
            <w:pPr>
              <w:spacing w:line="276" w:lineRule="auto"/>
              <w:rPr>
                <w:rFonts w:cs="Times New Roman"/>
                <w:b/>
                <w:sz w:val="16"/>
                <w:szCs w:val="20"/>
                <w:lang w:val="en-AU"/>
              </w:rPr>
            </w:pPr>
            <w:r w:rsidRPr="00867E0E">
              <w:rPr>
                <w:rFonts w:cs="Times New Roman"/>
                <w:b/>
                <w:sz w:val="16"/>
                <w:szCs w:val="20"/>
                <w:lang w:val="en-AU"/>
              </w:rPr>
              <w:t>Autumn Lower Bound</w:t>
            </w:r>
          </w:p>
        </w:tc>
      </w:tr>
      <w:tr w:rsidR="00C14A20" w:rsidRPr="00867E0E" w:rsidTr="00432FA4">
        <w:trPr>
          <w:trHeight w:val="225"/>
        </w:trPr>
        <w:tc>
          <w:tcPr>
            <w:tcW w:w="700" w:type="dxa"/>
            <w:tcBorders>
              <w:top w:val="single" w:sz="12" w:space="0" w:color="auto"/>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single" w:sz="12" w:space="0" w:color="auto"/>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single" w:sz="12" w:space="0" w:color="auto"/>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0.93</w:t>
            </w:r>
          </w:p>
        </w:tc>
        <w:tc>
          <w:tcPr>
            <w:tcW w:w="601"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670" w:type="dxa"/>
            <w:tcBorders>
              <w:top w:val="single" w:sz="12" w:space="0" w:color="auto"/>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MI4</w:t>
            </w:r>
          </w:p>
        </w:tc>
        <w:tc>
          <w:tcPr>
            <w:tcW w:w="699" w:type="dxa"/>
            <w:tcBorders>
              <w:top w:val="nil"/>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MI6</w:t>
            </w:r>
          </w:p>
        </w:tc>
        <w:tc>
          <w:tcPr>
            <w:tcW w:w="699" w:type="dxa"/>
            <w:tcBorders>
              <w:top w:val="nil"/>
              <w:bottom w:val="nil"/>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single" w:sz="12" w:space="0" w:color="auto"/>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F008c</w:t>
            </w:r>
          </w:p>
        </w:tc>
        <w:tc>
          <w:tcPr>
            <w:tcW w:w="702" w:type="dxa"/>
            <w:tcBorders>
              <w:top w:val="nil"/>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830</w:t>
            </w:r>
          </w:p>
        </w:tc>
        <w:tc>
          <w:tcPr>
            <w:tcW w:w="567" w:type="dxa"/>
            <w:tcBorders>
              <w:top w:val="nil"/>
              <w:left w:val="single" w:sz="12" w:space="0" w:color="auto"/>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0.50</w:t>
            </w:r>
          </w:p>
        </w:tc>
        <w:tc>
          <w:tcPr>
            <w:tcW w:w="567"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0.65</w:t>
            </w:r>
          </w:p>
        </w:tc>
        <w:tc>
          <w:tcPr>
            <w:tcW w:w="601"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0.80</w:t>
            </w:r>
          </w:p>
        </w:tc>
        <w:tc>
          <w:tcPr>
            <w:tcW w:w="533"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28"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670" w:type="dxa"/>
            <w:tcBorders>
              <w:top w:val="nil"/>
              <w:bottom w:val="single" w:sz="12" w:space="0" w:color="auto"/>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6134" w:type="dxa"/>
            <w:gridSpan w:val="10"/>
            <w:tcBorders>
              <w:top w:val="single" w:sz="12" w:space="0" w:color="auto"/>
              <w:left w:val="single" w:sz="12" w:space="0" w:color="auto"/>
              <w:bottom w:val="single" w:sz="12" w:space="0" w:color="auto"/>
              <w:right w:val="single" w:sz="12" w:space="0" w:color="auto"/>
            </w:tcBorders>
            <w:vAlign w:val="bottom"/>
          </w:tcPr>
          <w:p w:rsidR="00C14A20" w:rsidRPr="00867E0E" w:rsidRDefault="00C14A20" w:rsidP="004068FF">
            <w:pPr>
              <w:spacing w:line="276" w:lineRule="auto"/>
              <w:rPr>
                <w:rFonts w:cs="Times New Roman"/>
                <w:sz w:val="20"/>
                <w:szCs w:val="20"/>
                <w:lang w:val="en-AU"/>
              </w:rPr>
            </w:pPr>
            <w:r w:rsidRPr="00867E0E">
              <w:rPr>
                <w:rFonts w:cs="Times New Roman"/>
                <w:b/>
                <w:sz w:val="16"/>
                <w:szCs w:val="20"/>
                <w:lang w:val="en-AU"/>
              </w:rPr>
              <w:t>Winter Lower Bound</w:t>
            </w:r>
          </w:p>
        </w:tc>
      </w:tr>
      <w:tr w:rsidR="00C14A20" w:rsidRPr="00867E0E" w:rsidTr="00432FA4">
        <w:trPr>
          <w:trHeight w:val="225"/>
        </w:trPr>
        <w:tc>
          <w:tcPr>
            <w:tcW w:w="700" w:type="dxa"/>
            <w:tcBorders>
              <w:top w:val="single" w:sz="12" w:space="0" w:color="auto"/>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single" w:sz="12" w:space="0" w:color="auto"/>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single" w:sz="12" w:space="0" w:color="auto"/>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single" w:sz="12" w:space="0" w:color="auto"/>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0.86</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0.88</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0.96</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MI4</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0.85</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MI6</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700" w:type="dxa"/>
            <w:tcBorders>
              <w:top w:val="nil"/>
              <w:left w:val="single" w:sz="12" w:space="0" w:color="auto"/>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nil"/>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F008c</w:t>
            </w:r>
          </w:p>
        </w:tc>
        <w:tc>
          <w:tcPr>
            <w:tcW w:w="702" w:type="dxa"/>
            <w:tcBorders>
              <w:top w:val="nil"/>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830</w:t>
            </w:r>
          </w:p>
        </w:tc>
        <w:tc>
          <w:tcPr>
            <w:tcW w:w="567" w:type="dxa"/>
            <w:tcBorders>
              <w:top w:val="nil"/>
              <w:left w:val="single" w:sz="12" w:space="0" w:color="auto"/>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67"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0.93</w:t>
            </w:r>
          </w:p>
        </w:tc>
        <w:tc>
          <w:tcPr>
            <w:tcW w:w="601"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670" w:type="dxa"/>
            <w:tcBorders>
              <w:top w:val="nil"/>
              <w:bottom w:val="single" w:sz="12" w:space="0" w:color="auto"/>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25"/>
        </w:trPr>
        <w:tc>
          <w:tcPr>
            <w:tcW w:w="6134" w:type="dxa"/>
            <w:gridSpan w:val="10"/>
            <w:tcBorders>
              <w:top w:val="single" w:sz="12" w:space="0" w:color="auto"/>
              <w:left w:val="single" w:sz="12" w:space="0" w:color="auto"/>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b/>
                <w:sz w:val="16"/>
                <w:szCs w:val="20"/>
                <w:lang w:val="en-AU"/>
              </w:rPr>
              <w:t>Spring Lower Bound</w:t>
            </w:r>
          </w:p>
        </w:tc>
      </w:tr>
      <w:tr w:rsidR="00C14A20" w:rsidRPr="00867E0E" w:rsidTr="00432FA4">
        <w:trPr>
          <w:trHeight w:val="255"/>
        </w:trPr>
        <w:tc>
          <w:tcPr>
            <w:tcW w:w="700" w:type="dxa"/>
            <w:tcBorders>
              <w:top w:val="single" w:sz="12" w:space="0" w:color="auto"/>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single" w:sz="12" w:space="0" w:color="auto"/>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single" w:sz="12" w:space="0" w:color="auto"/>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67"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single" w:sz="12" w:space="0" w:color="auto"/>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single" w:sz="12" w:space="0" w:color="auto"/>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0.93</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400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F007b</w:t>
            </w:r>
          </w:p>
        </w:tc>
        <w:tc>
          <w:tcPr>
            <w:tcW w:w="702" w:type="dxa"/>
            <w:tcBorders>
              <w:top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500</w:t>
            </w:r>
          </w:p>
        </w:tc>
        <w:tc>
          <w:tcPr>
            <w:tcW w:w="567" w:type="dxa"/>
            <w:tcBorders>
              <w:top w:val="nil"/>
              <w:left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0.81</w:t>
            </w:r>
          </w:p>
        </w:tc>
        <w:tc>
          <w:tcPr>
            <w:tcW w:w="567" w:type="dxa"/>
            <w:tcBorders>
              <w:top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0.85</w:t>
            </w:r>
          </w:p>
        </w:tc>
        <w:tc>
          <w:tcPr>
            <w:tcW w:w="601" w:type="dxa"/>
            <w:tcBorders>
              <w:top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0.91</w:t>
            </w:r>
          </w:p>
        </w:tc>
        <w:tc>
          <w:tcPr>
            <w:tcW w:w="533" w:type="dxa"/>
            <w:tcBorders>
              <w:top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28" w:type="dxa"/>
            <w:tcBorders>
              <w:top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MI4</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MI6</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F003b</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540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0.70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0.99</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MI2</w:t>
            </w:r>
          </w:p>
        </w:tc>
        <w:tc>
          <w:tcPr>
            <w:tcW w:w="699" w:type="dxa"/>
            <w:tcBorders>
              <w:top w:val="nil"/>
              <w:bottom w:val="nil"/>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F008c</w:t>
            </w:r>
          </w:p>
        </w:tc>
        <w:tc>
          <w:tcPr>
            <w:tcW w:w="702" w:type="dxa"/>
            <w:tcBorders>
              <w:top w:val="nil"/>
              <w:bottom w:val="nil"/>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830</w:t>
            </w:r>
          </w:p>
        </w:tc>
        <w:tc>
          <w:tcPr>
            <w:tcW w:w="567" w:type="dxa"/>
            <w:tcBorders>
              <w:top w:val="nil"/>
              <w:left w:val="single" w:sz="12" w:space="0" w:color="auto"/>
              <w:bottom w:val="nil"/>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0.90</w:t>
            </w:r>
          </w:p>
        </w:tc>
        <w:tc>
          <w:tcPr>
            <w:tcW w:w="567"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0.93</w:t>
            </w:r>
          </w:p>
        </w:tc>
        <w:tc>
          <w:tcPr>
            <w:tcW w:w="601"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0.95</w:t>
            </w:r>
          </w:p>
        </w:tc>
        <w:tc>
          <w:tcPr>
            <w:tcW w:w="533"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528" w:type="dxa"/>
            <w:tcBorders>
              <w:top w:val="nil"/>
              <w:bottom w:val="nil"/>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0.98</w:t>
            </w:r>
          </w:p>
        </w:tc>
        <w:tc>
          <w:tcPr>
            <w:tcW w:w="670" w:type="dxa"/>
            <w:tcBorders>
              <w:top w:val="nil"/>
              <w:bottom w:val="nil"/>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700" w:type="dxa"/>
            <w:tcBorders>
              <w:top w:val="nil"/>
              <w:left w:val="single" w:sz="12" w:space="0" w:color="auto"/>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nil"/>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F027a</w:t>
            </w:r>
          </w:p>
        </w:tc>
        <w:tc>
          <w:tcPr>
            <w:tcW w:w="702" w:type="dxa"/>
            <w:tcBorders>
              <w:top w:val="nil"/>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24000</w:t>
            </w:r>
          </w:p>
        </w:tc>
        <w:tc>
          <w:tcPr>
            <w:tcW w:w="567" w:type="dxa"/>
            <w:tcBorders>
              <w:top w:val="nil"/>
              <w:left w:val="single" w:sz="12" w:space="0" w:color="auto"/>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nil"/>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601"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0.05</w:t>
            </w:r>
          </w:p>
        </w:tc>
        <w:tc>
          <w:tcPr>
            <w:tcW w:w="533"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0.13</w:t>
            </w:r>
          </w:p>
        </w:tc>
        <w:tc>
          <w:tcPr>
            <w:tcW w:w="528" w:type="dxa"/>
            <w:tcBorders>
              <w:top w:val="nil"/>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0.31</w:t>
            </w:r>
          </w:p>
        </w:tc>
        <w:tc>
          <w:tcPr>
            <w:tcW w:w="670" w:type="dxa"/>
            <w:tcBorders>
              <w:top w:val="nil"/>
              <w:bottom w:val="single" w:sz="12" w:space="0" w:color="auto"/>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r w:rsidR="00C14A20" w:rsidRPr="00867E0E" w:rsidTr="00432FA4">
        <w:trPr>
          <w:trHeight w:val="255"/>
        </w:trPr>
        <w:tc>
          <w:tcPr>
            <w:tcW w:w="6134" w:type="dxa"/>
            <w:gridSpan w:val="10"/>
            <w:tcBorders>
              <w:top w:val="single" w:sz="12" w:space="0" w:color="auto"/>
              <w:left w:val="single" w:sz="12" w:space="0" w:color="auto"/>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b/>
                <w:sz w:val="16"/>
                <w:szCs w:val="20"/>
                <w:lang w:val="en-AU"/>
              </w:rPr>
              <w:t>Spring Upper Bound</w:t>
            </w:r>
          </w:p>
        </w:tc>
      </w:tr>
      <w:tr w:rsidR="00C14A20" w:rsidRPr="00867E0E" w:rsidTr="00432FA4">
        <w:trPr>
          <w:trHeight w:val="255"/>
        </w:trPr>
        <w:tc>
          <w:tcPr>
            <w:tcW w:w="700" w:type="dxa"/>
            <w:tcBorders>
              <w:top w:val="single" w:sz="12" w:space="0" w:color="auto"/>
              <w:left w:val="single" w:sz="12" w:space="0" w:color="auto"/>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n.  fish</w:t>
            </w:r>
          </w:p>
        </w:tc>
        <w:tc>
          <w:tcPr>
            <w:tcW w:w="699" w:type="dxa"/>
            <w:tcBorders>
              <w:top w:val="single" w:sz="12" w:space="0" w:color="auto"/>
              <w:bottom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F027a</w:t>
            </w:r>
          </w:p>
        </w:tc>
        <w:tc>
          <w:tcPr>
            <w:tcW w:w="702" w:type="dxa"/>
            <w:tcBorders>
              <w:top w:val="single" w:sz="12" w:space="0" w:color="auto"/>
              <w:bottom w:val="single" w:sz="12" w:space="0" w:color="auto"/>
              <w:right w:val="single" w:sz="12" w:space="0" w:color="auto"/>
            </w:tcBorders>
          </w:tcPr>
          <w:p w:rsidR="00C14A20" w:rsidRPr="00867E0E" w:rsidRDefault="00C14A20" w:rsidP="004068FF">
            <w:pPr>
              <w:spacing w:line="276" w:lineRule="auto"/>
              <w:rPr>
                <w:rFonts w:cs="Times New Roman"/>
                <w:sz w:val="16"/>
                <w:szCs w:val="20"/>
                <w:lang w:val="en-AU"/>
              </w:rPr>
            </w:pPr>
            <w:r w:rsidRPr="00867E0E">
              <w:rPr>
                <w:rFonts w:cs="Times New Roman"/>
                <w:sz w:val="16"/>
                <w:szCs w:val="20"/>
                <w:lang w:val="en-AU"/>
              </w:rPr>
              <w:t>24000</w:t>
            </w:r>
          </w:p>
        </w:tc>
        <w:tc>
          <w:tcPr>
            <w:tcW w:w="567" w:type="dxa"/>
            <w:tcBorders>
              <w:top w:val="single" w:sz="12" w:space="0" w:color="auto"/>
              <w:left w:val="single" w:sz="12" w:space="0" w:color="auto"/>
              <w:bottom w:val="single" w:sz="12" w:space="0" w:color="auto"/>
            </w:tcBorders>
            <w:vAlign w:val="bottom"/>
          </w:tcPr>
          <w:p w:rsidR="00C14A20" w:rsidRPr="00867E0E" w:rsidRDefault="00C14A20" w:rsidP="004068FF">
            <w:pPr>
              <w:spacing w:line="276" w:lineRule="auto"/>
              <w:rPr>
                <w:rFonts w:cs="Times New Roman"/>
                <w:sz w:val="16"/>
                <w:szCs w:val="20"/>
                <w:lang w:val="en-AU"/>
              </w:rPr>
            </w:pPr>
          </w:p>
        </w:tc>
        <w:tc>
          <w:tcPr>
            <w:tcW w:w="567" w:type="dxa"/>
            <w:tcBorders>
              <w:top w:val="single" w:sz="12" w:space="0" w:color="auto"/>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567" w:type="dxa"/>
            <w:tcBorders>
              <w:top w:val="single" w:sz="12" w:space="0" w:color="auto"/>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w:t>
            </w:r>
          </w:p>
        </w:tc>
        <w:tc>
          <w:tcPr>
            <w:tcW w:w="601" w:type="dxa"/>
            <w:tcBorders>
              <w:top w:val="single" w:sz="12" w:space="0" w:color="auto"/>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0.08</w:t>
            </w:r>
          </w:p>
        </w:tc>
        <w:tc>
          <w:tcPr>
            <w:tcW w:w="533" w:type="dxa"/>
            <w:tcBorders>
              <w:top w:val="single" w:sz="12" w:space="0" w:color="auto"/>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0.19</w:t>
            </w:r>
          </w:p>
        </w:tc>
        <w:tc>
          <w:tcPr>
            <w:tcW w:w="528" w:type="dxa"/>
            <w:tcBorders>
              <w:top w:val="single" w:sz="12" w:space="0" w:color="auto"/>
              <w:bottom w:val="single" w:sz="12" w:space="0" w:color="auto"/>
            </w:tcBorders>
            <w:vAlign w:val="bottom"/>
          </w:tcPr>
          <w:p w:rsidR="00C14A20" w:rsidRPr="00867E0E" w:rsidRDefault="00C14A20" w:rsidP="004068FF">
            <w:pPr>
              <w:spacing w:line="276" w:lineRule="auto"/>
              <w:jc w:val="right"/>
              <w:rPr>
                <w:rFonts w:cs="Times New Roman"/>
                <w:sz w:val="16"/>
                <w:szCs w:val="20"/>
                <w:lang w:val="en-AU"/>
              </w:rPr>
            </w:pPr>
            <w:r w:rsidRPr="00867E0E">
              <w:rPr>
                <w:rFonts w:cs="Times New Roman"/>
                <w:sz w:val="16"/>
                <w:szCs w:val="20"/>
                <w:lang w:val="en-AU"/>
              </w:rPr>
              <w:t>0.47</w:t>
            </w:r>
          </w:p>
        </w:tc>
        <w:tc>
          <w:tcPr>
            <w:tcW w:w="670" w:type="dxa"/>
            <w:tcBorders>
              <w:top w:val="single" w:sz="12" w:space="0" w:color="auto"/>
              <w:bottom w:val="single" w:sz="12" w:space="0" w:color="auto"/>
              <w:right w:val="single" w:sz="12" w:space="0" w:color="auto"/>
            </w:tcBorders>
            <w:vAlign w:val="bottom"/>
          </w:tcPr>
          <w:p w:rsidR="00C14A20" w:rsidRPr="00867E0E" w:rsidRDefault="00C14A20" w:rsidP="004068FF">
            <w:pPr>
              <w:spacing w:line="276" w:lineRule="auto"/>
              <w:rPr>
                <w:rFonts w:cs="Times New Roman"/>
                <w:sz w:val="16"/>
                <w:szCs w:val="20"/>
                <w:lang w:val="en-AU"/>
              </w:rPr>
            </w:pPr>
          </w:p>
        </w:tc>
      </w:tr>
    </w:tbl>
    <w:p w:rsidR="00C14A20" w:rsidRDefault="00C14A20" w:rsidP="004068FF">
      <w:pPr>
        <w:spacing w:before="120" w:after="120" w:line="276" w:lineRule="auto"/>
        <w:ind w:left="1276" w:hanging="1276"/>
        <w:rPr>
          <w:b/>
          <w:szCs w:val="20"/>
          <w:lang w:val="en-AU"/>
        </w:rPr>
      </w:pPr>
    </w:p>
    <w:p w:rsidR="00C14A20" w:rsidRPr="00AA2896" w:rsidRDefault="00C14A20" w:rsidP="004068FF">
      <w:pPr>
        <w:pStyle w:val="Caption"/>
        <w:spacing w:line="276" w:lineRule="auto"/>
        <w:rPr>
          <w:lang w:val="en-AU"/>
        </w:rPr>
      </w:pPr>
      <w:bookmarkStart w:id="287" w:name="_Ref287950956"/>
      <w:r>
        <w:rPr>
          <w:lang w:val="en-AU"/>
        </w:rPr>
        <w:br w:type="page"/>
      </w:r>
      <w:bookmarkEnd w:id="287"/>
      <w:r w:rsidRPr="00AA2896">
        <w:rPr>
          <w:lang w:val="en-AU"/>
        </w:rPr>
        <w:t xml:space="preserve"> Flow duration bounds identified for Reach 5 ecological objectives. </w:t>
      </w:r>
    </w:p>
    <w:p w:rsidR="001A3FED" w:rsidRPr="009765C3" w:rsidRDefault="001A3FED" w:rsidP="004068FF">
      <w:pPr>
        <w:spacing w:before="120" w:after="120" w:line="276" w:lineRule="auto"/>
        <w:rPr>
          <w:sz w:val="18"/>
          <w:szCs w:val="18"/>
          <w:lang w:val="en-AU"/>
        </w:rPr>
      </w:pPr>
      <w:r w:rsidRPr="009765C3">
        <w:rPr>
          <w:sz w:val="18"/>
          <w:szCs w:val="18"/>
          <w:lang w:val="en-AU"/>
        </w:rPr>
        <w:t>Note: The values represent the proportion of time that discharge may exceed a particular bound (e.g. 0.85 = 85%). The various percentile years provide opportunities for inter-annual variability, providing diff</w:t>
      </w:r>
      <w:r w:rsidR="001E3B4C">
        <w:rPr>
          <w:sz w:val="18"/>
          <w:szCs w:val="18"/>
          <w:lang w:val="en-AU"/>
        </w:rPr>
        <w:t>erent exceedence levels for extreme</w:t>
      </w:r>
      <w:r w:rsidRPr="009765C3">
        <w:rPr>
          <w:sz w:val="18"/>
          <w:szCs w:val="18"/>
          <w:lang w:val="en-AU"/>
        </w:rPr>
        <w:t xml:space="preserve"> dry (10</w:t>
      </w:r>
      <w:r w:rsidRPr="009765C3">
        <w:rPr>
          <w:sz w:val="18"/>
          <w:szCs w:val="18"/>
          <w:vertAlign w:val="superscript"/>
          <w:lang w:val="en-AU"/>
        </w:rPr>
        <w:t>th</w:t>
      </w:r>
      <w:r w:rsidRPr="009765C3">
        <w:rPr>
          <w:sz w:val="18"/>
          <w:szCs w:val="18"/>
          <w:lang w:val="en-AU"/>
        </w:rPr>
        <w:t xml:space="preserve"> percentile), dry (30</w:t>
      </w:r>
      <w:r w:rsidRPr="009765C3">
        <w:rPr>
          <w:sz w:val="18"/>
          <w:szCs w:val="18"/>
          <w:vertAlign w:val="superscript"/>
          <w:lang w:val="en-AU"/>
        </w:rPr>
        <w:t>th</w:t>
      </w:r>
      <w:r w:rsidRPr="009765C3">
        <w:rPr>
          <w:sz w:val="18"/>
          <w:szCs w:val="18"/>
          <w:lang w:val="en-AU"/>
        </w:rPr>
        <w:t xml:space="preserve"> percentile), median and wet years (70</w:t>
      </w:r>
      <w:r w:rsidRPr="009765C3">
        <w:rPr>
          <w:sz w:val="18"/>
          <w:szCs w:val="18"/>
          <w:vertAlign w:val="superscript"/>
          <w:lang w:val="en-AU"/>
        </w:rPr>
        <w:t>th</w:t>
      </w:r>
      <w:r w:rsidRPr="009765C3">
        <w:rPr>
          <w:sz w:val="18"/>
          <w:szCs w:val="18"/>
          <w:lang w:val="en-AU"/>
        </w:rPr>
        <w:t xml:space="preserve"> percentile).</w:t>
      </w:r>
    </w:p>
    <w:tbl>
      <w:tblPr>
        <w:tblW w:w="5812" w:type="dxa"/>
        <w:tblLayout w:type="fixed"/>
        <w:tblCellMar>
          <w:left w:w="30" w:type="dxa"/>
          <w:right w:w="30" w:type="dxa"/>
        </w:tblCellMar>
        <w:tblLook w:val="0000"/>
      </w:tblPr>
      <w:tblGrid>
        <w:gridCol w:w="568"/>
        <w:gridCol w:w="708"/>
        <w:gridCol w:w="709"/>
        <w:gridCol w:w="567"/>
        <w:gridCol w:w="567"/>
        <w:gridCol w:w="567"/>
        <w:gridCol w:w="567"/>
        <w:gridCol w:w="567"/>
        <w:gridCol w:w="567"/>
        <w:gridCol w:w="425"/>
      </w:tblGrid>
      <w:tr w:rsidR="00C14A20" w:rsidRPr="00432FA4" w:rsidTr="006E41A9">
        <w:trPr>
          <w:cantSplit/>
          <w:trHeight w:val="247"/>
          <w:tblHeader/>
        </w:trPr>
        <w:tc>
          <w:tcPr>
            <w:tcW w:w="1985" w:type="dxa"/>
            <w:gridSpan w:val="3"/>
            <w:tcBorders>
              <w:top w:val="single" w:sz="12" w:space="0" w:color="000000"/>
              <w:left w:val="single" w:sz="12" w:space="0" w:color="000000"/>
              <w:right w:val="single" w:sz="12" w:space="0" w:color="000000"/>
            </w:tcBorders>
          </w:tcPr>
          <w:p w:rsidR="00C14A20" w:rsidRPr="00432FA4" w:rsidRDefault="00C14A20" w:rsidP="004068FF">
            <w:pPr>
              <w:spacing w:line="276" w:lineRule="auto"/>
              <w:jc w:val="center"/>
              <w:rPr>
                <w:rFonts w:cs="Times New Roman"/>
                <w:b/>
                <w:snapToGrid w:val="0"/>
                <w:color w:val="000000"/>
                <w:sz w:val="20"/>
                <w:szCs w:val="20"/>
                <w:lang w:val="en-AU"/>
              </w:rPr>
            </w:pPr>
          </w:p>
        </w:tc>
        <w:tc>
          <w:tcPr>
            <w:tcW w:w="3827" w:type="dxa"/>
            <w:gridSpan w:val="7"/>
            <w:tcBorders>
              <w:top w:val="single" w:sz="12" w:space="0" w:color="000000"/>
              <w:left w:val="single" w:sz="12" w:space="0" w:color="000000"/>
              <w:right w:val="single" w:sz="12" w:space="0" w:color="000000"/>
            </w:tcBorders>
          </w:tcPr>
          <w:p w:rsidR="00C14A20" w:rsidRPr="00432FA4" w:rsidRDefault="00C14A20" w:rsidP="004068FF">
            <w:pPr>
              <w:spacing w:line="276" w:lineRule="auto"/>
              <w:jc w:val="center"/>
              <w:rPr>
                <w:rFonts w:cs="Times New Roman"/>
                <w:b/>
                <w:snapToGrid w:val="0"/>
                <w:color w:val="000000"/>
                <w:sz w:val="20"/>
                <w:szCs w:val="20"/>
                <w:lang w:val="en-AU"/>
              </w:rPr>
            </w:pPr>
            <w:r w:rsidRPr="00432FA4">
              <w:rPr>
                <w:rFonts w:cs="Times New Roman"/>
                <w:b/>
                <w:snapToGrid w:val="0"/>
                <w:color w:val="000000"/>
                <w:sz w:val="20"/>
                <w:szCs w:val="20"/>
                <w:lang w:val="en-AU"/>
              </w:rPr>
              <w:t>Recommended</w:t>
            </w:r>
          </w:p>
        </w:tc>
      </w:tr>
      <w:tr w:rsidR="00C14A20" w:rsidRPr="00432FA4" w:rsidTr="006E41A9">
        <w:trPr>
          <w:cantSplit/>
          <w:trHeight w:val="1889"/>
          <w:tblHeader/>
        </w:trPr>
        <w:tc>
          <w:tcPr>
            <w:tcW w:w="568" w:type="dxa"/>
            <w:tcBorders>
              <w:top w:val="single" w:sz="2" w:space="0" w:color="000000"/>
              <w:left w:val="single" w:sz="12" w:space="0" w:color="000000"/>
              <w:bottom w:val="single" w:sz="12" w:space="0" w:color="000000"/>
              <w:right w:val="single" w:sz="2" w:space="0" w:color="000000"/>
            </w:tcBorders>
            <w:textDirection w:val="btLr"/>
          </w:tcPr>
          <w:p w:rsidR="00C14A20" w:rsidRPr="00432FA4" w:rsidRDefault="001E3B4C" w:rsidP="004068FF">
            <w:pPr>
              <w:spacing w:line="276" w:lineRule="auto"/>
              <w:ind w:left="113" w:right="113"/>
              <w:jc w:val="center"/>
              <w:rPr>
                <w:rFonts w:cs="Times New Roman"/>
                <w:b/>
                <w:snapToGrid w:val="0"/>
                <w:color w:val="000000"/>
                <w:sz w:val="16"/>
                <w:szCs w:val="20"/>
                <w:lang w:val="en-AU"/>
              </w:rPr>
            </w:pPr>
            <w:r>
              <w:rPr>
                <w:rFonts w:cs="Times New Roman"/>
                <w:b/>
                <w:snapToGrid w:val="0"/>
                <w:color w:val="000000"/>
                <w:sz w:val="16"/>
                <w:szCs w:val="20"/>
                <w:lang w:val="en-AU"/>
              </w:rPr>
              <w:t>Ecological</w:t>
            </w:r>
            <w:r w:rsidR="00C14A20" w:rsidRPr="00432FA4">
              <w:rPr>
                <w:rFonts w:cs="Times New Roman"/>
                <w:b/>
                <w:snapToGrid w:val="0"/>
                <w:color w:val="000000"/>
                <w:sz w:val="16"/>
                <w:szCs w:val="20"/>
                <w:lang w:val="en-AU"/>
              </w:rPr>
              <w:t xml:space="preserve"> Objective</w:t>
            </w:r>
          </w:p>
        </w:tc>
        <w:tc>
          <w:tcPr>
            <w:tcW w:w="708" w:type="dxa"/>
            <w:tcBorders>
              <w:top w:val="single" w:sz="2" w:space="0" w:color="000000"/>
              <w:left w:val="single" w:sz="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Flow Element Code</w:t>
            </w:r>
          </w:p>
        </w:tc>
        <w:tc>
          <w:tcPr>
            <w:tcW w:w="709" w:type="dxa"/>
            <w:tcBorders>
              <w:top w:val="single" w:sz="2" w:space="0" w:color="000000"/>
              <w:left w:val="single" w:sz="2" w:space="0" w:color="000000"/>
              <w:bottom w:val="single" w:sz="12" w:space="0" w:color="000000"/>
              <w:right w:val="single" w:sz="1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Flow Threshold (</w:t>
            </w:r>
            <w:r w:rsidR="00830E8D">
              <w:rPr>
                <w:rFonts w:cs="Times New Roman"/>
                <w:b/>
                <w:snapToGrid w:val="0"/>
                <w:color w:val="000000"/>
                <w:sz w:val="16"/>
                <w:szCs w:val="20"/>
                <w:lang w:val="en-AU"/>
              </w:rPr>
              <w:t>ML/d</w:t>
            </w:r>
            <w:r w:rsidRPr="00432FA4">
              <w:rPr>
                <w:rFonts w:cs="Times New Roman"/>
                <w:b/>
                <w:snapToGrid w:val="0"/>
                <w:color w:val="000000"/>
                <w:sz w:val="16"/>
                <w:szCs w:val="20"/>
                <w:lang w:val="en-AU"/>
              </w:rPr>
              <w:t>)</w:t>
            </w:r>
          </w:p>
        </w:tc>
        <w:tc>
          <w:tcPr>
            <w:tcW w:w="567" w:type="dxa"/>
            <w:tcBorders>
              <w:top w:val="single" w:sz="2" w:space="0" w:color="000000"/>
              <w:left w:val="single" w:sz="1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Minimum</w:t>
            </w:r>
          </w:p>
        </w:tc>
        <w:tc>
          <w:tcPr>
            <w:tcW w:w="567" w:type="dxa"/>
            <w:tcBorders>
              <w:top w:val="single" w:sz="2" w:space="0" w:color="000000"/>
              <w:left w:val="single" w:sz="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 xml:space="preserve">10th </w:t>
            </w:r>
            <w:r w:rsidR="001E3B4C">
              <w:rPr>
                <w:rFonts w:cs="Times New Roman"/>
                <w:b/>
                <w:snapToGrid w:val="0"/>
                <w:color w:val="000000"/>
                <w:sz w:val="16"/>
                <w:szCs w:val="20"/>
                <w:lang w:val="en-AU"/>
              </w:rPr>
              <w:t>per</w:t>
            </w:r>
            <w:r>
              <w:rPr>
                <w:rFonts w:cs="Times New Roman"/>
                <w:b/>
                <w:snapToGrid w:val="0"/>
                <w:color w:val="000000"/>
                <w:sz w:val="16"/>
                <w:szCs w:val="20"/>
                <w:lang w:val="en-AU"/>
              </w:rPr>
              <w:t>cent</w:t>
            </w:r>
            <w:r w:rsidRPr="00432FA4">
              <w:rPr>
                <w:rFonts w:cs="Times New Roman"/>
                <w:b/>
                <w:snapToGrid w:val="0"/>
                <w:color w:val="000000"/>
                <w:sz w:val="16"/>
                <w:szCs w:val="20"/>
                <w:lang w:val="en-AU"/>
              </w:rPr>
              <w:t>ile year</w:t>
            </w:r>
          </w:p>
        </w:tc>
        <w:tc>
          <w:tcPr>
            <w:tcW w:w="567" w:type="dxa"/>
            <w:tcBorders>
              <w:top w:val="single" w:sz="2" w:space="0" w:color="000000"/>
              <w:left w:val="single" w:sz="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 xml:space="preserve">30th </w:t>
            </w:r>
            <w:r w:rsidR="001E3B4C">
              <w:rPr>
                <w:rFonts w:cs="Times New Roman"/>
                <w:b/>
                <w:snapToGrid w:val="0"/>
                <w:color w:val="000000"/>
                <w:sz w:val="16"/>
                <w:szCs w:val="20"/>
                <w:lang w:val="en-AU"/>
              </w:rPr>
              <w:t>per</w:t>
            </w:r>
            <w:r>
              <w:rPr>
                <w:rFonts w:cs="Times New Roman"/>
                <w:b/>
                <w:snapToGrid w:val="0"/>
                <w:color w:val="000000"/>
                <w:sz w:val="16"/>
                <w:szCs w:val="20"/>
                <w:lang w:val="en-AU"/>
              </w:rPr>
              <w:t>cent</w:t>
            </w:r>
            <w:r w:rsidRPr="00432FA4">
              <w:rPr>
                <w:rFonts w:cs="Times New Roman"/>
                <w:b/>
                <w:snapToGrid w:val="0"/>
                <w:color w:val="000000"/>
                <w:sz w:val="16"/>
                <w:szCs w:val="20"/>
                <w:lang w:val="en-AU"/>
              </w:rPr>
              <w:t>ile year</w:t>
            </w:r>
          </w:p>
        </w:tc>
        <w:tc>
          <w:tcPr>
            <w:tcW w:w="567" w:type="dxa"/>
            <w:tcBorders>
              <w:top w:val="single" w:sz="2" w:space="0" w:color="000000"/>
              <w:left w:val="single" w:sz="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median year</w:t>
            </w:r>
          </w:p>
        </w:tc>
        <w:tc>
          <w:tcPr>
            <w:tcW w:w="567" w:type="dxa"/>
            <w:tcBorders>
              <w:top w:val="single" w:sz="2" w:space="0" w:color="000000"/>
              <w:left w:val="single" w:sz="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 xml:space="preserve">70th </w:t>
            </w:r>
            <w:r w:rsidR="001E3B4C">
              <w:rPr>
                <w:rFonts w:cs="Times New Roman"/>
                <w:b/>
                <w:snapToGrid w:val="0"/>
                <w:color w:val="000000"/>
                <w:sz w:val="16"/>
                <w:szCs w:val="20"/>
                <w:lang w:val="en-AU"/>
              </w:rPr>
              <w:t>per</w:t>
            </w:r>
            <w:r>
              <w:rPr>
                <w:rFonts w:cs="Times New Roman"/>
                <w:b/>
                <w:snapToGrid w:val="0"/>
                <w:color w:val="000000"/>
                <w:sz w:val="16"/>
                <w:szCs w:val="20"/>
                <w:lang w:val="en-AU"/>
              </w:rPr>
              <w:t>cent</w:t>
            </w:r>
            <w:r w:rsidRPr="00432FA4">
              <w:rPr>
                <w:rFonts w:cs="Times New Roman"/>
                <w:b/>
                <w:snapToGrid w:val="0"/>
                <w:color w:val="000000"/>
                <w:sz w:val="16"/>
                <w:szCs w:val="20"/>
                <w:lang w:val="en-AU"/>
              </w:rPr>
              <w:t>ile year</w:t>
            </w:r>
          </w:p>
        </w:tc>
        <w:tc>
          <w:tcPr>
            <w:tcW w:w="567" w:type="dxa"/>
            <w:tcBorders>
              <w:top w:val="single" w:sz="2" w:space="0" w:color="000000"/>
              <w:left w:val="single" w:sz="2" w:space="0" w:color="000000"/>
              <w:bottom w:val="single" w:sz="12" w:space="0" w:color="000000"/>
              <w:right w:val="single" w:sz="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 xml:space="preserve">90th </w:t>
            </w:r>
            <w:r w:rsidR="001E3B4C">
              <w:rPr>
                <w:rFonts w:cs="Times New Roman"/>
                <w:b/>
                <w:snapToGrid w:val="0"/>
                <w:color w:val="000000"/>
                <w:sz w:val="16"/>
                <w:szCs w:val="20"/>
                <w:lang w:val="en-AU"/>
              </w:rPr>
              <w:t>per</w:t>
            </w:r>
            <w:r>
              <w:rPr>
                <w:rFonts w:cs="Times New Roman"/>
                <w:b/>
                <w:snapToGrid w:val="0"/>
                <w:color w:val="000000"/>
                <w:sz w:val="16"/>
                <w:szCs w:val="20"/>
                <w:lang w:val="en-AU"/>
              </w:rPr>
              <w:t>cent</w:t>
            </w:r>
            <w:r w:rsidRPr="00432FA4">
              <w:rPr>
                <w:rFonts w:cs="Times New Roman"/>
                <w:b/>
                <w:snapToGrid w:val="0"/>
                <w:color w:val="000000"/>
                <w:sz w:val="16"/>
                <w:szCs w:val="20"/>
                <w:lang w:val="en-AU"/>
              </w:rPr>
              <w:t>ile year</w:t>
            </w:r>
          </w:p>
        </w:tc>
        <w:tc>
          <w:tcPr>
            <w:tcW w:w="425" w:type="dxa"/>
            <w:tcBorders>
              <w:top w:val="single" w:sz="2" w:space="0" w:color="000000"/>
              <w:left w:val="single" w:sz="2" w:space="0" w:color="000000"/>
              <w:bottom w:val="single" w:sz="12" w:space="0" w:color="000000"/>
              <w:right w:val="single" w:sz="12" w:space="0" w:color="000000"/>
            </w:tcBorders>
            <w:textDirection w:val="btLr"/>
          </w:tcPr>
          <w:p w:rsidR="00C14A20" w:rsidRPr="00432FA4" w:rsidRDefault="00C14A20" w:rsidP="004068FF">
            <w:pPr>
              <w:spacing w:line="276" w:lineRule="auto"/>
              <w:ind w:left="113" w:right="113"/>
              <w:jc w:val="center"/>
              <w:rPr>
                <w:rFonts w:cs="Times New Roman"/>
                <w:b/>
                <w:snapToGrid w:val="0"/>
                <w:color w:val="000000"/>
                <w:sz w:val="16"/>
                <w:szCs w:val="20"/>
                <w:lang w:val="en-AU"/>
              </w:rPr>
            </w:pPr>
            <w:r w:rsidRPr="00432FA4">
              <w:rPr>
                <w:rFonts w:cs="Times New Roman"/>
                <w:b/>
                <w:snapToGrid w:val="0"/>
                <w:color w:val="000000"/>
                <w:sz w:val="16"/>
                <w:szCs w:val="20"/>
                <w:lang w:val="en-AU"/>
              </w:rPr>
              <w:t>Maximum</w:t>
            </w:r>
          </w:p>
        </w:tc>
      </w:tr>
      <w:tr w:rsidR="00C14A20" w:rsidRPr="00432FA4" w:rsidTr="006E41A9">
        <w:trPr>
          <w:cantSplit/>
          <w:trHeight w:val="319"/>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b/>
                <w:snapToGrid w:val="0"/>
                <w:color w:val="000000"/>
                <w:sz w:val="16"/>
                <w:szCs w:val="20"/>
                <w:lang w:val="en-AU"/>
              </w:rPr>
            </w:pPr>
            <w:r w:rsidRPr="00432FA4">
              <w:rPr>
                <w:rFonts w:cs="Times New Roman"/>
                <w:b/>
                <w:snapToGrid w:val="0"/>
                <w:color w:val="000000"/>
                <w:sz w:val="16"/>
                <w:szCs w:val="20"/>
                <w:lang w:val="en-AU"/>
              </w:rPr>
              <w:t>Summer - Lower Bound</w:t>
            </w:r>
          </w:p>
        </w:tc>
      </w:tr>
      <w:tr w:rsidR="00C14A20" w:rsidRPr="00432FA4" w:rsidTr="006E41A9">
        <w:trPr>
          <w:trHeight w:val="218"/>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MI1</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F007a</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240</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0.80</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F007a</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F007b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320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MI6</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940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F026i</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1096</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0.96</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F026h</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1505</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0.17</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0.53</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0.64</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0.94</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F026g</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1993</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0.17</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0.73</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0.97</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F026f</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2711</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0.87</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F026e</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3800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0.66</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F026d</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5240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0.43</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0.71</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 xml:space="preserve">Plankt. </w:t>
            </w:r>
          </w:p>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Algae</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6060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0.17</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7560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0.47</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13000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0.03</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0.38</w:t>
            </w:r>
          </w:p>
        </w:tc>
      </w:tr>
      <w:tr w:rsidR="00C14A20" w:rsidRPr="00432FA4" w:rsidTr="006E41A9">
        <w:trPr>
          <w:trHeight w:val="218"/>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F026a</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23900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0.09</w:t>
            </w:r>
          </w:p>
        </w:tc>
      </w:tr>
      <w:tr w:rsidR="00C14A20" w:rsidRPr="00432FA4" w:rsidTr="006E41A9">
        <w:trPr>
          <w:cantSplit/>
          <w:trHeight w:val="434"/>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b/>
                <w:snapToGrid w:val="0"/>
                <w:color w:val="000000"/>
                <w:sz w:val="16"/>
                <w:szCs w:val="20"/>
                <w:lang w:val="en-AU"/>
              </w:rPr>
            </w:pPr>
          </w:p>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Summer - Upper Bound</w:t>
            </w:r>
          </w:p>
        </w:tc>
      </w:tr>
      <w:tr w:rsidR="00C14A20" w:rsidRPr="00432FA4" w:rsidTr="006E41A9">
        <w:trPr>
          <w:trHeight w:val="218"/>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F026i</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1096</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0.38</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0.75</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0.88</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0.96</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F026h</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1505</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0.17</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0.53</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0.64</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0.94</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F026g</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1993</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0.17</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0.73</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0.97</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F026f</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2711</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0.87</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F026e</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3800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0.66</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F026d</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5240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0.43</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0.71</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F004c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5610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0.50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F004c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5610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0.45</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Plankt.</w:t>
            </w:r>
          </w:p>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 xml:space="preserve"> algae</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6060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7560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0.47</w:t>
            </w: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8910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0.15</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r>
      <w:tr w:rsidR="00C14A20" w:rsidRPr="00432FA4" w:rsidTr="006E41A9">
        <w:trPr>
          <w:trHeight w:val="218"/>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13000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0.03</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0.38</w:t>
            </w:r>
          </w:p>
        </w:tc>
      </w:tr>
      <w:tr w:rsidR="00C14A20" w:rsidRPr="00432FA4" w:rsidTr="006E41A9">
        <w:trPr>
          <w:trHeight w:val="218"/>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Geo3</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F026a</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23900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0.09</w:t>
            </w:r>
          </w:p>
        </w:tc>
      </w:tr>
      <w:tr w:rsidR="00C14A20" w:rsidRPr="00432FA4" w:rsidTr="006E41A9">
        <w:trPr>
          <w:cantSplit/>
          <w:trHeight w:val="247"/>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Autumn - Lower Bound</w:t>
            </w:r>
          </w:p>
        </w:tc>
      </w:tr>
      <w:tr w:rsidR="00C14A20" w:rsidRPr="00432FA4" w:rsidTr="006E41A9">
        <w:trPr>
          <w:trHeight w:val="247"/>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F007b</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320</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MI6</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F008c</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940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0.50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0.65</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cantSplit/>
          <w:trHeight w:val="247"/>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Autumn - Upper Bound</w:t>
            </w:r>
          </w:p>
        </w:tc>
      </w:tr>
      <w:tr w:rsidR="00C14A20" w:rsidRPr="00432FA4" w:rsidTr="006E41A9">
        <w:trPr>
          <w:trHeight w:val="247"/>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F004c</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5610</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0.02</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0.30</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0.60</w:t>
            </w: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F004c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5610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0.03</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F002b</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8910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0.01</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0.05</w:t>
            </w: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cantSplit/>
          <w:trHeight w:val="247"/>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Winter - Lower Bound</w:t>
            </w:r>
          </w:p>
        </w:tc>
      </w:tr>
      <w:tr w:rsidR="00C14A20" w:rsidRPr="00432FA4" w:rsidTr="006E41A9">
        <w:trPr>
          <w:trHeight w:val="247"/>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F007b</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320</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MI6</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F008c</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940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0.92</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cantSplit/>
          <w:trHeight w:val="247"/>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Winter - Upper Bound</w:t>
            </w:r>
          </w:p>
        </w:tc>
      </w:tr>
      <w:tr w:rsidR="00C14A20" w:rsidRPr="00432FA4" w:rsidTr="006E41A9">
        <w:trPr>
          <w:trHeight w:val="247"/>
        </w:trPr>
        <w:tc>
          <w:tcPr>
            <w:tcW w:w="568" w:type="dxa"/>
            <w:tcBorders>
              <w:top w:val="single" w:sz="1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1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F002b</w:t>
            </w:r>
          </w:p>
        </w:tc>
        <w:tc>
          <w:tcPr>
            <w:tcW w:w="709" w:type="dxa"/>
            <w:tcBorders>
              <w:top w:val="single" w:sz="1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8910</w:t>
            </w:r>
          </w:p>
        </w:tc>
        <w:tc>
          <w:tcPr>
            <w:tcW w:w="567" w:type="dxa"/>
            <w:tcBorders>
              <w:top w:val="single" w:sz="1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1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w:t>
            </w:r>
          </w:p>
        </w:tc>
        <w:tc>
          <w:tcPr>
            <w:tcW w:w="567" w:type="dxa"/>
            <w:tcBorders>
              <w:top w:val="single" w:sz="1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w:t>
            </w:r>
          </w:p>
        </w:tc>
        <w:tc>
          <w:tcPr>
            <w:tcW w:w="567" w:type="dxa"/>
            <w:tcBorders>
              <w:top w:val="single" w:sz="1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0.65</w:t>
            </w:r>
          </w:p>
        </w:tc>
        <w:tc>
          <w:tcPr>
            <w:tcW w:w="567" w:type="dxa"/>
            <w:tcBorders>
              <w:top w:val="single" w:sz="1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w:t>
            </w:r>
          </w:p>
        </w:tc>
        <w:tc>
          <w:tcPr>
            <w:tcW w:w="567" w:type="dxa"/>
            <w:tcBorders>
              <w:top w:val="single" w:sz="1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w:t>
            </w:r>
          </w:p>
        </w:tc>
        <w:tc>
          <w:tcPr>
            <w:tcW w:w="425" w:type="dxa"/>
            <w:tcBorders>
              <w:top w:val="single" w:sz="1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cantSplit/>
          <w:trHeight w:val="247"/>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Spring - Lower Bound</w:t>
            </w:r>
          </w:p>
        </w:tc>
      </w:tr>
      <w:tr w:rsidR="00C14A20" w:rsidRPr="00432FA4" w:rsidTr="006E41A9">
        <w:trPr>
          <w:trHeight w:val="247"/>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F007b</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320</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MI6</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F003b</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770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0.99</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F008c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940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0.90</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0.92</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0.98</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Plankt.</w:t>
            </w:r>
          </w:p>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 xml:space="preserve"> algae</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F002c</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6060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cantSplit/>
          <w:trHeight w:val="247"/>
        </w:trPr>
        <w:tc>
          <w:tcPr>
            <w:tcW w:w="5812" w:type="dxa"/>
            <w:gridSpan w:val="10"/>
            <w:tcBorders>
              <w:top w:val="single" w:sz="12" w:space="0" w:color="000000"/>
              <w:left w:val="single" w:sz="1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b/>
                <w:snapToGrid w:val="0"/>
                <w:color w:val="000000"/>
                <w:sz w:val="16"/>
                <w:szCs w:val="20"/>
                <w:lang w:val="en-AU"/>
              </w:rPr>
              <w:t>Spring - Upper Bound</w:t>
            </w:r>
          </w:p>
        </w:tc>
      </w:tr>
      <w:tr w:rsidR="00C14A20" w:rsidRPr="00432FA4" w:rsidTr="006E41A9">
        <w:trPr>
          <w:trHeight w:val="247"/>
        </w:trPr>
        <w:tc>
          <w:tcPr>
            <w:tcW w:w="568"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MI4</w:t>
            </w:r>
          </w:p>
        </w:tc>
        <w:tc>
          <w:tcPr>
            <w:tcW w:w="708"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F004c</w:t>
            </w:r>
          </w:p>
        </w:tc>
        <w:tc>
          <w:tcPr>
            <w:tcW w:w="709"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5610</w:t>
            </w:r>
          </w:p>
        </w:tc>
        <w:tc>
          <w:tcPr>
            <w:tcW w:w="567" w:type="dxa"/>
            <w:tcBorders>
              <w:top w:val="single" w:sz="1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0.42</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0.70</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0.85</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0.95</w:t>
            </w:r>
          </w:p>
        </w:tc>
        <w:tc>
          <w:tcPr>
            <w:tcW w:w="567" w:type="dxa"/>
            <w:tcBorders>
              <w:top w:val="single" w:sz="1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1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Plankt.</w:t>
            </w:r>
          </w:p>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 xml:space="preserve"> algae</w:t>
            </w:r>
          </w:p>
        </w:tc>
        <w:tc>
          <w:tcPr>
            <w:tcW w:w="708"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F002c</w:t>
            </w:r>
          </w:p>
        </w:tc>
        <w:tc>
          <w:tcPr>
            <w:tcW w:w="709"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6060</w:t>
            </w:r>
          </w:p>
        </w:tc>
        <w:tc>
          <w:tcPr>
            <w:tcW w:w="567" w:type="dxa"/>
            <w:tcBorders>
              <w:top w:val="single" w:sz="2" w:space="0" w:color="000000"/>
              <w:left w:val="single" w:sz="1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0.35</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0.66</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0.73</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0.86</w:t>
            </w:r>
          </w:p>
        </w:tc>
        <w:tc>
          <w:tcPr>
            <w:tcW w:w="567" w:type="dxa"/>
            <w:tcBorders>
              <w:top w:val="single" w:sz="2" w:space="0" w:color="000000"/>
              <w:left w:val="single" w:sz="2" w:space="0" w:color="000000"/>
              <w:bottom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2" w:space="0" w:color="000000"/>
              <w:left w:val="single" w:sz="2" w:space="0" w:color="000000"/>
              <w:bottom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MI2</w:t>
            </w:r>
          </w:p>
        </w:tc>
        <w:tc>
          <w:tcPr>
            <w:tcW w:w="708" w:type="dxa"/>
            <w:tcBorders>
              <w:top w:val="single" w:sz="2" w:space="0" w:color="000000"/>
              <w:left w:val="single" w:sz="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F002b</w:t>
            </w:r>
          </w:p>
        </w:tc>
        <w:tc>
          <w:tcPr>
            <w:tcW w:w="709" w:type="dxa"/>
            <w:tcBorders>
              <w:top w:val="single" w:sz="2" w:space="0" w:color="000000"/>
              <w:left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8910</w:t>
            </w:r>
          </w:p>
        </w:tc>
        <w:tc>
          <w:tcPr>
            <w:tcW w:w="567" w:type="dxa"/>
            <w:tcBorders>
              <w:top w:val="single" w:sz="2" w:space="0" w:color="000000"/>
              <w:left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0.10</w:t>
            </w:r>
          </w:p>
        </w:tc>
        <w:tc>
          <w:tcPr>
            <w:tcW w:w="567" w:type="dxa"/>
            <w:tcBorders>
              <w:top w:val="single" w:sz="2" w:space="0" w:color="000000"/>
              <w:left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0.40</w:t>
            </w:r>
          </w:p>
        </w:tc>
        <w:tc>
          <w:tcPr>
            <w:tcW w:w="567" w:type="dxa"/>
            <w:tcBorders>
              <w:top w:val="single" w:sz="2" w:space="0" w:color="000000"/>
              <w:left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0.65</w:t>
            </w:r>
          </w:p>
        </w:tc>
        <w:tc>
          <w:tcPr>
            <w:tcW w:w="567" w:type="dxa"/>
            <w:tcBorders>
              <w:top w:val="single" w:sz="2" w:space="0" w:color="000000"/>
              <w:left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0.80</w:t>
            </w:r>
          </w:p>
        </w:tc>
        <w:tc>
          <w:tcPr>
            <w:tcW w:w="567" w:type="dxa"/>
            <w:tcBorders>
              <w:top w:val="single" w:sz="2" w:space="0" w:color="000000"/>
              <w:left w:val="single" w:sz="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1.00</w:t>
            </w:r>
          </w:p>
        </w:tc>
        <w:tc>
          <w:tcPr>
            <w:tcW w:w="425" w:type="dxa"/>
            <w:tcBorders>
              <w:top w:val="single" w:sz="2" w:space="0" w:color="000000"/>
              <w:left w:val="single" w:sz="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r w:rsidR="00C14A20" w:rsidRPr="00432FA4" w:rsidTr="006E41A9">
        <w:trPr>
          <w:trHeight w:val="247"/>
        </w:trPr>
        <w:tc>
          <w:tcPr>
            <w:tcW w:w="568"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n. fish</w:t>
            </w:r>
          </w:p>
        </w:tc>
        <w:tc>
          <w:tcPr>
            <w:tcW w:w="708"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F027a</w:t>
            </w:r>
          </w:p>
        </w:tc>
        <w:tc>
          <w:tcPr>
            <w:tcW w:w="709"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r w:rsidRPr="00432FA4">
              <w:rPr>
                <w:rFonts w:cs="Times New Roman"/>
                <w:snapToGrid w:val="0"/>
                <w:color w:val="000000"/>
                <w:sz w:val="16"/>
                <w:szCs w:val="20"/>
                <w:lang w:val="en-AU"/>
              </w:rPr>
              <w:t>24000</w:t>
            </w:r>
          </w:p>
        </w:tc>
        <w:tc>
          <w:tcPr>
            <w:tcW w:w="567" w:type="dxa"/>
            <w:tcBorders>
              <w:top w:val="single" w:sz="2" w:space="0" w:color="000000"/>
              <w:left w:val="single" w:sz="1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0.05</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0.13</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0.26</w:t>
            </w:r>
          </w:p>
        </w:tc>
        <w:tc>
          <w:tcPr>
            <w:tcW w:w="567" w:type="dxa"/>
            <w:tcBorders>
              <w:top w:val="single" w:sz="2" w:space="0" w:color="000000"/>
              <w:left w:val="single" w:sz="2" w:space="0" w:color="000000"/>
              <w:bottom w:val="single" w:sz="12" w:space="0" w:color="000000"/>
              <w:right w:val="single" w:sz="2" w:space="0" w:color="000000"/>
            </w:tcBorders>
          </w:tcPr>
          <w:p w:rsidR="00C14A20" w:rsidRPr="00432FA4" w:rsidRDefault="00C14A20" w:rsidP="004068FF">
            <w:pPr>
              <w:spacing w:line="276" w:lineRule="auto"/>
              <w:jc w:val="center"/>
              <w:rPr>
                <w:rFonts w:cs="Times New Roman"/>
                <w:snapToGrid w:val="0"/>
                <w:color w:val="000000"/>
                <w:sz w:val="16"/>
                <w:szCs w:val="20"/>
                <w:lang w:val="en-AU"/>
              </w:rPr>
            </w:pPr>
            <w:r w:rsidRPr="00432FA4">
              <w:rPr>
                <w:rFonts w:cs="Times New Roman"/>
                <w:snapToGrid w:val="0"/>
                <w:color w:val="000000"/>
                <w:sz w:val="16"/>
                <w:szCs w:val="20"/>
                <w:lang w:val="en-AU"/>
              </w:rPr>
              <w:t>0.54</w:t>
            </w:r>
          </w:p>
        </w:tc>
        <w:tc>
          <w:tcPr>
            <w:tcW w:w="425" w:type="dxa"/>
            <w:tcBorders>
              <w:top w:val="single" w:sz="2" w:space="0" w:color="000000"/>
              <w:left w:val="single" w:sz="2" w:space="0" w:color="000000"/>
              <w:bottom w:val="single" w:sz="12" w:space="0" w:color="000000"/>
              <w:right w:val="single" w:sz="12" w:space="0" w:color="000000"/>
            </w:tcBorders>
          </w:tcPr>
          <w:p w:rsidR="00C14A20" w:rsidRPr="00432FA4" w:rsidRDefault="00C14A20" w:rsidP="004068FF">
            <w:pPr>
              <w:spacing w:line="276" w:lineRule="auto"/>
              <w:rPr>
                <w:rFonts w:cs="Times New Roman"/>
                <w:snapToGrid w:val="0"/>
                <w:color w:val="000000"/>
                <w:sz w:val="16"/>
                <w:szCs w:val="20"/>
                <w:lang w:val="en-AU"/>
              </w:rPr>
            </w:pPr>
          </w:p>
        </w:tc>
      </w:tr>
    </w:tbl>
    <w:p w:rsidR="00C14A20" w:rsidRPr="00756F16" w:rsidRDefault="00C14A20" w:rsidP="004068FF">
      <w:pPr>
        <w:spacing w:line="276" w:lineRule="auto"/>
        <w:rPr>
          <w:szCs w:val="20"/>
          <w:lang w:val="en-AU"/>
        </w:rPr>
      </w:pPr>
    </w:p>
    <w:p w:rsidR="00C14A20" w:rsidRPr="009765C3" w:rsidRDefault="00C14A20" w:rsidP="004068FF">
      <w:pPr>
        <w:pStyle w:val="Caption"/>
        <w:spacing w:line="276" w:lineRule="auto"/>
      </w:pPr>
      <w:r>
        <w:br w:type="page"/>
      </w:r>
      <w:bookmarkStart w:id="288" w:name="_Toc170287941"/>
      <w:bookmarkStart w:id="289" w:name="_Toc170288660"/>
      <w:bookmarkStart w:id="290" w:name="_Toc170288910"/>
      <w:bookmarkStart w:id="291" w:name="_Toc296517142"/>
      <w:bookmarkStart w:id="292" w:name="_Toc297734611"/>
      <w:bookmarkStart w:id="293" w:name="_Toc297824997"/>
      <w:r w:rsidRPr="009765C3">
        <w:t>Flow stressors and their components</w:t>
      </w:r>
      <w:bookmarkEnd w:id="288"/>
      <w:bookmarkEnd w:id="289"/>
      <w:bookmarkEnd w:id="290"/>
      <w:bookmarkEnd w:id="291"/>
      <w:bookmarkEnd w:id="292"/>
      <w:bookmarkEnd w:id="293"/>
    </w:p>
    <w:tbl>
      <w:tblPr>
        <w:tblW w:w="8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
        <w:gridCol w:w="5612"/>
        <w:gridCol w:w="2070"/>
      </w:tblGrid>
      <w:tr w:rsidR="00C14A20" w:rsidRPr="003560ED" w:rsidTr="006E41A9">
        <w:trPr>
          <w:trHeight w:val="312"/>
          <w:tblHeader/>
        </w:trPr>
        <w:tc>
          <w:tcPr>
            <w:tcW w:w="883" w:type="dxa"/>
            <w:vAlign w:val="center"/>
          </w:tcPr>
          <w:p w:rsidR="00C14A20" w:rsidRPr="003560ED" w:rsidRDefault="00C14A20" w:rsidP="004068FF">
            <w:pPr>
              <w:spacing w:line="276" w:lineRule="auto"/>
              <w:jc w:val="center"/>
              <w:rPr>
                <w:rFonts w:cs="Times New Roman"/>
                <w:b/>
                <w:sz w:val="20"/>
                <w:szCs w:val="20"/>
                <w:lang w:val="en-AU"/>
              </w:rPr>
            </w:pPr>
            <w:r w:rsidRPr="003560ED">
              <w:rPr>
                <w:rFonts w:cs="Times New Roman"/>
                <w:b/>
                <w:sz w:val="20"/>
                <w:szCs w:val="20"/>
                <w:lang w:val="en-AU"/>
              </w:rPr>
              <w:t>Code</w:t>
            </w:r>
          </w:p>
        </w:tc>
        <w:tc>
          <w:tcPr>
            <w:tcW w:w="5612" w:type="dxa"/>
            <w:vAlign w:val="center"/>
          </w:tcPr>
          <w:p w:rsidR="00C14A20" w:rsidRPr="003560ED" w:rsidRDefault="00C14A20" w:rsidP="004068FF">
            <w:pPr>
              <w:spacing w:line="276" w:lineRule="auto"/>
              <w:jc w:val="center"/>
              <w:rPr>
                <w:rFonts w:cs="Times New Roman"/>
                <w:b/>
                <w:sz w:val="20"/>
                <w:szCs w:val="20"/>
                <w:lang w:val="en-AU"/>
              </w:rPr>
            </w:pPr>
            <w:r w:rsidRPr="003560ED">
              <w:rPr>
                <w:rFonts w:cs="Times New Roman"/>
                <w:b/>
                <w:sz w:val="20"/>
                <w:szCs w:val="20"/>
                <w:lang w:val="en-AU"/>
              </w:rPr>
              <w:t>Description</w:t>
            </w:r>
          </w:p>
        </w:tc>
        <w:tc>
          <w:tcPr>
            <w:tcW w:w="2070" w:type="dxa"/>
            <w:vAlign w:val="center"/>
          </w:tcPr>
          <w:p w:rsidR="00C14A20" w:rsidRPr="003560ED" w:rsidRDefault="00C14A20" w:rsidP="004068FF">
            <w:pPr>
              <w:spacing w:line="276" w:lineRule="auto"/>
              <w:jc w:val="center"/>
              <w:rPr>
                <w:rFonts w:cs="Times New Roman"/>
                <w:b/>
                <w:sz w:val="20"/>
                <w:szCs w:val="20"/>
                <w:lang w:val="en-AU"/>
              </w:rPr>
            </w:pPr>
            <w:r w:rsidRPr="003560ED">
              <w:rPr>
                <w:rFonts w:cs="Times New Roman"/>
                <w:b/>
                <w:sz w:val="20"/>
                <w:szCs w:val="20"/>
                <w:lang w:val="en-AU"/>
              </w:rPr>
              <w:t>Elements</w:t>
            </w:r>
          </w:p>
        </w:tc>
      </w:tr>
      <w:tr w:rsidR="00C14A20" w:rsidRPr="003560ED" w:rsidTr="006E41A9">
        <w:trPr>
          <w:trHeight w:val="312"/>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F001</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Mean hydraulic residence time (hours/km)</w:t>
            </w:r>
          </w:p>
        </w:tc>
        <w:tc>
          <w:tcPr>
            <w:tcW w:w="2070"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F002</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Proportion of time when euphotic depth is less than </w:t>
            </w:r>
            <w:r w:rsidRPr="003560ED">
              <w:rPr>
                <w:rFonts w:cs="Times New Roman"/>
                <w:i/>
                <w:sz w:val="20"/>
                <w:szCs w:val="20"/>
                <w:lang w:val="en-AU"/>
              </w:rPr>
              <w:t>n</w:t>
            </w:r>
            <w:r w:rsidRPr="003560ED">
              <w:rPr>
                <w:rFonts w:cs="Times New Roman"/>
                <w:sz w:val="20"/>
                <w:szCs w:val="20"/>
                <w:lang w:val="en-AU"/>
              </w:rPr>
              <w:t xml:space="preserve"> times the mean depth</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0.2, 0.25, 0.3</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F003</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Proportion of time when mean shear stress is less than </w:t>
            </w:r>
            <w:r w:rsidRPr="003560ED">
              <w:rPr>
                <w:rFonts w:cs="Times New Roman"/>
                <w:i/>
                <w:sz w:val="20"/>
                <w:szCs w:val="20"/>
                <w:lang w:val="en-AU"/>
              </w:rPr>
              <w:t xml:space="preserve">n </w:t>
            </w:r>
            <w:r w:rsidRPr="003560ED">
              <w:rPr>
                <w:rFonts w:cs="Times New Roman"/>
                <w:sz w:val="20"/>
                <w:szCs w:val="20"/>
                <w:lang w:val="en-AU"/>
              </w:rPr>
              <w:t>N/m</w:t>
            </w:r>
            <w:r w:rsidRPr="003560ED">
              <w:rPr>
                <w:rFonts w:cs="Times New Roman"/>
                <w:sz w:val="20"/>
                <w:szCs w:val="20"/>
                <w:vertAlign w:val="superscript"/>
                <w:lang w:val="en-AU"/>
              </w:rPr>
              <w:t>2</w:t>
            </w:r>
            <w:r w:rsidRPr="003560ED">
              <w:rPr>
                <w:rFonts w:cs="Times New Roman"/>
                <w:sz w:val="20"/>
                <w:szCs w:val="20"/>
                <w:lang w:val="en-AU"/>
              </w:rPr>
              <w:t xml:space="preserve"> - leading to deposition of fine sediments</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 2, 3</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F004</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Proportion of time when mean shear stress is more than </w:t>
            </w:r>
            <w:r w:rsidRPr="003560ED">
              <w:rPr>
                <w:rFonts w:cs="Times New Roman"/>
                <w:i/>
                <w:sz w:val="20"/>
                <w:szCs w:val="20"/>
                <w:lang w:val="en-AU"/>
              </w:rPr>
              <w:t>n</w:t>
            </w:r>
            <w:r w:rsidRPr="003560ED">
              <w:rPr>
                <w:rFonts w:cs="Times New Roman"/>
                <w:sz w:val="20"/>
                <w:szCs w:val="20"/>
                <w:lang w:val="en-AU"/>
              </w:rPr>
              <w:t xml:space="preserve"> N/m</w:t>
            </w:r>
            <w:r w:rsidRPr="003560ED">
              <w:rPr>
                <w:rFonts w:cs="Times New Roman"/>
                <w:sz w:val="20"/>
                <w:szCs w:val="20"/>
                <w:vertAlign w:val="superscript"/>
                <w:lang w:val="en-AU"/>
              </w:rPr>
              <w:t>2</w:t>
            </w:r>
            <w:r w:rsidRPr="003560ED">
              <w:rPr>
                <w:rFonts w:cs="Times New Roman"/>
                <w:sz w:val="20"/>
                <w:szCs w:val="20"/>
                <w:lang w:val="en-AU"/>
              </w:rPr>
              <w:t xml:space="preserve"> – leading to possibly biofilm instability </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5, 6, 7</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F005</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Water level fluctuation characterised by the amphibious habitat index calculated at euphotic depth for the </w:t>
            </w:r>
            <w:r w:rsidRPr="003560ED">
              <w:rPr>
                <w:rFonts w:cs="Times New Roman"/>
                <w:i/>
                <w:sz w:val="20"/>
                <w:szCs w:val="20"/>
                <w:lang w:val="en-AU"/>
              </w:rPr>
              <w:t>n</w:t>
            </w:r>
            <w:r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F006</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Maximum inundation duration at heights up the bank corresponding to the water surface levels for the </w:t>
            </w:r>
            <w:r w:rsidRPr="003560ED">
              <w:rPr>
                <w:rFonts w:cs="Times New Roman"/>
                <w:i/>
                <w:sz w:val="20"/>
                <w:szCs w:val="20"/>
                <w:lang w:val="en-AU"/>
              </w:rPr>
              <w:t>n</w:t>
            </w:r>
            <w:r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F007</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Proportion of time when there is less than </w:t>
            </w:r>
            <w:r w:rsidRPr="003560ED">
              <w:rPr>
                <w:rFonts w:cs="Times New Roman"/>
                <w:i/>
                <w:sz w:val="20"/>
                <w:szCs w:val="20"/>
                <w:lang w:val="en-AU"/>
              </w:rPr>
              <w:t>n</w:t>
            </w:r>
            <w:r w:rsidRPr="003560ED">
              <w:rPr>
                <w:rFonts w:cs="Times New Roman"/>
                <w:sz w:val="20"/>
                <w:szCs w:val="20"/>
                <w:lang w:val="en-AU"/>
              </w:rPr>
              <w:t xml:space="preserve"> m</w:t>
            </w:r>
            <w:r w:rsidRPr="003560ED">
              <w:rPr>
                <w:rFonts w:cs="Times New Roman"/>
                <w:sz w:val="20"/>
                <w:szCs w:val="20"/>
                <w:vertAlign w:val="superscript"/>
                <w:lang w:val="en-AU"/>
              </w:rPr>
              <w:t>2</w:t>
            </w:r>
            <w:r w:rsidRPr="003560ED">
              <w:rPr>
                <w:rFonts w:cs="Times New Roman"/>
                <w:sz w:val="20"/>
                <w:szCs w:val="20"/>
                <w:lang w:val="en-AU"/>
              </w:rPr>
              <w:t xml:space="preserve">/m slow shallow habitat (d&lt;0.5 m, v&lt;0.05 m/s). </w:t>
            </w:r>
          </w:p>
        </w:tc>
        <w:tc>
          <w:tcPr>
            <w:tcW w:w="2070" w:type="dxa"/>
            <w:vAlign w:val="center"/>
          </w:tcPr>
          <w:p w:rsidR="00C14A20" w:rsidRPr="003560ED" w:rsidRDefault="00C14A20" w:rsidP="004068FF">
            <w:pPr>
              <w:spacing w:line="276" w:lineRule="auto"/>
              <w:rPr>
                <w:rFonts w:cs="Times New Roman"/>
                <w:i/>
                <w:sz w:val="20"/>
                <w:szCs w:val="20"/>
                <w:lang w:val="en-AU"/>
              </w:rPr>
            </w:pPr>
            <w:r w:rsidRPr="003560ED">
              <w:rPr>
                <w:rFonts w:cs="Times New Roman"/>
                <w:i/>
                <w:sz w:val="20"/>
                <w:szCs w:val="20"/>
                <w:lang w:val="en-AU"/>
              </w:rPr>
              <w:t xml:space="preserve">n = </w:t>
            </w:r>
            <w:r w:rsidRPr="003560ED">
              <w:rPr>
                <w:rFonts w:cs="Times New Roman"/>
                <w:sz w:val="20"/>
                <w:szCs w:val="20"/>
                <w:lang w:val="en-AU"/>
              </w:rPr>
              <w:t>1, 2, 3, …, 5</w:t>
            </w:r>
            <w:r w:rsidRPr="003560ED">
              <w:rPr>
                <w:rFonts w:cs="Times New Roman"/>
                <w:i/>
                <w:sz w:val="20"/>
                <w:szCs w:val="20"/>
                <w:lang w:val="en-AU"/>
              </w:rPr>
              <w:t xml:space="preserve"> </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F008</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Proportion of time when there is less than </w:t>
            </w:r>
            <w:r w:rsidRPr="003560ED">
              <w:rPr>
                <w:rFonts w:cs="Times New Roman"/>
                <w:i/>
                <w:sz w:val="20"/>
                <w:szCs w:val="20"/>
                <w:lang w:val="en-AU"/>
              </w:rPr>
              <w:t>n</w:t>
            </w:r>
            <w:r w:rsidRPr="003560ED">
              <w:rPr>
                <w:rFonts w:cs="Times New Roman"/>
                <w:sz w:val="20"/>
                <w:szCs w:val="20"/>
                <w:lang w:val="en-AU"/>
              </w:rPr>
              <w:t xml:space="preserve"> m</w:t>
            </w:r>
            <w:r w:rsidRPr="003560ED">
              <w:rPr>
                <w:rFonts w:cs="Times New Roman"/>
                <w:sz w:val="20"/>
                <w:szCs w:val="20"/>
                <w:vertAlign w:val="superscript"/>
                <w:lang w:val="en-AU"/>
              </w:rPr>
              <w:t>2</w:t>
            </w:r>
            <w:r w:rsidRPr="003560ED">
              <w:rPr>
                <w:rFonts w:cs="Times New Roman"/>
                <w:sz w:val="20"/>
                <w:szCs w:val="20"/>
                <w:lang w:val="en-AU"/>
              </w:rPr>
              <w:t>/m deep water habitat defined as d&gt;1.5 m</w:t>
            </w:r>
          </w:p>
        </w:tc>
        <w:tc>
          <w:tcPr>
            <w:tcW w:w="2070" w:type="dxa"/>
            <w:vAlign w:val="center"/>
          </w:tcPr>
          <w:p w:rsidR="00C14A20" w:rsidRPr="003560ED" w:rsidRDefault="00C14A20" w:rsidP="004068FF">
            <w:pPr>
              <w:spacing w:line="276" w:lineRule="auto"/>
              <w:rPr>
                <w:rFonts w:cs="Times New Roman"/>
                <w:i/>
                <w:sz w:val="20"/>
                <w:szCs w:val="20"/>
                <w:lang w:val="en-AU"/>
              </w:rPr>
            </w:pPr>
            <w:r w:rsidRPr="003560ED">
              <w:rPr>
                <w:rFonts w:cs="Times New Roman"/>
                <w:i/>
                <w:sz w:val="20"/>
                <w:szCs w:val="20"/>
                <w:lang w:val="en-AU"/>
              </w:rPr>
              <w:t xml:space="preserve">n = </w:t>
            </w:r>
            <w:r w:rsidRPr="003560ED">
              <w:rPr>
                <w:rFonts w:cs="Times New Roman"/>
                <w:sz w:val="20"/>
                <w:szCs w:val="20"/>
                <w:lang w:val="en-AU"/>
              </w:rPr>
              <w:t>5, 10, 15, 20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F009</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Maximum continuous rise in stage (m)</w:t>
            </w:r>
          </w:p>
        </w:tc>
        <w:tc>
          <w:tcPr>
            <w:tcW w:w="2070"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F010</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The distribution of daily change in stage characterised by the n</w:t>
            </w:r>
            <w:r w:rsidRPr="003560ED">
              <w:rPr>
                <w:rFonts w:cs="Times New Roman"/>
                <w:sz w:val="20"/>
                <w:szCs w:val="20"/>
                <w:vertAlign w:val="superscript"/>
                <w:lang w:val="en-AU"/>
              </w:rPr>
              <w:t xml:space="preserve"> th</w:t>
            </w:r>
            <w:r w:rsidRPr="003560ED">
              <w:rPr>
                <w:rFonts w:cs="Times New Roman"/>
                <w:sz w:val="20"/>
                <w:szCs w:val="20"/>
                <w:lang w:val="en-AU"/>
              </w:rPr>
              <w:t xml:space="preserve"> </w:t>
            </w:r>
            <w:r>
              <w:rPr>
                <w:rFonts w:cs="Times New Roman"/>
                <w:sz w:val="20"/>
                <w:szCs w:val="20"/>
                <w:lang w:val="en-AU"/>
              </w:rPr>
              <w:t>per cent</w:t>
            </w:r>
            <w:r w:rsidRPr="003560ED">
              <w:rPr>
                <w:rFonts w:cs="Times New Roman"/>
                <w:sz w:val="20"/>
                <w:szCs w:val="20"/>
                <w:lang w:val="en-AU"/>
              </w:rPr>
              <w:t>ile values (m)</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10,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F011</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M</w:t>
            </w:r>
            <w:r w:rsidR="00C14A20" w:rsidRPr="003560ED">
              <w:rPr>
                <w:rFonts w:cs="Times New Roman"/>
                <w:sz w:val="20"/>
                <w:szCs w:val="20"/>
                <w:lang w:val="en-AU"/>
              </w:rPr>
              <w:t>ean illuminated volume of water (m</w:t>
            </w:r>
            <w:r w:rsidR="00C14A20" w:rsidRPr="003560ED">
              <w:rPr>
                <w:rFonts w:cs="Times New Roman"/>
                <w:sz w:val="20"/>
                <w:szCs w:val="20"/>
                <w:vertAlign w:val="superscript"/>
                <w:lang w:val="en-AU"/>
              </w:rPr>
              <w:t>3</w:t>
            </w:r>
            <w:r w:rsidR="00C14A20" w:rsidRPr="003560ED">
              <w:rPr>
                <w:rFonts w:cs="Times New Roman"/>
                <w:sz w:val="20"/>
                <w:szCs w:val="20"/>
                <w:lang w:val="en-AU"/>
              </w:rPr>
              <w:t xml:space="preserve"> per m length of channel)</w:t>
            </w:r>
          </w:p>
        </w:tc>
        <w:tc>
          <w:tcPr>
            <w:tcW w:w="2070"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F012</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M</w:t>
            </w:r>
            <w:r w:rsidR="00C14A20" w:rsidRPr="003560ED">
              <w:rPr>
                <w:rFonts w:cs="Times New Roman"/>
                <w:sz w:val="20"/>
                <w:szCs w:val="20"/>
                <w:lang w:val="en-AU"/>
              </w:rPr>
              <w:t>ean ratio of euphotic depth to mean water depth</w:t>
            </w:r>
          </w:p>
        </w:tc>
        <w:tc>
          <w:tcPr>
            <w:tcW w:w="2070"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F013</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M</w:t>
            </w:r>
            <w:r w:rsidR="00C14A20" w:rsidRPr="003560ED">
              <w:rPr>
                <w:rFonts w:cs="Times New Roman"/>
                <w:sz w:val="20"/>
                <w:szCs w:val="20"/>
                <w:lang w:val="en-AU"/>
              </w:rPr>
              <w:t>ean ratio of  fall velocity (</w:t>
            </w:r>
            <w:r w:rsidR="00C14A20" w:rsidRPr="003560ED">
              <w:rPr>
                <w:rFonts w:cs="Times New Roman"/>
                <w:i/>
                <w:sz w:val="20"/>
                <w:szCs w:val="20"/>
                <w:lang w:val="en-AU"/>
              </w:rPr>
              <w:t>n</w:t>
            </w:r>
            <w:r w:rsidR="00C14A20" w:rsidRPr="003560ED">
              <w:rPr>
                <w:rFonts w:cs="Times New Roman"/>
                <w:sz w:val="20"/>
                <w:szCs w:val="20"/>
                <w:lang w:val="en-AU"/>
              </w:rPr>
              <w:t xml:space="preserve"> m/s) to mean water depth</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0.2, 0.4 and 0.94</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F014</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M</w:t>
            </w:r>
            <w:r w:rsidR="00C14A20" w:rsidRPr="003560ED">
              <w:rPr>
                <w:rFonts w:cs="Times New Roman"/>
                <w:sz w:val="20"/>
                <w:szCs w:val="20"/>
                <w:lang w:val="en-AU"/>
              </w:rPr>
              <w:t>ean illuminated area of benthos (m</w:t>
            </w:r>
            <w:r w:rsidR="00C14A20" w:rsidRPr="003560ED">
              <w:rPr>
                <w:rFonts w:cs="Times New Roman"/>
                <w:sz w:val="20"/>
                <w:szCs w:val="20"/>
                <w:vertAlign w:val="superscript"/>
                <w:lang w:val="en-AU"/>
              </w:rPr>
              <w:t>2</w:t>
            </w:r>
            <w:r w:rsidR="00C14A20" w:rsidRPr="003560ED">
              <w:rPr>
                <w:rFonts w:cs="Times New Roman"/>
                <w:sz w:val="20"/>
                <w:szCs w:val="20"/>
                <w:lang w:val="en-AU"/>
              </w:rPr>
              <w:t xml:space="preserve"> per m length of channel)</w:t>
            </w:r>
          </w:p>
        </w:tc>
        <w:tc>
          <w:tcPr>
            <w:tcW w:w="2070"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i/>
                <w:sz w:val="20"/>
                <w:szCs w:val="20"/>
                <w:lang w:val="en-AU"/>
              </w:rPr>
              <w:t>-</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F015</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M</w:t>
            </w:r>
            <w:r w:rsidR="00C14A20" w:rsidRPr="003560ED">
              <w:rPr>
                <w:rFonts w:cs="Times New Roman"/>
                <w:sz w:val="20"/>
                <w:szCs w:val="20"/>
                <w:lang w:val="en-AU"/>
              </w:rPr>
              <w:t xml:space="preserve">ean illuminated area of benthos with velocity less than </w:t>
            </w:r>
            <w:r w:rsidR="00C14A20" w:rsidRPr="003560ED">
              <w:rPr>
                <w:rFonts w:cs="Times New Roman"/>
                <w:i/>
                <w:sz w:val="20"/>
                <w:szCs w:val="20"/>
                <w:lang w:val="en-AU"/>
              </w:rPr>
              <w:t>n</w:t>
            </w:r>
            <w:r w:rsidR="00C14A20" w:rsidRPr="003560ED">
              <w:rPr>
                <w:rFonts w:cs="Times New Roman"/>
                <w:sz w:val="20"/>
                <w:szCs w:val="20"/>
                <w:lang w:val="en-AU"/>
              </w:rPr>
              <w:t xml:space="preserve"> m/s (m</w:t>
            </w:r>
            <w:r w:rsidR="00C14A20" w:rsidRPr="003560ED">
              <w:rPr>
                <w:rFonts w:cs="Times New Roman"/>
                <w:sz w:val="20"/>
                <w:szCs w:val="20"/>
                <w:vertAlign w:val="superscript"/>
                <w:lang w:val="en-AU"/>
              </w:rPr>
              <w:t>2</w:t>
            </w:r>
            <w:r w:rsidR="00C14A20" w:rsidRPr="003560ED">
              <w:rPr>
                <w:rFonts w:cs="Times New Roman"/>
                <w:sz w:val="20"/>
                <w:szCs w:val="20"/>
                <w:lang w:val="en-AU"/>
              </w:rPr>
              <w:t xml:space="preserve"> per m length of channel)</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0.2, 0.3, 0.4 and 0.9</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F016</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P</w:t>
            </w:r>
            <w:r w:rsidR="00C14A20" w:rsidRPr="003560ED">
              <w:rPr>
                <w:rFonts w:cs="Times New Roman"/>
                <w:sz w:val="20"/>
                <w:szCs w:val="20"/>
                <w:lang w:val="en-AU"/>
              </w:rPr>
              <w:t xml:space="preserve">roportion of time when benthos has been in euphotic zone for at least </w:t>
            </w:r>
            <w:r w:rsidR="00C14A20" w:rsidRPr="003560ED">
              <w:rPr>
                <w:rFonts w:cs="Times New Roman"/>
                <w:i/>
                <w:sz w:val="20"/>
                <w:szCs w:val="20"/>
                <w:lang w:val="en-AU"/>
              </w:rPr>
              <w:t>n</w:t>
            </w:r>
            <w:r w:rsidR="00C14A20" w:rsidRPr="003560ED">
              <w:rPr>
                <w:rFonts w:cs="Times New Roman"/>
                <w:sz w:val="20"/>
                <w:szCs w:val="20"/>
                <w:lang w:val="en-AU"/>
              </w:rPr>
              <w:t xml:space="preserve"> days, calculated for water surface levels corresponding to the </w:t>
            </w:r>
            <w:r w:rsidR="00C14A20" w:rsidRPr="003560ED">
              <w:rPr>
                <w:rFonts w:cs="Times New Roman"/>
                <w:i/>
                <w:sz w:val="20"/>
                <w:szCs w:val="20"/>
                <w:lang w:val="en-AU"/>
              </w:rPr>
              <w:t>m</w:t>
            </w:r>
            <w:r w:rsidR="00C14A20"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14 and 42</w:t>
            </w:r>
          </w:p>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F017</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Number of independent events when benthos has been in euphotic zone for at least </w:t>
            </w:r>
            <w:r w:rsidRPr="003560ED">
              <w:rPr>
                <w:rFonts w:cs="Times New Roman"/>
                <w:i/>
                <w:sz w:val="20"/>
                <w:szCs w:val="20"/>
                <w:lang w:val="en-AU"/>
              </w:rPr>
              <w:t>n</w:t>
            </w:r>
            <w:r w:rsidRPr="003560ED">
              <w:rPr>
                <w:rFonts w:cs="Times New Roman"/>
                <w:sz w:val="20"/>
                <w:szCs w:val="20"/>
                <w:lang w:val="en-AU"/>
              </w:rPr>
              <w:t xml:space="preserve"> days, calculated for water surface levels corresponding to the </w:t>
            </w:r>
            <w:r w:rsidRPr="003560ED">
              <w:rPr>
                <w:rFonts w:cs="Times New Roman"/>
                <w:i/>
                <w:sz w:val="20"/>
                <w:szCs w:val="20"/>
                <w:lang w:val="en-AU"/>
              </w:rPr>
              <w:t>m</w:t>
            </w:r>
            <w:r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14 and 42</w:t>
            </w:r>
          </w:p>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F018</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Mean water depth (m) during periods when benthos is in euphotic zone for at least </w:t>
            </w:r>
            <w:r w:rsidRPr="003560ED">
              <w:rPr>
                <w:rFonts w:cs="Times New Roman"/>
                <w:i/>
                <w:sz w:val="20"/>
                <w:szCs w:val="20"/>
                <w:lang w:val="en-AU"/>
              </w:rPr>
              <w:t xml:space="preserve">n </w:t>
            </w:r>
            <w:r w:rsidRPr="003560ED">
              <w:rPr>
                <w:rFonts w:cs="Times New Roman"/>
                <w:sz w:val="20"/>
                <w:szCs w:val="20"/>
                <w:lang w:val="en-AU"/>
              </w:rPr>
              <w:t xml:space="preserve">days calculated for water surface levels corresponding to the </w:t>
            </w:r>
            <w:r w:rsidRPr="003560ED">
              <w:rPr>
                <w:rFonts w:cs="Times New Roman"/>
                <w:i/>
                <w:sz w:val="20"/>
                <w:szCs w:val="20"/>
                <w:lang w:val="en-AU"/>
              </w:rPr>
              <w:t>m</w:t>
            </w:r>
            <w:r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14 and 42</w:t>
            </w:r>
          </w:p>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F019</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P</w:t>
            </w:r>
            <w:r w:rsidR="00C14A20" w:rsidRPr="003560ED">
              <w:rPr>
                <w:rFonts w:cs="Times New Roman"/>
                <w:sz w:val="20"/>
                <w:szCs w:val="20"/>
                <w:lang w:val="en-AU"/>
              </w:rPr>
              <w:t xml:space="preserve">roportion of time benthos is in the euphotic zone, calculated for water surface levels corresponding to the </w:t>
            </w:r>
            <w:r w:rsidR="00C14A20" w:rsidRPr="003560ED">
              <w:rPr>
                <w:rFonts w:cs="Times New Roman"/>
                <w:i/>
                <w:sz w:val="20"/>
                <w:szCs w:val="20"/>
                <w:lang w:val="en-AU"/>
              </w:rPr>
              <w:t>m</w:t>
            </w:r>
            <w:r w:rsidR="00C14A20"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i/>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F020</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 xml:space="preserve">Proportion of time benthos is below the euphotic zone, calculated for water surface levels corresponding to the </w:t>
            </w:r>
            <w:r w:rsidRPr="003560ED">
              <w:rPr>
                <w:rFonts w:cs="Times New Roman"/>
                <w:i/>
                <w:sz w:val="20"/>
                <w:szCs w:val="20"/>
                <w:lang w:val="en-AU"/>
              </w:rPr>
              <w:t>m</w:t>
            </w:r>
            <w:r w:rsidRPr="003560ED">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i/>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F021</w:t>
            </w:r>
          </w:p>
        </w:tc>
        <w:tc>
          <w:tcPr>
            <w:tcW w:w="5612" w:type="dxa"/>
            <w:vAlign w:val="center"/>
          </w:tcPr>
          <w:p w:rsidR="00C14A20" w:rsidRPr="003560ED" w:rsidRDefault="001E3B4C" w:rsidP="004068FF">
            <w:pPr>
              <w:spacing w:line="276" w:lineRule="auto"/>
              <w:rPr>
                <w:rFonts w:cs="Times New Roman"/>
                <w:sz w:val="20"/>
                <w:szCs w:val="20"/>
                <w:lang w:val="en-AU"/>
              </w:rPr>
            </w:pPr>
            <w:r>
              <w:rPr>
                <w:rFonts w:cs="Times New Roman"/>
                <w:sz w:val="20"/>
                <w:szCs w:val="20"/>
                <w:lang w:val="en-AU"/>
              </w:rPr>
              <w:t>N</w:t>
            </w:r>
            <w:r w:rsidR="00C14A20" w:rsidRPr="003560ED">
              <w:rPr>
                <w:rFonts w:cs="Times New Roman"/>
                <w:sz w:val="20"/>
                <w:szCs w:val="20"/>
                <w:lang w:val="en-AU"/>
              </w:rPr>
              <w:t>umber of overbank events</w:t>
            </w:r>
          </w:p>
        </w:tc>
        <w:tc>
          <w:tcPr>
            <w:tcW w:w="2070" w:type="dxa"/>
            <w:vAlign w:val="center"/>
          </w:tcPr>
          <w:p w:rsidR="00C14A20" w:rsidRPr="003560ED" w:rsidRDefault="00C14A20" w:rsidP="004068FF">
            <w:pPr>
              <w:spacing w:line="276" w:lineRule="auto"/>
              <w:rPr>
                <w:rFonts w:cs="Times New Roman"/>
                <w:i/>
                <w:sz w:val="20"/>
                <w:szCs w:val="20"/>
                <w:lang w:val="en-AU"/>
              </w:rPr>
            </w:pP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F022</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The distribution of daily rises in stage characterised by the n</w:t>
            </w:r>
            <w:r w:rsidRPr="003560ED">
              <w:rPr>
                <w:rFonts w:cs="Times New Roman"/>
                <w:sz w:val="20"/>
                <w:szCs w:val="20"/>
                <w:vertAlign w:val="superscript"/>
                <w:lang w:val="en-AU"/>
              </w:rPr>
              <w:t xml:space="preserve"> th</w:t>
            </w:r>
            <w:r w:rsidRPr="003560ED">
              <w:rPr>
                <w:rFonts w:cs="Times New Roman"/>
                <w:sz w:val="20"/>
                <w:szCs w:val="20"/>
                <w:lang w:val="en-AU"/>
              </w:rPr>
              <w:t xml:space="preserve"> </w:t>
            </w:r>
            <w:r>
              <w:rPr>
                <w:rFonts w:cs="Times New Roman"/>
                <w:sz w:val="20"/>
                <w:szCs w:val="20"/>
                <w:lang w:val="en-AU"/>
              </w:rPr>
              <w:t>per cent</w:t>
            </w:r>
            <w:r w:rsidRPr="003560ED">
              <w:rPr>
                <w:rFonts w:cs="Times New Roman"/>
                <w:sz w:val="20"/>
                <w:szCs w:val="20"/>
                <w:lang w:val="en-AU"/>
              </w:rPr>
              <w:t>ile values (m)</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10,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F023</w:t>
            </w:r>
          </w:p>
        </w:tc>
        <w:tc>
          <w:tcPr>
            <w:tcW w:w="5612" w:type="dxa"/>
            <w:vAlign w:val="center"/>
          </w:tcPr>
          <w:p w:rsidR="00C14A20" w:rsidRPr="003560ED" w:rsidRDefault="00C14A20" w:rsidP="004068FF">
            <w:pPr>
              <w:spacing w:line="276" w:lineRule="auto"/>
              <w:rPr>
                <w:rFonts w:cs="Times New Roman"/>
                <w:sz w:val="20"/>
                <w:szCs w:val="20"/>
                <w:lang w:val="en-AU"/>
              </w:rPr>
            </w:pPr>
            <w:r w:rsidRPr="003560ED">
              <w:rPr>
                <w:rFonts w:cs="Times New Roman"/>
                <w:sz w:val="20"/>
                <w:szCs w:val="20"/>
                <w:lang w:val="en-AU"/>
              </w:rPr>
              <w:t>The distribution of daily falls in stage characterised by the n</w:t>
            </w:r>
            <w:r w:rsidRPr="003560ED">
              <w:rPr>
                <w:rFonts w:cs="Times New Roman"/>
                <w:sz w:val="20"/>
                <w:szCs w:val="20"/>
                <w:vertAlign w:val="superscript"/>
                <w:lang w:val="en-AU"/>
              </w:rPr>
              <w:t xml:space="preserve"> th</w:t>
            </w:r>
            <w:r w:rsidRPr="003560ED">
              <w:rPr>
                <w:rFonts w:cs="Times New Roman"/>
                <w:sz w:val="20"/>
                <w:szCs w:val="20"/>
                <w:lang w:val="en-AU"/>
              </w:rPr>
              <w:t xml:space="preserve"> </w:t>
            </w:r>
            <w:r>
              <w:rPr>
                <w:rFonts w:cs="Times New Roman"/>
                <w:sz w:val="20"/>
                <w:szCs w:val="20"/>
                <w:lang w:val="en-AU"/>
              </w:rPr>
              <w:t>per cent</w:t>
            </w:r>
            <w:r w:rsidRPr="003560ED">
              <w:rPr>
                <w:rFonts w:cs="Times New Roman"/>
                <w:sz w:val="20"/>
                <w:szCs w:val="20"/>
                <w:lang w:val="en-AU"/>
              </w:rPr>
              <w:t>ile values (m)</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10,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F024</w:t>
            </w:r>
          </w:p>
        </w:tc>
        <w:tc>
          <w:tcPr>
            <w:tcW w:w="5612" w:type="dxa"/>
            <w:vAlign w:val="center"/>
          </w:tcPr>
          <w:p w:rsidR="00C14A20" w:rsidRPr="00AA2896" w:rsidRDefault="00C14A20" w:rsidP="004068FF">
            <w:pPr>
              <w:spacing w:line="276" w:lineRule="auto"/>
              <w:rPr>
                <w:rFonts w:cs="Times New Roman"/>
                <w:sz w:val="20"/>
                <w:szCs w:val="20"/>
                <w:lang w:val="en-AU"/>
              </w:rPr>
            </w:pPr>
            <w:r w:rsidRPr="00AA2896">
              <w:rPr>
                <w:rFonts w:cs="Times New Roman"/>
                <w:sz w:val="20"/>
                <w:szCs w:val="20"/>
                <w:lang w:val="en-AU"/>
              </w:rPr>
              <w:t>The distribution of daily falls in stage characterised by the n</w:t>
            </w:r>
            <w:r w:rsidRPr="00AA2896">
              <w:rPr>
                <w:rFonts w:cs="Times New Roman"/>
                <w:sz w:val="20"/>
                <w:szCs w:val="20"/>
                <w:vertAlign w:val="superscript"/>
                <w:lang w:val="en-AU"/>
              </w:rPr>
              <w:t xml:space="preserve"> th</w:t>
            </w:r>
            <w:r w:rsidRPr="00AA2896">
              <w:rPr>
                <w:rFonts w:cs="Times New Roman"/>
                <w:sz w:val="20"/>
                <w:szCs w:val="20"/>
                <w:lang w:val="en-AU"/>
              </w:rPr>
              <w:t xml:space="preserve"> per centile values (m) for flow bands defined by the flows </w:t>
            </w:r>
            <w:r w:rsidRPr="00AA2896">
              <w:rPr>
                <w:rFonts w:cs="Times New Roman"/>
                <w:i/>
                <w:sz w:val="20"/>
                <w:szCs w:val="20"/>
                <w:lang w:val="en-AU"/>
              </w:rPr>
              <w:t>Q</w:t>
            </w:r>
            <w:r w:rsidRPr="00AA2896">
              <w:rPr>
                <w:rFonts w:cs="Times New Roman"/>
                <w:sz w:val="20"/>
                <w:szCs w:val="20"/>
                <w:vertAlign w:val="subscript"/>
                <w:lang w:val="en-AU"/>
              </w:rPr>
              <w:t>i</w:t>
            </w:r>
            <w:r w:rsidRPr="00AA2896">
              <w:rPr>
                <w:rFonts w:cs="Times New Roman"/>
                <w:sz w:val="20"/>
                <w:szCs w:val="20"/>
                <w:lang w:val="en-AU"/>
              </w:rPr>
              <w:t xml:space="preserve"> ML/d</w:t>
            </w:r>
          </w:p>
        </w:tc>
        <w:tc>
          <w:tcPr>
            <w:tcW w:w="2070" w:type="dxa"/>
            <w:vAlign w:val="center"/>
          </w:tcPr>
          <w:p w:rsidR="00C14A20" w:rsidRPr="003560ED" w:rsidRDefault="00C14A20" w:rsidP="004068FF">
            <w:pPr>
              <w:spacing w:line="276" w:lineRule="auto"/>
              <w:rPr>
                <w:rFonts w:cs="Times New Roman"/>
                <w:sz w:val="20"/>
                <w:szCs w:val="20"/>
                <w:lang w:val="en-AU"/>
              </w:rPr>
            </w:pPr>
            <w:r w:rsidRPr="003560ED">
              <w:rPr>
                <w:rFonts w:cs="Times New Roman"/>
                <w:i/>
                <w:sz w:val="20"/>
                <w:szCs w:val="20"/>
                <w:lang w:val="en-AU"/>
              </w:rPr>
              <w:t>n</w:t>
            </w:r>
            <w:r w:rsidRPr="003560ED">
              <w:rPr>
                <w:rFonts w:cs="Times New Roman"/>
                <w:sz w:val="20"/>
                <w:szCs w:val="20"/>
                <w:lang w:val="en-AU"/>
              </w:rPr>
              <w:t xml:space="preserve"> = 10, 50, 90</w:t>
            </w:r>
          </w:p>
          <w:p w:rsidR="00C14A20" w:rsidRPr="003560ED" w:rsidRDefault="00C14A20" w:rsidP="004068FF">
            <w:pPr>
              <w:spacing w:line="276" w:lineRule="auto"/>
              <w:rPr>
                <w:rFonts w:cs="Times New Roman"/>
                <w:i/>
                <w:sz w:val="20"/>
                <w:szCs w:val="20"/>
                <w:lang w:val="en-AU"/>
              </w:rPr>
            </w:pPr>
            <w:r w:rsidRPr="003560ED">
              <w:rPr>
                <w:rFonts w:cs="Times New Roman"/>
                <w:sz w:val="20"/>
                <w:szCs w:val="20"/>
                <w:lang w:val="en-AU"/>
              </w:rPr>
              <w:t>= 0, 4000, 100000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F025</w:t>
            </w:r>
          </w:p>
        </w:tc>
        <w:tc>
          <w:tcPr>
            <w:tcW w:w="5612" w:type="dxa"/>
            <w:vAlign w:val="center"/>
          </w:tcPr>
          <w:p w:rsidR="00C14A20" w:rsidRPr="00AA2896" w:rsidRDefault="00C14A20" w:rsidP="004068FF">
            <w:pPr>
              <w:spacing w:line="276" w:lineRule="auto"/>
              <w:rPr>
                <w:rFonts w:cs="Times New Roman"/>
                <w:sz w:val="20"/>
                <w:szCs w:val="20"/>
                <w:lang w:val="en-AU"/>
              </w:rPr>
            </w:pPr>
            <w:r w:rsidRPr="00AA2896">
              <w:rPr>
                <w:rFonts w:cs="Times New Roman"/>
                <w:sz w:val="20"/>
                <w:szCs w:val="20"/>
                <w:lang w:val="en-AU"/>
              </w:rPr>
              <w:t xml:space="preserve">Proportion of time water level is within a range defined by water surface levels corresponding to the </w:t>
            </w:r>
            <w:r w:rsidRPr="00AA2896">
              <w:rPr>
                <w:rFonts w:cs="Times New Roman"/>
                <w:i/>
                <w:sz w:val="20"/>
                <w:szCs w:val="20"/>
                <w:lang w:val="en-AU"/>
              </w:rPr>
              <w:t>m</w:t>
            </w:r>
            <w:r w:rsidRPr="00AA2896">
              <w:rPr>
                <w:rFonts w:cs="Times New Roman"/>
                <w:sz w:val="20"/>
                <w:szCs w:val="20"/>
                <w:lang w:val="en-AU"/>
              </w:rPr>
              <w:t xml:space="preserve">% exceedence flows (in the pre-regulation regime) </w:t>
            </w:r>
          </w:p>
        </w:tc>
        <w:tc>
          <w:tcPr>
            <w:tcW w:w="2070" w:type="dxa"/>
            <w:vAlign w:val="center"/>
          </w:tcPr>
          <w:p w:rsidR="00C14A20" w:rsidRPr="003560ED" w:rsidRDefault="00C14A20" w:rsidP="004068FF">
            <w:pPr>
              <w:spacing w:line="276" w:lineRule="auto"/>
              <w:rPr>
                <w:rFonts w:cs="Times New Roman"/>
                <w:i/>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F026</w:t>
            </w:r>
          </w:p>
        </w:tc>
        <w:tc>
          <w:tcPr>
            <w:tcW w:w="5612" w:type="dxa"/>
            <w:vAlign w:val="center"/>
          </w:tcPr>
          <w:p w:rsidR="00C14A20" w:rsidRPr="00AA2896" w:rsidRDefault="00C14A20" w:rsidP="004068FF">
            <w:pPr>
              <w:spacing w:line="276" w:lineRule="auto"/>
              <w:rPr>
                <w:rFonts w:cs="Times New Roman"/>
                <w:sz w:val="20"/>
                <w:szCs w:val="20"/>
                <w:lang w:val="en-AU"/>
              </w:rPr>
            </w:pPr>
            <w:r w:rsidRPr="00AA2896">
              <w:rPr>
                <w:rFonts w:cs="Times New Roman"/>
                <w:sz w:val="20"/>
                <w:szCs w:val="20"/>
                <w:lang w:val="en-AU"/>
              </w:rPr>
              <w:t xml:space="preserve">Proportion of time water level is above a specified depth above bed corresponding to the  </w:t>
            </w:r>
            <w:r w:rsidRPr="00AA2896">
              <w:rPr>
                <w:rFonts w:cs="Times New Roman"/>
                <w:i/>
                <w:sz w:val="20"/>
                <w:szCs w:val="20"/>
                <w:lang w:val="en-AU"/>
              </w:rPr>
              <w:t>m</w:t>
            </w:r>
            <w:r w:rsidRPr="00AA2896">
              <w:rPr>
                <w:rFonts w:cs="Times New Roman"/>
                <w:sz w:val="20"/>
                <w:szCs w:val="20"/>
                <w:lang w:val="en-AU"/>
              </w:rPr>
              <w:t>% exceedence flows (in the pre-regulation regime)</w:t>
            </w:r>
          </w:p>
        </w:tc>
        <w:tc>
          <w:tcPr>
            <w:tcW w:w="2070" w:type="dxa"/>
            <w:vAlign w:val="center"/>
          </w:tcPr>
          <w:p w:rsidR="00C14A20" w:rsidRPr="003560ED" w:rsidRDefault="00C14A20" w:rsidP="004068FF">
            <w:pPr>
              <w:spacing w:line="276" w:lineRule="auto"/>
              <w:rPr>
                <w:rFonts w:cs="Times New Roman"/>
                <w:i/>
                <w:sz w:val="20"/>
                <w:szCs w:val="20"/>
                <w:lang w:val="en-AU"/>
              </w:rPr>
            </w:pPr>
            <w:r w:rsidRPr="003560ED">
              <w:rPr>
                <w:rFonts w:cs="Times New Roman"/>
                <w:i/>
                <w:sz w:val="20"/>
                <w:szCs w:val="20"/>
                <w:lang w:val="en-AU"/>
              </w:rPr>
              <w:t>m</w:t>
            </w:r>
            <w:r w:rsidRPr="003560ED">
              <w:rPr>
                <w:rFonts w:cs="Times New Roman"/>
                <w:sz w:val="20"/>
                <w:szCs w:val="20"/>
                <w:lang w:val="en-AU"/>
              </w:rPr>
              <w:t xml:space="preserve"> = 10, 20, 30, …, 90</w:t>
            </w:r>
          </w:p>
        </w:tc>
      </w:tr>
      <w:tr w:rsidR="00C14A20" w:rsidRPr="003560ED" w:rsidTr="006E41A9">
        <w:trPr>
          <w:trHeight w:val="255"/>
        </w:trPr>
        <w:tc>
          <w:tcPr>
            <w:tcW w:w="883" w:type="dxa"/>
            <w:vAlign w:val="center"/>
          </w:tcPr>
          <w:p w:rsidR="00C14A20" w:rsidRPr="003560ED" w:rsidRDefault="00C14A20" w:rsidP="004068FF">
            <w:pPr>
              <w:spacing w:line="276" w:lineRule="auto"/>
              <w:jc w:val="center"/>
              <w:rPr>
                <w:rFonts w:cs="Times New Roman"/>
                <w:sz w:val="20"/>
                <w:szCs w:val="20"/>
                <w:lang w:val="en-AU"/>
              </w:rPr>
            </w:pPr>
            <w:r w:rsidRPr="003560ED">
              <w:rPr>
                <w:rFonts w:cs="Times New Roman"/>
                <w:sz w:val="20"/>
                <w:szCs w:val="20"/>
                <w:lang w:val="en-AU"/>
              </w:rPr>
              <w:t>F027</w:t>
            </w:r>
          </w:p>
        </w:tc>
        <w:tc>
          <w:tcPr>
            <w:tcW w:w="5612" w:type="dxa"/>
            <w:vAlign w:val="center"/>
          </w:tcPr>
          <w:p w:rsidR="00C14A20" w:rsidRPr="00AA2896" w:rsidRDefault="00C14A20" w:rsidP="004068FF">
            <w:pPr>
              <w:spacing w:line="276" w:lineRule="auto"/>
              <w:rPr>
                <w:rFonts w:cs="Times New Roman"/>
                <w:sz w:val="20"/>
                <w:szCs w:val="20"/>
                <w:lang w:val="en-AU"/>
              </w:rPr>
            </w:pPr>
            <w:r w:rsidRPr="00AA2896">
              <w:rPr>
                <w:rFonts w:cs="Times New Roman"/>
                <w:sz w:val="20"/>
                <w:szCs w:val="20"/>
                <w:lang w:val="en-AU"/>
              </w:rPr>
              <w:t>Proportion of time flow exceeds  24</w:t>
            </w:r>
            <w:r w:rsidR="001A3FED" w:rsidRPr="00AA2896">
              <w:rPr>
                <w:rFonts w:cs="Times New Roman"/>
                <w:sz w:val="20"/>
                <w:szCs w:val="20"/>
                <w:lang w:val="en-AU"/>
              </w:rPr>
              <w:t>,</w:t>
            </w:r>
            <w:r w:rsidRPr="00AA2896">
              <w:rPr>
                <w:rFonts w:cs="Times New Roman"/>
                <w:sz w:val="20"/>
                <w:szCs w:val="20"/>
                <w:lang w:val="en-AU"/>
              </w:rPr>
              <w:t>000 Ml/d</w:t>
            </w:r>
          </w:p>
        </w:tc>
        <w:tc>
          <w:tcPr>
            <w:tcW w:w="2070" w:type="dxa"/>
            <w:vAlign w:val="center"/>
          </w:tcPr>
          <w:p w:rsidR="00C14A20" w:rsidRPr="003560ED" w:rsidRDefault="00C14A20" w:rsidP="004068FF">
            <w:pPr>
              <w:spacing w:line="276" w:lineRule="auto"/>
              <w:rPr>
                <w:rFonts w:cs="Times New Roman"/>
                <w:i/>
                <w:sz w:val="20"/>
                <w:szCs w:val="20"/>
                <w:lang w:val="en-AU"/>
              </w:rPr>
            </w:pPr>
          </w:p>
        </w:tc>
      </w:tr>
    </w:tbl>
    <w:p w:rsidR="00C14A20" w:rsidRPr="003560ED" w:rsidRDefault="00C14A20" w:rsidP="004068FF">
      <w:pPr>
        <w:spacing w:line="276" w:lineRule="auto"/>
        <w:rPr>
          <w:rFonts w:cs="Times New Roman"/>
          <w:szCs w:val="20"/>
          <w:lang w:val="en-AU"/>
        </w:rPr>
      </w:pPr>
    </w:p>
    <w:p w:rsidR="00C14A20" w:rsidRPr="00CF460C" w:rsidRDefault="00C14A20" w:rsidP="004068FF">
      <w:pPr>
        <w:spacing w:line="276" w:lineRule="auto"/>
      </w:pPr>
    </w:p>
    <w:p w:rsidR="00C14A20" w:rsidRDefault="00C14A20" w:rsidP="004068FF">
      <w:pPr>
        <w:spacing w:before="120" w:after="120" w:line="276" w:lineRule="auto"/>
        <w:ind w:left="1276" w:hanging="1276"/>
        <w:rPr>
          <w:b/>
          <w:szCs w:val="20"/>
          <w:lang w:val="en-AU"/>
        </w:rPr>
        <w:sectPr w:rsidR="00C14A20" w:rsidSect="00831F2B">
          <w:pgSz w:w="12240" w:h="15840"/>
          <w:pgMar w:top="1440" w:right="1800" w:bottom="1440" w:left="1800" w:header="708" w:footer="708" w:gutter="0"/>
          <w:cols w:space="708"/>
          <w:docGrid w:linePitch="360"/>
        </w:sectPr>
      </w:pPr>
    </w:p>
    <w:p w:rsidR="00C14A20" w:rsidRPr="00AA2896" w:rsidRDefault="00C14A20" w:rsidP="004068FF">
      <w:pPr>
        <w:pStyle w:val="Caption"/>
        <w:spacing w:line="276" w:lineRule="auto"/>
        <w:rPr>
          <w:lang w:val="en-AU"/>
        </w:rPr>
      </w:pPr>
      <w:bookmarkStart w:id="294" w:name="_Toc170287942"/>
      <w:bookmarkStart w:id="295" w:name="_Toc170288661"/>
      <w:bookmarkStart w:id="296" w:name="_Toc170288911"/>
      <w:r w:rsidRPr="00AA2896">
        <w:rPr>
          <w:lang w:val="en-AU"/>
        </w:rPr>
        <w:t xml:space="preserve">Summary of relationships between flow-related objectives and flow stressors </w:t>
      </w:r>
      <w:bookmarkEnd w:id="294"/>
      <w:bookmarkEnd w:id="295"/>
      <w:bookmarkEnd w:id="296"/>
    </w:p>
    <w:tbl>
      <w:tblPr>
        <w:tblW w:w="13245" w:type="dxa"/>
        <w:tblInd w:w="93" w:type="dxa"/>
        <w:tblLook w:val="0000"/>
      </w:tblPr>
      <w:tblGrid>
        <w:gridCol w:w="2175"/>
        <w:gridCol w:w="1710"/>
        <w:gridCol w:w="2610"/>
        <w:gridCol w:w="900"/>
        <w:gridCol w:w="1260"/>
        <w:gridCol w:w="4590"/>
      </w:tblGrid>
      <w:tr w:rsidR="00C14A20" w:rsidRPr="003560ED" w:rsidTr="003560ED">
        <w:trPr>
          <w:trHeight w:val="450"/>
          <w:tblHeader/>
        </w:trPr>
        <w:tc>
          <w:tcPr>
            <w:tcW w:w="2175" w:type="dxa"/>
            <w:tcBorders>
              <w:top w:val="single" w:sz="4" w:space="0" w:color="auto"/>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b/>
                <w:bCs/>
                <w:sz w:val="16"/>
                <w:szCs w:val="16"/>
              </w:rPr>
            </w:pPr>
            <w:r w:rsidRPr="003560ED">
              <w:rPr>
                <w:b/>
                <w:bCs/>
                <w:sz w:val="16"/>
                <w:szCs w:val="16"/>
              </w:rPr>
              <w:t>Ecological Value</w:t>
            </w:r>
          </w:p>
        </w:tc>
        <w:tc>
          <w:tcPr>
            <w:tcW w:w="1710" w:type="dxa"/>
            <w:tcBorders>
              <w:top w:val="single" w:sz="4" w:space="0" w:color="auto"/>
              <w:left w:val="nil"/>
              <w:bottom w:val="single" w:sz="4" w:space="0" w:color="auto"/>
              <w:right w:val="single" w:sz="4" w:space="0" w:color="auto"/>
            </w:tcBorders>
            <w:vAlign w:val="center"/>
          </w:tcPr>
          <w:p w:rsidR="00C14A20" w:rsidRPr="003560ED" w:rsidRDefault="00C14A20" w:rsidP="004068FF">
            <w:pPr>
              <w:spacing w:line="276" w:lineRule="auto"/>
              <w:jc w:val="center"/>
              <w:rPr>
                <w:b/>
                <w:bCs/>
                <w:sz w:val="16"/>
                <w:szCs w:val="16"/>
              </w:rPr>
            </w:pPr>
            <w:r w:rsidRPr="003560ED">
              <w:rPr>
                <w:b/>
                <w:bCs/>
                <w:sz w:val="16"/>
                <w:szCs w:val="16"/>
              </w:rPr>
              <w:t>Attribute/objective code</w:t>
            </w:r>
          </w:p>
        </w:tc>
        <w:tc>
          <w:tcPr>
            <w:tcW w:w="2610" w:type="dxa"/>
            <w:tcBorders>
              <w:top w:val="single" w:sz="4" w:space="0" w:color="auto"/>
              <w:left w:val="nil"/>
              <w:bottom w:val="single" w:sz="4" w:space="0" w:color="auto"/>
              <w:right w:val="single" w:sz="4" w:space="0" w:color="auto"/>
            </w:tcBorders>
            <w:vAlign w:val="center"/>
          </w:tcPr>
          <w:p w:rsidR="00C14A20" w:rsidRPr="003560ED" w:rsidRDefault="00C14A20" w:rsidP="004068FF">
            <w:pPr>
              <w:spacing w:line="276" w:lineRule="auto"/>
              <w:jc w:val="center"/>
              <w:rPr>
                <w:b/>
                <w:bCs/>
                <w:sz w:val="16"/>
                <w:szCs w:val="16"/>
              </w:rPr>
            </w:pPr>
            <w:r w:rsidRPr="003560ED">
              <w:rPr>
                <w:b/>
                <w:bCs/>
                <w:sz w:val="16"/>
                <w:szCs w:val="16"/>
              </w:rPr>
              <w:t>Ecological Objective</w:t>
            </w:r>
          </w:p>
        </w:tc>
        <w:tc>
          <w:tcPr>
            <w:tcW w:w="900" w:type="dxa"/>
            <w:tcBorders>
              <w:top w:val="single" w:sz="4" w:space="0" w:color="auto"/>
              <w:left w:val="nil"/>
              <w:bottom w:val="single" w:sz="4" w:space="0" w:color="auto"/>
              <w:right w:val="single" w:sz="4" w:space="0" w:color="auto"/>
            </w:tcBorders>
            <w:vAlign w:val="center"/>
          </w:tcPr>
          <w:p w:rsidR="00C14A20" w:rsidRPr="003560ED" w:rsidRDefault="00C14A20" w:rsidP="004068FF">
            <w:pPr>
              <w:spacing w:line="276" w:lineRule="auto"/>
              <w:jc w:val="center"/>
              <w:rPr>
                <w:b/>
                <w:bCs/>
                <w:sz w:val="16"/>
                <w:szCs w:val="16"/>
              </w:rPr>
            </w:pPr>
            <w:r w:rsidRPr="003560ED">
              <w:rPr>
                <w:b/>
                <w:bCs/>
                <w:sz w:val="16"/>
                <w:szCs w:val="16"/>
              </w:rPr>
              <w:t>Stressor code(s)</w:t>
            </w:r>
          </w:p>
        </w:tc>
        <w:tc>
          <w:tcPr>
            <w:tcW w:w="1260" w:type="dxa"/>
            <w:tcBorders>
              <w:top w:val="single" w:sz="4" w:space="0" w:color="auto"/>
              <w:left w:val="nil"/>
              <w:bottom w:val="single" w:sz="4" w:space="0" w:color="auto"/>
              <w:right w:val="single" w:sz="4" w:space="0" w:color="auto"/>
            </w:tcBorders>
            <w:vAlign w:val="center"/>
          </w:tcPr>
          <w:p w:rsidR="00C14A20" w:rsidRPr="003560ED" w:rsidRDefault="00C14A20" w:rsidP="004068FF">
            <w:pPr>
              <w:spacing w:line="276" w:lineRule="auto"/>
              <w:jc w:val="center"/>
              <w:rPr>
                <w:b/>
                <w:bCs/>
                <w:sz w:val="16"/>
                <w:szCs w:val="16"/>
              </w:rPr>
            </w:pPr>
            <w:r w:rsidRPr="003560ED">
              <w:rPr>
                <w:b/>
                <w:bCs/>
                <w:sz w:val="16"/>
                <w:szCs w:val="16"/>
              </w:rPr>
              <w:t>Seasons</w:t>
            </w:r>
          </w:p>
        </w:tc>
        <w:tc>
          <w:tcPr>
            <w:tcW w:w="4590" w:type="dxa"/>
            <w:tcBorders>
              <w:top w:val="single" w:sz="4" w:space="0" w:color="auto"/>
              <w:left w:val="nil"/>
              <w:bottom w:val="single" w:sz="4" w:space="0" w:color="auto"/>
              <w:right w:val="single" w:sz="4" w:space="0" w:color="auto"/>
            </w:tcBorders>
            <w:vAlign w:val="center"/>
          </w:tcPr>
          <w:p w:rsidR="00C14A20" w:rsidRPr="003560ED" w:rsidRDefault="00C14A20" w:rsidP="004068FF">
            <w:pPr>
              <w:spacing w:line="276" w:lineRule="auto"/>
              <w:rPr>
                <w:b/>
                <w:bCs/>
                <w:sz w:val="16"/>
                <w:szCs w:val="16"/>
              </w:rPr>
            </w:pPr>
            <w:r w:rsidRPr="003560ED">
              <w:rPr>
                <w:b/>
                <w:bCs/>
                <w:sz w:val="16"/>
                <w:szCs w:val="16"/>
              </w:rPr>
              <w:t>Stressor mechanism</w:t>
            </w:r>
          </w:p>
        </w:tc>
      </w:tr>
      <w:tr w:rsidR="00C14A20" w:rsidRPr="003560ED" w:rsidTr="003560ED">
        <w:trPr>
          <w:trHeight w:val="225"/>
        </w:trPr>
        <w:tc>
          <w:tcPr>
            <w:tcW w:w="2175"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Source of food for fish and invertebrates and influence on river nutrient and chemical conditions</w:t>
            </w:r>
            <w:r w:rsidR="001E3B4C">
              <w:rPr>
                <w:sz w:val="16"/>
                <w:szCs w:val="16"/>
              </w:rPr>
              <w:t>.</w:t>
            </w: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Planktonic algae</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Production rates, biomass levels and community composition more resembling un-impacted sites and dynamic diverse food webs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F001</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Increased channel retention due to reduced water velocity and/or hydraulic retention zones allows accumulation of biomass if growth rates exceed loss rates.</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F002</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vAlign w:val="center"/>
          </w:tcPr>
          <w:p w:rsidR="00C14A20" w:rsidRPr="003560ED" w:rsidRDefault="00C14A20" w:rsidP="001E3B4C">
            <w:pPr>
              <w:spacing w:line="276" w:lineRule="auto"/>
              <w:rPr>
                <w:sz w:val="16"/>
                <w:szCs w:val="16"/>
              </w:rPr>
            </w:pPr>
            <w:r w:rsidRPr="003560ED">
              <w:rPr>
                <w:sz w:val="16"/>
                <w:szCs w:val="16"/>
              </w:rPr>
              <w:t>Proportion of time planktonic algae spend in the euphotic zone determines whether net production is possible or not</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F012</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Proportion of time planktonic algae spend in the euphotic zone multiplied by mean surface irradiance determines t</w:t>
            </w:r>
            <w:r w:rsidR="001E3B4C">
              <w:rPr>
                <w:sz w:val="16"/>
                <w:szCs w:val="16"/>
              </w:rPr>
              <w:t>he relative level of production.</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Water depth influences the rate of deposition of planktonic algae (It takes longer for settling in deeper water)</w:t>
            </w:r>
            <w:r w:rsidR="001E3B4C">
              <w:rPr>
                <w:sz w:val="16"/>
                <w:szCs w:val="16"/>
              </w:rPr>
              <w:t>.</w:t>
            </w:r>
          </w:p>
        </w:tc>
      </w:tr>
      <w:tr w:rsidR="00C14A20" w:rsidRPr="003560ED" w:rsidTr="003560ED">
        <w:trPr>
          <w:trHeight w:val="225"/>
        </w:trPr>
        <w:tc>
          <w:tcPr>
            <w:tcW w:w="2175"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Source of food for fish and invertebrates, habitat, and influence on river nutrient and chemical conditions</w:t>
            </w:r>
            <w:r w:rsidR="001E3B4C">
              <w:rPr>
                <w:sz w:val="16"/>
                <w:szCs w:val="16"/>
              </w:rPr>
              <w:t>.</w:t>
            </w: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Periphytic algae</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Production rates, biomass levels and community composition more resembling un-impacted sites and dynamic diverse food webs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F014</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Benthic production is restricted to wetted perimeter within the euphotic zone (i.e. where light penetrates to the channel bed and banks)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F015</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 xml:space="preserve">High velocities influencing biofilm stability. Area of colonization determined by extent of light zone - use euphotic depth, but limited by velocity. </w:t>
            </w:r>
          </w:p>
        </w:tc>
      </w:tr>
      <w:tr w:rsidR="00C14A20" w:rsidRPr="003560ED" w:rsidTr="003560ED">
        <w:trPr>
          <w:trHeight w:val="450"/>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F016</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Establishment of biofilm requires that the wetted surface remains wet and within the euphotic depth for a period of some time. Drying and submersion below the euphotic depth will adversely affect biofilm</w:t>
            </w:r>
            <w:r w:rsidR="001E3B4C">
              <w:rPr>
                <w:sz w:val="16"/>
                <w:szCs w:val="16"/>
              </w:rPr>
              <w:t>.</w:t>
            </w:r>
          </w:p>
        </w:tc>
      </w:tr>
      <w:tr w:rsidR="00C14A20" w:rsidRPr="003560ED" w:rsidTr="003560ED">
        <w:trPr>
          <w:trHeight w:val="225"/>
        </w:trPr>
        <w:tc>
          <w:tcPr>
            <w:tcW w:w="2175"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Contributes to primary production, habitat for </w:t>
            </w:r>
            <w:r w:rsidR="00076DC4">
              <w:rPr>
                <w:sz w:val="16"/>
                <w:szCs w:val="16"/>
              </w:rPr>
              <w:t>macroinvertebrate</w:t>
            </w:r>
            <w:r w:rsidRPr="003560ED">
              <w:rPr>
                <w:sz w:val="16"/>
                <w:szCs w:val="16"/>
              </w:rPr>
              <w:t>s and native fish</w:t>
            </w:r>
            <w:r w:rsidR="001E3B4C">
              <w:rPr>
                <w:sz w:val="16"/>
                <w:szCs w:val="16"/>
              </w:rPr>
              <w:t>.</w:t>
            </w: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Macrophytes</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Production rates, biomass levels and community composition more resembling un-impacted sites and dynamic diverse food webs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F014</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Benthic production is restricted to wetted perimeter within the euphotic zone (i.e. where light penetrates to the channel bed and banks)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F015</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 xml:space="preserve">High velocities influencing biofilm stability. Area of colonization determined by extent of light zone - use euphotic depth, but limited by velocity. </w:t>
            </w:r>
          </w:p>
        </w:tc>
      </w:tr>
      <w:tr w:rsidR="00C14A20" w:rsidRPr="003560ED" w:rsidTr="003560ED">
        <w:trPr>
          <w:trHeight w:val="450"/>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F016</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Establishment of aquatic macrophytes requires that the wetted surface remains wet and within the euphotic depth for a period of some time. Drying and submersion below the euphotic depth will adversely affect macrophytes</w:t>
            </w:r>
            <w:r w:rsidR="001E3B4C">
              <w:rPr>
                <w:sz w:val="16"/>
                <w:szCs w:val="16"/>
              </w:rPr>
              <w:t>.</w:t>
            </w:r>
          </w:p>
        </w:tc>
      </w:tr>
      <w:tr w:rsidR="00C14A20" w:rsidRPr="003560ED" w:rsidTr="003560ED">
        <w:trPr>
          <w:trHeight w:val="675"/>
        </w:trPr>
        <w:tc>
          <w:tcPr>
            <w:tcW w:w="2175" w:type="dxa"/>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Natural gradient of native terrestrial vegetation up the river banks</w:t>
            </w:r>
            <w:r w:rsidR="001E3B4C">
              <w:rPr>
                <w:sz w:val="16"/>
                <w:szCs w:val="16"/>
              </w:rPr>
              <w:t>.</w:t>
            </w:r>
          </w:p>
        </w:tc>
        <w:tc>
          <w:tcPr>
            <w:tcW w:w="17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Terrestrial bank vegetation</w:t>
            </w: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Maintain native terrestrial cover at top of banks and reduce cover of terrestrial vegetation in areas of the bank influenced by flow regulation</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F006</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Dec-Apr</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Duration of submergence (inundation) has potential to drown out terrestrial vegetation, due to carbon and oxygen starvation; critical values for duration tolerance expected to vary between seasons, being much longer in cool (autumn-winter) than in warm growing (spring-summer) season.</w:t>
            </w:r>
          </w:p>
        </w:tc>
      </w:tr>
      <w:tr w:rsidR="00C14A20" w:rsidRPr="003560ED" w:rsidTr="003560ED">
        <w:trPr>
          <w:trHeight w:val="225"/>
        </w:trPr>
        <w:tc>
          <w:tcPr>
            <w:tcW w:w="2175"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Diverse and resilient aquatic </w:t>
            </w:r>
            <w:r w:rsidR="00076DC4">
              <w:rPr>
                <w:sz w:val="16"/>
                <w:szCs w:val="16"/>
              </w:rPr>
              <w:t>macroinvertebrate</w:t>
            </w:r>
            <w:r w:rsidRPr="003560ED">
              <w:rPr>
                <w:sz w:val="16"/>
                <w:szCs w:val="16"/>
              </w:rPr>
              <w:t xml:space="preserve"> fauna that are an integral part of food webs</w:t>
            </w:r>
            <w:r w:rsidR="001E3B4C">
              <w:rPr>
                <w:sz w:val="16"/>
                <w:szCs w:val="16"/>
              </w:rPr>
              <w:t>.</w:t>
            </w: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MI1</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Provision of conditions suitable for aquatic vegetation, which provides habitat for </w:t>
            </w:r>
            <w:r w:rsidR="00076DC4">
              <w:rPr>
                <w:sz w:val="16"/>
                <w:szCs w:val="16"/>
              </w:rPr>
              <w:t>macroinvertebrate</w:t>
            </w:r>
            <w:r w:rsidRPr="003560ED">
              <w:rPr>
                <w:sz w:val="16"/>
                <w:szCs w:val="16"/>
              </w:rPr>
              <w:t>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F007</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Slow shallow velocities required for establishment of aquatic vegetation</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F010</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Wi</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Short-term flow fluctuations can adversely affect aquatic vegetation growing along the channel margins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F022</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Short-term flow fluctuations can adversely affect aquatic vegetation growing along the channel margins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Short-term flow fluctuations can adversely affect aquatic vegetation growing along the channel margins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MI2</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Submersion of snag habitat within the euphotic zone to provide habitat and food source for </w:t>
            </w:r>
            <w:r w:rsidR="00076DC4">
              <w:rPr>
                <w:sz w:val="16"/>
                <w:szCs w:val="16"/>
              </w:rPr>
              <w:t>macroinvertebrate</w:t>
            </w:r>
            <w:r w:rsidRPr="003560ED">
              <w:rPr>
                <w:sz w:val="16"/>
                <w:szCs w:val="16"/>
              </w:rPr>
              <w:t>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F002</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Quantity and variety of snags dependent on volume (possibly modified by biodiversity and productivity of snag biofilm - depth and variability of light climate).</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F004</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High shear stresses can lead to biofilm instability</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F008</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Loss of pools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F025</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Dec-Apr</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Reduction in flow result in drying of large woody debris</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MI3</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Provision of slackwater habitat favourable for planktonic production (food source) and habitat for </w:t>
            </w:r>
            <w:r w:rsidR="00076DC4">
              <w:rPr>
                <w:sz w:val="16"/>
                <w:szCs w:val="16"/>
              </w:rPr>
              <w:t>macroinvertebrate</w:t>
            </w:r>
            <w:r w:rsidRPr="003560ED">
              <w:rPr>
                <w:sz w:val="16"/>
                <w:szCs w:val="16"/>
              </w:rPr>
              <w:t>s (MI3)</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F007</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 xml:space="preserve">Increased flow velocity and rapid rates of rise and fall affect availability of shallow, slackwater habitat for </w:t>
            </w:r>
            <w:r w:rsidR="00076DC4">
              <w:rPr>
                <w:sz w:val="16"/>
                <w:szCs w:val="16"/>
              </w:rPr>
              <w:t>macroinvertebrate</w:t>
            </w:r>
            <w:r w:rsidRPr="003560ED">
              <w:rPr>
                <w:sz w:val="16"/>
                <w:szCs w:val="16"/>
              </w:rPr>
              <w:t>s.</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1E3B4C" w:rsidP="004068FF">
            <w:pPr>
              <w:spacing w:line="276" w:lineRule="auto"/>
              <w:rPr>
                <w:sz w:val="16"/>
                <w:szCs w:val="16"/>
              </w:rPr>
            </w:pPr>
            <w:r>
              <w:rPr>
                <w:sz w:val="16"/>
                <w:szCs w:val="16"/>
              </w:rPr>
              <w:t>D</w:t>
            </w:r>
            <w:r w:rsidR="00C14A20" w:rsidRPr="003560ED">
              <w:rPr>
                <w:sz w:val="16"/>
                <w:szCs w:val="16"/>
              </w:rPr>
              <w:t>aily fall in stage</w:t>
            </w:r>
            <w:r>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F024</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Dec-Apr</w:t>
            </w:r>
          </w:p>
        </w:tc>
        <w:tc>
          <w:tcPr>
            <w:tcW w:w="4590" w:type="dxa"/>
            <w:tcBorders>
              <w:top w:val="nil"/>
              <w:left w:val="nil"/>
              <w:bottom w:val="single" w:sz="4" w:space="0" w:color="auto"/>
              <w:right w:val="single" w:sz="4" w:space="0" w:color="auto"/>
            </w:tcBorders>
            <w:vAlign w:val="center"/>
          </w:tcPr>
          <w:p w:rsidR="00C14A20" w:rsidRPr="003560ED" w:rsidRDefault="001E3B4C" w:rsidP="004068FF">
            <w:pPr>
              <w:spacing w:line="276" w:lineRule="auto"/>
              <w:rPr>
                <w:sz w:val="16"/>
                <w:szCs w:val="16"/>
              </w:rPr>
            </w:pPr>
            <w:r>
              <w:rPr>
                <w:sz w:val="16"/>
                <w:szCs w:val="16"/>
              </w:rPr>
              <w:t>D</w:t>
            </w:r>
            <w:r w:rsidR="00C14A20" w:rsidRPr="003560ED">
              <w:rPr>
                <w:sz w:val="16"/>
                <w:szCs w:val="16"/>
              </w:rPr>
              <w:t>aily fall in stage</w:t>
            </w:r>
            <w:r>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MI4</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Entrainment of litter packs available as food/habitat source for </w:t>
            </w:r>
            <w:r w:rsidR="00076DC4">
              <w:rPr>
                <w:sz w:val="16"/>
                <w:szCs w:val="16"/>
              </w:rPr>
              <w:t>macroinvertebrate</w:t>
            </w:r>
            <w:r w:rsidRPr="003560ED">
              <w:rPr>
                <w:sz w:val="16"/>
                <w:szCs w:val="16"/>
              </w:rPr>
              <w:t>s (MI4)</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Shear stress required to disrupt (refresh) biofilms and entrain organic matter.</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F004</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Shear stress required to disrupt (refresh) biofilms and entrain organic matter.</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F021</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Overbank events may entrain organic matter</w:t>
            </w:r>
          </w:p>
        </w:tc>
      </w:tr>
      <w:tr w:rsidR="00C14A20" w:rsidRPr="003560ED" w:rsidTr="003560ED">
        <w:trPr>
          <w:trHeight w:val="450"/>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MI6</w:t>
            </w: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 xml:space="preserve">Maintenance of water quality suitable for </w:t>
            </w:r>
            <w:r w:rsidR="00076DC4">
              <w:rPr>
                <w:sz w:val="16"/>
                <w:szCs w:val="16"/>
              </w:rPr>
              <w:t>macroinvertebrate</w:t>
            </w:r>
            <w:r w:rsidRPr="003560ED">
              <w:rPr>
                <w:sz w:val="16"/>
                <w:szCs w:val="16"/>
              </w:rPr>
              <w:t>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Temperature, nutrients and salinity assumed not significant, pollution effects (toxicants) not known.  Sediment deposition noted and known to remove susceptible taxa.</w:t>
            </w:r>
          </w:p>
        </w:tc>
      </w:tr>
      <w:tr w:rsidR="00C14A20" w:rsidRPr="003560ED" w:rsidTr="003560ED">
        <w:trPr>
          <w:trHeight w:val="225"/>
        </w:trPr>
        <w:tc>
          <w:tcPr>
            <w:tcW w:w="2175"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Diversity of native species, naturally self-reproducing populations of native fish, threatened and iconic native species.</w:t>
            </w:r>
          </w:p>
        </w:tc>
        <w:tc>
          <w:tcPr>
            <w:tcW w:w="17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Native Fish</w:t>
            </w: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Suitable in-channel habitat for all life stages</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F007</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Aut,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Slow shallow habitat required for larvae/juvenile recruitment and adult habitat for small bodied fish</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F008</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Au, Wi, Sp</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Deep water habitat for large bodied fish</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Cues for adult migration during spawning season</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F022</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rPr>
                <w:sz w:val="16"/>
                <w:szCs w:val="16"/>
              </w:rPr>
            </w:pPr>
            <w:r w:rsidRPr="003560ED">
              <w:rPr>
                <w:sz w:val="16"/>
                <w:szCs w:val="16"/>
              </w:rPr>
              <w:t>Flow variation required as a cue for migration and spawning</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 Sp</w:t>
            </w:r>
          </w:p>
        </w:tc>
        <w:tc>
          <w:tcPr>
            <w:tcW w:w="459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rPr>
                <w:sz w:val="16"/>
                <w:szCs w:val="16"/>
              </w:rPr>
            </w:pPr>
            <w:r w:rsidRPr="003560ED">
              <w:rPr>
                <w:sz w:val="16"/>
                <w:szCs w:val="16"/>
              </w:rPr>
              <w:t>Flow variation required as a cue for migration and spawning</w:t>
            </w:r>
            <w:r w:rsidR="001E3B4C">
              <w:rPr>
                <w:sz w:val="16"/>
                <w:szCs w:val="16"/>
              </w:rPr>
              <w:t>.</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Suitable off-channel habitat for all life stages</w:t>
            </w:r>
            <w:r w:rsidR="001E3B4C">
              <w:rPr>
                <w:sz w:val="16"/>
                <w:szCs w:val="16"/>
              </w:rPr>
              <w:t>.</w:t>
            </w:r>
          </w:p>
        </w:tc>
        <w:tc>
          <w:tcPr>
            <w:tcW w:w="90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F027</w:t>
            </w:r>
          </w:p>
        </w:tc>
        <w:tc>
          <w:tcPr>
            <w:tcW w:w="126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Sp</w:t>
            </w:r>
          </w:p>
        </w:tc>
        <w:tc>
          <w:tcPr>
            <w:tcW w:w="459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rPr>
                <w:sz w:val="16"/>
                <w:szCs w:val="16"/>
              </w:rPr>
            </w:pPr>
            <w:r w:rsidRPr="003560ED">
              <w:rPr>
                <w:sz w:val="16"/>
                <w:szCs w:val="16"/>
              </w:rPr>
              <w:t>Inundation of floodplain required by some species and for transport of nutrients and organic matter to drive food webs</w:t>
            </w:r>
            <w:r w:rsidR="001E3B4C">
              <w:rPr>
                <w:sz w:val="16"/>
                <w:szCs w:val="16"/>
              </w:rPr>
              <w:t>.</w:t>
            </w:r>
          </w:p>
        </w:tc>
      </w:tr>
      <w:tr w:rsidR="00C14A20" w:rsidRPr="003560ED" w:rsidTr="003560ED">
        <w:trPr>
          <w:trHeight w:val="225"/>
        </w:trPr>
        <w:tc>
          <w:tcPr>
            <w:tcW w:w="2175" w:type="dxa"/>
            <w:vMerge w:val="restart"/>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Natural Channel Form and Dynamics</w:t>
            </w:r>
            <w:r w:rsidR="001E3B4C">
              <w:rPr>
                <w:sz w:val="16"/>
                <w:szCs w:val="16"/>
              </w:rPr>
              <w:t>.</w:t>
            </w:r>
          </w:p>
        </w:tc>
        <w:tc>
          <w:tcPr>
            <w:tcW w:w="171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Geo1</w:t>
            </w: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Avoid notching</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F025</w:t>
            </w:r>
          </w:p>
        </w:tc>
        <w:tc>
          <w:tcPr>
            <w:tcW w:w="126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Dec-Apr</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 xml:space="preserve">Long duration of stable flow followed by rapid draw-down. Impact likely to be exacerbated by loss of bank side vegetation. </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Geo2</w:t>
            </w: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Avoid slumping</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F023</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Excessive rates of fall in river level.</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Geo3</w:t>
            </w: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Maintain pool depth</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F026</w:t>
            </w:r>
          </w:p>
        </w:tc>
        <w:tc>
          <w:tcPr>
            <w:tcW w:w="126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Su</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Unseasonal events that fill pools with sediment but do not flush them.</w:t>
            </w:r>
          </w:p>
        </w:tc>
      </w:tr>
      <w:tr w:rsidR="00C14A20" w:rsidRPr="003560ED" w:rsidTr="003560ED">
        <w:trPr>
          <w:trHeight w:val="225"/>
        </w:trPr>
        <w:tc>
          <w:tcPr>
            <w:tcW w:w="2175" w:type="dxa"/>
            <w:vMerge/>
            <w:tcBorders>
              <w:top w:val="nil"/>
              <w:left w:val="single" w:sz="4" w:space="0" w:color="auto"/>
              <w:bottom w:val="single" w:sz="4" w:space="0" w:color="auto"/>
              <w:right w:val="single" w:sz="4" w:space="0" w:color="auto"/>
            </w:tcBorders>
            <w:vAlign w:val="center"/>
          </w:tcPr>
          <w:p w:rsidR="00C14A20" w:rsidRPr="003560ED" w:rsidRDefault="00C14A20" w:rsidP="004068FF">
            <w:pPr>
              <w:spacing w:line="276" w:lineRule="auto"/>
              <w:rPr>
                <w:sz w:val="16"/>
                <w:szCs w:val="16"/>
              </w:rPr>
            </w:pPr>
          </w:p>
        </w:tc>
        <w:tc>
          <w:tcPr>
            <w:tcW w:w="171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Geo6</w:t>
            </w:r>
          </w:p>
        </w:tc>
        <w:tc>
          <w:tcPr>
            <w:tcW w:w="261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Maintain natural rates of geomorphic disturbance</w:t>
            </w:r>
            <w:r w:rsidR="001E3B4C">
              <w:rPr>
                <w:sz w:val="16"/>
                <w:szCs w:val="16"/>
              </w:rPr>
              <w:t>.</w:t>
            </w:r>
          </w:p>
        </w:tc>
        <w:tc>
          <w:tcPr>
            <w:tcW w:w="90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jc w:val="center"/>
              <w:rPr>
                <w:sz w:val="16"/>
                <w:szCs w:val="16"/>
              </w:rPr>
            </w:pPr>
            <w:r w:rsidRPr="003560ED">
              <w:rPr>
                <w:sz w:val="16"/>
                <w:szCs w:val="16"/>
              </w:rPr>
              <w:t>F006</w:t>
            </w:r>
          </w:p>
        </w:tc>
        <w:tc>
          <w:tcPr>
            <w:tcW w:w="1260" w:type="dxa"/>
            <w:tcBorders>
              <w:top w:val="nil"/>
              <w:left w:val="nil"/>
              <w:bottom w:val="single" w:sz="4" w:space="0" w:color="auto"/>
              <w:right w:val="single" w:sz="4" w:space="0" w:color="auto"/>
            </w:tcBorders>
            <w:noWrap/>
            <w:vAlign w:val="center"/>
          </w:tcPr>
          <w:p w:rsidR="00C14A20" w:rsidRPr="003560ED" w:rsidRDefault="00C14A20" w:rsidP="004068FF">
            <w:pPr>
              <w:spacing w:line="276" w:lineRule="auto"/>
              <w:jc w:val="center"/>
              <w:rPr>
                <w:sz w:val="16"/>
                <w:szCs w:val="16"/>
              </w:rPr>
            </w:pPr>
            <w:r w:rsidRPr="003560ED">
              <w:rPr>
                <w:sz w:val="16"/>
                <w:szCs w:val="16"/>
              </w:rPr>
              <w:t>Dec-Apr</w:t>
            </w:r>
          </w:p>
        </w:tc>
        <w:tc>
          <w:tcPr>
            <w:tcW w:w="4590" w:type="dxa"/>
            <w:tcBorders>
              <w:top w:val="nil"/>
              <w:left w:val="nil"/>
              <w:bottom w:val="single" w:sz="4" w:space="0" w:color="auto"/>
              <w:right w:val="single" w:sz="4" w:space="0" w:color="auto"/>
            </w:tcBorders>
            <w:vAlign w:val="center"/>
          </w:tcPr>
          <w:p w:rsidR="00C14A20" w:rsidRPr="003560ED" w:rsidRDefault="00C14A20" w:rsidP="004068FF">
            <w:pPr>
              <w:spacing w:line="276" w:lineRule="auto"/>
              <w:rPr>
                <w:sz w:val="16"/>
                <w:szCs w:val="16"/>
              </w:rPr>
            </w:pPr>
            <w:r w:rsidRPr="003560ED">
              <w:rPr>
                <w:sz w:val="16"/>
                <w:szCs w:val="16"/>
              </w:rPr>
              <w:t>High velocity discharge increases disturbance of sand substrates and aquatic macrophytes.</w:t>
            </w:r>
          </w:p>
        </w:tc>
      </w:tr>
    </w:tbl>
    <w:p w:rsidR="00C14A20" w:rsidRDefault="00C14A20" w:rsidP="004068FF">
      <w:pPr>
        <w:spacing w:before="120" w:after="120" w:line="276" w:lineRule="auto"/>
        <w:ind w:left="1276" w:hanging="1276"/>
        <w:rPr>
          <w:b/>
          <w:szCs w:val="20"/>
          <w:lang w:val="en-AU"/>
        </w:rPr>
      </w:pPr>
    </w:p>
    <w:p w:rsidR="00C14A20" w:rsidRDefault="00C14A20" w:rsidP="004068FF">
      <w:pPr>
        <w:spacing w:before="120" w:after="120" w:line="276" w:lineRule="auto"/>
        <w:ind w:left="1276" w:hanging="1276"/>
        <w:rPr>
          <w:b/>
          <w:szCs w:val="20"/>
          <w:lang w:val="en-AU"/>
        </w:rPr>
        <w:sectPr w:rsidR="00C14A20" w:rsidSect="003560ED">
          <w:pgSz w:w="15840" w:h="12240" w:orient="landscape"/>
          <w:pgMar w:top="1800" w:right="1440" w:bottom="1800" w:left="1440" w:header="708" w:footer="708" w:gutter="0"/>
          <w:cols w:space="708"/>
          <w:docGrid w:linePitch="360"/>
        </w:sectPr>
      </w:pPr>
    </w:p>
    <w:p w:rsidR="00C14A20" w:rsidRPr="003560ED" w:rsidRDefault="00C14A20" w:rsidP="004068FF">
      <w:pPr>
        <w:pStyle w:val="Heading1"/>
        <w:spacing w:line="276" w:lineRule="auto"/>
      </w:pPr>
      <w:bookmarkStart w:id="297" w:name="_Toc302136369"/>
      <w:r w:rsidRPr="003560ED">
        <w:t xml:space="preserve">Appendix </w:t>
      </w:r>
      <w:r>
        <w:t>3:</w:t>
      </w:r>
      <w:r w:rsidRPr="003560ED">
        <w:t xml:space="preserve"> Monthly environmental water demand shortfalls</w:t>
      </w:r>
      <w:bookmarkEnd w:id="297"/>
    </w:p>
    <w:p w:rsidR="00C14A20" w:rsidRPr="0065680A" w:rsidRDefault="00C14A20" w:rsidP="004068FF">
      <w:pPr>
        <w:pStyle w:val="Caption"/>
        <w:spacing w:line="276" w:lineRule="auto"/>
      </w:pPr>
      <w:r w:rsidRPr="0065680A">
        <w:t>Additional volumes required to meet baseflow targets related to ecosystem objectives for Reach 4 of</w:t>
      </w:r>
      <w:r w:rsidR="001E3B4C">
        <w:t xml:space="preserve"> the Lower Goulburn River – extreme</w:t>
      </w:r>
      <w:r w:rsidRPr="0065680A">
        <w:t xml:space="preserve"> dry (high reliability water share allocation of 70% or less)</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2.1</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0.1</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5.1</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0.5</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4.2</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1.9</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4.7</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0.4</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3.2</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2.1</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bl>
    <w:p w:rsidR="00C14A20" w:rsidRPr="007968D6" w:rsidRDefault="00C14A20" w:rsidP="004068FF">
      <w:pPr>
        <w:spacing w:line="276" w:lineRule="auto"/>
        <w:rPr>
          <w:sz w:val="16"/>
          <w:szCs w:val="16"/>
          <w:lang w:val="en-AU"/>
        </w:rPr>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C14A20" w:rsidRPr="0065680A" w:rsidRDefault="00C14A20" w:rsidP="004068FF">
      <w:pPr>
        <w:pStyle w:val="Caption"/>
        <w:spacing w:line="276" w:lineRule="auto"/>
      </w:pPr>
      <w:r w:rsidRPr="0065680A">
        <w:t>Additional volumes required to meet baseflow targets related to ecosystem objectives for Reach 4 of the Lower Goulburn River – dry (100% high reliability water share allocation, and low reliability water share allocation of 0-20%)</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13.8</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15.5</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5.5</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16.3</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16.6</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5.1</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15.9</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10.9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11.8</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10.2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bl>
    <w:p w:rsidR="00C14A20" w:rsidRDefault="00C14A20" w:rsidP="004068FF">
      <w:pPr>
        <w:pStyle w:val="Caption"/>
        <w:spacing w:line="276" w:lineRule="auto"/>
        <w:rPr>
          <w:b w:val="0"/>
          <w:bCs w:val="0"/>
          <w:sz w:val="24"/>
          <w:szCs w:val="24"/>
          <w:lang w:val="en-AU"/>
        </w:rPr>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C14A20" w:rsidRPr="0065680A" w:rsidRDefault="001E3B4C" w:rsidP="004068FF">
      <w:pPr>
        <w:pStyle w:val="Caption"/>
        <w:spacing w:line="276" w:lineRule="auto"/>
      </w:pPr>
      <w:r>
        <w:t>A</w:t>
      </w:r>
      <w:r w:rsidR="00C14A20" w:rsidRPr="0065680A">
        <w:t>dditional volumes required to meet baseflow targets related to ecosystem objectives for Reach 4 of the Lower Goulburn River – median (100% high reliability water share allocation, and low reliability water share allocation of 21-80%)</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keepNext/>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keepNext/>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5.1</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15.9</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8.9</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10.1</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3.3</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13.7</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14.5</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16.2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6.2</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16.4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17.3</w:t>
            </w:r>
          </w:p>
        </w:tc>
      </w:tr>
    </w:tbl>
    <w:p w:rsidR="00C14A20" w:rsidRPr="007968D6" w:rsidRDefault="00C14A20" w:rsidP="004068FF">
      <w:pPr>
        <w:spacing w:line="276" w:lineRule="auto"/>
        <w:rPr>
          <w:sz w:val="16"/>
          <w:szCs w:val="16"/>
          <w:lang w:val="en-AU"/>
        </w:rPr>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1E3B4C"/>
    <w:p w:rsidR="001E3B4C" w:rsidRDefault="001E3B4C" w:rsidP="001E3B4C"/>
    <w:p w:rsidR="001E3B4C" w:rsidRDefault="001E3B4C" w:rsidP="001E3B4C"/>
    <w:p w:rsidR="001E3B4C" w:rsidRDefault="001E3B4C" w:rsidP="001E3B4C"/>
    <w:p w:rsidR="001E3B4C" w:rsidRDefault="001E3B4C" w:rsidP="001E3B4C"/>
    <w:p w:rsidR="001E3B4C" w:rsidRDefault="001E3B4C" w:rsidP="001E3B4C"/>
    <w:p w:rsidR="001E3B4C" w:rsidRDefault="001E3B4C" w:rsidP="001E3B4C"/>
    <w:p w:rsidR="001E3B4C" w:rsidRPr="001E3B4C" w:rsidRDefault="001E3B4C" w:rsidP="001E3B4C"/>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1E3B4C" w:rsidRDefault="001E3B4C" w:rsidP="004068FF">
      <w:pPr>
        <w:pStyle w:val="Caption"/>
        <w:spacing w:line="276" w:lineRule="auto"/>
      </w:pPr>
    </w:p>
    <w:p w:rsidR="00C14A20" w:rsidRPr="0065680A" w:rsidRDefault="00C14A20" w:rsidP="004068FF">
      <w:pPr>
        <w:pStyle w:val="Caption"/>
        <w:spacing w:line="276" w:lineRule="auto"/>
      </w:pPr>
      <w:r w:rsidRPr="0065680A">
        <w:t>Additional volumes required to meet baseflow targets related to ecosystem objectives for Reach 4 of the Lower Goulburn River – wet (100% high reliability water share allocation, and low reliability water share allocation of 81-100%)</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3.8</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7.1</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14.6</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6.1</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6.4</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4.8</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3.1</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5.7</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16.5</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2.5</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13.7</w:t>
            </w:r>
          </w:p>
        </w:tc>
      </w:tr>
    </w:tbl>
    <w:p w:rsidR="00C14A20" w:rsidRPr="0065680A" w:rsidRDefault="00C14A20" w:rsidP="004068FF">
      <w:pPr>
        <w:pStyle w:val="Caption"/>
        <w:spacing w:line="276" w:lineRule="auto"/>
      </w:pPr>
      <w:r w:rsidRPr="0065680A">
        <w:t>Additional volumes required to meet baseflow targets related to ecosystem objectives for Reach 5 of the Lower Goulburn Riv</w:t>
      </w:r>
      <w:r w:rsidR="001E3B4C">
        <w:t>er – extreme</w:t>
      </w:r>
      <w:r w:rsidRPr="0065680A">
        <w:t xml:space="preserve"> dry (high reliability water share allocation of 70% or less)</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keepNext/>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keepNext/>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keepNext/>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5.9</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0.1</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3.5</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0.9</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4.5</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1.2</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2.1</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4.9</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4.5</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3.4</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1.9</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8.4</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r>
    </w:tbl>
    <w:p w:rsidR="00C14A20" w:rsidRPr="007968D6" w:rsidRDefault="00C14A20" w:rsidP="004068FF">
      <w:pPr>
        <w:spacing w:line="276" w:lineRule="auto"/>
        <w:rPr>
          <w:sz w:val="16"/>
          <w:szCs w:val="16"/>
          <w:lang w:val="en-AU"/>
        </w:rPr>
      </w:pPr>
    </w:p>
    <w:p w:rsidR="00C14A20" w:rsidRPr="0065680A" w:rsidRDefault="00C14A20" w:rsidP="004068FF">
      <w:pPr>
        <w:pStyle w:val="Caption"/>
        <w:spacing w:line="276" w:lineRule="auto"/>
      </w:pPr>
      <w:r w:rsidRPr="0065680A">
        <w:t>Additional volumes required to meet baseflow targets related to ecosystem objectives for Reach 5 of the Lower Goulburn River – dry (100% high reliability water share allocation, and low reliability water share allocation of 0-20%)</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11.3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10.2</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2.1</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9.8</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13.8</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2.4</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13.6</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4.3</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15.1</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2.5</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13.7</w:t>
            </w:r>
          </w:p>
        </w:tc>
      </w:tr>
    </w:tbl>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1E3B4C" w:rsidRDefault="001E3B4C" w:rsidP="004068FF">
      <w:pPr>
        <w:pStyle w:val="Caption"/>
        <w:spacing w:line="276" w:lineRule="auto"/>
        <w:rPr>
          <w:b w:val="0"/>
          <w:bCs w:val="0"/>
          <w:sz w:val="24"/>
          <w:szCs w:val="24"/>
          <w:lang w:val="en-AU"/>
        </w:rPr>
      </w:pPr>
    </w:p>
    <w:p w:rsidR="00C14A20" w:rsidRPr="0065680A" w:rsidRDefault="00C14A20" w:rsidP="004068FF">
      <w:pPr>
        <w:pStyle w:val="Caption"/>
        <w:spacing w:line="276" w:lineRule="auto"/>
      </w:pPr>
      <w:r w:rsidRPr="0065680A">
        <w:t>Additional volumes required to meet baseflow targets related to ecosystem objectives for Reach 5 of the Lower Goulburn River – median (100% high reliability water share allocation, and low reliability water share allocation of 21-80%)</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keepNext/>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keepNext/>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keepNext/>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keepNext/>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keepNext/>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2.2</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3.4</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5.5</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12.1</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13.0</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4.7</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5.6</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1.2</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8.1</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9.0</w:t>
            </w:r>
          </w:p>
        </w:tc>
      </w:tr>
      <w:tr w:rsidR="00C14A20" w:rsidRPr="007968D6" w:rsidTr="0027478F">
        <w:trPr>
          <w:trHeight w:val="70"/>
        </w:trPr>
        <w:tc>
          <w:tcPr>
            <w:tcW w:w="663" w:type="pct"/>
            <w:noWrap/>
          </w:tcPr>
          <w:p w:rsidR="00C14A20" w:rsidRPr="0027478F" w:rsidRDefault="00C14A20" w:rsidP="004068FF">
            <w:pPr>
              <w:keepNext/>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keepNext/>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2.8</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12.1</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12.9</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1.9</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3.1</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5.3</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12.1</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4.3</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15.1</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3.3</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14.4</w:t>
            </w:r>
          </w:p>
        </w:tc>
      </w:tr>
    </w:tbl>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1E3B4C" w:rsidRDefault="001E3B4C" w:rsidP="004068FF">
      <w:pPr>
        <w:pStyle w:val="Caption"/>
        <w:spacing w:line="276" w:lineRule="auto"/>
        <w:rPr>
          <w:b w:val="0"/>
          <w:bCs w:val="0"/>
          <w:sz w:val="16"/>
          <w:szCs w:val="16"/>
          <w:lang w:val="en-AU"/>
        </w:rPr>
      </w:pPr>
    </w:p>
    <w:p w:rsidR="00C14A20" w:rsidRPr="0065680A" w:rsidRDefault="00C14A20" w:rsidP="004068FF">
      <w:pPr>
        <w:pStyle w:val="Caption"/>
        <w:spacing w:line="276" w:lineRule="auto"/>
      </w:pPr>
      <w:r w:rsidRPr="0065680A">
        <w:t>Additional volumes required to meet baseflow targets related to ecosystem objectives for Reach 5 of the Lower Goulburn River – wet (100% high reliability water share allocation, and low reliability water share allocation of 81-100%)</w:t>
      </w:r>
      <w:r w:rsidR="00AA2896" w:rsidRPr="0065680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0"/>
        <w:gridCol w:w="527"/>
        <w:gridCol w:w="568"/>
        <w:gridCol w:w="527"/>
        <w:gridCol w:w="569"/>
        <w:gridCol w:w="528"/>
        <w:gridCol w:w="569"/>
        <w:gridCol w:w="528"/>
        <w:gridCol w:w="569"/>
        <w:gridCol w:w="528"/>
        <w:gridCol w:w="569"/>
        <w:gridCol w:w="528"/>
        <w:gridCol w:w="569"/>
        <w:gridCol w:w="528"/>
        <w:gridCol w:w="569"/>
      </w:tblGrid>
      <w:tr w:rsidR="00C14A20" w:rsidRPr="007968D6" w:rsidTr="0027478F">
        <w:trPr>
          <w:trHeight w:val="315"/>
        </w:trPr>
        <w:tc>
          <w:tcPr>
            <w:tcW w:w="663" w:type="pct"/>
            <w:noWrap/>
          </w:tcPr>
          <w:p w:rsidR="00C14A20" w:rsidRPr="0027478F" w:rsidRDefault="00C14A20" w:rsidP="004068FF">
            <w:pPr>
              <w:spacing w:line="276" w:lineRule="auto"/>
              <w:rPr>
                <w:b/>
                <w:bCs/>
                <w:sz w:val="20"/>
                <w:szCs w:val="20"/>
                <w:lang w:val="en-AU"/>
              </w:rPr>
            </w:pPr>
            <w:r w:rsidRPr="0027478F">
              <w:rPr>
                <w:b/>
                <w:bCs/>
                <w:sz w:val="20"/>
                <w:szCs w:val="20"/>
                <w:lang w:val="en-AU"/>
              </w:rPr>
              <w:t>Flow target</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310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400 ML/d</w:t>
            </w:r>
          </w:p>
        </w:tc>
        <w:tc>
          <w:tcPr>
            <w:tcW w:w="650"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500 ML/d</w:t>
            </w:r>
          </w:p>
        </w:tc>
        <w:tc>
          <w:tcPr>
            <w:tcW w:w="650" w:type="pct"/>
            <w:gridSpan w:val="2"/>
            <w:noWrap/>
          </w:tcPr>
          <w:p w:rsidR="00C14A20" w:rsidRPr="0027478F" w:rsidRDefault="00C14A20" w:rsidP="004068FF">
            <w:pPr>
              <w:spacing w:line="276" w:lineRule="auto"/>
              <w:jc w:val="center"/>
              <w:rPr>
                <w:b/>
                <w:bCs/>
                <w:sz w:val="20"/>
                <w:szCs w:val="20"/>
                <w:lang w:val="en-AU"/>
              </w:rPr>
            </w:pPr>
            <w:r w:rsidRPr="0027478F">
              <w:rPr>
                <w:b/>
                <w:bCs/>
                <w:sz w:val="20"/>
                <w:szCs w:val="20"/>
                <w:lang w:val="en-AU"/>
              </w:rPr>
              <w:t>540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610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830 ML/d</w:t>
            </w:r>
          </w:p>
        </w:tc>
        <w:tc>
          <w:tcPr>
            <w:tcW w:w="579" w:type="pct"/>
            <w:gridSpan w:val="2"/>
          </w:tcPr>
          <w:p w:rsidR="00C14A20" w:rsidRPr="0027478F" w:rsidRDefault="00C14A20" w:rsidP="004068FF">
            <w:pPr>
              <w:spacing w:line="276" w:lineRule="auto"/>
              <w:jc w:val="center"/>
              <w:rPr>
                <w:b/>
                <w:bCs/>
                <w:sz w:val="20"/>
                <w:szCs w:val="20"/>
                <w:lang w:val="en-AU"/>
              </w:rPr>
            </w:pPr>
            <w:r w:rsidRPr="0027478F">
              <w:rPr>
                <w:b/>
                <w:bCs/>
                <w:sz w:val="20"/>
                <w:szCs w:val="20"/>
                <w:lang w:val="en-AU"/>
              </w:rPr>
              <w:t>860 ML/d</w:t>
            </w:r>
          </w:p>
        </w:tc>
      </w:tr>
      <w:tr w:rsidR="00C14A20" w:rsidRPr="007968D6" w:rsidTr="0027478F">
        <w:trPr>
          <w:trHeight w:val="70"/>
        </w:trPr>
        <w:tc>
          <w:tcPr>
            <w:tcW w:w="5000" w:type="pct"/>
            <w:gridSpan w:val="15"/>
            <w:noWrap/>
          </w:tcPr>
          <w:p w:rsidR="00C14A20" w:rsidRPr="0027478F" w:rsidRDefault="00C14A20" w:rsidP="004068FF">
            <w:pPr>
              <w:spacing w:line="276" w:lineRule="auto"/>
              <w:jc w:val="center"/>
              <w:rPr>
                <w:b/>
                <w:sz w:val="20"/>
                <w:szCs w:val="20"/>
                <w:lang w:val="en-AU"/>
              </w:rPr>
            </w:pPr>
            <w:r w:rsidRPr="0027478F">
              <w:rPr>
                <w:b/>
                <w:sz w:val="20"/>
                <w:szCs w:val="20"/>
                <w:lang w:val="en-AU"/>
              </w:rPr>
              <w:t>Modelled shortfall in meeting flow target (GL)</w:t>
            </w:r>
          </w:p>
        </w:tc>
      </w:tr>
      <w:tr w:rsidR="00C14A20" w:rsidRPr="007968D6" w:rsidTr="0027478F">
        <w:trPr>
          <w:trHeight w:val="70"/>
        </w:trPr>
        <w:tc>
          <w:tcPr>
            <w:tcW w:w="663" w:type="pct"/>
            <w:noWrap/>
          </w:tcPr>
          <w:p w:rsidR="00C14A20" w:rsidRPr="0027478F" w:rsidRDefault="00C14A20" w:rsidP="004068FF">
            <w:pPr>
              <w:spacing w:line="276" w:lineRule="auto"/>
              <w:rPr>
                <w:b/>
                <w:sz w:val="20"/>
                <w:szCs w:val="20"/>
                <w:lang w:val="en-AU"/>
              </w:rPr>
            </w:pPr>
            <w:r w:rsidRPr="0027478F">
              <w:rPr>
                <w:b/>
                <w:sz w:val="20"/>
                <w:szCs w:val="20"/>
                <w:lang w:val="en-AU"/>
              </w:rPr>
              <w:t>Month</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12"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338"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360"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c>
          <w:tcPr>
            <w:tcW w:w="289" w:type="pct"/>
          </w:tcPr>
          <w:p w:rsidR="00C14A20" w:rsidRPr="0027478F" w:rsidRDefault="00C14A20" w:rsidP="004068FF">
            <w:pPr>
              <w:spacing w:line="276" w:lineRule="auto"/>
              <w:jc w:val="center"/>
              <w:rPr>
                <w:b/>
                <w:sz w:val="20"/>
                <w:szCs w:val="20"/>
                <w:lang w:val="en-AU"/>
              </w:rPr>
            </w:pPr>
            <w:r w:rsidRPr="0027478F">
              <w:rPr>
                <w:b/>
                <w:sz w:val="20"/>
                <w:szCs w:val="20"/>
                <w:lang w:val="en-AU"/>
              </w:rPr>
              <w:t>Min</w:t>
            </w:r>
          </w:p>
        </w:tc>
        <w:tc>
          <w:tcPr>
            <w:tcW w:w="290" w:type="pct"/>
          </w:tcPr>
          <w:p w:rsidR="00C14A20" w:rsidRPr="0027478F" w:rsidRDefault="00C14A20" w:rsidP="004068FF">
            <w:pPr>
              <w:spacing w:line="276" w:lineRule="auto"/>
              <w:jc w:val="center"/>
              <w:rPr>
                <w:b/>
                <w:sz w:val="20"/>
                <w:szCs w:val="20"/>
                <w:lang w:val="en-AU"/>
              </w:rPr>
            </w:pPr>
            <w:r w:rsidRPr="0027478F">
              <w:rPr>
                <w:b/>
                <w:sz w:val="20"/>
                <w:szCs w:val="20"/>
                <w:lang w:val="en-AU"/>
              </w:rPr>
              <w:t>Max</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July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5.7</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6.6</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August</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September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October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0.7</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November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6.4</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December</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January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February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r>
      <w:tr w:rsidR="00C14A20" w:rsidRPr="007968D6" w:rsidTr="0027478F">
        <w:trPr>
          <w:trHeight w:val="24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March</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1.3</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10.9</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11.8</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April</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2.0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8.8</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9.7</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May</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4.3</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5.5</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7.6</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14.2</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15.1</w:t>
            </w:r>
          </w:p>
        </w:tc>
      </w:tr>
      <w:tr w:rsidR="00C14A20" w:rsidRPr="007968D6" w:rsidTr="0027478F">
        <w:trPr>
          <w:trHeight w:val="70"/>
        </w:trPr>
        <w:tc>
          <w:tcPr>
            <w:tcW w:w="663" w:type="pct"/>
            <w:noWrap/>
          </w:tcPr>
          <w:p w:rsidR="00C14A20" w:rsidRPr="0027478F" w:rsidRDefault="00C14A20" w:rsidP="004068FF">
            <w:pPr>
              <w:spacing w:line="276" w:lineRule="auto"/>
              <w:rPr>
                <w:sz w:val="20"/>
                <w:szCs w:val="20"/>
                <w:lang w:val="en-AU"/>
              </w:rPr>
            </w:pPr>
            <w:r w:rsidRPr="0027478F">
              <w:rPr>
                <w:sz w:val="20"/>
                <w:szCs w:val="20"/>
                <w:lang w:val="en-AU"/>
              </w:rPr>
              <w:t>June</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n/a</w:t>
            </w:r>
          </w:p>
        </w:tc>
        <w:tc>
          <w:tcPr>
            <w:tcW w:w="312"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38"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360" w:type="pct"/>
            <w:noWrap/>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3.0</w:t>
            </w:r>
          </w:p>
        </w:tc>
        <w:tc>
          <w:tcPr>
            <w:tcW w:w="289"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0.0</w:t>
            </w:r>
          </w:p>
        </w:tc>
        <w:tc>
          <w:tcPr>
            <w:tcW w:w="290" w:type="pct"/>
          </w:tcPr>
          <w:p w:rsidR="00C14A20" w:rsidRPr="0027478F" w:rsidRDefault="00C14A20" w:rsidP="004068FF">
            <w:pPr>
              <w:spacing w:line="276" w:lineRule="auto"/>
              <w:jc w:val="right"/>
              <w:rPr>
                <w:color w:val="000000"/>
                <w:sz w:val="20"/>
                <w:szCs w:val="20"/>
                <w:lang w:val="en-AU"/>
              </w:rPr>
            </w:pPr>
            <w:r w:rsidRPr="0027478F">
              <w:rPr>
                <w:color w:val="000000"/>
                <w:sz w:val="20"/>
                <w:szCs w:val="20"/>
                <w:lang w:val="en-AU"/>
              </w:rPr>
              <w:t>4.0</w:t>
            </w:r>
          </w:p>
        </w:tc>
      </w:tr>
    </w:tbl>
    <w:p w:rsidR="00C14A20" w:rsidRDefault="00C14A20" w:rsidP="004068FF">
      <w:pPr>
        <w:spacing w:line="276" w:lineRule="auto"/>
        <w:rPr>
          <w:lang w:val="en-AU"/>
        </w:rPr>
      </w:pPr>
    </w:p>
    <w:p w:rsidR="00C14A20" w:rsidRDefault="00C14A20" w:rsidP="004068FF">
      <w:pPr>
        <w:pStyle w:val="Heading1"/>
        <w:spacing w:line="276" w:lineRule="auto"/>
      </w:pPr>
      <w:r w:rsidRPr="00EB4DB6">
        <w:rPr>
          <w:lang w:val="en-AU"/>
        </w:rPr>
        <w:br w:type="page"/>
      </w:r>
      <w:bookmarkStart w:id="298" w:name="_Toc302136370"/>
      <w:r>
        <w:t>Appendix 4: Operational Monitoring Report</w:t>
      </w:r>
      <w:bookmarkEnd w:id="298"/>
    </w:p>
    <w:tbl>
      <w:tblPr>
        <w:tblpPr w:leftFromText="180" w:rightFromText="180" w:vertAnchor="page" w:horzAnchor="margin" w:tblpY="2174"/>
        <w:tblW w:w="0" w:type="auto"/>
        <w:tblBorders>
          <w:top w:val="single" w:sz="4" w:space="0" w:color="auto"/>
          <w:left w:val="single" w:sz="4" w:space="0" w:color="auto"/>
          <w:bottom w:val="single" w:sz="4" w:space="0" w:color="auto"/>
          <w:right w:val="single" w:sz="4" w:space="0" w:color="auto"/>
          <w:insideH w:val="single" w:sz="4" w:space="0" w:color="auto"/>
        </w:tblBorders>
        <w:tblLook w:val="00A0"/>
      </w:tblPr>
      <w:tblGrid>
        <w:gridCol w:w="1716"/>
        <w:gridCol w:w="3424"/>
        <w:gridCol w:w="3460"/>
      </w:tblGrid>
      <w:tr w:rsidR="00C14A20" w:rsidRPr="004D39B0" w:rsidTr="00C32770">
        <w:trPr>
          <w:trHeight w:val="18"/>
        </w:trPr>
        <w:tc>
          <w:tcPr>
            <w:tcW w:w="8600" w:type="dxa"/>
            <w:gridSpan w:val="3"/>
          </w:tcPr>
          <w:p w:rsidR="00C14A20" w:rsidRPr="004D39B0" w:rsidRDefault="00C14A20" w:rsidP="00AF0A75">
            <w:pPr>
              <w:jc w:val="center"/>
              <w:rPr>
                <w:rFonts w:ascii="Calibri" w:hAnsi="Calibri" w:cs="Times New Roman"/>
                <w:b/>
                <w:i/>
                <w:lang w:val="en-AU"/>
              </w:rPr>
            </w:pPr>
            <w:r w:rsidRPr="004D39B0">
              <w:rPr>
                <w:rFonts w:ascii="Calibri" w:hAnsi="Calibri" w:cs="Times New Roman"/>
                <w:b/>
                <w:i/>
                <w:lang w:val="en-AU"/>
              </w:rPr>
              <w:t>Commonwealth Environmental Watering Program</w:t>
            </w:r>
          </w:p>
          <w:p w:rsidR="00C14A20" w:rsidRPr="004D39B0" w:rsidRDefault="00C14A20" w:rsidP="00AF0A75">
            <w:pPr>
              <w:jc w:val="center"/>
              <w:rPr>
                <w:rFonts w:ascii="Calibri" w:hAnsi="Calibri" w:cs="Times New Roman"/>
                <w:b/>
                <w:i/>
                <w:lang w:val="en-AU"/>
              </w:rPr>
            </w:pPr>
            <w:r w:rsidRPr="004D39B0">
              <w:rPr>
                <w:rFonts w:ascii="Calibri" w:hAnsi="Calibri" w:cs="Times New Roman"/>
                <w:b/>
                <w:i/>
                <w:lang w:val="en-AU"/>
              </w:rPr>
              <w:t>Operational Monitoring Report</w:t>
            </w:r>
          </w:p>
          <w:p w:rsidR="00C14A20" w:rsidRPr="004D39B0" w:rsidRDefault="00C14A20" w:rsidP="00AF0A75">
            <w:pPr>
              <w:spacing w:before="120" w:after="120"/>
              <w:rPr>
                <w:rFonts w:ascii="Calibri" w:hAnsi="Calibri" w:cs="Times New Roman"/>
                <w:i/>
                <w:sz w:val="18"/>
                <w:szCs w:val="18"/>
                <w:lang w:val="en-AU"/>
              </w:rPr>
            </w:pPr>
            <w:r w:rsidRPr="004D39B0">
              <w:rPr>
                <w:rFonts w:ascii="Calibri" w:hAnsi="Calibri" w:cs="Times New Roman"/>
                <w:i/>
                <w:sz w:val="18"/>
                <w:szCs w:val="18"/>
                <w:lang w:val="en-AU"/>
              </w:rPr>
              <w:t xml:space="preserve">Please provide the completed form to </w:t>
            </w:r>
            <w:r w:rsidR="00FE589E">
              <w:rPr>
                <w:rFonts w:ascii="Calibri" w:hAnsi="Calibri" w:cs="Times New Roman"/>
                <w:i/>
                <w:sz w:val="18"/>
                <w:szCs w:val="18"/>
                <w:lang w:val="en-AU"/>
              </w:rPr>
              <w:t>&lt;insert name and email address&gt;,</w:t>
            </w:r>
            <w:r w:rsidRPr="004D39B0">
              <w:rPr>
                <w:rFonts w:ascii="Calibri" w:hAnsi="Calibri" w:cs="Times New Roman"/>
                <w:i/>
                <w:sz w:val="18"/>
                <w:szCs w:val="18"/>
                <w:lang w:val="en-AU"/>
              </w:rPr>
              <w:t xml:space="preserve"> within two weeks of completion of water delivery or, if water delivery lasts longer than 2 months, also supply intermediate reports at monthly intervals. </w:t>
            </w:r>
          </w:p>
          <w:p w:rsidR="00C14A20" w:rsidRPr="004D39B0" w:rsidRDefault="00C14A20" w:rsidP="00AF0A75">
            <w:pPr>
              <w:rPr>
                <w:rFonts w:ascii="Calibri" w:hAnsi="Calibri" w:cs="Times New Roman"/>
                <w:sz w:val="18"/>
                <w:szCs w:val="18"/>
                <w:lang w:val="en-AU"/>
              </w:rPr>
            </w:pPr>
            <w:r w:rsidRPr="004D39B0">
              <w:rPr>
                <w:rFonts w:ascii="Calibri" w:hAnsi="Calibri" w:cs="Times New Roman"/>
                <w:i/>
                <w:sz w:val="18"/>
                <w:szCs w:val="18"/>
                <w:lang w:val="en-AU"/>
              </w:rPr>
              <w:t xml:space="preserve">         </w:t>
            </w:r>
            <w:r w:rsidRPr="004D39B0">
              <w:rPr>
                <w:rFonts w:ascii="Calibri" w:hAnsi="Calibri" w:cs="Times New Roman"/>
                <w:sz w:val="18"/>
                <w:szCs w:val="18"/>
                <w:lang w:val="en-AU"/>
              </w:rPr>
              <w:t>Final Operational Report               Intermediate Operational Report       Reporting Period: From                   To</w:t>
            </w:r>
          </w:p>
        </w:tc>
      </w:tr>
      <w:tr w:rsidR="00C14A20" w:rsidRPr="004D39B0" w:rsidTr="00C32770">
        <w:trPr>
          <w:trHeight w:val="120"/>
        </w:trPr>
        <w:tc>
          <w:tcPr>
            <w:tcW w:w="1716" w:type="dxa"/>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Site name</w:t>
            </w:r>
          </w:p>
        </w:tc>
        <w:tc>
          <w:tcPr>
            <w:tcW w:w="3424" w:type="dxa"/>
            <w:tcBorders>
              <w:left w:val="single" w:sz="4" w:space="0" w:color="auto"/>
              <w:right w:val="single" w:sz="4" w:space="0" w:color="auto"/>
            </w:tcBorders>
          </w:tcPr>
          <w:p w:rsidR="00C14A20" w:rsidRPr="004D39B0" w:rsidRDefault="00C14A20" w:rsidP="00AF0A75">
            <w:pPr>
              <w:rPr>
                <w:rFonts w:ascii="Calibri" w:hAnsi="Calibri" w:cs="Times New Roman"/>
                <w:color w:val="FF0000"/>
                <w:sz w:val="18"/>
                <w:szCs w:val="18"/>
                <w:lang w:val="en-AU"/>
              </w:rPr>
            </w:pPr>
          </w:p>
        </w:tc>
        <w:tc>
          <w:tcPr>
            <w:tcW w:w="3460" w:type="dxa"/>
            <w:tcBorders>
              <w:lef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Date</w:t>
            </w:r>
          </w:p>
        </w:tc>
      </w:tr>
      <w:tr w:rsidR="00C14A20" w:rsidRPr="004D39B0" w:rsidTr="00C32770">
        <w:trPr>
          <w:trHeight w:val="120"/>
        </w:trPr>
        <w:tc>
          <w:tcPr>
            <w:tcW w:w="1716" w:type="dxa"/>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Location</w:t>
            </w:r>
          </w:p>
        </w:tc>
        <w:tc>
          <w:tcPr>
            <w:tcW w:w="6884" w:type="dxa"/>
            <w:gridSpan w:val="2"/>
            <w:tcBorders>
              <w:left w:val="single" w:sz="4" w:space="0" w:color="auto"/>
            </w:tcBorders>
          </w:tcPr>
          <w:p w:rsidR="00C14A20" w:rsidRPr="004D39B0" w:rsidRDefault="00C14A20" w:rsidP="00AF0A75">
            <w:pPr>
              <w:rPr>
                <w:rFonts w:ascii="Calibri" w:hAnsi="Calibri" w:cs="Times New Roman"/>
                <w:sz w:val="18"/>
                <w:szCs w:val="18"/>
                <w:lang w:val="en-AU"/>
              </w:rPr>
            </w:pPr>
            <w:r w:rsidRPr="004D39B0">
              <w:rPr>
                <w:rFonts w:ascii="Calibri" w:hAnsi="Calibri" w:cs="Times New Roman"/>
                <w:sz w:val="18"/>
                <w:szCs w:val="18"/>
                <w:lang w:val="en-AU"/>
              </w:rPr>
              <w:t>GPS Coordinates or Map Reference for site (if not previously provided)</w:t>
            </w:r>
          </w:p>
          <w:p w:rsidR="00C14A20" w:rsidRPr="004D39B0" w:rsidRDefault="00C14A20" w:rsidP="00AF0A75">
            <w:pPr>
              <w:rPr>
                <w:rFonts w:ascii="Calibri" w:hAnsi="Calibri" w:cs="Times New Roman"/>
                <w:sz w:val="18"/>
                <w:szCs w:val="18"/>
                <w:lang w:val="en-AU"/>
              </w:rPr>
            </w:pPr>
          </w:p>
        </w:tc>
      </w:tr>
      <w:tr w:rsidR="00C14A20" w:rsidRPr="004D39B0" w:rsidTr="00C32770">
        <w:trPr>
          <w:trHeight w:val="18"/>
        </w:trPr>
        <w:tc>
          <w:tcPr>
            <w:tcW w:w="1716" w:type="dxa"/>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 xml:space="preserve">Contact Name </w:t>
            </w: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Contact details for first point of contact for this watering event</w:t>
            </w:r>
          </w:p>
          <w:p w:rsidR="00C14A20" w:rsidRPr="004D39B0" w:rsidRDefault="00C14A20" w:rsidP="00AF0A75">
            <w:pPr>
              <w:rPr>
                <w:rFonts w:ascii="Calibri" w:hAnsi="Calibri" w:cs="Times New Roman"/>
                <w:sz w:val="18"/>
                <w:szCs w:val="18"/>
                <w:lang w:val="en-AU"/>
              </w:rPr>
            </w:pPr>
          </w:p>
        </w:tc>
      </w:tr>
      <w:tr w:rsidR="00C14A20" w:rsidRPr="004D39B0" w:rsidTr="00C32770">
        <w:trPr>
          <w:trHeight w:val="300"/>
        </w:trPr>
        <w:tc>
          <w:tcPr>
            <w:tcW w:w="1716" w:type="dxa"/>
            <w:vMerge w:val="restart"/>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Event details</w:t>
            </w:r>
          </w:p>
        </w:tc>
        <w:tc>
          <w:tcPr>
            <w:tcW w:w="6884" w:type="dxa"/>
            <w:gridSpan w:val="2"/>
            <w:tcBorders>
              <w:left w:val="single" w:sz="4" w:space="0" w:color="auto"/>
            </w:tcBorders>
          </w:tcPr>
          <w:p w:rsidR="00C14A20" w:rsidRPr="004D39B0" w:rsidRDefault="00C14A20" w:rsidP="00FE589E">
            <w:pPr>
              <w:rPr>
                <w:rFonts w:ascii="Calibri" w:hAnsi="Calibri" w:cs="Times New Roman"/>
                <w:sz w:val="18"/>
                <w:szCs w:val="18"/>
                <w:lang w:val="en-AU"/>
              </w:rPr>
            </w:pPr>
            <w:r w:rsidRPr="004D39B0">
              <w:rPr>
                <w:rFonts w:ascii="Calibri" w:hAnsi="Calibri" w:cs="Times New Roman"/>
                <w:i/>
                <w:sz w:val="18"/>
                <w:szCs w:val="18"/>
                <w:lang w:val="en-AU"/>
              </w:rPr>
              <w:t xml:space="preserve">Watering Objective(s) </w:t>
            </w:r>
          </w:p>
        </w:tc>
      </w:tr>
      <w:tr w:rsidR="00C14A20" w:rsidRPr="004D39B0" w:rsidTr="00C32770">
        <w:trPr>
          <w:trHeight w:val="299"/>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Total volume of water allocated for the watering event</w:t>
            </w:r>
          </w:p>
          <w:p w:rsidR="00C14A20" w:rsidRPr="004D39B0" w:rsidRDefault="00C14A20" w:rsidP="00AF0A75">
            <w:pPr>
              <w:ind w:firstLine="171"/>
              <w:rPr>
                <w:rFonts w:ascii="Calibri" w:hAnsi="Calibri" w:cs="Times New Roman"/>
                <w:i/>
                <w:sz w:val="18"/>
                <w:szCs w:val="18"/>
                <w:lang w:val="en-AU"/>
              </w:rPr>
            </w:pPr>
            <w:r w:rsidRPr="004D39B0">
              <w:rPr>
                <w:rFonts w:ascii="Calibri" w:hAnsi="Calibri" w:cs="Times New Roman"/>
                <w:i/>
                <w:sz w:val="18"/>
                <w:szCs w:val="18"/>
                <w:lang w:val="en-AU"/>
              </w:rPr>
              <w:t>C</w:t>
            </w:r>
            <w:r w:rsidR="00FE589E">
              <w:rPr>
                <w:rFonts w:ascii="Calibri" w:hAnsi="Calibri" w:cs="Times New Roman"/>
                <w:i/>
                <w:sz w:val="18"/>
                <w:szCs w:val="18"/>
                <w:lang w:val="en-AU"/>
              </w:rPr>
              <w:t xml:space="preserve">ommonwealth </w:t>
            </w:r>
            <w:r w:rsidRPr="004D39B0">
              <w:rPr>
                <w:rFonts w:ascii="Calibri" w:hAnsi="Calibri" w:cs="Times New Roman"/>
                <w:i/>
                <w:sz w:val="18"/>
                <w:szCs w:val="18"/>
                <w:lang w:val="en-AU"/>
              </w:rPr>
              <w:t>E</w:t>
            </w:r>
            <w:r w:rsidR="00FE589E">
              <w:rPr>
                <w:rFonts w:ascii="Calibri" w:hAnsi="Calibri" w:cs="Times New Roman"/>
                <w:i/>
                <w:sz w:val="18"/>
                <w:szCs w:val="18"/>
                <w:lang w:val="en-AU"/>
              </w:rPr>
              <w:t xml:space="preserve">nvironmental </w:t>
            </w:r>
            <w:r w:rsidRPr="004D39B0">
              <w:rPr>
                <w:rFonts w:ascii="Calibri" w:hAnsi="Calibri" w:cs="Times New Roman"/>
                <w:i/>
                <w:sz w:val="18"/>
                <w:szCs w:val="18"/>
                <w:lang w:val="en-AU"/>
              </w:rPr>
              <w:t>W</w:t>
            </w:r>
            <w:r w:rsidR="00FE589E">
              <w:rPr>
                <w:rFonts w:ascii="Calibri" w:hAnsi="Calibri" w:cs="Times New Roman"/>
                <w:i/>
                <w:sz w:val="18"/>
                <w:szCs w:val="18"/>
                <w:lang w:val="en-AU"/>
              </w:rPr>
              <w:t>ater</w:t>
            </w:r>
            <w:r w:rsidRPr="004D39B0">
              <w:rPr>
                <w:rFonts w:ascii="Calibri" w:hAnsi="Calibri" w:cs="Times New Roman"/>
                <w:i/>
                <w:sz w:val="18"/>
                <w:szCs w:val="18"/>
                <w:lang w:val="en-AU"/>
              </w:rPr>
              <w:t>:</w:t>
            </w:r>
          </w:p>
          <w:p w:rsidR="00C14A20" w:rsidRPr="004D39B0" w:rsidRDefault="00C14A20" w:rsidP="00AF0A75">
            <w:pPr>
              <w:ind w:firstLine="171"/>
              <w:rPr>
                <w:rFonts w:ascii="Calibri" w:hAnsi="Calibri" w:cs="Times New Roman"/>
                <w:i/>
                <w:sz w:val="18"/>
                <w:szCs w:val="18"/>
                <w:lang w:val="en-AU"/>
              </w:rPr>
            </w:pPr>
            <w:r w:rsidRPr="004D39B0">
              <w:rPr>
                <w:rFonts w:ascii="Calibri" w:hAnsi="Calibri" w:cs="Times New Roman"/>
                <w:i/>
                <w:sz w:val="18"/>
                <w:szCs w:val="18"/>
                <w:lang w:val="en-AU"/>
              </w:rPr>
              <w:t>Other(please specify) :</w:t>
            </w:r>
          </w:p>
        </w:tc>
      </w:tr>
      <w:tr w:rsidR="00C14A20" w:rsidRPr="004D39B0" w:rsidTr="00C32770">
        <w:trPr>
          <w:trHeight w:val="919"/>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3424" w:type="dxa"/>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Total volume of water delivered in watering event</w:t>
            </w:r>
          </w:p>
          <w:p w:rsidR="00FE589E" w:rsidRPr="004D39B0" w:rsidRDefault="00FE589E" w:rsidP="00FE589E">
            <w:pPr>
              <w:ind w:firstLine="171"/>
              <w:rPr>
                <w:rFonts w:ascii="Calibri" w:hAnsi="Calibri" w:cs="Times New Roman"/>
                <w:i/>
                <w:sz w:val="18"/>
                <w:szCs w:val="18"/>
                <w:lang w:val="en-AU"/>
              </w:rPr>
            </w:pPr>
            <w:r w:rsidRPr="004D39B0">
              <w:rPr>
                <w:rFonts w:ascii="Calibri" w:hAnsi="Calibri" w:cs="Times New Roman"/>
                <w:i/>
                <w:sz w:val="18"/>
                <w:szCs w:val="18"/>
                <w:lang w:val="en-AU"/>
              </w:rPr>
              <w:t>C</w:t>
            </w:r>
            <w:r>
              <w:rPr>
                <w:rFonts w:ascii="Calibri" w:hAnsi="Calibri" w:cs="Times New Roman"/>
                <w:i/>
                <w:sz w:val="18"/>
                <w:szCs w:val="18"/>
                <w:lang w:val="en-AU"/>
              </w:rPr>
              <w:t xml:space="preserve">ommonwealth </w:t>
            </w:r>
            <w:r w:rsidRPr="004D39B0">
              <w:rPr>
                <w:rFonts w:ascii="Calibri" w:hAnsi="Calibri" w:cs="Times New Roman"/>
                <w:i/>
                <w:sz w:val="18"/>
                <w:szCs w:val="18"/>
                <w:lang w:val="en-AU"/>
              </w:rPr>
              <w:t>E</w:t>
            </w:r>
            <w:r>
              <w:rPr>
                <w:rFonts w:ascii="Calibri" w:hAnsi="Calibri" w:cs="Times New Roman"/>
                <w:i/>
                <w:sz w:val="18"/>
                <w:szCs w:val="18"/>
                <w:lang w:val="en-AU"/>
              </w:rPr>
              <w:t xml:space="preserve">nvironmental </w:t>
            </w:r>
            <w:r w:rsidRPr="004D39B0">
              <w:rPr>
                <w:rFonts w:ascii="Calibri" w:hAnsi="Calibri" w:cs="Times New Roman"/>
                <w:i/>
                <w:sz w:val="18"/>
                <w:szCs w:val="18"/>
                <w:lang w:val="en-AU"/>
              </w:rPr>
              <w:t>W</w:t>
            </w:r>
            <w:r>
              <w:rPr>
                <w:rFonts w:ascii="Calibri" w:hAnsi="Calibri" w:cs="Times New Roman"/>
                <w:i/>
                <w:sz w:val="18"/>
                <w:szCs w:val="18"/>
                <w:lang w:val="en-AU"/>
              </w:rPr>
              <w:t>ater</w:t>
            </w:r>
            <w:r w:rsidRPr="004D39B0">
              <w:rPr>
                <w:rFonts w:ascii="Calibri" w:hAnsi="Calibri" w:cs="Times New Roman"/>
                <w:i/>
                <w:sz w:val="18"/>
                <w:szCs w:val="18"/>
                <w:lang w:val="en-AU"/>
              </w:rPr>
              <w:t>:</w:t>
            </w:r>
          </w:p>
          <w:p w:rsidR="00C14A20" w:rsidRPr="004D39B0" w:rsidRDefault="00C14A20" w:rsidP="00AF0A75">
            <w:pPr>
              <w:ind w:left="171"/>
              <w:rPr>
                <w:rFonts w:ascii="Calibri" w:hAnsi="Calibri" w:cs="Times New Roman"/>
                <w:i/>
                <w:sz w:val="18"/>
                <w:szCs w:val="18"/>
                <w:lang w:val="en-AU"/>
              </w:rPr>
            </w:pPr>
            <w:r w:rsidRPr="004D39B0">
              <w:rPr>
                <w:rFonts w:ascii="Calibri" w:hAnsi="Calibri" w:cs="Times New Roman"/>
                <w:i/>
                <w:sz w:val="18"/>
                <w:szCs w:val="18"/>
                <w:lang w:val="en-AU"/>
              </w:rPr>
              <w:t>Other (please specify):</w:t>
            </w:r>
          </w:p>
        </w:tc>
        <w:tc>
          <w:tcPr>
            <w:tcW w:w="3460" w:type="dxa"/>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Delivery measurement</w:t>
            </w:r>
          </w:p>
          <w:p w:rsidR="00C14A20" w:rsidRPr="004D39B0" w:rsidRDefault="00C14A20" w:rsidP="00AF0A75">
            <w:pPr>
              <w:ind w:left="235"/>
              <w:rPr>
                <w:rFonts w:ascii="Calibri" w:hAnsi="Calibri" w:cs="Times New Roman"/>
                <w:i/>
                <w:sz w:val="18"/>
                <w:szCs w:val="18"/>
                <w:lang w:val="en-AU"/>
              </w:rPr>
            </w:pPr>
            <w:r w:rsidRPr="004D39B0">
              <w:rPr>
                <w:rFonts w:ascii="Calibri" w:hAnsi="Calibri" w:cs="Times New Roman"/>
                <w:i/>
                <w:sz w:val="18"/>
                <w:szCs w:val="18"/>
                <w:lang w:val="en-AU"/>
              </w:rPr>
              <w:t>Delivery mechanism:</w:t>
            </w:r>
          </w:p>
          <w:p w:rsidR="00C14A20" w:rsidRPr="004D39B0" w:rsidRDefault="00C14A20" w:rsidP="00AF0A75">
            <w:pPr>
              <w:ind w:left="235"/>
              <w:rPr>
                <w:rFonts w:ascii="Calibri" w:hAnsi="Calibri" w:cs="Times New Roman"/>
                <w:i/>
                <w:sz w:val="18"/>
                <w:szCs w:val="18"/>
                <w:lang w:val="en-AU"/>
              </w:rPr>
            </w:pPr>
            <w:r w:rsidRPr="004D39B0">
              <w:rPr>
                <w:rFonts w:ascii="Calibri" w:hAnsi="Calibri" w:cs="Times New Roman"/>
                <w:i/>
                <w:sz w:val="18"/>
                <w:szCs w:val="18"/>
                <w:lang w:val="en-AU"/>
              </w:rPr>
              <w:t>Method of measurement:</w:t>
            </w:r>
          </w:p>
          <w:p w:rsidR="00C14A20" w:rsidRPr="004D39B0" w:rsidRDefault="00C14A20" w:rsidP="00AF0A75">
            <w:pPr>
              <w:ind w:left="235"/>
              <w:rPr>
                <w:rFonts w:ascii="Calibri" w:hAnsi="Calibri" w:cs="Times New Roman"/>
                <w:i/>
                <w:sz w:val="18"/>
                <w:szCs w:val="18"/>
                <w:lang w:val="en-AU"/>
              </w:rPr>
            </w:pPr>
            <w:r w:rsidRPr="004D39B0">
              <w:rPr>
                <w:rFonts w:ascii="Calibri" w:hAnsi="Calibri" w:cs="Times New Roman"/>
                <w:i/>
                <w:sz w:val="18"/>
                <w:szCs w:val="18"/>
                <w:lang w:val="en-AU"/>
              </w:rPr>
              <w:t>Measurement location:</w:t>
            </w:r>
          </w:p>
        </w:tc>
      </w:tr>
      <w:tr w:rsidR="00C14A20" w:rsidRPr="004D39B0" w:rsidTr="00C32770">
        <w:trPr>
          <w:trHeight w:val="317"/>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 xml:space="preserve">Delivery start date (and end date if final report) of watering event </w:t>
            </w:r>
          </w:p>
        </w:tc>
      </w:tr>
      <w:tr w:rsidR="00C14A20" w:rsidRPr="004D39B0" w:rsidTr="00C32770">
        <w:trPr>
          <w:trHeight w:val="66"/>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Please provide details of any complementary works</w:t>
            </w:r>
          </w:p>
        </w:tc>
      </w:tr>
      <w:tr w:rsidR="00C14A20" w:rsidRPr="004D39B0" w:rsidTr="00C32770">
        <w:trPr>
          <w:trHeight w:val="18"/>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If a deviation has occurred between agreed and actual delivery volumes or delivery arrangements, please provide detail</w:t>
            </w:r>
          </w:p>
        </w:tc>
      </w:tr>
      <w:tr w:rsidR="00C14A20" w:rsidRPr="004D39B0" w:rsidTr="00C32770">
        <w:trPr>
          <w:trHeight w:val="275"/>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Maximum area inundated (ha) (if final report)</w:t>
            </w:r>
          </w:p>
        </w:tc>
      </w:tr>
      <w:tr w:rsidR="00C14A20" w:rsidRPr="004D39B0" w:rsidTr="00C32770">
        <w:trPr>
          <w:trHeight w:val="18"/>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Estimated duration of inundation (if known)</w:t>
            </w:r>
            <w:r w:rsidRPr="004D39B0">
              <w:rPr>
                <w:rFonts w:ascii="Calibri" w:hAnsi="Calibri" w:cs="Times New Roman"/>
                <w:i/>
                <w:sz w:val="18"/>
                <w:szCs w:val="18"/>
                <w:vertAlign w:val="superscript"/>
                <w:lang w:val="en-AU"/>
              </w:rPr>
              <w:footnoteReference w:id="1"/>
            </w:r>
          </w:p>
        </w:tc>
      </w:tr>
      <w:tr w:rsidR="00C14A20" w:rsidRPr="004D39B0" w:rsidTr="00C32770">
        <w:trPr>
          <w:trHeight w:val="311"/>
        </w:trPr>
        <w:tc>
          <w:tcPr>
            <w:tcW w:w="1716" w:type="dxa"/>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Risk management</w:t>
            </w: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Please describe the measure(s) that were undertaken to mitigate identified risks for the watering event (eg. water quality, alien species); please attach any relevant monitoring data.</w:t>
            </w:r>
          </w:p>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 xml:space="preserve"> </w:t>
            </w:r>
          </w:p>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Have any risks eventuated? Did any risk issue(s) arise that had not been identified prior to delivery? Have any additional management steps been taken?</w:t>
            </w:r>
          </w:p>
          <w:p w:rsidR="00C14A20" w:rsidRPr="004D39B0" w:rsidRDefault="00C14A20" w:rsidP="00AF0A75">
            <w:pPr>
              <w:rPr>
                <w:rFonts w:ascii="Calibri" w:hAnsi="Calibri" w:cs="Times New Roman"/>
                <w:sz w:val="18"/>
                <w:szCs w:val="18"/>
                <w:lang w:val="en-AU"/>
              </w:rPr>
            </w:pPr>
          </w:p>
        </w:tc>
      </w:tr>
      <w:tr w:rsidR="00C14A20" w:rsidRPr="004D39B0" w:rsidTr="00C32770">
        <w:trPr>
          <w:trHeight w:val="456"/>
        </w:trPr>
        <w:tc>
          <w:tcPr>
            <w:tcW w:w="1716" w:type="dxa"/>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Other Issues</w:t>
            </w: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 xml:space="preserve">Have any other significant issues been encountered during delivery? </w:t>
            </w:r>
          </w:p>
          <w:p w:rsidR="00C14A20" w:rsidRPr="004D39B0" w:rsidRDefault="00C14A20" w:rsidP="00AF0A75">
            <w:pPr>
              <w:rPr>
                <w:rFonts w:ascii="Calibri" w:hAnsi="Calibri" w:cs="Times New Roman"/>
                <w:sz w:val="18"/>
                <w:szCs w:val="18"/>
                <w:lang w:val="en-AU"/>
              </w:rPr>
            </w:pPr>
          </w:p>
        </w:tc>
      </w:tr>
      <w:tr w:rsidR="00C14A20" w:rsidRPr="004D39B0" w:rsidTr="00C32770">
        <w:trPr>
          <w:trHeight w:val="410"/>
        </w:trPr>
        <w:tc>
          <w:tcPr>
            <w:tcW w:w="1716" w:type="dxa"/>
            <w:vMerge w:val="restart"/>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Initial Observations</w:t>
            </w:r>
          </w:p>
          <w:p w:rsidR="00C14A20" w:rsidRPr="004D39B0" w:rsidRDefault="00C14A20" w:rsidP="00AF0A75">
            <w:pPr>
              <w:spacing w:after="200"/>
              <w:rPr>
                <w:rFonts w:ascii="Calibri" w:hAnsi="Calibri" w:cs="Times New Roman"/>
                <w:sz w:val="18"/>
                <w:szCs w:val="18"/>
                <w:lang w:val="en-AU"/>
              </w:rPr>
            </w:pPr>
          </w:p>
          <w:p w:rsidR="00C14A20" w:rsidRPr="004D39B0" w:rsidRDefault="00C14A20" w:rsidP="00AF0A75">
            <w:pPr>
              <w:spacing w:after="200"/>
              <w:rPr>
                <w:rFonts w:ascii="Calibri" w:hAnsi="Calibri" w:cs="Times New Roman"/>
                <w:sz w:val="18"/>
                <w:szCs w:val="18"/>
                <w:lang w:val="en-AU"/>
              </w:rPr>
            </w:pPr>
          </w:p>
          <w:p w:rsidR="00C14A20" w:rsidRPr="004D39B0" w:rsidRDefault="00C14A20" w:rsidP="00AF0A75">
            <w:pPr>
              <w:spacing w:after="200"/>
              <w:rPr>
                <w:rFonts w:ascii="Calibri" w:hAnsi="Calibri" w:cs="Times New Roman"/>
                <w:sz w:val="18"/>
                <w:szCs w:val="18"/>
                <w:lang w:val="en-AU"/>
              </w:rPr>
            </w:pPr>
          </w:p>
          <w:p w:rsidR="00C14A20" w:rsidRPr="004D39B0" w:rsidRDefault="00C14A20" w:rsidP="00AF0A75">
            <w:pPr>
              <w:spacing w:after="200"/>
              <w:rPr>
                <w:rFonts w:ascii="Calibri" w:hAnsi="Calibri" w:cs="Times New Roman"/>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Please describe and provide details of any species of conservation significance (state or Commonwealth listed threatened species, or listed migratory species) observed at the site during the watering event?</w:t>
            </w:r>
          </w:p>
          <w:p w:rsidR="00C14A20" w:rsidRPr="004D39B0" w:rsidRDefault="00C14A20" w:rsidP="00AF0A75">
            <w:pPr>
              <w:rPr>
                <w:rFonts w:ascii="Calibri" w:hAnsi="Calibri" w:cs="Times New Roman"/>
                <w:i/>
                <w:sz w:val="18"/>
                <w:szCs w:val="18"/>
                <w:lang w:val="en-AU"/>
              </w:rPr>
            </w:pPr>
          </w:p>
        </w:tc>
      </w:tr>
      <w:tr w:rsidR="00C14A20" w:rsidRPr="004D39B0" w:rsidTr="00C32770">
        <w:trPr>
          <w:trHeight w:val="409"/>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Please describe and provide details of any breeding of frogs, birds or other prominent species observed at the site during the watering event?</w:t>
            </w:r>
          </w:p>
          <w:p w:rsidR="00C14A20" w:rsidRPr="004D39B0" w:rsidRDefault="00C14A20" w:rsidP="00AF0A75">
            <w:pPr>
              <w:rPr>
                <w:rFonts w:ascii="Calibri" w:hAnsi="Calibri" w:cs="Times New Roman"/>
                <w:i/>
                <w:sz w:val="18"/>
                <w:szCs w:val="18"/>
                <w:lang w:val="en-AU"/>
              </w:rPr>
            </w:pPr>
          </w:p>
        </w:tc>
      </w:tr>
      <w:tr w:rsidR="00C14A20" w:rsidRPr="004D39B0" w:rsidTr="00C32770">
        <w:trPr>
          <w:trHeight w:val="409"/>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Please describe and provide details of any observable responses in vegetation, such as improved vigour or significant new growth, following the watering event?</w:t>
            </w:r>
          </w:p>
          <w:p w:rsidR="00C14A20" w:rsidRPr="004D39B0" w:rsidRDefault="00C14A20" w:rsidP="00AF0A75">
            <w:pPr>
              <w:rPr>
                <w:rFonts w:ascii="Calibri" w:hAnsi="Calibri" w:cs="Times New Roman"/>
                <w:i/>
                <w:sz w:val="18"/>
                <w:szCs w:val="18"/>
                <w:lang w:val="en-AU"/>
              </w:rPr>
            </w:pPr>
          </w:p>
        </w:tc>
      </w:tr>
      <w:tr w:rsidR="00C14A20" w:rsidRPr="004D39B0" w:rsidTr="00C32770">
        <w:trPr>
          <w:trHeight w:val="409"/>
        </w:trPr>
        <w:tc>
          <w:tcPr>
            <w:tcW w:w="1716" w:type="dxa"/>
            <w:vMerge/>
            <w:tcBorders>
              <w:right w:val="single" w:sz="4" w:space="0" w:color="auto"/>
            </w:tcBorders>
          </w:tcPr>
          <w:p w:rsidR="00C14A20" w:rsidRPr="004D39B0" w:rsidRDefault="00C14A20" w:rsidP="00AF0A75">
            <w:pPr>
              <w:rPr>
                <w:rFonts w:ascii="Calibri" w:hAnsi="Calibri" w:cs="Times New Roman"/>
                <w:b/>
                <w:sz w:val="18"/>
                <w:szCs w:val="18"/>
                <w:lang w:val="en-AU"/>
              </w:rPr>
            </w:pP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Any other observations?</w:t>
            </w:r>
          </w:p>
        </w:tc>
      </w:tr>
      <w:tr w:rsidR="00C14A20" w:rsidRPr="004D39B0" w:rsidTr="00C32770">
        <w:trPr>
          <w:trHeight w:val="311"/>
        </w:trPr>
        <w:tc>
          <w:tcPr>
            <w:tcW w:w="1716" w:type="dxa"/>
            <w:tcBorders>
              <w:right w:val="single" w:sz="4" w:space="0" w:color="auto"/>
            </w:tcBorders>
          </w:tcPr>
          <w:p w:rsidR="00C14A20" w:rsidRPr="004D39B0" w:rsidRDefault="00C14A20" w:rsidP="00AF0A75">
            <w:pPr>
              <w:rPr>
                <w:rFonts w:ascii="Calibri" w:hAnsi="Calibri" w:cs="Times New Roman"/>
                <w:b/>
                <w:sz w:val="18"/>
                <w:szCs w:val="18"/>
                <w:lang w:val="en-AU"/>
              </w:rPr>
            </w:pPr>
            <w:r w:rsidRPr="004D39B0">
              <w:rPr>
                <w:rFonts w:ascii="Calibri" w:hAnsi="Calibri" w:cs="Times New Roman"/>
                <w:b/>
                <w:sz w:val="18"/>
                <w:szCs w:val="18"/>
                <w:lang w:val="en-AU"/>
              </w:rPr>
              <w:t>Photographs</w:t>
            </w:r>
          </w:p>
        </w:tc>
        <w:tc>
          <w:tcPr>
            <w:tcW w:w="6884" w:type="dxa"/>
            <w:gridSpan w:val="2"/>
            <w:tcBorders>
              <w:left w:val="single" w:sz="4" w:space="0" w:color="auto"/>
            </w:tcBorders>
          </w:tcPr>
          <w:p w:rsidR="00C14A20" w:rsidRPr="004D39B0" w:rsidRDefault="00C14A20" w:rsidP="00AF0A75">
            <w:pPr>
              <w:rPr>
                <w:rFonts w:ascii="Calibri" w:hAnsi="Calibri" w:cs="Times New Roman"/>
                <w:i/>
                <w:sz w:val="18"/>
                <w:szCs w:val="18"/>
                <w:lang w:val="en-AU"/>
              </w:rPr>
            </w:pPr>
            <w:r w:rsidRPr="004D39B0">
              <w:rPr>
                <w:rFonts w:ascii="Calibri" w:hAnsi="Calibri" w:cs="Times New Roman"/>
                <w:i/>
                <w:sz w:val="18"/>
                <w:szCs w:val="18"/>
                <w:lang w:val="en-AU"/>
              </w:rPr>
              <w:t>Please attach photographs of the site prior, during and after delivery</w:t>
            </w:r>
            <w:r w:rsidRPr="004D39B0">
              <w:rPr>
                <w:rFonts w:ascii="Calibri" w:hAnsi="Calibri" w:cs="Times New Roman"/>
                <w:i/>
                <w:sz w:val="18"/>
                <w:szCs w:val="18"/>
                <w:vertAlign w:val="superscript"/>
                <w:lang w:val="en-AU"/>
              </w:rPr>
              <w:footnoteReference w:id="2"/>
            </w:r>
          </w:p>
        </w:tc>
      </w:tr>
    </w:tbl>
    <w:p w:rsidR="0065680A" w:rsidRDefault="0065680A" w:rsidP="004068FF">
      <w:pPr>
        <w:pStyle w:val="Heading1"/>
        <w:spacing w:line="276" w:lineRule="auto"/>
        <w:rPr>
          <w:lang w:val="en-AU"/>
        </w:rPr>
        <w:sectPr w:rsidR="0065680A" w:rsidSect="0065680A">
          <w:pgSz w:w="12240" w:h="15840"/>
          <w:pgMar w:top="1440" w:right="1800" w:bottom="1440" w:left="1800" w:header="708" w:footer="708" w:gutter="0"/>
          <w:cols w:space="708"/>
          <w:docGrid w:linePitch="360"/>
        </w:sectPr>
      </w:pPr>
    </w:p>
    <w:p w:rsidR="0065680A" w:rsidRPr="0065680A" w:rsidRDefault="00C14A20" w:rsidP="004068FF">
      <w:pPr>
        <w:pStyle w:val="Heading1"/>
        <w:spacing w:line="276" w:lineRule="auto"/>
        <w:rPr>
          <w:lang w:val="en-AU"/>
        </w:rPr>
      </w:pPr>
      <w:bookmarkStart w:id="299" w:name="_Toc302136371"/>
      <w:r>
        <w:rPr>
          <w:lang w:val="en-AU"/>
        </w:rPr>
        <w:t xml:space="preserve">Appendix 5: Summary of VEFMAP monitoring in Reaches 4 and 5 of the Goulburn </w:t>
      </w:r>
      <w:r w:rsidR="007D2D75">
        <w:rPr>
          <w:lang w:val="en-AU"/>
        </w:rPr>
        <w:t>River</w:t>
      </w:r>
      <w:bookmarkEnd w:id="299"/>
    </w:p>
    <w:p w:rsidR="00C14A20" w:rsidRPr="0065680A" w:rsidRDefault="00C14A20" w:rsidP="004068FF">
      <w:pPr>
        <w:pStyle w:val="Caption"/>
        <w:spacing w:line="276" w:lineRule="auto"/>
      </w:pPr>
      <w:r w:rsidRPr="0065680A">
        <w:t>Summary of VEFMAP monitoring arrangements for environmental water use in the Goulburn River (from SKM 2007, Chee et al. 2006)</w:t>
      </w:r>
      <w:r w:rsidR="00C32770" w:rsidRPr="0065680A">
        <w:t>.</w:t>
      </w:r>
    </w:p>
    <w:tbl>
      <w:tblPr>
        <w:tblW w:w="12430" w:type="dxa"/>
        <w:tblInd w:w="-95" w:type="dxa"/>
        <w:tblCellMar>
          <w:left w:w="0" w:type="dxa"/>
          <w:right w:w="0" w:type="dxa"/>
        </w:tblCellMar>
        <w:tblLook w:val="00A0"/>
      </w:tblPr>
      <w:tblGrid>
        <w:gridCol w:w="1528"/>
        <w:gridCol w:w="2622"/>
        <w:gridCol w:w="2210"/>
        <w:gridCol w:w="1660"/>
        <w:gridCol w:w="1890"/>
        <w:gridCol w:w="2520"/>
      </w:tblGrid>
      <w:tr w:rsidR="00C14A20" w:rsidRPr="004D39B0" w:rsidTr="004D56AB">
        <w:trPr>
          <w:trHeight w:val="799"/>
          <w:tblHeader/>
        </w:trPr>
        <w:tc>
          <w:tcPr>
            <w:tcW w:w="1528" w:type="dxa"/>
            <w:tcBorders>
              <w:top w:val="single" w:sz="8" w:space="0" w:color="auto"/>
              <w:left w:val="single" w:sz="4" w:space="0" w:color="auto"/>
              <w:bottom w:val="single" w:sz="8" w:space="0" w:color="auto"/>
              <w:right w:val="single" w:sz="8" w:space="0" w:color="auto"/>
            </w:tcBorders>
          </w:tcPr>
          <w:p w:rsidR="00C14A20" w:rsidRPr="004D39B0" w:rsidRDefault="00C14A20" w:rsidP="004068FF">
            <w:pPr>
              <w:spacing w:line="276" w:lineRule="auto"/>
              <w:ind w:left="69"/>
              <w:rPr>
                <w:b/>
                <w:bCs/>
                <w:sz w:val="20"/>
                <w:szCs w:val="20"/>
                <w:lang w:val="en-AU" w:eastAsia="en-AU"/>
              </w:rPr>
            </w:pPr>
            <w:r w:rsidRPr="004D39B0">
              <w:rPr>
                <w:b/>
                <w:bCs/>
                <w:sz w:val="20"/>
                <w:szCs w:val="20"/>
                <w:lang w:val="en-AU" w:eastAsia="en-AU"/>
              </w:rPr>
              <w:t xml:space="preserve">Flow component </w:t>
            </w:r>
          </w:p>
        </w:tc>
        <w:tc>
          <w:tcPr>
            <w:tcW w:w="2622" w:type="dxa"/>
            <w:tcBorders>
              <w:top w:val="single" w:sz="8" w:space="0" w:color="auto"/>
              <w:left w:val="nil"/>
              <w:bottom w:val="single" w:sz="8" w:space="0" w:color="auto"/>
              <w:right w:val="single" w:sz="4" w:space="0" w:color="auto"/>
            </w:tcBorders>
          </w:tcPr>
          <w:p w:rsidR="00C14A20" w:rsidRPr="00233D07" w:rsidRDefault="00C14A20" w:rsidP="004068FF">
            <w:pPr>
              <w:spacing w:line="276" w:lineRule="auto"/>
              <w:ind w:left="102"/>
              <w:rPr>
                <w:b/>
                <w:bCs/>
                <w:sz w:val="20"/>
                <w:szCs w:val="20"/>
                <w:lang w:val="en-AU" w:eastAsia="en-AU"/>
              </w:rPr>
            </w:pPr>
            <w:r w:rsidRPr="004D39B0">
              <w:rPr>
                <w:b/>
                <w:bCs/>
                <w:sz w:val="20"/>
                <w:szCs w:val="20"/>
                <w:lang w:val="en-AU" w:eastAsia="en-AU"/>
              </w:rPr>
              <w:t>Hypotheses</w:t>
            </w:r>
          </w:p>
        </w:tc>
        <w:tc>
          <w:tcPr>
            <w:tcW w:w="2210" w:type="dxa"/>
            <w:tcBorders>
              <w:top w:val="single" w:sz="8"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233D07" w:rsidRDefault="00C14A20" w:rsidP="004068FF">
            <w:pPr>
              <w:spacing w:line="276" w:lineRule="auto"/>
              <w:rPr>
                <w:b/>
                <w:bCs/>
                <w:sz w:val="20"/>
                <w:szCs w:val="20"/>
                <w:lang w:val="en-AU" w:eastAsia="en-AU"/>
              </w:rPr>
            </w:pPr>
            <w:r w:rsidRPr="004D39B0">
              <w:rPr>
                <w:b/>
                <w:bCs/>
                <w:sz w:val="20"/>
                <w:szCs w:val="20"/>
                <w:lang w:val="en-AU" w:eastAsia="en-AU"/>
              </w:rPr>
              <w:t>Indicator(s)</w:t>
            </w:r>
          </w:p>
        </w:tc>
        <w:tc>
          <w:tcPr>
            <w:tcW w:w="1660" w:type="dxa"/>
            <w:tcBorders>
              <w:top w:val="single" w:sz="8" w:space="0" w:color="auto"/>
              <w:left w:val="nil"/>
              <w:bottom w:val="single" w:sz="8" w:space="0" w:color="auto"/>
              <w:right w:val="single" w:sz="8" w:space="0" w:color="auto"/>
            </w:tcBorders>
            <w:tcMar>
              <w:top w:w="15" w:type="dxa"/>
              <w:left w:w="95" w:type="dxa"/>
              <w:bottom w:w="0" w:type="dxa"/>
              <w:right w:w="95" w:type="dxa"/>
            </w:tcMar>
          </w:tcPr>
          <w:p w:rsidR="00C14A20" w:rsidRPr="004D39B0" w:rsidRDefault="00C14A20" w:rsidP="004068FF">
            <w:pPr>
              <w:spacing w:line="276" w:lineRule="auto"/>
              <w:rPr>
                <w:sz w:val="20"/>
                <w:szCs w:val="20"/>
                <w:lang w:val="en-AU" w:eastAsia="en-AU"/>
              </w:rPr>
            </w:pPr>
            <w:r w:rsidRPr="004D39B0">
              <w:rPr>
                <w:b/>
                <w:bCs/>
                <w:sz w:val="20"/>
                <w:szCs w:val="20"/>
                <w:lang w:val="en-AU" w:eastAsia="en-AU"/>
              </w:rPr>
              <w:t>Monitoring sites</w:t>
            </w:r>
          </w:p>
        </w:tc>
        <w:tc>
          <w:tcPr>
            <w:tcW w:w="1890" w:type="dxa"/>
            <w:tcBorders>
              <w:top w:val="single" w:sz="8" w:space="0" w:color="auto"/>
              <w:left w:val="nil"/>
              <w:bottom w:val="single" w:sz="8" w:space="0" w:color="auto"/>
              <w:right w:val="single" w:sz="8" w:space="0" w:color="auto"/>
            </w:tcBorders>
            <w:tcMar>
              <w:top w:w="15" w:type="dxa"/>
              <w:left w:w="95" w:type="dxa"/>
              <w:bottom w:w="0" w:type="dxa"/>
              <w:right w:w="95" w:type="dxa"/>
            </w:tcMar>
          </w:tcPr>
          <w:p w:rsidR="00C14A20" w:rsidRPr="004D39B0" w:rsidRDefault="00C14A20" w:rsidP="004068FF">
            <w:pPr>
              <w:spacing w:line="276" w:lineRule="auto"/>
              <w:rPr>
                <w:sz w:val="20"/>
                <w:szCs w:val="20"/>
                <w:lang w:val="en-AU" w:eastAsia="en-AU"/>
              </w:rPr>
            </w:pPr>
            <w:r w:rsidRPr="004D39B0">
              <w:rPr>
                <w:b/>
                <w:bCs/>
                <w:sz w:val="20"/>
                <w:szCs w:val="20"/>
                <w:lang w:val="en-AU" w:eastAsia="en-AU"/>
              </w:rPr>
              <w:t>Frequency</w:t>
            </w:r>
          </w:p>
        </w:tc>
        <w:tc>
          <w:tcPr>
            <w:tcW w:w="2520" w:type="dxa"/>
            <w:tcBorders>
              <w:top w:val="single" w:sz="8" w:space="0" w:color="auto"/>
              <w:left w:val="nil"/>
              <w:bottom w:val="single" w:sz="8" w:space="0" w:color="auto"/>
              <w:right w:val="single" w:sz="8" w:space="0" w:color="auto"/>
            </w:tcBorders>
            <w:tcMar>
              <w:top w:w="15" w:type="dxa"/>
              <w:left w:w="95" w:type="dxa"/>
              <w:bottom w:w="0" w:type="dxa"/>
              <w:right w:w="95" w:type="dxa"/>
            </w:tcMar>
          </w:tcPr>
          <w:p w:rsidR="00C14A20" w:rsidRPr="004D39B0" w:rsidRDefault="00C14A20" w:rsidP="004068FF">
            <w:pPr>
              <w:spacing w:line="276" w:lineRule="auto"/>
              <w:rPr>
                <w:sz w:val="20"/>
                <w:szCs w:val="20"/>
                <w:lang w:val="en-AU" w:eastAsia="en-AU"/>
              </w:rPr>
            </w:pPr>
            <w:r>
              <w:rPr>
                <w:b/>
                <w:bCs/>
                <w:sz w:val="20"/>
                <w:szCs w:val="20"/>
                <w:lang w:val="en-AU" w:eastAsia="en-AU"/>
              </w:rPr>
              <w:t>C</w:t>
            </w:r>
            <w:r w:rsidRPr="004D39B0">
              <w:rPr>
                <w:b/>
                <w:bCs/>
                <w:sz w:val="20"/>
                <w:szCs w:val="20"/>
                <w:lang w:val="en-AU" w:eastAsia="en-AU"/>
              </w:rPr>
              <w:t>onsiderations</w:t>
            </w:r>
            <w:r>
              <w:rPr>
                <w:b/>
                <w:bCs/>
                <w:sz w:val="20"/>
                <w:szCs w:val="20"/>
                <w:lang w:val="en-AU" w:eastAsia="en-AU"/>
              </w:rPr>
              <w:t xml:space="preserve"> for this watering options project</w:t>
            </w:r>
          </w:p>
        </w:tc>
      </w:tr>
      <w:tr w:rsidR="00C14A20" w:rsidRPr="004D39B0" w:rsidTr="004D56AB">
        <w:trPr>
          <w:trHeight w:val="295"/>
        </w:trPr>
        <w:tc>
          <w:tcPr>
            <w:tcW w:w="12430" w:type="dxa"/>
            <w:gridSpan w:val="6"/>
            <w:tcBorders>
              <w:top w:val="single" w:sz="4" w:space="0" w:color="auto"/>
              <w:left w:val="single" w:sz="4" w:space="0" w:color="auto"/>
              <w:bottom w:val="single" w:sz="4" w:space="0" w:color="auto"/>
              <w:right w:val="single" w:sz="8" w:space="0" w:color="auto"/>
            </w:tcBorders>
          </w:tcPr>
          <w:p w:rsidR="00C14A20" w:rsidRPr="00DA345D" w:rsidRDefault="00C14A20" w:rsidP="004068FF">
            <w:pPr>
              <w:spacing w:line="276" w:lineRule="auto"/>
              <w:rPr>
                <w:b/>
                <w:sz w:val="16"/>
                <w:szCs w:val="16"/>
                <w:lang w:val="en-AU" w:eastAsia="en-AU"/>
              </w:rPr>
            </w:pPr>
            <w:r w:rsidRPr="00DA345D">
              <w:rPr>
                <w:b/>
                <w:sz w:val="16"/>
                <w:szCs w:val="16"/>
                <w:lang w:val="en-AU" w:eastAsia="en-AU"/>
              </w:rPr>
              <w:t>Geomorphology</w:t>
            </w:r>
          </w:p>
        </w:tc>
      </w:tr>
      <w:tr w:rsidR="00C14A20" w:rsidRPr="004D39B0" w:rsidTr="004D56AB">
        <w:trPr>
          <w:trHeight w:val="740"/>
        </w:trPr>
        <w:tc>
          <w:tcPr>
            <w:tcW w:w="1528" w:type="dxa"/>
            <w:tcBorders>
              <w:top w:val="single" w:sz="4" w:space="0" w:color="auto"/>
              <w:left w:val="single" w:sz="4" w:space="0" w:color="auto"/>
              <w:bottom w:val="single" w:sz="4" w:space="0" w:color="auto"/>
              <w:right w:val="single" w:sz="8" w:space="0" w:color="auto"/>
            </w:tcBorders>
          </w:tcPr>
          <w:p w:rsidR="00C14A20" w:rsidRPr="00DA345D" w:rsidRDefault="00C14A20" w:rsidP="004068FF">
            <w:pPr>
              <w:spacing w:line="276" w:lineRule="auto"/>
              <w:ind w:left="100" w:right="80"/>
              <w:rPr>
                <w:sz w:val="16"/>
                <w:szCs w:val="16"/>
                <w:lang w:val="en-AU"/>
              </w:rPr>
            </w:pPr>
            <w:r w:rsidRPr="00DA345D">
              <w:rPr>
                <w:sz w:val="16"/>
                <w:szCs w:val="16"/>
                <w:lang w:val="en-AU"/>
              </w:rPr>
              <w:t>Winter/spring freshes</w:t>
            </w:r>
          </w:p>
        </w:tc>
        <w:tc>
          <w:tcPr>
            <w:tcW w:w="2622"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ind w:left="100" w:right="80"/>
              <w:rPr>
                <w:sz w:val="16"/>
                <w:szCs w:val="16"/>
                <w:lang w:val="en-AU"/>
              </w:rPr>
            </w:pPr>
            <w:r w:rsidRPr="00C32770">
              <w:rPr>
                <w:sz w:val="16"/>
                <w:szCs w:val="16"/>
                <w:lang w:val="en-AU"/>
              </w:rPr>
              <w:t>Does increased frequency of winter-spring fresh events:</w:t>
            </w:r>
          </w:p>
          <w:p w:rsidR="00C14A20" w:rsidRPr="00C32770" w:rsidRDefault="001A3FED" w:rsidP="004068FF">
            <w:pPr>
              <w:spacing w:line="276" w:lineRule="auto"/>
              <w:ind w:left="100" w:right="80"/>
              <w:rPr>
                <w:sz w:val="16"/>
                <w:szCs w:val="16"/>
                <w:lang w:val="en-AU"/>
              </w:rPr>
            </w:pPr>
            <w:r w:rsidRPr="00C32770">
              <w:rPr>
                <w:sz w:val="16"/>
                <w:szCs w:val="16"/>
                <w:lang w:val="en-AU"/>
              </w:rPr>
              <w:t>a) I</w:t>
            </w:r>
            <w:r w:rsidR="00C14A20" w:rsidRPr="00C32770">
              <w:rPr>
                <w:sz w:val="16"/>
                <w:szCs w:val="16"/>
                <w:lang w:val="en-AU"/>
              </w:rPr>
              <w:t>ncrease the frequency of geomorphologically significant events (e.g. redistribution of bed and bank sediments)?</w:t>
            </w:r>
          </w:p>
          <w:p w:rsidR="00C14A20" w:rsidRPr="00C32770" w:rsidRDefault="001A3FED" w:rsidP="004068FF">
            <w:pPr>
              <w:spacing w:line="276" w:lineRule="auto"/>
              <w:ind w:left="100" w:right="80"/>
              <w:rPr>
                <w:sz w:val="16"/>
                <w:szCs w:val="16"/>
                <w:lang w:val="en-AU"/>
              </w:rPr>
            </w:pPr>
            <w:r w:rsidRPr="00C32770">
              <w:rPr>
                <w:sz w:val="16"/>
                <w:szCs w:val="16"/>
                <w:lang w:val="en-AU"/>
              </w:rPr>
              <w:t>b) I</w:t>
            </w:r>
            <w:r w:rsidR="00C14A20" w:rsidRPr="00C32770">
              <w:rPr>
                <w:sz w:val="16"/>
                <w:szCs w:val="16"/>
                <w:lang w:val="en-AU"/>
              </w:rPr>
              <w:t>ncrease channel complexity (e.g. areas of the stream bed which are flushed free of fine deposits, deeper pools and variability in bench elevations)?</w:t>
            </w:r>
          </w:p>
          <w:p w:rsidR="00C14A20" w:rsidRPr="00C32770" w:rsidRDefault="001A3FED" w:rsidP="004068FF">
            <w:pPr>
              <w:spacing w:line="276" w:lineRule="auto"/>
              <w:ind w:left="100" w:right="80"/>
              <w:rPr>
                <w:sz w:val="16"/>
                <w:szCs w:val="16"/>
                <w:lang w:val="en-AU"/>
              </w:rPr>
            </w:pPr>
            <w:r w:rsidRPr="00C32770">
              <w:rPr>
                <w:sz w:val="16"/>
                <w:szCs w:val="16"/>
                <w:lang w:val="en-AU"/>
              </w:rPr>
              <w:t>c) I</w:t>
            </w:r>
            <w:r w:rsidR="00C14A20" w:rsidRPr="00C32770">
              <w:rPr>
                <w:sz w:val="16"/>
                <w:szCs w:val="16"/>
                <w:lang w:val="en-AU"/>
              </w:rPr>
              <w:t>ncrease channel width and depth?</w:t>
            </w:r>
          </w:p>
          <w:p w:rsidR="00C14A20" w:rsidRPr="00C32770" w:rsidRDefault="001A3FED" w:rsidP="004068FF">
            <w:pPr>
              <w:spacing w:line="276" w:lineRule="auto"/>
              <w:ind w:left="100" w:right="80"/>
              <w:rPr>
                <w:sz w:val="16"/>
                <w:szCs w:val="16"/>
                <w:lang w:val="en-AU"/>
              </w:rPr>
            </w:pPr>
            <w:r w:rsidRPr="00C32770">
              <w:rPr>
                <w:sz w:val="16"/>
                <w:szCs w:val="16"/>
                <w:lang w:val="en-AU"/>
              </w:rPr>
              <w:t>d) I</w:t>
            </w:r>
            <w:r w:rsidR="00C14A20" w:rsidRPr="00C32770">
              <w:rPr>
                <w:sz w:val="16"/>
                <w:szCs w:val="16"/>
                <w:lang w:val="en-AU"/>
              </w:rPr>
              <w:t>ncrease rates of meander development (i.e. bank erosion on the outside bank, point bar development, increased sinuosity and eventually bend cut-off and billabong formation)?</w:t>
            </w:r>
          </w:p>
        </w:tc>
        <w:tc>
          <w:tcPr>
            <w:tcW w:w="2210" w:type="dxa"/>
            <w:tcBorders>
              <w:top w:val="single" w:sz="4" w:space="0" w:color="auto"/>
              <w:left w:val="single" w:sz="4" w:space="0" w:color="auto"/>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right="80"/>
              <w:rPr>
                <w:sz w:val="16"/>
                <w:szCs w:val="16"/>
                <w:lang w:val="en-AU"/>
              </w:rPr>
            </w:pPr>
            <w:r>
              <w:rPr>
                <w:sz w:val="16"/>
                <w:szCs w:val="16"/>
                <w:lang w:val="en-AU"/>
              </w:rPr>
              <w:t>Flow and physical habitat (channel dimensions) to assess: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Frequency of channel disturbances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Frequency of bed disturbances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Rate of bench deposition</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Bed complexity</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Bench development and variability</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Mean channel top width, cross-section area and thalweg depth</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Bank erosion on outside of meander bends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Point bar development</w:t>
            </w:r>
            <w:r>
              <w:rPr>
                <w:sz w:val="16"/>
                <w:szCs w:val="16"/>
                <w:lang w:val="en-AU"/>
              </w:rPr>
              <w:t>.</w:t>
            </w:r>
          </w:p>
          <w:p w:rsidR="00C14A20" w:rsidRPr="00DA345D" w:rsidRDefault="00C14A20" w:rsidP="004068FF">
            <w:pPr>
              <w:spacing w:line="276" w:lineRule="auto"/>
              <w:ind w:left="100" w:right="80"/>
              <w:rPr>
                <w:sz w:val="16"/>
                <w:szCs w:val="16"/>
                <w:lang w:val="en-AU"/>
              </w:rPr>
            </w:pPr>
          </w:p>
        </w:tc>
        <w:tc>
          <w:tcPr>
            <w:tcW w:w="166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Two physical habitat sites in each of Reach 4 and Reach 5.</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Three flow sites in Reach</w:t>
            </w:r>
            <w:r w:rsidR="001A3FED">
              <w:rPr>
                <w:sz w:val="16"/>
                <w:szCs w:val="16"/>
                <w:lang w:val="en-AU"/>
              </w:rPr>
              <w:t xml:space="preserve"> 4 </w:t>
            </w:r>
            <w:r w:rsidR="001A3FED" w:rsidRPr="00C32770">
              <w:rPr>
                <w:sz w:val="16"/>
                <w:szCs w:val="16"/>
                <w:lang w:val="en-AU"/>
              </w:rPr>
              <w:t>and two</w:t>
            </w:r>
            <w:r>
              <w:rPr>
                <w:sz w:val="16"/>
                <w:szCs w:val="16"/>
                <w:lang w:val="en-AU"/>
              </w:rPr>
              <w:t xml:space="preserve"> flow sites in Reach 5.</w:t>
            </w:r>
          </w:p>
        </w:tc>
        <w:tc>
          <w:tcPr>
            <w:tcW w:w="189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Physical habitat - first year (2008) and after channel forming events thereafter.</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Flow – continuous at all sites.</w:t>
            </w:r>
          </w:p>
        </w:tc>
        <w:tc>
          <w:tcPr>
            <w:tcW w:w="252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VEFMAP provide</w:t>
            </w:r>
            <w:r w:rsidR="00ED570D">
              <w:rPr>
                <w:sz w:val="16"/>
                <w:szCs w:val="16"/>
                <w:lang w:val="en-AU"/>
              </w:rPr>
              <w:t>s</w:t>
            </w:r>
            <w:r>
              <w:rPr>
                <w:sz w:val="16"/>
                <w:szCs w:val="16"/>
                <w:lang w:val="en-AU"/>
              </w:rPr>
              <w:t xml:space="preserve"> baseline information for assessing effects of environmental water. May require repeat measurements to provide ‘before’ data if channel dimensions have not been surveyed after recent (2010) flood events. </w:t>
            </w:r>
          </w:p>
        </w:tc>
      </w:tr>
      <w:tr w:rsidR="00C14A20" w:rsidRPr="004D39B0" w:rsidTr="004D56AB">
        <w:trPr>
          <w:trHeight w:val="416"/>
        </w:trPr>
        <w:tc>
          <w:tcPr>
            <w:tcW w:w="1528" w:type="dxa"/>
            <w:tcBorders>
              <w:top w:val="single" w:sz="4" w:space="0" w:color="auto"/>
              <w:left w:val="single" w:sz="4" w:space="0" w:color="auto"/>
              <w:bottom w:val="single" w:sz="4" w:space="0" w:color="auto"/>
              <w:right w:val="single" w:sz="8" w:space="0" w:color="auto"/>
            </w:tcBorders>
          </w:tcPr>
          <w:p w:rsidR="00C14A20" w:rsidRPr="00DA345D" w:rsidRDefault="00C14A20" w:rsidP="004068FF">
            <w:pPr>
              <w:spacing w:line="276" w:lineRule="auto"/>
              <w:ind w:left="100" w:right="80"/>
              <w:rPr>
                <w:sz w:val="16"/>
                <w:szCs w:val="16"/>
                <w:lang w:val="en-AU"/>
              </w:rPr>
            </w:pPr>
            <w:r w:rsidRPr="00DA345D">
              <w:rPr>
                <w:sz w:val="16"/>
                <w:szCs w:val="16"/>
                <w:lang w:val="en-AU"/>
              </w:rPr>
              <w:t>Bankfull and overbank flows</w:t>
            </w:r>
          </w:p>
        </w:tc>
        <w:tc>
          <w:tcPr>
            <w:tcW w:w="2622" w:type="dxa"/>
            <w:tcBorders>
              <w:top w:val="single" w:sz="4" w:space="0" w:color="auto"/>
              <w:left w:val="nil"/>
              <w:bottom w:val="single" w:sz="4" w:space="0" w:color="auto"/>
              <w:right w:val="single" w:sz="4" w:space="0" w:color="auto"/>
            </w:tcBorders>
          </w:tcPr>
          <w:p w:rsidR="00C14A20" w:rsidRPr="00C32770" w:rsidRDefault="001A3FED" w:rsidP="004068FF">
            <w:pPr>
              <w:spacing w:line="276" w:lineRule="auto"/>
              <w:ind w:left="100" w:right="80"/>
              <w:rPr>
                <w:sz w:val="16"/>
                <w:szCs w:val="16"/>
                <w:lang w:val="en-AU"/>
              </w:rPr>
            </w:pPr>
            <w:r w:rsidRPr="00C32770">
              <w:rPr>
                <w:sz w:val="16"/>
                <w:szCs w:val="16"/>
                <w:lang w:val="en-AU"/>
              </w:rPr>
              <w:t>As</w:t>
            </w:r>
            <w:r w:rsidR="00C14A20" w:rsidRPr="00C32770">
              <w:rPr>
                <w:sz w:val="16"/>
                <w:szCs w:val="16"/>
                <w:lang w:val="en-AU"/>
              </w:rPr>
              <w:t xml:space="preserve"> above</w:t>
            </w:r>
          </w:p>
        </w:tc>
        <w:tc>
          <w:tcPr>
            <w:tcW w:w="2210" w:type="dxa"/>
            <w:tcBorders>
              <w:top w:val="single" w:sz="4" w:space="0" w:color="auto"/>
              <w:left w:val="single" w:sz="4" w:space="0" w:color="auto"/>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 xml:space="preserve">As above </w:t>
            </w:r>
          </w:p>
        </w:tc>
        <w:tc>
          <w:tcPr>
            <w:tcW w:w="166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260"/>
        </w:trPr>
        <w:tc>
          <w:tcPr>
            <w:tcW w:w="12430" w:type="dxa"/>
            <w:gridSpan w:val="6"/>
            <w:tcBorders>
              <w:top w:val="single" w:sz="4" w:space="0" w:color="auto"/>
              <w:left w:val="single" w:sz="4" w:space="0" w:color="auto"/>
              <w:bottom w:val="single" w:sz="4" w:space="0" w:color="auto"/>
              <w:right w:val="single" w:sz="8" w:space="0" w:color="auto"/>
            </w:tcBorders>
          </w:tcPr>
          <w:p w:rsidR="00C14A20" w:rsidRPr="00DA345D" w:rsidRDefault="00C32770" w:rsidP="004068FF">
            <w:pPr>
              <w:spacing w:line="276" w:lineRule="auto"/>
              <w:rPr>
                <w:b/>
                <w:sz w:val="16"/>
                <w:szCs w:val="16"/>
                <w:lang w:val="en-AU" w:eastAsia="en-AU"/>
              </w:rPr>
            </w:pPr>
            <w:r>
              <w:rPr>
                <w:b/>
                <w:sz w:val="16"/>
                <w:szCs w:val="16"/>
                <w:lang w:val="en-AU" w:eastAsia="en-AU"/>
              </w:rPr>
              <w:t>Habitat &amp; macro</w:t>
            </w:r>
            <w:r w:rsidR="00C14A20" w:rsidRPr="00DA345D">
              <w:rPr>
                <w:b/>
                <w:sz w:val="16"/>
                <w:szCs w:val="16"/>
                <w:lang w:val="en-AU" w:eastAsia="en-AU"/>
              </w:rPr>
              <w:t>invertebrates</w:t>
            </w:r>
          </w:p>
        </w:tc>
      </w:tr>
      <w:tr w:rsidR="00C14A20" w:rsidRPr="004D39B0" w:rsidTr="004D56AB">
        <w:trPr>
          <w:trHeight w:val="488"/>
        </w:trPr>
        <w:tc>
          <w:tcPr>
            <w:tcW w:w="1528" w:type="dxa"/>
            <w:tcBorders>
              <w:top w:val="single" w:sz="4" w:space="0" w:color="auto"/>
              <w:left w:val="single" w:sz="4" w:space="0" w:color="auto"/>
              <w:bottom w:val="single" w:sz="4" w:space="0" w:color="auto"/>
              <w:right w:val="single" w:sz="8" w:space="0" w:color="auto"/>
            </w:tcBorders>
          </w:tcPr>
          <w:p w:rsidR="00C14A20" w:rsidRPr="00DA345D" w:rsidRDefault="00C14A20" w:rsidP="004068FF">
            <w:pPr>
              <w:spacing w:line="276" w:lineRule="auto"/>
              <w:ind w:left="100" w:right="80"/>
              <w:rPr>
                <w:sz w:val="16"/>
                <w:szCs w:val="16"/>
                <w:lang w:val="en-AU"/>
              </w:rPr>
            </w:pPr>
            <w:r>
              <w:rPr>
                <w:sz w:val="16"/>
                <w:szCs w:val="16"/>
                <w:lang w:val="en-AU"/>
              </w:rPr>
              <w:t>Summer/autumn low flows and freshes</w:t>
            </w:r>
          </w:p>
        </w:tc>
        <w:tc>
          <w:tcPr>
            <w:tcW w:w="2622" w:type="dxa"/>
            <w:tcBorders>
              <w:top w:val="single" w:sz="4" w:space="0" w:color="auto"/>
              <w:left w:val="nil"/>
              <w:bottom w:val="single" w:sz="4" w:space="0" w:color="auto"/>
              <w:right w:val="single" w:sz="4" w:space="0" w:color="auto"/>
            </w:tcBorders>
          </w:tcPr>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Do implemented environmental flows maintain in</w:t>
            </w:r>
            <w:r>
              <w:rPr>
                <w:sz w:val="16"/>
                <w:szCs w:val="16"/>
                <w:lang w:val="en-AU"/>
              </w:rPr>
              <w:t>-</w:t>
            </w:r>
            <w:r w:rsidRPr="00DA345D">
              <w:rPr>
                <w:sz w:val="16"/>
                <w:szCs w:val="16"/>
                <w:lang w:val="en-AU"/>
              </w:rPr>
              <w:t>channel shallow and slow water area</w:t>
            </w:r>
            <w:r w:rsidR="00ED570D">
              <w:rPr>
                <w:sz w:val="16"/>
                <w:szCs w:val="16"/>
                <w:lang w:val="en-AU"/>
              </w:rPr>
              <w:t>s</w:t>
            </w:r>
            <w:r w:rsidRPr="00DA345D">
              <w:rPr>
                <w:sz w:val="16"/>
                <w:szCs w:val="16"/>
                <w:lang w:val="en-AU"/>
              </w:rPr>
              <w:t>?</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Do implemented environmental flows maintain adequate area and depth of at least 0.</w:t>
            </w:r>
            <w:r w:rsidRPr="00C32770">
              <w:rPr>
                <w:sz w:val="16"/>
                <w:szCs w:val="16"/>
                <w:lang w:val="en-AU"/>
              </w:rPr>
              <w:t>1 m</w:t>
            </w:r>
            <w:r w:rsidR="001A3FED" w:rsidRPr="00C32770">
              <w:rPr>
                <w:sz w:val="16"/>
                <w:szCs w:val="16"/>
                <w:lang w:val="en-AU"/>
              </w:rPr>
              <w:t>etres</w:t>
            </w:r>
            <w:r w:rsidRPr="00C32770">
              <w:rPr>
                <w:sz w:val="16"/>
                <w:szCs w:val="16"/>
                <w:lang w:val="en-AU"/>
              </w:rPr>
              <w:t xml:space="preserve"> </w:t>
            </w:r>
            <w:r w:rsidRPr="00DA345D">
              <w:rPr>
                <w:sz w:val="16"/>
                <w:szCs w:val="16"/>
                <w:lang w:val="en-AU"/>
              </w:rPr>
              <w:t>in shallow, slow water and riffle/run habitats?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Do implemented environmental flows maintain adequate volume and depth in permanent pools?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Do implemented environmental flows maintain connectivity?</w:t>
            </w:r>
          </w:p>
          <w:p w:rsidR="00C14A20" w:rsidRDefault="00C14A20" w:rsidP="004068FF">
            <w:pPr>
              <w:numPr>
                <w:ilvl w:val="0"/>
                <w:numId w:val="20"/>
              </w:numPr>
              <w:spacing w:line="276" w:lineRule="auto"/>
              <w:ind w:left="185" w:right="80" w:hanging="90"/>
              <w:rPr>
                <w:sz w:val="16"/>
                <w:szCs w:val="16"/>
                <w:lang w:val="en-AU"/>
              </w:rPr>
            </w:pPr>
            <w:r w:rsidRPr="00DA345D">
              <w:rPr>
                <w:sz w:val="16"/>
                <w:szCs w:val="16"/>
                <w:lang w:val="en-AU"/>
              </w:rPr>
              <w:t xml:space="preserve">Do implemented environmental flows maintain </w:t>
            </w:r>
            <w:r w:rsidR="00076DC4">
              <w:rPr>
                <w:sz w:val="16"/>
                <w:szCs w:val="16"/>
                <w:lang w:val="en-AU"/>
              </w:rPr>
              <w:t>macroinvertebrate</w:t>
            </w:r>
            <w:r w:rsidRPr="00DA345D">
              <w:rPr>
                <w:sz w:val="16"/>
                <w:szCs w:val="16"/>
                <w:lang w:val="en-AU"/>
              </w:rPr>
              <w:t xml:space="preserve"> community structure?</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DA345D"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Do implemented environmental flows increase fish recruitment?</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Do implemented environmental flows maintain fish assemblages and/or population structure?</w:t>
            </w:r>
          </w:p>
          <w:p w:rsidR="00C14A20" w:rsidRPr="00DA345D" w:rsidRDefault="00C14A20" w:rsidP="004068FF">
            <w:pPr>
              <w:spacing w:line="276" w:lineRule="auto"/>
              <w:ind w:right="80"/>
              <w:rPr>
                <w:sz w:val="16"/>
                <w:szCs w:val="16"/>
                <w:lang w:val="en-AU"/>
              </w:rPr>
            </w:pPr>
          </w:p>
        </w:tc>
        <w:tc>
          <w:tcPr>
            <w:tcW w:w="2210" w:type="dxa"/>
            <w:tcBorders>
              <w:top w:val="single" w:sz="4" w:space="0" w:color="auto"/>
              <w:left w:val="single" w:sz="4" w:space="0" w:color="auto"/>
              <w:bottom w:val="single" w:sz="4" w:space="0" w:color="auto"/>
              <w:right w:val="single" w:sz="8" w:space="0" w:color="auto"/>
            </w:tcBorders>
            <w:tcMar>
              <w:top w:w="15" w:type="dxa"/>
              <w:left w:w="95" w:type="dxa"/>
              <w:bottom w:w="0" w:type="dxa"/>
              <w:right w:w="95" w:type="dxa"/>
            </w:tcMar>
          </w:tcPr>
          <w:p w:rsidR="00C14A20" w:rsidRDefault="00C14A20" w:rsidP="004068FF">
            <w:pPr>
              <w:numPr>
                <w:ilvl w:val="0"/>
                <w:numId w:val="20"/>
              </w:numPr>
              <w:spacing w:line="276" w:lineRule="auto"/>
              <w:ind w:left="185" w:right="80" w:hanging="90"/>
              <w:rPr>
                <w:sz w:val="16"/>
                <w:szCs w:val="16"/>
                <w:lang w:val="en-AU"/>
              </w:rPr>
            </w:pPr>
            <w:r w:rsidRPr="00DA345D">
              <w:rPr>
                <w:sz w:val="16"/>
                <w:szCs w:val="16"/>
                <w:lang w:val="en-AU"/>
              </w:rPr>
              <w:t xml:space="preserve">Shallow and slow water </w:t>
            </w:r>
            <w:r w:rsidRPr="00C32770">
              <w:rPr>
                <w:sz w:val="16"/>
                <w:szCs w:val="16"/>
                <w:lang w:val="en-AU"/>
              </w:rPr>
              <w:t>area</w:t>
            </w:r>
            <w:r w:rsidR="001A3FED" w:rsidRPr="00C32770">
              <w:rPr>
                <w:sz w:val="16"/>
                <w:szCs w:val="16"/>
                <w:lang w:val="en-AU"/>
              </w:rPr>
              <w:t>s</w:t>
            </w:r>
          </w:p>
          <w:p w:rsidR="00C14A20" w:rsidRDefault="00C14A20" w:rsidP="004068FF">
            <w:pPr>
              <w:spacing w:line="276" w:lineRule="auto"/>
              <w:ind w:right="80"/>
              <w:rPr>
                <w:sz w:val="16"/>
                <w:szCs w:val="16"/>
                <w:lang w:val="en-AU"/>
              </w:rPr>
            </w:pPr>
          </w:p>
          <w:p w:rsidR="00C14A20" w:rsidRPr="00DA345D" w:rsidRDefault="00ED570D" w:rsidP="004068FF">
            <w:pPr>
              <w:numPr>
                <w:ilvl w:val="0"/>
                <w:numId w:val="20"/>
              </w:numPr>
              <w:spacing w:line="276" w:lineRule="auto"/>
              <w:ind w:left="185" w:right="80" w:hanging="90"/>
              <w:rPr>
                <w:sz w:val="16"/>
                <w:szCs w:val="16"/>
                <w:lang w:val="en-AU"/>
              </w:rPr>
            </w:pPr>
            <w:r>
              <w:rPr>
                <w:sz w:val="16"/>
                <w:szCs w:val="16"/>
                <w:lang w:val="en-AU"/>
              </w:rPr>
              <w:t>Riffle/r</w:t>
            </w:r>
            <w:r w:rsidR="00C14A20" w:rsidRPr="00DA345D">
              <w:rPr>
                <w:sz w:val="16"/>
                <w:szCs w:val="16"/>
                <w:lang w:val="en-AU"/>
              </w:rPr>
              <w:t>un depth and area</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DA345D"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Permanent pool depth and volume</w:t>
            </w:r>
          </w:p>
          <w:p w:rsidR="00C14A20"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Connectivity</w:t>
            </w:r>
          </w:p>
          <w:p w:rsidR="00C14A20"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Number of invertebrate families index</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AUSRIVAS score</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SIGNAL biotic index</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EPT biotic index</w:t>
            </w:r>
          </w:p>
          <w:p w:rsidR="00C14A20" w:rsidRDefault="00C14A20" w:rsidP="004068FF">
            <w:pPr>
              <w:numPr>
                <w:ilvl w:val="0"/>
                <w:numId w:val="20"/>
              </w:numPr>
              <w:spacing w:line="276" w:lineRule="auto"/>
              <w:ind w:left="185" w:right="80" w:hanging="90"/>
              <w:rPr>
                <w:sz w:val="16"/>
                <w:szCs w:val="16"/>
                <w:lang w:val="en-AU"/>
              </w:rPr>
            </w:pPr>
            <w:r w:rsidRPr="00DA345D">
              <w:rPr>
                <w:sz w:val="16"/>
                <w:szCs w:val="16"/>
                <w:lang w:val="en-AU"/>
              </w:rPr>
              <w:t>Pre</w:t>
            </w:r>
            <w:r w:rsidR="00ED570D">
              <w:rPr>
                <w:sz w:val="16"/>
                <w:szCs w:val="16"/>
                <w:lang w:val="en-AU"/>
              </w:rPr>
              <w:t>sence/a</w:t>
            </w:r>
            <w:r w:rsidRPr="00DA345D">
              <w:rPr>
                <w:sz w:val="16"/>
                <w:szCs w:val="16"/>
                <w:lang w:val="en-AU"/>
              </w:rPr>
              <w:t>bsence and number of ‘flow-sensitive’ taxa</w:t>
            </w:r>
          </w:p>
          <w:p w:rsidR="00C14A20" w:rsidRPr="00DA345D"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See conceptual model for Fish Spawning &amp; Recruitment</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Fish species composition</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Relative abundance of adult/sub-adult native and exotic fish species</w:t>
            </w:r>
          </w:p>
          <w:p w:rsidR="00C14A20" w:rsidRPr="00DA345D" w:rsidRDefault="00C14A20" w:rsidP="004068FF">
            <w:pPr>
              <w:numPr>
                <w:ilvl w:val="0"/>
                <w:numId w:val="20"/>
              </w:numPr>
              <w:spacing w:line="276" w:lineRule="auto"/>
              <w:ind w:left="185" w:right="80" w:hanging="90"/>
              <w:rPr>
                <w:sz w:val="16"/>
                <w:szCs w:val="16"/>
                <w:lang w:val="en-AU"/>
              </w:rPr>
            </w:pPr>
            <w:r w:rsidRPr="00DA345D">
              <w:rPr>
                <w:sz w:val="16"/>
                <w:szCs w:val="16"/>
                <w:lang w:val="en-AU"/>
              </w:rPr>
              <w:t>Population structure and size class distribution of native and exotic fish species</w:t>
            </w:r>
            <w:r>
              <w:rPr>
                <w:sz w:val="16"/>
                <w:szCs w:val="16"/>
                <w:lang w:val="en-AU"/>
              </w:rPr>
              <w:t>.</w:t>
            </w:r>
          </w:p>
        </w:tc>
        <w:tc>
          <w:tcPr>
            <w:tcW w:w="166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Two</w:t>
            </w:r>
            <w:r w:rsidRPr="008A5093">
              <w:rPr>
                <w:sz w:val="16"/>
                <w:szCs w:val="16"/>
                <w:lang w:val="en-AU"/>
              </w:rPr>
              <w:t xml:space="preserve"> </w:t>
            </w:r>
            <w:r>
              <w:rPr>
                <w:sz w:val="16"/>
                <w:szCs w:val="16"/>
                <w:lang w:val="en-AU"/>
              </w:rPr>
              <w:t xml:space="preserve">physical habitat </w:t>
            </w:r>
            <w:r w:rsidRPr="008A5093">
              <w:rPr>
                <w:sz w:val="16"/>
                <w:szCs w:val="16"/>
                <w:lang w:val="en-AU"/>
              </w:rPr>
              <w:t>sites in each of Reach 4 and Reach 5</w:t>
            </w:r>
            <w:r>
              <w:rPr>
                <w:sz w:val="16"/>
                <w:szCs w:val="16"/>
                <w:lang w:val="en-AU"/>
              </w:rPr>
              <w:t>.</w:t>
            </w:r>
          </w:p>
          <w:p w:rsidR="00C14A20" w:rsidRDefault="00C14A20" w:rsidP="004068FF">
            <w:pPr>
              <w:spacing w:line="276" w:lineRule="auto"/>
              <w:ind w:left="100" w:right="80"/>
              <w:rPr>
                <w:sz w:val="16"/>
                <w:szCs w:val="16"/>
                <w:lang w:val="en-AU"/>
              </w:rPr>
            </w:pPr>
          </w:p>
          <w:p w:rsidR="00C14A20" w:rsidRDefault="00C14A20" w:rsidP="004068FF">
            <w:pPr>
              <w:spacing w:line="276" w:lineRule="auto"/>
              <w:ind w:left="100" w:right="80"/>
              <w:rPr>
                <w:sz w:val="16"/>
                <w:szCs w:val="16"/>
                <w:lang w:val="en-AU"/>
              </w:rPr>
            </w:pPr>
            <w:r>
              <w:rPr>
                <w:sz w:val="16"/>
                <w:szCs w:val="16"/>
                <w:lang w:val="en-AU"/>
              </w:rPr>
              <w:t xml:space="preserve">Four </w:t>
            </w:r>
            <w:r w:rsidR="00076DC4">
              <w:rPr>
                <w:sz w:val="16"/>
                <w:szCs w:val="16"/>
                <w:lang w:val="en-AU"/>
              </w:rPr>
              <w:t>macroinvertebrate</w:t>
            </w:r>
            <w:r>
              <w:rPr>
                <w:sz w:val="16"/>
                <w:szCs w:val="16"/>
                <w:lang w:val="en-AU"/>
              </w:rPr>
              <w:t xml:space="preserve"> sites in Reach 4. No sites in Reach 5. </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 xml:space="preserve">See also native fish monitoring (below). </w:t>
            </w:r>
          </w:p>
        </w:tc>
        <w:tc>
          <w:tcPr>
            <w:tcW w:w="189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Physical habitat - first year (2008) and after channel forming events thereafter.</w:t>
            </w:r>
          </w:p>
          <w:p w:rsidR="00C14A20" w:rsidRDefault="00C14A20" w:rsidP="004068FF">
            <w:pPr>
              <w:spacing w:line="276" w:lineRule="auto"/>
              <w:ind w:left="100" w:right="80"/>
              <w:rPr>
                <w:sz w:val="16"/>
                <w:szCs w:val="16"/>
                <w:lang w:val="en-AU"/>
              </w:rPr>
            </w:pPr>
          </w:p>
          <w:p w:rsidR="00C14A20" w:rsidRDefault="00C14A20" w:rsidP="004068FF">
            <w:pPr>
              <w:spacing w:line="276" w:lineRule="auto"/>
              <w:ind w:left="100" w:right="80"/>
              <w:rPr>
                <w:sz w:val="16"/>
                <w:szCs w:val="16"/>
                <w:lang w:val="en-AU"/>
              </w:rPr>
            </w:pPr>
            <w:r>
              <w:rPr>
                <w:sz w:val="16"/>
                <w:szCs w:val="16"/>
                <w:lang w:val="en-AU"/>
              </w:rPr>
              <w:t>Annually</w:t>
            </w:r>
          </w:p>
          <w:p w:rsidR="00C14A20" w:rsidRPr="00DA345D" w:rsidRDefault="00C14A20" w:rsidP="004068FF">
            <w:pPr>
              <w:spacing w:line="276" w:lineRule="auto"/>
              <w:ind w:left="100" w:right="80"/>
              <w:rPr>
                <w:sz w:val="16"/>
                <w:szCs w:val="16"/>
                <w:lang w:val="en-AU"/>
              </w:rPr>
            </w:pPr>
          </w:p>
        </w:tc>
        <w:tc>
          <w:tcPr>
            <w:tcW w:w="252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As above</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 xml:space="preserve">VEFMAP sampling was not designed to assess short-term changes. Will require more frequent ‘before’ and ‘after’ sampling if the effects of environmental water are to be assessed in isolation. </w:t>
            </w:r>
          </w:p>
        </w:tc>
      </w:tr>
      <w:tr w:rsidR="00C14A20" w:rsidRPr="004D39B0" w:rsidTr="004D56AB">
        <w:trPr>
          <w:trHeight w:val="488"/>
        </w:trPr>
        <w:tc>
          <w:tcPr>
            <w:tcW w:w="1528" w:type="dxa"/>
            <w:tcBorders>
              <w:top w:val="single" w:sz="4" w:space="0" w:color="auto"/>
              <w:left w:val="single" w:sz="4" w:space="0" w:color="auto"/>
              <w:bottom w:val="single" w:sz="4" w:space="0" w:color="auto"/>
              <w:right w:val="single" w:sz="8" w:space="0" w:color="auto"/>
            </w:tcBorders>
          </w:tcPr>
          <w:p w:rsidR="00C14A20" w:rsidRPr="00DA345D" w:rsidRDefault="00C14A20" w:rsidP="004068FF">
            <w:pPr>
              <w:spacing w:line="276" w:lineRule="auto"/>
              <w:ind w:left="100" w:right="80"/>
              <w:rPr>
                <w:sz w:val="16"/>
                <w:szCs w:val="16"/>
                <w:lang w:val="en-AU"/>
              </w:rPr>
            </w:pPr>
            <w:r>
              <w:rPr>
                <w:sz w:val="16"/>
                <w:szCs w:val="16"/>
                <w:lang w:val="en-AU"/>
              </w:rPr>
              <w:t>Winter/spring baseflows</w:t>
            </w:r>
          </w:p>
        </w:tc>
        <w:tc>
          <w:tcPr>
            <w:tcW w:w="2622" w:type="dxa"/>
            <w:tcBorders>
              <w:top w:val="single" w:sz="4" w:space="0" w:color="auto"/>
              <w:left w:val="nil"/>
              <w:bottom w:val="single" w:sz="4" w:space="0" w:color="auto"/>
              <w:right w:val="single" w:sz="4" w:space="0" w:color="auto"/>
            </w:tcBorders>
          </w:tcPr>
          <w:p w:rsidR="00C14A20" w:rsidRPr="00233D07" w:rsidRDefault="00C14A20" w:rsidP="004068FF">
            <w:pPr>
              <w:numPr>
                <w:ilvl w:val="0"/>
                <w:numId w:val="20"/>
              </w:numPr>
              <w:spacing w:line="276" w:lineRule="auto"/>
              <w:ind w:left="185" w:right="80" w:hanging="90"/>
              <w:rPr>
                <w:sz w:val="16"/>
                <w:szCs w:val="16"/>
                <w:lang w:val="en-AU"/>
              </w:rPr>
            </w:pPr>
            <w:r w:rsidRPr="00233D07">
              <w:rPr>
                <w:sz w:val="16"/>
                <w:szCs w:val="16"/>
                <w:lang w:val="en-AU"/>
              </w:rPr>
              <w:t>Do implemented environmental flows increase in</w:t>
            </w:r>
            <w:r>
              <w:rPr>
                <w:sz w:val="16"/>
                <w:szCs w:val="16"/>
                <w:lang w:val="en-AU"/>
              </w:rPr>
              <w:t>-</w:t>
            </w:r>
            <w:r w:rsidRPr="00233D07">
              <w:rPr>
                <w:sz w:val="16"/>
                <w:szCs w:val="16"/>
                <w:lang w:val="en-AU"/>
              </w:rPr>
              <w:t>channel shallow and slow water area</w:t>
            </w:r>
            <w:r w:rsidR="00ED570D">
              <w:rPr>
                <w:sz w:val="16"/>
                <w:szCs w:val="16"/>
                <w:lang w:val="en-AU"/>
              </w:rPr>
              <w:t>s</w:t>
            </w:r>
            <w:r w:rsidRPr="00233D07">
              <w:rPr>
                <w:sz w:val="16"/>
                <w:szCs w:val="16"/>
                <w:lang w:val="en-AU"/>
              </w:rPr>
              <w:t>?</w:t>
            </w:r>
          </w:p>
          <w:p w:rsidR="00C14A20" w:rsidRPr="00233D07" w:rsidRDefault="00C14A20" w:rsidP="004068FF">
            <w:pPr>
              <w:numPr>
                <w:ilvl w:val="0"/>
                <w:numId w:val="20"/>
              </w:numPr>
              <w:spacing w:line="276" w:lineRule="auto"/>
              <w:ind w:left="185" w:right="80" w:hanging="90"/>
              <w:rPr>
                <w:sz w:val="16"/>
                <w:szCs w:val="16"/>
                <w:lang w:val="en-AU"/>
              </w:rPr>
            </w:pPr>
            <w:r w:rsidRPr="00233D07">
              <w:rPr>
                <w:sz w:val="16"/>
                <w:szCs w:val="16"/>
                <w:lang w:val="en-AU"/>
              </w:rPr>
              <w:t>Do implemented environmental flows increase area of riffle and/or run habitat?</w:t>
            </w:r>
          </w:p>
          <w:p w:rsidR="00C14A20" w:rsidRDefault="00C14A20" w:rsidP="004068FF">
            <w:pPr>
              <w:numPr>
                <w:ilvl w:val="0"/>
                <w:numId w:val="20"/>
              </w:numPr>
              <w:spacing w:line="276" w:lineRule="auto"/>
              <w:ind w:left="185" w:right="80" w:hanging="90"/>
              <w:rPr>
                <w:sz w:val="16"/>
                <w:szCs w:val="16"/>
                <w:lang w:val="en-AU"/>
              </w:rPr>
            </w:pPr>
            <w:r w:rsidRPr="00233D07">
              <w:rPr>
                <w:sz w:val="16"/>
                <w:szCs w:val="16"/>
                <w:lang w:val="en-AU"/>
              </w:rPr>
              <w:t xml:space="preserve">Do implemented environmental flows increase </w:t>
            </w:r>
            <w:r w:rsidRPr="00C32770">
              <w:rPr>
                <w:sz w:val="16"/>
                <w:szCs w:val="16"/>
                <w:lang w:val="en-AU"/>
              </w:rPr>
              <w:t>volume of permanent pool habitats</w:t>
            </w:r>
            <w:r w:rsidR="001A3FED" w:rsidRPr="00C32770">
              <w:rPr>
                <w:sz w:val="16"/>
                <w:szCs w:val="16"/>
                <w:lang w:val="en-AU"/>
              </w:rPr>
              <w:t>?</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233D07" w:rsidRDefault="00C14A20" w:rsidP="004068FF">
            <w:pPr>
              <w:spacing w:line="276" w:lineRule="auto"/>
              <w:ind w:right="80"/>
              <w:rPr>
                <w:sz w:val="16"/>
                <w:szCs w:val="16"/>
                <w:lang w:val="en-AU"/>
              </w:rPr>
            </w:pPr>
          </w:p>
          <w:p w:rsidR="00C14A20" w:rsidRPr="00233D07" w:rsidRDefault="00C14A20" w:rsidP="004068FF">
            <w:pPr>
              <w:numPr>
                <w:ilvl w:val="0"/>
                <w:numId w:val="20"/>
              </w:numPr>
              <w:spacing w:line="276" w:lineRule="auto"/>
              <w:ind w:left="185" w:right="80" w:hanging="90"/>
              <w:rPr>
                <w:sz w:val="16"/>
                <w:szCs w:val="16"/>
                <w:lang w:val="en-AU"/>
              </w:rPr>
            </w:pPr>
            <w:r w:rsidRPr="00233D07">
              <w:rPr>
                <w:sz w:val="16"/>
                <w:szCs w:val="16"/>
                <w:lang w:val="en-AU"/>
              </w:rPr>
              <w:t>Do implemented environmental flows result in sustained inundation of in</w:t>
            </w:r>
            <w:r>
              <w:rPr>
                <w:sz w:val="16"/>
                <w:szCs w:val="16"/>
                <w:lang w:val="en-AU"/>
              </w:rPr>
              <w:t>-</w:t>
            </w:r>
            <w:r w:rsidRPr="00233D07">
              <w:rPr>
                <w:sz w:val="16"/>
                <w:szCs w:val="16"/>
                <w:lang w:val="en-AU"/>
              </w:rPr>
              <w:t>channel macrophytes, channel edge macrophytes, tree roots, woody debris, branch piles, in channel bars, overhanging or undercut banks?</w:t>
            </w:r>
          </w:p>
          <w:p w:rsidR="00C14A20" w:rsidRDefault="00C14A20" w:rsidP="004068FF">
            <w:pPr>
              <w:numPr>
                <w:ilvl w:val="0"/>
                <w:numId w:val="20"/>
              </w:numPr>
              <w:spacing w:line="276" w:lineRule="auto"/>
              <w:ind w:left="185" w:right="80" w:hanging="90"/>
              <w:rPr>
                <w:sz w:val="16"/>
                <w:szCs w:val="16"/>
                <w:lang w:val="en-AU"/>
              </w:rPr>
            </w:pPr>
            <w:r w:rsidRPr="00233D07">
              <w:rPr>
                <w:sz w:val="16"/>
                <w:szCs w:val="16"/>
                <w:lang w:val="en-AU"/>
              </w:rPr>
              <w:t>Do implemented environmental flows increase abundance of macrophytes?</w:t>
            </w:r>
          </w:p>
          <w:p w:rsidR="00C14A20" w:rsidRPr="00233D07" w:rsidRDefault="00C14A20" w:rsidP="004068FF">
            <w:pPr>
              <w:spacing w:line="276" w:lineRule="auto"/>
              <w:ind w:right="80"/>
              <w:rPr>
                <w:sz w:val="16"/>
                <w:szCs w:val="16"/>
                <w:lang w:val="en-AU"/>
              </w:rPr>
            </w:pPr>
          </w:p>
          <w:p w:rsidR="00C14A20" w:rsidRDefault="00C14A20" w:rsidP="004068FF">
            <w:pPr>
              <w:numPr>
                <w:ilvl w:val="0"/>
                <w:numId w:val="20"/>
              </w:numPr>
              <w:spacing w:line="276" w:lineRule="auto"/>
              <w:ind w:left="185" w:right="80" w:hanging="90"/>
              <w:rPr>
                <w:sz w:val="16"/>
                <w:szCs w:val="16"/>
                <w:lang w:val="en-AU"/>
              </w:rPr>
            </w:pPr>
            <w:r w:rsidRPr="00233D07">
              <w:rPr>
                <w:sz w:val="16"/>
                <w:szCs w:val="16"/>
                <w:lang w:val="en-AU"/>
              </w:rPr>
              <w:t xml:space="preserve">Do implemented environmental flows improve </w:t>
            </w:r>
            <w:r w:rsidR="00076DC4">
              <w:rPr>
                <w:sz w:val="16"/>
                <w:szCs w:val="16"/>
                <w:lang w:val="en-AU"/>
              </w:rPr>
              <w:t>macroinvertebrate</w:t>
            </w:r>
            <w:r w:rsidRPr="00233D07">
              <w:rPr>
                <w:sz w:val="16"/>
                <w:szCs w:val="16"/>
                <w:lang w:val="en-AU"/>
              </w:rPr>
              <w:t xml:space="preserve"> community structure?</w:t>
            </w:r>
          </w:p>
          <w:p w:rsidR="00C14A20" w:rsidRDefault="00C14A20" w:rsidP="004068FF">
            <w:pPr>
              <w:pStyle w:val="ListParagraph"/>
              <w:spacing w:line="276" w:lineRule="auto"/>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233D07">
              <w:rPr>
                <w:sz w:val="16"/>
                <w:szCs w:val="16"/>
                <w:lang w:val="en-AU"/>
              </w:rPr>
              <w:t>Do implemented environmental flows improve fish assemblages and/or population structure?</w:t>
            </w:r>
          </w:p>
        </w:tc>
        <w:tc>
          <w:tcPr>
            <w:tcW w:w="2210" w:type="dxa"/>
            <w:tcBorders>
              <w:top w:val="single" w:sz="4" w:space="0" w:color="auto"/>
              <w:left w:val="single" w:sz="4" w:space="0" w:color="auto"/>
              <w:bottom w:val="single" w:sz="4" w:space="0" w:color="auto"/>
              <w:right w:val="single" w:sz="8" w:space="0" w:color="auto"/>
            </w:tcBorders>
            <w:tcMar>
              <w:top w:w="15" w:type="dxa"/>
              <w:left w:w="95" w:type="dxa"/>
              <w:bottom w:w="0" w:type="dxa"/>
              <w:right w:w="95" w:type="dxa"/>
            </w:tcMar>
          </w:tcPr>
          <w:p w:rsidR="00C14A20" w:rsidRDefault="00C14A20" w:rsidP="004068FF">
            <w:pPr>
              <w:numPr>
                <w:ilvl w:val="0"/>
                <w:numId w:val="20"/>
              </w:numPr>
              <w:spacing w:line="276" w:lineRule="auto"/>
              <w:ind w:left="185" w:right="80" w:hanging="90"/>
              <w:rPr>
                <w:sz w:val="16"/>
                <w:szCs w:val="16"/>
                <w:lang w:val="en-AU"/>
              </w:rPr>
            </w:pPr>
            <w:r w:rsidRPr="00DC1A8C">
              <w:rPr>
                <w:sz w:val="16"/>
                <w:szCs w:val="16"/>
                <w:lang w:val="en-AU"/>
              </w:rPr>
              <w:t xml:space="preserve">Shallow and slow water </w:t>
            </w:r>
            <w:r w:rsidRPr="00C32770">
              <w:rPr>
                <w:sz w:val="16"/>
                <w:szCs w:val="16"/>
                <w:lang w:val="en-AU"/>
              </w:rPr>
              <w:t>area</w:t>
            </w:r>
            <w:r w:rsidR="001A3FED" w:rsidRPr="00C32770">
              <w:rPr>
                <w:sz w:val="16"/>
                <w:szCs w:val="16"/>
                <w:lang w:val="en-AU"/>
              </w:rPr>
              <w:t>s</w:t>
            </w:r>
          </w:p>
          <w:p w:rsidR="00C14A20" w:rsidRDefault="00C14A20" w:rsidP="004068FF">
            <w:pPr>
              <w:spacing w:line="276" w:lineRule="auto"/>
              <w:ind w:right="80"/>
              <w:rPr>
                <w:sz w:val="16"/>
                <w:szCs w:val="16"/>
                <w:lang w:val="en-AU"/>
              </w:rPr>
            </w:pPr>
          </w:p>
          <w:p w:rsidR="00C14A20" w:rsidRDefault="00ED570D" w:rsidP="004068FF">
            <w:pPr>
              <w:numPr>
                <w:ilvl w:val="0"/>
                <w:numId w:val="20"/>
              </w:numPr>
              <w:spacing w:line="276" w:lineRule="auto"/>
              <w:ind w:left="185" w:right="80" w:hanging="90"/>
              <w:rPr>
                <w:sz w:val="16"/>
                <w:szCs w:val="16"/>
                <w:lang w:val="en-AU"/>
              </w:rPr>
            </w:pPr>
            <w:r>
              <w:rPr>
                <w:sz w:val="16"/>
                <w:szCs w:val="16"/>
                <w:lang w:val="en-AU"/>
              </w:rPr>
              <w:t>Riffle and/or r</w:t>
            </w:r>
            <w:r w:rsidR="00C14A20" w:rsidRPr="00DC1A8C">
              <w:rPr>
                <w:sz w:val="16"/>
                <w:szCs w:val="16"/>
                <w:lang w:val="en-AU"/>
              </w:rPr>
              <w:t>un area</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numPr>
                <w:ilvl w:val="0"/>
                <w:numId w:val="20"/>
              </w:numPr>
              <w:spacing w:line="276" w:lineRule="auto"/>
              <w:ind w:left="185" w:right="80" w:hanging="90"/>
              <w:rPr>
                <w:sz w:val="16"/>
                <w:szCs w:val="16"/>
                <w:lang w:val="en-AU"/>
              </w:rPr>
            </w:pPr>
            <w:r w:rsidRPr="00DC1A8C">
              <w:rPr>
                <w:sz w:val="16"/>
                <w:szCs w:val="16"/>
                <w:lang w:val="en-AU"/>
              </w:rPr>
              <w:t>Permanent pool depth and volume</w:t>
            </w:r>
          </w:p>
          <w:p w:rsidR="00C14A20" w:rsidRDefault="00C14A20" w:rsidP="004068FF">
            <w:pPr>
              <w:numPr>
                <w:ilvl w:val="0"/>
                <w:numId w:val="20"/>
              </w:numPr>
              <w:spacing w:line="276" w:lineRule="auto"/>
              <w:ind w:left="185" w:right="80" w:hanging="90"/>
              <w:rPr>
                <w:sz w:val="16"/>
                <w:szCs w:val="16"/>
                <w:lang w:val="en-AU"/>
              </w:rPr>
            </w:pPr>
            <w:r w:rsidRPr="00DC1A8C">
              <w:rPr>
                <w:sz w:val="16"/>
                <w:szCs w:val="16"/>
                <w:lang w:val="en-AU"/>
              </w:rPr>
              <w:t>Inundation of representative physical habitat features</w:t>
            </w:r>
          </w:p>
          <w:p w:rsidR="00C14A20" w:rsidRPr="00DC1A8C" w:rsidRDefault="00C14A20" w:rsidP="004068FF">
            <w:pPr>
              <w:spacing w:line="276" w:lineRule="auto"/>
              <w:ind w:right="80"/>
              <w:rPr>
                <w:sz w:val="16"/>
                <w:szCs w:val="16"/>
                <w:lang w:val="en-AU"/>
              </w:rPr>
            </w:pP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See conceptual model for Aquatic and Riparian Vegetation</w:t>
            </w:r>
          </w:p>
          <w:p w:rsidR="00C14A20" w:rsidRDefault="00C14A20" w:rsidP="004068FF">
            <w:pPr>
              <w:numPr>
                <w:ilvl w:val="0"/>
                <w:numId w:val="20"/>
              </w:numPr>
              <w:spacing w:line="276" w:lineRule="auto"/>
              <w:ind w:left="185" w:right="80" w:hanging="90"/>
              <w:rPr>
                <w:sz w:val="16"/>
                <w:szCs w:val="16"/>
                <w:lang w:val="en-AU"/>
              </w:rPr>
            </w:pPr>
            <w:r w:rsidRPr="00DC1A8C">
              <w:rPr>
                <w:sz w:val="16"/>
                <w:szCs w:val="16"/>
                <w:lang w:val="en-AU"/>
              </w:rPr>
              <w:t xml:space="preserve">Cover of submerged and amphibious species </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numPr>
                <w:ilvl w:val="0"/>
                <w:numId w:val="20"/>
              </w:numPr>
              <w:spacing w:line="276" w:lineRule="auto"/>
              <w:ind w:left="185" w:right="80" w:hanging="90"/>
              <w:rPr>
                <w:sz w:val="16"/>
                <w:szCs w:val="16"/>
                <w:lang w:val="en-AU"/>
              </w:rPr>
            </w:pPr>
            <w:r w:rsidRPr="00DC1A8C">
              <w:rPr>
                <w:sz w:val="16"/>
                <w:szCs w:val="16"/>
                <w:lang w:val="en-AU"/>
              </w:rPr>
              <w:t xml:space="preserve">Cover of submerged and amphibious species </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Number of invertebrate families index</w:t>
            </w: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AUSRIVAS score</w:t>
            </w: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SIGNAL biotic index</w:t>
            </w: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EPT biotic index</w:t>
            </w:r>
          </w:p>
          <w:p w:rsidR="00C14A20" w:rsidRDefault="00ED570D" w:rsidP="004068FF">
            <w:pPr>
              <w:numPr>
                <w:ilvl w:val="0"/>
                <w:numId w:val="20"/>
              </w:numPr>
              <w:spacing w:line="276" w:lineRule="auto"/>
              <w:ind w:left="185" w:right="80" w:hanging="90"/>
              <w:rPr>
                <w:sz w:val="16"/>
                <w:szCs w:val="16"/>
                <w:lang w:val="en-AU"/>
              </w:rPr>
            </w:pPr>
            <w:r>
              <w:rPr>
                <w:sz w:val="16"/>
                <w:szCs w:val="16"/>
                <w:lang w:val="en-AU"/>
              </w:rPr>
              <w:t>Presence/a</w:t>
            </w:r>
            <w:r w:rsidR="00C14A20" w:rsidRPr="00DC1A8C">
              <w:rPr>
                <w:sz w:val="16"/>
                <w:szCs w:val="16"/>
                <w:lang w:val="en-AU"/>
              </w:rPr>
              <w:t>bsence and number of ‘flow-sensitive’ taxa</w:t>
            </w:r>
          </w:p>
          <w:p w:rsidR="00C14A20" w:rsidRPr="00DC1A8C" w:rsidRDefault="00C14A20" w:rsidP="004068FF">
            <w:pPr>
              <w:spacing w:line="276" w:lineRule="auto"/>
              <w:ind w:right="80"/>
              <w:rPr>
                <w:sz w:val="16"/>
                <w:szCs w:val="16"/>
                <w:lang w:val="en-AU"/>
              </w:rPr>
            </w:pP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Fish species composition</w:t>
            </w:r>
          </w:p>
          <w:p w:rsidR="00C14A20" w:rsidRPr="00DC1A8C" w:rsidRDefault="00C14A20" w:rsidP="004068FF">
            <w:pPr>
              <w:numPr>
                <w:ilvl w:val="0"/>
                <w:numId w:val="20"/>
              </w:numPr>
              <w:spacing w:line="276" w:lineRule="auto"/>
              <w:ind w:left="185" w:right="80" w:hanging="90"/>
              <w:rPr>
                <w:sz w:val="16"/>
                <w:szCs w:val="16"/>
                <w:lang w:val="en-AU"/>
              </w:rPr>
            </w:pPr>
            <w:r w:rsidRPr="00DC1A8C">
              <w:rPr>
                <w:sz w:val="16"/>
                <w:szCs w:val="16"/>
                <w:lang w:val="en-AU"/>
              </w:rPr>
              <w:t>Relative abundance of adult/sub-adult native and exotic fish species</w:t>
            </w:r>
          </w:p>
          <w:p w:rsidR="00C14A20" w:rsidRPr="00746ADC" w:rsidRDefault="00C14A20" w:rsidP="004068FF">
            <w:pPr>
              <w:numPr>
                <w:ilvl w:val="0"/>
                <w:numId w:val="20"/>
              </w:numPr>
              <w:spacing w:line="276" w:lineRule="auto"/>
              <w:ind w:left="185" w:right="80" w:hanging="90"/>
              <w:rPr>
                <w:sz w:val="16"/>
                <w:szCs w:val="16"/>
                <w:lang w:val="en-AU"/>
              </w:rPr>
            </w:pPr>
            <w:r w:rsidRPr="00DC1A8C">
              <w:rPr>
                <w:sz w:val="16"/>
                <w:szCs w:val="16"/>
                <w:lang w:val="en-AU"/>
              </w:rPr>
              <w:t>Population structure and size class distribution of native and exotic fish species</w:t>
            </w:r>
            <w:r>
              <w:rPr>
                <w:sz w:val="16"/>
                <w:szCs w:val="16"/>
                <w:lang w:val="en-AU"/>
              </w:rPr>
              <w:t>.</w:t>
            </w:r>
          </w:p>
        </w:tc>
        <w:tc>
          <w:tcPr>
            <w:tcW w:w="166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Two</w:t>
            </w:r>
            <w:r w:rsidRPr="008A5093">
              <w:rPr>
                <w:sz w:val="16"/>
                <w:szCs w:val="16"/>
                <w:lang w:val="en-AU"/>
              </w:rPr>
              <w:t xml:space="preserve"> </w:t>
            </w:r>
            <w:r>
              <w:rPr>
                <w:sz w:val="16"/>
                <w:szCs w:val="16"/>
                <w:lang w:val="en-AU"/>
              </w:rPr>
              <w:t xml:space="preserve">physical habitat </w:t>
            </w:r>
            <w:r w:rsidRPr="008A5093">
              <w:rPr>
                <w:sz w:val="16"/>
                <w:szCs w:val="16"/>
                <w:lang w:val="en-AU"/>
              </w:rPr>
              <w:t>sites in each of Reach 4 and Reach 5</w:t>
            </w:r>
            <w:r>
              <w:rPr>
                <w:sz w:val="16"/>
                <w:szCs w:val="16"/>
                <w:lang w:val="en-AU"/>
              </w:rPr>
              <w:t>.</w:t>
            </w:r>
          </w:p>
          <w:p w:rsidR="00C14A20" w:rsidRDefault="00C14A20" w:rsidP="004068FF">
            <w:pPr>
              <w:spacing w:line="276" w:lineRule="auto"/>
              <w:ind w:left="100" w:right="80"/>
              <w:rPr>
                <w:sz w:val="16"/>
                <w:szCs w:val="16"/>
                <w:lang w:val="en-AU"/>
              </w:rPr>
            </w:pPr>
          </w:p>
          <w:p w:rsidR="00C14A20" w:rsidRDefault="00C14A20" w:rsidP="004068FF">
            <w:pPr>
              <w:spacing w:line="276" w:lineRule="auto"/>
              <w:ind w:left="100" w:right="80"/>
              <w:rPr>
                <w:sz w:val="16"/>
                <w:szCs w:val="16"/>
                <w:lang w:val="en-AU"/>
              </w:rPr>
            </w:pPr>
            <w:r>
              <w:rPr>
                <w:sz w:val="16"/>
                <w:szCs w:val="16"/>
                <w:lang w:val="en-AU"/>
              </w:rPr>
              <w:t xml:space="preserve">Four </w:t>
            </w:r>
            <w:r w:rsidR="00076DC4">
              <w:rPr>
                <w:sz w:val="16"/>
                <w:szCs w:val="16"/>
                <w:lang w:val="en-AU"/>
              </w:rPr>
              <w:t>macroinvertebrate</w:t>
            </w:r>
            <w:r>
              <w:rPr>
                <w:sz w:val="16"/>
                <w:szCs w:val="16"/>
                <w:lang w:val="en-AU"/>
              </w:rPr>
              <w:t xml:space="preserve"> sites in Reach 4. No sites in Reach 5. </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 xml:space="preserve">See also native fish monitoring (below). </w:t>
            </w:r>
          </w:p>
        </w:tc>
        <w:tc>
          <w:tcPr>
            <w:tcW w:w="189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Annually</w:t>
            </w:r>
          </w:p>
        </w:tc>
        <w:tc>
          <w:tcPr>
            <w:tcW w:w="252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As above</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 xml:space="preserve">VEFMAP sampling was not designed to assess short-term changes. Will require more frequent ‘before’ and ‘after’ sampling if the effects of environmental water are to be assessed in isolation. </w:t>
            </w:r>
          </w:p>
        </w:tc>
      </w:tr>
      <w:tr w:rsidR="00C14A20" w:rsidRPr="004D39B0" w:rsidTr="004D56AB">
        <w:trPr>
          <w:trHeight w:val="1658"/>
        </w:trPr>
        <w:tc>
          <w:tcPr>
            <w:tcW w:w="1528" w:type="dxa"/>
            <w:tcBorders>
              <w:top w:val="single" w:sz="4" w:space="0" w:color="auto"/>
              <w:left w:val="single" w:sz="4" w:space="0" w:color="auto"/>
              <w:bottom w:val="single" w:sz="4" w:space="0" w:color="auto"/>
              <w:right w:val="single" w:sz="8" w:space="0" w:color="auto"/>
            </w:tcBorders>
          </w:tcPr>
          <w:p w:rsidR="00C14A20" w:rsidRPr="00DA345D" w:rsidRDefault="00C14A20" w:rsidP="004068FF">
            <w:pPr>
              <w:spacing w:line="276" w:lineRule="auto"/>
              <w:ind w:left="100" w:right="80"/>
              <w:rPr>
                <w:sz w:val="16"/>
                <w:szCs w:val="16"/>
                <w:lang w:val="en-AU"/>
              </w:rPr>
            </w:pPr>
            <w:r>
              <w:rPr>
                <w:sz w:val="16"/>
                <w:szCs w:val="16"/>
                <w:lang w:val="en-AU"/>
              </w:rPr>
              <w:t>Winter/spring freshes</w:t>
            </w:r>
          </w:p>
        </w:tc>
        <w:tc>
          <w:tcPr>
            <w:tcW w:w="2622" w:type="dxa"/>
            <w:tcBorders>
              <w:top w:val="single" w:sz="4" w:space="0" w:color="auto"/>
              <w:left w:val="nil"/>
              <w:bottom w:val="single" w:sz="4" w:space="0" w:color="auto"/>
              <w:right w:val="single" w:sz="4" w:space="0" w:color="auto"/>
            </w:tcBorders>
          </w:tcPr>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Do implemented environmental flows increase area of riffle and/or run habitat?</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 xml:space="preserve">Do implemented environmental </w:t>
            </w:r>
            <w:r w:rsidRPr="00C32770">
              <w:rPr>
                <w:sz w:val="16"/>
                <w:szCs w:val="16"/>
                <w:lang w:val="en-AU"/>
              </w:rPr>
              <w:t>flows increase volume of pool habitats</w:t>
            </w:r>
            <w:r w:rsidR="001A3FED" w:rsidRPr="00C32770">
              <w:rPr>
                <w:sz w:val="16"/>
                <w:szCs w:val="16"/>
                <w:lang w:val="en-AU"/>
              </w:rPr>
              <w:t>?</w:t>
            </w:r>
          </w:p>
          <w:p w:rsidR="00C14A20" w:rsidRDefault="00C14A20" w:rsidP="004068FF">
            <w:pPr>
              <w:numPr>
                <w:ilvl w:val="0"/>
                <w:numId w:val="20"/>
              </w:numPr>
              <w:spacing w:line="276" w:lineRule="auto"/>
              <w:ind w:left="185" w:right="80" w:hanging="90"/>
              <w:rPr>
                <w:sz w:val="16"/>
                <w:szCs w:val="16"/>
                <w:lang w:val="en-AU"/>
              </w:rPr>
            </w:pPr>
            <w:r w:rsidRPr="009E716E">
              <w:rPr>
                <w:sz w:val="16"/>
                <w:szCs w:val="16"/>
                <w:lang w:val="en-AU"/>
              </w:rPr>
              <w:t>Do implemented environmental flows result in temporary inundation of higher-level channel edge macrophytes, tree roots, woody debris, bars, benches, overhanging/undercut banks?</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9E716E" w:rsidRDefault="00C14A20" w:rsidP="004068FF">
            <w:pPr>
              <w:spacing w:line="276" w:lineRule="auto"/>
              <w:ind w:right="80"/>
              <w:rPr>
                <w:sz w:val="16"/>
                <w:szCs w:val="16"/>
                <w:lang w:val="en-AU"/>
              </w:rPr>
            </w:pP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 xml:space="preserve">Do implemented environmental flows improve </w:t>
            </w:r>
            <w:r w:rsidR="00076DC4">
              <w:rPr>
                <w:sz w:val="16"/>
                <w:szCs w:val="16"/>
                <w:lang w:val="en-AU"/>
              </w:rPr>
              <w:t>macroinvertebrate</w:t>
            </w:r>
            <w:r w:rsidRPr="009E716E">
              <w:rPr>
                <w:sz w:val="16"/>
                <w:szCs w:val="16"/>
                <w:lang w:val="en-AU"/>
              </w:rPr>
              <w:t xml:space="preserve"> community structure?</w:t>
            </w:r>
          </w:p>
          <w:p w:rsidR="00C14A20" w:rsidRPr="00DA345D" w:rsidRDefault="00C14A20" w:rsidP="004068FF">
            <w:pPr>
              <w:numPr>
                <w:ilvl w:val="0"/>
                <w:numId w:val="20"/>
              </w:numPr>
              <w:spacing w:line="276" w:lineRule="auto"/>
              <w:ind w:left="185" w:right="80" w:hanging="90"/>
              <w:rPr>
                <w:sz w:val="16"/>
                <w:szCs w:val="16"/>
                <w:lang w:val="en-AU"/>
              </w:rPr>
            </w:pPr>
            <w:r w:rsidRPr="009E716E">
              <w:rPr>
                <w:sz w:val="16"/>
                <w:szCs w:val="16"/>
                <w:lang w:val="en-AU"/>
              </w:rPr>
              <w:t>Do implemented environmental flows improve fish assemblages and/or population structure?</w:t>
            </w:r>
          </w:p>
        </w:tc>
        <w:tc>
          <w:tcPr>
            <w:tcW w:w="2210" w:type="dxa"/>
            <w:tcBorders>
              <w:top w:val="single" w:sz="4" w:space="0" w:color="auto"/>
              <w:left w:val="single" w:sz="4" w:space="0" w:color="auto"/>
              <w:bottom w:val="single" w:sz="4" w:space="0" w:color="auto"/>
              <w:right w:val="single" w:sz="8" w:space="0" w:color="auto"/>
            </w:tcBorders>
            <w:tcMar>
              <w:top w:w="15" w:type="dxa"/>
              <w:left w:w="95" w:type="dxa"/>
              <w:bottom w:w="0" w:type="dxa"/>
              <w:right w:w="95" w:type="dxa"/>
            </w:tcMar>
          </w:tcPr>
          <w:p w:rsidR="00C14A20" w:rsidRDefault="00C14A20" w:rsidP="004068FF">
            <w:pPr>
              <w:numPr>
                <w:ilvl w:val="0"/>
                <w:numId w:val="20"/>
              </w:numPr>
              <w:spacing w:line="276" w:lineRule="auto"/>
              <w:ind w:left="185" w:right="80" w:hanging="90"/>
              <w:rPr>
                <w:sz w:val="16"/>
                <w:szCs w:val="16"/>
                <w:lang w:val="en-AU"/>
              </w:rPr>
            </w:pPr>
            <w:r w:rsidRPr="009E716E">
              <w:rPr>
                <w:sz w:val="16"/>
                <w:szCs w:val="16"/>
                <w:lang w:val="en-AU"/>
              </w:rPr>
              <w:t xml:space="preserve">Riffle and/or </w:t>
            </w:r>
            <w:r w:rsidR="00ED570D">
              <w:rPr>
                <w:sz w:val="16"/>
                <w:szCs w:val="16"/>
                <w:lang w:val="en-AU"/>
              </w:rPr>
              <w:t>r</w:t>
            </w:r>
            <w:r w:rsidRPr="009E716E">
              <w:rPr>
                <w:sz w:val="16"/>
                <w:szCs w:val="16"/>
                <w:lang w:val="en-AU"/>
              </w:rPr>
              <w:t>un area</w:t>
            </w:r>
          </w:p>
          <w:p w:rsidR="00C14A20" w:rsidRDefault="00C14A20" w:rsidP="004068FF">
            <w:pPr>
              <w:spacing w:line="276" w:lineRule="auto"/>
              <w:ind w:right="80"/>
              <w:rPr>
                <w:sz w:val="16"/>
                <w:szCs w:val="16"/>
                <w:lang w:val="en-AU"/>
              </w:rPr>
            </w:pPr>
          </w:p>
          <w:p w:rsidR="00C14A20" w:rsidRPr="009E716E" w:rsidRDefault="00C14A20" w:rsidP="004068FF">
            <w:pPr>
              <w:spacing w:line="276" w:lineRule="auto"/>
              <w:ind w:right="80"/>
              <w:rPr>
                <w:sz w:val="16"/>
                <w:szCs w:val="16"/>
                <w:lang w:val="en-AU"/>
              </w:rPr>
            </w:pP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Permanent pool depth and volume</w:t>
            </w:r>
          </w:p>
          <w:p w:rsidR="00C14A20" w:rsidRPr="009E716E" w:rsidRDefault="00C14A20" w:rsidP="004068FF">
            <w:pPr>
              <w:spacing w:line="276" w:lineRule="auto"/>
              <w:ind w:right="80"/>
              <w:rPr>
                <w:sz w:val="16"/>
                <w:szCs w:val="16"/>
                <w:lang w:val="en-AU"/>
              </w:rPr>
            </w:pP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Inundation of higher elevation representative physical habitat features</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Number of invertebrate families index</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AUSRIVAS score</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SIGNAL biotic index</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EPT biotic index</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Presence/</w:t>
            </w:r>
            <w:r w:rsidR="00ED570D">
              <w:rPr>
                <w:sz w:val="16"/>
                <w:szCs w:val="16"/>
                <w:lang w:val="en-AU"/>
              </w:rPr>
              <w:t>a</w:t>
            </w:r>
            <w:r w:rsidRPr="009E716E">
              <w:rPr>
                <w:sz w:val="16"/>
                <w:szCs w:val="16"/>
                <w:lang w:val="en-AU"/>
              </w:rPr>
              <w:t>bsence and number of ‘flow-sensitive’ taxa</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Fish species composition</w:t>
            </w:r>
          </w:p>
          <w:p w:rsidR="00C14A20" w:rsidRPr="009E716E" w:rsidRDefault="00C14A20" w:rsidP="004068FF">
            <w:pPr>
              <w:numPr>
                <w:ilvl w:val="0"/>
                <w:numId w:val="20"/>
              </w:numPr>
              <w:spacing w:line="276" w:lineRule="auto"/>
              <w:ind w:left="185" w:right="80" w:hanging="90"/>
              <w:rPr>
                <w:sz w:val="16"/>
                <w:szCs w:val="16"/>
                <w:lang w:val="en-AU"/>
              </w:rPr>
            </w:pPr>
            <w:r w:rsidRPr="009E716E">
              <w:rPr>
                <w:sz w:val="16"/>
                <w:szCs w:val="16"/>
                <w:lang w:val="en-AU"/>
              </w:rPr>
              <w:t>Relative abundance of adult/sub-adult native and exotic fish species</w:t>
            </w:r>
          </w:p>
          <w:p w:rsidR="00C14A20" w:rsidRPr="00DA345D" w:rsidRDefault="00C14A20" w:rsidP="004068FF">
            <w:pPr>
              <w:numPr>
                <w:ilvl w:val="0"/>
                <w:numId w:val="20"/>
              </w:numPr>
              <w:spacing w:line="276" w:lineRule="auto"/>
              <w:ind w:left="185" w:right="80" w:hanging="90"/>
              <w:rPr>
                <w:sz w:val="16"/>
                <w:szCs w:val="16"/>
                <w:lang w:val="en-AU"/>
              </w:rPr>
            </w:pPr>
            <w:r w:rsidRPr="009E716E">
              <w:rPr>
                <w:sz w:val="16"/>
                <w:szCs w:val="16"/>
                <w:lang w:val="en-AU"/>
              </w:rPr>
              <w:t>Population structure and size class distribution of native and exotic fish species</w:t>
            </w:r>
            <w:r>
              <w:rPr>
                <w:sz w:val="16"/>
                <w:szCs w:val="16"/>
                <w:lang w:val="en-AU"/>
              </w:rPr>
              <w:t>.</w:t>
            </w:r>
          </w:p>
        </w:tc>
        <w:tc>
          <w:tcPr>
            <w:tcW w:w="166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Default="00C14A20" w:rsidP="004068FF">
            <w:pPr>
              <w:spacing w:line="276" w:lineRule="auto"/>
              <w:ind w:left="100" w:right="80"/>
              <w:rPr>
                <w:sz w:val="16"/>
                <w:szCs w:val="16"/>
                <w:lang w:val="en-AU"/>
              </w:rPr>
            </w:pPr>
            <w:r>
              <w:rPr>
                <w:sz w:val="16"/>
                <w:szCs w:val="16"/>
                <w:lang w:val="en-AU"/>
              </w:rPr>
              <w:t>Two</w:t>
            </w:r>
            <w:r w:rsidRPr="008A5093">
              <w:rPr>
                <w:sz w:val="16"/>
                <w:szCs w:val="16"/>
                <w:lang w:val="en-AU"/>
              </w:rPr>
              <w:t xml:space="preserve"> </w:t>
            </w:r>
            <w:r>
              <w:rPr>
                <w:sz w:val="16"/>
                <w:szCs w:val="16"/>
                <w:lang w:val="en-AU"/>
              </w:rPr>
              <w:t xml:space="preserve">physical habitat </w:t>
            </w:r>
            <w:r w:rsidRPr="008A5093">
              <w:rPr>
                <w:sz w:val="16"/>
                <w:szCs w:val="16"/>
                <w:lang w:val="en-AU"/>
              </w:rPr>
              <w:t>sites in each of Reach 4 and Reach 5</w:t>
            </w:r>
            <w:r>
              <w:rPr>
                <w:sz w:val="16"/>
                <w:szCs w:val="16"/>
                <w:lang w:val="en-AU"/>
              </w:rPr>
              <w:t>.</w:t>
            </w:r>
          </w:p>
          <w:p w:rsidR="00C14A20" w:rsidRDefault="00C14A20" w:rsidP="004068FF">
            <w:pPr>
              <w:spacing w:line="276" w:lineRule="auto"/>
              <w:ind w:left="100" w:right="80"/>
              <w:rPr>
                <w:sz w:val="16"/>
                <w:szCs w:val="16"/>
                <w:lang w:val="en-AU"/>
              </w:rPr>
            </w:pPr>
          </w:p>
          <w:p w:rsidR="00C14A20" w:rsidRDefault="00C14A20" w:rsidP="004068FF">
            <w:pPr>
              <w:spacing w:line="276" w:lineRule="auto"/>
              <w:ind w:left="100" w:right="80"/>
              <w:rPr>
                <w:sz w:val="16"/>
                <w:szCs w:val="16"/>
                <w:lang w:val="en-AU"/>
              </w:rPr>
            </w:pPr>
            <w:r>
              <w:rPr>
                <w:sz w:val="16"/>
                <w:szCs w:val="16"/>
                <w:lang w:val="en-AU"/>
              </w:rPr>
              <w:t xml:space="preserve">Four </w:t>
            </w:r>
            <w:r w:rsidR="00076DC4">
              <w:rPr>
                <w:sz w:val="16"/>
                <w:szCs w:val="16"/>
                <w:lang w:val="en-AU"/>
              </w:rPr>
              <w:t>macroinvertebrate</w:t>
            </w:r>
            <w:r>
              <w:rPr>
                <w:sz w:val="16"/>
                <w:szCs w:val="16"/>
                <w:lang w:val="en-AU"/>
              </w:rPr>
              <w:t xml:space="preserve"> sites in Reach 4. No sites in Reach 5. </w:t>
            </w:r>
          </w:p>
          <w:p w:rsidR="00C14A20" w:rsidRDefault="00C14A20" w:rsidP="004068FF">
            <w:pPr>
              <w:spacing w:line="276" w:lineRule="auto"/>
              <w:ind w:left="100" w:right="80"/>
              <w:rPr>
                <w:sz w:val="16"/>
                <w:szCs w:val="16"/>
                <w:lang w:val="en-AU"/>
              </w:rPr>
            </w:pPr>
          </w:p>
          <w:p w:rsidR="00C14A20" w:rsidRPr="00DA345D" w:rsidRDefault="00C14A20" w:rsidP="004068FF">
            <w:pPr>
              <w:spacing w:line="276" w:lineRule="auto"/>
              <w:ind w:left="100" w:right="80"/>
              <w:rPr>
                <w:sz w:val="16"/>
                <w:szCs w:val="16"/>
                <w:lang w:val="en-AU"/>
              </w:rPr>
            </w:pPr>
            <w:r>
              <w:rPr>
                <w:sz w:val="16"/>
                <w:szCs w:val="16"/>
                <w:lang w:val="en-AU"/>
              </w:rPr>
              <w:t xml:space="preserve">See also native fish monitoring (below). </w:t>
            </w:r>
          </w:p>
        </w:tc>
        <w:tc>
          <w:tcPr>
            <w:tcW w:w="189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 xml:space="preserve">Annually </w:t>
            </w:r>
          </w:p>
        </w:tc>
        <w:tc>
          <w:tcPr>
            <w:tcW w:w="2520" w:type="dxa"/>
            <w:tcBorders>
              <w:top w:val="single" w:sz="4" w:space="0" w:color="auto"/>
              <w:left w:val="nil"/>
              <w:bottom w:val="single" w:sz="4"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350"/>
        </w:trPr>
        <w:tc>
          <w:tcPr>
            <w:tcW w:w="12430" w:type="dxa"/>
            <w:gridSpan w:val="6"/>
            <w:tcBorders>
              <w:top w:val="single" w:sz="4" w:space="0" w:color="auto"/>
              <w:left w:val="single" w:sz="4" w:space="0" w:color="auto"/>
              <w:bottom w:val="single" w:sz="8" w:space="0" w:color="auto"/>
              <w:right w:val="single" w:sz="8" w:space="0" w:color="auto"/>
            </w:tcBorders>
          </w:tcPr>
          <w:p w:rsidR="00C14A20" w:rsidRPr="00DA345D" w:rsidRDefault="00C14A20" w:rsidP="004068FF">
            <w:pPr>
              <w:spacing w:line="276" w:lineRule="auto"/>
              <w:rPr>
                <w:b/>
                <w:sz w:val="16"/>
                <w:szCs w:val="16"/>
                <w:lang w:val="en-AU" w:eastAsia="en-AU"/>
              </w:rPr>
            </w:pPr>
            <w:r w:rsidRPr="00DA345D">
              <w:rPr>
                <w:b/>
                <w:sz w:val="16"/>
                <w:szCs w:val="16"/>
                <w:lang w:val="en-AU" w:eastAsia="en-AU"/>
              </w:rPr>
              <w:t>Aquatic &amp; riparian vegetation</w:t>
            </w:r>
          </w:p>
        </w:tc>
      </w:tr>
      <w:tr w:rsidR="00C14A20" w:rsidRPr="004D39B0" w:rsidTr="004D56AB">
        <w:trPr>
          <w:trHeight w:val="1865"/>
        </w:trPr>
        <w:tc>
          <w:tcPr>
            <w:tcW w:w="1528" w:type="dxa"/>
            <w:tcBorders>
              <w:top w:val="single" w:sz="4" w:space="0" w:color="auto"/>
              <w:left w:val="single" w:sz="4" w:space="0" w:color="auto"/>
              <w:bottom w:val="single" w:sz="8" w:space="0" w:color="auto"/>
              <w:right w:val="single" w:sz="8" w:space="0" w:color="auto"/>
            </w:tcBorders>
          </w:tcPr>
          <w:p w:rsidR="00C14A20" w:rsidRPr="00DA345D" w:rsidRDefault="00C14A20" w:rsidP="004068FF">
            <w:pPr>
              <w:spacing w:line="276" w:lineRule="auto"/>
              <w:ind w:left="100" w:right="80"/>
              <w:rPr>
                <w:sz w:val="16"/>
                <w:szCs w:val="16"/>
                <w:lang w:val="en-AU"/>
              </w:rPr>
            </w:pPr>
            <w:r>
              <w:rPr>
                <w:sz w:val="16"/>
                <w:szCs w:val="16"/>
                <w:lang w:val="en-AU"/>
              </w:rPr>
              <w:t>Spring baseflow</w:t>
            </w:r>
          </w:p>
        </w:tc>
        <w:tc>
          <w:tcPr>
            <w:tcW w:w="2622" w:type="dxa"/>
            <w:tcBorders>
              <w:top w:val="single" w:sz="4" w:space="0" w:color="auto"/>
              <w:left w:val="nil"/>
              <w:bottom w:val="single" w:sz="8" w:space="0" w:color="auto"/>
              <w:right w:val="single" w:sz="4" w:space="0" w:color="auto"/>
            </w:tcBorders>
          </w:tcPr>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Do implemented environmental flows increase in</w:t>
            </w:r>
            <w:r>
              <w:rPr>
                <w:sz w:val="16"/>
                <w:szCs w:val="16"/>
                <w:lang w:val="en-AU"/>
              </w:rPr>
              <w:t>-</w:t>
            </w:r>
            <w:r w:rsidRPr="00E775DF">
              <w:rPr>
                <w:sz w:val="16"/>
                <w:szCs w:val="16"/>
                <w:lang w:val="en-AU"/>
              </w:rPr>
              <w:t>channel shallow and slow water area</w:t>
            </w:r>
            <w:r w:rsidR="00ED570D">
              <w:rPr>
                <w:sz w:val="16"/>
                <w:szCs w:val="16"/>
                <w:lang w:val="en-AU"/>
              </w:rPr>
              <w:t>s</w:t>
            </w:r>
            <w:r w:rsidRPr="00E775DF">
              <w:rPr>
                <w:sz w:val="16"/>
                <w:szCs w:val="16"/>
                <w:lang w:val="en-AU"/>
              </w:rPr>
              <w:t>?</w:t>
            </w:r>
          </w:p>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Do implemented environmental flows increase run area?</w:t>
            </w:r>
          </w:p>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Do implemented environmental flows result in sustained inundation of channel bed, channel edges, in</w:t>
            </w:r>
            <w:r>
              <w:rPr>
                <w:sz w:val="16"/>
                <w:szCs w:val="16"/>
                <w:lang w:val="en-AU"/>
              </w:rPr>
              <w:t>-</w:t>
            </w:r>
            <w:r w:rsidRPr="00E775DF">
              <w:rPr>
                <w:sz w:val="16"/>
                <w:szCs w:val="16"/>
                <w:lang w:val="en-AU"/>
              </w:rPr>
              <w:t>channel bars, low-lying benches, runners and anabranches in Zone A</w:t>
            </w:r>
            <w:r>
              <w:rPr>
                <w:sz w:val="16"/>
                <w:szCs w:val="16"/>
                <w:lang w:val="en-AU"/>
              </w:rPr>
              <w:t>*</w:t>
            </w:r>
            <w:r w:rsidRPr="00E775DF">
              <w:rPr>
                <w:sz w:val="16"/>
                <w:szCs w:val="16"/>
                <w:lang w:val="en-AU"/>
              </w:rPr>
              <w:t>?</w:t>
            </w:r>
          </w:p>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Do implemented environmental flows</w:t>
            </w:r>
          </w:p>
          <w:p w:rsidR="00C14A20" w:rsidRPr="00C32770" w:rsidRDefault="001A3FED" w:rsidP="004068FF">
            <w:pPr>
              <w:spacing w:line="276" w:lineRule="auto"/>
              <w:ind w:left="282" w:right="80"/>
              <w:rPr>
                <w:sz w:val="16"/>
                <w:szCs w:val="16"/>
                <w:lang w:val="en-AU"/>
              </w:rPr>
            </w:pPr>
            <w:r>
              <w:rPr>
                <w:sz w:val="16"/>
                <w:szCs w:val="16"/>
                <w:lang w:val="en-AU"/>
              </w:rPr>
              <w:t xml:space="preserve">a) </w:t>
            </w:r>
            <w:r w:rsidRPr="00C32770">
              <w:rPr>
                <w:sz w:val="16"/>
                <w:szCs w:val="16"/>
                <w:lang w:val="en-AU"/>
              </w:rPr>
              <w:t>I</w:t>
            </w:r>
            <w:r w:rsidR="00C14A20" w:rsidRPr="00C32770">
              <w:rPr>
                <w:sz w:val="16"/>
                <w:szCs w:val="16"/>
                <w:lang w:val="en-AU"/>
              </w:rPr>
              <w:t>ncrease germination and seasonal growth of submerged and amphibious fluctuation-responder species in Zone A*?</w:t>
            </w:r>
          </w:p>
          <w:p w:rsidR="00C14A20" w:rsidRPr="00DA345D" w:rsidRDefault="001A3FED" w:rsidP="004068FF">
            <w:pPr>
              <w:spacing w:line="276" w:lineRule="auto"/>
              <w:ind w:left="282" w:right="80"/>
              <w:rPr>
                <w:sz w:val="16"/>
                <w:szCs w:val="16"/>
                <w:lang w:val="en-AU"/>
              </w:rPr>
            </w:pPr>
            <w:r w:rsidRPr="00C32770">
              <w:rPr>
                <w:sz w:val="16"/>
                <w:szCs w:val="16"/>
                <w:lang w:val="en-AU"/>
              </w:rPr>
              <w:t>b) R</w:t>
            </w:r>
            <w:r w:rsidR="00C14A20" w:rsidRPr="00C32770">
              <w:rPr>
                <w:sz w:val="16"/>
                <w:szCs w:val="16"/>
                <w:lang w:val="en-AU"/>
              </w:rPr>
              <w:t>educe species</w:t>
            </w:r>
            <w:r w:rsidR="00C14A20" w:rsidRPr="00E775DF">
              <w:rPr>
                <w:sz w:val="16"/>
                <w:szCs w:val="16"/>
                <w:lang w:val="en-AU"/>
              </w:rPr>
              <w:t xml:space="preserve"> richness of terrestrial ‘dry’ species in Zone A</w:t>
            </w:r>
            <w:r w:rsidR="00C14A20">
              <w:rPr>
                <w:sz w:val="16"/>
                <w:szCs w:val="16"/>
                <w:lang w:val="en-AU"/>
              </w:rPr>
              <w:t>*</w:t>
            </w:r>
            <w:r w:rsidR="00C14A20" w:rsidRPr="00E775DF">
              <w:rPr>
                <w:sz w:val="16"/>
                <w:szCs w:val="16"/>
                <w:lang w:val="en-AU"/>
              </w:rPr>
              <w:t>?</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Default="00C14A20" w:rsidP="004068FF">
            <w:pPr>
              <w:numPr>
                <w:ilvl w:val="0"/>
                <w:numId w:val="20"/>
              </w:numPr>
              <w:spacing w:line="276" w:lineRule="auto"/>
              <w:ind w:left="185" w:right="80" w:hanging="90"/>
              <w:rPr>
                <w:sz w:val="16"/>
                <w:szCs w:val="16"/>
                <w:lang w:val="en-AU"/>
              </w:rPr>
            </w:pPr>
            <w:r w:rsidRPr="00E775DF">
              <w:rPr>
                <w:sz w:val="16"/>
                <w:szCs w:val="16"/>
                <w:lang w:val="en-AU"/>
              </w:rPr>
              <w:t>Shallow and slow water area</w:t>
            </w:r>
          </w:p>
          <w:p w:rsidR="00C14A20" w:rsidRDefault="00C14A20" w:rsidP="004068FF">
            <w:pPr>
              <w:numPr>
                <w:ilvl w:val="0"/>
                <w:numId w:val="20"/>
              </w:numPr>
              <w:spacing w:line="276" w:lineRule="auto"/>
              <w:ind w:left="185" w:right="80" w:hanging="90"/>
              <w:rPr>
                <w:sz w:val="16"/>
                <w:szCs w:val="16"/>
                <w:lang w:val="en-AU"/>
              </w:rPr>
            </w:pPr>
            <w:r w:rsidRPr="00E775DF">
              <w:rPr>
                <w:sz w:val="16"/>
                <w:szCs w:val="16"/>
                <w:lang w:val="en-AU"/>
              </w:rPr>
              <w:t>Run depth and area</w:t>
            </w:r>
          </w:p>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Inundation of geomorphic features in Zone A</w:t>
            </w:r>
            <w:r>
              <w:rPr>
                <w:sz w:val="16"/>
                <w:szCs w:val="16"/>
                <w:lang w:val="en-AU"/>
              </w:rPr>
              <w:t>*</w:t>
            </w:r>
          </w:p>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Cover of submerged and amphibious species in Zone A</w:t>
            </w:r>
            <w:r>
              <w:rPr>
                <w:sz w:val="16"/>
                <w:szCs w:val="16"/>
                <w:lang w:val="en-AU"/>
              </w:rPr>
              <w:t>*</w:t>
            </w:r>
          </w:p>
          <w:p w:rsidR="00C14A20" w:rsidRPr="00E775DF" w:rsidRDefault="00C14A20" w:rsidP="004068FF">
            <w:pPr>
              <w:numPr>
                <w:ilvl w:val="0"/>
                <w:numId w:val="20"/>
              </w:numPr>
              <w:spacing w:line="276" w:lineRule="auto"/>
              <w:ind w:left="185" w:right="80" w:hanging="90"/>
              <w:rPr>
                <w:sz w:val="16"/>
                <w:szCs w:val="16"/>
                <w:lang w:val="en-AU"/>
              </w:rPr>
            </w:pPr>
            <w:r w:rsidRPr="00E775DF">
              <w:rPr>
                <w:sz w:val="16"/>
                <w:szCs w:val="16"/>
                <w:lang w:val="en-AU"/>
              </w:rPr>
              <w:t>Species composition, number of submerged, amphibious and terrestrial species in Zone A</w:t>
            </w:r>
            <w:r>
              <w:rPr>
                <w:sz w:val="16"/>
                <w:szCs w:val="16"/>
                <w:lang w:val="en-AU"/>
              </w:rPr>
              <w:t>*</w:t>
            </w:r>
          </w:p>
          <w:p w:rsidR="00C14A20" w:rsidRPr="00DA345D" w:rsidRDefault="00C14A20" w:rsidP="004068FF">
            <w:pPr>
              <w:numPr>
                <w:ilvl w:val="0"/>
                <w:numId w:val="20"/>
              </w:numPr>
              <w:spacing w:line="276" w:lineRule="auto"/>
              <w:ind w:left="185" w:right="80" w:hanging="90"/>
              <w:rPr>
                <w:sz w:val="16"/>
                <w:szCs w:val="16"/>
                <w:lang w:val="en-AU"/>
              </w:rPr>
            </w:pPr>
            <w:r w:rsidRPr="00E775DF">
              <w:rPr>
                <w:sz w:val="16"/>
                <w:szCs w:val="16"/>
                <w:lang w:val="en-AU"/>
              </w:rPr>
              <w:t>Proportion of exotic plant species</w:t>
            </w:r>
            <w:r>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Two sites in each of Reach 4 and 5</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1A3FED" w:rsidP="004068FF">
            <w:pPr>
              <w:spacing w:line="276" w:lineRule="auto"/>
              <w:ind w:left="100" w:right="80"/>
              <w:rPr>
                <w:sz w:val="16"/>
                <w:szCs w:val="16"/>
                <w:lang w:val="en-AU"/>
              </w:rPr>
            </w:pPr>
            <w:r w:rsidRPr="00C32770">
              <w:rPr>
                <w:sz w:val="16"/>
                <w:szCs w:val="16"/>
                <w:lang w:val="en-AU"/>
              </w:rPr>
              <w:t>Every two</w:t>
            </w:r>
            <w:r w:rsidR="00C14A20" w:rsidRPr="00C32770">
              <w:rPr>
                <w:sz w:val="16"/>
                <w:szCs w:val="16"/>
                <w:lang w:val="en-AU"/>
              </w:rPr>
              <w:t xml:space="preserve"> years</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1865"/>
        </w:trPr>
        <w:tc>
          <w:tcPr>
            <w:tcW w:w="1528" w:type="dxa"/>
            <w:tcBorders>
              <w:top w:val="single" w:sz="4" w:space="0" w:color="auto"/>
              <w:left w:val="single" w:sz="4" w:space="0" w:color="auto"/>
              <w:bottom w:val="single" w:sz="8" w:space="0" w:color="auto"/>
              <w:right w:val="single" w:sz="8" w:space="0" w:color="auto"/>
            </w:tcBorders>
          </w:tcPr>
          <w:p w:rsidR="00C14A20" w:rsidRDefault="00C14A20" w:rsidP="004068FF">
            <w:pPr>
              <w:spacing w:line="276" w:lineRule="auto"/>
              <w:ind w:left="100" w:right="80"/>
              <w:rPr>
                <w:sz w:val="16"/>
                <w:szCs w:val="16"/>
                <w:lang w:val="en-AU"/>
              </w:rPr>
            </w:pPr>
          </w:p>
        </w:tc>
        <w:tc>
          <w:tcPr>
            <w:tcW w:w="2622" w:type="dxa"/>
            <w:tcBorders>
              <w:top w:val="single" w:sz="4" w:space="0" w:color="auto"/>
              <w:left w:val="nil"/>
              <w:bottom w:val="single" w:sz="8" w:space="0" w:color="auto"/>
              <w:right w:val="single" w:sz="4" w:space="0" w:color="auto"/>
            </w:tcBorders>
          </w:tcPr>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What is the pattern of inundation and drying in Zones A</w:t>
            </w:r>
            <w:r>
              <w:rPr>
                <w:sz w:val="16"/>
                <w:szCs w:val="16"/>
                <w:lang w:val="en-AU"/>
              </w:rPr>
              <w:t>*</w:t>
            </w:r>
            <w:r w:rsidRPr="00746ADC">
              <w:rPr>
                <w:sz w:val="16"/>
                <w:szCs w:val="16"/>
                <w:lang w:val="en-AU"/>
              </w:rPr>
              <w:t xml:space="preserve"> &amp; B</w:t>
            </w:r>
            <w:r>
              <w:rPr>
                <w:sz w:val="16"/>
                <w:szCs w:val="16"/>
                <w:lang w:val="en-AU"/>
              </w:rPr>
              <w:t>*</w:t>
            </w:r>
            <w:r w:rsidRPr="00746ADC">
              <w:rPr>
                <w:sz w:val="16"/>
                <w:szCs w:val="16"/>
                <w:lang w:val="en-AU"/>
              </w:rPr>
              <w:t xml:space="preserve"> imposed by the implemented environmental flows? </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What is the composition of the resultant plant community?</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Cover of amphibious and terrestrial species in Zones A</w:t>
            </w:r>
            <w:r>
              <w:rPr>
                <w:sz w:val="16"/>
                <w:szCs w:val="16"/>
                <w:lang w:val="en-AU"/>
              </w:rPr>
              <w:t>*</w:t>
            </w:r>
            <w:r w:rsidRPr="00746ADC">
              <w:rPr>
                <w:sz w:val="16"/>
                <w:szCs w:val="16"/>
                <w:lang w:val="en-AU"/>
              </w:rPr>
              <w:t xml:space="preserve"> &amp; B</w:t>
            </w:r>
            <w:r>
              <w:rPr>
                <w:sz w:val="16"/>
                <w:szCs w:val="16"/>
                <w:lang w:val="en-AU"/>
              </w:rPr>
              <w:t>*</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Species composition, number of amphibious and terrestrial species in Zones A</w:t>
            </w:r>
            <w:r>
              <w:rPr>
                <w:sz w:val="16"/>
                <w:szCs w:val="16"/>
                <w:lang w:val="en-AU"/>
              </w:rPr>
              <w:t>*</w:t>
            </w:r>
            <w:r w:rsidRPr="00746ADC">
              <w:rPr>
                <w:sz w:val="16"/>
                <w:szCs w:val="16"/>
                <w:lang w:val="en-AU"/>
              </w:rPr>
              <w:t xml:space="preserve"> &amp; B</w:t>
            </w:r>
            <w:r>
              <w:rPr>
                <w:sz w:val="16"/>
                <w:szCs w:val="16"/>
                <w:lang w:val="en-AU"/>
              </w:rPr>
              <w:t>*</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Proportion of exotic plant species</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right="80"/>
              <w:rPr>
                <w:sz w:val="16"/>
                <w:szCs w:val="16"/>
                <w:lang w:val="en-AU"/>
              </w:rPr>
            </w:pPr>
            <w:r>
              <w:rPr>
                <w:sz w:val="16"/>
                <w:szCs w:val="16"/>
                <w:lang w:val="en-AU"/>
              </w:rPr>
              <w:t>As above</w:t>
            </w:r>
          </w:p>
        </w:tc>
      </w:tr>
      <w:tr w:rsidR="00C14A20" w:rsidRPr="004D39B0" w:rsidTr="004D56AB">
        <w:trPr>
          <w:trHeight w:val="2648"/>
        </w:trPr>
        <w:tc>
          <w:tcPr>
            <w:tcW w:w="1528" w:type="dxa"/>
            <w:tcBorders>
              <w:top w:val="single" w:sz="4" w:space="0" w:color="auto"/>
              <w:left w:val="single" w:sz="4" w:space="0" w:color="auto"/>
              <w:bottom w:val="single" w:sz="8" w:space="0" w:color="auto"/>
              <w:right w:val="single" w:sz="8" w:space="0" w:color="auto"/>
            </w:tcBorders>
          </w:tcPr>
          <w:p w:rsidR="00C14A20" w:rsidRDefault="00ED570D" w:rsidP="004068FF">
            <w:pPr>
              <w:spacing w:line="276" w:lineRule="auto"/>
              <w:ind w:left="100" w:right="80"/>
              <w:rPr>
                <w:sz w:val="16"/>
                <w:szCs w:val="16"/>
                <w:lang w:val="en-AU"/>
              </w:rPr>
            </w:pPr>
            <w:r>
              <w:rPr>
                <w:sz w:val="16"/>
                <w:szCs w:val="16"/>
                <w:lang w:val="en-AU"/>
              </w:rPr>
              <w:t>Spring freshes &amp; bankfull f</w:t>
            </w:r>
            <w:r w:rsidR="00C14A20" w:rsidRPr="00746ADC">
              <w:rPr>
                <w:sz w:val="16"/>
                <w:szCs w:val="16"/>
                <w:lang w:val="en-AU"/>
              </w:rPr>
              <w:t>lows</w:t>
            </w:r>
          </w:p>
        </w:tc>
        <w:tc>
          <w:tcPr>
            <w:tcW w:w="2622" w:type="dxa"/>
            <w:tcBorders>
              <w:top w:val="single" w:sz="4" w:space="0" w:color="auto"/>
              <w:left w:val="nil"/>
              <w:bottom w:val="single" w:sz="8" w:space="0" w:color="auto"/>
              <w:right w:val="single" w:sz="4" w:space="0" w:color="auto"/>
            </w:tcBorders>
          </w:tcPr>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Do implemented environmental flows wet high-level benches, upper banks, runners and anabranches in Zones B</w:t>
            </w:r>
            <w:r>
              <w:rPr>
                <w:sz w:val="16"/>
                <w:szCs w:val="16"/>
                <w:lang w:val="en-AU"/>
              </w:rPr>
              <w:t>*</w:t>
            </w:r>
            <w:r w:rsidRPr="00746ADC">
              <w:rPr>
                <w:sz w:val="16"/>
                <w:szCs w:val="16"/>
                <w:lang w:val="en-AU"/>
              </w:rPr>
              <w:t xml:space="preserve"> &amp; C</w:t>
            </w:r>
            <w:r>
              <w:rPr>
                <w:sz w:val="16"/>
                <w:szCs w:val="16"/>
                <w:lang w:val="en-AU"/>
              </w:rPr>
              <w:t>*</w:t>
            </w:r>
            <w:r w:rsidRPr="00746ADC">
              <w:rPr>
                <w:sz w:val="16"/>
                <w:szCs w:val="16"/>
                <w:lang w:val="en-AU"/>
              </w:rPr>
              <w:t>?</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 xml:space="preserve">Do implemented environmental flows increase germination and establishment of terrestrial ‘damp’, terrestrial ‘dry’ and amphibious fluctuation-tolerator species? </w:t>
            </w:r>
          </w:p>
          <w:p w:rsidR="00C14A20" w:rsidRPr="00DA345D" w:rsidRDefault="00C14A20" w:rsidP="004068FF">
            <w:pPr>
              <w:numPr>
                <w:ilvl w:val="0"/>
                <w:numId w:val="20"/>
              </w:numPr>
              <w:spacing w:line="276" w:lineRule="auto"/>
              <w:ind w:left="185" w:right="80" w:hanging="90"/>
              <w:rPr>
                <w:sz w:val="16"/>
                <w:szCs w:val="16"/>
                <w:lang w:val="en-AU"/>
              </w:rPr>
            </w:pPr>
            <w:r w:rsidRPr="00746ADC">
              <w:rPr>
                <w:sz w:val="16"/>
                <w:szCs w:val="16"/>
                <w:lang w:val="en-AU"/>
              </w:rPr>
              <w:t>Do implemented environmental flows improve canopy condition of in situ riparian trees and shrubs?</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Wetting of geomorphic features in Zones B</w:t>
            </w:r>
            <w:r>
              <w:rPr>
                <w:sz w:val="16"/>
                <w:szCs w:val="16"/>
                <w:lang w:val="en-AU"/>
              </w:rPr>
              <w:t>*</w:t>
            </w:r>
            <w:r w:rsidRPr="00746ADC">
              <w:rPr>
                <w:sz w:val="16"/>
                <w:szCs w:val="16"/>
                <w:lang w:val="en-AU"/>
              </w:rPr>
              <w:t xml:space="preserve"> &amp; C</w:t>
            </w:r>
            <w:r>
              <w:rPr>
                <w:sz w:val="16"/>
                <w:szCs w:val="16"/>
                <w:lang w:val="en-AU"/>
              </w:rPr>
              <w:t>*</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Species composition, number of amphibious and terrestrial species in Zones B</w:t>
            </w:r>
            <w:r>
              <w:rPr>
                <w:sz w:val="16"/>
                <w:szCs w:val="16"/>
                <w:lang w:val="en-AU"/>
              </w:rPr>
              <w:t>*</w:t>
            </w:r>
            <w:r w:rsidRPr="00746ADC">
              <w:rPr>
                <w:sz w:val="16"/>
                <w:szCs w:val="16"/>
                <w:lang w:val="en-AU"/>
              </w:rPr>
              <w:t xml:space="preserve"> &amp; C</w:t>
            </w:r>
            <w:r>
              <w:rPr>
                <w:sz w:val="16"/>
                <w:szCs w:val="16"/>
                <w:lang w:val="en-AU"/>
              </w:rPr>
              <w:t>*</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Proportion of exotic plant species</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Germination of seedlings of over storey and mid</w:t>
            </w:r>
            <w:r>
              <w:rPr>
                <w:sz w:val="16"/>
                <w:szCs w:val="16"/>
                <w:lang w:val="en-AU"/>
              </w:rPr>
              <w:t>-</w:t>
            </w:r>
            <w:r w:rsidRPr="00746ADC">
              <w:rPr>
                <w:sz w:val="16"/>
                <w:szCs w:val="16"/>
                <w:lang w:val="en-AU"/>
              </w:rPr>
              <w:t>storey species</w:t>
            </w:r>
          </w:p>
          <w:p w:rsidR="00C14A20" w:rsidRPr="00DA345D" w:rsidRDefault="00C14A20" w:rsidP="004068FF">
            <w:pPr>
              <w:numPr>
                <w:ilvl w:val="0"/>
                <w:numId w:val="20"/>
              </w:numPr>
              <w:spacing w:line="276" w:lineRule="auto"/>
              <w:ind w:left="185" w:right="80" w:hanging="90"/>
              <w:rPr>
                <w:sz w:val="16"/>
                <w:szCs w:val="16"/>
                <w:lang w:val="en-AU"/>
              </w:rPr>
            </w:pPr>
            <w:r w:rsidRPr="00746ADC">
              <w:rPr>
                <w:sz w:val="16"/>
                <w:szCs w:val="16"/>
                <w:lang w:val="en-AU"/>
              </w:rPr>
              <w:t>Canopy condition</w:t>
            </w:r>
            <w:r>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right="80"/>
              <w:rPr>
                <w:sz w:val="16"/>
                <w:szCs w:val="16"/>
                <w:lang w:val="en-AU"/>
              </w:rPr>
            </w:pPr>
            <w:r>
              <w:rPr>
                <w:sz w:val="16"/>
                <w:szCs w:val="16"/>
                <w:lang w:val="en-AU"/>
              </w:rPr>
              <w:t>As above</w:t>
            </w:r>
          </w:p>
        </w:tc>
      </w:tr>
      <w:tr w:rsidR="00C14A20" w:rsidRPr="004D39B0" w:rsidTr="004D56AB">
        <w:trPr>
          <w:trHeight w:val="2711"/>
        </w:trPr>
        <w:tc>
          <w:tcPr>
            <w:tcW w:w="1528" w:type="dxa"/>
            <w:tcBorders>
              <w:top w:val="single" w:sz="4" w:space="0" w:color="auto"/>
              <w:left w:val="single" w:sz="4" w:space="0" w:color="auto"/>
              <w:bottom w:val="single" w:sz="8" w:space="0" w:color="auto"/>
              <w:right w:val="single" w:sz="8" w:space="0" w:color="auto"/>
            </w:tcBorders>
          </w:tcPr>
          <w:p w:rsidR="00C14A20" w:rsidRPr="00746ADC" w:rsidRDefault="00C14A20" w:rsidP="004068FF">
            <w:pPr>
              <w:spacing w:line="276" w:lineRule="auto"/>
              <w:ind w:left="100" w:right="80"/>
              <w:rPr>
                <w:sz w:val="16"/>
                <w:szCs w:val="16"/>
                <w:lang w:val="en-AU"/>
              </w:rPr>
            </w:pPr>
            <w:r>
              <w:rPr>
                <w:sz w:val="16"/>
                <w:szCs w:val="16"/>
                <w:lang w:val="en-AU"/>
              </w:rPr>
              <w:t>Summer baseflow</w:t>
            </w:r>
          </w:p>
        </w:tc>
        <w:tc>
          <w:tcPr>
            <w:tcW w:w="2622" w:type="dxa"/>
            <w:tcBorders>
              <w:top w:val="single" w:sz="4" w:space="0" w:color="auto"/>
              <w:left w:val="nil"/>
              <w:bottom w:val="single" w:sz="8" w:space="0" w:color="auto"/>
              <w:right w:val="single" w:sz="4" w:space="0" w:color="auto"/>
            </w:tcBorders>
          </w:tcPr>
          <w:p w:rsidR="00C14A20" w:rsidRDefault="00C14A20" w:rsidP="004068FF">
            <w:pPr>
              <w:numPr>
                <w:ilvl w:val="0"/>
                <w:numId w:val="20"/>
              </w:numPr>
              <w:spacing w:line="276" w:lineRule="auto"/>
              <w:ind w:left="185" w:right="80" w:hanging="90"/>
              <w:rPr>
                <w:sz w:val="16"/>
                <w:szCs w:val="16"/>
                <w:lang w:val="en-AU"/>
              </w:rPr>
            </w:pPr>
            <w:r w:rsidRPr="00746ADC">
              <w:rPr>
                <w:sz w:val="16"/>
                <w:szCs w:val="16"/>
                <w:lang w:val="en-AU"/>
              </w:rPr>
              <w:t>Do implemented environmental flows maintain area of in</w:t>
            </w:r>
            <w:r>
              <w:rPr>
                <w:sz w:val="16"/>
                <w:szCs w:val="16"/>
                <w:lang w:val="en-AU"/>
              </w:rPr>
              <w:t>-</w:t>
            </w:r>
            <w:r w:rsidRPr="00746ADC">
              <w:rPr>
                <w:sz w:val="16"/>
                <w:szCs w:val="16"/>
                <w:lang w:val="en-AU"/>
              </w:rPr>
              <w:t>channel shallow and slow water and run habitats?</w:t>
            </w:r>
          </w:p>
          <w:p w:rsidR="00C14A20" w:rsidRDefault="00C14A20" w:rsidP="004068FF">
            <w:pPr>
              <w:spacing w:line="276" w:lineRule="auto"/>
              <w:ind w:right="80"/>
              <w:rPr>
                <w:sz w:val="16"/>
                <w:szCs w:val="16"/>
                <w:lang w:val="en-AU"/>
              </w:rPr>
            </w:pPr>
          </w:p>
          <w:p w:rsidR="00C14A20" w:rsidRDefault="00C14A20" w:rsidP="004068FF">
            <w:pPr>
              <w:numPr>
                <w:ilvl w:val="0"/>
                <w:numId w:val="20"/>
              </w:numPr>
              <w:spacing w:line="276" w:lineRule="auto"/>
              <w:ind w:left="185" w:right="80" w:hanging="90"/>
              <w:rPr>
                <w:sz w:val="16"/>
                <w:szCs w:val="16"/>
                <w:lang w:val="en-AU"/>
              </w:rPr>
            </w:pPr>
            <w:r w:rsidRPr="00DF3898">
              <w:rPr>
                <w:sz w:val="16"/>
                <w:szCs w:val="16"/>
                <w:lang w:val="en-AU"/>
              </w:rPr>
              <w:t>Do implemented environmental flows wet in</w:t>
            </w:r>
            <w:r>
              <w:rPr>
                <w:sz w:val="16"/>
                <w:szCs w:val="16"/>
                <w:lang w:val="en-AU"/>
              </w:rPr>
              <w:t>-</w:t>
            </w:r>
            <w:r w:rsidRPr="00DF3898">
              <w:rPr>
                <w:sz w:val="16"/>
                <w:szCs w:val="16"/>
                <w:lang w:val="en-AU"/>
              </w:rPr>
              <w:t>channel bars, low-lying benches, channel edges, runners and anabranches in Zone A</w:t>
            </w:r>
            <w:r>
              <w:rPr>
                <w:sz w:val="16"/>
                <w:szCs w:val="16"/>
                <w:lang w:val="en-AU"/>
              </w:rPr>
              <w:t>*</w:t>
            </w:r>
            <w:r w:rsidRPr="00DF3898">
              <w:rPr>
                <w:sz w:val="16"/>
                <w:szCs w:val="16"/>
                <w:lang w:val="en-AU"/>
              </w:rPr>
              <w:t>?</w:t>
            </w:r>
            <w:r w:rsidRPr="00DF3898">
              <w:rPr>
                <w:sz w:val="16"/>
                <w:szCs w:val="16"/>
                <w:lang w:val="en-AU"/>
              </w:rPr>
              <w:tab/>
            </w:r>
          </w:p>
          <w:p w:rsidR="00C14A20" w:rsidRPr="00746ADC" w:rsidRDefault="00C14A20" w:rsidP="004068FF">
            <w:pPr>
              <w:numPr>
                <w:ilvl w:val="0"/>
                <w:numId w:val="20"/>
              </w:numPr>
              <w:spacing w:line="276" w:lineRule="auto"/>
              <w:ind w:left="185" w:right="80" w:hanging="90"/>
              <w:rPr>
                <w:sz w:val="16"/>
                <w:szCs w:val="16"/>
                <w:lang w:val="en-AU"/>
              </w:rPr>
            </w:pPr>
            <w:r w:rsidRPr="00DF3898">
              <w:rPr>
                <w:sz w:val="16"/>
                <w:szCs w:val="16"/>
                <w:lang w:val="en-AU"/>
              </w:rPr>
              <w:t>Do implemented environmental flows improve canopy condition of adjacent riparian trees and shrubs?</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See conceptual model for Habitat Processes</w:t>
            </w:r>
          </w:p>
          <w:p w:rsidR="00C14A20" w:rsidRPr="00746ADC" w:rsidRDefault="00C14A20" w:rsidP="004068FF">
            <w:pPr>
              <w:numPr>
                <w:ilvl w:val="0"/>
                <w:numId w:val="20"/>
              </w:numPr>
              <w:spacing w:line="276" w:lineRule="auto"/>
              <w:ind w:left="185" w:right="80" w:hanging="90"/>
              <w:rPr>
                <w:sz w:val="16"/>
                <w:szCs w:val="16"/>
                <w:lang w:val="en-AU"/>
              </w:rPr>
            </w:pPr>
            <w:r w:rsidRPr="00746ADC">
              <w:rPr>
                <w:sz w:val="16"/>
                <w:szCs w:val="16"/>
                <w:lang w:val="en-AU"/>
              </w:rPr>
              <w:t xml:space="preserve">Shallow and slow water </w:t>
            </w:r>
            <w:r w:rsidRPr="00C32770">
              <w:rPr>
                <w:sz w:val="16"/>
                <w:szCs w:val="16"/>
                <w:lang w:val="en-AU"/>
              </w:rPr>
              <w:t>area</w:t>
            </w:r>
            <w:r w:rsidR="007034C8" w:rsidRPr="00C32770">
              <w:rPr>
                <w:sz w:val="16"/>
                <w:szCs w:val="16"/>
                <w:lang w:val="en-AU"/>
              </w:rPr>
              <w:t>s</w:t>
            </w:r>
          </w:p>
          <w:p w:rsidR="00C14A20" w:rsidRDefault="00C14A20" w:rsidP="004068FF">
            <w:pPr>
              <w:numPr>
                <w:ilvl w:val="0"/>
                <w:numId w:val="20"/>
              </w:numPr>
              <w:spacing w:line="276" w:lineRule="auto"/>
              <w:ind w:left="185" w:right="80" w:hanging="90"/>
              <w:rPr>
                <w:sz w:val="16"/>
                <w:szCs w:val="16"/>
                <w:lang w:val="en-AU"/>
              </w:rPr>
            </w:pPr>
            <w:r w:rsidRPr="00746ADC">
              <w:rPr>
                <w:sz w:val="16"/>
                <w:szCs w:val="16"/>
                <w:lang w:val="en-AU"/>
              </w:rPr>
              <w:t>Run depth and area</w:t>
            </w:r>
            <w:r>
              <w:rPr>
                <w:sz w:val="16"/>
                <w:szCs w:val="16"/>
                <w:lang w:val="en-AU"/>
              </w:rPr>
              <w:t>.</w:t>
            </w:r>
            <w:r w:rsidRPr="00DF3898">
              <w:rPr>
                <w:sz w:val="16"/>
                <w:szCs w:val="16"/>
                <w:lang w:val="en-AU"/>
              </w:rPr>
              <w:t xml:space="preserve"> </w:t>
            </w:r>
          </w:p>
          <w:p w:rsidR="00C14A20" w:rsidRDefault="00C14A20" w:rsidP="004068FF">
            <w:pPr>
              <w:numPr>
                <w:ilvl w:val="0"/>
                <w:numId w:val="20"/>
              </w:numPr>
              <w:spacing w:line="276" w:lineRule="auto"/>
              <w:ind w:left="185" w:right="80" w:hanging="90"/>
              <w:rPr>
                <w:sz w:val="16"/>
                <w:szCs w:val="16"/>
                <w:lang w:val="en-AU"/>
              </w:rPr>
            </w:pPr>
            <w:r w:rsidRPr="00DF3898">
              <w:rPr>
                <w:sz w:val="16"/>
                <w:szCs w:val="16"/>
                <w:lang w:val="en-AU"/>
              </w:rPr>
              <w:t>Wetting of geomorphic features in Zone A</w:t>
            </w:r>
            <w:r>
              <w:rPr>
                <w:sz w:val="16"/>
                <w:szCs w:val="16"/>
                <w:lang w:val="en-AU"/>
              </w:rPr>
              <w:t>*</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746ADC" w:rsidRDefault="00C14A20" w:rsidP="004068FF">
            <w:pPr>
              <w:numPr>
                <w:ilvl w:val="0"/>
                <w:numId w:val="20"/>
              </w:numPr>
              <w:spacing w:line="276" w:lineRule="auto"/>
              <w:ind w:left="185" w:right="80" w:hanging="90"/>
              <w:rPr>
                <w:sz w:val="16"/>
                <w:szCs w:val="16"/>
                <w:lang w:val="en-AU"/>
              </w:rPr>
            </w:pPr>
            <w:r>
              <w:rPr>
                <w:sz w:val="16"/>
                <w:szCs w:val="16"/>
                <w:lang w:val="en-AU"/>
              </w:rPr>
              <w:t>Canopy condition.</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right="80"/>
              <w:rPr>
                <w:sz w:val="16"/>
                <w:szCs w:val="16"/>
                <w:lang w:val="en-AU"/>
              </w:rPr>
            </w:pPr>
            <w:r>
              <w:rPr>
                <w:sz w:val="16"/>
                <w:szCs w:val="16"/>
                <w:lang w:val="en-AU"/>
              </w:rPr>
              <w:t>As above</w:t>
            </w:r>
          </w:p>
        </w:tc>
      </w:tr>
      <w:tr w:rsidR="00C14A20" w:rsidRPr="004D39B0" w:rsidTr="004D56AB">
        <w:trPr>
          <w:trHeight w:val="313"/>
        </w:trPr>
        <w:tc>
          <w:tcPr>
            <w:tcW w:w="12430" w:type="dxa"/>
            <w:gridSpan w:val="6"/>
            <w:tcBorders>
              <w:top w:val="single" w:sz="4" w:space="0" w:color="auto"/>
              <w:left w:val="single" w:sz="4" w:space="0" w:color="auto"/>
              <w:bottom w:val="single" w:sz="8" w:space="0" w:color="auto"/>
              <w:right w:val="single" w:sz="8" w:space="0" w:color="auto"/>
            </w:tcBorders>
          </w:tcPr>
          <w:p w:rsidR="00C14A20" w:rsidRPr="00DA345D" w:rsidRDefault="00C14A20" w:rsidP="004068FF">
            <w:pPr>
              <w:spacing w:line="276" w:lineRule="auto"/>
              <w:rPr>
                <w:b/>
                <w:sz w:val="16"/>
                <w:szCs w:val="16"/>
                <w:lang w:val="en-AU" w:eastAsia="en-AU"/>
              </w:rPr>
            </w:pPr>
            <w:r w:rsidRPr="00DA345D">
              <w:rPr>
                <w:b/>
                <w:sz w:val="16"/>
                <w:szCs w:val="16"/>
                <w:lang w:val="en-AU" w:eastAsia="en-AU"/>
              </w:rPr>
              <w:t>Native fish</w:t>
            </w:r>
          </w:p>
        </w:tc>
      </w:tr>
      <w:tr w:rsidR="00C14A20" w:rsidRPr="004D39B0" w:rsidTr="004D56AB">
        <w:trPr>
          <w:trHeight w:val="1640"/>
        </w:trPr>
        <w:tc>
          <w:tcPr>
            <w:tcW w:w="1528" w:type="dxa"/>
            <w:tcBorders>
              <w:top w:val="single" w:sz="4" w:space="0" w:color="auto"/>
              <w:left w:val="single" w:sz="4" w:space="0" w:color="auto"/>
              <w:bottom w:val="single" w:sz="8" w:space="0" w:color="auto"/>
              <w:right w:val="single" w:sz="8" w:space="0" w:color="auto"/>
            </w:tcBorders>
          </w:tcPr>
          <w:p w:rsidR="00C14A20" w:rsidRPr="00C62934" w:rsidRDefault="00ED570D" w:rsidP="00ED570D">
            <w:pPr>
              <w:spacing w:line="276" w:lineRule="auto"/>
              <w:rPr>
                <w:sz w:val="16"/>
                <w:szCs w:val="16"/>
              </w:rPr>
            </w:pPr>
            <w:r>
              <w:rPr>
                <w:sz w:val="16"/>
                <w:szCs w:val="16"/>
              </w:rPr>
              <w:t>Autumn-early winter f</w:t>
            </w:r>
            <w:r w:rsidR="00C14A20" w:rsidRPr="00C62934">
              <w:rPr>
                <w:sz w:val="16"/>
                <w:szCs w:val="16"/>
              </w:rPr>
              <w:t>reshes/</w:t>
            </w:r>
            <w:r>
              <w:rPr>
                <w:sz w:val="16"/>
                <w:szCs w:val="16"/>
              </w:rPr>
              <w:t>b</w:t>
            </w:r>
            <w:r w:rsidR="00C14A20" w:rsidRPr="00C62934">
              <w:rPr>
                <w:sz w:val="16"/>
                <w:szCs w:val="16"/>
              </w:rPr>
              <w:t xml:space="preserve">ankfull </w:t>
            </w:r>
            <w:r>
              <w:rPr>
                <w:sz w:val="16"/>
                <w:szCs w:val="16"/>
              </w:rPr>
              <w:t>f</w:t>
            </w:r>
            <w:r w:rsidR="00C14A20" w:rsidRPr="00C62934">
              <w:rPr>
                <w:sz w:val="16"/>
                <w:szCs w:val="16"/>
              </w:rPr>
              <w:t>lows</w:t>
            </w:r>
          </w:p>
        </w:tc>
        <w:tc>
          <w:tcPr>
            <w:tcW w:w="2622" w:type="dxa"/>
            <w:tcBorders>
              <w:top w:val="single" w:sz="4" w:space="0" w:color="auto"/>
              <w:left w:val="nil"/>
              <w:bottom w:val="single" w:sz="8" w:space="0" w:color="auto"/>
              <w:right w:val="single" w:sz="4" w:space="0" w:color="auto"/>
            </w:tcBorders>
          </w:tcPr>
          <w:p w:rsidR="00C14A20" w:rsidRPr="00C62934" w:rsidRDefault="00C14A20" w:rsidP="004068FF">
            <w:pPr>
              <w:numPr>
                <w:ilvl w:val="0"/>
                <w:numId w:val="20"/>
              </w:numPr>
              <w:spacing w:line="276" w:lineRule="auto"/>
              <w:ind w:left="185" w:right="80" w:hanging="90"/>
              <w:rPr>
                <w:sz w:val="16"/>
                <w:szCs w:val="16"/>
                <w:lang w:val="en-AU"/>
              </w:rPr>
            </w:pPr>
            <w:r w:rsidRPr="00C62934">
              <w:rPr>
                <w:sz w:val="16"/>
                <w:szCs w:val="16"/>
                <w:lang w:val="en-AU"/>
              </w:rPr>
              <w:t xml:space="preserve">Do implemented environmental flows trigger spawning of diadromous fish? (Only relevant in river reaches inhabited by diadromous fish species such as </w:t>
            </w:r>
            <w:r w:rsidR="001A3FED">
              <w:rPr>
                <w:sz w:val="16"/>
                <w:szCs w:val="16"/>
                <w:lang w:val="en-AU"/>
              </w:rPr>
              <w:t xml:space="preserve">galaxiids, eels and Australian </w:t>
            </w:r>
            <w:r w:rsidR="001A3FED" w:rsidRPr="00C32770">
              <w:rPr>
                <w:sz w:val="16"/>
                <w:szCs w:val="16"/>
                <w:lang w:val="en-AU"/>
              </w:rPr>
              <w:t>g</w:t>
            </w:r>
            <w:r w:rsidRPr="00C32770">
              <w:rPr>
                <w:sz w:val="16"/>
                <w:szCs w:val="16"/>
                <w:lang w:val="en-AU"/>
              </w:rPr>
              <w:t>rayling)</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DA345D" w:rsidRDefault="001A3FED" w:rsidP="004068FF">
            <w:pPr>
              <w:numPr>
                <w:ilvl w:val="0"/>
                <w:numId w:val="20"/>
              </w:numPr>
              <w:spacing w:line="276" w:lineRule="auto"/>
              <w:ind w:left="185" w:right="80" w:hanging="90"/>
              <w:rPr>
                <w:sz w:val="16"/>
                <w:szCs w:val="16"/>
                <w:lang w:val="en-AU"/>
              </w:rPr>
            </w:pPr>
            <w:r w:rsidRPr="00C32770">
              <w:rPr>
                <w:sz w:val="16"/>
                <w:szCs w:val="16"/>
                <w:lang w:val="en-AU"/>
              </w:rPr>
              <w:t>Presence/a</w:t>
            </w:r>
            <w:r w:rsidR="00C14A20" w:rsidRPr="00C32770">
              <w:rPr>
                <w:sz w:val="16"/>
                <w:szCs w:val="16"/>
                <w:lang w:val="en-AU"/>
              </w:rPr>
              <w:t>bsence of</w:t>
            </w:r>
            <w:r w:rsidR="00C14A20" w:rsidRPr="001E2AA5">
              <w:rPr>
                <w:sz w:val="16"/>
                <w:szCs w:val="16"/>
                <w:lang w:val="en-AU"/>
              </w:rPr>
              <w:t xml:space="preserve"> diadromous fish larvae</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Six sites in each of Reach 4 and 5</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Annually</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 xml:space="preserve">VEFMAP may be appropriate for considering effects of environmental water, but it may also be difficult to separate from other influences, including recent flow history (i.e. antecedent conditions).  </w:t>
            </w:r>
          </w:p>
        </w:tc>
      </w:tr>
      <w:tr w:rsidR="00C14A20" w:rsidRPr="004D39B0" w:rsidTr="004D56AB">
        <w:trPr>
          <w:trHeight w:val="2738"/>
        </w:trPr>
        <w:tc>
          <w:tcPr>
            <w:tcW w:w="1528" w:type="dxa"/>
            <w:tcBorders>
              <w:top w:val="single" w:sz="4" w:space="0" w:color="auto"/>
              <w:left w:val="single" w:sz="4" w:space="0" w:color="auto"/>
              <w:bottom w:val="single" w:sz="8" w:space="0" w:color="auto"/>
              <w:right w:val="single" w:sz="8" w:space="0" w:color="auto"/>
            </w:tcBorders>
          </w:tcPr>
          <w:p w:rsidR="00ED570D" w:rsidRPr="00C62934" w:rsidRDefault="00ED570D" w:rsidP="00ED570D">
            <w:pPr>
              <w:spacing w:line="276" w:lineRule="auto"/>
              <w:rPr>
                <w:sz w:val="16"/>
                <w:szCs w:val="16"/>
              </w:rPr>
            </w:pPr>
            <w:r>
              <w:rPr>
                <w:sz w:val="16"/>
                <w:szCs w:val="16"/>
              </w:rPr>
              <w:t>Winter-s</w:t>
            </w:r>
            <w:r w:rsidR="00C14A20" w:rsidRPr="00C62934">
              <w:rPr>
                <w:sz w:val="16"/>
                <w:szCs w:val="16"/>
              </w:rPr>
              <w:t xml:space="preserve">pring </w:t>
            </w:r>
            <w:r>
              <w:rPr>
                <w:sz w:val="16"/>
                <w:szCs w:val="16"/>
              </w:rPr>
              <w:t>b</w:t>
            </w:r>
            <w:r w:rsidR="00C14A20" w:rsidRPr="00C62934">
              <w:rPr>
                <w:sz w:val="16"/>
                <w:szCs w:val="16"/>
              </w:rPr>
              <w:t>aseflow</w:t>
            </w:r>
            <w:r>
              <w:rPr>
                <w:sz w:val="16"/>
                <w:szCs w:val="16"/>
              </w:rPr>
              <w:t>s</w:t>
            </w:r>
          </w:p>
          <w:p w:rsidR="00C14A20" w:rsidRPr="00C62934" w:rsidRDefault="00ED570D" w:rsidP="004068FF">
            <w:pPr>
              <w:spacing w:line="276" w:lineRule="auto"/>
              <w:rPr>
                <w:sz w:val="16"/>
                <w:szCs w:val="16"/>
              </w:rPr>
            </w:pPr>
            <w:r>
              <w:rPr>
                <w:sz w:val="16"/>
                <w:szCs w:val="16"/>
              </w:rPr>
              <w:t xml:space="preserve"> f</w:t>
            </w:r>
            <w:r w:rsidR="00C14A20" w:rsidRPr="00C62934">
              <w:rPr>
                <w:sz w:val="16"/>
                <w:szCs w:val="16"/>
              </w:rPr>
              <w:t>reshes</w:t>
            </w:r>
          </w:p>
        </w:tc>
        <w:tc>
          <w:tcPr>
            <w:tcW w:w="2622" w:type="dxa"/>
            <w:tcBorders>
              <w:top w:val="single" w:sz="4" w:space="0" w:color="auto"/>
              <w:left w:val="nil"/>
              <w:bottom w:val="single" w:sz="8" w:space="0" w:color="auto"/>
              <w:right w:val="single" w:sz="4" w:space="0" w:color="auto"/>
            </w:tcBorders>
          </w:tcPr>
          <w:p w:rsidR="00C14A20" w:rsidRPr="00C62934" w:rsidRDefault="00C14A20" w:rsidP="004068FF">
            <w:pPr>
              <w:numPr>
                <w:ilvl w:val="0"/>
                <w:numId w:val="20"/>
              </w:numPr>
              <w:spacing w:line="276" w:lineRule="auto"/>
              <w:ind w:left="185" w:right="80" w:hanging="90"/>
              <w:rPr>
                <w:sz w:val="16"/>
                <w:szCs w:val="16"/>
                <w:lang w:val="en-AU"/>
              </w:rPr>
            </w:pPr>
            <w:r w:rsidRPr="00C62934">
              <w:rPr>
                <w:sz w:val="16"/>
                <w:szCs w:val="16"/>
                <w:lang w:val="en-AU"/>
              </w:rPr>
              <w:t>Do implemented environmental flows increase overall quantity and diversity of in stream habitat?</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1E2AA5" w:rsidRDefault="00C14A20" w:rsidP="004068FF">
            <w:pPr>
              <w:numPr>
                <w:ilvl w:val="0"/>
                <w:numId w:val="20"/>
              </w:numPr>
              <w:spacing w:line="276" w:lineRule="auto"/>
              <w:ind w:left="185" w:right="80" w:hanging="90"/>
              <w:rPr>
                <w:sz w:val="16"/>
                <w:szCs w:val="16"/>
                <w:lang w:val="en-AU"/>
              </w:rPr>
            </w:pPr>
            <w:r w:rsidRPr="001E2AA5">
              <w:rPr>
                <w:sz w:val="16"/>
                <w:szCs w:val="16"/>
                <w:lang w:val="en-AU"/>
              </w:rPr>
              <w:t>See conceptual model for Habitat Processes</w:t>
            </w:r>
          </w:p>
          <w:p w:rsidR="00C14A20" w:rsidRPr="001E2AA5" w:rsidRDefault="00C14A20" w:rsidP="004068FF">
            <w:pPr>
              <w:spacing w:line="276" w:lineRule="auto"/>
              <w:ind w:left="355" w:right="80" w:hanging="180"/>
              <w:rPr>
                <w:sz w:val="16"/>
                <w:szCs w:val="16"/>
                <w:lang w:val="en-AU"/>
              </w:rPr>
            </w:pPr>
            <w:r w:rsidRPr="001E2AA5">
              <w:rPr>
                <w:sz w:val="16"/>
                <w:szCs w:val="16"/>
                <w:lang w:val="en-AU"/>
              </w:rPr>
              <w:t>•</w:t>
            </w:r>
            <w:r w:rsidRPr="001E2AA5">
              <w:rPr>
                <w:sz w:val="16"/>
                <w:szCs w:val="16"/>
                <w:lang w:val="en-AU"/>
              </w:rPr>
              <w:tab/>
              <w:t xml:space="preserve">Shallow and slow </w:t>
            </w:r>
            <w:r w:rsidRPr="00C32770">
              <w:rPr>
                <w:sz w:val="16"/>
                <w:szCs w:val="16"/>
                <w:lang w:val="en-AU"/>
              </w:rPr>
              <w:t>water area</w:t>
            </w:r>
            <w:r w:rsidR="007034C8" w:rsidRPr="00C32770">
              <w:rPr>
                <w:sz w:val="16"/>
                <w:szCs w:val="16"/>
                <w:lang w:val="en-AU"/>
              </w:rPr>
              <w:t>s</w:t>
            </w:r>
          </w:p>
          <w:p w:rsidR="00C14A20" w:rsidRPr="001E2AA5" w:rsidRDefault="00C14A20" w:rsidP="004068FF">
            <w:pPr>
              <w:spacing w:line="276" w:lineRule="auto"/>
              <w:ind w:left="355" w:right="80" w:hanging="180"/>
              <w:rPr>
                <w:sz w:val="16"/>
                <w:szCs w:val="16"/>
                <w:lang w:val="en-AU"/>
              </w:rPr>
            </w:pPr>
            <w:r w:rsidRPr="001E2AA5">
              <w:rPr>
                <w:sz w:val="16"/>
                <w:szCs w:val="16"/>
                <w:lang w:val="en-AU"/>
              </w:rPr>
              <w:t>•</w:t>
            </w:r>
            <w:r w:rsidRPr="001E2AA5">
              <w:rPr>
                <w:sz w:val="16"/>
                <w:szCs w:val="16"/>
                <w:lang w:val="en-AU"/>
              </w:rPr>
              <w:tab/>
              <w:t>Run area</w:t>
            </w:r>
          </w:p>
          <w:p w:rsidR="00C14A20" w:rsidRPr="001E2AA5" w:rsidRDefault="00C14A20" w:rsidP="004068FF">
            <w:pPr>
              <w:spacing w:line="276" w:lineRule="auto"/>
              <w:ind w:left="355" w:right="80" w:hanging="180"/>
              <w:rPr>
                <w:sz w:val="16"/>
                <w:szCs w:val="16"/>
                <w:lang w:val="en-AU"/>
              </w:rPr>
            </w:pPr>
            <w:r w:rsidRPr="001E2AA5">
              <w:rPr>
                <w:sz w:val="16"/>
                <w:szCs w:val="16"/>
                <w:lang w:val="en-AU"/>
              </w:rPr>
              <w:t>•</w:t>
            </w:r>
            <w:r w:rsidRPr="001E2AA5">
              <w:rPr>
                <w:sz w:val="16"/>
                <w:szCs w:val="16"/>
                <w:lang w:val="en-AU"/>
              </w:rPr>
              <w:tab/>
              <w:t>Permanent pool depth and volume</w:t>
            </w:r>
          </w:p>
          <w:p w:rsidR="00C14A20" w:rsidRPr="001E2AA5" w:rsidRDefault="00C14A20" w:rsidP="004068FF">
            <w:pPr>
              <w:spacing w:line="276" w:lineRule="auto"/>
              <w:ind w:left="355" w:right="80" w:hanging="180"/>
              <w:rPr>
                <w:sz w:val="16"/>
                <w:szCs w:val="16"/>
                <w:lang w:val="en-AU"/>
              </w:rPr>
            </w:pPr>
            <w:r w:rsidRPr="001E2AA5">
              <w:rPr>
                <w:sz w:val="16"/>
                <w:szCs w:val="16"/>
                <w:lang w:val="en-AU"/>
              </w:rPr>
              <w:t>•</w:t>
            </w:r>
            <w:r w:rsidRPr="001E2AA5">
              <w:rPr>
                <w:sz w:val="16"/>
                <w:szCs w:val="16"/>
                <w:lang w:val="en-AU"/>
              </w:rPr>
              <w:tab/>
              <w:t>Inundation of physical habitat features</w:t>
            </w:r>
          </w:p>
          <w:p w:rsidR="00C14A20" w:rsidRPr="001E2AA5" w:rsidRDefault="00C14A20" w:rsidP="004068FF">
            <w:pPr>
              <w:spacing w:line="276" w:lineRule="auto"/>
              <w:ind w:left="355" w:right="80" w:hanging="180"/>
              <w:rPr>
                <w:sz w:val="16"/>
                <w:szCs w:val="16"/>
                <w:lang w:val="en-AU"/>
              </w:rPr>
            </w:pPr>
            <w:r w:rsidRPr="001E2AA5">
              <w:rPr>
                <w:sz w:val="16"/>
                <w:szCs w:val="16"/>
                <w:lang w:val="en-AU"/>
              </w:rPr>
              <w:t>•</w:t>
            </w:r>
            <w:r w:rsidRPr="001E2AA5">
              <w:rPr>
                <w:sz w:val="16"/>
                <w:szCs w:val="16"/>
                <w:lang w:val="en-AU"/>
              </w:rPr>
              <w:tab/>
              <w:t>Inundation of higher elevation physical habitat features</w:t>
            </w:r>
          </w:p>
          <w:p w:rsidR="00C14A20" w:rsidRPr="00DA345D" w:rsidRDefault="00C14A20" w:rsidP="004068FF">
            <w:pPr>
              <w:spacing w:line="276" w:lineRule="auto"/>
              <w:ind w:left="355" w:right="80" w:hanging="180"/>
              <w:rPr>
                <w:sz w:val="16"/>
                <w:szCs w:val="16"/>
                <w:lang w:val="en-AU"/>
              </w:rPr>
            </w:pPr>
            <w:r w:rsidRPr="001E2AA5">
              <w:rPr>
                <w:sz w:val="16"/>
                <w:szCs w:val="16"/>
                <w:lang w:val="en-AU"/>
              </w:rPr>
              <w:t>•</w:t>
            </w:r>
            <w:r w:rsidRPr="001E2AA5">
              <w:rPr>
                <w:sz w:val="16"/>
                <w:szCs w:val="16"/>
                <w:lang w:val="en-AU"/>
              </w:rPr>
              <w:tab/>
              <w:t>In</w:t>
            </w:r>
            <w:r>
              <w:rPr>
                <w:sz w:val="16"/>
                <w:szCs w:val="16"/>
                <w:lang w:val="en-AU"/>
              </w:rPr>
              <w:t>-</w:t>
            </w:r>
            <w:r w:rsidRPr="001E2AA5">
              <w:rPr>
                <w:sz w:val="16"/>
                <w:szCs w:val="16"/>
                <w:lang w:val="en-AU"/>
              </w:rPr>
              <w:t>channel and littoral cover of macrophytes</w:t>
            </w:r>
            <w:r>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1514"/>
        </w:trPr>
        <w:tc>
          <w:tcPr>
            <w:tcW w:w="1528" w:type="dxa"/>
            <w:tcBorders>
              <w:top w:val="single" w:sz="4" w:space="0" w:color="auto"/>
              <w:left w:val="single" w:sz="4" w:space="0" w:color="auto"/>
              <w:bottom w:val="single" w:sz="8" w:space="0" w:color="auto"/>
              <w:right w:val="single" w:sz="8" w:space="0" w:color="auto"/>
            </w:tcBorders>
          </w:tcPr>
          <w:p w:rsidR="00C14A20" w:rsidRPr="00C62934" w:rsidRDefault="00C14A20" w:rsidP="004068FF">
            <w:pPr>
              <w:spacing w:line="276" w:lineRule="auto"/>
              <w:rPr>
                <w:sz w:val="16"/>
                <w:szCs w:val="16"/>
              </w:rPr>
            </w:pPr>
            <w:r w:rsidRPr="00C62934">
              <w:rPr>
                <w:sz w:val="16"/>
                <w:szCs w:val="16"/>
              </w:rPr>
              <w:t xml:space="preserve">Spring-early </w:t>
            </w:r>
            <w:r w:rsidR="00ED570D">
              <w:rPr>
                <w:sz w:val="16"/>
                <w:szCs w:val="16"/>
              </w:rPr>
              <w:t>summer b</w:t>
            </w:r>
            <w:r w:rsidRPr="00C62934">
              <w:rPr>
                <w:sz w:val="16"/>
                <w:szCs w:val="16"/>
              </w:rPr>
              <w:t xml:space="preserve">ankfull </w:t>
            </w:r>
            <w:r w:rsidR="00ED570D">
              <w:rPr>
                <w:sz w:val="16"/>
                <w:szCs w:val="16"/>
              </w:rPr>
              <w:t>f</w:t>
            </w:r>
            <w:r w:rsidRPr="00C62934">
              <w:rPr>
                <w:sz w:val="16"/>
                <w:szCs w:val="16"/>
              </w:rPr>
              <w:t>lows</w:t>
            </w:r>
          </w:p>
          <w:p w:rsidR="00C14A20" w:rsidRPr="00C62934" w:rsidRDefault="00C14A20" w:rsidP="004068FF">
            <w:pPr>
              <w:spacing w:line="276" w:lineRule="auto"/>
              <w:rPr>
                <w:sz w:val="16"/>
                <w:szCs w:val="16"/>
              </w:rPr>
            </w:pPr>
          </w:p>
        </w:tc>
        <w:tc>
          <w:tcPr>
            <w:tcW w:w="2622" w:type="dxa"/>
            <w:tcBorders>
              <w:top w:val="single" w:sz="4" w:space="0" w:color="auto"/>
              <w:left w:val="nil"/>
              <w:bottom w:val="single" w:sz="8" w:space="0" w:color="auto"/>
              <w:right w:val="single" w:sz="4" w:space="0" w:color="auto"/>
            </w:tcBorders>
          </w:tcPr>
          <w:p w:rsidR="00C14A20" w:rsidRPr="00C62934" w:rsidRDefault="00C14A20" w:rsidP="004068FF">
            <w:pPr>
              <w:numPr>
                <w:ilvl w:val="0"/>
                <w:numId w:val="20"/>
              </w:numPr>
              <w:spacing w:line="276" w:lineRule="auto"/>
              <w:ind w:left="185" w:right="80" w:hanging="90"/>
              <w:rPr>
                <w:sz w:val="16"/>
                <w:szCs w:val="16"/>
                <w:lang w:val="en-AU"/>
              </w:rPr>
            </w:pPr>
            <w:r w:rsidRPr="00C62934">
              <w:rPr>
                <w:sz w:val="16"/>
                <w:szCs w:val="16"/>
                <w:lang w:val="en-AU"/>
              </w:rPr>
              <w:t>Do implemented environmental flows inundate low-lying runners and anabranches to create increased slackwater habitat?</w:t>
            </w:r>
          </w:p>
          <w:p w:rsidR="00C14A20" w:rsidRDefault="00C14A20" w:rsidP="004068FF">
            <w:pPr>
              <w:numPr>
                <w:ilvl w:val="0"/>
                <w:numId w:val="20"/>
              </w:numPr>
              <w:spacing w:line="276" w:lineRule="auto"/>
              <w:ind w:left="185" w:right="80" w:hanging="90"/>
              <w:rPr>
                <w:sz w:val="16"/>
                <w:szCs w:val="16"/>
                <w:lang w:val="en-AU"/>
              </w:rPr>
            </w:pPr>
            <w:r w:rsidRPr="00C62934">
              <w:rPr>
                <w:sz w:val="16"/>
                <w:szCs w:val="16"/>
                <w:lang w:val="en-AU"/>
              </w:rPr>
              <w:t>Do implemented environmental flows increase the number of fish completing larval stages?</w:t>
            </w:r>
          </w:p>
          <w:p w:rsidR="00C14A20" w:rsidRPr="00E11A63" w:rsidRDefault="00C14A20" w:rsidP="004068FF">
            <w:pPr>
              <w:spacing w:line="276" w:lineRule="auto"/>
              <w:rPr>
                <w:sz w:val="16"/>
                <w:szCs w:val="16"/>
                <w:lang w:val="en-AU"/>
              </w:rPr>
            </w:pPr>
          </w:p>
          <w:p w:rsidR="00C14A20" w:rsidRPr="00E11A63" w:rsidRDefault="00C14A20" w:rsidP="004068FF">
            <w:pPr>
              <w:spacing w:line="276" w:lineRule="auto"/>
              <w:jc w:val="right"/>
              <w:rPr>
                <w:sz w:val="16"/>
                <w:szCs w:val="16"/>
                <w:lang w:val="en-AU"/>
              </w:rPr>
            </w:pP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Default="00C14A20" w:rsidP="004068FF">
            <w:pPr>
              <w:numPr>
                <w:ilvl w:val="0"/>
                <w:numId w:val="20"/>
              </w:numPr>
              <w:spacing w:line="276" w:lineRule="auto"/>
              <w:ind w:left="185" w:right="80" w:hanging="90"/>
              <w:rPr>
                <w:sz w:val="16"/>
                <w:szCs w:val="16"/>
                <w:lang w:val="en-AU"/>
              </w:rPr>
            </w:pPr>
            <w:r w:rsidRPr="001E2AA5">
              <w:rPr>
                <w:sz w:val="16"/>
                <w:szCs w:val="16"/>
                <w:lang w:val="en-AU"/>
              </w:rPr>
              <w:t>Area of slackwater habitat in runners and anabranches</w:t>
            </w:r>
          </w:p>
          <w:p w:rsidR="00C14A20" w:rsidRPr="001E2AA5"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1E2AA5">
              <w:rPr>
                <w:sz w:val="16"/>
                <w:szCs w:val="16"/>
                <w:lang w:val="en-AU"/>
              </w:rPr>
              <w:t>Density of post-larval fish</w:t>
            </w:r>
            <w:r>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308"/>
        </w:trPr>
        <w:tc>
          <w:tcPr>
            <w:tcW w:w="1528" w:type="dxa"/>
            <w:tcBorders>
              <w:top w:val="single" w:sz="4" w:space="0" w:color="auto"/>
              <w:left w:val="single" w:sz="4" w:space="0" w:color="auto"/>
              <w:bottom w:val="single" w:sz="8" w:space="0" w:color="auto"/>
              <w:right w:val="single" w:sz="8" w:space="0" w:color="auto"/>
            </w:tcBorders>
          </w:tcPr>
          <w:p w:rsidR="00C14A20" w:rsidRPr="00C62934" w:rsidRDefault="00C14A20" w:rsidP="004068FF">
            <w:pPr>
              <w:spacing w:line="276" w:lineRule="auto"/>
              <w:rPr>
                <w:sz w:val="16"/>
                <w:szCs w:val="16"/>
              </w:rPr>
            </w:pPr>
            <w:r w:rsidRPr="00C62934">
              <w:rPr>
                <w:sz w:val="16"/>
                <w:szCs w:val="16"/>
              </w:rPr>
              <w:t xml:space="preserve">Spring-early </w:t>
            </w:r>
            <w:r w:rsidR="00ED570D">
              <w:rPr>
                <w:sz w:val="16"/>
                <w:szCs w:val="16"/>
              </w:rPr>
              <w:t>summer base f</w:t>
            </w:r>
            <w:r w:rsidRPr="00C62934">
              <w:rPr>
                <w:sz w:val="16"/>
                <w:szCs w:val="16"/>
              </w:rPr>
              <w:t>lows</w:t>
            </w:r>
          </w:p>
          <w:p w:rsidR="00C14A20" w:rsidRPr="00C62934" w:rsidRDefault="00C14A20" w:rsidP="004068FF">
            <w:pPr>
              <w:spacing w:line="276" w:lineRule="auto"/>
              <w:rPr>
                <w:sz w:val="16"/>
                <w:szCs w:val="16"/>
              </w:rPr>
            </w:pPr>
          </w:p>
        </w:tc>
        <w:tc>
          <w:tcPr>
            <w:tcW w:w="2622" w:type="dxa"/>
            <w:tcBorders>
              <w:top w:val="single" w:sz="4" w:space="0" w:color="auto"/>
              <w:left w:val="nil"/>
              <w:bottom w:val="single" w:sz="8" w:space="0" w:color="auto"/>
              <w:right w:val="single" w:sz="4" w:space="0" w:color="auto"/>
            </w:tcBorders>
          </w:tcPr>
          <w:p w:rsidR="00C14A20"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provide appropriate conditions for spawning and larval production of ‘low flow specialist’ and generalist fish species?</w:t>
            </w:r>
          </w:p>
          <w:p w:rsidR="00C14A20"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maintain adequate in stream habitat for adult and larval fish?</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EE17F3"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increase the number of fish completing larval stages?</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Default="001A3FED" w:rsidP="004068FF">
            <w:pPr>
              <w:numPr>
                <w:ilvl w:val="0"/>
                <w:numId w:val="20"/>
              </w:numPr>
              <w:spacing w:line="276" w:lineRule="auto"/>
              <w:ind w:left="185" w:right="80" w:hanging="90"/>
              <w:rPr>
                <w:sz w:val="16"/>
                <w:szCs w:val="16"/>
                <w:lang w:val="en-AU"/>
              </w:rPr>
            </w:pPr>
            <w:r>
              <w:rPr>
                <w:sz w:val="16"/>
                <w:szCs w:val="16"/>
                <w:lang w:val="en-AU"/>
              </w:rPr>
              <w:t>Presence</w:t>
            </w:r>
            <w:r w:rsidRPr="00C32770">
              <w:rPr>
                <w:sz w:val="16"/>
                <w:szCs w:val="16"/>
                <w:lang w:val="en-AU"/>
              </w:rPr>
              <w:t>/a</w:t>
            </w:r>
            <w:r w:rsidR="00C14A20" w:rsidRPr="00C32770">
              <w:rPr>
                <w:sz w:val="16"/>
                <w:szCs w:val="16"/>
                <w:lang w:val="en-AU"/>
              </w:rPr>
              <w:t xml:space="preserve">bsence of </w:t>
            </w:r>
            <w:r w:rsidR="00C14A20" w:rsidRPr="00EE17F3">
              <w:rPr>
                <w:sz w:val="16"/>
                <w:szCs w:val="16"/>
                <w:lang w:val="en-AU"/>
              </w:rPr>
              <w:t>‘low flow specialist’ and generalist fish larvae</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EE17F3" w:rsidRDefault="00C14A20" w:rsidP="004068FF">
            <w:pPr>
              <w:numPr>
                <w:ilvl w:val="0"/>
                <w:numId w:val="20"/>
              </w:numPr>
              <w:spacing w:line="276" w:lineRule="auto"/>
              <w:ind w:left="185" w:right="80" w:hanging="90"/>
              <w:rPr>
                <w:sz w:val="16"/>
                <w:szCs w:val="16"/>
                <w:lang w:val="en-AU"/>
              </w:rPr>
            </w:pPr>
            <w:r w:rsidRPr="00EE17F3">
              <w:rPr>
                <w:sz w:val="16"/>
                <w:szCs w:val="16"/>
                <w:lang w:val="en-AU"/>
              </w:rPr>
              <w:t>See conceptual model for Habitat Processes</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Shallow and slow water area</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Run area</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Permanent pool depth and volume</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Connectivity</w:t>
            </w:r>
          </w:p>
          <w:p w:rsidR="00C14A20" w:rsidRPr="00DA345D" w:rsidRDefault="00C14A20" w:rsidP="004068FF">
            <w:pPr>
              <w:numPr>
                <w:ilvl w:val="0"/>
                <w:numId w:val="20"/>
              </w:numPr>
              <w:spacing w:line="276" w:lineRule="auto"/>
              <w:ind w:left="185" w:right="80" w:hanging="90"/>
              <w:rPr>
                <w:sz w:val="16"/>
                <w:szCs w:val="16"/>
                <w:lang w:val="en-AU"/>
              </w:rPr>
            </w:pPr>
            <w:r w:rsidRPr="00EE17F3">
              <w:rPr>
                <w:sz w:val="16"/>
                <w:szCs w:val="16"/>
                <w:lang w:val="en-AU"/>
              </w:rPr>
              <w:t>Density of post-larval fish</w:t>
            </w:r>
            <w:r w:rsidR="00ED570D">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1298"/>
        </w:trPr>
        <w:tc>
          <w:tcPr>
            <w:tcW w:w="1528" w:type="dxa"/>
            <w:tcBorders>
              <w:top w:val="single" w:sz="4" w:space="0" w:color="auto"/>
              <w:left w:val="single" w:sz="4" w:space="0" w:color="auto"/>
              <w:bottom w:val="single" w:sz="8" w:space="0" w:color="auto"/>
              <w:right w:val="single" w:sz="8" w:space="0" w:color="auto"/>
            </w:tcBorders>
          </w:tcPr>
          <w:p w:rsidR="00C14A20" w:rsidRPr="00C62934" w:rsidRDefault="00ED570D" w:rsidP="00ED570D">
            <w:pPr>
              <w:spacing w:line="276" w:lineRule="auto"/>
              <w:rPr>
                <w:sz w:val="16"/>
                <w:szCs w:val="16"/>
              </w:rPr>
            </w:pPr>
            <w:r>
              <w:rPr>
                <w:sz w:val="16"/>
                <w:szCs w:val="16"/>
              </w:rPr>
              <w:t>Spring-early summer overbank f</w:t>
            </w:r>
            <w:r w:rsidR="00C14A20" w:rsidRPr="00C62934">
              <w:rPr>
                <w:sz w:val="16"/>
                <w:szCs w:val="16"/>
              </w:rPr>
              <w:t>lows</w:t>
            </w:r>
          </w:p>
        </w:tc>
        <w:tc>
          <w:tcPr>
            <w:tcW w:w="2622" w:type="dxa"/>
            <w:tcBorders>
              <w:top w:val="single" w:sz="4" w:space="0" w:color="auto"/>
              <w:left w:val="nil"/>
              <w:bottom w:val="single" w:sz="8" w:space="0" w:color="auto"/>
              <w:right w:val="single" w:sz="4" w:space="0" w:color="auto"/>
            </w:tcBorders>
          </w:tcPr>
          <w:p w:rsidR="00C14A20" w:rsidRPr="00EE17F3"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inundate low-lying runners and anabranches to create increased slackwater habitat?</w:t>
            </w:r>
          </w:p>
          <w:p w:rsidR="00C14A20" w:rsidRPr="00EE17F3"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inundate floodplain areas to create increased slackwater habitat?</w:t>
            </w:r>
          </w:p>
          <w:p w:rsidR="00C14A20" w:rsidRPr="00EE17F3"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provide appropriate conditions for spawning and larval production of ‘flood specialist’ non-diadromous fish species?</w:t>
            </w:r>
          </w:p>
          <w:p w:rsidR="00C14A20" w:rsidRPr="00DA345D" w:rsidRDefault="00C14A20" w:rsidP="004068FF">
            <w:pPr>
              <w:numPr>
                <w:ilvl w:val="0"/>
                <w:numId w:val="20"/>
              </w:numPr>
              <w:spacing w:line="276" w:lineRule="auto"/>
              <w:ind w:left="185" w:right="80" w:hanging="90"/>
              <w:rPr>
                <w:sz w:val="16"/>
                <w:szCs w:val="16"/>
                <w:lang w:val="en-AU"/>
              </w:rPr>
            </w:pPr>
            <w:r w:rsidRPr="00EE17F3">
              <w:rPr>
                <w:sz w:val="16"/>
                <w:szCs w:val="16"/>
                <w:lang w:val="en-AU"/>
              </w:rPr>
              <w:t>Do implemented environmental flows increase the number of fish completing larval stages?</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Default="00C14A20" w:rsidP="004068FF">
            <w:pPr>
              <w:numPr>
                <w:ilvl w:val="0"/>
                <w:numId w:val="20"/>
              </w:numPr>
              <w:spacing w:line="276" w:lineRule="auto"/>
              <w:ind w:left="185" w:right="80" w:hanging="90"/>
              <w:rPr>
                <w:sz w:val="16"/>
                <w:szCs w:val="16"/>
                <w:lang w:val="en-AU"/>
              </w:rPr>
            </w:pPr>
            <w:r w:rsidRPr="00EE17F3">
              <w:rPr>
                <w:sz w:val="16"/>
                <w:szCs w:val="16"/>
                <w:lang w:val="en-AU"/>
              </w:rPr>
              <w:t>Area of slackwater habitat in runners and anabranches</w:t>
            </w:r>
          </w:p>
          <w:p w:rsidR="00C14A20" w:rsidRPr="00EE17F3" w:rsidRDefault="00C14A20" w:rsidP="004068FF">
            <w:pPr>
              <w:spacing w:line="276" w:lineRule="auto"/>
              <w:ind w:right="80"/>
              <w:rPr>
                <w:sz w:val="16"/>
                <w:szCs w:val="16"/>
                <w:lang w:val="en-AU"/>
              </w:rPr>
            </w:pPr>
          </w:p>
          <w:p w:rsidR="00C14A20" w:rsidRDefault="00C14A20" w:rsidP="004068FF">
            <w:pPr>
              <w:numPr>
                <w:ilvl w:val="0"/>
                <w:numId w:val="20"/>
              </w:numPr>
              <w:spacing w:line="276" w:lineRule="auto"/>
              <w:ind w:left="185" w:right="80" w:hanging="90"/>
              <w:rPr>
                <w:sz w:val="16"/>
                <w:szCs w:val="16"/>
                <w:lang w:val="en-AU"/>
              </w:rPr>
            </w:pPr>
            <w:r w:rsidRPr="00EE17F3">
              <w:rPr>
                <w:sz w:val="16"/>
                <w:szCs w:val="16"/>
                <w:lang w:val="en-AU"/>
              </w:rPr>
              <w:t xml:space="preserve">Area of slackwater habitat in floodplain </w:t>
            </w:r>
          </w:p>
          <w:p w:rsidR="00C14A20" w:rsidRDefault="00C14A20" w:rsidP="004068FF">
            <w:pPr>
              <w:pStyle w:val="ListParagraph"/>
              <w:spacing w:line="276" w:lineRule="auto"/>
              <w:rPr>
                <w:sz w:val="16"/>
                <w:szCs w:val="16"/>
                <w:lang w:val="en-AU"/>
              </w:rPr>
            </w:pPr>
          </w:p>
          <w:p w:rsidR="00C14A20" w:rsidRPr="00EE17F3" w:rsidRDefault="00C14A20" w:rsidP="004068FF">
            <w:pPr>
              <w:spacing w:line="276" w:lineRule="auto"/>
              <w:ind w:right="80"/>
              <w:rPr>
                <w:sz w:val="16"/>
                <w:szCs w:val="16"/>
                <w:lang w:val="en-AU"/>
              </w:rPr>
            </w:pPr>
          </w:p>
          <w:p w:rsidR="00C14A20" w:rsidRDefault="007034C8" w:rsidP="004068FF">
            <w:pPr>
              <w:numPr>
                <w:ilvl w:val="0"/>
                <w:numId w:val="20"/>
              </w:numPr>
              <w:spacing w:line="276" w:lineRule="auto"/>
              <w:ind w:left="185" w:right="80" w:hanging="90"/>
              <w:rPr>
                <w:sz w:val="16"/>
                <w:szCs w:val="16"/>
                <w:lang w:val="en-AU"/>
              </w:rPr>
            </w:pPr>
            <w:r w:rsidRPr="00C32770">
              <w:rPr>
                <w:sz w:val="16"/>
                <w:szCs w:val="16"/>
                <w:lang w:val="en-AU"/>
              </w:rPr>
              <w:t>Presence/a</w:t>
            </w:r>
            <w:r w:rsidR="00C14A20" w:rsidRPr="00C32770">
              <w:rPr>
                <w:sz w:val="16"/>
                <w:szCs w:val="16"/>
                <w:lang w:val="en-AU"/>
              </w:rPr>
              <w:t>bsence</w:t>
            </w:r>
            <w:r w:rsidR="00C14A20" w:rsidRPr="00EE17F3">
              <w:rPr>
                <w:sz w:val="16"/>
                <w:szCs w:val="16"/>
                <w:lang w:val="en-AU"/>
              </w:rPr>
              <w:t xml:space="preserve"> of ‘flood specialist’ non-diadromous fish larvae</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EE17F3"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EE17F3">
              <w:rPr>
                <w:sz w:val="16"/>
                <w:szCs w:val="16"/>
                <w:lang w:val="en-AU"/>
              </w:rPr>
              <w:t>Density of post-larval fish</w:t>
            </w:r>
            <w:r>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4D39B0" w:rsidTr="004D56AB">
        <w:trPr>
          <w:trHeight w:val="1451"/>
        </w:trPr>
        <w:tc>
          <w:tcPr>
            <w:tcW w:w="1528" w:type="dxa"/>
            <w:tcBorders>
              <w:top w:val="single" w:sz="4" w:space="0" w:color="auto"/>
              <w:left w:val="single" w:sz="4" w:space="0" w:color="auto"/>
              <w:bottom w:val="single" w:sz="8" w:space="0" w:color="auto"/>
              <w:right w:val="single" w:sz="8" w:space="0" w:color="auto"/>
            </w:tcBorders>
          </w:tcPr>
          <w:p w:rsidR="00C14A20" w:rsidRPr="00C62934" w:rsidRDefault="00ED570D" w:rsidP="00ED570D">
            <w:pPr>
              <w:spacing w:line="276" w:lineRule="auto"/>
              <w:rPr>
                <w:sz w:val="16"/>
                <w:szCs w:val="16"/>
              </w:rPr>
            </w:pPr>
            <w:r>
              <w:rPr>
                <w:sz w:val="16"/>
                <w:szCs w:val="16"/>
                <w:lang w:val="en-AU"/>
              </w:rPr>
              <w:t>Summer-autumn low f</w:t>
            </w:r>
            <w:r w:rsidR="00C14A20" w:rsidRPr="00C62934">
              <w:rPr>
                <w:sz w:val="16"/>
                <w:szCs w:val="16"/>
                <w:lang w:val="en-AU"/>
              </w:rPr>
              <w:t>lows</w:t>
            </w:r>
          </w:p>
        </w:tc>
        <w:tc>
          <w:tcPr>
            <w:tcW w:w="2622" w:type="dxa"/>
            <w:tcBorders>
              <w:top w:val="single" w:sz="4" w:space="0" w:color="auto"/>
              <w:left w:val="nil"/>
              <w:bottom w:val="single" w:sz="8" w:space="0" w:color="auto"/>
              <w:right w:val="single" w:sz="4" w:space="0" w:color="auto"/>
            </w:tcBorders>
          </w:tcPr>
          <w:p w:rsidR="00C14A20" w:rsidRDefault="00C14A20" w:rsidP="004068FF">
            <w:pPr>
              <w:numPr>
                <w:ilvl w:val="0"/>
                <w:numId w:val="20"/>
              </w:numPr>
              <w:spacing w:line="276" w:lineRule="auto"/>
              <w:ind w:left="185" w:right="80" w:hanging="90"/>
              <w:rPr>
                <w:sz w:val="16"/>
                <w:szCs w:val="16"/>
                <w:lang w:val="en-AU"/>
              </w:rPr>
            </w:pPr>
            <w:r w:rsidRPr="00C62934">
              <w:rPr>
                <w:sz w:val="16"/>
                <w:szCs w:val="16"/>
                <w:lang w:val="en-AU"/>
              </w:rPr>
              <w:t>Do implemented environmental flows maintain adequate in stream habitat for adult and larval fish?</w:t>
            </w: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Default="00C14A20" w:rsidP="004068FF">
            <w:pPr>
              <w:spacing w:line="276" w:lineRule="auto"/>
              <w:ind w:right="80"/>
              <w:rPr>
                <w:sz w:val="16"/>
                <w:szCs w:val="16"/>
                <w:lang w:val="en-AU"/>
              </w:rPr>
            </w:pPr>
          </w:p>
          <w:p w:rsidR="00C14A20" w:rsidRPr="00C62934" w:rsidRDefault="00C14A20" w:rsidP="004068FF">
            <w:pPr>
              <w:spacing w:line="276" w:lineRule="auto"/>
              <w:ind w:right="80"/>
              <w:rPr>
                <w:sz w:val="16"/>
                <w:szCs w:val="16"/>
                <w:lang w:val="en-AU"/>
              </w:rPr>
            </w:pPr>
          </w:p>
          <w:p w:rsidR="00C14A20" w:rsidRPr="00DA345D" w:rsidRDefault="00C14A20" w:rsidP="004068FF">
            <w:pPr>
              <w:numPr>
                <w:ilvl w:val="0"/>
                <w:numId w:val="20"/>
              </w:numPr>
              <w:spacing w:line="276" w:lineRule="auto"/>
              <w:ind w:left="185" w:right="80" w:hanging="90"/>
              <w:rPr>
                <w:sz w:val="16"/>
                <w:szCs w:val="16"/>
                <w:lang w:val="en-AU"/>
              </w:rPr>
            </w:pPr>
            <w:r w:rsidRPr="00C62934">
              <w:rPr>
                <w:sz w:val="16"/>
                <w:szCs w:val="16"/>
                <w:lang w:val="en-AU"/>
              </w:rPr>
              <w:t>Do implemented environmental flows increase the number of fish completing larval stages?</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EE17F3" w:rsidRDefault="00C14A20" w:rsidP="004068FF">
            <w:pPr>
              <w:numPr>
                <w:ilvl w:val="0"/>
                <w:numId w:val="20"/>
              </w:numPr>
              <w:spacing w:line="276" w:lineRule="auto"/>
              <w:ind w:left="185" w:right="80" w:hanging="90"/>
              <w:rPr>
                <w:sz w:val="16"/>
                <w:szCs w:val="16"/>
                <w:lang w:val="en-AU"/>
              </w:rPr>
            </w:pPr>
            <w:r w:rsidRPr="00EE17F3">
              <w:rPr>
                <w:sz w:val="16"/>
                <w:szCs w:val="16"/>
                <w:lang w:val="en-AU"/>
              </w:rPr>
              <w:t>See conceptual model for Habitat Processes</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Shallow and slow water area</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Run area</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Permanent pool depth and volume</w:t>
            </w:r>
          </w:p>
          <w:p w:rsidR="00C14A20" w:rsidRPr="00EE17F3" w:rsidRDefault="00C14A20" w:rsidP="004068FF">
            <w:pPr>
              <w:spacing w:line="276" w:lineRule="auto"/>
              <w:ind w:left="445" w:right="80" w:hanging="180"/>
              <w:rPr>
                <w:sz w:val="16"/>
                <w:szCs w:val="16"/>
                <w:lang w:val="en-AU"/>
              </w:rPr>
            </w:pPr>
            <w:r w:rsidRPr="00EE17F3">
              <w:rPr>
                <w:sz w:val="16"/>
                <w:szCs w:val="16"/>
                <w:lang w:val="en-AU"/>
              </w:rPr>
              <w:t>•</w:t>
            </w:r>
            <w:r w:rsidRPr="00EE17F3">
              <w:rPr>
                <w:sz w:val="16"/>
                <w:szCs w:val="16"/>
                <w:lang w:val="en-AU"/>
              </w:rPr>
              <w:tab/>
              <w:t>Connectivity</w:t>
            </w:r>
          </w:p>
          <w:p w:rsidR="00C14A20" w:rsidRPr="00DA345D" w:rsidRDefault="00C14A20" w:rsidP="004068FF">
            <w:pPr>
              <w:numPr>
                <w:ilvl w:val="0"/>
                <w:numId w:val="20"/>
              </w:numPr>
              <w:spacing w:line="276" w:lineRule="auto"/>
              <w:ind w:left="185" w:right="80" w:hanging="90"/>
              <w:rPr>
                <w:sz w:val="16"/>
                <w:szCs w:val="16"/>
                <w:lang w:val="en-AU"/>
              </w:rPr>
            </w:pPr>
            <w:r w:rsidRPr="00EE17F3">
              <w:rPr>
                <w:sz w:val="16"/>
                <w:szCs w:val="16"/>
                <w:lang w:val="en-AU"/>
              </w:rPr>
              <w:t>Density of post-larval fish</w:t>
            </w:r>
            <w:r w:rsidR="00ED570D">
              <w:rPr>
                <w:sz w:val="16"/>
                <w:szCs w:val="16"/>
                <w:lang w:val="en-AU"/>
              </w:rPr>
              <w:t>.</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As above</w:t>
            </w:r>
          </w:p>
        </w:tc>
      </w:tr>
      <w:tr w:rsidR="00C14A20" w:rsidRPr="00C62934" w:rsidTr="004D56AB">
        <w:trPr>
          <w:trHeight w:val="340"/>
        </w:trPr>
        <w:tc>
          <w:tcPr>
            <w:tcW w:w="12430" w:type="dxa"/>
            <w:gridSpan w:val="6"/>
            <w:tcBorders>
              <w:top w:val="single" w:sz="4" w:space="0" w:color="auto"/>
              <w:left w:val="single" w:sz="4" w:space="0" w:color="auto"/>
              <w:bottom w:val="single" w:sz="8" w:space="0" w:color="auto"/>
              <w:right w:val="single" w:sz="8" w:space="0" w:color="auto"/>
            </w:tcBorders>
          </w:tcPr>
          <w:p w:rsidR="00C14A20" w:rsidRPr="00C62934" w:rsidRDefault="00C14A20" w:rsidP="004068FF">
            <w:pPr>
              <w:spacing w:line="276" w:lineRule="auto"/>
              <w:ind w:right="80"/>
              <w:rPr>
                <w:b/>
                <w:sz w:val="16"/>
                <w:szCs w:val="16"/>
                <w:lang w:val="en-AU"/>
              </w:rPr>
            </w:pPr>
            <w:r w:rsidRPr="00C62934">
              <w:rPr>
                <w:b/>
                <w:sz w:val="16"/>
                <w:szCs w:val="16"/>
                <w:lang w:val="en-AU"/>
              </w:rPr>
              <w:t>Water Quality</w:t>
            </w:r>
          </w:p>
        </w:tc>
      </w:tr>
      <w:tr w:rsidR="00C14A20" w:rsidRPr="004D39B0" w:rsidTr="004D56AB">
        <w:trPr>
          <w:trHeight w:val="1550"/>
        </w:trPr>
        <w:tc>
          <w:tcPr>
            <w:tcW w:w="1528" w:type="dxa"/>
            <w:tcBorders>
              <w:top w:val="single" w:sz="4" w:space="0" w:color="auto"/>
              <w:left w:val="single" w:sz="4" w:space="0" w:color="auto"/>
              <w:bottom w:val="single" w:sz="8" w:space="0" w:color="auto"/>
              <w:right w:val="single" w:sz="8" w:space="0" w:color="auto"/>
            </w:tcBorders>
          </w:tcPr>
          <w:p w:rsidR="00C14A20" w:rsidRPr="00433DA6" w:rsidRDefault="00C14A20" w:rsidP="004068FF">
            <w:pPr>
              <w:spacing w:line="276" w:lineRule="auto"/>
              <w:rPr>
                <w:sz w:val="16"/>
                <w:szCs w:val="16"/>
              </w:rPr>
            </w:pPr>
            <w:r>
              <w:rPr>
                <w:sz w:val="16"/>
                <w:szCs w:val="16"/>
              </w:rPr>
              <w:t>All components (y</w:t>
            </w:r>
            <w:r w:rsidRPr="00433DA6">
              <w:rPr>
                <w:sz w:val="16"/>
                <w:szCs w:val="16"/>
              </w:rPr>
              <w:t>ear- round</w:t>
            </w:r>
            <w:r>
              <w:rPr>
                <w:sz w:val="16"/>
                <w:szCs w:val="16"/>
              </w:rPr>
              <w:t>)</w:t>
            </w:r>
          </w:p>
        </w:tc>
        <w:tc>
          <w:tcPr>
            <w:tcW w:w="2622" w:type="dxa"/>
            <w:tcBorders>
              <w:top w:val="single" w:sz="4" w:space="0" w:color="auto"/>
              <w:left w:val="nil"/>
              <w:bottom w:val="single" w:sz="8" w:space="0" w:color="auto"/>
              <w:right w:val="single" w:sz="4" w:space="0" w:color="auto"/>
            </w:tcBorders>
          </w:tcPr>
          <w:p w:rsidR="00C14A20" w:rsidRPr="00DA345D" w:rsidRDefault="00C14A20" w:rsidP="004068FF">
            <w:pPr>
              <w:numPr>
                <w:ilvl w:val="0"/>
                <w:numId w:val="20"/>
              </w:numPr>
              <w:spacing w:line="276" w:lineRule="auto"/>
              <w:ind w:left="185" w:right="80" w:hanging="90"/>
              <w:rPr>
                <w:sz w:val="16"/>
                <w:szCs w:val="16"/>
                <w:lang w:val="en-AU"/>
              </w:rPr>
            </w:pPr>
            <w:r>
              <w:rPr>
                <w:sz w:val="16"/>
                <w:szCs w:val="16"/>
                <w:lang w:val="en-AU"/>
              </w:rPr>
              <w:t>No specific hypotheses</w:t>
            </w:r>
          </w:p>
        </w:tc>
        <w:tc>
          <w:tcPr>
            <w:tcW w:w="2210" w:type="dxa"/>
            <w:tcBorders>
              <w:top w:val="single" w:sz="4" w:space="0" w:color="auto"/>
              <w:left w:val="single" w:sz="4" w:space="0" w:color="auto"/>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C</w:t>
            </w:r>
            <w:r w:rsidRPr="00433DA6">
              <w:rPr>
                <w:sz w:val="16"/>
                <w:szCs w:val="16"/>
                <w:lang w:val="en-AU"/>
              </w:rPr>
              <w:t>olour, dissolved organic carbon, dissolved reactive phosphorus, electrical conductivity, total Kjeldahl nitrogen, oxidized nitrogen, pH, total phosphorus and turbidity.</w:t>
            </w:r>
          </w:p>
        </w:tc>
        <w:tc>
          <w:tcPr>
            <w:tcW w:w="166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Two sites in each of Reach 4 and 5</w:t>
            </w:r>
          </w:p>
        </w:tc>
        <w:tc>
          <w:tcPr>
            <w:tcW w:w="189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 xml:space="preserve">As per </w:t>
            </w:r>
            <w:r w:rsidRPr="00433DA6">
              <w:rPr>
                <w:sz w:val="16"/>
                <w:szCs w:val="16"/>
                <w:lang w:val="en-AU"/>
              </w:rPr>
              <w:t>NERWMP</w:t>
            </w:r>
          </w:p>
        </w:tc>
        <w:tc>
          <w:tcPr>
            <w:tcW w:w="2520" w:type="dxa"/>
            <w:tcBorders>
              <w:top w:val="single" w:sz="4" w:space="0" w:color="auto"/>
              <w:left w:val="nil"/>
              <w:bottom w:val="single" w:sz="8" w:space="0" w:color="auto"/>
              <w:right w:val="single" w:sz="8" w:space="0" w:color="auto"/>
            </w:tcBorders>
            <w:tcMar>
              <w:top w:w="15" w:type="dxa"/>
              <w:left w:w="95" w:type="dxa"/>
              <w:bottom w:w="0" w:type="dxa"/>
              <w:right w:w="95" w:type="dxa"/>
            </w:tcMar>
          </w:tcPr>
          <w:p w:rsidR="00C14A20" w:rsidRPr="00DA345D" w:rsidRDefault="00C14A20" w:rsidP="004068FF">
            <w:pPr>
              <w:spacing w:line="276" w:lineRule="auto"/>
              <w:ind w:left="100" w:right="80"/>
              <w:rPr>
                <w:sz w:val="16"/>
                <w:szCs w:val="16"/>
                <w:lang w:val="en-AU"/>
              </w:rPr>
            </w:pPr>
            <w:r>
              <w:rPr>
                <w:sz w:val="16"/>
                <w:szCs w:val="16"/>
                <w:lang w:val="en-AU"/>
              </w:rPr>
              <w:t xml:space="preserve">Dedicated monitoring program may be required, depending on the water quality variable to be tested. </w:t>
            </w:r>
          </w:p>
        </w:tc>
      </w:tr>
    </w:tbl>
    <w:p w:rsidR="007D2D75" w:rsidRDefault="007D2D75" w:rsidP="007D2D75">
      <w:pPr>
        <w:spacing w:line="360" w:lineRule="auto"/>
        <w:rPr>
          <w:rFonts w:ascii="Calibri" w:hAnsi="Calibri" w:cs="Calibri"/>
          <w:sz w:val="22"/>
          <w:szCs w:val="22"/>
          <w:lang w:val="en-AU" w:eastAsia="en-AU"/>
        </w:rPr>
      </w:pPr>
      <w:r>
        <w:rPr>
          <w:rFonts w:ascii="Calibri" w:hAnsi="Calibri" w:cs="Calibri"/>
          <w:sz w:val="22"/>
          <w:szCs w:val="22"/>
          <w:lang w:val="en-AU" w:eastAsia="en-AU"/>
        </w:rPr>
        <w:t>Zone A*:  From mid-channel to stream margin (or the area covered by water during times of baseflow).</w:t>
      </w:r>
    </w:p>
    <w:p w:rsidR="007D2D75" w:rsidRDefault="007D2D75" w:rsidP="007D2D75">
      <w:pPr>
        <w:spacing w:line="360" w:lineRule="auto"/>
        <w:rPr>
          <w:rFonts w:ascii="Calibri" w:hAnsi="Calibri" w:cs="Calibri"/>
          <w:sz w:val="22"/>
          <w:szCs w:val="22"/>
          <w:lang w:val="en-AU" w:eastAsia="en-AU"/>
        </w:rPr>
      </w:pPr>
      <w:r>
        <w:rPr>
          <w:rFonts w:ascii="Calibri" w:hAnsi="Calibri" w:cs="Calibri"/>
          <w:sz w:val="22"/>
          <w:szCs w:val="22"/>
          <w:lang w:val="en-AU" w:eastAsia="en-AU"/>
        </w:rPr>
        <w:t>Zone B*:  From stream margin to a point mid-way up the flank of the bank (or the point that is infrequently inundated).</w:t>
      </w:r>
    </w:p>
    <w:p w:rsidR="007D2D75" w:rsidRPr="00876D7C" w:rsidRDefault="007D2D75" w:rsidP="007D2D75">
      <w:pPr>
        <w:spacing w:line="360" w:lineRule="auto"/>
      </w:pPr>
      <w:r>
        <w:rPr>
          <w:rFonts w:ascii="Calibri" w:hAnsi="Calibri" w:cs="Calibri"/>
          <w:sz w:val="22"/>
          <w:szCs w:val="22"/>
          <w:lang w:val="en-AU" w:eastAsia="en-AU"/>
        </w:rPr>
        <w:t>Zone C*:  From mid-way up the flank of the bank to just beyond the top of the bank.</w:t>
      </w:r>
    </w:p>
    <w:p w:rsidR="00C14A20" w:rsidRDefault="00C14A20" w:rsidP="004068FF">
      <w:pPr>
        <w:spacing w:line="276" w:lineRule="auto"/>
        <w:rPr>
          <w:color w:val="FF0000"/>
          <w:lang w:val="en-AU"/>
        </w:rPr>
        <w:sectPr w:rsidR="00C14A20" w:rsidSect="004D39B0">
          <w:pgSz w:w="15840" w:h="12240" w:orient="landscape"/>
          <w:pgMar w:top="1800" w:right="1440" w:bottom="1800" w:left="1440" w:header="708" w:footer="708" w:gutter="0"/>
          <w:cols w:space="708"/>
          <w:docGrid w:linePitch="360"/>
        </w:sectPr>
      </w:pPr>
    </w:p>
    <w:p w:rsidR="00C14A20" w:rsidRPr="00C32770" w:rsidRDefault="00C14A20" w:rsidP="004068FF">
      <w:pPr>
        <w:pStyle w:val="Heading1"/>
        <w:spacing w:line="276" w:lineRule="auto"/>
        <w:rPr>
          <w:lang w:val="en-AU"/>
        </w:rPr>
      </w:pPr>
      <w:bookmarkStart w:id="300" w:name="_Toc302136372"/>
      <w:r w:rsidRPr="00C32770">
        <w:rPr>
          <w:lang w:val="en-AU"/>
        </w:rPr>
        <w:t>Appendix 6: Risk assessment framework</w:t>
      </w:r>
      <w:bookmarkEnd w:id="300"/>
    </w:p>
    <w:p w:rsidR="00C14A20" w:rsidRPr="00C32770" w:rsidRDefault="00C14A20" w:rsidP="004068FF">
      <w:pPr>
        <w:spacing w:line="276" w:lineRule="auto"/>
        <w:outlineLvl w:val="0"/>
        <w:rPr>
          <w:b/>
          <w:bCs/>
          <w:lang w:val="en-AU"/>
        </w:rPr>
      </w:pPr>
    </w:p>
    <w:p w:rsidR="00C14A20" w:rsidRPr="00C32770" w:rsidRDefault="00C14A20" w:rsidP="004068FF">
      <w:pPr>
        <w:spacing w:line="276" w:lineRule="auto"/>
        <w:outlineLvl w:val="0"/>
        <w:rPr>
          <w:b/>
          <w:bCs/>
          <w:lang w:val="en-AU"/>
        </w:rPr>
      </w:pPr>
    </w:p>
    <w:p w:rsidR="00C14A20" w:rsidRPr="00C32770" w:rsidRDefault="00C14A20" w:rsidP="004068FF">
      <w:pPr>
        <w:spacing w:line="276" w:lineRule="auto"/>
        <w:outlineLvl w:val="0"/>
        <w:rPr>
          <w:b/>
          <w:bCs/>
          <w:lang w:val="en-AU"/>
        </w:rPr>
      </w:pPr>
      <w:bookmarkStart w:id="301" w:name="_Toc296517147"/>
      <w:bookmarkStart w:id="302" w:name="_Toc297734616"/>
      <w:bookmarkStart w:id="303" w:name="_Toc297825002"/>
      <w:bookmarkStart w:id="304" w:name="_Toc302136373"/>
      <w:r w:rsidRPr="00C32770">
        <w:rPr>
          <w:b/>
          <w:bCs/>
          <w:lang w:val="en-AU"/>
        </w:rPr>
        <w:t>Risk likelihood rating</w:t>
      </w:r>
      <w:bookmarkEnd w:id="301"/>
      <w:bookmarkEnd w:id="302"/>
      <w:bookmarkEnd w:id="303"/>
      <w:bookmarkEnd w:id="304"/>
    </w:p>
    <w:tbl>
      <w:tblPr>
        <w:tblW w:w="6125" w:type="dxa"/>
        <w:tblInd w:w="103" w:type="dxa"/>
        <w:tblLook w:val="00A0"/>
      </w:tblPr>
      <w:tblGrid>
        <w:gridCol w:w="1535"/>
        <w:gridCol w:w="4590"/>
      </w:tblGrid>
      <w:tr w:rsidR="00C14A20" w:rsidRPr="00C32770" w:rsidTr="008A036B">
        <w:trPr>
          <w:trHeight w:val="278"/>
        </w:trPr>
        <w:tc>
          <w:tcPr>
            <w:tcW w:w="1535" w:type="dxa"/>
            <w:tcBorders>
              <w:top w:val="single" w:sz="4" w:space="0" w:color="auto"/>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Almost certain</w:t>
            </w:r>
          </w:p>
        </w:tc>
        <w:tc>
          <w:tcPr>
            <w:tcW w:w="4590"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Is expected to occur in most circumstances</w:t>
            </w:r>
          </w:p>
        </w:tc>
      </w:tr>
      <w:tr w:rsidR="00C14A20" w:rsidRPr="00C32770" w:rsidTr="008A036B">
        <w:trPr>
          <w:trHeight w:val="278"/>
        </w:trPr>
        <w:tc>
          <w:tcPr>
            <w:tcW w:w="1535"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Likely</w:t>
            </w:r>
          </w:p>
        </w:tc>
        <w:tc>
          <w:tcPr>
            <w:tcW w:w="4590"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 xml:space="preserve">Will probably occur in most circumstances </w:t>
            </w:r>
          </w:p>
        </w:tc>
      </w:tr>
      <w:tr w:rsidR="00C14A20" w:rsidRPr="00C32770" w:rsidTr="008A036B">
        <w:trPr>
          <w:trHeight w:val="278"/>
        </w:trPr>
        <w:tc>
          <w:tcPr>
            <w:tcW w:w="1535"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Possible</w:t>
            </w:r>
          </w:p>
        </w:tc>
        <w:tc>
          <w:tcPr>
            <w:tcW w:w="4590"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Could occur at some time</w:t>
            </w:r>
          </w:p>
        </w:tc>
      </w:tr>
      <w:tr w:rsidR="00C14A20" w:rsidRPr="00C32770" w:rsidTr="008A036B">
        <w:trPr>
          <w:trHeight w:val="278"/>
        </w:trPr>
        <w:tc>
          <w:tcPr>
            <w:tcW w:w="1535"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 xml:space="preserve">Unlikely </w:t>
            </w:r>
          </w:p>
        </w:tc>
        <w:tc>
          <w:tcPr>
            <w:tcW w:w="4590"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Not expected to occur</w:t>
            </w:r>
          </w:p>
        </w:tc>
      </w:tr>
      <w:tr w:rsidR="00C14A20" w:rsidRPr="00C32770" w:rsidTr="008A036B">
        <w:trPr>
          <w:trHeight w:val="368"/>
        </w:trPr>
        <w:tc>
          <w:tcPr>
            <w:tcW w:w="1535"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Rare</w:t>
            </w:r>
          </w:p>
        </w:tc>
        <w:tc>
          <w:tcPr>
            <w:tcW w:w="4590"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May occur in exceptional circumstances only</w:t>
            </w:r>
          </w:p>
        </w:tc>
      </w:tr>
    </w:tbl>
    <w:p w:rsidR="00C14A20" w:rsidRPr="00C32770" w:rsidRDefault="00C14A20" w:rsidP="004068FF">
      <w:pPr>
        <w:spacing w:line="276" w:lineRule="auto"/>
        <w:rPr>
          <w:lang w:val="en-AU"/>
        </w:rPr>
      </w:pPr>
    </w:p>
    <w:p w:rsidR="00C14A20" w:rsidRPr="00C32770" w:rsidRDefault="00C14A20" w:rsidP="004068FF">
      <w:pPr>
        <w:spacing w:line="276" w:lineRule="auto"/>
        <w:outlineLvl w:val="0"/>
        <w:rPr>
          <w:b/>
          <w:bCs/>
          <w:lang w:val="en-AU"/>
        </w:rPr>
      </w:pPr>
    </w:p>
    <w:p w:rsidR="00C14A20" w:rsidRPr="00C32770" w:rsidRDefault="00C14A20" w:rsidP="004068FF">
      <w:pPr>
        <w:spacing w:line="276" w:lineRule="auto"/>
        <w:outlineLvl w:val="0"/>
        <w:rPr>
          <w:b/>
          <w:bCs/>
          <w:lang w:val="en-AU"/>
        </w:rPr>
      </w:pPr>
    </w:p>
    <w:p w:rsidR="00C14A20" w:rsidRPr="00C32770" w:rsidRDefault="00C14A20" w:rsidP="004068FF">
      <w:pPr>
        <w:spacing w:line="276" w:lineRule="auto"/>
        <w:outlineLvl w:val="0"/>
        <w:rPr>
          <w:b/>
          <w:bCs/>
          <w:lang w:val="en-AU"/>
        </w:rPr>
      </w:pPr>
      <w:bookmarkStart w:id="305" w:name="_Toc296517148"/>
      <w:bookmarkStart w:id="306" w:name="_Toc297734617"/>
      <w:bookmarkStart w:id="307" w:name="_Toc297825003"/>
      <w:bookmarkStart w:id="308" w:name="_Toc302136374"/>
      <w:r w:rsidRPr="00C32770">
        <w:rPr>
          <w:b/>
          <w:bCs/>
          <w:lang w:val="en-AU"/>
        </w:rPr>
        <w:t>Risk consequence rating</w:t>
      </w:r>
      <w:bookmarkEnd w:id="305"/>
      <w:bookmarkEnd w:id="306"/>
      <w:bookmarkEnd w:id="307"/>
      <w:bookmarkEnd w:id="308"/>
    </w:p>
    <w:tbl>
      <w:tblPr>
        <w:tblW w:w="9979" w:type="dxa"/>
        <w:tblInd w:w="103" w:type="dxa"/>
        <w:tblLook w:val="00A0"/>
      </w:tblPr>
      <w:tblGrid>
        <w:gridCol w:w="1406"/>
        <w:gridCol w:w="8573"/>
      </w:tblGrid>
      <w:tr w:rsidR="00C14A20" w:rsidRPr="00C32770" w:rsidTr="008A036B">
        <w:trPr>
          <w:trHeight w:val="407"/>
        </w:trPr>
        <w:tc>
          <w:tcPr>
            <w:tcW w:w="1406" w:type="dxa"/>
            <w:tcBorders>
              <w:top w:val="single" w:sz="4" w:space="0" w:color="auto"/>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Critical</w:t>
            </w:r>
          </w:p>
        </w:tc>
        <w:tc>
          <w:tcPr>
            <w:tcW w:w="8573"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Major widespread loss of environmental amenity and progressive irrecoverable environmental damage</w:t>
            </w:r>
          </w:p>
        </w:tc>
      </w:tr>
      <w:tr w:rsidR="00C14A20" w:rsidRPr="00C32770" w:rsidTr="008A036B">
        <w:trPr>
          <w:trHeight w:val="361"/>
        </w:trPr>
        <w:tc>
          <w:tcPr>
            <w:tcW w:w="1406"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Major</w:t>
            </w:r>
          </w:p>
        </w:tc>
        <w:tc>
          <w:tcPr>
            <w:tcW w:w="8573"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Severe loss of environmental amenity and danger of continuing environmental damage</w:t>
            </w:r>
          </w:p>
        </w:tc>
      </w:tr>
      <w:tr w:rsidR="00C14A20" w:rsidRPr="00C32770" w:rsidTr="008A036B">
        <w:trPr>
          <w:trHeight w:val="384"/>
        </w:trPr>
        <w:tc>
          <w:tcPr>
            <w:tcW w:w="1406"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Moderate</w:t>
            </w:r>
          </w:p>
        </w:tc>
        <w:tc>
          <w:tcPr>
            <w:tcW w:w="8573"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Isolated but significant instances of environmental damage that might be reversed with intensive efforts</w:t>
            </w:r>
          </w:p>
        </w:tc>
      </w:tr>
      <w:tr w:rsidR="00C14A20" w:rsidRPr="00C32770" w:rsidTr="008A036B">
        <w:trPr>
          <w:trHeight w:val="441"/>
        </w:trPr>
        <w:tc>
          <w:tcPr>
            <w:tcW w:w="1406"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Minor</w:t>
            </w:r>
          </w:p>
        </w:tc>
        <w:tc>
          <w:tcPr>
            <w:tcW w:w="8573" w:type="dxa"/>
            <w:tcBorders>
              <w:top w:val="single" w:sz="4" w:space="0" w:color="auto"/>
              <w:left w:val="nil"/>
              <w:bottom w:val="single" w:sz="4" w:space="0" w:color="auto"/>
              <w:right w:val="single" w:sz="4" w:space="0" w:color="auto"/>
            </w:tcBorders>
          </w:tcPr>
          <w:p w:rsidR="00C14A20" w:rsidRPr="00C32770" w:rsidRDefault="00C14A20" w:rsidP="004068FF">
            <w:pPr>
              <w:spacing w:line="276" w:lineRule="auto"/>
              <w:rPr>
                <w:sz w:val="20"/>
                <w:szCs w:val="20"/>
                <w:lang w:val="en-AU"/>
              </w:rPr>
            </w:pPr>
            <w:r w:rsidRPr="00C32770">
              <w:rPr>
                <w:sz w:val="20"/>
                <w:szCs w:val="20"/>
                <w:lang w:val="en-AU"/>
              </w:rPr>
              <w:t>Minor instances of environmental damage that could be reversed</w:t>
            </w:r>
          </w:p>
        </w:tc>
      </w:tr>
      <w:tr w:rsidR="00C14A20" w:rsidRPr="00C32770" w:rsidTr="008A036B">
        <w:trPr>
          <w:trHeight w:val="321"/>
        </w:trPr>
        <w:tc>
          <w:tcPr>
            <w:tcW w:w="1406" w:type="dxa"/>
            <w:tcBorders>
              <w:top w:val="nil"/>
              <w:left w:val="single" w:sz="4" w:space="0" w:color="auto"/>
              <w:bottom w:val="single" w:sz="4" w:space="0" w:color="auto"/>
              <w:right w:val="single" w:sz="4" w:space="0" w:color="auto"/>
            </w:tcBorders>
            <w:shd w:val="clear" w:color="000000" w:fill="C0C0C0"/>
          </w:tcPr>
          <w:p w:rsidR="00C14A20" w:rsidRPr="00C32770" w:rsidRDefault="00C14A20" w:rsidP="004068FF">
            <w:pPr>
              <w:spacing w:line="276" w:lineRule="auto"/>
              <w:rPr>
                <w:sz w:val="20"/>
                <w:szCs w:val="20"/>
                <w:lang w:val="en-AU"/>
              </w:rPr>
            </w:pPr>
            <w:r w:rsidRPr="00C32770">
              <w:rPr>
                <w:sz w:val="20"/>
                <w:szCs w:val="20"/>
                <w:lang w:val="en-AU"/>
              </w:rPr>
              <w:t>Insignificant</w:t>
            </w:r>
          </w:p>
        </w:tc>
        <w:tc>
          <w:tcPr>
            <w:tcW w:w="8573" w:type="dxa"/>
            <w:tcBorders>
              <w:top w:val="single" w:sz="4" w:space="0" w:color="auto"/>
              <w:left w:val="nil"/>
              <w:bottom w:val="single" w:sz="4" w:space="0" w:color="auto"/>
              <w:right w:val="single" w:sz="4" w:space="0" w:color="auto"/>
            </w:tcBorders>
            <w:noWrap/>
          </w:tcPr>
          <w:p w:rsidR="00C14A20" w:rsidRPr="00C32770" w:rsidRDefault="00C14A20" w:rsidP="004068FF">
            <w:pPr>
              <w:spacing w:line="276" w:lineRule="auto"/>
              <w:rPr>
                <w:sz w:val="20"/>
                <w:szCs w:val="20"/>
                <w:lang w:val="en-AU"/>
              </w:rPr>
            </w:pPr>
            <w:r w:rsidRPr="00C32770">
              <w:rPr>
                <w:sz w:val="20"/>
                <w:szCs w:val="20"/>
                <w:lang w:val="en-AU"/>
              </w:rPr>
              <w:t>No environmental damage</w:t>
            </w:r>
          </w:p>
        </w:tc>
      </w:tr>
    </w:tbl>
    <w:p w:rsidR="00C14A20" w:rsidRPr="00C32770" w:rsidRDefault="00C14A20" w:rsidP="004068FF">
      <w:pPr>
        <w:spacing w:line="276" w:lineRule="auto"/>
        <w:rPr>
          <w:lang w:val="en-AU"/>
        </w:rPr>
      </w:pPr>
    </w:p>
    <w:p w:rsidR="00C14A20" w:rsidRPr="00C32770" w:rsidRDefault="00C14A20" w:rsidP="004068FF">
      <w:pPr>
        <w:spacing w:line="276" w:lineRule="auto"/>
        <w:rPr>
          <w:lang w:val="en-AU"/>
        </w:rPr>
      </w:pPr>
    </w:p>
    <w:p w:rsidR="00C14A20" w:rsidRPr="00C32770" w:rsidRDefault="00C14A20" w:rsidP="004068FF">
      <w:pPr>
        <w:spacing w:line="276" w:lineRule="auto"/>
        <w:rPr>
          <w:lang w:val="en-AU"/>
        </w:rPr>
      </w:pPr>
    </w:p>
    <w:p w:rsidR="00C14A20" w:rsidRPr="00C32770" w:rsidRDefault="00C14A20" w:rsidP="004068FF">
      <w:pPr>
        <w:spacing w:line="276" w:lineRule="auto"/>
        <w:outlineLvl w:val="0"/>
        <w:rPr>
          <w:b/>
          <w:bCs/>
          <w:lang w:val="en-AU"/>
        </w:rPr>
      </w:pPr>
      <w:bookmarkStart w:id="309" w:name="_Toc296517149"/>
      <w:bookmarkStart w:id="310" w:name="_Toc297734618"/>
      <w:bookmarkStart w:id="311" w:name="_Toc297825004"/>
      <w:bookmarkStart w:id="312" w:name="_Toc302136375"/>
      <w:r w:rsidRPr="00C32770">
        <w:rPr>
          <w:b/>
          <w:bCs/>
          <w:lang w:val="en-AU"/>
        </w:rPr>
        <w:t>Risk analysis matrix</w:t>
      </w:r>
      <w:bookmarkEnd w:id="309"/>
      <w:bookmarkEnd w:id="310"/>
      <w:bookmarkEnd w:id="311"/>
      <w:bookmarkEnd w:id="312"/>
    </w:p>
    <w:tbl>
      <w:tblPr>
        <w:tblW w:w="8960" w:type="dxa"/>
        <w:tblInd w:w="98" w:type="dxa"/>
        <w:tblLook w:val="00A0"/>
      </w:tblPr>
      <w:tblGrid>
        <w:gridCol w:w="2240"/>
        <w:gridCol w:w="1360"/>
        <w:gridCol w:w="1420"/>
        <w:gridCol w:w="1420"/>
        <w:gridCol w:w="1200"/>
        <w:gridCol w:w="1320"/>
      </w:tblGrid>
      <w:tr w:rsidR="00C14A20" w:rsidRPr="00C32770" w:rsidTr="008A036B">
        <w:trPr>
          <w:trHeight w:val="270"/>
        </w:trPr>
        <w:tc>
          <w:tcPr>
            <w:tcW w:w="2240" w:type="dxa"/>
            <w:vMerge w:val="restart"/>
            <w:tcBorders>
              <w:top w:val="single" w:sz="8" w:space="0" w:color="auto"/>
              <w:left w:val="single" w:sz="8" w:space="0" w:color="auto"/>
              <w:bottom w:val="single" w:sz="8" w:space="0" w:color="000000"/>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LIKELIHOOD</w:t>
            </w:r>
          </w:p>
        </w:tc>
        <w:tc>
          <w:tcPr>
            <w:tcW w:w="6720" w:type="dxa"/>
            <w:gridSpan w:val="5"/>
            <w:tcBorders>
              <w:top w:val="single" w:sz="8" w:space="0" w:color="auto"/>
              <w:left w:val="nil"/>
              <w:bottom w:val="single" w:sz="8" w:space="0" w:color="auto"/>
              <w:right w:val="single" w:sz="8" w:space="0" w:color="000000"/>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CONSEQUENCE</w:t>
            </w:r>
          </w:p>
        </w:tc>
      </w:tr>
      <w:tr w:rsidR="00C14A20" w:rsidRPr="00C32770" w:rsidTr="008A036B">
        <w:trPr>
          <w:trHeight w:val="270"/>
        </w:trPr>
        <w:tc>
          <w:tcPr>
            <w:tcW w:w="2240" w:type="dxa"/>
            <w:vMerge/>
            <w:tcBorders>
              <w:top w:val="single" w:sz="8" w:space="0" w:color="auto"/>
              <w:left w:val="single" w:sz="8" w:space="0" w:color="auto"/>
              <w:bottom w:val="single" w:sz="8" w:space="0" w:color="000000"/>
              <w:right w:val="single" w:sz="8" w:space="0" w:color="auto"/>
            </w:tcBorders>
            <w:vAlign w:val="center"/>
          </w:tcPr>
          <w:p w:rsidR="00C14A20" w:rsidRPr="00C32770" w:rsidRDefault="00C14A20" w:rsidP="004068FF">
            <w:pPr>
              <w:spacing w:line="276" w:lineRule="auto"/>
              <w:rPr>
                <w:sz w:val="20"/>
                <w:szCs w:val="20"/>
                <w:lang w:val="en-AU"/>
              </w:rPr>
            </w:pPr>
          </w:p>
        </w:tc>
        <w:tc>
          <w:tcPr>
            <w:tcW w:w="1360" w:type="dxa"/>
            <w:tcBorders>
              <w:top w:val="nil"/>
              <w:left w:val="nil"/>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Insignificant</w:t>
            </w:r>
          </w:p>
        </w:tc>
        <w:tc>
          <w:tcPr>
            <w:tcW w:w="1420" w:type="dxa"/>
            <w:tcBorders>
              <w:top w:val="nil"/>
              <w:left w:val="nil"/>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Minor</w:t>
            </w:r>
          </w:p>
        </w:tc>
        <w:tc>
          <w:tcPr>
            <w:tcW w:w="1420" w:type="dxa"/>
            <w:tcBorders>
              <w:top w:val="nil"/>
              <w:left w:val="nil"/>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Moderate</w:t>
            </w:r>
          </w:p>
        </w:tc>
        <w:tc>
          <w:tcPr>
            <w:tcW w:w="1200" w:type="dxa"/>
            <w:tcBorders>
              <w:top w:val="nil"/>
              <w:left w:val="nil"/>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Major</w:t>
            </w:r>
          </w:p>
        </w:tc>
        <w:tc>
          <w:tcPr>
            <w:tcW w:w="1320" w:type="dxa"/>
            <w:tcBorders>
              <w:top w:val="nil"/>
              <w:left w:val="nil"/>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Critical</w:t>
            </w:r>
          </w:p>
        </w:tc>
      </w:tr>
      <w:tr w:rsidR="00C14A20" w:rsidRPr="00C32770" w:rsidTr="008A036B">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Almost certain</w:t>
            </w:r>
          </w:p>
        </w:tc>
        <w:tc>
          <w:tcPr>
            <w:tcW w:w="136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00"/>
            <w:vAlign w:val="bottom"/>
          </w:tcPr>
          <w:p w:rsidR="00C14A20" w:rsidRPr="00C32770" w:rsidRDefault="00C14A20" w:rsidP="004068FF">
            <w:pPr>
              <w:spacing w:line="276" w:lineRule="auto"/>
              <w:rPr>
                <w:sz w:val="20"/>
                <w:szCs w:val="20"/>
                <w:lang w:val="en-AU"/>
              </w:rPr>
            </w:pPr>
            <w:r w:rsidRPr="00C32770">
              <w:rPr>
                <w:sz w:val="20"/>
                <w:szCs w:val="20"/>
                <w:lang w:val="en-AU"/>
              </w:rPr>
              <w:t>Medium</w:t>
            </w:r>
          </w:p>
        </w:tc>
        <w:tc>
          <w:tcPr>
            <w:tcW w:w="1420" w:type="dxa"/>
            <w:tcBorders>
              <w:top w:val="nil"/>
              <w:left w:val="nil"/>
              <w:bottom w:val="single" w:sz="8" w:space="0" w:color="auto"/>
              <w:right w:val="single" w:sz="8" w:space="0" w:color="auto"/>
            </w:tcBorders>
            <w:shd w:val="clear" w:color="000000" w:fill="FF9900"/>
            <w:vAlign w:val="bottom"/>
          </w:tcPr>
          <w:p w:rsidR="00C14A20" w:rsidRPr="00C32770" w:rsidRDefault="00C14A20" w:rsidP="004068FF">
            <w:pPr>
              <w:spacing w:line="276" w:lineRule="auto"/>
              <w:rPr>
                <w:sz w:val="20"/>
                <w:szCs w:val="20"/>
                <w:lang w:val="en-AU"/>
              </w:rPr>
            </w:pPr>
            <w:r w:rsidRPr="00C32770">
              <w:rPr>
                <w:sz w:val="20"/>
                <w:szCs w:val="20"/>
                <w:lang w:val="en-AU"/>
              </w:rPr>
              <w:t>High</w:t>
            </w:r>
          </w:p>
        </w:tc>
        <w:tc>
          <w:tcPr>
            <w:tcW w:w="1200" w:type="dxa"/>
            <w:tcBorders>
              <w:top w:val="nil"/>
              <w:left w:val="nil"/>
              <w:bottom w:val="single" w:sz="8" w:space="0" w:color="auto"/>
              <w:right w:val="single" w:sz="8" w:space="0" w:color="auto"/>
            </w:tcBorders>
            <w:shd w:val="clear" w:color="000000" w:fill="FF0000"/>
            <w:vAlign w:val="bottom"/>
          </w:tcPr>
          <w:p w:rsidR="00C14A20" w:rsidRPr="00C32770" w:rsidRDefault="00C14A20" w:rsidP="004068FF">
            <w:pPr>
              <w:spacing w:line="276" w:lineRule="auto"/>
              <w:rPr>
                <w:sz w:val="20"/>
                <w:szCs w:val="20"/>
                <w:lang w:val="en-AU"/>
              </w:rPr>
            </w:pPr>
            <w:r w:rsidRPr="00C32770">
              <w:rPr>
                <w:sz w:val="20"/>
                <w:szCs w:val="20"/>
                <w:lang w:val="en-AU"/>
              </w:rPr>
              <w:t>Severe</w:t>
            </w:r>
          </w:p>
        </w:tc>
        <w:tc>
          <w:tcPr>
            <w:tcW w:w="1320" w:type="dxa"/>
            <w:tcBorders>
              <w:top w:val="nil"/>
              <w:left w:val="nil"/>
              <w:bottom w:val="single" w:sz="8" w:space="0" w:color="auto"/>
              <w:right w:val="single" w:sz="8" w:space="0" w:color="auto"/>
            </w:tcBorders>
            <w:shd w:val="clear" w:color="000000" w:fill="FF0000"/>
            <w:vAlign w:val="bottom"/>
          </w:tcPr>
          <w:p w:rsidR="00C14A20" w:rsidRPr="00C32770" w:rsidRDefault="00C14A20" w:rsidP="004068FF">
            <w:pPr>
              <w:spacing w:line="276" w:lineRule="auto"/>
              <w:rPr>
                <w:sz w:val="20"/>
                <w:szCs w:val="20"/>
                <w:lang w:val="en-AU"/>
              </w:rPr>
            </w:pPr>
            <w:r w:rsidRPr="00C32770">
              <w:rPr>
                <w:sz w:val="20"/>
                <w:szCs w:val="20"/>
                <w:lang w:val="en-AU"/>
              </w:rPr>
              <w:t>Severe</w:t>
            </w:r>
          </w:p>
        </w:tc>
      </w:tr>
      <w:tr w:rsidR="00C14A20" w:rsidRPr="00C32770" w:rsidTr="008A036B">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Likely</w:t>
            </w:r>
          </w:p>
        </w:tc>
        <w:tc>
          <w:tcPr>
            <w:tcW w:w="136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00"/>
            <w:vAlign w:val="bottom"/>
          </w:tcPr>
          <w:p w:rsidR="00C14A20" w:rsidRPr="00C32770" w:rsidRDefault="00C14A20" w:rsidP="004068FF">
            <w:pPr>
              <w:spacing w:line="276" w:lineRule="auto"/>
              <w:rPr>
                <w:sz w:val="20"/>
                <w:szCs w:val="20"/>
                <w:lang w:val="en-AU"/>
              </w:rPr>
            </w:pPr>
            <w:r w:rsidRPr="00C32770">
              <w:rPr>
                <w:sz w:val="20"/>
                <w:szCs w:val="20"/>
                <w:lang w:val="en-AU"/>
              </w:rPr>
              <w:t>Medium</w:t>
            </w:r>
          </w:p>
        </w:tc>
        <w:tc>
          <w:tcPr>
            <w:tcW w:w="1420" w:type="dxa"/>
            <w:tcBorders>
              <w:top w:val="nil"/>
              <w:left w:val="nil"/>
              <w:bottom w:val="single" w:sz="8" w:space="0" w:color="auto"/>
              <w:right w:val="single" w:sz="8" w:space="0" w:color="auto"/>
            </w:tcBorders>
            <w:shd w:val="clear" w:color="000000" w:fill="FFFF00"/>
            <w:vAlign w:val="bottom"/>
          </w:tcPr>
          <w:p w:rsidR="00C14A20" w:rsidRPr="00C32770" w:rsidRDefault="00C14A20" w:rsidP="004068FF">
            <w:pPr>
              <w:spacing w:line="276" w:lineRule="auto"/>
              <w:rPr>
                <w:sz w:val="20"/>
                <w:szCs w:val="20"/>
                <w:lang w:val="en-AU"/>
              </w:rPr>
            </w:pPr>
            <w:r w:rsidRPr="00C32770">
              <w:rPr>
                <w:sz w:val="20"/>
                <w:szCs w:val="20"/>
                <w:lang w:val="en-AU"/>
              </w:rPr>
              <w:t>Medium</w:t>
            </w:r>
          </w:p>
        </w:tc>
        <w:tc>
          <w:tcPr>
            <w:tcW w:w="1200" w:type="dxa"/>
            <w:tcBorders>
              <w:top w:val="nil"/>
              <w:left w:val="nil"/>
              <w:bottom w:val="single" w:sz="8" w:space="0" w:color="auto"/>
              <w:right w:val="single" w:sz="8" w:space="0" w:color="auto"/>
            </w:tcBorders>
            <w:shd w:val="clear" w:color="000000" w:fill="FF9900"/>
            <w:vAlign w:val="bottom"/>
          </w:tcPr>
          <w:p w:rsidR="00C14A20" w:rsidRPr="00C32770" w:rsidRDefault="00C14A20" w:rsidP="004068FF">
            <w:pPr>
              <w:spacing w:line="276" w:lineRule="auto"/>
              <w:rPr>
                <w:sz w:val="20"/>
                <w:szCs w:val="20"/>
                <w:lang w:val="en-AU"/>
              </w:rPr>
            </w:pPr>
            <w:r w:rsidRPr="00C32770">
              <w:rPr>
                <w:sz w:val="20"/>
                <w:szCs w:val="20"/>
                <w:lang w:val="en-AU"/>
              </w:rPr>
              <w:t>High</w:t>
            </w:r>
          </w:p>
        </w:tc>
        <w:tc>
          <w:tcPr>
            <w:tcW w:w="1320" w:type="dxa"/>
            <w:tcBorders>
              <w:top w:val="nil"/>
              <w:left w:val="nil"/>
              <w:bottom w:val="single" w:sz="8" w:space="0" w:color="auto"/>
              <w:right w:val="single" w:sz="8" w:space="0" w:color="auto"/>
            </w:tcBorders>
            <w:shd w:val="clear" w:color="000000" w:fill="FF0000"/>
            <w:vAlign w:val="bottom"/>
          </w:tcPr>
          <w:p w:rsidR="00C14A20" w:rsidRPr="00C32770" w:rsidRDefault="00C14A20" w:rsidP="004068FF">
            <w:pPr>
              <w:spacing w:line="276" w:lineRule="auto"/>
              <w:rPr>
                <w:sz w:val="20"/>
                <w:szCs w:val="20"/>
                <w:lang w:val="en-AU"/>
              </w:rPr>
            </w:pPr>
            <w:r w:rsidRPr="00C32770">
              <w:rPr>
                <w:sz w:val="20"/>
                <w:szCs w:val="20"/>
                <w:lang w:val="en-AU"/>
              </w:rPr>
              <w:t>Severe</w:t>
            </w:r>
          </w:p>
        </w:tc>
      </w:tr>
      <w:tr w:rsidR="00C14A20" w:rsidRPr="00C32770" w:rsidTr="008A036B">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Possible</w:t>
            </w:r>
          </w:p>
        </w:tc>
        <w:tc>
          <w:tcPr>
            <w:tcW w:w="136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00"/>
            <w:vAlign w:val="bottom"/>
          </w:tcPr>
          <w:p w:rsidR="00C14A20" w:rsidRPr="00C32770" w:rsidRDefault="00C14A20" w:rsidP="004068FF">
            <w:pPr>
              <w:spacing w:line="276" w:lineRule="auto"/>
              <w:rPr>
                <w:sz w:val="20"/>
                <w:szCs w:val="20"/>
                <w:lang w:val="en-AU"/>
              </w:rPr>
            </w:pPr>
            <w:r w:rsidRPr="00C32770">
              <w:rPr>
                <w:sz w:val="20"/>
                <w:szCs w:val="20"/>
                <w:lang w:val="en-AU"/>
              </w:rPr>
              <w:t>Medium</w:t>
            </w:r>
          </w:p>
        </w:tc>
        <w:tc>
          <w:tcPr>
            <w:tcW w:w="1200" w:type="dxa"/>
            <w:tcBorders>
              <w:top w:val="nil"/>
              <w:left w:val="nil"/>
              <w:bottom w:val="single" w:sz="8" w:space="0" w:color="auto"/>
              <w:right w:val="single" w:sz="8" w:space="0" w:color="auto"/>
            </w:tcBorders>
            <w:shd w:val="clear" w:color="000000" w:fill="FF9900"/>
            <w:vAlign w:val="bottom"/>
          </w:tcPr>
          <w:p w:rsidR="00C14A20" w:rsidRPr="00C32770" w:rsidRDefault="00C14A20" w:rsidP="004068FF">
            <w:pPr>
              <w:spacing w:line="276" w:lineRule="auto"/>
              <w:rPr>
                <w:sz w:val="20"/>
                <w:szCs w:val="20"/>
                <w:lang w:val="en-AU"/>
              </w:rPr>
            </w:pPr>
            <w:r w:rsidRPr="00C32770">
              <w:rPr>
                <w:sz w:val="20"/>
                <w:szCs w:val="20"/>
                <w:lang w:val="en-AU"/>
              </w:rPr>
              <w:t>High</w:t>
            </w:r>
          </w:p>
        </w:tc>
        <w:tc>
          <w:tcPr>
            <w:tcW w:w="1320" w:type="dxa"/>
            <w:tcBorders>
              <w:top w:val="nil"/>
              <w:left w:val="nil"/>
              <w:bottom w:val="single" w:sz="8" w:space="0" w:color="auto"/>
              <w:right w:val="single" w:sz="8" w:space="0" w:color="auto"/>
            </w:tcBorders>
            <w:shd w:val="clear" w:color="000000" w:fill="FF0000"/>
            <w:vAlign w:val="bottom"/>
          </w:tcPr>
          <w:p w:rsidR="00C14A20" w:rsidRPr="00C32770" w:rsidRDefault="00C14A20" w:rsidP="004068FF">
            <w:pPr>
              <w:spacing w:line="276" w:lineRule="auto"/>
              <w:rPr>
                <w:sz w:val="20"/>
                <w:szCs w:val="20"/>
                <w:lang w:val="en-AU"/>
              </w:rPr>
            </w:pPr>
            <w:r w:rsidRPr="00C32770">
              <w:rPr>
                <w:sz w:val="20"/>
                <w:szCs w:val="20"/>
                <w:lang w:val="en-AU"/>
              </w:rPr>
              <w:t>Severe</w:t>
            </w:r>
          </w:p>
        </w:tc>
      </w:tr>
      <w:tr w:rsidR="00C14A20" w:rsidRPr="00C32770" w:rsidTr="008A036B">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Unlikely</w:t>
            </w:r>
          </w:p>
        </w:tc>
        <w:tc>
          <w:tcPr>
            <w:tcW w:w="136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200" w:type="dxa"/>
            <w:tcBorders>
              <w:top w:val="nil"/>
              <w:left w:val="nil"/>
              <w:bottom w:val="single" w:sz="8" w:space="0" w:color="auto"/>
              <w:right w:val="single" w:sz="8" w:space="0" w:color="auto"/>
            </w:tcBorders>
            <w:shd w:val="clear" w:color="000000" w:fill="FFFF00"/>
            <w:vAlign w:val="bottom"/>
          </w:tcPr>
          <w:p w:rsidR="00C14A20" w:rsidRPr="00C32770" w:rsidRDefault="00C14A20" w:rsidP="004068FF">
            <w:pPr>
              <w:spacing w:line="276" w:lineRule="auto"/>
              <w:rPr>
                <w:sz w:val="20"/>
                <w:szCs w:val="20"/>
                <w:lang w:val="en-AU"/>
              </w:rPr>
            </w:pPr>
            <w:r w:rsidRPr="00C32770">
              <w:rPr>
                <w:sz w:val="20"/>
                <w:szCs w:val="20"/>
                <w:lang w:val="en-AU"/>
              </w:rPr>
              <w:t>Medium</w:t>
            </w:r>
          </w:p>
        </w:tc>
        <w:tc>
          <w:tcPr>
            <w:tcW w:w="1320" w:type="dxa"/>
            <w:tcBorders>
              <w:top w:val="nil"/>
              <w:left w:val="nil"/>
              <w:bottom w:val="single" w:sz="8" w:space="0" w:color="auto"/>
              <w:right w:val="single" w:sz="8" w:space="0" w:color="auto"/>
            </w:tcBorders>
            <w:shd w:val="clear" w:color="000000" w:fill="FF9900"/>
            <w:vAlign w:val="bottom"/>
          </w:tcPr>
          <w:p w:rsidR="00C14A20" w:rsidRPr="00C32770" w:rsidRDefault="00C14A20" w:rsidP="004068FF">
            <w:pPr>
              <w:spacing w:line="276" w:lineRule="auto"/>
              <w:rPr>
                <w:sz w:val="20"/>
                <w:szCs w:val="20"/>
                <w:lang w:val="en-AU"/>
              </w:rPr>
            </w:pPr>
            <w:r w:rsidRPr="00C32770">
              <w:rPr>
                <w:sz w:val="20"/>
                <w:szCs w:val="20"/>
                <w:lang w:val="en-AU"/>
              </w:rPr>
              <w:t>High</w:t>
            </w:r>
          </w:p>
        </w:tc>
      </w:tr>
      <w:tr w:rsidR="00C14A20" w:rsidRPr="007968D6" w:rsidTr="008A036B">
        <w:trPr>
          <w:trHeight w:val="270"/>
        </w:trPr>
        <w:tc>
          <w:tcPr>
            <w:tcW w:w="2240" w:type="dxa"/>
            <w:tcBorders>
              <w:top w:val="nil"/>
              <w:left w:val="single" w:sz="8" w:space="0" w:color="auto"/>
              <w:bottom w:val="single" w:sz="8" w:space="0" w:color="auto"/>
              <w:right w:val="single" w:sz="8" w:space="0" w:color="auto"/>
            </w:tcBorders>
            <w:shd w:val="clear" w:color="000000" w:fill="C0C0C0"/>
            <w:vAlign w:val="bottom"/>
          </w:tcPr>
          <w:p w:rsidR="00C14A20" w:rsidRPr="00C32770" w:rsidRDefault="00C14A20" w:rsidP="004068FF">
            <w:pPr>
              <w:spacing w:line="276" w:lineRule="auto"/>
              <w:rPr>
                <w:sz w:val="20"/>
                <w:szCs w:val="20"/>
                <w:lang w:val="en-AU"/>
              </w:rPr>
            </w:pPr>
            <w:r w:rsidRPr="00C32770">
              <w:rPr>
                <w:sz w:val="20"/>
                <w:szCs w:val="20"/>
                <w:lang w:val="en-AU"/>
              </w:rPr>
              <w:t>Rare</w:t>
            </w:r>
          </w:p>
        </w:tc>
        <w:tc>
          <w:tcPr>
            <w:tcW w:w="136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420" w:type="dxa"/>
            <w:tcBorders>
              <w:top w:val="nil"/>
              <w:left w:val="nil"/>
              <w:bottom w:val="single" w:sz="8" w:space="0" w:color="auto"/>
              <w:right w:val="single" w:sz="8" w:space="0" w:color="auto"/>
            </w:tcBorders>
            <w:shd w:val="clear" w:color="000000" w:fill="FFFF99"/>
            <w:vAlign w:val="bottom"/>
          </w:tcPr>
          <w:p w:rsidR="00C14A20" w:rsidRPr="00C32770" w:rsidRDefault="00C14A20" w:rsidP="004068FF">
            <w:pPr>
              <w:spacing w:line="276" w:lineRule="auto"/>
              <w:rPr>
                <w:sz w:val="20"/>
                <w:szCs w:val="20"/>
                <w:lang w:val="en-AU"/>
              </w:rPr>
            </w:pPr>
            <w:r w:rsidRPr="00C32770">
              <w:rPr>
                <w:sz w:val="20"/>
                <w:szCs w:val="20"/>
                <w:lang w:val="en-AU"/>
              </w:rPr>
              <w:t>Low</w:t>
            </w:r>
          </w:p>
        </w:tc>
        <w:tc>
          <w:tcPr>
            <w:tcW w:w="1200" w:type="dxa"/>
            <w:tcBorders>
              <w:top w:val="nil"/>
              <w:left w:val="nil"/>
              <w:bottom w:val="single" w:sz="8" w:space="0" w:color="auto"/>
              <w:right w:val="single" w:sz="8" w:space="0" w:color="auto"/>
            </w:tcBorders>
            <w:shd w:val="clear" w:color="000000" w:fill="FFFF00"/>
            <w:vAlign w:val="bottom"/>
          </w:tcPr>
          <w:p w:rsidR="00C14A20" w:rsidRPr="00C32770" w:rsidRDefault="00C14A20" w:rsidP="004068FF">
            <w:pPr>
              <w:spacing w:line="276" w:lineRule="auto"/>
              <w:rPr>
                <w:sz w:val="20"/>
                <w:szCs w:val="20"/>
                <w:lang w:val="en-AU"/>
              </w:rPr>
            </w:pPr>
            <w:r w:rsidRPr="00C32770">
              <w:rPr>
                <w:sz w:val="20"/>
                <w:szCs w:val="20"/>
                <w:lang w:val="en-AU"/>
              </w:rPr>
              <w:t>Medium</w:t>
            </w:r>
          </w:p>
        </w:tc>
        <w:tc>
          <w:tcPr>
            <w:tcW w:w="1320" w:type="dxa"/>
            <w:tcBorders>
              <w:top w:val="nil"/>
              <w:left w:val="nil"/>
              <w:bottom w:val="single" w:sz="8" w:space="0" w:color="auto"/>
              <w:right w:val="single" w:sz="8" w:space="0" w:color="auto"/>
            </w:tcBorders>
            <w:shd w:val="clear" w:color="000000" w:fill="FF9900"/>
            <w:vAlign w:val="bottom"/>
          </w:tcPr>
          <w:p w:rsidR="00C14A20" w:rsidRPr="007968D6" w:rsidRDefault="00C14A20" w:rsidP="004068FF">
            <w:pPr>
              <w:spacing w:line="276" w:lineRule="auto"/>
              <w:rPr>
                <w:sz w:val="20"/>
                <w:szCs w:val="20"/>
                <w:lang w:val="en-AU"/>
              </w:rPr>
            </w:pPr>
            <w:r w:rsidRPr="00C32770">
              <w:rPr>
                <w:sz w:val="20"/>
                <w:szCs w:val="20"/>
                <w:lang w:val="en-AU"/>
              </w:rPr>
              <w:t>High</w:t>
            </w:r>
          </w:p>
        </w:tc>
      </w:tr>
    </w:tbl>
    <w:p w:rsidR="00C14A20" w:rsidRPr="007968D6" w:rsidRDefault="00C14A20" w:rsidP="004068FF">
      <w:pPr>
        <w:spacing w:line="276" w:lineRule="auto"/>
        <w:rPr>
          <w:lang w:val="en-AU"/>
        </w:rPr>
      </w:pPr>
    </w:p>
    <w:p w:rsidR="00C14A20" w:rsidRPr="007968D6" w:rsidRDefault="00C14A20" w:rsidP="004068FF">
      <w:pPr>
        <w:spacing w:line="276" w:lineRule="auto"/>
        <w:rPr>
          <w:lang w:val="en-AU"/>
        </w:rPr>
      </w:pPr>
    </w:p>
    <w:p w:rsidR="00C14A20" w:rsidRPr="004D39B0" w:rsidRDefault="00C14A20" w:rsidP="004068FF">
      <w:pPr>
        <w:spacing w:line="276" w:lineRule="auto"/>
        <w:rPr>
          <w:b/>
        </w:rPr>
      </w:pPr>
    </w:p>
    <w:sectPr w:rsidR="00C14A20" w:rsidRPr="004D39B0" w:rsidSect="00831F2B">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A8F" w:rsidRDefault="00C54A8F" w:rsidP="0011644B">
      <w:r>
        <w:separator/>
      </w:r>
    </w:p>
  </w:endnote>
  <w:endnote w:type="continuationSeparator" w:id="0">
    <w:p w:rsidR="00C54A8F" w:rsidRDefault="00C54A8F" w:rsidP="001164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KEJHN B+ Lucida Bright">
    <w:altName w:val="Lucida Brigh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ill Sans MT">
    <w:altName w:val="Century Gothic"/>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AC6" w:rsidRDefault="006F4A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8F" w:rsidRDefault="000C2B1F" w:rsidP="0011644B">
    <w:pPr>
      <w:pStyle w:val="Footer"/>
    </w:pPr>
    <w:fldSimple w:instr=" PAGE   \* MERGEFORMAT ">
      <w:r w:rsidR="006F4AC6">
        <w:rPr>
          <w:noProof/>
        </w:rPr>
        <w:t>12</w:t>
      </w:r>
    </w:fldSimple>
  </w:p>
  <w:p w:rsidR="00C54A8F" w:rsidRDefault="00C54A8F" w:rsidP="001164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AC6" w:rsidRDefault="006F4A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A8F" w:rsidRDefault="00C54A8F" w:rsidP="0011644B">
      <w:r>
        <w:separator/>
      </w:r>
    </w:p>
  </w:footnote>
  <w:footnote w:type="continuationSeparator" w:id="0">
    <w:p w:rsidR="00C54A8F" w:rsidRDefault="00C54A8F" w:rsidP="0011644B">
      <w:r>
        <w:continuationSeparator/>
      </w:r>
    </w:p>
  </w:footnote>
  <w:footnote w:id="1">
    <w:p w:rsidR="00C54A8F" w:rsidRDefault="00C54A8F" w:rsidP="004D56AB">
      <w:pPr>
        <w:pStyle w:val="FootnoteText"/>
      </w:pPr>
      <w:r>
        <w:rPr>
          <w:rStyle w:val="FootnoteReference"/>
          <w:rFonts w:cs="Arial"/>
          <w:sz w:val="18"/>
          <w:szCs w:val="18"/>
        </w:rPr>
        <w:footnoteRef/>
      </w:r>
      <w:r>
        <w:rPr>
          <w:sz w:val="18"/>
          <w:szCs w:val="18"/>
        </w:rPr>
        <w:t xml:space="preserve"> Please provide the actual duration (or a more accurate estimation) at a later date (e.g. when intervention monitoring reports are supplied).</w:t>
      </w:r>
    </w:p>
  </w:footnote>
  <w:footnote w:id="2">
    <w:p w:rsidR="00C54A8F" w:rsidRDefault="00C54A8F" w:rsidP="004D56AB">
      <w:pPr>
        <w:pStyle w:val="FootnoteText"/>
      </w:pPr>
      <w:r>
        <w:rPr>
          <w:rStyle w:val="FootnoteReference"/>
          <w:rFonts w:cs="Arial"/>
          <w:sz w:val="18"/>
          <w:szCs w:val="18"/>
        </w:rPr>
        <w:footnoteRef/>
      </w:r>
      <w:r>
        <w:rPr>
          <w:sz w:val="18"/>
          <w:szCs w:val="18"/>
        </w:rPr>
        <w:t xml:space="preserve"> For internal use. Permission will be sought before any public 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8F" w:rsidRDefault="000C2B1F" w:rsidP="0011644B">
    <w:pPr>
      <w:pStyle w:val="Header"/>
    </w:pPr>
    <w:r>
      <w:rPr>
        <w:noProof/>
        <w:lang w:val="en-AU"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18.25pt;height:167.3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AC6" w:rsidRDefault="006F4A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A8F" w:rsidRDefault="000C2B1F" w:rsidP="0011644B">
    <w:pPr>
      <w:pStyle w:val="Header"/>
    </w:pPr>
    <w:r>
      <w:rPr>
        <w:noProof/>
        <w:lang w:val="en-AU"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18.25pt;height:167.3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7134"/>
    <w:multiLevelType w:val="hybridMultilevel"/>
    <w:tmpl w:val="35C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82D49"/>
    <w:multiLevelType w:val="hybridMultilevel"/>
    <w:tmpl w:val="2A382762"/>
    <w:lvl w:ilvl="0" w:tplc="00FE81BA">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2">
    <w:nsid w:val="0A004D58"/>
    <w:multiLevelType w:val="hybridMultilevel"/>
    <w:tmpl w:val="57CCAAF2"/>
    <w:lvl w:ilvl="0" w:tplc="575831DE">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
    <w:nsid w:val="14040A5B"/>
    <w:multiLevelType w:val="hybridMultilevel"/>
    <w:tmpl w:val="997C97EE"/>
    <w:lvl w:ilvl="0" w:tplc="3376C600">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4">
    <w:nsid w:val="16847757"/>
    <w:multiLevelType w:val="hybridMultilevel"/>
    <w:tmpl w:val="BFCEB56A"/>
    <w:lvl w:ilvl="0" w:tplc="AB3A5726">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5">
    <w:nsid w:val="1B8E504B"/>
    <w:multiLevelType w:val="hybridMultilevel"/>
    <w:tmpl w:val="7F989196"/>
    <w:lvl w:ilvl="0" w:tplc="3F3670EC">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6">
    <w:nsid w:val="1C3E340E"/>
    <w:multiLevelType w:val="multilevel"/>
    <w:tmpl w:val="D0A4E45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1D1C049B"/>
    <w:multiLevelType w:val="multilevel"/>
    <w:tmpl w:val="6D0A8248"/>
    <w:lvl w:ilvl="0">
      <w:start w:val="6"/>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0686E57"/>
    <w:multiLevelType w:val="singleLevel"/>
    <w:tmpl w:val="09988B6C"/>
    <w:lvl w:ilvl="0">
      <w:start w:val="1"/>
      <w:numFmt w:val="bullet"/>
      <w:lvlText w:val=""/>
      <w:lvlJc w:val="left"/>
      <w:pPr>
        <w:tabs>
          <w:tab w:val="num" w:pos="425"/>
        </w:tabs>
        <w:ind w:left="425" w:hanging="425"/>
      </w:pPr>
      <w:rPr>
        <w:rFonts w:ascii="Wingdings" w:hAnsi="Wingdings" w:hint="default"/>
        <w:color w:val="000000"/>
        <w:sz w:val="12"/>
      </w:rPr>
    </w:lvl>
  </w:abstractNum>
  <w:abstractNum w:abstractNumId="9">
    <w:nsid w:val="20D6679B"/>
    <w:multiLevelType w:val="hybridMultilevel"/>
    <w:tmpl w:val="D328418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nsid w:val="25E46370"/>
    <w:multiLevelType w:val="hybridMultilevel"/>
    <w:tmpl w:val="3FF282F4"/>
    <w:lvl w:ilvl="0" w:tplc="09AC491C">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1">
    <w:nsid w:val="27663182"/>
    <w:multiLevelType w:val="hybridMultilevel"/>
    <w:tmpl w:val="1BC83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855301"/>
    <w:multiLevelType w:val="hybridMultilevel"/>
    <w:tmpl w:val="8F4CECA4"/>
    <w:lvl w:ilvl="0" w:tplc="5D12EC52">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3">
    <w:nsid w:val="2FBF5D17"/>
    <w:multiLevelType w:val="hybridMultilevel"/>
    <w:tmpl w:val="F7FE4CD0"/>
    <w:lvl w:ilvl="0" w:tplc="49686E24">
      <w:start w:val="1"/>
      <w:numFmt w:val="bullet"/>
      <w:lvlText w:val=""/>
      <w:lvlJc w:val="left"/>
      <w:pPr>
        <w:ind w:left="720" w:hanging="360"/>
      </w:pPr>
      <w:rPr>
        <w:rFonts w:ascii="Symbol" w:hAnsi="Symbol" w:hint="default"/>
      </w:rPr>
    </w:lvl>
    <w:lvl w:ilvl="1" w:tplc="E6EA61A0">
      <w:start w:val="1"/>
      <w:numFmt w:val="bullet"/>
      <w:lvlText w:val="o"/>
      <w:lvlJc w:val="left"/>
      <w:pPr>
        <w:ind w:left="1440" w:hanging="360"/>
      </w:pPr>
      <w:rPr>
        <w:rFonts w:ascii="Courier New" w:hAnsi="Courier New" w:hint="default"/>
      </w:rPr>
    </w:lvl>
    <w:lvl w:ilvl="2" w:tplc="BA443C30" w:tentative="1">
      <w:start w:val="1"/>
      <w:numFmt w:val="bullet"/>
      <w:lvlText w:val=""/>
      <w:lvlJc w:val="left"/>
      <w:pPr>
        <w:ind w:left="2160" w:hanging="360"/>
      </w:pPr>
      <w:rPr>
        <w:rFonts w:ascii="Wingdings" w:hAnsi="Wingdings" w:hint="default"/>
      </w:rPr>
    </w:lvl>
    <w:lvl w:ilvl="3" w:tplc="4B1ABA4C" w:tentative="1">
      <w:start w:val="1"/>
      <w:numFmt w:val="bullet"/>
      <w:lvlText w:val=""/>
      <w:lvlJc w:val="left"/>
      <w:pPr>
        <w:ind w:left="2880" w:hanging="360"/>
      </w:pPr>
      <w:rPr>
        <w:rFonts w:ascii="Symbol" w:hAnsi="Symbol" w:hint="default"/>
      </w:rPr>
    </w:lvl>
    <w:lvl w:ilvl="4" w:tplc="6D747AE8" w:tentative="1">
      <w:start w:val="1"/>
      <w:numFmt w:val="bullet"/>
      <w:lvlText w:val="o"/>
      <w:lvlJc w:val="left"/>
      <w:pPr>
        <w:ind w:left="3600" w:hanging="360"/>
      </w:pPr>
      <w:rPr>
        <w:rFonts w:ascii="Courier New" w:hAnsi="Courier New" w:hint="default"/>
      </w:rPr>
    </w:lvl>
    <w:lvl w:ilvl="5" w:tplc="BC0220AE" w:tentative="1">
      <w:start w:val="1"/>
      <w:numFmt w:val="bullet"/>
      <w:lvlText w:val=""/>
      <w:lvlJc w:val="left"/>
      <w:pPr>
        <w:ind w:left="4320" w:hanging="360"/>
      </w:pPr>
      <w:rPr>
        <w:rFonts w:ascii="Wingdings" w:hAnsi="Wingdings" w:hint="default"/>
      </w:rPr>
    </w:lvl>
    <w:lvl w:ilvl="6" w:tplc="FC86278A" w:tentative="1">
      <w:start w:val="1"/>
      <w:numFmt w:val="bullet"/>
      <w:lvlText w:val=""/>
      <w:lvlJc w:val="left"/>
      <w:pPr>
        <w:ind w:left="5040" w:hanging="360"/>
      </w:pPr>
      <w:rPr>
        <w:rFonts w:ascii="Symbol" w:hAnsi="Symbol" w:hint="default"/>
      </w:rPr>
    </w:lvl>
    <w:lvl w:ilvl="7" w:tplc="4E6CDE12" w:tentative="1">
      <w:start w:val="1"/>
      <w:numFmt w:val="bullet"/>
      <w:lvlText w:val="o"/>
      <w:lvlJc w:val="left"/>
      <w:pPr>
        <w:ind w:left="5760" w:hanging="360"/>
      </w:pPr>
      <w:rPr>
        <w:rFonts w:ascii="Courier New" w:hAnsi="Courier New" w:hint="default"/>
      </w:rPr>
    </w:lvl>
    <w:lvl w:ilvl="8" w:tplc="D9EAA3D6" w:tentative="1">
      <w:start w:val="1"/>
      <w:numFmt w:val="bullet"/>
      <w:lvlText w:val=""/>
      <w:lvlJc w:val="left"/>
      <w:pPr>
        <w:ind w:left="6480" w:hanging="360"/>
      </w:pPr>
      <w:rPr>
        <w:rFonts w:ascii="Wingdings" w:hAnsi="Wingdings" w:hint="default"/>
      </w:rPr>
    </w:lvl>
  </w:abstractNum>
  <w:abstractNum w:abstractNumId="14">
    <w:nsid w:val="315A7BCB"/>
    <w:multiLevelType w:val="hybridMultilevel"/>
    <w:tmpl w:val="81005E9C"/>
    <w:lvl w:ilvl="0" w:tplc="F77C1964">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5">
    <w:nsid w:val="32EC356F"/>
    <w:multiLevelType w:val="hybridMultilevel"/>
    <w:tmpl w:val="3FEE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22511F"/>
    <w:multiLevelType w:val="hybridMultilevel"/>
    <w:tmpl w:val="0B40DBC4"/>
    <w:lvl w:ilvl="0" w:tplc="46743A2C">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7">
    <w:nsid w:val="3398072B"/>
    <w:multiLevelType w:val="hybridMultilevel"/>
    <w:tmpl w:val="0E58AD26"/>
    <w:lvl w:ilvl="0" w:tplc="CF0A3692">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8">
    <w:nsid w:val="36046B42"/>
    <w:multiLevelType w:val="hybridMultilevel"/>
    <w:tmpl w:val="6E566A84"/>
    <w:lvl w:ilvl="0" w:tplc="CCDA5DAE">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9">
    <w:nsid w:val="38142622"/>
    <w:multiLevelType w:val="hybridMultilevel"/>
    <w:tmpl w:val="B4E666FE"/>
    <w:lvl w:ilvl="0" w:tplc="FEC67BC4">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20">
    <w:nsid w:val="3EB02968"/>
    <w:multiLevelType w:val="hybridMultilevel"/>
    <w:tmpl w:val="782A677C"/>
    <w:lvl w:ilvl="0" w:tplc="3180588C">
      <w:start w:val="1"/>
      <w:numFmt w:val="bullet"/>
      <w:lvlText w:val=""/>
      <w:lvlJc w:val="left"/>
      <w:pPr>
        <w:ind w:left="720" w:hanging="360"/>
      </w:pPr>
      <w:rPr>
        <w:rFonts w:ascii="Symbol" w:hAnsi="Symbol" w:hint="default"/>
      </w:rPr>
    </w:lvl>
    <w:lvl w:ilvl="1" w:tplc="6B72832A" w:tentative="1">
      <w:start w:val="1"/>
      <w:numFmt w:val="bullet"/>
      <w:lvlText w:val="o"/>
      <w:lvlJc w:val="left"/>
      <w:pPr>
        <w:ind w:left="1440" w:hanging="360"/>
      </w:pPr>
      <w:rPr>
        <w:rFonts w:ascii="Courier New" w:hAnsi="Courier New" w:hint="default"/>
      </w:rPr>
    </w:lvl>
    <w:lvl w:ilvl="2" w:tplc="4A1C709E" w:tentative="1">
      <w:start w:val="1"/>
      <w:numFmt w:val="bullet"/>
      <w:lvlText w:val=""/>
      <w:lvlJc w:val="left"/>
      <w:pPr>
        <w:ind w:left="2160" w:hanging="360"/>
      </w:pPr>
      <w:rPr>
        <w:rFonts w:ascii="Wingdings" w:hAnsi="Wingdings" w:hint="default"/>
      </w:rPr>
    </w:lvl>
    <w:lvl w:ilvl="3" w:tplc="C2745EB2" w:tentative="1">
      <w:start w:val="1"/>
      <w:numFmt w:val="bullet"/>
      <w:lvlText w:val=""/>
      <w:lvlJc w:val="left"/>
      <w:pPr>
        <w:ind w:left="2880" w:hanging="360"/>
      </w:pPr>
      <w:rPr>
        <w:rFonts w:ascii="Symbol" w:hAnsi="Symbol" w:hint="default"/>
      </w:rPr>
    </w:lvl>
    <w:lvl w:ilvl="4" w:tplc="284EA33A" w:tentative="1">
      <w:start w:val="1"/>
      <w:numFmt w:val="bullet"/>
      <w:lvlText w:val="o"/>
      <w:lvlJc w:val="left"/>
      <w:pPr>
        <w:ind w:left="3600" w:hanging="360"/>
      </w:pPr>
      <w:rPr>
        <w:rFonts w:ascii="Courier New" w:hAnsi="Courier New" w:hint="default"/>
      </w:rPr>
    </w:lvl>
    <w:lvl w:ilvl="5" w:tplc="7130D9CC" w:tentative="1">
      <w:start w:val="1"/>
      <w:numFmt w:val="bullet"/>
      <w:lvlText w:val=""/>
      <w:lvlJc w:val="left"/>
      <w:pPr>
        <w:ind w:left="4320" w:hanging="360"/>
      </w:pPr>
      <w:rPr>
        <w:rFonts w:ascii="Wingdings" w:hAnsi="Wingdings" w:hint="default"/>
      </w:rPr>
    </w:lvl>
    <w:lvl w:ilvl="6" w:tplc="F618BBBE" w:tentative="1">
      <w:start w:val="1"/>
      <w:numFmt w:val="bullet"/>
      <w:lvlText w:val=""/>
      <w:lvlJc w:val="left"/>
      <w:pPr>
        <w:ind w:left="5040" w:hanging="360"/>
      </w:pPr>
      <w:rPr>
        <w:rFonts w:ascii="Symbol" w:hAnsi="Symbol" w:hint="default"/>
      </w:rPr>
    </w:lvl>
    <w:lvl w:ilvl="7" w:tplc="D79AD530" w:tentative="1">
      <w:start w:val="1"/>
      <w:numFmt w:val="bullet"/>
      <w:lvlText w:val="o"/>
      <w:lvlJc w:val="left"/>
      <w:pPr>
        <w:ind w:left="5760" w:hanging="360"/>
      </w:pPr>
      <w:rPr>
        <w:rFonts w:ascii="Courier New" w:hAnsi="Courier New" w:hint="default"/>
      </w:rPr>
    </w:lvl>
    <w:lvl w:ilvl="8" w:tplc="10DAE512" w:tentative="1">
      <w:start w:val="1"/>
      <w:numFmt w:val="bullet"/>
      <w:lvlText w:val=""/>
      <w:lvlJc w:val="left"/>
      <w:pPr>
        <w:ind w:left="6480" w:hanging="360"/>
      </w:pPr>
      <w:rPr>
        <w:rFonts w:ascii="Wingdings" w:hAnsi="Wingdings" w:hint="default"/>
      </w:rPr>
    </w:lvl>
  </w:abstractNum>
  <w:abstractNum w:abstractNumId="21">
    <w:nsid w:val="41FD4E21"/>
    <w:multiLevelType w:val="hybridMultilevel"/>
    <w:tmpl w:val="255E0B22"/>
    <w:lvl w:ilvl="0" w:tplc="7B0011DA">
      <w:start w:val="1"/>
      <w:numFmt w:val="bullet"/>
      <w:lvlText w:val=""/>
      <w:lvlJc w:val="left"/>
      <w:pPr>
        <w:ind w:left="720" w:hanging="360"/>
      </w:pPr>
      <w:rPr>
        <w:rFonts w:ascii="Symbol" w:hAnsi="Symbol" w:hint="default"/>
      </w:rPr>
    </w:lvl>
    <w:lvl w:ilvl="1" w:tplc="47F6F696" w:tentative="1">
      <w:start w:val="1"/>
      <w:numFmt w:val="bullet"/>
      <w:lvlText w:val="o"/>
      <w:lvlJc w:val="left"/>
      <w:pPr>
        <w:ind w:left="1440" w:hanging="360"/>
      </w:pPr>
      <w:rPr>
        <w:rFonts w:ascii="Courier New" w:hAnsi="Courier New" w:hint="default"/>
      </w:rPr>
    </w:lvl>
    <w:lvl w:ilvl="2" w:tplc="8B2A4666" w:tentative="1">
      <w:start w:val="1"/>
      <w:numFmt w:val="bullet"/>
      <w:lvlText w:val=""/>
      <w:lvlJc w:val="left"/>
      <w:pPr>
        <w:ind w:left="2160" w:hanging="360"/>
      </w:pPr>
      <w:rPr>
        <w:rFonts w:ascii="Wingdings" w:hAnsi="Wingdings" w:hint="default"/>
      </w:rPr>
    </w:lvl>
    <w:lvl w:ilvl="3" w:tplc="3380109C" w:tentative="1">
      <w:start w:val="1"/>
      <w:numFmt w:val="bullet"/>
      <w:lvlText w:val=""/>
      <w:lvlJc w:val="left"/>
      <w:pPr>
        <w:ind w:left="2880" w:hanging="360"/>
      </w:pPr>
      <w:rPr>
        <w:rFonts w:ascii="Symbol" w:hAnsi="Symbol" w:hint="default"/>
      </w:rPr>
    </w:lvl>
    <w:lvl w:ilvl="4" w:tplc="90769F3C" w:tentative="1">
      <w:start w:val="1"/>
      <w:numFmt w:val="bullet"/>
      <w:lvlText w:val="o"/>
      <w:lvlJc w:val="left"/>
      <w:pPr>
        <w:ind w:left="3600" w:hanging="360"/>
      </w:pPr>
      <w:rPr>
        <w:rFonts w:ascii="Courier New" w:hAnsi="Courier New" w:hint="default"/>
      </w:rPr>
    </w:lvl>
    <w:lvl w:ilvl="5" w:tplc="2B8C1816" w:tentative="1">
      <w:start w:val="1"/>
      <w:numFmt w:val="bullet"/>
      <w:lvlText w:val=""/>
      <w:lvlJc w:val="left"/>
      <w:pPr>
        <w:ind w:left="4320" w:hanging="360"/>
      </w:pPr>
      <w:rPr>
        <w:rFonts w:ascii="Wingdings" w:hAnsi="Wingdings" w:hint="default"/>
      </w:rPr>
    </w:lvl>
    <w:lvl w:ilvl="6" w:tplc="6AA4B5B2" w:tentative="1">
      <w:start w:val="1"/>
      <w:numFmt w:val="bullet"/>
      <w:lvlText w:val=""/>
      <w:lvlJc w:val="left"/>
      <w:pPr>
        <w:ind w:left="5040" w:hanging="360"/>
      </w:pPr>
      <w:rPr>
        <w:rFonts w:ascii="Symbol" w:hAnsi="Symbol" w:hint="default"/>
      </w:rPr>
    </w:lvl>
    <w:lvl w:ilvl="7" w:tplc="DEAE64C4" w:tentative="1">
      <w:start w:val="1"/>
      <w:numFmt w:val="bullet"/>
      <w:lvlText w:val="o"/>
      <w:lvlJc w:val="left"/>
      <w:pPr>
        <w:ind w:left="5760" w:hanging="360"/>
      </w:pPr>
      <w:rPr>
        <w:rFonts w:ascii="Courier New" w:hAnsi="Courier New" w:hint="default"/>
      </w:rPr>
    </w:lvl>
    <w:lvl w:ilvl="8" w:tplc="2BAA628E" w:tentative="1">
      <w:start w:val="1"/>
      <w:numFmt w:val="bullet"/>
      <w:lvlText w:val=""/>
      <w:lvlJc w:val="left"/>
      <w:pPr>
        <w:ind w:left="6480" w:hanging="360"/>
      </w:pPr>
      <w:rPr>
        <w:rFonts w:ascii="Wingdings" w:hAnsi="Wingdings" w:hint="default"/>
      </w:rPr>
    </w:lvl>
  </w:abstractNum>
  <w:abstractNum w:abstractNumId="22">
    <w:nsid w:val="4219680A"/>
    <w:multiLevelType w:val="hybridMultilevel"/>
    <w:tmpl w:val="24D67254"/>
    <w:lvl w:ilvl="0" w:tplc="6CD461E6">
      <w:start w:val="1"/>
      <w:numFmt w:val="bullet"/>
      <w:lvlText w:val=""/>
      <w:lvlJc w:val="left"/>
      <w:pPr>
        <w:ind w:left="720" w:hanging="360"/>
      </w:pPr>
      <w:rPr>
        <w:rFonts w:ascii="Symbol" w:hAnsi="Symbol" w:hint="default"/>
      </w:rPr>
    </w:lvl>
    <w:lvl w:ilvl="1" w:tplc="311443D4" w:tentative="1">
      <w:start w:val="1"/>
      <w:numFmt w:val="bullet"/>
      <w:lvlText w:val="o"/>
      <w:lvlJc w:val="left"/>
      <w:pPr>
        <w:ind w:left="1440" w:hanging="360"/>
      </w:pPr>
      <w:rPr>
        <w:rFonts w:ascii="Courier New" w:hAnsi="Courier New" w:hint="default"/>
      </w:rPr>
    </w:lvl>
    <w:lvl w:ilvl="2" w:tplc="79E48DCE" w:tentative="1">
      <w:start w:val="1"/>
      <w:numFmt w:val="bullet"/>
      <w:lvlText w:val=""/>
      <w:lvlJc w:val="left"/>
      <w:pPr>
        <w:ind w:left="2160" w:hanging="360"/>
      </w:pPr>
      <w:rPr>
        <w:rFonts w:ascii="Wingdings" w:hAnsi="Wingdings" w:hint="default"/>
      </w:rPr>
    </w:lvl>
    <w:lvl w:ilvl="3" w:tplc="792E6B9A" w:tentative="1">
      <w:start w:val="1"/>
      <w:numFmt w:val="bullet"/>
      <w:lvlText w:val=""/>
      <w:lvlJc w:val="left"/>
      <w:pPr>
        <w:ind w:left="2880" w:hanging="360"/>
      </w:pPr>
      <w:rPr>
        <w:rFonts w:ascii="Symbol" w:hAnsi="Symbol" w:hint="default"/>
      </w:rPr>
    </w:lvl>
    <w:lvl w:ilvl="4" w:tplc="82567A7C" w:tentative="1">
      <w:start w:val="1"/>
      <w:numFmt w:val="bullet"/>
      <w:lvlText w:val="o"/>
      <w:lvlJc w:val="left"/>
      <w:pPr>
        <w:ind w:left="3600" w:hanging="360"/>
      </w:pPr>
      <w:rPr>
        <w:rFonts w:ascii="Courier New" w:hAnsi="Courier New" w:hint="default"/>
      </w:rPr>
    </w:lvl>
    <w:lvl w:ilvl="5" w:tplc="70248F04" w:tentative="1">
      <w:start w:val="1"/>
      <w:numFmt w:val="bullet"/>
      <w:lvlText w:val=""/>
      <w:lvlJc w:val="left"/>
      <w:pPr>
        <w:ind w:left="4320" w:hanging="360"/>
      </w:pPr>
      <w:rPr>
        <w:rFonts w:ascii="Wingdings" w:hAnsi="Wingdings" w:hint="default"/>
      </w:rPr>
    </w:lvl>
    <w:lvl w:ilvl="6" w:tplc="293E9474" w:tentative="1">
      <w:start w:val="1"/>
      <w:numFmt w:val="bullet"/>
      <w:lvlText w:val=""/>
      <w:lvlJc w:val="left"/>
      <w:pPr>
        <w:ind w:left="5040" w:hanging="360"/>
      </w:pPr>
      <w:rPr>
        <w:rFonts w:ascii="Symbol" w:hAnsi="Symbol" w:hint="default"/>
      </w:rPr>
    </w:lvl>
    <w:lvl w:ilvl="7" w:tplc="C2085C60" w:tentative="1">
      <w:start w:val="1"/>
      <w:numFmt w:val="bullet"/>
      <w:lvlText w:val="o"/>
      <w:lvlJc w:val="left"/>
      <w:pPr>
        <w:ind w:left="5760" w:hanging="360"/>
      </w:pPr>
      <w:rPr>
        <w:rFonts w:ascii="Courier New" w:hAnsi="Courier New" w:hint="default"/>
      </w:rPr>
    </w:lvl>
    <w:lvl w:ilvl="8" w:tplc="493A8830" w:tentative="1">
      <w:start w:val="1"/>
      <w:numFmt w:val="bullet"/>
      <w:lvlText w:val=""/>
      <w:lvlJc w:val="left"/>
      <w:pPr>
        <w:ind w:left="6480" w:hanging="360"/>
      </w:pPr>
      <w:rPr>
        <w:rFonts w:ascii="Wingdings" w:hAnsi="Wingdings" w:hint="default"/>
      </w:rPr>
    </w:lvl>
  </w:abstractNum>
  <w:abstractNum w:abstractNumId="23">
    <w:nsid w:val="43C107DA"/>
    <w:multiLevelType w:val="multilevel"/>
    <w:tmpl w:val="32BA733C"/>
    <w:lvl w:ilvl="0">
      <w:start w:val="1"/>
      <w:numFmt w:val="upperLetter"/>
      <w:pStyle w:val="Appendix1"/>
      <w:lvlText w:val="Appendix %1"/>
      <w:lvlJc w:val="left"/>
      <w:pPr>
        <w:tabs>
          <w:tab w:val="num" w:pos="2268"/>
        </w:tabs>
        <w:ind w:left="2268" w:hanging="2268"/>
      </w:pPr>
      <w:rPr>
        <w:rFonts w:ascii="Arial" w:hAnsi="Arial" w:cs="Times New Roman" w:hint="default"/>
        <w:b/>
        <w:i w:val="0"/>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pStyle w:val="Appendix4"/>
      <w:lvlText w:val="%1.%2.%3.%4"/>
      <w:lvlJc w:val="left"/>
      <w:pPr>
        <w:tabs>
          <w:tab w:val="num" w:pos="1077"/>
        </w:tabs>
        <w:ind w:left="851" w:hanging="851"/>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459A5E34"/>
    <w:multiLevelType w:val="multilevel"/>
    <w:tmpl w:val="7AB045E4"/>
    <w:lvl w:ilvl="0">
      <w:start w:val="8"/>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76E0BFB"/>
    <w:multiLevelType w:val="hybridMultilevel"/>
    <w:tmpl w:val="B12679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6">
    <w:nsid w:val="4FB17F48"/>
    <w:multiLevelType w:val="hybridMultilevel"/>
    <w:tmpl w:val="68E8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3C41F3"/>
    <w:multiLevelType w:val="hybridMultilevel"/>
    <w:tmpl w:val="5AF25CD6"/>
    <w:lvl w:ilvl="0" w:tplc="64966544">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28">
    <w:nsid w:val="513C3BF1"/>
    <w:multiLevelType w:val="hybridMultilevel"/>
    <w:tmpl w:val="D0ECAA26"/>
    <w:lvl w:ilvl="0" w:tplc="42BEC638">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29">
    <w:nsid w:val="53552DCD"/>
    <w:multiLevelType w:val="hybridMultilevel"/>
    <w:tmpl w:val="A81CD918"/>
    <w:lvl w:ilvl="0" w:tplc="4DA645CE">
      <w:start w:val="1"/>
      <w:numFmt w:val="bullet"/>
      <w:lvlText w:val=""/>
      <w:lvlJc w:val="left"/>
      <w:pPr>
        <w:ind w:left="720" w:hanging="360"/>
      </w:pPr>
      <w:rPr>
        <w:rFonts w:ascii="Symbol" w:hAnsi="Symbol" w:hint="default"/>
      </w:rPr>
    </w:lvl>
    <w:lvl w:ilvl="1" w:tplc="3D905176">
      <w:start w:val="1"/>
      <w:numFmt w:val="bullet"/>
      <w:lvlText w:val="o"/>
      <w:lvlJc w:val="left"/>
      <w:pPr>
        <w:ind w:left="1440" w:hanging="360"/>
      </w:pPr>
      <w:rPr>
        <w:rFonts w:ascii="Courier New" w:hAnsi="Courier New" w:hint="default"/>
      </w:rPr>
    </w:lvl>
    <w:lvl w:ilvl="2" w:tplc="9BCA3776" w:tentative="1">
      <w:start w:val="1"/>
      <w:numFmt w:val="bullet"/>
      <w:lvlText w:val=""/>
      <w:lvlJc w:val="left"/>
      <w:pPr>
        <w:ind w:left="2160" w:hanging="360"/>
      </w:pPr>
      <w:rPr>
        <w:rFonts w:ascii="Wingdings" w:hAnsi="Wingdings" w:hint="default"/>
      </w:rPr>
    </w:lvl>
    <w:lvl w:ilvl="3" w:tplc="21AE912E" w:tentative="1">
      <w:start w:val="1"/>
      <w:numFmt w:val="bullet"/>
      <w:lvlText w:val=""/>
      <w:lvlJc w:val="left"/>
      <w:pPr>
        <w:ind w:left="2880" w:hanging="360"/>
      </w:pPr>
      <w:rPr>
        <w:rFonts w:ascii="Symbol" w:hAnsi="Symbol" w:hint="default"/>
      </w:rPr>
    </w:lvl>
    <w:lvl w:ilvl="4" w:tplc="113C73EC" w:tentative="1">
      <w:start w:val="1"/>
      <w:numFmt w:val="bullet"/>
      <w:lvlText w:val="o"/>
      <w:lvlJc w:val="left"/>
      <w:pPr>
        <w:ind w:left="3600" w:hanging="360"/>
      </w:pPr>
      <w:rPr>
        <w:rFonts w:ascii="Courier New" w:hAnsi="Courier New" w:hint="default"/>
      </w:rPr>
    </w:lvl>
    <w:lvl w:ilvl="5" w:tplc="C6AEB4FC" w:tentative="1">
      <w:start w:val="1"/>
      <w:numFmt w:val="bullet"/>
      <w:lvlText w:val=""/>
      <w:lvlJc w:val="left"/>
      <w:pPr>
        <w:ind w:left="4320" w:hanging="360"/>
      </w:pPr>
      <w:rPr>
        <w:rFonts w:ascii="Wingdings" w:hAnsi="Wingdings" w:hint="default"/>
      </w:rPr>
    </w:lvl>
    <w:lvl w:ilvl="6" w:tplc="AC002460" w:tentative="1">
      <w:start w:val="1"/>
      <w:numFmt w:val="bullet"/>
      <w:lvlText w:val=""/>
      <w:lvlJc w:val="left"/>
      <w:pPr>
        <w:ind w:left="5040" w:hanging="360"/>
      </w:pPr>
      <w:rPr>
        <w:rFonts w:ascii="Symbol" w:hAnsi="Symbol" w:hint="default"/>
      </w:rPr>
    </w:lvl>
    <w:lvl w:ilvl="7" w:tplc="DF9E3A20" w:tentative="1">
      <w:start w:val="1"/>
      <w:numFmt w:val="bullet"/>
      <w:lvlText w:val="o"/>
      <w:lvlJc w:val="left"/>
      <w:pPr>
        <w:ind w:left="5760" w:hanging="360"/>
      </w:pPr>
      <w:rPr>
        <w:rFonts w:ascii="Courier New" w:hAnsi="Courier New" w:hint="default"/>
      </w:rPr>
    </w:lvl>
    <w:lvl w:ilvl="8" w:tplc="702A7C86" w:tentative="1">
      <w:start w:val="1"/>
      <w:numFmt w:val="bullet"/>
      <w:lvlText w:val=""/>
      <w:lvlJc w:val="left"/>
      <w:pPr>
        <w:ind w:left="6480" w:hanging="360"/>
      </w:pPr>
      <w:rPr>
        <w:rFonts w:ascii="Wingdings" w:hAnsi="Wingdings" w:hint="default"/>
      </w:rPr>
    </w:lvl>
  </w:abstractNum>
  <w:abstractNum w:abstractNumId="30">
    <w:nsid w:val="563C065D"/>
    <w:multiLevelType w:val="hybridMultilevel"/>
    <w:tmpl w:val="38E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8D6ECE"/>
    <w:multiLevelType w:val="hybridMultilevel"/>
    <w:tmpl w:val="5E34537A"/>
    <w:lvl w:ilvl="0" w:tplc="04090001">
      <w:start w:val="1"/>
      <w:numFmt w:val="decimal"/>
      <w:lvlText w:val="%1."/>
      <w:lvlJc w:val="left"/>
      <w:pPr>
        <w:ind w:left="1080" w:hanging="360"/>
      </w:pPr>
      <w:rPr>
        <w:rFonts w:cs="Times New Roman"/>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32">
    <w:nsid w:val="58C66832"/>
    <w:multiLevelType w:val="hybridMultilevel"/>
    <w:tmpl w:val="68EA2EC4"/>
    <w:lvl w:ilvl="0" w:tplc="8CCCFE0A">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3">
    <w:nsid w:val="59B2535A"/>
    <w:multiLevelType w:val="hybridMultilevel"/>
    <w:tmpl w:val="E146C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D066DB8"/>
    <w:multiLevelType w:val="hybridMultilevel"/>
    <w:tmpl w:val="248430D8"/>
    <w:lvl w:ilvl="0" w:tplc="64581ADE">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5">
    <w:nsid w:val="5FD54404"/>
    <w:multiLevelType w:val="hybridMultilevel"/>
    <w:tmpl w:val="95E4B336"/>
    <w:lvl w:ilvl="0" w:tplc="F6301074">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6">
    <w:nsid w:val="63A45049"/>
    <w:multiLevelType w:val="hybridMultilevel"/>
    <w:tmpl w:val="C3542450"/>
    <w:lvl w:ilvl="0" w:tplc="4B80FD86">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7">
    <w:nsid w:val="640153E4"/>
    <w:multiLevelType w:val="hybridMultilevel"/>
    <w:tmpl w:val="E1201656"/>
    <w:lvl w:ilvl="0" w:tplc="ACF22D36">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38">
    <w:nsid w:val="68CF2AB3"/>
    <w:multiLevelType w:val="hybridMultilevel"/>
    <w:tmpl w:val="9C10C356"/>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0">
    <w:nsid w:val="708459C0"/>
    <w:multiLevelType w:val="hybridMultilevel"/>
    <w:tmpl w:val="6C8253AA"/>
    <w:lvl w:ilvl="0" w:tplc="D842EC94">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41">
    <w:nsid w:val="71D25D87"/>
    <w:multiLevelType w:val="hybridMultilevel"/>
    <w:tmpl w:val="0E6A4150"/>
    <w:lvl w:ilvl="0" w:tplc="A47A87B2">
      <w:start w:val="1"/>
      <w:numFmt w:val="decimal"/>
      <w:lvlText w:val="%1."/>
      <w:lvlJc w:val="left"/>
      <w:pPr>
        <w:tabs>
          <w:tab w:val="num" w:pos="720"/>
        </w:tabs>
        <w:ind w:left="720" w:hanging="360"/>
      </w:pPr>
      <w:rPr>
        <w:rFonts w:cs="Times New Roman" w:hint="default"/>
      </w:rPr>
    </w:lvl>
    <w:lvl w:ilvl="1" w:tplc="3926B030">
      <w:start w:val="1"/>
      <w:numFmt w:val="bullet"/>
      <w:lvlText w:val="o"/>
      <w:lvlJc w:val="left"/>
      <w:pPr>
        <w:tabs>
          <w:tab w:val="num" w:pos="1440"/>
        </w:tabs>
        <w:ind w:left="1440" w:hanging="360"/>
      </w:pPr>
      <w:rPr>
        <w:rFonts w:ascii="Courier New" w:hAnsi="Courier New" w:hint="default"/>
      </w:rPr>
    </w:lvl>
    <w:lvl w:ilvl="2" w:tplc="9E84C4B0">
      <w:start w:val="2"/>
      <w:numFmt w:val="bullet"/>
      <w:lvlText w:val="-"/>
      <w:lvlJc w:val="left"/>
      <w:pPr>
        <w:ind w:left="2160" w:hanging="360"/>
      </w:pPr>
      <w:rPr>
        <w:rFonts w:ascii="Arial" w:eastAsia="Times New Roman" w:hAnsi="Arial" w:hint="default"/>
      </w:rPr>
    </w:lvl>
    <w:lvl w:ilvl="3" w:tplc="352C64C2" w:tentative="1">
      <w:start w:val="1"/>
      <w:numFmt w:val="bullet"/>
      <w:lvlText w:val=""/>
      <w:lvlJc w:val="left"/>
      <w:pPr>
        <w:tabs>
          <w:tab w:val="num" w:pos="2880"/>
        </w:tabs>
        <w:ind w:left="2880" w:hanging="360"/>
      </w:pPr>
      <w:rPr>
        <w:rFonts w:ascii="Symbol" w:hAnsi="Symbol" w:hint="default"/>
      </w:rPr>
    </w:lvl>
    <w:lvl w:ilvl="4" w:tplc="C1ECFE2A" w:tentative="1">
      <w:start w:val="1"/>
      <w:numFmt w:val="bullet"/>
      <w:lvlText w:val="o"/>
      <w:lvlJc w:val="left"/>
      <w:pPr>
        <w:tabs>
          <w:tab w:val="num" w:pos="3600"/>
        </w:tabs>
        <w:ind w:left="3600" w:hanging="360"/>
      </w:pPr>
      <w:rPr>
        <w:rFonts w:ascii="Courier New" w:hAnsi="Courier New" w:hint="default"/>
      </w:rPr>
    </w:lvl>
    <w:lvl w:ilvl="5" w:tplc="4CE4465E" w:tentative="1">
      <w:start w:val="1"/>
      <w:numFmt w:val="bullet"/>
      <w:lvlText w:val=""/>
      <w:lvlJc w:val="left"/>
      <w:pPr>
        <w:tabs>
          <w:tab w:val="num" w:pos="4320"/>
        </w:tabs>
        <w:ind w:left="4320" w:hanging="360"/>
      </w:pPr>
      <w:rPr>
        <w:rFonts w:ascii="Wingdings" w:hAnsi="Wingdings" w:hint="default"/>
      </w:rPr>
    </w:lvl>
    <w:lvl w:ilvl="6" w:tplc="10781A0A" w:tentative="1">
      <w:start w:val="1"/>
      <w:numFmt w:val="bullet"/>
      <w:lvlText w:val=""/>
      <w:lvlJc w:val="left"/>
      <w:pPr>
        <w:tabs>
          <w:tab w:val="num" w:pos="5040"/>
        </w:tabs>
        <w:ind w:left="5040" w:hanging="360"/>
      </w:pPr>
      <w:rPr>
        <w:rFonts w:ascii="Symbol" w:hAnsi="Symbol" w:hint="default"/>
      </w:rPr>
    </w:lvl>
    <w:lvl w:ilvl="7" w:tplc="5636E152" w:tentative="1">
      <w:start w:val="1"/>
      <w:numFmt w:val="bullet"/>
      <w:lvlText w:val="o"/>
      <w:lvlJc w:val="left"/>
      <w:pPr>
        <w:tabs>
          <w:tab w:val="num" w:pos="5760"/>
        </w:tabs>
        <w:ind w:left="5760" w:hanging="360"/>
      </w:pPr>
      <w:rPr>
        <w:rFonts w:ascii="Courier New" w:hAnsi="Courier New" w:hint="default"/>
      </w:rPr>
    </w:lvl>
    <w:lvl w:ilvl="8" w:tplc="9280DE50" w:tentative="1">
      <w:start w:val="1"/>
      <w:numFmt w:val="bullet"/>
      <w:lvlText w:val=""/>
      <w:lvlJc w:val="left"/>
      <w:pPr>
        <w:tabs>
          <w:tab w:val="num" w:pos="6480"/>
        </w:tabs>
        <w:ind w:left="6480" w:hanging="360"/>
      </w:pPr>
      <w:rPr>
        <w:rFonts w:ascii="Wingdings" w:hAnsi="Wingdings" w:hint="default"/>
      </w:rPr>
    </w:lvl>
  </w:abstractNum>
  <w:abstractNum w:abstractNumId="42">
    <w:nsid w:val="72684978"/>
    <w:multiLevelType w:val="hybridMultilevel"/>
    <w:tmpl w:val="6E229FF6"/>
    <w:lvl w:ilvl="0" w:tplc="54DAAF80">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43">
    <w:nsid w:val="7353149B"/>
    <w:multiLevelType w:val="hybridMultilevel"/>
    <w:tmpl w:val="50E2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061DD9"/>
    <w:multiLevelType w:val="hybridMultilevel"/>
    <w:tmpl w:val="AD82D4BA"/>
    <w:lvl w:ilvl="0" w:tplc="0C090005">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6197930"/>
    <w:multiLevelType w:val="hybridMultilevel"/>
    <w:tmpl w:val="DD64D00E"/>
    <w:lvl w:ilvl="0" w:tplc="794AA91E">
      <w:start w:val="1"/>
      <w:numFmt w:val="bullet"/>
      <w:lvlText w:val=""/>
      <w:lvlJc w:val="left"/>
      <w:pPr>
        <w:ind w:left="720" w:hanging="360"/>
      </w:pPr>
      <w:rPr>
        <w:rFonts w:ascii="Symbol" w:hAnsi="Symbol" w:hint="default"/>
      </w:rPr>
    </w:lvl>
    <w:lvl w:ilvl="1" w:tplc="89D09874" w:tentative="1">
      <w:start w:val="1"/>
      <w:numFmt w:val="bullet"/>
      <w:lvlText w:val="o"/>
      <w:lvlJc w:val="left"/>
      <w:pPr>
        <w:ind w:left="1440" w:hanging="360"/>
      </w:pPr>
      <w:rPr>
        <w:rFonts w:ascii="Courier New" w:hAnsi="Courier New" w:hint="default"/>
      </w:rPr>
    </w:lvl>
    <w:lvl w:ilvl="2" w:tplc="42041106" w:tentative="1">
      <w:start w:val="1"/>
      <w:numFmt w:val="bullet"/>
      <w:lvlText w:val=""/>
      <w:lvlJc w:val="left"/>
      <w:pPr>
        <w:ind w:left="2160" w:hanging="360"/>
      </w:pPr>
      <w:rPr>
        <w:rFonts w:ascii="Wingdings" w:hAnsi="Wingdings" w:hint="default"/>
      </w:rPr>
    </w:lvl>
    <w:lvl w:ilvl="3" w:tplc="92F2E7C8" w:tentative="1">
      <w:start w:val="1"/>
      <w:numFmt w:val="bullet"/>
      <w:lvlText w:val=""/>
      <w:lvlJc w:val="left"/>
      <w:pPr>
        <w:ind w:left="2880" w:hanging="360"/>
      </w:pPr>
      <w:rPr>
        <w:rFonts w:ascii="Symbol" w:hAnsi="Symbol" w:hint="default"/>
      </w:rPr>
    </w:lvl>
    <w:lvl w:ilvl="4" w:tplc="8012A9EC" w:tentative="1">
      <w:start w:val="1"/>
      <w:numFmt w:val="bullet"/>
      <w:lvlText w:val="o"/>
      <w:lvlJc w:val="left"/>
      <w:pPr>
        <w:ind w:left="3600" w:hanging="360"/>
      </w:pPr>
      <w:rPr>
        <w:rFonts w:ascii="Courier New" w:hAnsi="Courier New" w:hint="default"/>
      </w:rPr>
    </w:lvl>
    <w:lvl w:ilvl="5" w:tplc="7646FAF2" w:tentative="1">
      <w:start w:val="1"/>
      <w:numFmt w:val="bullet"/>
      <w:lvlText w:val=""/>
      <w:lvlJc w:val="left"/>
      <w:pPr>
        <w:ind w:left="4320" w:hanging="360"/>
      </w:pPr>
      <w:rPr>
        <w:rFonts w:ascii="Wingdings" w:hAnsi="Wingdings" w:hint="default"/>
      </w:rPr>
    </w:lvl>
    <w:lvl w:ilvl="6" w:tplc="AEA46298" w:tentative="1">
      <w:start w:val="1"/>
      <w:numFmt w:val="bullet"/>
      <w:lvlText w:val=""/>
      <w:lvlJc w:val="left"/>
      <w:pPr>
        <w:ind w:left="5040" w:hanging="360"/>
      </w:pPr>
      <w:rPr>
        <w:rFonts w:ascii="Symbol" w:hAnsi="Symbol" w:hint="default"/>
      </w:rPr>
    </w:lvl>
    <w:lvl w:ilvl="7" w:tplc="D486948A" w:tentative="1">
      <w:start w:val="1"/>
      <w:numFmt w:val="bullet"/>
      <w:lvlText w:val="o"/>
      <w:lvlJc w:val="left"/>
      <w:pPr>
        <w:ind w:left="5760" w:hanging="360"/>
      </w:pPr>
      <w:rPr>
        <w:rFonts w:ascii="Courier New" w:hAnsi="Courier New" w:hint="default"/>
      </w:rPr>
    </w:lvl>
    <w:lvl w:ilvl="8" w:tplc="DF9029EE" w:tentative="1">
      <w:start w:val="1"/>
      <w:numFmt w:val="bullet"/>
      <w:lvlText w:val=""/>
      <w:lvlJc w:val="left"/>
      <w:pPr>
        <w:ind w:left="6480" w:hanging="360"/>
      </w:pPr>
      <w:rPr>
        <w:rFonts w:ascii="Wingdings" w:hAnsi="Wingdings" w:hint="default"/>
      </w:rPr>
    </w:lvl>
  </w:abstractNum>
  <w:abstractNum w:abstractNumId="46">
    <w:nsid w:val="7B327432"/>
    <w:multiLevelType w:val="hybridMultilevel"/>
    <w:tmpl w:val="E82227A2"/>
    <w:lvl w:ilvl="0" w:tplc="F196CDF0">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47">
    <w:nsid w:val="7DD17C74"/>
    <w:multiLevelType w:val="hybridMultilevel"/>
    <w:tmpl w:val="85B2A46E"/>
    <w:lvl w:ilvl="0" w:tplc="0450E598">
      <w:start w:val="1"/>
      <w:numFmt w:val="decimal"/>
      <w:lvlText w:val="%1."/>
      <w:lvlJc w:val="left"/>
      <w:pPr>
        <w:ind w:left="505" w:hanging="360"/>
      </w:pPr>
      <w:rPr>
        <w:rFonts w:hint="default"/>
      </w:r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num w:numId="1">
    <w:abstractNumId w:val="41"/>
  </w:num>
  <w:num w:numId="2">
    <w:abstractNumId w:val="13"/>
  </w:num>
  <w:num w:numId="3">
    <w:abstractNumId w:val="6"/>
  </w:num>
  <w:num w:numId="4">
    <w:abstractNumId w:val="39"/>
  </w:num>
  <w:num w:numId="5">
    <w:abstractNumId w:val="44"/>
  </w:num>
  <w:num w:numId="6">
    <w:abstractNumId w:val="31"/>
  </w:num>
  <w:num w:numId="7">
    <w:abstractNumId w:val="30"/>
  </w:num>
  <w:num w:numId="8">
    <w:abstractNumId w:val="43"/>
  </w:num>
  <w:num w:numId="9">
    <w:abstractNumId w:val="0"/>
  </w:num>
  <w:num w:numId="10">
    <w:abstractNumId w:val="22"/>
  </w:num>
  <w:num w:numId="11">
    <w:abstractNumId w:val="38"/>
  </w:num>
  <w:num w:numId="12">
    <w:abstractNumId w:val="21"/>
  </w:num>
  <w:num w:numId="13">
    <w:abstractNumId w:val="45"/>
  </w:num>
  <w:num w:numId="14">
    <w:abstractNumId w:val="20"/>
  </w:num>
  <w:num w:numId="15">
    <w:abstractNumId w:val="29"/>
  </w:num>
  <w:num w:numId="16">
    <w:abstractNumId w:val="23"/>
  </w:num>
  <w:num w:numId="17">
    <w:abstractNumId w:val="33"/>
  </w:num>
  <w:num w:numId="18">
    <w:abstractNumId w:val="26"/>
  </w:num>
  <w:num w:numId="19">
    <w:abstractNumId w:val="11"/>
  </w:num>
  <w:num w:numId="20">
    <w:abstractNumId w:val="9"/>
  </w:num>
  <w:num w:numId="21">
    <w:abstractNumId w:val="8"/>
  </w:num>
  <w:num w:numId="22">
    <w:abstractNumId w:val="15"/>
  </w:num>
  <w:num w:numId="23">
    <w:abstractNumId w:val="25"/>
  </w:num>
  <w:num w:numId="24">
    <w:abstractNumId w:val="42"/>
  </w:num>
  <w:num w:numId="25">
    <w:abstractNumId w:val="4"/>
  </w:num>
  <w:num w:numId="26">
    <w:abstractNumId w:val="27"/>
  </w:num>
  <w:num w:numId="27">
    <w:abstractNumId w:val="47"/>
  </w:num>
  <w:num w:numId="28">
    <w:abstractNumId w:val="34"/>
  </w:num>
  <w:num w:numId="29">
    <w:abstractNumId w:val="40"/>
  </w:num>
  <w:num w:numId="30">
    <w:abstractNumId w:val="2"/>
  </w:num>
  <w:num w:numId="31">
    <w:abstractNumId w:val="19"/>
  </w:num>
  <w:num w:numId="32">
    <w:abstractNumId w:val="35"/>
  </w:num>
  <w:num w:numId="33">
    <w:abstractNumId w:val="28"/>
  </w:num>
  <w:num w:numId="34">
    <w:abstractNumId w:val="5"/>
  </w:num>
  <w:num w:numId="35">
    <w:abstractNumId w:val="18"/>
  </w:num>
  <w:num w:numId="36">
    <w:abstractNumId w:val="37"/>
  </w:num>
  <w:num w:numId="37">
    <w:abstractNumId w:val="12"/>
  </w:num>
  <w:num w:numId="38">
    <w:abstractNumId w:val="1"/>
  </w:num>
  <w:num w:numId="39">
    <w:abstractNumId w:val="10"/>
  </w:num>
  <w:num w:numId="40">
    <w:abstractNumId w:val="14"/>
  </w:num>
  <w:num w:numId="41">
    <w:abstractNumId w:val="17"/>
  </w:num>
  <w:num w:numId="42">
    <w:abstractNumId w:val="3"/>
  </w:num>
  <w:num w:numId="43">
    <w:abstractNumId w:val="46"/>
  </w:num>
  <w:num w:numId="44">
    <w:abstractNumId w:val="36"/>
  </w:num>
  <w:num w:numId="45">
    <w:abstractNumId w:val="16"/>
  </w:num>
  <w:num w:numId="46">
    <w:abstractNumId w:val="32"/>
  </w:num>
  <w:num w:numId="47">
    <w:abstractNumId w:val="7"/>
  </w:num>
  <w:num w:numId="48">
    <w:abstractNumId w:val="2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7D56A9"/>
    <w:rsid w:val="000020C1"/>
    <w:rsid w:val="000034F6"/>
    <w:rsid w:val="00005653"/>
    <w:rsid w:val="00005C0E"/>
    <w:rsid w:val="00007D8D"/>
    <w:rsid w:val="00010991"/>
    <w:rsid w:val="00010E2F"/>
    <w:rsid w:val="000113FC"/>
    <w:rsid w:val="000125F2"/>
    <w:rsid w:val="00014355"/>
    <w:rsid w:val="0001704D"/>
    <w:rsid w:val="00021AB9"/>
    <w:rsid w:val="000239D5"/>
    <w:rsid w:val="00024920"/>
    <w:rsid w:val="00024E00"/>
    <w:rsid w:val="000268C3"/>
    <w:rsid w:val="00026E63"/>
    <w:rsid w:val="0003102F"/>
    <w:rsid w:val="000321D8"/>
    <w:rsid w:val="000339C0"/>
    <w:rsid w:val="00035C46"/>
    <w:rsid w:val="00035EB2"/>
    <w:rsid w:val="00036D4C"/>
    <w:rsid w:val="00036D5A"/>
    <w:rsid w:val="0004040C"/>
    <w:rsid w:val="00043E68"/>
    <w:rsid w:val="0004419E"/>
    <w:rsid w:val="0004447D"/>
    <w:rsid w:val="00047024"/>
    <w:rsid w:val="00050FD6"/>
    <w:rsid w:val="00053634"/>
    <w:rsid w:val="0005402B"/>
    <w:rsid w:val="0005601C"/>
    <w:rsid w:val="00057304"/>
    <w:rsid w:val="000574E2"/>
    <w:rsid w:val="000578E0"/>
    <w:rsid w:val="00066124"/>
    <w:rsid w:val="000740B7"/>
    <w:rsid w:val="00076DC4"/>
    <w:rsid w:val="000812AE"/>
    <w:rsid w:val="00081DB4"/>
    <w:rsid w:val="00082D39"/>
    <w:rsid w:val="000835D6"/>
    <w:rsid w:val="00090604"/>
    <w:rsid w:val="00091478"/>
    <w:rsid w:val="00094584"/>
    <w:rsid w:val="00095666"/>
    <w:rsid w:val="000968B7"/>
    <w:rsid w:val="00097CBF"/>
    <w:rsid w:val="000A0285"/>
    <w:rsid w:val="000A05D8"/>
    <w:rsid w:val="000A36CE"/>
    <w:rsid w:val="000A5264"/>
    <w:rsid w:val="000A6A4F"/>
    <w:rsid w:val="000A6EA9"/>
    <w:rsid w:val="000B0A20"/>
    <w:rsid w:val="000B18D1"/>
    <w:rsid w:val="000B2E2E"/>
    <w:rsid w:val="000B6E81"/>
    <w:rsid w:val="000C036D"/>
    <w:rsid w:val="000C0A9F"/>
    <w:rsid w:val="000C2B1F"/>
    <w:rsid w:val="000C4C74"/>
    <w:rsid w:val="000D01E1"/>
    <w:rsid w:val="000D08A1"/>
    <w:rsid w:val="000D0BA9"/>
    <w:rsid w:val="000D1F74"/>
    <w:rsid w:val="000D5E83"/>
    <w:rsid w:val="000D685D"/>
    <w:rsid w:val="000D7091"/>
    <w:rsid w:val="000E0C93"/>
    <w:rsid w:val="000E0CEE"/>
    <w:rsid w:val="000E30D2"/>
    <w:rsid w:val="000E3705"/>
    <w:rsid w:val="000E7706"/>
    <w:rsid w:val="000F0974"/>
    <w:rsid w:val="000F0E5D"/>
    <w:rsid w:val="000F2134"/>
    <w:rsid w:val="000F2B1B"/>
    <w:rsid w:val="000F4209"/>
    <w:rsid w:val="00101B61"/>
    <w:rsid w:val="00102399"/>
    <w:rsid w:val="00103B21"/>
    <w:rsid w:val="0010468B"/>
    <w:rsid w:val="0010799C"/>
    <w:rsid w:val="00110AC4"/>
    <w:rsid w:val="0011132C"/>
    <w:rsid w:val="001118CA"/>
    <w:rsid w:val="0011350C"/>
    <w:rsid w:val="00114905"/>
    <w:rsid w:val="0011644B"/>
    <w:rsid w:val="0012345C"/>
    <w:rsid w:val="0012382F"/>
    <w:rsid w:val="0012487B"/>
    <w:rsid w:val="00125C9F"/>
    <w:rsid w:val="00126DC5"/>
    <w:rsid w:val="00127F00"/>
    <w:rsid w:val="001347D3"/>
    <w:rsid w:val="00134B2B"/>
    <w:rsid w:val="00137151"/>
    <w:rsid w:val="00137C03"/>
    <w:rsid w:val="0015018C"/>
    <w:rsid w:val="00150DBB"/>
    <w:rsid w:val="00151672"/>
    <w:rsid w:val="001531F7"/>
    <w:rsid w:val="001537CD"/>
    <w:rsid w:val="001541B9"/>
    <w:rsid w:val="00154E1B"/>
    <w:rsid w:val="00160F10"/>
    <w:rsid w:val="00161C9B"/>
    <w:rsid w:val="00162FA6"/>
    <w:rsid w:val="00164E29"/>
    <w:rsid w:val="001650E8"/>
    <w:rsid w:val="00166CD1"/>
    <w:rsid w:val="00171BCB"/>
    <w:rsid w:val="00171FCB"/>
    <w:rsid w:val="001730A8"/>
    <w:rsid w:val="0017340A"/>
    <w:rsid w:val="00175203"/>
    <w:rsid w:val="00180E9E"/>
    <w:rsid w:val="001811FD"/>
    <w:rsid w:val="0018128F"/>
    <w:rsid w:val="00181F98"/>
    <w:rsid w:val="001835C9"/>
    <w:rsid w:val="00183A50"/>
    <w:rsid w:val="00184F2A"/>
    <w:rsid w:val="001858C8"/>
    <w:rsid w:val="00186C62"/>
    <w:rsid w:val="0019002E"/>
    <w:rsid w:val="00191FC8"/>
    <w:rsid w:val="0019396B"/>
    <w:rsid w:val="00194B9D"/>
    <w:rsid w:val="00194F78"/>
    <w:rsid w:val="001961D1"/>
    <w:rsid w:val="001A052E"/>
    <w:rsid w:val="001A1047"/>
    <w:rsid w:val="001A144F"/>
    <w:rsid w:val="001A32C5"/>
    <w:rsid w:val="001A3FED"/>
    <w:rsid w:val="001A4D1C"/>
    <w:rsid w:val="001A58CF"/>
    <w:rsid w:val="001A66D2"/>
    <w:rsid w:val="001B3D49"/>
    <w:rsid w:val="001B4759"/>
    <w:rsid w:val="001C199A"/>
    <w:rsid w:val="001C223E"/>
    <w:rsid w:val="001C2F7D"/>
    <w:rsid w:val="001C5C4D"/>
    <w:rsid w:val="001C607F"/>
    <w:rsid w:val="001C6B66"/>
    <w:rsid w:val="001D39BC"/>
    <w:rsid w:val="001D6DD8"/>
    <w:rsid w:val="001D7E5D"/>
    <w:rsid w:val="001E00BC"/>
    <w:rsid w:val="001E0567"/>
    <w:rsid w:val="001E2AA5"/>
    <w:rsid w:val="001E3073"/>
    <w:rsid w:val="001E3B4C"/>
    <w:rsid w:val="001E476C"/>
    <w:rsid w:val="001E49B0"/>
    <w:rsid w:val="001F2006"/>
    <w:rsid w:val="001F5BFD"/>
    <w:rsid w:val="001F73BE"/>
    <w:rsid w:val="00202300"/>
    <w:rsid w:val="002039D7"/>
    <w:rsid w:val="00207CE2"/>
    <w:rsid w:val="00210966"/>
    <w:rsid w:val="0021151F"/>
    <w:rsid w:val="002141AB"/>
    <w:rsid w:val="002176C7"/>
    <w:rsid w:val="0022071A"/>
    <w:rsid w:val="00223613"/>
    <w:rsid w:val="00223865"/>
    <w:rsid w:val="002269F2"/>
    <w:rsid w:val="00230165"/>
    <w:rsid w:val="00230EFA"/>
    <w:rsid w:val="00232B1B"/>
    <w:rsid w:val="00233537"/>
    <w:rsid w:val="002337BC"/>
    <w:rsid w:val="00233C76"/>
    <w:rsid w:val="00233D07"/>
    <w:rsid w:val="00233E30"/>
    <w:rsid w:val="00234464"/>
    <w:rsid w:val="0023711E"/>
    <w:rsid w:val="0024088D"/>
    <w:rsid w:val="00240FB6"/>
    <w:rsid w:val="00244FDA"/>
    <w:rsid w:val="00245027"/>
    <w:rsid w:val="00246FD6"/>
    <w:rsid w:val="0025021D"/>
    <w:rsid w:val="0025049A"/>
    <w:rsid w:val="00251EDC"/>
    <w:rsid w:val="00256881"/>
    <w:rsid w:val="00257740"/>
    <w:rsid w:val="0026051C"/>
    <w:rsid w:val="002608E2"/>
    <w:rsid w:val="0027250F"/>
    <w:rsid w:val="00272CA7"/>
    <w:rsid w:val="0027478F"/>
    <w:rsid w:val="00275FFE"/>
    <w:rsid w:val="002767E8"/>
    <w:rsid w:val="00276E2B"/>
    <w:rsid w:val="00277B36"/>
    <w:rsid w:val="00280203"/>
    <w:rsid w:val="00281A54"/>
    <w:rsid w:val="002822E9"/>
    <w:rsid w:val="0028443A"/>
    <w:rsid w:val="00285CA8"/>
    <w:rsid w:val="00286102"/>
    <w:rsid w:val="00286D6D"/>
    <w:rsid w:val="00287111"/>
    <w:rsid w:val="002906F0"/>
    <w:rsid w:val="002916C1"/>
    <w:rsid w:val="00291FF3"/>
    <w:rsid w:val="002941A3"/>
    <w:rsid w:val="0029557A"/>
    <w:rsid w:val="00297101"/>
    <w:rsid w:val="00297991"/>
    <w:rsid w:val="002A0A70"/>
    <w:rsid w:val="002A2570"/>
    <w:rsid w:val="002A293A"/>
    <w:rsid w:val="002A3C3F"/>
    <w:rsid w:val="002A5C2A"/>
    <w:rsid w:val="002B1BF3"/>
    <w:rsid w:val="002B30D1"/>
    <w:rsid w:val="002B6A72"/>
    <w:rsid w:val="002C203C"/>
    <w:rsid w:val="002C52FB"/>
    <w:rsid w:val="002D212F"/>
    <w:rsid w:val="002D543D"/>
    <w:rsid w:val="002D64B6"/>
    <w:rsid w:val="002E05CD"/>
    <w:rsid w:val="002E15A0"/>
    <w:rsid w:val="002E2CDE"/>
    <w:rsid w:val="002E4624"/>
    <w:rsid w:val="002E4AD3"/>
    <w:rsid w:val="002E6DF9"/>
    <w:rsid w:val="002F0E18"/>
    <w:rsid w:val="002F1160"/>
    <w:rsid w:val="002F39D5"/>
    <w:rsid w:val="002F3C3D"/>
    <w:rsid w:val="002F5C8F"/>
    <w:rsid w:val="002F6288"/>
    <w:rsid w:val="002F66E4"/>
    <w:rsid w:val="002F7502"/>
    <w:rsid w:val="00300439"/>
    <w:rsid w:val="0030217C"/>
    <w:rsid w:val="00306743"/>
    <w:rsid w:val="003079DF"/>
    <w:rsid w:val="0031150C"/>
    <w:rsid w:val="00312852"/>
    <w:rsid w:val="00314843"/>
    <w:rsid w:val="00316211"/>
    <w:rsid w:val="003163C7"/>
    <w:rsid w:val="003175BC"/>
    <w:rsid w:val="003176E0"/>
    <w:rsid w:val="0031797C"/>
    <w:rsid w:val="00321355"/>
    <w:rsid w:val="0032494A"/>
    <w:rsid w:val="0032626B"/>
    <w:rsid w:val="00326F64"/>
    <w:rsid w:val="00330F14"/>
    <w:rsid w:val="00331358"/>
    <w:rsid w:val="00332EA5"/>
    <w:rsid w:val="00333673"/>
    <w:rsid w:val="003343BA"/>
    <w:rsid w:val="0033581B"/>
    <w:rsid w:val="00335843"/>
    <w:rsid w:val="0033683B"/>
    <w:rsid w:val="00341782"/>
    <w:rsid w:val="003429AA"/>
    <w:rsid w:val="00345099"/>
    <w:rsid w:val="003466A2"/>
    <w:rsid w:val="00346F74"/>
    <w:rsid w:val="0035050C"/>
    <w:rsid w:val="00351A14"/>
    <w:rsid w:val="00351A31"/>
    <w:rsid w:val="003533DE"/>
    <w:rsid w:val="00355C43"/>
    <w:rsid w:val="003560ED"/>
    <w:rsid w:val="003571D4"/>
    <w:rsid w:val="00360B8C"/>
    <w:rsid w:val="00361521"/>
    <w:rsid w:val="00361BB9"/>
    <w:rsid w:val="003636E9"/>
    <w:rsid w:val="00367592"/>
    <w:rsid w:val="00367DD1"/>
    <w:rsid w:val="003702BE"/>
    <w:rsid w:val="00370ED8"/>
    <w:rsid w:val="003725F4"/>
    <w:rsid w:val="00372CD3"/>
    <w:rsid w:val="00373028"/>
    <w:rsid w:val="00375040"/>
    <w:rsid w:val="003755DA"/>
    <w:rsid w:val="003768F3"/>
    <w:rsid w:val="00376B1D"/>
    <w:rsid w:val="003849A0"/>
    <w:rsid w:val="003853BE"/>
    <w:rsid w:val="00386478"/>
    <w:rsid w:val="00387A3D"/>
    <w:rsid w:val="00387BC1"/>
    <w:rsid w:val="00387F51"/>
    <w:rsid w:val="00391F0B"/>
    <w:rsid w:val="00393A0D"/>
    <w:rsid w:val="00394BDA"/>
    <w:rsid w:val="00395041"/>
    <w:rsid w:val="0039570D"/>
    <w:rsid w:val="00395853"/>
    <w:rsid w:val="00395960"/>
    <w:rsid w:val="00397009"/>
    <w:rsid w:val="00397767"/>
    <w:rsid w:val="00397B21"/>
    <w:rsid w:val="003A1791"/>
    <w:rsid w:val="003A4A8A"/>
    <w:rsid w:val="003A664E"/>
    <w:rsid w:val="003A7696"/>
    <w:rsid w:val="003B1A82"/>
    <w:rsid w:val="003B24CF"/>
    <w:rsid w:val="003B2DAB"/>
    <w:rsid w:val="003B350B"/>
    <w:rsid w:val="003B3D42"/>
    <w:rsid w:val="003B3F2F"/>
    <w:rsid w:val="003B62E6"/>
    <w:rsid w:val="003C228A"/>
    <w:rsid w:val="003C4D60"/>
    <w:rsid w:val="003C6200"/>
    <w:rsid w:val="003D0811"/>
    <w:rsid w:val="003D0F75"/>
    <w:rsid w:val="003D24A3"/>
    <w:rsid w:val="003D3685"/>
    <w:rsid w:val="003D5898"/>
    <w:rsid w:val="003D684A"/>
    <w:rsid w:val="003D6E1D"/>
    <w:rsid w:val="003E0829"/>
    <w:rsid w:val="003E5488"/>
    <w:rsid w:val="003E611C"/>
    <w:rsid w:val="003F1ABD"/>
    <w:rsid w:val="003F2D47"/>
    <w:rsid w:val="003F55CC"/>
    <w:rsid w:val="003F5EF0"/>
    <w:rsid w:val="00400BF8"/>
    <w:rsid w:val="00400C46"/>
    <w:rsid w:val="00403AAD"/>
    <w:rsid w:val="004068FF"/>
    <w:rsid w:val="004077DA"/>
    <w:rsid w:val="00410118"/>
    <w:rsid w:val="004140BF"/>
    <w:rsid w:val="00414641"/>
    <w:rsid w:val="00414C5F"/>
    <w:rsid w:val="004175DF"/>
    <w:rsid w:val="0042117B"/>
    <w:rsid w:val="00430633"/>
    <w:rsid w:val="004313C0"/>
    <w:rsid w:val="00432331"/>
    <w:rsid w:val="00432FA4"/>
    <w:rsid w:val="00433DA6"/>
    <w:rsid w:val="00434732"/>
    <w:rsid w:val="0043621C"/>
    <w:rsid w:val="00442368"/>
    <w:rsid w:val="004439B9"/>
    <w:rsid w:val="00444152"/>
    <w:rsid w:val="004449F5"/>
    <w:rsid w:val="00444BF2"/>
    <w:rsid w:val="00444F3E"/>
    <w:rsid w:val="00446725"/>
    <w:rsid w:val="004469C7"/>
    <w:rsid w:val="00450AF9"/>
    <w:rsid w:val="00451E8C"/>
    <w:rsid w:val="00455609"/>
    <w:rsid w:val="00456BD8"/>
    <w:rsid w:val="00457581"/>
    <w:rsid w:val="00460AE8"/>
    <w:rsid w:val="00460B60"/>
    <w:rsid w:val="00465552"/>
    <w:rsid w:val="0046591A"/>
    <w:rsid w:val="0047015E"/>
    <w:rsid w:val="0047196A"/>
    <w:rsid w:val="00471E30"/>
    <w:rsid w:val="004740E5"/>
    <w:rsid w:val="00474CB3"/>
    <w:rsid w:val="00476F8C"/>
    <w:rsid w:val="004772B1"/>
    <w:rsid w:val="00481BD3"/>
    <w:rsid w:val="0048206F"/>
    <w:rsid w:val="004841C7"/>
    <w:rsid w:val="004848C5"/>
    <w:rsid w:val="00490897"/>
    <w:rsid w:val="00490C16"/>
    <w:rsid w:val="00490CE0"/>
    <w:rsid w:val="00491B02"/>
    <w:rsid w:val="00492814"/>
    <w:rsid w:val="004929B8"/>
    <w:rsid w:val="004947DA"/>
    <w:rsid w:val="00496CC4"/>
    <w:rsid w:val="00497C99"/>
    <w:rsid w:val="004A03E5"/>
    <w:rsid w:val="004A06BB"/>
    <w:rsid w:val="004A1EAB"/>
    <w:rsid w:val="004A27B7"/>
    <w:rsid w:val="004A5A6C"/>
    <w:rsid w:val="004A65A0"/>
    <w:rsid w:val="004B0A4F"/>
    <w:rsid w:val="004B14EF"/>
    <w:rsid w:val="004B1F5B"/>
    <w:rsid w:val="004B2105"/>
    <w:rsid w:val="004B2B96"/>
    <w:rsid w:val="004B2DCA"/>
    <w:rsid w:val="004B475B"/>
    <w:rsid w:val="004B4CDA"/>
    <w:rsid w:val="004B5C79"/>
    <w:rsid w:val="004C2F78"/>
    <w:rsid w:val="004C6AD0"/>
    <w:rsid w:val="004C74DE"/>
    <w:rsid w:val="004D148D"/>
    <w:rsid w:val="004D1705"/>
    <w:rsid w:val="004D39B0"/>
    <w:rsid w:val="004D56AB"/>
    <w:rsid w:val="004E0788"/>
    <w:rsid w:val="004E25C7"/>
    <w:rsid w:val="004E2F1E"/>
    <w:rsid w:val="004E33D3"/>
    <w:rsid w:val="004E48E9"/>
    <w:rsid w:val="004E54C5"/>
    <w:rsid w:val="004E5862"/>
    <w:rsid w:val="004E5F59"/>
    <w:rsid w:val="004F1514"/>
    <w:rsid w:val="004F1A65"/>
    <w:rsid w:val="004F461A"/>
    <w:rsid w:val="004F6A9F"/>
    <w:rsid w:val="00501A7D"/>
    <w:rsid w:val="00501A9F"/>
    <w:rsid w:val="00501B90"/>
    <w:rsid w:val="00503976"/>
    <w:rsid w:val="005046A9"/>
    <w:rsid w:val="00504D9D"/>
    <w:rsid w:val="00505AB5"/>
    <w:rsid w:val="005103DE"/>
    <w:rsid w:val="00511E76"/>
    <w:rsid w:val="00512948"/>
    <w:rsid w:val="00512BB4"/>
    <w:rsid w:val="00512CB7"/>
    <w:rsid w:val="00513506"/>
    <w:rsid w:val="0051497E"/>
    <w:rsid w:val="005157C9"/>
    <w:rsid w:val="005159F4"/>
    <w:rsid w:val="00515A0D"/>
    <w:rsid w:val="005203BE"/>
    <w:rsid w:val="00520BC2"/>
    <w:rsid w:val="005217F5"/>
    <w:rsid w:val="00522E94"/>
    <w:rsid w:val="0052386D"/>
    <w:rsid w:val="00524E58"/>
    <w:rsid w:val="00526442"/>
    <w:rsid w:val="00531ECB"/>
    <w:rsid w:val="0053232D"/>
    <w:rsid w:val="00532820"/>
    <w:rsid w:val="00533878"/>
    <w:rsid w:val="00533C18"/>
    <w:rsid w:val="0053543A"/>
    <w:rsid w:val="00535B74"/>
    <w:rsid w:val="005363D4"/>
    <w:rsid w:val="00540475"/>
    <w:rsid w:val="00540AB2"/>
    <w:rsid w:val="0054167D"/>
    <w:rsid w:val="0054239C"/>
    <w:rsid w:val="00542466"/>
    <w:rsid w:val="00542E14"/>
    <w:rsid w:val="00544DDE"/>
    <w:rsid w:val="00544F65"/>
    <w:rsid w:val="005450AF"/>
    <w:rsid w:val="0054677C"/>
    <w:rsid w:val="005508F5"/>
    <w:rsid w:val="00551A39"/>
    <w:rsid w:val="005528DA"/>
    <w:rsid w:val="0055519C"/>
    <w:rsid w:val="005559D1"/>
    <w:rsid w:val="00562EA5"/>
    <w:rsid w:val="00563AB3"/>
    <w:rsid w:val="00564D6C"/>
    <w:rsid w:val="0057015A"/>
    <w:rsid w:val="00571B93"/>
    <w:rsid w:val="00572047"/>
    <w:rsid w:val="00572552"/>
    <w:rsid w:val="00574C22"/>
    <w:rsid w:val="00575DB6"/>
    <w:rsid w:val="00577C74"/>
    <w:rsid w:val="00582AD9"/>
    <w:rsid w:val="00584578"/>
    <w:rsid w:val="005862D8"/>
    <w:rsid w:val="00586361"/>
    <w:rsid w:val="0058686B"/>
    <w:rsid w:val="0059094B"/>
    <w:rsid w:val="00595677"/>
    <w:rsid w:val="00595F9F"/>
    <w:rsid w:val="005A1060"/>
    <w:rsid w:val="005A1A81"/>
    <w:rsid w:val="005A20BB"/>
    <w:rsid w:val="005A2E63"/>
    <w:rsid w:val="005A340E"/>
    <w:rsid w:val="005A3B0A"/>
    <w:rsid w:val="005A3E53"/>
    <w:rsid w:val="005A3F83"/>
    <w:rsid w:val="005A622F"/>
    <w:rsid w:val="005A7C67"/>
    <w:rsid w:val="005B10E3"/>
    <w:rsid w:val="005B1CD8"/>
    <w:rsid w:val="005B214F"/>
    <w:rsid w:val="005B2C42"/>
    <w:rsid w:val="005B4B2F"/>
    <w:rsid w:val="005B757D"/>
    <w:rsid w:val="005C194D"/>
    <w:rsid w:val="005C3B00"/>
    <w:rsid w:val="005C3E08"/>
    <w:rsid w:val="005D0C5B"/>
    <w:rsid w:val="005D1087"/>
    <w:rsid w:val="005D425D"/>
    <w:rsid w:val="005D4A94"/>
    <w:rsid w:val="005D6223"/>
    <w:rsid w:val="005E3287"/>
    <w:rsid w:val="005E389A"/>
    <w:rsid w:val="005E5800"/>
    <w:rsid w:val="005E5AE1"/>
    <w:rsid w:val="005F0071"/>
    <w:rsid w:val="005F1965"/>
    <w:rsid w:val="005F4B74"/>
    <w:rsid w:val="005F5419"/>
    <w:rsid w:val="005F773F"/>
    <w:rsid w:val="00600D82"/>
    <w:rsid w:val="00602895"/>
    <w:rsid w:val="006052D8"/>
    <w:rsid w:val="00610966"/>
    <w:rsid w:val="006126F6"/>
    <w:rsid w:val="006132FE"/>
    <w:rsid w:val="00615561"/>
    <w:rsid w:val="00617D56"/>
    <w:rsid w:val="006207F1"/>
    <w:rsid w:val="00620B32"/>
    <w:rsid w:val="00622AB1"/>
    <w:rsid w:val="006259B1"/>
    <w:rsid w:val="00631247"/>
    <w:rsid w:val="006321C4"/>
    <w:rsid w:val="00635F65"/>
    <w:rsid w:val="00635F87"/>
    <w:rsid w:val="0063610F"/>
    <w:rsid w:val="00636383"/>
    <w:rsid w:val="00636618"/>
    <w:rsid w:val="0064110F"/>
    <w:rsid w:val="0064116D"/>
    <w:rsid w:val="00642FEC"/>
    <w:rsid w:val="00643510"/>
    <w:rsid w:val="006435E0"/>
    <w:rsid w:val="006442B2"/>
    <w:rsid w:val="00645B8A"/>
    <w:rsid w:val="00645CAC"/>
    <w:rsid w:val="00647993"/>
    <w:rsid w:val="00650C9F"/>
    <w:rsid w:val="00652317"/>
    <w:rsid w:val="0065286F"/>
    <w:rsid w:val="00652B8E"/>
    <w:rsid w:val="00654171"/>
    <w:rsid w:val="00654379"/>
    <w:rsid w:val="0065680A"/>
    <w:rsid w:val="0065700E"/>
    <w:rsid w:val="00657B38"/>
    <w:rsid w:val="00660748"/>
    <w:rsid w:val="00663087"/>
    <w:rsid w:val="006648DB"/>
    <w:rsid w:val="00665457"/>
    <w:rsid w:val="00665CB2"/>
    <w:rsid w:val="00666260"/>
    <w:rsid w:val="00667E69"/>
    <w:rsid w:val="00671597"/>
    <w:rsid w:val="00672FC8"/>
    <w:rsid w:val="006738CC"/>
    <w:rsid w:val="00673D43"/>
    <w:rsid w:val="006750B3"/>
    <w:rsid w:val="0067644A"/>
    <w:rsid w:val="006775E2"/>
    <w:rsid w:val="00677FC6"/>
    <w:rsid w:val="006809E0"/>
    <w:rsid w:val="006833CF"/>
    <w:rsid w:val="00684DD1"/>
    <w:rsid w:val="00686D13"/>
    <w:rsid w:val="0068711D"/>
    <w:rsid w:val="0068722D"/>
    <w:rsid w:val="00690376"/>
    <w:rsid w:val="0069295B"/>
    <w:rsid w:val="00692B05"/>
    <w:rsid w:val="00694A32"/>
    <w:rsid w:val="00694E7C"/>
    <w:rsid w:val="0069500C"/>
    <w:rsid w:val="006A02AD"/>
    <w:rsid w:val="006A051C"/>
    <w:rsid w:val="006A0F8C"/>
    <w:rsid w:val="006A13E9"/>
    <w:rsid w:val="006A4072"/>
    <w:rsid w:val="006A43B7"/>
    <w:rsid w:val="006A4D3E"/>
    <w:rsid w:val="006A70CA"/>
    <w:rsid w:val="006A7DDB"/>
    <w:rsid w:val="006B062B"/>
    <w:rsid w:val="006B437A"/>
    <w:rsid w:val="006B43D7"/>
    <w:rsid w:val="006B56D8"/>
    <w:rsid w:val="006B6ACD"/>
    <w:rsid w:val="006B79CA"/>
    <w:rsid w:val="006C093C"/>
    <w:rsid w:val="006C1DAD"/>
    <w:rsid w:val="006C34CF"/>
    <w:rsid w:val="006C49C5"/>
    <w:rsid w:val="006C5E17"/>
    <w:rsid w:val="006C7383"/>
    <w:rsid w:val="006D2758"/>
    <w:rsid w:val="006D3098"/>
    <w:rsid w:val="006D3115"/>
    <w:rsid w:val="006D697D"/>
    <w:rsid w:val="006D7579"/>
    <w:rsid w:val="006E3D20"/>
    <w:rsid w:val="006E41A9"/>
    <w:rsid w:val="006E4D1E"/>
    <w:rsid w:val="006E5427"/>
    <w:rsid w:val="006E5490"/>
    <w:rsid w:val="006E79AA"/>
    <w:rsid w:val="006F0F7A"/>
    <w:rsid w:val="006F31FE"/>
    <w:rsid w:val="006F4286"/>
    <w:rsid w:val="006F4AC6"/>
    <w:rsid w:val="006F7DB5"/>
    <w:rsid w:val="00702130"/>
    <w:rsid w:val="00702766"/>
    <w:rsid w:val="007034C8"/>
    <w:rsid w:val="00703FF7"/>
    <w:rsid w:val="007049D1"/>
    <w:rsid w:val="00704EA0"/>
    <w:rsid w:val="00704F6C"/>
    <w:rsid w:val="007050C7"/>
    <w:rsid w:val="00705E14"/>
    <w:rsid w:val="00706B60"/>
    <w:rsid w:val="00706D9C"/>
    <w:rsid w:val="00706F54"/>
    <w:rsid w:val="00707D1C"/>
    <w:rsid w:val="00707EC0"/>
    <w:rsid w:val="0071168D"/>
    <w:rsid w:val="00713F70"/>
    <w:rsid w:val="00713F85"/>
    <w:rsid w:val="007148A4"/>
    <w:rsid w:val="0071711F"/>
    <w:rsid w:val="00720415"/>
    <w:rsid w:val="0072135B"/>
    <w:rsid w:val="00722F56"/>
    <w:rsid w:val="007266F3"/>
    <w:rsid w:val="00727420"/>
    <w:rsid w:val="0072782F"/>
    <w:rsid w:val="0072788E"/>
    <w:rsid w:val="00727EAB"/>
    <w:rsid w:val="00730A84"/>
    <w:rsid w:val="00733BA4"/>
    <w:rsid w:val="00735770"/>
    <w:rsid w:val="00740B6C"/>
    <w:rsid w:val="007417F8"/>
    <w:rsid w:val="00741B34"/>
    <w:rsid w:val="00746ADC"/>
    <w:rsid w:val="007470E9"/>
    <w:rsid w:val="007472AE"/>
    <w:rsid w:val="00747ACA"/>
    <w:rsid w:val="0075050E"/>
    <w:rsid w:val="007522CF"/>
    <w:rsid w:val="00753EFD"/>
    <w:rsid w:val="007545BB"/>
    <w:rsid w:val="00756F16"/>
    <w:rsid w:val="0076099E"/>
    <w:rsid w:val="0076385E"/>
    <w:rsid w:val="00763E71"/>
    <w:rsid w:val="00763EC4"/>
    <w:rsid w:val="0076469A"/>
    <w:rsid w:val="007659BE"/>
    <w:rsid w:val="007659FF"/>
    <w:rsid w:val="00770671"/>
    <w:rsid w:val="00772BFB"/>
    <w:rsid w:val="007740D8"/>
    <w:rsid w:val="00776761"/>
    <w:rsid w:val="00781AE1"/>
    <w:rsid w:val="00784FCF"/>
    <w:rsid w:val="00785139"/>
    <w:rsid w:val="00785813"/>
    <w:rsid w:val="0078646F"/>
    <w:rsid w:val="00786A51"/>
    <w:rsid w:val="00786E16"/>
    <w:rsid w:val="00790A0F"/>
    <w:rsid w:val="007912B0"/>
    <w:rsid w:val="00791790"/>
    <w:rsid w:val="00791952"/>
    <w:rsid w:val="00793A7C"/>
    <w:rsid w:val="007968D6"/>
    <w:rsid w:val="00796A14"/>
    <w:rsid w:val="0079796C"/>
    <w:rsid w:val="00797B26"/>
    <w:rsid w:val="007A340E"/>
    <w:rsid w:val="007A3AA9"/>
    <w:rsid w:val="007A47A3"/>
    <w:rsid w:val="007A7EA8"/>
    <w:rsid w:val="007B1FBD"/>
    <w:rsid w:val="007B2483"/>
    <w:rsid w:val="007B279F"/>
    <w:rsid w:val="007B2A6B"/>
    <w:rsid w:val="007B363B"/>
    <w:rsid w:val="007B39EE"/>
    <w:rsid w:val="007B4C1E"/>
    <w:rsid w:val="007B56BD"/>
    <w:rsid w:val="007C0864"/>
    <w:rsid w:val="007C0B82"/>
    <w:rsid w:val="007C0F2E"/>
    <w:rsid w:val="007C1399"/>
    <w:rsid w:val="007C1501"/>
    <w:rsid w:val="007C3136"/>
    <w:rsid w:val="007C4807"/>
    <w:rsid w:val="007C4DEA"/>
    <w:rsid w:val="007C5761"/>
    <w:rsid w:val="007C5924"/>
    <w:rsid w:val="007C5B0B"/>
    <w:rsid w:val="007C6B42"/>
    <w:rsid w:val="007C7AAF"/>
    <w:rsid w:val="007D00DF"/>
    <w:rsid w:val="007D0917"/>
    <w:rsid w:val="007D19FE"/>
    <w:rsid w:val="007D2D75"/>
    <w:rsid w:val="007D37C1"/>
    <w:rsid w:val="007D56A9"/>
    <w:rsid w:val="007D56B4"/>
    <w:rsid w:val="007E1B93"/>
    <w:rsid w:val="007E32F6"/>
    <w:rsid w:val="007E5A0E"/>
    <w:rsid w:val="007E5C0C"/>
    <w:rsid w:val="007E693C"/>
    <w:rsid w:val="007F0353"/>
    <w:rsid w:val="007F1F04"/>
    <w:rsid w:val="007F29FD"/>
    <w:rsid w:val="007F2D6E"/>
    <w:rsid w:val="007F6087"/>
    <w:rsid w:val="007F60B2"/>
    <w:rsid w:val="007F694C"/>
    <w:rsid w:val="007F6A41"/>
    <w:rsid w:val="007F728B"/>
    <w:rsid w:val="007F7855"/>
    <w:rsid w:val="00803773"/>
    <w:rsid w:val="008049C6"/>
    <w:rsid w:val="00805527"/>
    <w:rsid w:val="00805600"/>
    <w:rsid w:val="00805E37"/>
    <w:rsid w:val="0081120E"/>
    <w:rsid w:val="00811306"/>
    <w:rsid w:val="00811A19"/>
    <w:rsid w:val="00814EAF"/>
    <w:rsid w:val="0081745B"/>
    <w:rsid w:val="00820808"/>
    <w:rsid w:val="008259D1"/>
    <w:rsid w:val="00825A1D"/>
    <w:rsid w:val="008262B7"/>
    <w:rsid w:val="00826B7D"/>
    <w:rsid w:val="00826F5C"/>
    <w:rsid w:val="0082740F"/>
    <w:rsid w:val="008304B5"/>
    <w:rsid w:val="00830E8D"/>
    <w:rsid w:val="00830F81"/>
    <w:rsid w:val="00831E80"/>
    <w:rsid w:val="00831F2B"/>
    <w:rsid w:val="00831FD3"/>
    <w:rsid w:val="00834B12"/>
    <w:rsid w:val="00834BFB"/>
    <w:rsid w:val="00835E8B"/>
    <w:rsid w:val="00836A4A"/>
    <w:rsid w:val="00837514"/>
    <w:rsid w:val="008409B3"/>
    <w:rsid w:val="0084230C"/>
    <w:rsid w:val="0084415E"/>
    <w:rsid w:val="0084596A"/>
    <w:rsid w:val="008461B7"/>
    <w:rsid w:val="00852CAA"/>
    <w:rsid w:val="0085791D"/>
    <w:rsid w:val="00860472"/>
    <w:rsid w:val="0086070F"/>
    <w:rsid w:val="00860859"/>
    <w:rsid w:val="00860EEF"/>
    <w:rsid w:val="0086182E"/>
    <w:rsid w:val="008623B6"/>
    <w:rsid w:val="00864D29"/>
    <w:rsid w:val="0086672F"/>
    <w:rsid w:val="00867E0E"/>
    <w:rsid w:val="00870BA9"/>
    <w:rsid w:val="00871390"/>
    <w:rsid w:val="00874A9F"/>
    <w:rsid w:val="00876309"/>
    <w:rsid w:val="00881D5D"/>
    <w:rsid w:val="008840B4"/>
    <w:rsid w:val="008853B8"/>
    <w:rsid w:val="00885F80"/>
    <w:rsid w:val="00887B2F"/>
    <w:rsid w:val="00890437"/>
    <w:rsid w:val="00890714"/>
    <w:rsid w:val="00891658"/>
    <w:rsid w:val="00891A53"/>
    <w:rsid w:val="00894FE5"/>
    <w:rsid w:val="0089644A"/>
    <w:rsid w:val="00897C66"/>
    <w:rsid w:val="008A036B"/>
    <w:rsid w:val="008A03FB"/>
    <w:rsid w:val="008A19A3"/>
    <w:rsid w:val="008A29CD"/>
    <w:rsid w:val="008A3642"/>
    <w:rsid w:val="008A5093"/>
    <w:rsid w:val="008A611E"/>
    <w:rsid w:val="008B0C70"/>
    <w:rsid w:val="008B28A1"/>
    <w:rsid w:val="008B28AD"/>
    <w:rsid w:val="008B3724"/>
    <w:rsid w:val="008C1042"/>
    <w:rsid w:val="008C3FF7"/>
    <w:rsid w:val="008C5CA6"/>
    <w:rsid w:val="008D42FD"/>
    <w:rsid w:val="008D497A"/>
    <w:rsid w:val="008D5DD7"/>
    <w:rsid w:val="008D6178"/>
    <w:rsid w:val="008D676A"/>
    <w:rsid w:val="008D7F9F"/>
    <w:rsid w:val="008E1E9C"/>
    <w:rsid w:val="008E264E"/>
    <w:rsid w:val="008E3502"/>
    <w:rsid w:val="008E42C4"/>
    <w:rsid w:val="008E738B"/>
    <w:rsid w:val="008E7BC6"/>
    <w:rsid w:val="008F1F06"/>
    <w:rsid w:val="008F4692"/>
    <w:rsid w:val="008F7F28"/>
    <w:rsid w:val="00900156"/>
    <w:rsid w:val="0090041C"/>
    <w:rsid w:val="00900FE8"/>
    <w:rsid w:val="009024A3"/>
    <w:rsid w:val="00905F21"/>
    <w:rsid w:val="0090648C"/>
    <w:rsid w:val="00907448"/>
    <w:rsid w:val="00911879"/>
    <w:rsid w:val="00912771"/>
    <w:rsid w:val="00912D14"/>
    <w:rsid w:val="00915D03"/>
    <w:rsid w:val="00915DF8"/>
    <w:rsid w:val="009170E4"/>
    <w:rsid w:val="009174AD"/>
    <w:rsid w:val="00921065"/>
    <w:rsid w:val="0092170F"/>
    <w:rsid w:val="009232F9"/>
    <w:rsid w:val="00932152"/>
    <w:rsid w:val="00933C19"/>
    <w:rsid w:val="00935633"/>
    <w:rsid w:val="009358D6"/>
    <w:rsid w:val="00940BB9"/>
    <w:rsid w:val="009411EB"/>
    <w:rsid w:val="00942D83"/>
    <w:rsid w:val="00944F63"/>
    <w:rsid w:val="009468D9"/>
    <w:rsid w:val="0094752E"/>
    <w:rsid w:val="00956B94"/>
    <w:rsid w:val="00957B70"/>
    <w:rsid w:val="00960745"/>
    <w:rsid w:val="00960F0C"/>
    <w:rsid w:val="00961317"/>
    <w:rsid w:val="0096193F"/>
    <w:rsid w:val="00962843"/>
    <w:rsid w:val="00962C44"/>
    <w:rsid w:val="00962E65"/>
    <w:rsid w:val="00965585"/>
    <w:rsid w:val="00965799"/>
    <w:rsid w:val="00966AF6"/>
    <w:rsid w:val="00971FFD"/>
    <w:rsid w:val="009724A3"/>
    <w:rsid w:val="00972B4B"/>
    <w:rsid w:val="0097396A"/>
    <w:rsid w:val="00974F02"/>
    <w:rsid w:val="0097634C"/>
    <w:rsid w:val="0097653B"/>
    <w:rsid w:val="009765C3"/>
    <w:rsid w:val="009801EE"/>
    <w:rsid w:val="009836E7"/>
    <w:rsid w:val="009844C7"/>
    <w:rsid w:val="00985E65"/>
    <w:rsid w:val="00987743"/>
    <w:rsid w:val="00991968"/>
    <w:rsid w:val="00994159"/>
    <w:rsid w:val="00995D98"/>
    <w:rsid w:val="00997818"/>
    <w:rsid w:val="009A1F10"/>
    <w:rsid w:val="009A3824"/>
    <w:rsid w:val="009A3871"/>
    <w:rsid w:val="009A41A8"/>
    <w:rsid w:val="009A4AC8"/>
    <w:rsid w:val="009A7938"/>
    <w:rsid w:val="009B06AD"/>
    <w:rsid w:val="009B0A01"/>
    <w:rsid w:val="009B1076"/>
    <w:rsid w:val="009B108D"/>
    <w:rsid w:val="009B1BCB"/>
    <w:rsid w:val="009B4E12"/>
    <w:rsid w:val="009B5233"/>
    <w:rsid w:val="009B6958"/>
    <w:rsid w:val="009B7350"/>
    <w:rsid w:val="009C104F"/>
    <w:rsid w:val="009C41B0"/>
    <w:rsid w:val="009C4FDE"/>
    <w:rsid w:val="009C59D6"/>
    <w:rsid w:val="009C59FB"/>
    <w:rsid w:val="009C6B37"/>
    <w:rsid w:val="009C7E71"/>
    <w:rsid w:val="009C7EA3"/>
    <w:rsid w:val="009D00CF"/>
    <w:rsid w:val="009D1156"/>
    <w:rsid w:val="009D40CE"/>
    <w:rsid w:val="009D48AB"/>
    <w:rsid w:val="009E1B4E"/>
    <w:rsid w:val="009E1FEB"/>
    <w:rsid w:val="009E2DFD"/>
    <w:rsid w:val="009E7126"/>
    <w:rsid w:val="009E716E"/>
    <w:rsid w:val="009F04E4"/>
    <w:rsid w:val="009F115C"/>
    <w:rsid w:val="009F17F7"/>
    <w:rsid w:val="009F33D4"/>
    <w:rsid w:val="009F3D13"/>
    <w:rsid w:val="009F64F2"/>
    <w:rsid w:val="009F6E18"/>
    <w:rsid w:val="00A004FA"/>
    <w:rsid w:val="00A0304F"/>
    <w:rsid w:val="00A07121"/>
    <w:rsid w:val="00A11138"/>
    <w:rsid w:val="00A11946"/>
    <w:rsid w:val="00A11E56"/>
    <w:rsid w:val="00A15479"/>
    <w:rsid w:val="00A15F3D"/>
    <w:rsid w:val="00A16D86"/>
    <w:rsid w:val="00A172B2"/>
    <w:rsid w:val="00A1768F"/>
    <w:rsid w:val="00A17B2C"/>
    <w:rsid w:val="00A21E0D"/>
    <w:rsid w:val="00A2409E"/>
    <w:rsid w:val="00A24760"/>
    <w:rsid w:val="00A26318"/>
    <w:rsid w:val="00A2677D"/>
    <w:rsid w:val="00A26FEA"/>
    <w:rsid w:val="00A30BEE"/>
    <w:rsid w:val="00A32175"/>
    <w:rsid w:val="00A326B5"/>
    <w:rsid w:val="00A33BB0"/>
    <w:rsid w:val="00A33FAF"/>
    <w:rsid w:val="00A340A3"/>
    <w:rsid w:val="00A34DB7"/>
    <w:rsid w:val="00A3553E"/>
    <w:rsid w:val="00A35F21"/>
    <w:rsid w:val="00A365CB"/>
    <w:rsid w:val="00A3796E"/>
    <w:rsid w:val="00A40BC3"/>
    <w:rsid w:val="00A417FC"/>
    <w:rsid w:val="00A44CEA"/>
    <w:rsid w:val="00A44E3C"/>
    <w:rsid w:val="00A5214C"/>
    <w:rsid w:val="00A55FB3"/>
    <w:rsid w:val="00A56D10"/>
    <w:rsid w:val="00A56EA3"/>
    <w:rsid w:val="00A6115E"/>
    <w:rsid w:val="00A6197A"/>
    <w:rsid w:val="00A637B0"/>
    <w:rsid w:val="00A67E69"/>
    <w:rsid w:val="00A70EB0"/>
    <w:rsid w:val="00A71329"/>
    <w:rsid w:val="00A7681F"/>
    <w:rsid w:val="00A8036D"/>
    <w:rsid w:val="00A80EDA"/>
    <w:rsid w:val="00A86460"/>
    <w:rsid w:val="00A92EF6"/>
    <w:rsid w:val="00A935D5"/>
    <w:rsid w:val="00A96030"/>
    <w:rsid w:val="00AA03B5"/>
    <w:rsid w:val="00AA2896"/>
    <w:rsid w:val="00AA3EB1"/>
    <w:rsid w:val="00AA50B1"/>
    <w:rsid w:val="00AA5959"/>
    <w:rsid w:val="00AB088F"/>
    <w:rsid w:val="00AB1D89"/>
    <w:rsid w:val="00AB1D9C"/>
    <w:rsid w:val="00AB3CBE"/>
    <w:rsid w:val="00AB400E"/>
    <w:rsid w:val="00AB5007"/>
    <w:rsid w:val="00AB5893"/>
    <w:rsid w:val="00AB5CA8"/>
    <w:rsid w:val="00AB6DB0"/>
    <w:rsid w:val="00AC2020"/>
    <w:rsid w:val="00AC3009"/>
    <w:rsid w:val="00AC30E0"/>
    <w:rsid w:val="00AC536E"/>
    <w:rsid w:val="00AC5933"/>
    <w:rsid w:val="00AC765B"/>
    <w:rsid w:val="00AC790B"/>
    <w:rsid w:val="00AD0AB2"/>
    <w:rsid w:val="00AD1920"/>
    <w:rsid w:val="00AD2660"/>
    <w:rsid w:val="00AD4279"/>
    <w:rsid w:val="00AD4B77"/>
    <w:rsid w:val="00AD5A30"/>
    <w:rsid w:val="00AD6E9C"/>
    <w:rsid w:val="00AD79B1"/>
    <w:rsid w:val="00AE6B45"/>
    <w:rsid w:val="00AE7A87"/>
    <w:rsid w:val="00AF0A75"/>
    <w:rsid w:val="00AF1B5C"/>
    <w:rsid w:val="00AF2700"/>
    <w:rsid w:val="00AF2C82"/>
    <w:rsid w:val="00AF41EF"/>
    <w:rsid w:val="00AF6724"/>
    <w:rsid w:val="00AF687B"/>
    <w:rsid w:val="00B00AFF"/>
    <w:rsid w:val="00B013E9"/>
    <w:rsid w:val="00B03BD3"/>
    <w:rsid w:val="00B044A3"/>
    <w:rsid w:val="00B07DBA"/>
    <w:rsid w:val="00B12A39"/>
    <w:rsid w:val="00B12DC7"/>
    <w:rsid w:val="00B135BD"/>
    <w:rsid w:val="00B14D5B"/>
    <w:rsid w:val="00B1521F"/>
    <w:rsid w:val="00B17343"/>
    <w:rsid w:val="00B2075E"/>
    <w:rsid w:val="00B22F85"/>
    <w:rsid w:val="00B23046"/>
    <w:rsid w:val="00B23736"/>
    <w:rsid w:val="00B256CB"/>
    <w:rsid w:val="00B259F9"/>
    <w:rsid w:val="00B25C76"/>
    <w:rsid w:val="00B260F6"/>
    <w:rsid w:val="00B26667"/>
    <w:rsid w:val="00B274C8"/>
    <w:rsid w:val="00B27FF4"/>
    <w:rsid w:val="00B30822"/>
    <w:rsid w:val="00B30BDB"/>
    <w:rsid w:val="00B31F0C"/>
    <w:rsid w:val="00B35D15"/>
    <w:rsid w:val="00B364F6"/>
    <w:rsid w:val="00B36B22"/>
    <w:rsid w:val="00B37527"/>
    <w:rsid w:val="00B37991"/>
    <w:rsid w:val="00B40382"/>
    <w:rsid w:val="00B4611D"/>
    <w:rsid w:val="00B52E4F"/>
    <w:rsid w:val="00B54565"/>
    <w:rsid w:val="00B54E16"/>
    <w:rsid w:val="00B55281"/>
    <w:rsid w:val="00B557D9"/>
    <w:rsid w:val="00B5792D"/>
    <w:rsid w:val="00B618BC"/>
    <w:rsid w:val="00B647AD"/>
    <w:rsid w:val="00B65B8C"/>
    <w:rsid w:val="00B70B7A"/>
    <w:rsid w:val="00B72806"/>
    <w:rsid w:val="00B72CDA"/>
    <w:rsid w:val="00B76650"/>
    <w:rsid w:val="00B803E6"/>
    <w:rsid w:val="00B81F48"/>
    <w:rsid w:val="00B82743"/>
    <w:rsid w:val="00B873B2"/>
    <w:rsid w:val="00B92064"/>
    <w:rsid w:val="00B938E3"/>
    <w:rsid w:val="00BA1306"/>
    <w:rsid w:val="00BA3568"/>
    <w:rsid w:val="00BA3AC9"/>
    <w:rsid w:val="00BA3C3D"/>
    <w:rsid w:val="00BA5C45"/>
    <w:rsid w:val="00BA7C01"/>
    <w:rsid w:val="00BA7FD3"/>
    <w:rsid w:val="00BB1428"/>
    <w:rsid w:val="00BB3A84"/>
    <w:rsid w:val="00BB52D0"/>
    <w:rsid w:val="00BB5613"/>
    <w:rsid w:val="00BB56A5"/>
    <w:rsid w:val="00BB58B0"/>
    <w:rsid w:val="00BB5EB8"/>
    <w:rsid w:val="00BB69A1"/>
    <w:rsid w:val="00BB733A"/>
    <w:rsid w:val="00BB76F8"/>
    <w:rsid w:val="00BC0825"/>
    <w:rsid w:val="00BC0AB4"/>
    <w:rsid w:val="00BC3672"/>
    <w:rsid w:val="00BC437F"/>
    <w:rsid w:val="00BC5854"/>
    <w:rsid w:val="00BC733D"/>
    <w:rsid w:val="00BC7FE9"/>
    <w:rsid w:val="00BD1CD1"/>
    <w:rsid w:val="00BD38E5"/>
    <w:rsid w:val="00BD3B06"/>
    <w:rsid w:val="00BD58F1"/>
    <w:rsid w:val="00BD67D4"/>
    <w:rsid w:val="00BD6D6B"/>
    <w:rsid w:val="00BE1394"/>
    <w:rsid w:val="00BE15AB"/>
    <w:rsid w:val="00BE2568"/>
    <w:rsid w:val="00BE2F97"/>
    <w:rsid w:val="00BE322F"/>
    <w:rsid w:val="00BE3E73"/>
    <w:rsid w:val="00BE7906"/>
    <w:rsid w:val="00BE7C38"/>
    <w:rsid w:val="00BF0AB4"/>
    <w:rsid w:val="00BF2394"/>
    <w:rsid w:val="00BF32D8"/>
    <w:rsid w:val="00BF35D9"/>
    <w:rsid w:val="00BF3C31"/>
    <w:rsid w:val="00BF5DF8"/>
    <w:rsid w:val="00C01821"/>
    <w:rsid w:val="00C02E53"/>
    <w:rsid w:val="00C04EAD"/>
    <w:rsid w:val="00C0571C"/>
    <w:rsid w:val="00C057F1"/>
    <w:rsid w:val="00C05ACA"/>
    <w:rsid w:val="00C066FF"/>
    <w:rsid w:val="00C114A0"/>
    <w:rsid w:val="00C142A6"/>
    <w:rsid w:val="00C148F0"/>
    <w:rsid w:val="00C14A20"/>
    <w:rsid w:val="00C20711"/>
    <w:rsid w:val="00C21906"/>
    <w:rsid w:val="00C22087"/>
    <w:rsid w:val="00C22804"/>
    <w:rsid w:val="00C2424D"/>
    <w:rsid w:val="00C26764"/>
    <w:rsid w:val="00C30132"/>
    <w:rsid w:val="00C306A7"/>
    <w:rsid w:val="00C312E1"/>
    <w:rsid w:val="00C32770"/>
    <w:rsid w:val="00C3312A"/>
    <w:rsid w:val="00C3417A"/>
    <w:rsid w:val="00C34216"/>
    <w:rsid w:val="00C3558B"/>
    <w:rsid w:val="00C35CB1"/>
    <w:rsid w:val="00C35F8A"/>
    <w:rsid w:val="00C40B07"/>
    <w:rsid w:val="00C41090"/>
    <w:rsid w:val="00C4253C"/>
    <w:rsid w:val="00C44AC4"/>
    <w:rsid w:val="00C44D17"/>
    <w:rsid w:val="00C4676F"/>
    <w:rsid w:val="00C51C19"/>
    <w:rsid w:val="00C5256D"/>
    <w:rsid w:val="00C53A80"/>
    <w:rsid w:val="00C53B82"/>
    <w:rsid w:val="00C54A8F"/>
    <w:rsid w:val="00C54DE8"/>
    <w:rsid w:val="00C60B7A"/>
    <w:rsid w:val="00C60C38"/>
    <w:rsid w:val="00C616FA"/>
    <w:rsid w:val="00C62934"/>
    <w:rsid w:val="00C6469D"/>
    <w:rsid w:val="00C66BED"/>
    <w:rsid w:val="00C70736"/>
    <w:rsid w:val="00C70F81"/>
    <w:rsid w:val="00C729B5"/>
    <w:rsid w:val="00C72AF7"/>
    <w:rsid w:val="00C744EF"/>
    <w:rsid w:val="00C75657"/>
    <w:rsid w:val="00C77EAF"/>
    <w:rsid w:val="00C80FD9"/>
    <w:rsid w:val="00C8190A"/>
    <w:rsid w:val="00C824A7"/>
    <w:rsid w:val="00C83823"/>
    <w:rsid w:val="00C878DF"/>
    <w:rsid w:val="00C90FBD"/>
    <w:rsid w:val="00C91637"/>
    <w:rsid w:val="00C93344"/>
    <w:rsid w:val="00C96847"/>
    <w:rsid w:val="00CA008C"/>
    <w:rsid w:val="00CA275F"/>
    <w:rsid w:val="00CA44C7"/>
    <w:rsid w:val="00CA76D7"/>
    <w:rsid w:val="00CA76DF"/>
    <w:rsid w:val="00CB0321"/>
    <w:rsid w:val="00CB4C91"/>
    <w:rsid w:val="00CB7D44"/>
    <w:rsid w:val="00CC1ED4"/>
    <w:rsid w:val="00CC3418"/>
    <w:rsid w:val="00CD167B"/>
    <w:rsid w:val="00CD1E5D"/>
    <w:rsid w:val="00CD215A"/>
    <w:rsid w:val="00CD4491"/>
    <w:rsid w:val="00CD707D"/>
    <w:rsid w:val="00CD7BDC"/>
    <w:rsid w:val="00CE1029"/>
    <w:rsid w:val="00CE31CE"/>
    <w:rsid w:val="00CE357D"/>
    <w:rsid w:val="00CE5896"/>
    <w:rsid w:val="00CE74EF"/>
    <w:rsid w:val="00CF0A45"/>
    <w:rsid w:val="00CF1570"/>
    <w:rsid w:val="00CF25CC"/>
    <w:rsid w:val="00CF3B03"/>
    <w:rsid w:val="00CF3EED"/>
    <w:rsid w:val="00CF460C"/>
    <w:rsid w:val="00CF6FE9"/>
    <w:rsid w:val="00CF7E6B"/>
    <w:rsid w:val="00D00C7C"/>
    <w:rsid w:val="00D029BB"/>
    <w:rsid w:val="00D02B21"/>
    <w:rsid w:val="00D02D82"/>
    <w:rsid w:val="00D0450C"/>
    <w:rsid w:val="00D053FF"/>
    <w:rsid w:val="00D05CB1"/>
    <w:rsid w:val="00D07F31"/>
    <w:rsid w:val="00D1010F"/>
    <w:rsid w:val="00D10BAC"/>
    <w:rsid w:val="00D12CA6"/>
    <w:rsid w:val="00D13B7F"/>
    <w:rsid w:val="00D146B6"/>
    <w:rsid w:val="00D14CEC"/>
    <w:rsid w:val="00D15DC1"/>
    <w:rsid w:val="00D16B3F"/>
    <w:rsid w:val="00D2029E"/>
    <w:rsid w:val="00D20C1D"/>
    <w:rsid w:val="00D2366F"/>
    <w:rsid w:val="00D23A2B"/>
    <w:rsid w:val="00D25569"/>
    <w:rsid w:val="00D30C2C"/>
    <w:rsid w:val="00D30D06"/>
    <w:rsid w:val="00D3105B"/>
    <w:rsid w:val="00D313FF"/>
    <w:rsid w:val="00D3331F"/>
    <w:rsid w:val="00D33C8E"/>
    <w:rsid w:val="00D34649"/>
    <w:rsid w:val="00D3554A"/>
    <w:rsid w:val="00D358A0"/>
    <w:rsid w:val="00D41F18"/>
    <w:rsid w:val="00D42121"/>
    <w:rsid w:val="00D4223F"/>
    <w:rsid w:val="00D422F9"/>
    <w:rsid w:val="00D42ABB"/>
    <w:rsid w:val="00D42EB6"/>
    <w:rsid w:val="00D4375B"/>
    <w:rsid w:val="00D447AC"/>
    <w:rsid w:val="00D46E82"/>
    <w:rsid w:val="00D478F1"/>
    <w:rsid w:val="00D507DE"/>
    <w:rsid w:val="00D51791"/>
    <w:rsid w:val="00D521D6"/>
    <w:rsid w:val="00D526D2"/>
    <w:rsid w:val="00D5409B"/>
    <w:rsid w:val="00D56D3C"/>
    <w:rsid w:val="00D571C1"/>
    <w:rsid w:val="00D60CF1"/>
    <w:rsid w:val="00D61B2B"/>
    <w:rsid w:val="00D63277"/>
    <w:rsid w:val="00D63729"/>
    <w:rsid w:val="00D64773"/>
    <w:rsid w:val="00D655AD"/>
    <w:rsid w:val="00D6589C"/>
    <w:rsid w:val="00D71143"/>
    <w:rsid w:val="00D72673"/>
    <w:rsid w:val="00D72951"/>
    <w:rsid w:val="00D7584C"/>
    <w:rsid w:val="00D76C2F"/>
    <w:rsid w:val="00D76DDA"/>
    <w:rsid w:val="00D7798A"/>
    <w:rsid w:val="00D801C4"/>
    <w:rsid w:val="00D80C28"/>
    <w:rsid w:val="00D82300"/>
    <w:rsid w:val="00D82F19"/>
    <w:rsid w:val="00D84FCF"/>
    <w:rsid w:val="00D855CD"/>
    <w:rsid w:val="00D8572A"/>
    <w:rsid w:val="00D869B9"/>
    <w:rsid w:val="00D87FEF"/>
    <w:rsid w:val="00D911CF"/>
    <w:rsid w:val="00D91322"/>
    <w:rsid w:val="00D91CAC"/>
    <w:rsid w:val="00D91F76"/>
    <w:rsid w:val="00D92654"/>
    <w:rsid w:val="00D942BA"/>
    <w:rsid w:val="00D975FC"/>
    <w:rsid w:val="00DA0BD3"/>
    <w:rsid w:val="00DA2C88"/>
    <w:rsid w:val="00DA2DD0"/>
    <w:rsid w:val="00DA345D"/>
    <w:rsid w:val="00DA36E2"/>
    <w:rsid w:val="00DA4E44"/>
    <w:rsid w:val="00DA630A"/>
    <w:rsid w:val="00DA6E87"/>
    <w:rsid w:val="00DB017F"/>
    <w:rsid w:val="00DB2163"/>
    <w:rsid w:val="00DB2D99"/>
    <w:rsid w:val="00DB5718"/>
    <w:rsid w:val="00DB5A7B"/>
    <w:rsid w:val="00DB6BE6"/>
    <w:rsid w:val="00DC0FE6"/>
    <w:rsid w:val="00DC15EF"/>
    <w:rsid w:val="00DC1A8C"/>
    <w:rsid w:val="00DC3196"/>
    <w:rsid w:val="00DC5AC6"/>
    <w:rsid w:val="00DC6C64"/>
    <w:rsid w:val="00DD0D5A"/>
    <w:rsid w:val="00DD2B4C"/>
    <w:rsid w:val="00DD6789"/>
    <w:rsid w:val="00DE1784"/>
    <w:rsid w:val="00DE2AD5"/>
    <w:rsid w:val="00DE31B4"/>
    <w:rsid w:val="00DE3C40"/>
    <w:rsid w:val="00DE3FD4"/>
    <w:rsid w:val="00DE53FA"/>
    <w:rsid w:val="00DE5582"/>
    <w:rsid w:val="00DE5659"/>
    <w:rsid w:val="00DE56EA"/>
    <w:rsid w:val="00DE5C1D"/>
    <w:rsid w:val="00DE62F9"/>
    <w:rsid w:val="00DF2526"/>
    <w:rsid w:val="00DF3169"/>
    <w:rsid w:val="00DF3898"/>
    <w:rsid w:val="00DF499D"/>
    <w:rsid w:val="00DF5028"/>
    <w:rsid w:val="00DF70E6"/>
    <w:rsid w:val="00DF7713"/>
    <w:rsid w:val="00E0171C"/>
    <w:rsid w:val="00E0290F"/>
    <w:rsid w:val="00E03CE9"/>
    <w:rsid w:val="00E03E09"/>
    <w:rsid w:val="00E04360"/>
    <w:rsid w:val="00E0444B"/>
    <w:rsid w:val="00E1045A"/>
    <w:rsid w:val="00E110EB"/>
    <w:rsid w:val="00E11A63"/>
    <w:rsid w:val="00E12624"/>
    <w:rsid w:val="00E130DA"/>
    <w:rsid w:val="00E14D9C"/>
    <w:rsid w:val="00E16899"/>
    <w:rsid w:val="00E1784A"/>
    <w:rsid w:val="00E214ED"/>
    <w:rsid w:val="00E239D4"/>
    <w:rsid w:val="00E23E72"/>
    <w:rsid w:val="00E247A3"/>
    <w:rsid w:val="00E24E20"/>
    <w:rsid w:val="00E258CC"/>
    <w:rsid w:val="00E262F5"/>
    <w:rsid w:val="00E26AB9"/>
    <w:rsid w:val="00E26C2E"/>
    <w:rsid w:val="00E26D1E"/>
    <w:rsid w:val="00E271F6"/>
    <w:rsid w:val="00E31253"/>
    <w:rsid w:val="00E31525"/>
    <w:rsid w:val="00E319FF"/>
    <w:rsid w:val="00E32F2C"/>
    <w:rsid w:val="00E33AC4"/>
    <w:rsid w:val="00E354FE"/>
    <w:rsid w:val="00E451B5"/>
    <w:rsid w:val="00E5014E"/>
    <w:rsid w:val="00E55917"/>
    <w:rsid w:val="00E600F8"/>
    <w:rsid w:val="00E61D1A"/>
    <w:rsid w:val="00E62115"/>
    <w:rsid w:val="00E62293"/>
    <w:rsid w:val="00E656EE"/>
    <w:rsid w:val="00E67DBA"/>
    <w:rsid w:val="00E70281"/>
    <w:rsid w:val="00E7160F"/>
    <w:rsid w:val="00E719EE"/>
    <w:rsid w:val="00E72DFA"/>
    <w:rsid w:val="00E752F2"/>
    <w:rsid w:val="00E7547E"/>
    <w:rsid w:val="00E77245"/>
    <w:rsid w:val="00E775DF"/>
    <w:rsid w:val="00E775F0"/>
    <w:rsid w:val="00E776DF"/>
    <w:rsid w:val="00E808EF"/>
    <w:rsid w:val="00E811EE"/>
    <w:rsid w:val="00E814AD"/>
    <w:rsid w:val="00E820F6"/>
    <w:rsid w:val="00E83DC6"/>
    <w:rsid w:val="00E84241"/>
    <w:rsid w:val="00E84773"/>
    <w:rsid w:val="00E869B8"/>
    <w:rsid w:val="00E87E9C"/>
    <w:rsid w:val="00E9093D"/>
    <w:rsid w:val="00E937FF"/>
    <w:rsid w:val="00E93887"/>
    <w:rsid w:val="00E95D99"/>
    <w:rsid w:val="00E96321"/>
    <w:rsid w:val="00E97C09"/>
    <w:rsid w:val="00EA1D36"/>
    <w:rsid w:val="00EA280F"/>
    <w:rsid w:val="00EA2D41"/>
    <w:rsid w:val="00EA2EC8"/>
    <w:rsid w:val="00EA3C71"/>
    <w:rsid w:val="00EA4206"/>
    <w:rsid w:val="00EA477C"/>
    <w:rsid w:val="00EA6420"/>
    <w:rsid w:val="00EA7F9A"/>
    <w:rsid w:val="00EB06C6"/>
    <w:rsid w:val="00EB15B2"/>
    <w:rsid w:val="00EB2084"/>
    <w:rsid w:val="00EB4609"/>
    <w:rsid w:val="00EB4DB6"/>
    <w:rsid w:val="00EB6B0E"/>
    <w:rsid w:val="00EB6F0F"/>
    <w:rsid w:val="00EB6F66"/>
    <w:rsid w:val="00EC325D"/>
    <w:rsid w:val="00EC4119"/>
    <w:rsid w:val="00EC689B"/>
    <w:rsid w:val="00ED0100"/>
    <w:rsid w:val="00ED090A"/>
    <w:rsid w:val="00ED1714"/>
    <w:rsid w:val="00ED3CE6"/>
    <w:rsid w:val="00ED46B8"/>
    <w:rsid w:val="00ED570D"/>
    <w:rsid w:val="00ED6C77"/>
    <w:rsid w:val="00ED7274"/>
    <w:rsid w:val="00ED7783"/>
    <w:rsid w:val="00EE01CE"/>
    <w:rsid w:val="00EE17F3"/>
    <w:rsid w:val="00EE1AC8"/>
    <w:rsid w:val="00EE2B55"/>
    <w:rsid w:val="00EE3492"/>
    <w:rsid w:val="00EE40D0"/>
    <w:rsid w:val="00EE4CC6"/>
    <w:rsid w:val="00EE6220"/>
    <w:rsid w:val="00EE7AC6"/>
    <w:rsid w:val="00EF0AFA"/>
    <w:rsid w:val="00EF14CC"/>
    <w:rsid w:val="00EF54AB"/>
    <w:rsid w:val="00EF5C10"/>
    <w:rsid w:val="00EF6071"/>
    <w:rsid w:val="00F009EA"/>
    <w:rsid w:val="00F12E08"/>
    <w:rsid w:val="00F13C0E"/>
    <w:rsid w:val="00F15179"/>
    <w:rsid w:val="00F15540"/>
    <w:rsid w:val="00F160B2"/>
    <w:rsid w:val="00F1681B"/>
    <w:rsid w:val="00F21959"/>
    <w:rsid w:val="00F22302"/>
    <w:rsid w:val="00F231C6"/>
    <w:rsid w:val="00F24547"/>
    <w:rsid w:val="00F24FDE"/>
    <w:rsid w:val="00F310E7"/>
    <w:rsid w:val="00F31A10"/>
    <w:rsid w:val="00F33364"/>
    <w:rsid w:val="00F33C0E"/>
    <w:rsid w:val="00F34EF5"/>
    <w:rsid w:val="00F35505"/>
    <w:rsid w:val="00F359BF"/>
    <w:rsid w:val="00F42C34"/>
    <w:rsid w:val="00F5149C"/>
    <w:rsid w:val="00F51D2D"/>
    <w:rsid w:val="00F53907"/>
    <w:rsid w:val="00F55B3B"/>
    <w:rsid w:val="00F56346"/>
    <w:rsid w:val="00F615C4"/>
    <w:rsid w:val="00F62143"/>
    <w:rsid w:val="00F621DE"/>
    <w:rsid w:val="00F63B1C"/>
    <w:rsid w:val="00F64C18"/>
    <w:rsid w:val="00F65254"/>
    <w:rsid w:val="00F66764"/>
    <w:rsid w:val="00F70EB9"/>
    <w:rsid w:val="00F71145"/>
    <w:rsid w:val="00F73657"/>
    <w:rsid w:val="00F8106C"/>
    <w:rsid w:val="00F8186C"/>
    <w:rsid w:val="00F82775"/>
    <w:rsid w:val="00F82FA6"/>
    <w:rsid w:val="00F861F5"/>
    <w:rsid w:val="00F86944"/>
    <w:rsid w:val="00F93A09"/>
    <w:rsid w:val="00F9470D"/>
    <w:rsid w:val="00F94EA5"/>
    <w:rsid w:val="00F977F4"/>
    <w:rsid w:val="00FA3B34"/>
    <w:rsid w:val="00FA3E4D"/>
    <w:rsid w:val="00FA5C44"/>
    <w:rsid w:val="00FA5F4D"/>
    <w:rsid w:val="00FA6948"/>
    <w:rsid w:val="00FB041C"/>
    <w:rsid w:val="00FB0DFE"/>
    <w:rsid w:val="00FB4690"/>
    <w:rsid w:val="00FB4CD4"/>
    <w:rsid w:val="00FB5172"/>
    <w:rsid w:val="00FB5FE6"/>
    <w:rsid w:val="00FB6674"/>
    <w:rsid w:val="00FB6C42"/>
    <w:rsid w:val="00FB75AE"/>
    <w:rsid w:val="00FC2233"/>
    <w:rsid w:val="00FC3DFA"/>
    <w:rsid w:val="00FD05D3"/>
    <w:rsid w:val="00FD1D8A"/>
    <w:rsid w:val="00FD28D8"/>
    <w:rsid w:val="00FD3ACA"/>
    <w:rsid w:val="00FD3EDB"/>
    <w:rsid w:val="00FD5562"/>
    <w:rsid w:val="00FD56E8"/>
    <w:rsid w:val="00FD632A"/>
    <w:rsid w:val="00FE4035"/>
    <w:rsid w:val="00FE482C"/>
    <w:rsid w:val="00FE5362"/>
    <w:rsid w:val="00FE589E"/>
    <w:rsid w:val="00FE5FBD"/>
    <w:rsid w:val="00FE6531"/>
    <w:rsid w:val="00FE662F"/>
    <w:rsid w:val="00FE77AD"/>
    <w:rsid w:val="00FE7D3B"/>
    <w:rsid w:val="00FF1544"/>
    <w:rsid w:val="00FF16E4"/>
    <w:rsid w:val="00FF2E11"/>
    <w:rsid w:val="00FF42E7"/>
    <w:rsid w:val="00FF5CF8"/>
    <w:rsid w:val="00FF714F"/>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E70281"/>
    <w:rPr>
      <w:rFonts w:ascii="Arial" w:hAnsi="Arial" w:cs="Arial"/>
      <w:sz w:val="24"/>
      <w:szCs w:val="24"/>
      <w:lang w:val="en-US" w:eastAsia="en-US"/>
    </w:rPr>
  </w:style>
  <w:style w:type="paragraph" w:styleId="Heading1">
    <w:name w:val="heading 1"/>
    <w:basedOn w:val="Normal"/>
    <w:next w:val="Normal"/>
    <w:link w:val="Heading1Char"/>
    <w:uiPriority w:val="99"/>
    <w:qFormat/>
    <w:rsid w:val="007545BB"/>
    <w:pPr>
      <w:spacing w:after="240"/>
      <w:ind w:left="432" w:hanging="432"/>
      <w:outlineLvl w:val="0"/>
    </w:pPr>
    <w:rPr>
      <w:rFonts w:cs="Times New Roman"/>
      <w:b/>
      <w:caps/>
      <w:sz w:val="32"/>
      <w:szCs w:val="32"/>
    </w:rPr>
  </w:style>
  <w:style w:type="paragraph" w:styleId="Heading2">
    <w:name w:val="heading 2"/>
    <w:basedOn w:val="Normal"/>
    <w:next w:val="Normal"/>
    <w:link w:val="Heading2Char"/>
    <w:uiPriority w:val="99"/>
    <w:qFormat/>
    <w:rsid w:val="0067644A"/>
    <w:pPr>
      <w:keepNext/>
      <w:spacing w:before="240" w:after="60"/>
      <w:ind w:left="576" w:hanging="576"/>
      <w:outlineLvl w:val="1"/>
    </w:pPr>
    <w:rPr>
      <w:rFonts w:cs="Times New Roman"/>
      <w:b/>
      <w:bCs/>
      <w:i/>
      <w:iCs/>
      <w:sz w:val="28"/>
      <w:szCs w:val="28"/>
    </w:rPr>
  </w:style>
  <w:style w:type="paragraph" w:styleId="Heading3">
    <w:name w:val="heading 3"/>
    <w:basedOn w:val="Normal"/>
    <w:next w:val="Normal"/>
    <w:link w:val="Heading3Char"/>
    <w:uiPriority w:val="99"/>
    <w:qFormat/>
    <w:rsid w:val="00897C66"/>
    <w:pPr>
      <w:ind w:left="720" w:hanging="720"/>
      <w:outlineLvl w:val="2"/>
    </w:pPr>
    <w:rPr>
      <w:rFonts w:cs="Times New Roman"/>
      <w:b/>
      <w:bCs/>
    </w:rPr>
  </w:style>
  <w:style w:type="paragraph" w:styleId="Heading4">
    <w:name w:val="heading 4"/>
    <w:basedOn w:val="Normal"/>
    <w:next w:val="Normal"/>
    <w:link w:val="Heading4Char"/>
    <w:uiPriority w:val="99"/>
    <w:qFormat/>
    <w:rsid w:val="00F861F5"/>
    <w:pPr>
      <w:keepNext/>
      <w:spacing w:before="240" w:after="60"/>
      <w:ind w:left="864" w:hanging="864"/>
      <w:outlineLvl w:val="3"/>
    </w:pPr>
    <w:rPr>
      <w:rFonts w:cs="Times New Roman"/>
      <w:b/>
      <w:bCs/>
      <w:sz w:val="28"/>
      <w:szCs w:val="28"/>
    </w:rPr>
  </w:style>
  <w:style w:type="paragraph" w:styleId="Heading5">
    <w:name w:val="heading 5"/>
    <w:basedOn w:val="Normal"/>
    <w:next w:val="Normal"/>
    <w:link w:val="Heading5Char"/>
    <w:uiPriority w:val="99"/>
    <w:qFormat/>
    <w:rsid w:val="00F861F5"/>
    <w:pPr>
      <w:spacing w:before="240" w:after="60"/>
      <w:ind w:left="1008" w:hanging="1008"/>
      <w:outlineLvl w:val="4"/>
    </w:pPr>
    <w:rPr>
      <w:rFonts w:cs="Times New Roman"/>
      <w:b/>
      <w:bCs/>
      <w:i/>
      <w:iCs/>
      <w:sz w:val="26"/>
      <w:szCs w:val="26"/>
    </w:rPr>
  </w:style>
  <w:style w:type="paragraph" w:styleId="Heading6">
    <w:name w:val="heading 6"/>
    <w:basedOn w:val="Normal"/>
    <w:next w:val="Normal"/>
    <w:link w:val="Heading6Char"/>
    <w:uiPriority w:val="99"/>
    <w:qFormat/>
    <w:rsid w:val="00F861F5"/>
    <w:pPr>
      <w:spacing w:before="240" w:after="60"/>
      <w:ind w:left="1152" w:hanging="1152"/>
      <w:outlineLvl w:val="5"/>
    </w:pPr>
    <w:rPr>
      <w:rFonts w:cs="Times New Roman"/>
      <w:b/>
      <w:bCs/>
      <w:sz w:val="22"/>
      <w:szCs w:val="22"/>
    </w:rPr>
  </w:style>
  <w:style w:type="paragraph" w:styleId="Heading7">
    <w:name w:val="heading 7"/>
    <w:basedOn w:val="Normal"/>
    <w:next w:val="Normal"/>
    <w:link w:val="Heading7Char"/>
    <w:uiPriority w:val="99"/>
    <w:qFormat/>
    <w:rsid w:val="00F861F5"/>
    <w:pPr>
      <w:spacing w:before="240" w:after="60"/>
      <w:ind w:left="1296" w:hanging="1296"/>
      <w:outlineLvl w:val="6"/>
    </w:pPr>
    <w:rPr>
      <w:rFonts w:cs="Times New Roman"/>
    </w:rPr>
  </w:style>
  <w:style w:type="paragraph" w:styleId="Heading8">
    <w:name w:val="heading 8"/>
    <w:basedOn w:val="Normal"/>
    <w:next w:val="Normal"/>
    <w:link w:val="Heading8Char"/>
    <w:uiPriority w:val="99"/>
    <w:qFormat/>
    <w:rsid w:val="00F861F5"/>
    <w:pPr>
      <w:spacing w:before="240" w:after="60"/>
      <w:ind w:left="1440" w:hanging="1440"/>
      <w:outlineLvl w:val="7"/>
    </w:pPr>
    <w:rPr>
      <w:rFonts w:cs="Times New Roman"/>
      <w:i/>
      <w:iCs/>
    </w:rPr>
  </w:style>
  <w:style w:type="paragraph" w:styleId="Heading9">
    <w:name w:val="heading 9"/>
    <w:basedOn w:val="Normal"/>
    <w:next w:val="Normal"/>
    <w:link w:val="Heading9Char"/>
    <w:uiPriority w:val="99"/>
    <w:qFormat/>
    <w:rsid w:val="00F861F5"/>
    <w:pPr>
      <w:spacing w:before="240" w:after="60"/>
      <w:ind w:left="1584" w:hanging="1584"/>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45BB"/>
    <w:rPr>
      <w:rFonts w:ascii="Arial" w:hAnsi="Arial"/>
      <w:b/>
      <w:caps/>
      <w:sz w:val="32"/>
      <w:szCs w:val="32"/>
      <w:lang w:val="en-US" w:eastAsia="en-US"/>
    </w:rPr>
  </w:style>
  <w:style w:type="character" w:customStyle="1" w:styleId="Heading2Char">
    <w:name w:val="Heading 2 Char"/>
    <w:basedOn w:val="DefaultParagraphFont"/>
    <w:link w:val="Heading2"/>
    <w:uiPriority w:val="99"/>
    <w:locked/>
    <w:rsid w:val="0067644A"/>
    <w:rPr>
      <w:rFonts w:ascii="Arial" w:hAnsi="Arial"/>
      <w:b/>
      <w:bCs/>
      <w:i/>
      <w:iCs/>
      <w:sz w:val="28"/>
      <w:szCs w:val="28"/>
      <w:lang w:val="en-US" w:eastAsia="en-US"/>
    </w:rPr>
  </w:style>
  <w:style w:type="character" w:customStyle="1" w:styleId="Heading3Char">
    <w:name w:val="Heading 3 Char"/>
    <w:basedOn w:val="DefaultParagraphFont"/>
    <w:link w:val="Heading3"/>
    <w:uiPriority w:val="99"/>
    <w:locked/>
    <w:rsid w:val="00897C66"/>
    <w:rPr>
      <w:rFonts w:ascii="Arial" w:hAnsi="Arial"/>
      <w:b/>
      <w:bCs/>
      <w:sz w:val="24"/>
      <w:szCs w:val="24"/>
      <w:lang w:val="en-US" w:eastAsia="en-US"/>
    </w:rPr>
  </w:style>
  <w:style w:type="character" w:customStyle="1" w:styleId="Heading4Char">
    <w:name w:val="Heading 4 Char"/>
    <w:basedOn w:val="DefaultParagraphFont"/>
    <w:link w:val="Heading4"/>
    <w:uiPriority w:val="99"/>
    <w:locked/>
    <w:rsid w:val="00F861F5"/>
    <w:rPr>
      <w:rFonts w:ascii="Arial" w:hAnsi="Arial"/>
      <w:b/>
      <w:bCs/>
      <w:sz w:val="28"/>
      <w:szCs w:val="28"/>
      <w:lang w:val="en-US" w:eastAsia="en-US"/>
    </w:rPr>
  </w:style>
  <w:style w:type="character" w:customStyle="1" w:styleId="Heading5Char">
    <w:name w:val="Heading 5 Char"/>
    <w:basedOn w:val="DefaultParagraphFont"/>
    <w:link w:val="Heading5"/>
    <w:uiPriority w:val="99"/>
    <w:locked/>
    <w:rsid w:val="00F861F5"/>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F861F5"/>
    <w:rPr>
      <w:rFonts w:ascii="Arial" w:hAnsi="Arial"/>
      <w:b/>
      <w:bCs/>
      <w:lang w:val="en-US" w:eastAsia="en-US"/>
    </w:rPr>
  </w:style>
  <w:style w:type="character" w:customStyle="1" w:styleId="Heading7Char">
    <w:name w:val="Heading 7 Char"/>
    <w:basedOn w:val="DefaultParagraphFont"/>
    <w:link w:val="Heading7"/>
    <w:uiPriority w:val="99"/>
    <w:locked/>
    <w:rsid w:val="00F861F5"/>
    <w:rPr>
      <w:rFonts w:ascii="Arial" w:hAnsi="Arial"/>
      <w:sz w:val="24"/>
      <w:szCs w:val="24"/>
      <w:lang w:val="en-US" w:eastAsia="en-US"/>
    </w:rPr>
  </w:style>
  <w:style w:type="character" w:customStyle="1" w:styleId="Heading8Char">
    <w:name w:val="Heading 8 Char"/>
    <w:basedOn w:val="DefaultParagraphFont"/>
    <w:link w:val="Heading8"/>
    <w:uiPriority w:val="99"/>
    <w:locked/>
    <w:rsid w:val="00F861F5"/>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F861F5"/>
    <w:rPr>
      <w:rFonts w:ascii="Cambria" w:hAnsi="Cambria"/>
      <w:lang w:val="en-US" w:eastAsia="en-US"/>
    </w:rPr>
  </w:style>
  <w:style w:type="paragraph" w:styleId="BalloonText">
    <w:name w:val="Balloon Text"/>
    <w:basedOn w:val="Normal"/>
    <w:link w:val="BalloonTextChar"/>
    <w:uiPriority w:val="99"/>
    <w:rsid w:val="00A637B0"/>
    <w:rPr>
      <w:rFonts w:ascii="Tahoma" w:hAnsi="Tahoma" w:cs="Tahoma"/>
      <w:sz w:val="16"/>
      <w:szCs w:val="16"/>
    </w:rPr>
  </w:style>
  <w:style w:type="character" w:customStyle="1" w:styleId="BalloonTextChar">
    <w:name w:val="Balloon Text Char"/>
    <w:basedOn w:val="DefaultParagraphFont"/>
    <w:link w:val="BalloonText"/>
    <w:uiPriority w:val="99"/>
    <w:locked/>
    <w:rsid w:val="008840B4"/>
    <w:rPr>
      <w:rFonts w:ascii="Tahoma" w:hAnsi="Tahoma" w:cs="Tahoma"/>
      <w:sz w:val="16"/>
      <w:szCs w:val="16"/>
      <w:lang w:val="en-US" w:eastAsia="en-US"/>
    </w:rPr>
  </w:style>
  <w:style w:type="character" w:styleId="CommentReference">
    <w:name w:val="annotation reference"/>
    <w:basedOn w:val="DefaultParagraphFont"/>
    <w:uiPriority w:val="99"/>
    <w:rsid w:val="00A637B0"/>
    <w:rPr>
      <w:rFonts w:cs="Times New Roman"/>
      <w:sz w:val="16"/>
    </w:rPr>
  </w:style>
  <w:style w:type="paragraph" w:styleId="CommentText">
    <w:name w:val="annotation text"/>
    <w:basedOn w:val="Normal"/>
    <w:link w:val="CommentTextChar"/>
    <w:uiPriority w:val="99"/>
    <w:rsid w:val="00A637B0"/>
    <w:rPr>
      <w:sz w:val="20"/>
      <w:szCs w:val="20"/>
    </w:rPr>
  </w:style>
  <w:style w:type="character" w:customStyle="1" w:styleId="CommentTextChar">
    <w:name w:val="Comment Text Char"/>
    <w:basedOn w:val="DefaultParagraphFont"/>
    <w:link w:val="CommentText"/>
    <w:uiPriority w:val="99"/>
    <w:locked/>
    <w:rsid w:val="008840B4"/>
    <w:rPr>
      <w:rFonts w:ascii="Arial" w:hAnsi="Arial" w:cs="Arial"/>
      <w:lang w:val="en-US" w:eastAsia="en-US"/>
    </w:rPr>
  </w:style>
  <w:style w:type="paragraph" w:styleId="CommentSubject">
    <w:name w:val="annotation subject"/>
    <w:basedOn w:val="CommentText"/>
    <w:next w:val="CommentText"/>
    <w:link w:val="CommentSubjectChar"/>
    <w:uiPriority w:val="99"/>
    <w:rsid w:val="00A637B0"/>
    <w:rPr>
      <w:b/>
      <w:bCs/>
    </w:rPr>
  </w:style>
  <w:style w:type="character" w:customStyle="1" w:styleId="CommentSubjectChar">
    <w:name w:val="Comment Subject Char"/>
    <w:basedOn w:val="CommentTextChar"/>
    <w:link w:val="CommentSubject"/>
    <w:uiPriority w:val="99"/>
    <w:locked/>
    <w:rsid w:val="008840B4"/>
    <w:rPr>
      <w:b/>
      <w:bCs/>
    </w:rPr>
  </w:style>
  <w:style w:type="paragraph" w:styleId="Header">
    <w:name w:val="header"/>
    <w:basedOn w:val="Normal"/>
    <w:link w:val="HeaderChar"/>
    <w:uiPriority w:val="99"/>
    <w:rsid w:val="0084415E"/>
    <w:pPr>
      <w:tabs>
        <w:tab w:val="center" w:pos="4153"/>
        <w:tab w:val="right" w:pos="8306"/>
      </w:tabs>
    </w:pPr>
  </w:style>
  <w:style w:type="character" w:customStyle="1" w:styleId="HeaderChar">
    <w:name w:val="Header Char"/>
    <w:basedOn w:val="DefaultParagraphFont"/>
    <w:link w:val="Header"/>
    <w:uiPriority w:val="99"/>
    <w:locked/>
    <w:rsid w:val="008840B4"/>
    <w:rPr>
      <w:rFonts w:ascii="Arial" w:hAnsi="Arial" w:cs="Arial"/>
      <w:sz w:val="24"/>
      <w:szCs w:val="24"/>
      <w:lang w:val="en-US" w:eastAsia="en-US"/>
    </w:rPr>
  </w:style>
  <w:style w:type="paragraph" w:styleId="Footer">
    <w:name w:val="footer"/>
    <w:basedOn w:val="Normal"/>
    <w:link w:val="FooterChar"/>
    <w:uiPriority w:val="99"/>
    <w:rsid w:val="009B0A01"/>
    <w:pPr>
      <w:tabs>
        <w:tab w:val="center" w:pos="4153"/>
        <w:tab w:val="right" w:pos="8306"/>
      </w:tabs>
    </w:pPr>
    <w:rPr>
      <w:rFonts w:ascii="Calibri" w:hAnsi="Calibri" w:cs="Times New Roman"/>
    </w:rPr>
  </w:style>
  <w:style w:type="character" w:customStyle="1" w:styleId="FooterChar">
    <w:name w:val="Footer Char"/>
    <w:basedOn w:val="DefaultParagraphFont"/>
    <w:link w:val="Footer"/>
    <w:uiPriority w:val="99"/>
    <w:locked/>
    <w:rsid w:val="00CE31CE"/>
    <w:rPr>
      <w:rFonts w:cs="Times New Roman"/>
      <w:sz w:val="24"/>
      <w:lang w:val="en-US" w:eastAsia="en-US"/>
    </w:rPr>
  </w:style>
  <w:style w:type="paragraph" w:styleId="Title">
    <w:name w:val="Title"/>
    <w:basedOn w:val="Normal"/>
    <w:next w:val="Normal"/>
    <w:link w:val="TitleChar"/>
    <w:uiPriority w:val="99"/>
    <w:qFormat/>
    <w:rsid w:val="00F861F5"/>
    <w:pPr>
      <w:spacing w:before="240" w:after="60"/>
      <w:jc w:val="center"/>
      <w:outlineLvl w:val="0"/>
    </w:pPr>
    <w:rPr>
      <w:rFonts w:ascii="Cambria" w:hAnsi="Cambria" w:cs="Times New Roman"/>
      <w:b/>
      <w:kern w:val="28"/>
      <w:sz w:val="32"/>
      <w:szCs w:val="20"/>
      <w:lang w:val="en-AU" w:eastAsia="en-AU"/>
    </w:rPr>
  </w:style>
  <w:style w:type="character" w:customStyle="1" w:styleId="TitleChar">
    <w:name w:val="Title Char"/>
    <w:basedOn w:val="DefaultParagraphFont"/>
    <w:link w:val="Title"/>
    <w:uiPriority w:val="99"/>
    <w:locked/>
    <w:rsid w:val="00F861F5"/>
    <w:rPr>
      <w:rFonts w:ascii="Cambria" w:hAnsi="Cambria" w:cs="Times New Roman"/>
      <w:b/>
      <w:kern w:val="28"/>
      <w:sz w:val="32"/>
    </w:rPr>
  </w:style>
  <w:style w:type="paragraph" w:styleId="Subtitle">
    <w:name w:val="Subtitle"/>
    <w:basedOn w:val="Normal"/>
    <w:next w:val="Normal"/>
    <w:link w:val="SubtitleChar"/>
    <w:uiPriority w:val="99"/>
    <w:qFormat/>
    <w:rsid w:val="00F861F5"/>
    <w:pPr>
      <w:spacing w:after="60"/>
      <w:jc w:val="center"/>
      <w:outlineLvl w:val="1"/>
    </w:pPr>
    <w:rPr>
      <w:rFonts w:ascii="Cambria" w:hAnsi="Cambria" w:cs="Times New Roman"/>
      <w:szCs w:val="20"/>
      <w:lang w:val="en-AU" w:eastAsia="en-AU"/>
    </w:rPr>
  </w:style>
  <w:style w:type="character" w:customStyle="1" w:styleId="SubtitleChar">
    <w:name w:val="Subtitle Char"/>
    <w:basedOn w:val="DefaultParagraphFont"/>
    <w:link w:val="Subtitle"/>
    <w:uiPriority w:val="99"/>
    <w:locked/>
    <w:rsid w:val="00F861F5"/>
    <w:rPr>
      <w:rFonts w:ascii="Cambria" w:hAnsi="Cambria" w:cs="Times New Roman"/>
      <w:sz w:val="24"/>
    </w:rPr>
  </w:style>
  <w:style w:type="character" w:styleId="Strong">
    <w:name w:val="Strong"/>
    <w:basedOn w:val="DefaultParagraphFont"/>
    <w:uiPriority w:val="22"/>
    <w:qFormat/>
    <w:rsid w:val="00F861F5"/>
    <w:rPr>
      <w:rFonts w:cs="Times New Roman"/>
      <w:b/>
    </w:rPr>
  </w:style>
  <w:style w:type="character" w:styleId="Emphasis">
    <w:name w:val="Emphasis"/>
    <w:basedOn w:val="DefaultParagraphFont"/>
    <w:uiPriority w:val="99"/>
    <w:qFormat/>
    <w:rsid w:val="00F861F5"/>
    <w:rPr>
      <w:rFonts w:ascii="Calibri" w:hAnsi="Calibri" w:cs="Times New Roman"/>
      <w:b/>
      <w:i/>
    </w:rPr>
  </w:style>
  <w:style w:type="paragraph" w:styleId="NoSpacing">
    <w:name w:val="No Spacing"/>
    <w:basedOn w:val="Normal"/>
    <w:uiPriority w:val="99"/>
    <w:qFormat/>
    <w:rsid w:val="00F861F5"/>
    <w:rPr>
      <w:szCs w:val="32"/>
    </w:rPr>
  </w:style>
  <w:style w:type="paragraph" w:styleId="ListParagraph">
    <w:name w:val="List Paragraph"/>
    <w:basedOn w:val="Normal"/>
    <w:uiPriority w:val="99"/>
    <w:qFormat/>
    <w:rsid w:val="00F861F5"/>
    <w:pPr>
      <w:ind w:left="720"/>
      <w:contextualSpacing/>
    </w:pPr>
  </w:style>
  <w:style w:type="paragraph" w:styleId="Quote">
    <w:name w:val="Quote"/>
    <w:basedOn w:val="Normal"/>
    <w:next w:val="Normal"/>
    <w:link w:val="QuoteChar"/>
    <w:uiPriority w:val="99"/>
    <w:qFormat/>
    <w:rsid w:val="009B0A01"/>
    <w:rPr>
      <w:rFonts w:ascii="Calibri" w:hAnsi="Calibri" w:cs="Times New Roman"/>
      <w:i/>
    </w:rPr>
  </w:style>
  <w:style w:type="character" w:customStyle="1" w:styleId="QuoteChar">
    <w:name w:val="Quote Char"/>
    <w:basedOn w:val="DefaultParagraphFont"/>
    <w:link w:val="Quote"/>
    <w:uiPriority w:val="99"/>
    <w:locked/>
    <w:rsid w:val="00F861F5"/>
    <w:rPr>
      <w:rFonts w:cs="Times New Roman"/>
      <w:i/>
      <w:sz w:val="24"/>
      <w:lang w:val="en-US" w:eastAsia="en-US"/>
    </w:rPr>
  </w:style>
  <w:style w:type="paragraph" w:styleId="IntenseQuote">
    <w:name w:val="Intense Quote"/>
    <w:basedOn w:val="Normal"/>
    <w:next w:val="Normal"/>
    <w:link w:val="IntenseQuoteChar"/>
    <w:uiPriority w:val="99"/>
    <w:qFormat/>
    <w:rsid w:val="009B0A01"/>
    <w:pPr>
      <w:ind w:left="720" w:right="720"/>
    </w:pPr>
    <w:rPr>
      <w:rFonts w:ascii="Calibri" w:hAnsi="Calibri" w:cs="Times New Roman"/>
      <w:b/>
      <w:i/>
      <w:szCs w:val="20"/>
    </w:rPr>
  </w:style>
  <w:style w:type="character" w:customStyle="1" w:styleId="IntenseQuoteChar">
    <w:name w:val="Intense Quote Char"/>
    <w:basedOn w:val="DefaultParagraphFont"/>
    <w:link w:val="IntenseQuote"/>
    <w:uiPriority w:val="99"/>
    <w:locked/>
    <w:rsid w:val="00F861F5"/>
    <w:rPr>
      <w:rFonts w:cs="Times New Roman"/>
      <w:b/>
      <w:i/>
      <w:sz w:val="24"/>
      <w:lang w:val="en-US" w:eastAsia="en-US"/>
    </w:rPr>
  </w:style>
  <w:style w:type="character" w:styleId="SubtleEmphasis">
    <w:name w:val="Subtle Emphasis"/>
    <w:basedOn w:val="DefaultParagraphFont"/>
    <w:uiPriority w:val="99"/>
    <w:qFormat/>
    <w:rsid w:val="00F861F5"/>
    <w:rPr>
      <w:rFonts w:cs="Times New Roman"/>
      <w:i/>
      <w:color w:val="5A5A5A"/>
    </w:rPr>
  </w:style>
  <w:style w:type="character" w:styleId="IntenseEmphasis">
    <w:name w:val="Intense Emphasis"/>
    <w:basedOn w:val="DefaultParagraphFont"/>
    <w:uiPriority w:val="99"/>
    <w:qFormat/>
    <w:rsid w:val="00F861F5"/>
    <w:rPr>
      <w:rFonts w:cs="Times New Roman"/>
      <w:b/>
      <w:i/>
      <w:sz w:val="24"/>
      <w:u w:val="single"/>
    </w:rPr>
  </w:style>
  <w:style w:type="character" w:styleId="SubtleReference">
    <w:name w:val="Subtle Reference"/>
    <w:basedOn w:val="DefaultParagraphFont"/>
    <w:uiPriority w:val="99"/>
    <w:qFormat/>
    <w:rsid w:val="00F861F5"/>
    <w:rPr>
      <w:rFonts w:cs="Times New Roman"/>
      <w:sz w:val="24"/>
      <w:u w:val="single"/>
    </w:rPr>
  </w:style>
  <w:style w:type="character" w:styleId="IntenseReference">
    <w:name w:val="Intense Reference"/>
    <w:basedOn w:val="DefaultParagraphFont"/>
    <w:uiPriority w:val="99"/>
    <w:qFormat/>
    <w:rsid w:val="00F861F5"/>
    <w:rPr>
      <w:rFonts w:cs="Times New Roman"/>
      <w:b/>
      <w:sz w:val="24"/>
      <w:u w:val="single"/>
    </w:rPr>
  </w:style>
  <w:style w:type="character" w:styleId="BookTitle">
    <w:name w:val="Book Title"/>
    <w:basedOn w:val="DefaultParagraphFont"/>
    <w:uiPriority w:val="99"/>
    <w:qFormat/>
    <w:rsid w:val="00F861F5"/>
    <w:rPr>
      <w:rFonts w:ascii="Cambria" w:hAnsi="Cambria" w:cs="Times New Roman"/>
      <w:b/>
      <w:i/>
      <w:sz w:val="24"/>
    </w:rPr>
  </w:style>
  <w:style w:type="paragraph" w:styleId="TOCHeading">
    <w:name w:val="TOC Heading"/>
    <w:basedOn w:val="Heading1"/>
    <w:next w:val="Normal"/>
    <w:uiPriority w:val="99"/>
    <w:qFormat/>
    <w:rsid w:val="00F861F5"/>
    <w:pPr>
      <w:outlineLvl w:val="9"/>
    </w:pPr>
    <w:rPr>
      <w:rFonts w:ascii="Cambria" w:hAnsi="Cambria"/>
    </w:rPr>
  </w:style>
  <w:style w:type="paragraph" w:styleId="TOC1">
    <w:name w:val="toc 1"/>
    <w:basedOn w:val="Normal"/>
    <w:next w:val="Normal"/>
    <w:autoRedefine/>
    <w:uiPriority w:val="39"/>
    <w:rsid w:val="00CE31CE"/>
  </w:style>
  <w:style w:type="paragraph" w:styleId="TOC2">
    <w:name w:val="toc 2"/>
    <w:basedOn w:val="Normal"/>
    <w:next w:val="Normal"/>
    <w:autoRedefine/>
    <w:uiPriority w:val="39"/>
    <w:rsid w:val="00CE31CE"/>
    <w:pPr>
      <w:ind w:left="240"/>
    </w:pPr>
  </w:style>
  <w:style w:type="paragraph" w:styleId="TOC3">
    <w:name w:val="toc 3"/>
    <w:basedOn w:val="Normal"/>
    <w:next w:val="Normal"/>
    <w:autoRedefine/>
    <w:uiPriority w:val="99"/>
    <w:rsid w:val="00CE31CE"/>
    <w:pPr>
      <w:ind w:left="480"/>
    </w:pPr>
  </w:style>
  <w:style w:type="character" w:styleId="Hyperlink">
    <w:name w:val="Hyperlink"/>
    <w:basedOn w:val="DefaultParagraphFont"/>
    <w:uiPriority w:val="99"/>
    <w:rsid w:val="00CE31CE"/>
    <w:rPr>
      <w:rFonts w:cs="Times New Roman"/>
      <w:color w:val="0000FF"/>
      <w:u w:val="single"/>
    </w:rPr>
  </w:style>
  <w:style w:type="table" w:styleId="TableGrid">
    <w:name w:val="Table Grid"/>
    <w:basedOn w:val="TableNormal"/>
    <w:uiPriority w:val="99"/>
    <w:rsid w:val="00297101"/>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BB52D0"/>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446725"/>
    <w:rPr>
      <w:b/>
      <w:bCs/>
      <w:sz w:val="20"/>
      <w:szCs w:val="20"/>
    </w:rPr>
  </w:style>
  <w:style w:type="paragraph" w:customStyle="1" w:styleId="TableFont">
    <w:name w:val="TableFont"/>
    <w:basedOn w:val="Normal"/>
    <w:link w:val="TableFontChar"/>
    <w:uiPriority w:val="99"/>
    <w:rsid w:val="0026051C"/>
    <w:pPr>
      <w:spacing w:before="40" w:after="40"/>
    </w:pPr>
    <w:rPr>
      <w:rFonts w:cs="Times New Roman"/>
      <w:color w:val="000000"/>
      <w:sz w:val="18"/>
      <w:szCs w:val="20"/>
      <w:lang w:val="en-GB" w:eastAsia="en-AU"/>
    </w:rPr>
  </w:style>
  <w:style w:type="paragraph" w:customStyle="1" w:styleId="TableFontbullet">
    <w:name w:val="TableFont bullet"/>
    <w:basedOn w:val="TableFont"/>
    <w:uiPriority w:val="99"/>
    <w:rsid w:val="0026051C"/>
    <w:pPr>
      <w:numPr>
        <w:numId w:val="4"/>
      </w:numPr>
      <w:tabs>
        <w:tab w:val="clear" w:pos="397"/>
        <w:tab w:val="num" w:pos="360"/>
        <w:tab w:val="num" w:pos="720"/>
      </w:tabs>
      <w:spacing w:before="20" w:after="0"/>
      <w:ind w:left="0" w:firstLine="0"/>
    </w:pPr>
  </w:style>
  <w:style w:type="character" w:customStyle="1" w:styleId="TableFontChar">
    <w:name w:val="TableFont Char"/>
    <w:link w:val="TableFont"/>
    <w:uiPriority w:val="99"/>
    <w:locked/>
    <w:rsid w:val="0026051C"/>
    <w:rPr>
      <w:rFonts w:ascii="Arial" w:hAnsi="Arial"/>
      <w:color w:val="000000"/>
      <w:sz w:val="18"/>
      <w:lang w:val="en-GB"/>
    </w:rPr>
  </w:style>
  <w:style w:type="paragraph" w:customStyle="1" w:styleId="Default">
    <w:name w:val="Default"/>
    <w:uiPriority w:val="99"/>
    <w:rsid w:val="00BB733A"/>
    <w:pPr>
      <w:autoSpaceDE w:val="0"/>
      <w:autoSpaceDN w:val="0"/>
      <w:adjustRightInd w:val="0"/>
    </w:pPr>
    <w:rPr>
      <w:rFonts w:ascii="KEJHN B+ Lucida Bright" w:hAnsi="KEJHN B+ Lucida Bright" w:cs="KEJHN B+ Lucida Bright"/>
      <w:color w:val="000000"/>
      <w:sz w:val="24"/>
      <w:szCs w:val="24"/>
      <w:lang w:val="en-US" w:eastAsia="en-US"/>
    </w:rPr>
  </w:style>
  <w:style w:type="paragraph" w:customStyle="1" w:styleId="Para0">
    <w:name w:val="Para 0"/>
    <w:basedOn w:val="Normal"/>
    <w:link w:val="Para0Char"/>
    <w:uiPriority w:val="99"/>
    <w:rsid w:val="00CC1ED4"/>
    <w:pPr>
      <w:spacing w:after="220" w:line="300" w:lineRule="auto"/>
    </w:pPr>
    <w:rPr>
      <w:rFonts w:ascii="Times New Roman" w:hAnsi="Times New Roman" w:cs="Times New Roman"/>
      <w:color w:val="000000"/>
      <w:sz w:val="22"/>
      <w:szCs w:val="20"/>
      <w:lang w:val="en-GB"/>
    </w:rPr>
  </w:style>
  <w:style w:type="paragraph" w:customStyle="1" w:styleId="TableFontH">
    <w:name w:val="TableFontH"/>
    <w:basedOn w:val="TableFont"/>
    <w:uiPriority w:val="99"/>
    <w:rsid w:val="008409B3"/>
    <w:pPr>
      <w:keepNext/>
      <w:spacing w:before="60" w:after="60"/>
    </w:pPr>
    <w:rPr>
      <w:b/>
      <w:color w:val="808000"/>
    </w:rPr>
  </w:style>
  <w:style w:type="paragraph" w:styleId="NormalWeb">
    <w:name w:val="Normal (Web)"/>
    <w:basedOn w:val="Normal"/>
    <w:uiPriority w:val="99"/>
    <w:rsid w:val="00EA2EC8"/>
    <w:pPr>
      <w:spacing w:before="100" w:beforeAutospacing="1" w:after="100" w:afterAutospacing="1"/>
    </w:pPr>
    <w:rPr>
      <w:rFonts w:ascii="Times New Roman" w:hAnsi="Times New Roman" w:cs="Times New Roman"/>
      <w:lang w:val="en-AU" w:eastAsia="en-AU"/>
    </w:rPr>
  </w:style>
  <w:style w:type="paragraph" w:customStyle="1" w:styleId="Para0bullet">
    <w:name w:val="Para 0 bullet"/>
    <w:basedOn w:val="Para0"/>
    <w:uiPriority w:val="99"/>
    <w:rsid w:val="00DA6E87"/>
    <w:pPr>
      <w:tabs>
        <w:tab w:val="num" w:pos="360"/>
        <w:tab w:val="left" w:pos="425"/>
      </w:tabs>
      <w:spacing w:after="0" w:line="240" w:lineRule="auto"/>
      <w:ind w:left="284" w:hanging="284"/>
      <w:jc w:val="both"/>
    </w:pPr>
    <w:rPr>
      <w:color w:val="auto"/>
    </w:rPr>
  </w:style>
  <w:style w:type="character" w:customStyle="1" w:styleId="BodyTextChar">
    <w:name w:val="Body Text Char"/>
    <w:aliases w:val="(Alt+1) Char,Body Char,BodyText Char,body Char,text Char,Body Text 1 Char,block Char,bt Char,Project Title Char,Body Text before bullet Char,Outline-1 Char,BT Char,Body Text Char2 Char,(Alt+1) Char2 Char,block Char2 Char,bt Char2 Char"/>
    <w:link w:val="BodyText"/>
    <w:uiPriority w:val="99"/>
    <w:locked/>
    <w:rsid w:val="008D497A"/>
    <w:rPr>
      <w:rFonts w:eastAsia="Times New Roman" w:cs="Times New Roman"/>
      <w:sz w:val="22"/>
      <w:szCs w:val="22"/>
    </w:rPr>
  </w:style>
  <w:style w:type="paragraph" w:styleId="BodyText">
    <w:name w:val="Body Text"/>
    <w:aliases w:val="(Alt+1),Body,BodyText,body,text,Body Text 1,block,bt,Project Title,Body Text before bullet,Outline-1,BT,Body Text Char2,(Alt+1) Char2,block Char2,bt Char2,Body Text Char1 Char,Body Text Char Char Char,(Alt+1) Char Char Char,Body Text1,b,bulle"/>
    <w:basedOn w:val="Normal"/>
    <w:link w:val="BodyTextChar1"/>
    <w:uiPriority w:val="99"/>
    <w:rsid w:val="008D497A"/>
    <w:pPr>
      <w:spacing w:after="200" w:line="288" w:lineRule="auto"/>
    </w:pPr>
    <w:rPr>
      <w:rFonts w:ascii="Calibri" w:hAnsi="Calibri" w:cs="Times New Roman"/>
      <w:sz w:val="22"/>
      <w:szCs w:val="22"/>
      <w:lang w:val="en-AU" w:eastAsia="en-AU"/>
    </w:rPr>
  </w:style>
  <w:style w:type="character" w:customStyle="1" w:styleId="BodyTextChar1">
    <w:name w:val="Body Text Char1"/>
    <w:aliases w:val="(Alt+1) Char1,Body Char1,BodyText Char1,body Char1,text Char1,Body Text 1 Char1,block Char1,bt Char1,Project Title Char1,Body Text before bullet Char1,Outline-1 Char1,BT Char1,Body Text Char2 Char1,(Alt+1) Char2 Char1,block Char2 Char1"/>
    <w:basedOn w:val="DefaultParagraphFont"/>
    <w:link w:val="BodyText"/>
    <w:uiPriority w:val="99"/>
    <w:locked/>
    <w:rsid w:val="008D497A"/>
    <w:rPr>
      <w:rFonts w:ascii="Arial" w:hAnsi="Arial" w:cs="Arial"/>
      <w:sz w:val="24"/>
      <w:szCs w:val="24"/>
      <w:lang w:val="en-US" w:eastAsia="en-US"/>
    </w:rPr>
  </w:style>
  <w:style w:type="character" w:styleId="FollowedHyperlink">
    <w:name w:val="FollowedHyperlink"/>
    <w:basedOn w:val="DefaultParagraphFont"/>
    <w:uiPriority w:val="99"/>
    <w:rsid w:val="00D855CD"/>
    <w:rPr>
      <w:rFonts w:cs="Times New Roman"/>
      <w:color w:val="800080"/>
      <w:u w:val="single"/>
    </w:rPr>
  </w:style>
  <w:style w:type="character" w:customStyle="1" w:styleId="Para0Char">
    <w:name w:val="Para 0 Char"/>
    <w:basedOn w:val="DefaultParagraphFont"/>
    <w:link w:val="Para0"/>
    <w:uiPriority w:val="99"/>
    <w:locked/>
    <w:rsid w:val="00A2677D"/>
    <w:rPr>
      <w:rFonts w:ascii="Times New Roman" w:hAnsi="Times New Roman" w:cs="Times New Roman"/>
      <w:color w:val="000000"/>
      <w:sz w:val="22"/>
      <w:lang w:val="en-GB" w:eastAsia="en-US"/>
    </w:rPr>
  </w:style>
  <w:style w:type="paragraph" w:customStyle="1" w:styleId="Appendix1">
    <w:name w:val="Appendix 1"/>
    <w:basedOn w:val="Heading1"/>
    <w:next w:val="Para0"/>
    <w:uiPriority w:val="99"/>
    <w:rsid w:val="00A2677D"/>
    <w:pPr>
      <w:keepNext/>
      <w:pageBreakBefore/>
      <w:numPr>
        <w:numId w:val="16"/>
      </w:numPr>
    </w:pPr>
    <w:rPr>
      <w:caps w:val="0"/>
      <w:color w:val="000000"/>
      <w:sz w:val="36"/>
      <w:szCs w:val="20"/>
      <w:lang w:val="en-GB"/>
    </w:rPr>
  </w:style>
  <w:style w:type="paragraph" w:customStyle="1" w:styleId="Appendix2">
    <w:name w:val="Appendix 2"/>
    <w:basedOn w:val="Appendix1"/>
    <w:next w:val="Para0"/>
    <w:uiPriority w:val="99"/>
    <w:rsid w:val="00A2677D"/>
    <w:pPr>
      <w:pageBreakBefore w:val="0"/>
      <w:numPr>
        <w:ilvl w:val="1"/>
      </w:numPr>
      <w:spacing w:before="120" w:after="40"/>
      <w:outlineLvl w:val="1"/>
    </w:pPr>
    <w:rPr>
      <w:sz w:val="22"/>
    </w:rPr>
  </w:style>
  <w:style w:type="paragraph" w:customStyle="1" w:styleId="Appendix3">
    <w:name w:val="Appendix 3"/>
    <w:basedOn w:val="Appendix1"/>
    <w:next w:val="Para0"/>
    <w:link w:val="Appendix3Char"/>
    <w:uiPriority w:val="99"/>
    <w:rsid w:val="00A2677D"/>
    <w:pPr>
      <w:pageBreakBefore w:val="0"/>
      <w:numPr>
        <w:ilvl w:val="2"/>
      </w:numPr>
      <w:spacing w:before="120" w:after="40"/>
      <w:outlineLvl w:val="2"/>
    </w:pPr>
    <w:rPr>
      <w:sz w:val="22"/>
    </w:rPr>
  </w:style>
  <w:style w:type="character" w:customStyle="1" w:styleId="Appendix3Char">
    <w:name w:val="Appendix 3 Char"/>
    <w:basedOn w:val="DefaultParagraphFont"/>
    <w:link w:val="Appendix3"/>
    <w:uiPriority w:val="99"/>
    <w:locked/>
    <w:rsid w:val="00A2677D"/>
    <w:rPr>
      <w:rFonts w:ascii="Arial" w:hAnsi="Arial"/>
      <w:b/>
      <w:color w:val="000000"/>
      <w:szCs w:val="20"/>
      <w:lang w:val="en-GB" w:eastAsia="en-US"/>
    </w:rPr>
  </w:style>
  <w:style w:type="paragraph" w:customStyle="1" w:styleId="Appendix4">
    <w:name w:val="Appendix 4"/>
    <w:basedOn w:val="Normal"/>
    <w:uiPriority w:val="99"/>
    <w:rsid w:val="00A2677D"/>
    <w:pPr>
      <w:keepNext/>
      <w:numPr>
        <w:ilvl w:val="3"/>
        <w:numId w:val="16"/>
      </w:numPr>
      <w:tabs>
        <w:tab w:val="left" w:pos="992"/>
      </w:tabs>
      <w:spacing w:before="120" w:after="40"/>
      <w:outlineLvl w:val="3"/>
    </w:pPr>
    <w:rPr>
      <w:rFonts w:cs="Times New Roman"/>
      <w:b/>
      <w:bCs/>
      <w:color w:val="000000"/>
      <w:sz w:val="22"/>
      <w:szCs w:val="20"/>
      <w:lang w:val="en-GB"/>
    </w:rPr>
  </w:style>
  <w:style w:type="paragraph" w:styleId="ListBullet">
    <w:name w:val="List Bullet"/>
    <w:basedOn w:val="Normal"/>
    <w:autoRedefine/>
    <w:uiPriority w:val="99"/>
    <w:rsid w:val="00874A9F"/>
    <w:pPr>
      <w:numPr>
        <w:numId w:val="11"/>
      </w:numPr>
      <w:tabs>
        <w:tab w:val="num" w:pos="360"/>
      </w:tabs>
      <w:spacing w:after="200" w:line="288" w:lineRule="auto"/>
      <w:ind w:left="360"/>
    </w:pPr>
    <w:rPr>
      <w:rFonts w:ascii="Times New Roman" w:hAnsi="Times New Roman" w:cs="Times New Roman"/>
      <w:sz w:val="22"/>
      <w:szCs w:val="20"/>
      <w:lang w:val="en-AU"/>
    </w:rPr>
  </w:style>
  <w:style w:type="paragraph" w:styleId="DocumentMap">
    <w:name w:val="Document Map"/>
    <w:basedOn w:val="Normal"/>
    <w:link w:val="DocumentMapChar"/>
    <w:uiPriority w:val="99"/>
    <w:rsid w:val="00C53B82"/>
    <w:rPr>
      <w:rFonts w:ascii="Tahoma" w:hAnsi="Tahoma" w:cs="Tahoma"/>
      <w:sz w:val="16"/>
      <w:szCs w:val="16"/>
    </w:rPr>
  </w:style>
  <w:style w:type="character" w:customStyle="1" w:styleId="DocumentMapChar">
    <w:name w:val="Document Map Char"/>
    <w:basedOn w:val="DefaultParagraphFont"/>
    <w:link w:val="DocumentMap"/>
    <w:uiPriority w:val="99"/>
    <w:locked/>
    <w:rsid w:val="00C53B82"/>
    <w:rPr>
      <w:rFonts w:ascii="Tahoma" w:hAnsi="Tahoma" w:cs="Tahoma"/>
      <w:sz w:val="16"/>
      <w:szCs w:val="16"/>
      <w:lang w:val="en-US" w:eastAsia="en-US"/>
    </w:rPr>
  </w:style>
  <w:style w:type="paragraph" w:styleId="Revision">
    <w:name w:val="Revision"/>
    <w:hidden/>
    <w:uiPriority w:val="99"/>
    <w:semiHidden/>
    <w:rsid w:val="009B0A01"/>
    <w:rPr>
      <w:rFonts w:ascii="Arial" w:hAnsi="Arial" w:cs="Arial"/>
      <w:sz w:val="24"/>
      <w:szCs w:val="24"/>
      <w:lang w:val="en-US" w:eastAsia="en-US"/>
    </w:rPr>
  </w:style>
  <w:style w:type="paragraph" w:styleId="FootnoteText">
    <w:name w:val="footnote text"/>
    <w:basedOn w:val="Normal"/>
    <w:link w:val="FootnoteTextChar"/>
    <w:uiPriority w:val="99"/>
    <w:rsid w:val="006E3D20"/>
    <w:rPr>
      <w:sz w:val="20"/>
      <w:szCs w:val="20"/>
    </w:rPr>
  </w:style>
  <w:style w:type="character" w:customStyle="1" w:styleId="FootnoteTextChar">
    <w:name w:val="Footnote Text Char"/>
    <w:basedOn w:val="DefaultParagraphFont"/>
    <w:link w:val="FootnoteText"/>
    <w:uiPriority w:val="99"/>
    <w:locked/>
    <w:rsid w:val="006E3D20"/>
    <w:rPr>
      <w:rFonts w:ascii="Arial" w:hAnsi="Arial" w:cs="Arial"/>
      <w:lang w:val="en-US" w:eastAsia="en-US"/>
    </w:rPr>
  </w:style>
  <w:style w:type="character" w:styleId="FootnoteReference">
    <w:name w:val="footnote reference"/>
    <w:basedOn w:val="DefaultParagraphFont"/>
    <w:uiPriority w:val="99"/>
    <w:rsid w:val="006E3D20"/>
    <w:rPr>
      <w:rFonts w:cs="Times New Roman"/>
      <w:vertAlign w:val="superscript"/>
    </w:rPr>
  </w:style>
  <w:style w:type="character" w:styleId="PageNumber">
    <w:name w:val="page number"/>
    <w:basedOn w:val="DefaultParagraphFont"/>
    <w:uiPriority w:val="99"/>
    <w:rsid w:val="008840B4"/>
    <w:rPr>
      <w:rFonts w:cs="Times New Roman"/>
    </w:rPr>
  </w:style>
  <w:style w:type="paragraph" w:styleId="TOC4">
    <w:name w:val="toc 4"/>
    <w:basedOn w:val="Normal"/>
    <w:next w:val="Normal"/>
    <w:autoRedefine/>
    <w:uiPriority w:val="99"/>
    <w:rsid w:val="008840B4"/>
    <w:pPr>
      <w:ind w:left="720"/>
    </w:pPr>
    <w:rPr>
      <w:rFonts w:ascii="Times New Roman" w:hAnsi="Times New Roman" w:cs="Times New Roman"/>
      <w:sz w:val="18"/>
      <w:szCs w:val="20"/>
      <w:lang w:val="en-AU"/>
    </w:rPr>
  </w:style>
  <w:style w:type="paragraph" w:styleId="TOC5">
    <w:name w:val="toc 5"/>
    <w:basedOn w:val="Normal"/>
    <w:next w:val="Normal"/>
    <w:autoRedefine/>
    <w:uiPriority w:val="99"/>
    <w:rsid w:val="008840B4"/>
    <w:pPr>
      <w:ind w:left="960"/>
    </w:pPr>
    <w:rPr>
      <w:rFonts w:ascii="Times New Roman" w:hAnsi="Times New Roman" w:cs="Times New Roman"/>
      <w:sz w:val="18"/>
      <w:szCs w:val="20"/>
      <w:lang w:val="en-AU"/>
    </w:rPr>
  </w:style>
  <w:style w:type="paragraph" w:styleId="TOC6">
    <w:name w:val="toc 6"/>
    <w:basedOn w:val="Normal"/>
    <w:next w:val="Normal"/>
    <w:autoRedefine/>
    <w:uiPriority w:val="99"/>
    <w:rsid w:val="008840B4"/>
    <w:pPr>
      <w:ind w:left="1200"/>
    </w:pPr>
    <w:rPr>
      <w:rFonts w:ascii="Times New Roman" w:hAnsi="Times New Roman" w:cs="Times New Roman"/>
      <w:sz w:val="18"/>
      <w:szCs w:val="20"/>
      <w:lang w:val="en-AU"/>
    </w:rPr>
  </w:style>
  <w:style w:type="paragraph" w:styleId="TOC7">
    <w:name w:val="toc 7"/>
    <w:basedOn w:val="Normal"/>
    <w:next w:val="Normal"/>
    <w:autoRedefine/>
    <w:uiPriority w:val="99"/>
    <w:rsid w:val="008840B4"/>
    <w:pPr>
      <w:ind w:left="1440"/>
    </w:pPr>
    <w:rPr>
      <w:rFonts w:ascii="Times New Roman" w:hAnsi="Times New Roman" w:cs="Times New Roman"/>
      <w:sz w:val="18"/>
      <w:szCs w:val="20"/>
      <w:lang w:val="en-AU"/>
    </w:rPr>
  </w:style>
  <w:style w:type="paragraph" w:styleId="TOC8">
    <w:name w:val="toc 8"/>
    <w:basedOn w:val="Normal"/>
    <w:next w:val="Normal"/>
    <w:autoRedefine/>
    <w:uiPriority w:val="99"/>
    <w:rsid w:val="008840B4"/>
    <w:pPr>
      <w:ind w:left="1680"/>
    </w:pPr>
    <w:rPr>
      <w:rFonts w:ascii="Times New Roman" w:hAnsi="Times New Roman" w:cs="Times New Roman"/>
      <w:sz w:val="18"/>
      <w:szCs w:val="20"/>
      <w:lang w:val="en-AU"/>
    </w:rPr>
  </w:style>
  <w:style w:type="paragraph" w:styleId="TOC9">
    <w:name w:val="toc 9"/>
    <w:basedOn w:val="Normal"/>
    <w:next w:val="Normal"/>
    <w:autoRedefine/>
    <w:uiPriority w:val="99"/>
    <w:rsid w:val="008840B4"/>
    <w:pPr>
      <w:ind w:left="1920"/>
    </w:pPr>
    <w:rPr>
      <w:rFonts w:ascii="Times New Roman" w:hAnsi="Times New Roman" w:cs="Times New Roman"/>
      <w:sz w:val="18"/>
      <w:szCs w:val="20"/>
      <w:lang w:val="en-AU"/>
    </w:rPr>
  </w:style>
  <w:style w:type="paragraph" w:styleId="BodyText2">
    <w:name w:val="Body Text 2"/>
    <w:basedOn w:val="Normal"/>
    <w:link w:val="BodyText2Char"/>
    <w:uiPriority w:val="99"/>
    <w:rsid w:val="008840B4"/>
    <w:pPr>
      <w:spacing w:before="40" w:after="80"/>
      <w:ind w:right="-432"/>
      <w:jc w:val="both"/>
    </w:pPr>
    <w:rPr>
      <w:rFonts w:ascii="Times" w:hAnsi="Times" w:cs="Times New Roman"/>
      <w:szCs w:val="20"/>
      <w:lang w:val="en-AU"/>
    </w:rPr>
  </w:style>
  <w:style w:type="character" w:customStyle="1" w:styleId="BodyText2Char">
    <w:name w:val="Body Text 2 Char"/>
    <w:basedOn w:val="DefaultParagraphFont"/>
    <w:link w:val="BodyText2"/>
    <w:uiPriority w:val="99"/>
    <w:locked/>
    <w:rsid w:val="008840B4"/>
    <w:rPr>
      <w:rFonts w:ascii="Times" w:hAnsi="Times" w:cs="Times New Roman"/>
      <w:sz w:val="24"/>
      <w:lang w:eastAsia="en-US"/>
    </w:rPr>
  </w:style>
  <w:style w:type="character" w:styleId="EndnoteReference">
    <w:name w:val="endnote reference"/>
    <w:basedOn w:val="DefaultParagraphFont"/>
    <w:uiPriority w:val="99"/>
    <w:rsid w:val="008840B4"/>
    <w:rPr>
      <w:rFonts w:cs="Times New Roman"/>
      <w:vertAlign w:val="superscript"/>
    </w:rPr>
  </w:style>
  <w:style w:type="paragraph" w:styleId="EndnoteText">
    <w:name w:val="endnote text"/>
    <w:basedOn w:val="Normal"/>
    <w:link w:val="EndnoteTextChar"/>
    <w:uiPriority w:val="99"/>
    <w:rsid w:val="008840B4"/>
    <w:pPr>
      <w:spacing w:after="120"/>
    </w:pPr>
    <w:rPr>
      <w:rFonts w:ascii="Gill Sans MT" w:hAnsi="Gill Sans MT" w:cs="Times New Roman"/>
      <w:sz w:val="20"/>
      <w:szCs w:val="20"/>
      <w:lang w:val="en-AU"/>
    </w:rPr>
  </w:style>
  <w:style w:type="character" w:customStyle="1" w:styleId="EndnoteTextChar">
    <w:name w:val="Endnote Text Char"/>
    <w:basedOn w:val="DefaultParagraphFont"/>
    <w:link w:val="EndnoteText"/>
    <w:uiPriority w:val="99"/>
    <w:locked/>
    <w:rsid w:val="008840B4"/>
    <w:rPr>
      <w:rFonts w:ascii="Gill Sans MT" w:hAnsi="Gill Sans MT" w:cs="Times New Roman"/>
      <w:lang w:eastAsia="en-US"/>
    </w:rPr>
  </w:style>
  <w:style w:type="paragraph" w:styleId="BodyText3">
    <w:name w:val="Body Text 3"/>
    <w:basedOn w:val="Normal"/>
    <w:link w:val="BodyText3Char"/>
    <w:uiPriority w:val="99"/>
    <w:rsid w:val="008840B4"/>
    <w:pPr>
      <w:spacing w:before="40" w:after="80"/>
      <w:ind w:right="-46"/>
    </w:pPr>
    <w:rPr>
      <w:rFonts w:cs="Times New Roman"/>
      <w:szCs w:val="20"/>
      <w:lang w:val="en-AU"/>
    </w:rPr>
  </w:style>
  <w:style w:type="character" w:customStyle="1" w:styleId="BodyText3Char">
    <w:name w:val="Body Text 3 Char"/>
    <w:basedOn w:val="DefaultParagraphFont"/>
    <w:link w:val="BodyText3"/>
    <w:uiPriority w:val="99"/>
    <w:locked/>
    <w:rsid w:val="008840B4"/>
    <w:rPr>
      <w:rFonts w:ascii="Arial" w:hAnsi="Arial" w:cs="Times New Roman"/>
      <w:sz w:val="24"/>
      <w:lang w:eastAsia="en-US"/>
    </w:rPr>
  </w:style>
  <w:style w:type="paragraph" w:styleId="BodyTextIndent">
    <w:name w:val="Body Text Indent"/>
    <w:basedOn w:val="Normal"/>
    <w:link w:val="BodyTextIndentChar"/>
    <w:uiPriority w:val="99"/>
    <w:rsid w:val="008840B4"/>
    <w:pPr>
      <w:widowControl w:val="0"/>
      <w:tabs>
        <w:tab w:val="left" w:pos="567"/>
        <w:tab w:val="left" w:pos="1134"/>
        <w:tab w:val="left" w:pos="1701"/>
        <w:tab w:val="left" w:pos="2268"/>
        <w:tab w:val="left" w:pos="2835"/>
      </w:tabs>
      <w:spacing w:after="120"/>
      <w:ind w:left="1418"/>
      <w:jc w:val="both"/>
    </w:pPr>
    <w:rPr>
      <w:rFonts w:ascii="Times New Roman" w:hAnsi="Times New Roman" w:cs="Times New Roman"/>
      <w:szCs w:val="20"/>
    </w:rPr>
  </w:style>
  <w:style w:type="character" w:customStyle="1" w:styleId="BodyTextIndentChar">
    <w:name w:val="Body Text Indent Char"/>
    <w:basedOn w:val="DefaultParagraphFont"/>
    <w:link w:val="BodyTextIndent"/>
    <w:uiPriority w:val="99"/>
    <w:locked/>
    <w:rsid w:val="008840B4"/>
    <w:rPr>
      <w:rFonts w:ascii="Times New Roman" w:hAnsi="Times New Roman" w:cs="Times New Roman"/>
      <w:snapToGrid w:val="0"/>
      <w:sz w:val="24"/>
      <w:lang w:val="en-US" w:eastAsia="en-US"/>
    </w:rPr>
  </w:style>
  <w:style w:type="paragraph" w:styleId="ListNumber">
    <w:name w:val="List Number"/>
    <w:basedOn w:val="Normal"/>
    <w:uiPriority w:val="99"/>
    <w:rsid w:val="008840B4"/>
    <w:pPr>
      <w:tabs>
        <w:tab w:val="num" w:pos="360"/>
      </w:tabs>
      <w:spacing w:before="120" w:after="40"/>
      <w:ind w:left="360" w:hanging="360"/>
    </w:pPr>
    <w:rPr>
      <w:rFonts w:cs="Times New Roman"/>
      <w:szCs w:val="20"/>
    </w:rPr>
  </w:style>
  <w:style w:type="paragraph" w:customStyle="1" w:styleId="refs">
    <w:name w:val="refs"/>
    <w:basedOn w:val="Normal"/>
    <w:uiPriority w:val="99"/>
    <w:rsid w:val="008840B4"/>
    <w:rPr>
      <w:rFonts w:cs="Times New Roman"/>
      <w:sz w:val="20"/>
      <w:szCs w:val="20"/>
      <w:lang w:val="en-AU"/>
    </w:rPr>
  </w:style>
  <w:style w:type="paragraph" w:styleId="TableofFigures">
    <w:name w:val="table of figures"/>
    <w:basedOn w:val="Normal"/>
    <w:next w:val="Normal"/>
    <w:uiPriority w:val="99"/>
    <w:rsid w:val="002F5C8F"/>
    <w:pPr>
      <w:ind w:left="480" w:hanging="480"/>
    </w:pPr>
    <w:rPr>
      <w:rFonts w:cs="Times New Roman"/>
      <w:szCs w:val="20"/>
      <w:lang w:val="en-AU"/>
    </w:rPr>
  </w:style>
  <w:style w:type="paragraph" w:customStyle="1" w:styleId="table10pt">
    <w:name w:val="table 10 pt"/>
    <w:basedOn w:val="Normal"/>
    <w:uiPriority w:val="99"/>
    <w:rsid w:val="008840B4"/>
    <w:pPr>
      <w:jc w:val="center"/>
    </w:pPr>
    <w:rPr>
      <w:rFonts w:ascii="Times New Roman" w:hAnsi="Times New Roman" w:cs="Times New Roman"/>
      <w:sz w:val="20"/>
      <w:szCs w:val="20"/>
      <w:lang w:val="en-AU"/>
    </w:rPr>
  </w:style>
</w:styles>
</file>

<file path=word/webSettings.xml><?xml version="1.0" encoding="utf-8"?>
<w:webSettings xmlns:r="http://schemas.openxmlformats.org/officeDocument/2006/relationships" xmlns:w="http://schemas.openxmlformats.org/wordprocessingml/2006/main">
  <w:divs>
    <w:div w:id="745960405">
      <w:bodyDiv w:val="1"/>
      <w:marLeft w:val="0"/>
      <w:marRight w:val="0"/>
      <w:marTop w:val="0"/>
      <w:marBottom w:val="0"/>
      <w:divBdr>
        <w:top w:val="none" w:sz="0" w:space="0" w:color="auto"/>
        <w:left w:val="none" w:sz="0" w:space="0" w:color="auto"/>
        <w:bottom w:val="none" w:sz="0" w:space="0" w:color="auto"/>
        <w:right w:val="none" w:sz="0" w:space="0" w:color="auto"/>
      </w:divBdr>
    </w:div>
    <w:div w:id="1455709611">
      <w:marLeft w:val="0"/>
      <w:marRight w:val="0"/>
      <w:marTop w:val="0"/>
      <w:marBottom w:val="0"/>
      <w:divBdr>
        <w:top w:val="none" w:sz="0" w:space="0" w:color="auto"/>
        <w:left w:val="none" w:sz="0" w:space="0" w:color="auto"/>
        <w:bottom w:val="none" w:sz="0" w:space="0" w:color="auto"/>
        <w:right w:val="none" w:sz="0" w:space="0" w:color="auto"/>
      </w:divBdr>
    </w:div>
    <w:div w:id="1455709612">
      <w:marLeft w:val="0"/>
      <w:marRight w:val="0"/>
      <w:marTop w:val="0"/>
      <w:marBottom w:val="0"/>
      <w:divBdr>
        <w:top w:val="none" w:sz="0" w:space="0" w:color="auto"/>
        <w:left w:val="none" w:sz="0" w:space="0" w:color="auto"/>
        <w:bottom w:val="none" w:sz="0" w:space="0" w:color="auto"/>
        <w:right w:val="none" w:sz="0" w:space="0" w:color="auto"/>
      </w:divBdr>
    </w:div>
    <w:div w:id="1455709613">
      <w:marLeft w:val="0"/>
      <w:marRight w:val="0"/>
      <w:marTop w:val="0"/>
      <w:marBottom w:val="0"/>
      <w:divBdr>
        <w:top w:val="none" w:sz="0" w:space="0" w:color="auto"/>
        <w:left w:val="none" w:sz="0" w:space="0" w:color="auto"/>
        <w:bottom w:val="none" w:sz="0" w:space="0" w:color="auto"/>
        <w:right w:val="none" w:sz="0" w:space="0" w:color="auto"/>
      </w:divBdr>
    </w:div>
    <w:div w:id="1455709614">
      <w:marLeft w:val="0"/>
      <w:marRight w:val="0"/>
      <w:marTop w:val="0"/>
      <w:marBottom w:val="0"/>
      <w:divBdr>
        <w:top w:val="none" w:sz="0" w:space="0" w:color="auto"/>
        <w:left w:val="none" w:sz="0" w:space="0" w:color="auto"/>
        <w:bottom w:val="none" w:sz="0" w:space="0" w:color="auto"/>
        <w:right w:val="none" w:sz="0" w:space="0" w:color="auto"/>
      </w:divBdr>
    </w:div>
    <w:div w:id="1455709615">
      <w:marLeft w:val="0"/>
      <w:marRight w:val="0"/>
      <w:marTop w:val="0"/>
      <w:marBottom w:val="0"/>
      <w:divBdr>
        <w:top w:val="none" w:sz="0" w:space="0" w:color="auto"/>
        <w:left w:val="none" w:sz="0" w:space="0" w:color="auto"/>
        <w:bottom w:val="none" w:sz="0" w:space="0" w:color="auto"/>
        <w:right w:val="none" w:sz="0" w:space="0" w:color="auto"/>
      </w:divBdr>
    </w:div>
    <w:div w:id="1455709617">
      <w:marLeft w:val="0"/>
      <w:marRight w:val="0"/>
      <w:marTop w:val="0"/>
      <w:marBottom w:val="0"/>
      <w:divBdr>
        <w:top w:val="none" w:sz="0" w:space="0" w:color="auto"/>
        <w:left w:val="none" w:sz="0" w:space="0" w:color="auto"/>
        <w:bottom w:val="none" w:sz="0" w:space="0" w:color="auto"/>
        <w:right w:val="none" w:sz="0" w:space="0" w:color="auto"/>
      </w:divBdr>
    </w:div>
    <w:div w:id="1455709618">
      <w:marLeft w:val="0"/>
      <w:marRight w:val="0"/>
      <w:marTop w:val="0"/>
      <w:marBottom w:val="0"/>
      <w:divBdr>
        <w:top w:val="none" w:sz="0" w:space="0" w:color="auto"/>
        <w:left w:val="none" w:sz="0" w:space="0" w:color="auto"/>
        <w:bottom w:val="none" w:sz="0" w:space="0" w:color="auto"/>
        <w:right w:val="none" w:sz="0" w:space="0" w:color="auto"/>
      </w:divBdr>
    </w:div>
    <w:div w:id="1455709619">
      <w:marLeft w:val="0"/>
      <w:marRight w:val="0"/>
      <w:marTop w:val="0"/>
      <w:marBottom w:val="0"/>
      <w:divBdr>
        <w:top w:val="none" w:sz="0" w:space="0" w:color="auto"/>
        <w:left w:val="none" w:sz="0" w:space="0" w:color="auto"/>
        <w:bottom w:val="none" w:sz="0" w:space="0" w:color="auto"/>
        <w:right w:val="none" w:sz="0" w:space="0" w:color="auto"/>
      </w:divBdr>
    </w:div>
    <w:div w:id="1455709620">
      <w:marLeft w:val="0"/>
      <w:marRight w:val="0"/>
      <w:marTop w:val="0"/>
      <w:marBottom w:val="0"/>
      <w:divBdr>
        <w:top w:val="none" w:sz="0" w:space="0" w:color="auto"/>
        <w:left w:val="none" w:sz="0" w:space="0" w:color="auto"/>
        <w:bottom w:val="none" w:sz="0" w:space="0" w:color="auto"/>
        <w:right w:val="none" w:sz="0" w:space="0" w:color="auto"/>
      </w:divBdr>
    </w:div>
    <w:div w:id="1455709621">
      <w:marLeft w:val="0"/>
      <w:marRight w:val="0"/>
      <w:marTop w:val="0"/>
      <w:marBottom w:val="0"/>
      <w:divBdr>
        <w:top w:val="none" w:sz="0" w:space="0" w:color="auto"/>
        <w:left w:val="none" w:sz="0" w:space="0" w:color="auto"/>
        <w:bottom w:val="none" w:sz="0" w:space="0" w:color="auto"/>
        <w:right w:val="none" w:sz="0" w:space="0" w:color="auto"/>
      </w:divBdr>
    </w:div>
    <w:div w:id="1455709622">
      <w:marLeft w:val="0"/>
      <w:marRight w:val="0"/>
      <w:marTop w:val="0"/>
      <w:marBottom w:val="0"/>
      <w:divBdr>
        <w:top w:val="none" w:sz="0" w:space="0" w:color="auto"/>
        <w:left w:val="none" w:sz="0" w:space="0" w:color="auto"/>
        <w:bottom w:val="none" w:sz="0" w:space="0" w:color="auto"/>
        <w:right w:val="none" w:sz="0" w:space="0" w:color="auto"/>
      </w:divBdr>
    </w:div>
    <w:div w:id="1455709624">
      <w:marLeft w:val="0"/>
      <w:marRight w:val="0"/>
      <w:marTop w:val="0"/>
      <w:marBottom w:val="0"/>
      <w:divBdr>
        <w:top w:val="none" w:sz="0" w:space="0" w:color="auto"/>
        <w:left w:val="none" w:sz="0" w:space="0" w:color="auto"/>
        <w:bottom w:val="none" w:sz="0" w:space="0" w:color="auto"/>
        <w:right w:val="none" w:sz="0" w:space="0" w:color="auto"/>
      </w:divBdr>
    </w:div>
    <w:div w:id="1455709625">
      <w:marLeft w:val="0"/>
      <w:marRight w:val="0"/>
      <w:marTop w:val="0"/>
      <w:marBottom w:val="0"/>
      <w:divBdr>
        <w:top w:val="none" w:sz="0" w:space="0" w:color="auto"/>
        <w:left w:val="none" w:sz="0" w:space="0" w:color="auto"/>
        <w:bottom w:val="none" w:sz="0" w:space="0" w:color="auto"/>
        <w:right w:val="none" w:sz="0" w:space="0" w:color="auto"/>
      </w:divBdr>
    </w:div>
    <w:div w:id="1455709626">
      <w:marLeft w:val="0"/>
      <w:marRight w:val="0"/>
      <w:marTop w:val="0"/>
      <w:marBottom w:val="0"/>
      <w:divBdr>
        <w:top w:val="none" w:sz="0" w:space="0" w:color="auto"/>
        <w:left w:val="none" w:sz="0" w:space="0" w:color="auto"/>
        <w:bottom w:val="none" w:sz="0" w:space="0" w:color="auto"/>
        <w:right w:val="none" w:sz="0" w:space="0" w:color="auto"/>
      </w:divBdr>
    </w:div>
    <w:div w:id="1455709627">
      <w:marLeft w:val="0"/>
      <w:marRight w:val="0"/>
      <w:marTop w:val="0"/>
      <w:marBottom w:val="0"/>
      <w:divBdr>
        <w:top w:val="none" w:sz="0" w:space="0" w:color="auto"/>
        <w:left w:val="none" w:sz="0" w:space="0" w:color="auto"/>
        <w:bottom w:val="none" w:sz="0" w:space="0" w:color="auto"/>
        <w:right w:val="none" w:sz="0" w:space="0" w:color="auto"/>
      </w:divBdr>
    </w:div>
    <w:div w:id="1455709628">
      <w:marLeft w:val="0"/>
      <w:marRight w:val="0"/>
      <w:marTop w:val="0"/>
      <w:marBottom w:val="0"/>
      <w:divBdr>
        <w:top w:val="none" w:sz="0" w:space="0" w:color="auto"/>
        <w:left w:val="none" w:sz="0" w:space="0" w:color="auto"/>
        <w:bottom w:val="none" w:sz="0" w:space="0" w:color="auto"/>
        <w:right w:val="none" w:sz="0" w:space="0" w:color="auto"/>
      </w:divBdr>
    </w:div>
    <w:div w:id="1455709629">
      <w:marLeft w:val="0"/>
      <w:marRight w:val="0"/>
      <w:marTop w:val="0"/>
      <w:marBottom w:val="0"/>
      <w:divBdr>
        <w:top w:val="none" w:sz="0" w:space="0" w:color="auto"/>
        <w:left w:val="none" w:sz="0" w:space="0" w:color="auto"/>
        <w:bottom w:val="none" w:sz="0" w:space="0" w:color="auto"/>
        <w:right w:val="none" w:sz="0" w:space="0" w:color="auto"/>
      </w:divBdr>
    </w:div>
    <w:div w:id="1455709630">
      <w:marLeft w:val="0"/>
      <w:marRight w:val="0"/>
      <w:marTop w:val="0"/>
      <w:marBottom w:val="0"/>
      <w:divBdr>
        <w:top w:val="none" w:sz="0" w:space="0" w:color="auto"/>
        <w:left w:val="none" w:sz="0" w:space="0" w:color="auto"/>
        <w:bottom w:val="none" w:sz="0" w:space="0" w:color="auto"/>
        <w:right w:val="none" w:sz="0" w:space="0" w:color="auto"/>
      </w:divBdr>
    </w:div>
    <w:div w:id="1455709631">
      <w:marLeft w:val="0"/>
      <w:marRight w:val="0"/>
      <w:marTop w:val="0"/>
      <w:marBottom w:val="0"/>
      <w:divBdr>
        <w:top w:val="none" w:sz="0" w:space="0" w:color="auto"/>
        <w:left w:val="none" w:sz="0" w:space="0" w:color="auto"/>
        <w:bottom w:val="none" w:sz="0" w:space="0" w:color="auto"/>
        <w:right w:val="none" w:sz="0" w:space="0" w:color="auto"/>
      </w:divBdr>
    </w:div>
    <w:div w:id="1455709632">
      <w:marLeft w:val="0"/>
      <w:marRight w:val="0"/>
      <w:marTop w:val="0"/>
      <w:marBottom w:val="0"/>
      <w:divBdr>
        <w:top w:val="none" w:sz="0" w:space="0" w:color="auto"/>
        <w:left w:val="none" w:sz="0" w:space="0" w:color="auto"/>
        <w:bottom w:val="none" w:sz="0" w:space="0" w:color="auto"/>
        <w:right w:val="none" w:sz="0" w:space="0" w:color="auto"/>
      </w:divBdr>
    </w:div>
    <w:div w:id="1455709633">
      <w:marLeft w:val="0"/>
      <w:marRight w:val="0"/>
      <w:marTop w:val="0"/>
      <w:marBottom w:val="0"/>
      <w:divBdr>
        <w:top w:val="none" w:sz="0" w:space="0" w:color="auto"/>
        <w:left w:val="none" w:sz="0" w:space="0" w:color="auto"/>
        <w:bottom w:val="none" w:sz="0" w:space="0" w:color="auto"/>
        <w:right w:val="none" w:sz="0" w:space="0" w:color="auto"/>
      </w:divBdr>
    </w:div>
    <w:div w:id="1455709634">
      <w:marLeft w:val="0"/>
      <w:marRight w:val="0"/>
      <w:marTop w:val="0"/>
      <w:marBottom w:val="0"/>
      <w:divBdr>
        <w:top w:val="none" w:sz="0" w:space="0" w:color="auto"/>
        <w:left w:val="none" w:sz="0" w:space="0" w:color="auto"/>
        <w:bottom w:val="none" w:sz="0" w:space="0" w:color="auto"/>
        <w:right w:val="none" w:sz="0" w:space="0" w:color="auto"/>
      </w:divBdr>
      <w:divsChild>
        <w:div w:id="1455709616">
          <w:marLeft w:val="0"/>
          <w:marRight w:val="300"/>
          <w:marTop w:val="0"/>
          <w:marBottom w:val="0"/>
          <w:divBdr>
            <w:top w:val="none" w:sz="0" w:space="0" w:color="auto"/>
            <w:left w:val="none" w:sz="0" w:space="0" w:color="auto"/>
            <w:bottom w:val="none" w:sz="0" w:space="0" w:color="auto"/>
            <w:right w:val="none" w:sz="0" w:space="0" w:color="auto"/>
          </w:divBdr>
        </w:div>
      </w:divsChild>
    </w:div>
    <w:div w:id="1455709636">
      <w:marLeft w:val="0"/>
      <w:marRight w:val="0"/>
      <w:marTop w:val="0"/>
      <w:marBottom w:val="0"/>
      <w:divBdr>
        <w:top w:val="none" w:sz="0" w:space="0" w:color="auto"/>
        <w:left w:val="none" w:sz="0" w:space="0" w:color="auto"/>
        <w:bottom w:val="none" w:sz="0" w:space="0" w:color="auto"/>
        <w:right w:val="none" w:sz="0" w:space="0" w:color="auto"/>
      </w:divBdr>
    </w:div>
    <w:div w:id="1455709637">
      <w:marLeft w:val="0"/>
      <w:marRight w:val="0"/>
      <w:marTop w:val="0"/>
      <w:marBottom w:val="0"/>
      <w:divBdr>
        <w:top w:val="none" w:sz="0" w:space="0" w:color="auto"/>
        <w:left w:val="none" w:sz="0" w:space="0" w:color="auto"/>
        <w:bottom w:val="none" w:sz="0" w:space="0" w:color="auto"/>
        <w:right w:val="none" w:sz="0" w:space="0" w:color="auto"/>
      </w:divBdr>
    </w:div>
    <w:div w:id="1455709638">
      <w:marLeft w:val="0"/>
      <w:marRight w:val="0"/>
      <w:marTop w:val="0"/>
      <w:marBottom w:val="0"/>
      <w:divBdr>
        <w:top w:val="none" w:sz="0" w:space="0" w:color="auto"/>
        <w:left w:val="none" w:sz="0" w:space="0" w:color="auto"/>
        <w:bottom w:val="none" w:sz="0" w:space="0" w:color="auto"/>
        <w:right w:val="none" w:sz="0" w:space="0" w:color="auto"/>
      </w:divBdr>
    </w:div>
    <w:div w:id="1455709639">
      <w:marLeft w:val="0"/>
      <w:marRight w:val="0"/>
      <w:marTop w:val="0"/>
      <w:marBottom w:val="0"/>
      <w:divBdr>
        <w:top w:val="none" w:sz="0" w:space="0" w:color="auto"/>
        <w:left w:val="none" w:sz="0" w:space="0" w:color="auto"/>
        <w:bottom w:val="none" w:sz="0" w:space="0" w:color="auto"/>
        <w:right w:val="none" w:sz="0" w:space="0" w:color="auto"/>
      </w:divBdr>
    </w:div>
    <w:div w:id="1455709640">
      <w:marLeft w:val="0"/>
      <w:marRight w:val="0"/>
      <w:marTop w:val="0"/>
      <w:marBottom w:val="0"/>
      <w:divBdr>
        <w:top w:val="none" w:sz="0" w:space="0" w:color="auto"/>
        <w:left w:val="none" w:sz="0" w:space="0" w:color="auto"/>
        <w:bottom w:val="none" w:sz="0" w:space="0" w:color="auto"/>
        <w:right w:val="none" w:sz="0" w:space="0" w:color="auto"/>
      </w:divBdr>
    </w:div>
    <w:div w:id="1455709641">
      <w:marLeft w:val="0"/>
      <w:marRight w:val="0"/>
      <w:marTop w:val="0"/>
      <w:marBottom w:val="0"/>
      <w:divBdr>
        <w:top w:val="none" w:sz="0" w:space="0" w:color="auto"/>
        <w:left w:val="none" w:sz="0" w:space="0" w:color="auto"/>
        <w:bottom w:val="none" w:sz="0" w:space="0" w:color="auto"/>
        <w:right w:val="none" w:sz="0" w:space="0" w:color="auto"/>
      </w:divBdr>
    </w:div>
    <w:div w:id="1455709642">
      <w:marLeft w:val="0"/>
      <w:marRight w:val="0"/>
      <w:marTop w:val="0"/>
      <w:marBottom w:val="0"/>
      <w:divBdr>
        <w:top w:val="none" w:sz="0" w:space="0" w:color="auto"/>
        <w:left w:val="none" w:sz="0" w:space="0" w:color="auto"/>
        <w:bottom w:val="none" w:sz="0" w:space="0" w:color="auto"/>
        <w:right w:val="none" w:sz="0" w:space="0" w:color="auto"/>
      </w:divBdr>
      <w:divsChild>
        <w:div w:id="1455709610">
          <w:marLeft w:val="0"/>
          <w:marRight w:val="0"/>
          <w:marTop w:val="0"/>
          <w:marBottom w:val="0"/>
          <w:divBdr>
            <w:top w:val="none" w:sz="0" w:space="0" w:color="auto"/>
            <w:left w:val="none" w:sz="0" w:space="0" w:color="auto"/>
            <w:bottom w:val="none" w:sz="0" w:space="0" w:color="auto"/>
            <w:right w:val="none" w:sz="0" w:space="0" w:color="auto"/>
          </w:divBdr>
          <w:divsChild>
            <w:div w:id="1455709635">
              <w:marLeft w:val="0"/>
              <w:marRight w:val="0"/>
              <w:marTop w:val="0"/>
              <w:marBottom w:val="0"/>
              <w:divBdr>
                <w:top w:val="none" w:sz="0" w:space="0" w:color="auto"/>
                <w:left w:val="none" w:sz="0" w:space="0" w:color="auto"/>
                <w:bottom w:val="none" w:sz="0" w:space="0" w:color="auto"/>
                <w:right w:val="none" w:sz="0" w:space="0" w:color="auto"/>
              </w:divBdr>
              <w:divsChild>
                <w:div w:id="1455709623">
                  <w:marLeft w:val="0"/>
                  <w:marRight w:val="0"/>
                  <w:marTop w:val="0"/>
                  <w:marBottom w:val="0"/>
                  <w:divBdr>
                    <w:top w:val="none" w:sz="0" w:space="0" w:color="auto"/>
                    <w:left w:val="none" w:sz="0" w:space="0" w:color="auto"/>
                    <w:bottom w:val="none" w:sz="0" w:space="0" w:color="auto"/>
                    <w:right w:val="none" w:sz="0" w:space="0" w:color="auto"/>
                  </w:divBdr>
                  <w:divsChild>
                    <w:div w:id="14557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9643">
      <w:marLeft w:val="0"/>
      <w:marRight w:val="0"/>
      <w:marTop w:val="0"/>
      <w:marBottom w:val="0"/>
      <w:divBdr>
        <w:top w:val="none" w:sz="0" w:space="0" w:color="auto"/>
        <w:left w:val="none" w:sz="0" w:space="0" w:color="auto"/>
        <w:bottom w:val="none" w:sz="0" w:space="0" w:color="auto"/>
        <w:right w:val="none" w:sz="0" w:space="0" w:color="auto"/>
      </w:divBdr>
    </w:div>
    <w:div w:id="1455709644">
      <w:marLeft w:val="0"/>
      <w:marRight w:val="0"/>
      <w:marTop w:val="0"/>
      <w:marBottom w:val="0"/>
      <w:divBdr>
        <w:top w:val="none" w:sz="0" w:space="0" w:color="auto"/>
        <w:left w:val="none" w:sz="0" w:space="0" w:color="auto"/>
        <w:bottom w:val="none" w:sz="0" w:space="0" w:color="auto"/>
        <w:right w:val="none" w:sz="0" w:space="0" w:color="auto"/>
      </w:divBdr>
    </w:div>
    <w:div w:id="1455709645">
      <w:marLeft w:val="0"/>
      <w:marRight w:val="0"/>
      <w:marTop w:val="0"/>
      <w:marBottom w:val="0"/>
      <w:divBdr>
        <w:top w:val="none" w:sz="0" w:space="0" w:color="auto"/>
        <w:left w:val="none" w:sz="0" w:space="0" w:color="auto"/>
        <w:bottom w:val="none" w:sz="0" w:space="0" w:color="auto"/>
        <w:right w:val="none" w:sz="0" w:space="0" w:color="auto"/>
      </w:divBdr>
    </w:div>
    <w:div w:id="1455709646">
      <w:marLeft w:val="0"/>
      <w:marRight w:val="0"/>
      <w:marTop w:val="0"/>
      <w:marBottom w:val="0"/>
      <w:divBdr>
        <w:top w:val="none" w:sz="0" w:space="0" w:color="auto"/>
        <w:left w:val="none" w:sz="0" w:space="0" w:color="auto"/>
        <w:bottom w:val="none" w:sz="0" w:space="0" w:color="auto"/>
        <w:right w:val="none" w:sz="0" w:space="0" w:color="auto"/>
      </w:divBdr>
    </w:div>
    <w:div w:id="1455709647">
      <w:marLeft w:val="0"/>
      <w:marRight w:val="0"/>
      <w:marTop w:val="0"/>
      <w:marBottom w:val="0"/>
      <w:divBdr>
        <w:top w:val="none" w:sz="0" w:space="0" w:color="auto"/>
        <w:left w:val="none" w:sz="0" w:space="0" w:color="auto"/>
        <w:bottom w:val="none" w:sz="0" w:space="0" w:color="auto"/>
        <w:right w:val="none" w:sz="0" w:space="0" w:color="auto"/>
      </w:divBdr>
    </w:div>
    <w:div w:id="1455709648">
      <w:marLeft w:val="0"/>
      <w:marRight w:val="0"/>
      <w:marTop w:val="0"/>
      <w:marBottom w:val="0"/>
      <w:divBdr>
        <w:top w:val="none" w:sz="0" w:space="0" w:color="auto"/>
        <w:left w:val="none" w:sz="0" w:space="0" w:color="auto"/>
        <w:bottom w:val="none" w:sz="0" w:space="0" w:color="auto"/>
        <w:right w:val="none" w:sz="0" w:space="0" w:color="auto"/>
      </w:divBdr>
    </w:div>
    <w:div w:id="1455709649">
      <w:marLeft w:val="0"/>
      <w:marRight w:val="0"/>
      <w:marTop w:val="0"/>
      <w:marBottom w:val="0"/>
      <w:divBdr>
        <w:top w:val="none" w:sz="0" w:space="0" w:color="auto"/>
        <w:left w:val="none" w:sz="0" w:space="0" w:color="auto"/>
        <w:bottom w:val="none" w:sz="0" w:space="0" w:color="auto"/>
        <w:right w:val="none" w:sz="0" w:space="0" w:color="auto"/>
      </w:divBdr>
    </w:div>
    <w:div w:id="1455709650">
      <w:marLeft w:val="0"/>
      <w:marRight w:val="0"/>
      <w:marTop w:val="0"/>
      <w:marBottom w:val="0"/>
      <w:divBdr>
        <w:top w:val="none" w:sz="0" w:space="0" w:color="auto"/>
        <w:left w:val="none" w:sz="0" w:space="0" w:color="auto"/>
        <w:bottom w:val="none" w:sz="0" w:space="0" w:color="auto"/>
        <w:right w:val="none" w:sz="0" w:space="0" w:color="auto"/>
      </w:divBdr>
    </w:div>
    <w:div w:id="1455709651">
      <w:marLeft w:val="0"/>
      <w:marRight w:val="0"/>
      <w:marTop w:val="0"/>
      <w:marBottom w:val="0"/>
      <w:divBdr>
        <w:top w:val="none" w:sz="0" w:space="0" w:color="auto"/>
        <w:left w:val="none" w:sz="0" w:space="0" w:color="auto"/>
        <w:bottom w:val="none" w:sz="0" w:space="0" w:color="auto"/>
        <w:right w:val="none" w:sz="0" w:space="0" w:color="auto"/>
      </w:divBdr>
    </w:div>
    <w:div w:id="1455709652">
      <w:marLeft w:val="0"/>
      <w:marRight w:val="0"/>
      <w:marTop w:val="0"/>
      <w:marBottom w:val="0"/>
      <w:divBdr>
        <w:top w:val="none" w:sz="0" w:space="0" w:color="auto"/>
        <w:left w:val="none" w:sz="0" w:space="0" w:color="auto"/>
        <w:bottom w:val="none" w:sz="0" w:space="0" w:color="auto"/>
        <w:right w:val="none" w:sz="0" w:space="0" w:color="auto"/>
      </w:divBdr>
    </w:div>
    <w:div w:id="1455709653">
      <w:marLeft w:val="0"/>
      <w:marRight w:val="0"/>
      <w:marTop w:val="0"/>
      <w:marBottom w:val="0"/>
      <w:divBdr>
        <w:top w:val="none" w:sz="0" w:space="0" w:color="auto"/>
        <w:left w:val="none" w:sz="0" w:space="0" w:color="auto"/>
        <w:bottom w:val="none" w:sz="0" w:space="0" w:color="auto"/>
        <w:right w:val="none" w:sz="0" w:space="0" w:color="auto"/>
      </w:divBdr>
    </w:div>
    <w:div w:id="1455709654">
      <w:marLeft w:val="0"/>
      <w:marRight w:val="0"/>
      <w:marTop w:val="0"/>
      <w:marBottom w:val="0"/>
      <w:divBdr>
        <w:top w:val="none" w:sz="0" w:space="0" w:color="auto"/>
        <w:left w:val="none" w:sz="0" w:space="0" w:color="auto"/>
        <w:bottom w:val="none" w:sz="0" w:space="0" w:color="auto"/>
        <w:right w:val="none" w:sz="0" w:space="0" w:color="auto"/>
      </w:divBdr>
    </w:div>
    <w:div w:id="1455709655">
      <w:marLeft w:val="0"/>
      <w:marRight w:val="0"/>
      <w:marTop w:val="0"/>
      <w:marBottom w:val="0"/>
      <w:divBdr>
        <w:top w:val="none" w:sz="0" w:space="0" w:color="auto"/>
        <w:left w:val="none" w:sz="0" w:space="0" w:color="auto"/>
        <w:bottom w:val="none" w:sz="0" w:space="0" w:color="auto"/>
        <w:right w:val="none" w:sz="0" w:space="0" w:color="auto"/>
      </w:divBdr>
    </w:div>
    <w:div w:id="1455709656">
      <w:marLeft w:val="0"/>
      <w:marRight w:val="0"/>
      <w:marTop w:val="0"/>
      <w:marBottom w:val="0"/>
      <w:divBdr>
        <w:top w:val="none" w:sz="0" w:space="0" w:color="auto"/>
        <w:left w:val="none" w:sz="0" w:space="0" w:color="auto"/>
        <w:bottom w:val="none" w:sz="0" w:space="0" w:color="auto"/>
        <w:right w:val="none" w:sz="0" w:space="0" w:color="auto"/>
      </w:divBdr>
    </w:div>
    <w:div w:id="1455709659">
      <w:marLeft w:val="0"/>
      <w:marRight w:val="0"/>
      <w:marTop w:val="0"/>
      <w:marBottom w:val="0"/>
      <w:divBdr>
        <w:top w:val="none" w:sz="0" w:space="0" w:color="auto"/>
        <w:left w:val="none" w:sz="0" w:space="0" w:color="auto"/>
        <w:bottom w:val="none" w:sz="0" w:space="0" w:color="auto"/>
        <w:right w:val="none" w:sz="0" w:space="0" w:color="auto"/>
      </w:divBdr>
    </w:div>
    <w:div w:id="1455709660">
      <w:marLeft w:val="0"/>
      <w:marRight w:val="0"/>
      <w:marTop w:val="0"/>
      <w:marBottom w:val="0"/>
      <w:divBdr>
        <w:top w:val="none" w:sz="0" w:space="0" w:color="auto"/>
        <w:left w:val="none" w:sz="0" w:space="0" w:color="auto"/>
        <w:bottom w:val="none" w:sz="0" w:space="0" w:color="auto"/>
        <w:right w:val="none" w:sz="0" w:space="0" w:color="auto"/>
      </w:divBdr>
    </w:div>
    <w:div w:id="1455709661">
      <w:marLeft w:val="0"/>
      <w:marRight w:val="0"/>
      <w:marTop w:val="0"/>
      <w:marBottom w:val="0"/>
      <w:divBdr>
        <w:top w:val="none" w:sz="0" w:space="0" w:color="auto"/>
        <w:left w:val="none" w:sz="0" w:space="0" w:color="auto"/>
        <w:bottom w:val="none" w:sz="0" w:space="0" w:color="auto"/>
        <w:right w:val="none" w:sz="0" w:space="0" w:color="auto"/>
      </w:divBdr>
    </w:div>
    <w:div w:id="1455709662">
      <w:marLeft w:val="0"/>
      <w:marRight w:val="0"/>
      <w:marTop w:val="0"/>
      <w:marBottom w:val="0"/>
      <w:divBdr>
        <w:top w:val="none" w:sz="0" w:space="0" w:color="auto"/>
        <w:left w:val="none" w:sz="0" w:space="0" w:color="auto"/>
        <w:bottom w:val="none" w:sz="0" w:space="0" w:color="auto"/>
        <w:right w:val="none" w:sz="0" w:space="0" w:color="auto"/>
      </w:divBdr>
    </w:div>
    <w:div w:id="1455709663">
      <w:marLeft w:val="0"/>
      <w:marRight w:val="0"/>
      <w:marTop w:val="0"/>
      <w:marBottom w:val="0"/>
      <w:divBdr>
        <w:top w:val="none" w:sz="0" w:space="0" w:color="auto"/>
        <w:left w:val="none" w:sz="0" w:space="0" w:color="auto"/>
        <w:bottom w:val="none" w:sz="0" w:space="0" w:color="auto"/>
        <w:right w:val="none" w:sz="0" w:space="0" w:color="auto"/>
      </w:divBdr>
    </w:div>
    <w:div w:id="1455709665">
      <w:marLeft w:val="0"/>
      <w:marRight w:val="0"/>
      <w:marTop w:val="0"/>
      <w:marBottom w:val="0"/>
      <w:divBdr>
        <w:top w:val="none" w:sz="0" w:space="0" w:color="auto"/>
        <w:left w:val="none" w:sz="0" w:space="0" w:color="auto"/>
        <w:bottom w:val="none" w:sz="0" w:space="0" w:color="auto"/>
        <w:right w:val="none" w:sz="0" w:space="0" w:color="auto"/>
      </w:divBdr>
    </w:div>
    <w:div w:id="1455709666">
      <w:marLeft w:val="0"/>
      <w:marRight w:val="0"/>
      <w:marTop w:val="0"/>
      <w:marBottom w:val="0"/>
      <w:divBdr>
        <w:top w:val="none" w:sz="0" w:space="0" w:color="auto"/>
        <w:left w:val="none" w:sz="0" w:space="0" w:color="auto"/>
        <w:bottom w:val="none" w:sz="0" w:space="0" w:color="auto"/>
        <w:right w:val="none" w:sz="0" w:space="0" w:color="auto"/>
      </w:divBdr>
    </w:div>
    <w:div w:id="1455709667">
      <w:marLeft w:val="0"/>
      <w:marRight w:val="0"/>
      <w:marTop w:val="0"/>
      <w:marBottom w:val="0"/>
      <w:divBdr>
        <w:top w:val="none" w:sz="0" w:space="0" w:color="auto"/>
        <w:left w:val="none" w:sz="0" w:space="0" w:color="auto"/>
        <w:bottom w:val="none" w:sz="0" w:space="0" w:color="auto"/>
        <w:right w:val="none" w:sz="0" w:space="0" w:color="auto"/>
      </w:divBdr>
    </w:div>
    <w:div w:id="1455709668">
      <w:marLeft w:val="0"/>
      <w:marRight w:val="0"/>
      <w:marTop w:val="0"/>
      <w:marBottom w:val="0"/>
      <w:divBdr>
        <w:top w:val="none" w:sz="0" w:space="0" w:color="auto"/>
        <w:left w:val="none" w:sz="0" w:space="0" w:color="auto"/>
        <w:bottom w:val="none" w:sz="0" w:space="0" w:color="auto"/>
        <w:right w:val="none" w:sz="0" w:space="0" w:color="auto"/>
      </w:divBdr>
    </w:div>
    <w:div w:id="1455709669">
      <w:marLeft w:val="0"/>
      <w:marRight w:val="0"/>
      <w:marTop w:val="0"/>
      <w:marBottom w:val="0"/>
      <w:divBdr>
        <w:top w:val="none" w:sz="0" w:space="0" w:color="auto"/>
        <w:left w:val="none" w:sz="0" w:space="0" w:color="auto"/>
        <w:bottom w:val="none" w:sz="0" w:space="0" w:color="auto"/>
        <w:right w:val="none" w:sz="0" w:space="0" w:color="auto"/>
      </w:divBdr>
    </w:div>
    <w:div w:id="1455709670">
      <w:marLeft w:val="0"/>
      <w:marRight w:val="0"/>
      <w:marTop w:val="0"/>
      <w:marBottom w:val="0"/>
      <w:divBdr>
        <w:top w:val="none" w:sz="0" w:space="0" w:color="auto"/>
        <w:left w:val="none" w:sz="0" w:space="0" w:color="auto"/>
        <w:bottom w:val="none" w:sz="0" w:space="0" w:color="auto"/>
        <w:right w:val="none" w:sz="0" w:space="0" w:color="auto"/>
      </w:divBdr>
    </w:div>
    <w:div w:id="1455709671">
      <w:marLeft w:val="0"/>
      <w:marRight w:val="0"/>
      <w:marTop w:val="0"/>
      <w:marBottom w:val="0"/>
      <w:divBdr>
        <w:top w:val="none" w:sz="0" w:space="0" w:color="auto"/>
        <w:left w:val="none" w:sz="0" w:space="0" w:color="auto"/>
        <w:bottom w:val="none" w:sz="0" w:space="0" w:color="auto"/>
        <w:right w:val="none" w:sz="0" w:space="0" w:color="auto"/>
      </w:divBdr>
    </w:div>
    <w:div w:id="1455709673">
      <w:marLeft w:val="0"/>
      <w:marRight w:val="0"/>
      <w:marTop w:val="0"/>
      <w:marBottom w:val="0"/>
      <w:divBdr>
        <w:top w:val="none" w:sz="0" w:space="0" w:color="auto"/>
        <w:left w:val="none" w:sz="0" w:space="0" w:color="auto"/>
        <w:bottom w:val="none" w:sz="0" w:space="0" w:color="auto"/>
        <w:right w:val="none" w:sz="0" w:space="0" w:color="auto"/>
      </w:divBdr>
    </w:div>
    <w:div w:id="1455709674">
      <w:marLeft w:val="0"/>
      <w:marRight w:val="0"/>
      <w:marTop w:val="0"/>
      <w:marBottom w:val="0"/>
      <w:divBdr>
        <w:top w:val="none" w:sz="0" w:space="0" w:color="auto"/>
        <w:left w:val="none" w:sz="0" w:space="0" w:color="auto"/>
        <w:bottom w:val="none" w:sz="0" w:space="0" w:color="auto"/>
        <w:right w:val="none" w:sz="0" w:space="0" w:color="auto"/>
      </w:divBdr>
    </w:div>
    <w:div w:id="1455709675">
      <w:marLeft w:val="0"/>
      <w:marRight w:val="0"/>
      <w:marTop w:val="0"/>
      <w:marBottom w:val="0"/>
      <w:divBdr>
        <w:top w:val="none" w:sz="0" w:space="0" w:color="auto"/>
        <w:left w:val="none" w:sz="0" w:space="0" w:color="auto"/>
        <w:bottom w:val="none" w:sz="0" w:space="0" w:color="auto"/>
        <w:right w:val="none" w:sz="0" w:space="0" w:color="auto"/>
      </w:divBdr>
    </w:div>
    <w:div w:id="1455709676">
      <w:marLeft w:val="0"/>
      <w:marRight w:val="0"/>
      <w:marTop w:val="0"/>
      <w:marBottom w:val="0"/>
      <w:divBdr>
        <w:top w:val="none" w:sz="0" w:space="0" w:color="auto"/>
        <w:left w:val="none" w:sz="0" w:space="0" w:color="auto"/>
        <w:bottom w:val="none" w:sz="0" w:space="0" w:color="auto"/>
        <w:right w:val="none" w:sz="0" w:space="0" w:color="auto"/>
      </w:divBdr>
    </w:div>
    <w:div w:id="1455709677">
      <w:marLeft w:val="0"/>
      <w:marRight w:val="0"/>
      <w:marTop w:val="0"/>
      <w:marBottom w:val="0"/>
      <w:divBdr>
        <w:top w:val="none" w:sz="0" w:space="0" w:color="auto"/>
        <w:left w:val="none" w:sz="0" w:space="0" w:color="auto"/>
        <w:bottom w:val="none" w:sz="0" w:space="0" w:color="auto"/>
        <w:right w:val="none" w:sz="0" w:space="0" w:color="auto"/>
      </w:divBdr>
    </w:div>
    <w:div w:id="1455709678">
      <w:marLeft w:val="0"/>
      <w:marRight w:val="0"/>
      <w:marTop w:val="0"/>
      <w:marBottom w:val="0"/>
      <w:divBdr>
        <w:top w:val="none" w:sz="0" w:space="0" w:color="auto"/>
        <w:left w:val="none" w:sz="0" w:space="0" w:color="auto"/>
        <w:bottom w:val="none" w:sz="0" w:space="0" w:color="auto"/>
        <w:right w:val="none" w:sz="0" w:space="0" w:color="auto"/>
      </w:divBdr>
    </w:div>
    <w:div w:id="1455709679">
      <w:marLeft w:val="0"/>
      <w:marRight w:val="0"/>
      <w:marTop w:val="0"/>
      <w:marBottom w:val="0"/>
      <w:divBdr>
        <w:top w:val="none" w:sz="0" w:space="0" w:color="auto"/>
        <w:left w:val="none" w:sz="0" w:space="0" w:color="auto"/>
        <w:bottom w:val="none" w:sz="0" w:space="0" w:color="auto"/>
        <w:right w:val="none" w:sz="0" w:space="0" w:color="auto"/>
      </w:divBdr>
    </w:div>
    <w:div w:id="1455709680">
      <w:marLeft w:val="0"/>
      <w:marRight w:val="0"/>
      <w:marTop w:val="0"/>
      <w:marBottom w:val="0"/>
      <w:divBdr>
        <w:top w:val="none" w:sz="0" w:space="0" w:color="auto"/>
        <w:left w:val="none" w:sz="0" w:space="0" w:color="auto"/>
        <w:bottom w:val="none" w:sz="0" w:space="0" w:color="auto"/>
        <w:right w:val="none" w:sz="0" w:space="0" w:color="auto"/>
      </w:divBdr>
    </w:div>
    <w:div w:id="1455709681">
      <w:marLeft w:val="0"/>
      <w:marRight w:val="0"/>
      <w:marTop w:val="0"/>
      <w:marBottom w:val="0"/>
      <w:divBdr>
        <w:top w:val="none" w:sz="0" w:space="0" w:color="auto"/>
        <w:left w:val="none" w:sz="0" w:space="0" w:color="auto"/>
        <w:bottom w:val="none" w:sz="0" w:space="0" w:color="auto"/>
        <w:right w:val="none" w:sz="0" w:space="0" w:color="auto"/>
      </w:divBdr>
    </w:div>
    <w:div w:id="1455709682">
      <w:marLeft w:val="0"/>
      <w:marRight w:val="0"/>
      <w:marTop w:val="0"/>
      <w:marBottom w:val="0"/>
      <w:divBdr>
        <w:top w:val="none" w:sz="0" w:space="0" w:color="auto"/>
        <w:left w:val="none" w:sz="0" w:space="0" w:color="auto"/>
        <w:bottom w:val="none" w:sz="0" w:space="0" w:color="auto"/>
        <w:right w:val="none" w:sz="0" w:space="0" w:color="auto"/>
      </w:divBdr>
    </w:div>
    <w:div w:id="1455709683">
      <w:marLeft w:val="0"/>
      <w:marRight w:val="0"/>
      <w:marTop w:val="0"/>
      <w:marBottom w:val="0"/>
      <w:divBdr>
        <w:top w:val="none" w:sz="0" w:space="0" w:color="auto"/>
        <w:left w:val="none" w:sz="0" w:space="0" w:color="auto"/>
        <w:bottom w:val="none" w:sz="0" w:space="0" w:color="auto"/>
        <w:right w:val="none" w:sz="0" w:space="0" w:color="auto"/>
      </w:divBdr>
    </w:div>
    <w:div w:id="1455709684">
      <w:marLeft w:val="0"/>
      <w:marRight w:val="0"/>
      <w:marTop w:val="0"/>
      <w:marBottom w:val="0"/>
      <w:divBdr>
        <w:top w:val="none" w:sz="0" w:space="0" w:color="auto"/>
        <w:left w:val="none" w:sz="0" w:space="0" w:color="auto"/>
        <w:bottom w:val="none" w:sz="0" w:space="0" w:color="auto"/>
        <w:right w:val="none" w:sz="0" w:space="0" w:color="auto"/>
      </w:divBdr>
      <w:divsChild>
        <w:div w:id="1455709664">
          <w:marLeft w:val="0"/>
          <w:marRight w:val="300"/>
          <w:marTop w:val="0"/>
          <w:marBottom w:val="0"/>
          <w:divBdr>
            <w:top w:val="none" w:sz="0" w:space="0" w:color="auto"/>
            <w:left w:val="none" w:sz="0" w:space="0" w:color="auto"/>
            <w:bottom w:val="none" w:sz="0" w:space="0" w:color="auto"/>
            <w:right w:val="none" w:sz="0" w:space="0" w:color="auto"/>
          </w:divBdr>
        </w:div>
      </w:divsChild>
    </w:div>
    <w:div w:id="1455709686">
      <w:marLeft w:val="0"/>
      <w:marRight w:val="0"/>
      <w:marTop w:val="0"/>
      <w:marBottom w:val="0"/>
      <w:divBdr>
        <w:top w:val="none" w:sz="0" w:space="0" w:color="auto"/>
        <w:left w:val="none" w:sz="0" w:space="0" w:color="auto"/>
        <w:bottom w:val="none" w:sz="0" w:space="0" w:color="auto"/>
        <w:right w:val="none" w:sz="0" w:space="0" w:color="auto"/>
      </w:divBdr>
    </w:div>
    <w:div w:id="1455709687">
      <w:marLeft w:val="0"/>
      <w:marRight w:val="0"/>
      <w:marTop w:val="0"/>
      <w:marBottom w:val="0"/>
      <w:divBdr>
        <w:top w:val="none" w:sz="0" w:space="0" w:color="auto"/>
        <w:left w:val="none" w:sz="0" w:space="0" w:color="auto"/>
        <w:bottom w:val="none" w:sz="0" w:space="0" w:color="auto"/>
        <w:right w:val="none" w:sz="0" w:space="0" w:color="auto"/>
      </w:divBdr>
    </w:div>
    <w:div w:id="1455709688">
      <w:marLeft w:val="0"/>
      <w:marRight w:val="0"/>
      <w:marTop w:val="0"/>
      <w:marBottom w:val="0"/>
      <w:divBdr>
        <w:top w:val="none" w:sz="0" w:space="0" w:color="auto"/>
        <w:left w:val="none" w:sz="0" w:space="0" w:color="auto"/>
        <w:bottom w:val="none" w:sz="0" w:space="0" w:color="auto"/>
        <w:right w:val="none" w:sz="0" w:space="0" w:color="auto"/>
      </w:divBdr>
    </w:div>
    <w:div w:id="1455709689">
      <w:marLeft w:val="0"/>
      <w:marRight w:val="0"/>
      <w:marTop w:val="0"/>
      <w:marBottom w:val="0"/>
      <w:divBdr>
        <w:top w:val="none" w:sz="0" w:space="0" w:color="auto"/>
        <w:left w:val="none" w:sz="0" w:space="0" w:color="auto"/>
        <w:bottom w:val="none" w:sz="0" w:space="0" w:color="auto"/>
        <w:right w:val="none" w:sz="0" w:space="0" w:color="auto"/>
      </w:divBdr>
    </w:div>
    <w:div w:id="1455709690">
      <w:marLeft w:val="0"/>
      <w:marRight w:val="0"/>
      <w:marTop w:val="0"/>
      <w:marBottom w:val="0"/>
      <w:divBdr>
        <w:top w:val="none" w:sz="0" w:space="0" w:color="auto"/>
        <w:left w:val="none" w:sz="0" w:space="0" w:color="auto"/>
        <w:bottom w:val="none" w:sz="0" w:space="0" w:color="auto"/>
        <w:right w:val="none" w:sz="0" w:space="0" w:color="auto"/>
      </w:divBdr>
    </w:div>
    <w:div w:id="1455709691">
      <w:marLeft w:val="0"/>
      <w:marRight w:val="0"/>
      <w:marTop w:val="0"/>
      <w:marBottom w:val="0"/>
      <w:divBdr>
        <w:top w:val="none" w:sz="0" w:space="0" w:color="auto"/>
        <w:left w:val="none" w:sz="0" w:space="0" w:color="auto"/>
        <w:bottom w:val="none" w:sz="0" w:space="0" w:color="auto"/>
        <w:right w:val="none" w:sz="0" w:space="0" w:color="auto"/>
      </w:divBdr>
    </w:div>
    <w:div w:id="1455709692">
      <w:marLeft w:val="0"/>
      <w:marRight w:val="0"/>
      <w:marTop w:val="0"/>
      <w:marBottom w:val="0"/>
      <w:divBdr>
        <w:top w:val="none" w:sz="0" w:space="0" w:color="auto"/>
        <w:left w:val="none" w:sz="0" w:space="0" w:color="auto"/>
        <w:bottom w:val="none" w:sz="0" w:space="0" w:color="auto"/>
        <w:right w:val="none" w:sz="0" w:space="0" w:color="auto"/>
      </w:divBdr>
    </w:div>
    <w:div w:id="1455709693">
      <w:marLeft w:val="0"/>
      <w:marRight w:val="0"/>
      <w:marTop w:val="0"/>
      <w:marBottom w:val="0"/>
      <w:divBdr>
        <w:top w:val="none" w:sz="0" w:space="0" w:color="auto"/>
        <w:left w:val="none" w:sz="0" w:space="0" w:color="auto"/>
        <w:bottom w:val="none" w:sz="0" w:space="0" w:color="auto"/>
        <w:right w:val="none" w:sz="0" w:space="0" w:color="auto"/>
      </w:divBdr>
      <w:divsChild>
        <w:div w:id="1455709658">
          <w:marLeft w:val="0"/>
          <w:marRight w:val="0"/>
          <w:marTop w:val="0"/>
          <w:marBottom w:val="0"/>
          <w:divBdr>
            <w:top w:val="none" w:sz="0" w:space="0" w:color="auto"/>
            <w:left w:val="none" w:sz="0" w:space="0" w:color="auto"/>
            <w:bottom w:val="none" w:sz="0" w:space="0" w:color="auto"/>
            <w:right w:val="none" w:sz="0" w:space="0" w:color="auto"/>
          </w:divBdr>
          <w:divsChild>
            <w:div w:id="1455709685">
              <w:marLeft w:val="0"/>
              <w:marRight w:val="0"/>
              <w:marTop w:val="0"/>
              <w:marBottom w:val="0"/>
              <w:divBdr>
                <w:top w:val="none" w:sz="0" w:space="0" w:color="auto"/>
                <w:left w:val="none" w:sz="0" w:space="0" w:color="auto"/>
                <w:bottom w:val="none" w:sz="0" w:space="0" w:color="auto"/>
                <w:right w:val="none" w:sz="0" w:space="0" w:color="auto"/>
              </w:divBdr>
              <w:divsChild>
                <w:div w:id="1455709672">
                  <w:marLeft w:val="0"/>
                  <w:marRight w:val="0"/>
                  <w:marTop w:val="0"/>
                  <w:marBottom w:val="0"/>
                  <w:divBdr>
                    <w:top w:val="none" w:sz="0" w:space="0" w:color="auto"/>
                    <w:left w:val="none" w:sz="0" w:space="0" w:color="auto"/>
                    <w:bottom w:val="none" w:sz="0" w:space="0" w:color="auto"/>
                    <w:right w:val="none" w:sz="0" w:space="0" w:color="auto"/>
                  </w:divBdr>
                  <w:divsChild>
                    <w:div w:id="14557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9694">
      <w:marLeft w:val="0"/>
      <w:marRight w:val="0"/>
      <w:marTop w:val="0"/>
      <w:marBottom w:val="0"/>
      <w:divBdr>
        <w:top w:val="none" w:sz="0" w:space="0" w:color="auto"/>
        <w:left w:val="none" w:sz="0" w:space="0" w:color="auto"/>
        <w:bottom w:val="none" w:sz="0" w:space="0" w:color="auto"/>
        <w:right w:val="none" w:sz="0" w:space="0" w:color="auto"/>
      </w:divBdr>
    </w:div>
    <w:div w:id="1455709695">
      <w:marLeft w:val="0"/>
      <w:marRight w:val="0"/>
      <w:marTop w:val="0"/>
      <w:marBottom w:val="0"/>
      <w:divBdr>
        <w:top w:val="none" w:sz="0" w:space="0" w:color="auto"/>
        <w:left w:val="none" w:sz="0" w:space="0" w:color="auto"/>
        <w:bottom w:val="none" w:sz="0" w:space="0" w:color="auto"/>
        <w:right w:val="none" w:sz="0" w:space="0" w:color="auto"/>
      </w:divBdr>
    </w:div>
    <w:div w:id="1455709696">
      <w:marLeft w:val="0"/>
      <w:marRight w:val="0"/>
      <w:marTop w:val="0"/>
      <w:marBottom w:val="0"/>
      <w:divBdr>
        <w:top w:val="none" w:sz="0" w:space="0" w:color="auto"/>
        <w:left w:val="none" w:sz="0" w:space="0" w:color="auto"/>
        <w:bottom w:val="none" w:sz="0" w:space="0" w:color="auto"/>
        <w:right w:val="none" w:sz="0" w:space="0" w:color="auto"/>
      </w:divBdr>
    </w:div>
    <w:div w:id="1455709697">
      <w:marLeft w:val="0"/>
      <w:marRight w:val="0"/>
      <w:marTop w:val="0"/>
      <w:marBottom w:val="0"/>
      <w:divBdr>
        <w:top w:val="none" w:sz="0" w:space="0" w:color="auto"/>
        <w:left w:val="none" w:sz="0" w:space="0" w:color="auto"/>
        <w:bottom w:val="none" w:sz="0" w:space="0" w:color="auto"/>
        <w:right w:val="none" w:sz="0" w:space="0" w:color="auto"/>
      </w:divBdr>
    </w:div>
    <w:div w:id="1455709698">
      <w:marLeft w:val="0"/>
      <w:marRight w:val="0"/>
      <w:marTop w:val="0"/>
      <w:marBottom w:val="0"/>
      <w:divBdr>
        <w:top w:val="none" w:sz="0" w:space="0" w:color="auto"/>
        <w:left w:val="none" w:sz="0" w:space="0" w:color="auto"/>
        <w:bottom w:val="none" w:sz="0" w:space="0" w:color="auto"/>
        <w:right w:val="none" w:sz="0" w:space="0" w:color="auto"/>
      </w:divBdr>
    </w:div>
    <w:div w:id="1455709699">
      <w:marLeft w:val="0"/>
      <w:marRight w:val="0"/>
      <w:marTop w:val="0"/>
      <w:marBottom w:val="0"/>
      <w:divBdr>
        <w:top w:val="none" w:sz="0" w:space="0" w:color="auto"/>
        <w:left w:val="none" w:sz="0" w:space="0" w:color="auto"/>
        <w:bottom w:val="none" w:sz="0" w:space="0" w:color="auto"/>
        <w:right w:val="none" w:sz="0" w:space="0" w:color="auto"/>
      </w:divBdr>
    </w:div>
    <w:div w:id="1455709700">
      <w:marLeft w:val="0"/>
      <w:marRight w:val="0"/>
      <w:marTop w:val="0"/>
      <w:marBottom w:val="0"/>
      <w:divBdr>
        <w:top w:val="none" w:sz="0" w:space="0" w:color="auto"/>
        <w:left w:val="none" w:sz="0" w:space="0" w:color="auto"/>
        <w:bottom w:val="none" w:sz="0" w:space="0" w:color="auto"/>
        <w:right w:val="none" w:sz="0" w:space="0" w:color="auto"/>
      </w:divBdr>
    </w:div>
    <w:div w:id="1455709701">
      <w:marLeft w:val="0"/>
      <w:marRight w:val="0"/>
      <w:marTop w:val="0"/>
      <w:marBottom w:val="0"/>
      <w:divBdr>
        <w:top w:val="none" w:sz="0" w:space="0" w:color="auto"/>
        <w:left w:val="none" w:sz="0" w:space="0" w:color="auto"/>
        <w:bottom w:val="none" w:sz="0" w:space="0" w:color="auto"/>
        <w:right w:val="none" w:sz="0" w:space="0" w:color="auto"/>
      </w:divBdr>
    </w:div>
    <w:div w:id="1455709702">
      <w:marLeft w:val="0"/>
      <w:marRight w:val="0"/>
      <w:marTop w:val="0"/>
      <w:marBottom w:val="0"/>
      <w:divBdr>
        <w:top w:val="none" w:sz="0" w:space="0" w:color="auto"/>
        <w:left w:val="none" w:sz="0" w:space="0" w:color="auto"/>
        <w:bottom w:val="none" w:sz="0" w:space="0" w:color="auto"/>
        <w:right w:val="none" w:sz="0" w:space="0" w:color="auto"/>
      </w:divBdr>
    </w:div>
    <w:div w:id="1455709703">
      <w:marLeft w:val="0"/>
      <w:marRight w:val="0"/>
      <w:marTop w:val="0"/>
      <w:marBottom w:val="0"/>
      <w:divBdr>
        <w:top w:val="none" w:sz="0" w:space="0" w:color="auto"/>
        <w:left w:val="none" w:sz="0" w:space="0" w:color="auto"/>
        <w:bottom w:val="none" w:sz="0" w:space="0" w:color="auto"/>
        <w:right w:val="none" w:sz="0" w:space="0" w:color="auto"/>
      </w:divBdr>
    </w:div>
    <w:div w:id="1455709704">
      <w:marLeft w:val="0"/>
      <w:marRight w:val="0"/>
      <w:marTop w:val="0"/>
      <w:marBottom w:val="0"/>
      <w:divBdr>
        <w:top w:val="none" w:sz="0" w:space="0" w:color="auto"/>
        <w:left w:val="none" w:sz="0" w:space="0" w:color="auto"/>
        <w:bottom w:val="none" w:sz="0" w:space="0" w:color="auto"/>
        <w:right w:val="none" w:sz="0" w:space="0" w:color="auto"/>
      </w:divBdr>
    </w:div>
    <w:div w:id="1455709705">
      <w:marLeft w:val="0"/>
      <w:marRight w:val="0"/>
      <w:marTop w:val="0"/>
      <w:marBottom w:val="0"/>
      <w:divBdr>
        <w:top w:val="none" w:sz="0" w:space="0" w:color="auto"/>
        <w:left w:val="none" w:sz="0" w:space="0" w:color="auto"/>
        <w:bottom w:val="none" w:sz="0" w:space="0" w:color="auto"/>
        <w:right w:val="none" w:sz="0" w:space="0" w:color="auto"/>
      </w:divBdr>
    </w:div>
    <w:div w:id="1455709706">
      <w:marLeft w:val="0"/>
      <w:marRight w:val="0"/>
      <w:marTop w:val="0"/>
      <w:marBottom w:val="0"/>
      <w:divBdr>
        <w:top w:val="none" w:sz="0" w:space="0" w:color="auto"/>
        <w:left w:val="none" w:sz="0" w:space="0" w:color="auto"/>
        <w:bottom w:val="none" w:sz="0" w:space="0" w:color="auto"/>
        <w:right w:val="none" w:sz="0" w:space="0" w:color="auto"/>
      </w:divBdr>
    </w:div>
    <w:div w:id="1455709707">
      <w:marLeft w:val="0"/>
      <w:marRight w:val="0"/>
      <w:marTop w:val="0"/>
      <w:marBottom w:val="0"/>
      <w:divBdr>
        <w:top w:val="none" w:sz="0" w:space="0" w:color="auto"/>
        <w:left w:val="none" w:sz="0" w:space="0" w:color="auto"/>
        <w:bottom w:val="none" w:sz="0" w:space="0" w:color="auto"/>
        <w:right w:val="none" w:sz="0" w:space="0" w:color="auto"/>
      </w:divBdr>
    </w:div>
    <w:div w:id="1455709708">
      <w:marLeft w:val="0"/>
      <w:marRight w:val="0"/>
      <w:marTop w:val="0"/>
      <w:marBottom w:val="0"/>
      <w:divBdr>
        <w:top w:val="none" w:sz="0" w:space="0" w:color="auto"/>
        <w:left w:val="none" w:sz="0" w:space="0" w:color="auto"/>
        <w:bottom w:val="none" w:sz="0" w:space="0" w:color="auto"/>
        <w:right w:val="none" w:sz="0" w:space="0" w:color="auto"/>
      </w:divBdr>
    </w:div>
    <w:div w:id="14557097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www.waterregister.vic.gov.au/Public/ApplicationFees.aspx" TargetMode="External"/><Relationship Id="rId42" Type="http://schemas.openxmlformats.org/officeDocument/2006/relationships/hyperlink" Target="http://g-mwater.com.au/news/allocation-announcements/current.asp" TargetMode="External"/><Relationship Id="rId47" Type="http://schemas.openxmlformats.org/officeDocument/2006/relationships/hyperlink" Target="http://download.mdba.gov.au/2010-HIS-report-03-goulburn.pd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yperlink" Target="http://waterregister.vic.gov.au/" TargetMode="External"/><Relationship Id="rId38" Type="http://schemas.openxmlformats.org/officeDocument/2006/relationships/image" Target="media/image17.emf"/><Relationship Id="rId46" Type="http://schemas.openxmlformats.org/officeDocument/2006/relationships/hyperlink" Target="http://www.dse.vic.gov.au/waterdata/"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hyperlink" Target="http://www.g-mwater.com.au/news/allocation-announcements/current.asp" TargetMode="External"/><Relationship Id="rId40" Type="http://schemas.openxmlformats.org/officeDocument/2006/relationships/image" Target="media/image19.emf"/><Relationship Id="rId45" Type="http://schemas.openxmlformats.org/officeDocument/2006/relationships/hyperlink" Target="http://www.dse.vic.gov.au/waterdat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3.emf"/><Relationship Id="rId36" Type="http://schemas.openxmlformats.org/officeDocument/2006/relationships/hyperlink" Target="http://www.environment.gov.au/ewater"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www.g-mwater.com.au/customer-services/feesandcharges" TargetMode="External"/><Relationship Id="rId44" Type="http://schemas.openxmlformats.org/officeDocument/2006/relationships/hyperlink" Target="http://www.biolsci.monash.edu.au/research/acb/docs/cunningham.pdf" TargetMode="External"/><Relationship Id="rId4" Type="http://schemas.openxmlformats.org/officeDocument/2006/relationships/settings" Target="settings.xml"/><Relationship Id="rId9" Type="http://schemas.openxmlformats.org/officeDocument/2006/relationships/hyperlink" Target="http://www.environment.gov.au/ewater" TargetMode="Externa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www.g-mwater.com.au/customer-services/carryover" TargetMode="External"/><Relationship Id="rId43" Type="http://schemas.openxmlformats.org/officeDocument/2006/relationships/hyperlink" Target="http://g-mwater.com.au/news/allocation-announcements/archive.asp" TargetMode="External"/><Relationship Id="rId48" Type="http://schemas.openxmlformats.org/officeDocument/2006/relationships/image" Target="media/image21.png"/><Relationship Id="rId8" Type="http://schemas.openxmlformats.org/officeDocument/2006/relationships/hyperlink" Target="mailto:ewater@environmen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9894-3593-4C72-BDFB-F6A02139B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29328</Words>
  <Characters>154852</Characters>
  <Application>Microsoft Office Word</Application>
  <DocSecurity>0</DocSecurity>
  <Lines>9108</Lines>
  <Paragraphs>6577</Paragraphs>
  <ScaleCrop>false</ScaleCrop>
  <HeadingPairs>
    <vt:vector size="2" baseType="variant">
      <vt:variant>
        <vt:lpstr>Title</vt:lpstr>
      </vt:variant>
      <vt:variant>
        <vt:i4>1</vt:i4>
      </vt:variant>
    </vt:vector>
  </HeadingPairs>
  <TitlesOfParts>
    <vt:vector size="1" baseType="lpstr">
      <vt:lpstr>Commonwealth Lower Goulburn Large Scale Watering Option Water Use Plan - 25 January 2011 draft</vt:lpstr>
    </vt:vector>
  </TitlesOfParts>
  <Manager/>
  <Company/>
  <LinksUpToDate>false</LinksUpToDate>
  <CharactersWithSpaces>177603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delivery: Lower Goulburn River</dc:title>
  <dc:subject/>
  <dc:creator/>
  <cp:keywords/>
  <dc:description/>
  <cp:lastModifiedBy/>
  <cp:revision>4</cp:revision>
  <cp:lastPrinted>2011-10-14T01:01:00Z</cp:lastPrinted>
  <dcterms:created xsi:type="dcterms:W3CDTF">2011-12-19T04:22:00Z</dcterms:created>
  <dcterms:modified xsi:type="dcterms:W3CDTF">2011-12-19T04:23:00Z</dcterms:modified>
</cp:coreProperties>
</file>