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Calibri" w:hAnsiTheme="minorHAnsi" w:cs="Arial"/>
          <w:b w:val="0"/>
          <w:caps/>
          <w:color w:val="auto"/>
          <w:spacing w:val="0"/>
          <w:kern w:val="0"/>
          <w:sz w:val="18"/>
          <w:szCs w:val="18"/>
          <w:lang w:val="en-US" w:eastAsia="en-US"/>
        </w:rPr>
        <w:id w:val="5388617"/>
        <w:docPartObj>
          <w:docPartGallery w:val="Cover Pages"/>
          <w:docPartUnique/>
        </w:docPartObj>
      </w:sdtPr>
      <w:sdtEndPr>
        <w:rPr>
          <w:rFonts w:ascii="Calibri" w:hAnsi="Calibri" w:cs="Times New Roman"/>
          <w:caps w:val="0"/>
          <w:color w:val="000000"/>
          <w:sz w:val="22"/>
          <w:szCs w:val="16"/>
          <w:lang w:val="en-AU" w:eastAsia="en-AU"/>
        </w:rPr>
      </w:sdtEndPr>
      <w:sdtContent>
        <w:p w14:paraId="19E311DB" w14:textId="77777777" w:rsidR="00397370" w:rsidRDefault="00397370" w:rsidP="00077956">
          <w:pPr>
            <w:pStyle w:val="CoverTitle"/>
            <w:rPr>
              <w:rFonts w:asciiTheme="minorHAnsi" w:eastAsia="Times New Roman" w:hAnsiTheme="minorHAnsi" w:cstheme="minorHAnsi"/>
              <w:noProof/>
              <w:color w:val="0070C0"/>
              <w:spacing w:val="0"/>
              <w:sz w:val="40"/>
              <w:szCs w:val="43"/>
            </w:rPr>
          </w:pPr>
          <w:r w:rsidRPr="00C06C64">
            <w:rPr>
              <w:rFonts w:asciiTheme="minorHAnsi" w:eastAsia="Times New Roman" w:hAnsiTheme="minorHAnsi" w:cstheme="minorHAnsi"/>
              <w:noProof/>
              <w:color w:val="0070C0"/>
              <w:spacing w:val="0"/>
              <w:sz w:val="40"/>
              <w:szCs w:val="43"/>
            </w:rPr>
            <w:t>Murray-Darling Basin Environmental Water Knowledge and Research Project</w:t>
          </w:r>
        </w:p>
        <w:p w14:paraId="3730C49E" w14:textId="700D6F9C" w:rsidR="00C06C64" w:rsidRPr="00C06C64" w:rsidRDefault="00C06C64" w:rsidP="00E06DF9">
          <w:pPr>
            <w:pStyle w:val="CoverSubtitle"/>
            <w:jc w:val="center"/>
            <w:rPr>
              <w:rFonts w:asciiTheme="minorHAnsi" w:eastAsia="Times New Roman" w:hAnsiTheme="minorHAnsi" w:cstheme="minorHAnsi"/>
              <w:b/>
              <w:iCs w:val="0"/>
              <w:noProof/>
              <w:color w:val="0070C0"/>
              <w:spacing w:val="0"/>
              <w:kern w:val="28"/>
              <w:sz w:val="40"/>
              <w:szCs w:val="43"/>
            </w:rPr>
          </w:pPr>
        </w:p>
        <w:p w14:paraId="64F3B4DE" w14:textId="77777777" w:rsidR="007E6582" w:rsidRPr="00C06C64" w:rsidRDefault="006D7D06" w:rsidP="00C06C64">
          <w:pPr>
            <w:pStyle w:val="Title"/>
            <w:spacing w:after="0"/>
            <w:rPr>
              <w:rFonts w:cstheme="minorHAnsi"/>
            </w:rPr>
          </w:pPr>
          <w:bookmarkStart w:id="0" w:name="_Toc515371653"/>
          <w:bookmarkStart w:id="1" w:name="_Toc531616535"/>
          <w:bookmarkStart w:id="2" w:name="_Toc531616574"/>
          <w:r>
            <w:rPr>
              <w:rFonts w:cstheme="minorHAnsi"/>
            </w:rPr>
            <w:t>Fish</w:t>
          </w:r>
          <w:r w:rsidR="00033F73" w:rsidRPr="00C06C64">
            <w:rPr>
              <w:rFonts w:cstheme="minorHAnsi"/>
            </w:rPr>
            <w:t xml:space="preserve"> </w:t>
          </w:r>
          <w:r w:rsidR="00397370" w:rsidRPr="00C06C64">
            <w:rPr>
              <w:rFonts w:cstheme="minorHAnsi"/>
            </w:rPr>
            <w:t>Theme</w:t>
          </w:r>
          <w:r w:rsidR="00F53E99" w:rsidRPr="00C06C64">
            <w:rPr>
              <w:rFonts w:cstheme="minorHAnsi"/>
            </w:rPr>
            <w:t xml:space="preserve"> </w:t>
          </w:r>
          <w:r w:rsidR="00C06C64" w:rsidRPr="00C06C64">
            <w:rPr>
              <w:rFonts w:cstheme="minorHAnsi"/>
            </w:rPr>
            <w:t xml:space="preserve">Research </w:t>
          </w:r>
          <w:r w:rsidR="00F53E99" w:rsidRPr="00C06C64">
            <w:rPr>
              <w:rFonts w:cstheme="minorHAnsi"/>
            </w:rPr>
            <w:t>Report</w:t>
          </w:r>
          <w:bookmarkEnd w:id="0"/>
          <w:bookmarkEnd w:id="1"/>
          <w:bookmarkEnd w:id="2"/>
        </w:p>
        <w:p w14:paraId="746E8FD2" w14:textId="77777777" w:rsidR="00803A25" w:rsidRPr="00FC4715" w:rsidRDefault="00AE3A91" w:rsidP="007E3FB6">
          <w:pPr>
            <w:pStyle w:val="BodyText"/>
          </w:pPr>
          <w:r>
            <w:pict w14:anchorId="02636A1A">
              <v:rect id="_x0000_i1025" style="width:453.5pt;height:1.5pt" o:hralign="center" o:hrstd="t" o:hrnoshade="t" o:hr="t" fillcolor="#0070c0" stroked="f"/>
            </w:pict>
          </w:r>
        </w:p>
        <w:p w14:paraId="50907010" w14:textId="4638776C" w:rsidR="00803A25" w:rsidRPr="00DC7950" w:rsidRDefault="00FC4715" w:rsidP="00DC7950">
          <w:pPr>
            <w:pStyle w:val="BodyText"/>
          </w:pPr>
          <w:r w:rsidRPr="00DC7950">
            <w:t xml:space="preserve">MDB EWKR </w:t>
          </w:r>
          <w:r w:rsidR="006D7D06" w:rsidRPr="00DC7950">
            <w:t>Fish</w:t>
          </w:r>
          <w:r w:rsidR="00803A25" w:rsidRPr="00DC7950">
            <w:t xml:space="preserve"> Theme Co-ordinator: </w:t>
          </w:r>
          <w:r w:rsidR="006D7D06" w:rsidRPr="00DC7950">
            <w:t>Amina Price</w:t>
          </w:r>
          <w:r w:rsidR="007D7860" w:rsidRPr="00DC7950">
            <w:t xml:space="preserve"> (CFE</w:t>
          </w:r>
          <w:r w:rsidR="00803A25" w:rsidRPr="00DC7950">
            <w:t>)</w:t>
          </w:r>
        </w:p>
        <w:p w14:paraId="2CDDDD44" w14:textId="231AEFF7" w:rsidR="007D7860" w:rsidRPr="00DC7950" w:rsidRDefault="00FC4715" w:rsidP="00DC7950">
          <w:pPr>
            <w:pStyle w:val="BodyText"/>
          </w:pPr>
          <w:r w:rsidRPr="00DC7950">
            <w:t xml:space="preserve">MDB EWKR </w:t>
          </w:r>
          <w:r w:rsidR="006D7D06" w:rsidRPr="00DC7950">
            <w:t>Fish</w:t>
          </w:r>
          <w:r w:rsidR="00EB2AF6" w:rsidRPr="00DC7950">
            <w:t xml:space="preserve"> </w:t>
          </w:r>
          <w:r w:rsidR="00803A25" w:rsidRPr="00DC7950">
            <w:t xml:space="preserve">Theme Leadership </w:t>
          </w:r>
          <w:r w:rsidR="00542621" w:rsidRPr="00DC7950">
            <w:t>Group</w:t>
          </w:r>
          <w:r w:rsidR="00803A25" w:rsidRPr="00DC7950">
            <w:t xml:space="preserve">: </w:t>
          </w:r>
        </w:p>
        <w:p w14:paraId="265E3423" w14:textId="3D5546C6" w:rsidR="00803A25" w:rsidRPr="00DC7950" w:rsidRDefault="006D7D06" w:rsidP="00DC7950">
          <w:pPr>
            <w:pStyle w:val="BodyText"/>
          </w:pPr>
          <w:r w:rsidRPr="00DC7950">
            <w:t>Stephen Balcombe</w:t>
          </w:r>
          <w:r w:rsidR="007D7860" w:rsidRPr="00DC7950">
            <w:t xml:space="preserve"> (GU)</w:t>
          </w:r>
          <w:r w:rsidRPr="00DC7950">
            <w:t>, Paul Humphries</w:t>
          </w:r>
          <w:r w:rsidR="007D7860" w:rsidRPr="00DC7950">
            <w:t xml:space="preserve"> (CSU)</w:t>
          </w:r>
          <w:r w:rsidRPr="00DC7950">
            <w:t>, Alison King</w:t>
          </w:r>
          <w:r w:rsidR="007D7860" w:rsidRPr="00DC7950">
            <w:t xml:space="preserve"> (CDU)</w:t>
          </w:r>
          <w:r w:rsidRPr="00DC7950">
            <w:t xml:space="preserve">, Brenton </w:t>
          </w:r>
          <w:proofErr w:type="spellStart"/>
          <w:r w:rsidRPr="00DC7950">
            <w:t>Zampatti</w:t>
          </w:r>
          <w:proofErr w:type="spellEnd"/>
          <w:r w:rsidR="007D7860" w:rsidRPr="00DC7950">
            <w:t xml:space="preserve"> (SARDI)</w:t>
          </w:r>
        </w:p>
        <w:p w14:paraId="0702E16F" w14:textId="77777777" w:rsidR="00803A25" w:rsidRPr="00FC4715" w:rsidRDefault="00AE3A91" w:rsidP="007E3FB6">
          <w:pPr>
            <w:pStyle w:val="BodyText"/>
          </w:pPr>
          <w:r>
            <w:pict w14:anchorId="3AEA215E">
              <v:rect id="_x0000_i1026" style="width:453.5pt;height:1.5pt" o:hralign="center" o:hrstd="t" o:hrnoshade="t" o:hr="t" fillcolor="#0070c0" stroked="f"/>
            </w:pict>
          </w:r>
        </w:p>
        <w:p w14:paraId="50099BAF" w14:textId="77777777" w:rsidR="00FC4715" w:rsidRDefault="00AF6AAC" w:rsidP="007A044C">
          <w:pPr>
            <w:pStyle w:val="BodyText"/>
            <w:jc w:val="center"/>
          </w:pPr>
          <w:bookmarkStart w:id="3" w:name="_GoBack"/>
          <w:r>
            <w:rPr>
              <w:noProof/>
            </w:rPr>
            <w:drawing>
              <wp:inline distT="0" distB="0" distL="0" distR="0" wp14:anchorId="430ED649" wp14:editId="28BC9322">
                <wp:extent cx="4562475" cy="3230880"/>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lden Perch MDBA.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582505" cy="3245064"/>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57E0FC46" w14:textId="77777777" w:rsidR="00FC4715" w:rsidRDefault="00FC4715" w:rsidP="007E3FB6">
          <w:pPr>
            <w:pStyle w:val="BodyText"/>
          </w:pPr>
        </w:p>
        <w:p w14:paraId="148F1414" w14:textId="79565C1F" w:rsidR="006C3DCD" w:rsidRDefault="006C3DCD" w:rsidP="007E3FB6">
          <w:pPr>
            <w:pStyle w:val="BodyText"/>
          </w:pPr>
        </w:p>
        <w:p w14:paraId="75ABB0F8" w14:textId="77777777" w:rsidR="00C06C64" w:rsidRPr="003773AE" w:rsidRDefault="00C06C64" w:rsidP="005A3C2B">
          <w:pPr>
            <w:tabs>
              <w:tab w:val="left" w:pos="1002"/>
              <w:tab w:val="center" w:pos="4513"/>
            </w:tabs>
            <w:jc w:val="center"/>
            <w:rPr>
              <w:rFonts w:cstheme="minorHAnsi"/>
              <w:b/>
              <w:color w:val="808080" w:themeColor="background1" w:themeShade="80"/>
              <w:sz w:val="56"/>
              <w:szCs w:val="56"/>
            </w:rPr>
          </w:pPr>
          <w:r>
            <w:rPr>
              <w:rFonts w:cstheme="minorHAnsi"/>
              <w:b/>
              <w:color w:val="808080" w:themeColor="background1" w:themeShade="80"/>
              <w:sz w:val="56"/>
              <w:szCs w:val="56"/>
            </w:rPr>
            <w:t>Final</w:t>
          </w:r>
          <w:r w:rsidRPr="003773AE">
            <w:rPr>
              <w:rFonts w:cstheme="minorHAnsi"/>
              <w:b/>
              <w:color w:val="808080" w:themeColor="background1" w:themeShade="80"/>
              <w:sz w:val="56"/>
              <w:szCs w:val="56"/>
            </w:rPr>
            <w:t xml:space="preserve"> Report</w:t>
          </w:r>
        </w:p>
        <w:p w14:paraId="56B1150D" w14:textId="1F58BC3C" w:rsidR="00937A57" w:rsidRDefault="00C06C64" w:rsidP="008A0F51">
          <w:pPr>
            <w:tabs>
              <w:tab w:val="left" w:pos="1002"/>
              <w:tab w:val="center" w:pos="4513"/>
            </w:tabs>
            <w:jc w:val="center"/>
            <w:rPr>
              <w:rFonts w:cstheme="minorHAnsi"/>
              <w:b/>
              <w:color w:val="330033"/>
            </w:rPr>
          </w:pPr>
          <w:r w:rsidRPr="00070D67">
            <w:rPr>
              <w:rFonts w:cstheme="minorHAnsi"/>
              <w:noProof/>
              <w:color w:val="00A9CE" w:themeColor="accent1"/>
            </w:rPr>
            <mc:AlternateContent>
              <mc:Choice Requires="wps">
                <w:drawing>
                  <wp:anchor distT="0" distB="0" distL="114300" distR="114300" simplePos="0" relativeHeight="251852288" behindDoc="1" locked="1" layoutInCell="1" allowOverlap="1" wp14:anchorId="5322D9B1" wp14:editId="714C8BD6">
                    <wp:simplePos x="0" y="0"/>
                    <wp:positionH relativeFrom="page">
                      <wp:posOffset>6534150</wp:posOffset>
                    </wp:positionH>
                    <wp:positionV relativeFrom="margin">
                      <wp:align>bottom</wp:align>
                    </wp:positionV>
                    <wp:extent cx="632460" cy="275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06A07" w14:textId="78A43F15" w:rsidR="00AE3A91" w:rsidRPr="00C06C64" w:rsidRDefault="00AE3A91" w:rsidP="00C06C64">
                                <w:pPr>
                                  <w:pStyle w:val="TitlePageVerticalPeriod"/>
                                  <w:rPr>
                                    <w:rFonts w:asciiTheme="minorHAnsi" w:hAnsiTheme="minorHAnsi" w:cstheme="minorHAnsi"/>
                                    <w:b/>
                                    <w:noProof/>
                                    <w:sz w:val="52"/>
                                    <w:szCs w:val="52"/>
                                    <w:lang w:eastAsia="en-AU"/>
                                  </w:rPr>
                                </w:pPr>
                                <w:r>
                                  <w:rPr>
                                    <w:rFonts w:asciiTheme="minorHAnsi" w:hAnsiTheme="minorHAnsi" w:cstheme="minorHAnsi"/>
                                    <w:b/>
                                    <w:noProof/>
                                    <w:sz w:val="52"/>
                                    <w:szCs w:val="52"/>
                                    <w:lang w:eastAsia="en-AU"/>
                                  </w:rPr>
                                  <w:t xml:space="preserve">June </w:t>
                                </w:r>
                                <w:r w:rsidRPr="00C06C64">
                                  <w:rPr>
                                    <w:rFonts w:asciiTheme="minorHAnsi" w:hAnsiTheme="minorHAnsi" w:cstheme="minorHAnsi"/>
                                    <w:b/>
                                    <w:noProof/>
                                    <w:sz w:val="52"/>
                                    <w:szCs w:val="52"/>
                                    <w:lang w:eastAsia="en-AU"/>
                                  </w:rPr>
                                  <w:t>201</w:t>
                                </w:r>
                                <w:r>
                                  <w:rPr>
                                    <w:rFonts w:asciiTheme="minorHAnsi" w:hAnsiTheme="minorHAnsi" w:cstheme="minorHAnsi"/>
                                    <w:b/>
                                    <w:noProof/>
                                    <w:sz w:val="52"/>
                                    <w:szCs w:val="52"/>
                                    <w:lang w:eastAsia="en-AU"/>
                                  </w:rPr>
                                  <w:t>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2D9B1" id="_x0000_t202" coordsize="21600,21600" o:spt="202" path="m,l,21600r21600,l21600,xe">
                    <v:stroke joinstyle="miter"/>
                    <v:path gradientshapeok="t" o:connecttype="rect"/>
                  </v:shapetype>
                  <v:shape id="Text Box 3" o:spid="_x0000_s1026" type="#_x0000_t202" style="position:absolute;left:0;text-align:left;margin-left:514.5pt;margin-top:0;width:49.8pt;height:216.6pt;z-index:-25146419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mvgwIAABI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QuM&#10;FOmAokc+eHSjB3QZqtMbV4HTgwE3P8A2sBwzdeZe0y8OKX3bErXl19bqvuWEQXRZOJmcHR1xXADZ&#10;9O81g2vIzusINDS2C6WDYiBAB5aeTsyEUChszi7zYgYWCqZ8Pk0XeaQuIdXxtLHOv+W6Q2FSYwvM&#10;R3Syv3c+REOqo0u4zGkp2FpIGRd2u7mVFu0JqGQdv5jACzepgrPS4diIOO5AkHBHsIVwI+vfyiwv&#10;0pu8nKxni/mkWBfTSTlPF5M0K2/KWVqUxd36ewgwK6pWMMbVvVD8qMCs+DuGD70waidqEPU1Lqf5&#10;dKToj0mm8ftdkp3w0JBSdDVenJxIFYh9oxikTSpPhBznyc/hxypDDY7/WJUog8D8qAE/bAZACdrY&#10;aPYEgrAa+AJu4RWBSRjzOSx7aMoau687YjlG8p0CXZVZUYDJx0UxnYMKkD23bM4tRNFWQ697jMbp&#10;rR87f2es2LZw2ahkpa9Bi42IMnkO7KBgaLyYz+GRCJ19vo5ez0/Z6gcAAAD//wMAUEsDBBQABgAI&#10;AAAAIQAUXLBz3wAAAAoBAAAPAAAAZHJzL2Rvd25yZXYueG1sTI9RS8MwFIXfB/6HcAXftmSplFmb&#10;jin4JAycxeesuTZ1TVKarKv+eu+e9OXC4RzO/U65nV3PJhxjF7yC9UoAQ98E0/lWQf3+stwAi0l7&#10;o/vgUcE3RthWN4tSFyZc/BtOh9QyKvGx0ApsSkPBeWwsOh1XYUBP3mcYnU4kx5abUV+o3PVcCpFz&#10;pztPH6we8NliczqcnYJJ/NRNpgN/3X/l9Wln5dO0/1Dq7nbePQJLOKe/MFzxCR0qYjqGszeR9aSF&#10;fKAxSQHdq7+WmxzYUcF9lkngVcn/T6h+AQAA//8DAFBLAQItABQABgAIAAAAIQC2gziS/gAAAOEB&#10;AAATAAAAAAAAAAAAAAAAAAAAAABbQ29udGVudF9UeXBlc10ueG1sUEsBAi0AFAAGAAgAAAAhADj9&#10;If/WAAAAlAEAAAsAAAAAAAAAAAAAAAAALwEAAF9yZWxzLy5yZWxzUEsBAi0AFAAGAAgAAAAhAFl/&#10;Ka+DAgAAEgUAAA4AAAAAAAAAAAAAAAAALgIAAGRycy9lMm9Eb2MueG1sUEsBAi0AFAAGAAgAAAAh&#10;ABRcsHPfAAAACgEAAA8AAAAAAAAAAAAAAAAA3QQAAGRycy9kb3ducmV2LnhtbFBLBQYAAAAABAAE&#10;APMAAADpBQAAAAA=&#10;" stroked="f">
                    <v:textbox style="layout-flow:vertical;mso-layout-flow-alt:bottom-to-top">
                      <w:txbxContent>
                        <w:p w14:paraId="0D506A07" w14:textId="78A43F15" w:rsidR="00AE3A91" w:rsidRPr="00C06C64" w:rsidRDefault="00AE3A91" w:rsidP="00C06C64">
                          <w:pPr>
                            <w:pStyle w:val="TitlePageVerticalPeriod"/>
                            <w:rPr>
                              <w:rFonts w:asciiTheme="minorHAnsi" w:hAnsiTheme="minorHAnsi" w:cstheme="minorHAnsi"/>
                              <w:b/>
                              <w:noProof/>
                              <w:sz w:val="52"/>
                              <w:szCs w:val="52"/>
                              <w:lang w:eastAsia="en-AU"/>
                            </w:rPr>
                          </w:pPr>
                          <w:r>
                            <w:rPr>
                              <w:rFonts w:asciiTheme="minorHAnsi" w:hAnsiTheme="minorHAnsi" w:cstheme="minorHAnsi"/>
                              <w:b/>
                              <w:noProof/>
                              <w:sz w:val="52"/>
                              <w:szCs w:val="52"/>
                              <w:lang w:eastAsia="en-AU"/>
                            </w:rPr>
                            <w:t xml:space="preserve">June </w:t>
                          </w:r>
                          <w:r w:rsidRPr="00C06C64">
                            <w:rPr>
                              <w:rFonts w:asciiTheme="minorHAnsi" w:hAnsiTheme="minorHAnsi" w:cstheme="minorHAnsi"/>
                              <w:b/>
                              <w:noProof/>
                              <w:sz w:val="52"/>
                              <w:szCs w:val="52"/>
                              <w:lang w:eastAsia="en-AU"/>
                            </w:rPr>
                            <w:t>201</w:t>
                          </w:r>
                          <w:r>
                            <w:rPr>
                              <w:rFonts w:asciiTheme="minorHAnsi" w:hAnsiTheme="minorHAnsi" w:cstheme="minorHAnsi"/>
                              <w:b/>
                              <w:noProof/>
                              <w:sz w:val="52"/>
                              <w:szCs w:val="52"/>
                              <w:lang w:eastAsia="en-AU"/>
                            </w:rPr>
                            <w:t>9</w:t>
                          </w:r>
                        </w:p>
                      </w:txbxContent>
                    </v:textbox>
                    <w10:wrap anchorx="page" anchory="margin"/>
                    <w10:anchorlock/>
                  </v:shape>
                </w:pict>
              </mc:Fallback>
            </mc:AlternateContent>
          </w:r>
          <w:r>
            <w:rPr>
              <w:rFonts w:cstheme="minorHAnsi"/>
              <w:b/>
              <w:color w:val="330033"/>
            </w:rPr>
            <w:t>C</w:t>
          </w:r>
          <w:r w:rsidR="009A6BED">
            <w:rPr>
              <w:rFonts w:cstheme="minorHAnsi"/>
              <w:b/>
              <w:color w:val="330033"/>
            </w:rPr>
            <w:t>FE</w:t>
          </w:r>
          <w:r>
            <w:rPr>
              <w:rFonts w:cstheme="minorHAnsi"/>
              <w:b/>
              <w:color w:val="330033"/>
            </w:rPr>
            <w:t xml:space="preserve"> </w:t>
          </w:r>
          <w:r w:rsidRPr="00070D67">
            <w:rPr>
              <w:rFonts w:cstheme="minorHAnsi"/>
              <w:b/>
              <w:color w:val="330033"/>
            </w:rPr>
            <w:t xml:space="preserve">Publication </w:t>
          </w:r>
          <w:r w:rsidR="007269AD" w:rsidRPr="007269AD">
            <w:rPr>
              <w:rFonts w:cstheme="minorHAnsi"/>
              <w:b/>
              <w:color w:val="330033"/>
            </w:rPr>
            <w:t>223</w:t>
          </w:r>
        </w:p>
        <w:p w14:paraId="78CFACE3" w14:textId="77777777" w:rsidR="00FC4715" w:rsidRDefault="00FC4715" w:rsidP="00FC4715">
          <w:pPr>
            <w:tabs>
              <w:tab w:val="left" w:pos="1002"/>
              <w:tab w:val="center" w:pos="4513"/>
            </w:tabs>
          </w:pPr>
        </w:p>
        <w:p w14:paraId="62817068" w14:textId="77777777" w:rsidR="00937A57" w:rsidRDefault="00937A57" w:rsidP="007E3FB6">
          <w:pPr>
            <w:pStyle w:val="BodyText"/>
          </w:pPr>
        </w:p>
        <w:p w14:paraId="1AC23A13" w14:textId="77777777" w:rsidR="00937A57" w:rsidRDefault="00937A57" w:rsidP="007E3FB6">
          <w:pPr>
            <w:pStyle w:val="BodyText"/>
            <w:sectPr w:rsidR="00937A57" w:rsidSect="002F2617">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119" w:right="1418" w:bottom="1701" w:left="1418" w:header="567" w:footer="567" w:gutter="0"/>
              <w:pgNumType w:fmt="lowerRoman" w:start="1"/>
              <w:cols w:space="284"/>
              <w:titlePg/>
              <w:docGrid w:linePitch="360"/>
            </w:sectPr>
          </w:pPr>
        </w:p>
        <w:p w14:paraId="283A9AC9" w14:textId="77777777" w:rsidR="00077956" w:rsidRPr="00453F91" w:rsidRDefault="00077956" w:rsidP="00B71C4A">
          <w:pPr>
            <w:pStyle w:val="ReportSubtitle"/>
            <w:spacing w:after="120"/>
            <w:rPr>
              <w:rFonts w:cstheme="minorHAnsi"/>
              <w:color w:val="auto"/>
              <w:sz w:val="22"/>
              <w:szCs w:val="22"/>
            </w:rPr>
          </w:pPr>
          <w:bookmarkStart w:id="6" w:name="_Toc264469108"/>
          <w:bookmarkStart w:id="7" w:name="_Toc264469635"/>
          <w:bookmarkStart w:id="8" w:name="_Toc268705225"/>
          <w:bookmarkStart w:id="9" w:name="_Toc268792555"/>
          <w:bookmarkStart w:id="10" w:name="_Toc268869192"/>
          <w:r w:rsidRPr="00453F91">
            <w:rPr>
              <w:rFonts w:cstheme="minorHAnsi"/>
              <w:color w:val="auto"/>
            </w:rPr>
            <w:lastRenderedPageBreak/>
            <w:t>Murray‒Darling Basin Environmental Water Knowledge and Research Project</w:t>
          </w:r>
          <w:r w:rsidRPr="00453F91">
            <w:rPr>
              <w:rFonts w:cstheme="minorHAnsi"/>
              <w:color w:val="auto"/>
            </w:rPr>
            <w:br/>
          </w:r>
          <w:r w:rsidR="00B17BDF">
            <w:rPr>
              <w:rFonts w:cstheme="minorHAnsi"/>
              <w:color w:val="auto"/>
            </w:rPr>
            <w:t>Fish</w:t>
          </w:r>
          <w:r>
            <w:rPr>
              <w:rFonts w:cstheme="minorHAnsi"/>
              <w:color w:val="auto"/>
            </w:rPr>
            <w:t xml:space="preserve"> Theme Research</w:t>
          </w:r>
          <w:r w:rsidRPr="00453F91">
            <w:rPr>
              <w:rFonts w:cstheme="minorHAnsi"/>
              <w:color w:val="auto"/>
            </w:rPr>
            <w:t xml:space="preserve"> </w:t>
          </w:r>
          <w:r>
            <w:rPr>
              <w:rFonts w:cstheme="minorHAnsi"/>
              <w:color w:val="auto"/>
            </w:rPr>
            <w:t>R</w:t>
          </w:r>
          <w:r w:rsidRPr="00453F91">
            <w:rPr>
              <w:rFonts w:cstheme="minorHAnsi"/>
              <w:color w:val="auto"/>
            </w:rPr>
            <w:t xml:space="preserve">eport </w:t>
          </w:r>
        </w:p>
        <w:bookmarkEnd w:id="6"/>
        <w:bookmarkEnd w:id="7"/>
        <w:bookmarkEnd w:id="8"/>
        <w:bookmarkEnd w:id="9"/>
        <w:bookmarkEnd w:id="10"/>
        <w:p w14:paraId="5E19C484" w14:textId="77777777" w:rsidR="009A6BED" w:rsidRDefault="00077956" w:rsidP="00B71C4A">
          <w:pPr>
            <w:pStyle w:val="PrelimTextLeftAlign"/>
            <w:spacing w:after="120"/>
            <w:rPr>
              <w:rFonts w:cstheme="minorHAnsi"/>
            </w:rPr>
          </w:pPr>
          <w:r w:rsidRPr="00453F91">
            <w:rPr>
              <w:rFonts w:cstheme="minorHAnsi"/>
            </w:rPr>
            <w:t>Report prepared for the Department of the Environment and Energy, Commonwealth Environmental Water Office by La Trobe University</w:t>
          </w:r>
        </w:p>
        <w:p w14:paraId="6B50C71E" w14:textId="1C7E78A0" w:rsidR="00077956" w:rsidRPr="00453F91" w:rsidRDefault="009A6BED" w:rsidP="00B71C4A">
          <w:pPr>
            <w:pStyle w:val="PrelimTextLeftAlign"/>
            <w:spacing w:after="120"/>
            <w:rPr>
              <w:rFonts w:cstheme="minorHAnsi"/>
            </w:rPr>
          </w:pPr>
          <w:r>
            <w:rPr>
              <w:rFonts w:cstheme="minorHAnsi"/>
            </w:rPr>
            <w:t>Report prepared by</w:t>
          </w:r>
          <w:r w:rsidR="00077956" w:rsidRPr="00453F91">
            <w:rPr>
              <w:rFonts w:cstheme="minorHAnsi"/>
            </w:rPr>
            <w:t xml:space="preserve"> Centre for Freshwater Ecosystems (formerly Murray–Darling Freshwater Research Centre)</w:t>
          </w:r>
          <w:r>
            <w:rPr>
              <w:rFonts w:cstheme="minorHAnsi"/>
            </w:rPr>
            <w:t>, La Trobe University</w:t>
          </w:r>
          <w:r w:rsidR="00077956" w:rsidRPr="00453F91">
            <w:rPr>
              <w:rFonts w:cstheme="minorHAnsi"/>
            </w:rPr>
            <w:t>.</w:t>
          </w:r>
        </w:p>
        <w:p w14:paraId="14F3A949" w14:textId="77777777" w:rsidR="00077956" w:rsidRPr="004140FC" w:rsidRDefault="00077956" w:rsidP="00B71C4A">
          <w:pPr>
            <w:pStyle w:val="PrelimTextLeftAlign"/>
            <w:spacing w:after="120"/>
            <w:rPr>
              <w:rFonts w:cstheme="minorHAnsi"/>
              <w:highlight w:val="yellow"/>
            </w:rPr>
          </w:pPr>
        </w:p>
        <w:p w14:paraId="62B211D6" w14:textId="77777777" w:rsidR="00077956" w:rsidRPr="00453F91" w:rsidRDefault="00077956" w:rsidP="00B71C4A">
          <w:pPr>
            <w:pStyle w:val="PrelimTextLeftAlign"/>
            <w:spacing w:after="120"/>
            <w:rPr>
              <w:rFonts w:cstheme="minorHAnsi"/>
            </w:rPr>
          </w:pPr>
          <w:r w:rsidRPr="00453F91">
            <w:rPr>
              <w:rFonts w:cstheme="minorHAnsi"/>
            </w:rPr>
            <w:t>Department of the Environment and Energy, Commonwealth Environmental Water Office</w:t>
          </w:r>
          <w:r w:rsidRPr="00453F91">
            <w:rPr>
              <w:rFonts w:cstheme="minorHAnsi"/>
            </w:rPr>
            <w:br/>
          </w:r>
          <w:r w:rsidR="00DE4E47">
            <w:rPr>
              <w:rFonts w:cstheme="minorHAnsi"/>
            </w:rPr>
            <w:t xml:space="preserve">51 </w:t>
          </w:r>
          <w:proofErr w:type="spellStart"/>
          <w:r w:rsidRPr="00453F91">
            <w:rPr>
              <w:rFonts w:cstheme="minorHAnsi"/>
            </w:rPr>
            <w:t>Allara</w:t>
          </w:r>
          <w:proofErr w:type="spellEnd"/>
          <w:r w:rsidRPr="00453F91">
            <w:rPr>
              <w:rFonts w:cstheme="minorHAnsi"/>
            </w:rPr>
            <w:t xml:space="preserve"> St</w:t>
          </w:r>
          <w:r w:rsidR="00B71C4A">
            <w:rPr>
              <w:rFonts w:cstheme="minorHAnsi"/>
            </w:rPr>
            <w:br/>
          </w:r>
          <w:r w:rsidRPr="00453F91">
            <w:rPr>
              <w:rFonts w:cstheme="minorHAnsi"/>
            </w:rPr>
            <w:t>Canberra ACT 2601</w:t>
          </w:r>
          <w:r w:rsidR="00B71C4A">
            <w:rPr>
              <w:rFonts w:cstheme="minorHAnsi"/>
            </w:rPr>
            <w:br/>
          </w:r>
          <w:proofErr w:type="spellStart"/>
          <w:r w:rsidRPr="00453F91">
            <w:rPr>
              <w:rFonts w:cstheme="minorHAnsi"/>
            </w:rPr>
            <w:t>Ph</w:t>
          </w:r>
          <w:proofErr w:type="spellEnd"/>
          <w:r w:rsidRPr="00453F91">
            <w:rPr>
              <w:rFonts w:cstheme="minorHAnsi"/>
            </w:rPr>
            <w:t xml:space="preserve">: (02) 6274 </w:t>
          </w:r>
          <w:r w:rsidR="00DE4E47">
            <w:rPr>
              <w:rFonts w:cstheme="minorHAnsi"/>
            </w:rPr>
            <w:t>1111</w:t>
          </w:r>
        </w:p>
        <w:p w14:paraId="6463210C" w14:textId="77777777" w:rsidR="00077956" w:rsidRPr="004140FC" w:rsidRDefault="00077956" w:rsidP="00B71C4A">
          <w:pPr>
            <w:pStyle w:val="PrelimText"/>
            <w:spacing w:after="120"/>
            <w:rPr>
              <w:rFonts w:cstheme="minorHAnsi"/>
              <w:highlight w:val="yellow"/>
            </w:rPr>
          </w:pPr>
        </w:p>
        <w:p w14:paraId="49F7AF30" w14:textId="77777777" w:rsidR="00077956" w:rsidRPr="00453F91" w:rsidRDefault="00077956" w:rsidP="00B71C4A">
          <w:pPr>
            <w:pStyle w:val="PrelimText"/>
            <w:spacing w:after="120"/>
            <w:rPr>
              <w:rFonts w:cstheme="minorHAnsi"/>
            </w:rPr>
          </w:pPr>
          <w:r w:rsidRPr="00453F91">
            <w:rPr>
              <w:rFonts w:cstheme="minorHAnsi"/>
            </w:rPr>
            <w:t>For further information contact:</w:t>
          </w:r>
        </w:p>
        <w:p w14:paraId="3E089882" w14:textId="77777777" w:rsidR="00077956" w:rsidRPr="00453F91" w:rsidRDefault="00DE4E47" w:rsidP="00B71C4A">
          <w:pPr>
            <w:pStyle w:val="PrelimTextLeftAlign"/>
            <w:tabs>
              <w:tab w:val="left" w:pos="5670"/>
            </w:tabs>
            <w:spacing w:after="120"/>
            <w:rPr>
              <w:rStyle w:val="Strong"/>
              <w:rFonts w:cstheme="minorHAnsi"/>
            </w:rPr>
          </w:pPr>
          <w:bookmarkStart w:id="11" w:name="_Toc161212724"/>
          <w:r>
            <w:rPr>
              <w:rStyle w:val="Strong"/>
              <w:rFonts w:cstheme="minorHAnsi"/>
            </w:rPr>
            <w:t xml:space="preserve">Nikki </w:t>
          </w:r>
          <w:proofErr w:type="spellStart"/>
          <w:r>
            <w:rPr>
              <w:rStyle w:val="Strong"/>
              <w:rFonts w:cstheme="minorHAnsi"/>
            </w:rPr>
            <w:t>Thurgate</w:t>
          </w:r>
          <w:proofErr w:type="spellEnd"/>
          <w:r>
            <w:rPr>
              <w:rStyle w:val="Strong"/>
              <w:rFonts w:cstheme="minorHAnsi"/>
            </w:rPr>
            <w:tab/>
          </w:r>
          <w:r w:rsidR="00B17BDF">
            <w:rPr>
              <w:rStyle w:val="Strong"/>
              <w:rFonts w:cstheme="minorHAnsi"/>
            </w:rPr>
            <w:t>Amina Price</w:t>
          </w:r>
          <w:r>
            <w:rPr>
              <w:rStyle w:val="Strong"/>
              <w:rFonts w:cstheme="minorHAnsi"/>
            </w:rPr>
            <w:br/>
            <w:t xml:space="preserve">Project </w:t>
          </w:r>
          <w:r w:rsidR="007269AD">
            <w:rPr>
              <w:rStyle w:val="Strong"/>
              <w:rFonts w:cstheme="minorHAnsi"/>
            </w:rPr>
            <w:t>Co-ordinator</w:t>
          </w:r>
          <w:r>
            <w:rPr>
              <w:rStyle w:val="Strong"/>
              <w:rFonts w:cstheme="minorHAnsi"/>
            </w:rPr>
            <w:tab/>
            <w:t>Theme Co</w:t>
          </w:r>
          <w:r w:rsidR="00DF2403">
            <w:rPr>
              <w:rStyle w:val="Strong"/>
              <w:rFonts w:cstheme="minorHAnsi"/>
            </w:rPr>
            <w:t>-</w:t>
          </w:r>
          <w:r>
            <w:rPr>
              <w:rStyle w:val="Strong"/>
              <w:rFonts w:cstheme="minorHAnsi"/>
            </w:rPr>
            <w:t>ordinator</w:t>
          </w:r>
        </w:p>
        <w:p w14:paraId="6ACF856C" w14:textId="77777777" w:rsidR="00077956" w:rsidRPr="00951C7E" w:rsidRDefault="00077956" w:rsidP="00B71C4A">
          <w:pPr>
            <w:pStyle w:val="PrelimTextLeftAlign"/>
            <w:tabs>
              <w:tab w:val="left" w:pos="5670"/>
            </w:tabs>
            <w:spacing w:after="120"/>
            <w:rPr>
              <w:rFonts w:cstheme="minorHAnsi"/>
            </w:rPr>
          </w:pPr>
          <w:bookmarkStart w:id="12" w:name="_Toc264469110"/>
          <w:bookmarkStart w:id="13" w:name="_Toc264469637"/>
          <w:bookmarkStart w:id="14" w:name="_Toc268705227"/>
          <w:bookmarkStart w:id="15" w:name="_Toc268792557"/>
          <w:bookmarkStart w:id="16" w:name="_Toc268869194"/>
          <w:r>
            <w:rPr>
              <w:rFonts w:cstheme="minorHAnsi"/>
            </w:rPr>
            <w:t>Centre for Freshwater Ecosystems</w:t>
          </w:r>
          <w:r w:rsidR="00DE4E47">
            <w:rPr>
              <w:rFonts w:cstheme="minorHAnsi"/>
            </w:rPr>
            <w:tab/>
          </w:r>
          <w:r w:rsidR="00DE4E47">
            <w:rPr>
              <w:rFonts w:cstheme="minorHAnsi"/>
            </w:rPr>
            <w:br/>
          </w:r>
          <w:r>
            <w:rPr>
              <w:rFonts w:cstheme="minorHAnsi"/>
            </w:rPr>
            <w:t xml:space="preserve">(formerly </w:t>
          </w:r>
          <w:r w:rsidRPr="00453F91">
            <w:rPr>
              <w:rFonts w:cstheme="minorHAnsi"/>
            </w:rPr>
            <w:t>Murray‒Darling Freshwater Research Centre</w:t>
          </w:r>
          <w:bookmarkEnd w:id="11"/>
          <w:bookmarkEnd w:id="12"/>
          <w:bookmarkEnd w:id="13"/>
          <w:bookmarkEnd w:id="14"/>
          <w:bookmarkEnd w:id="15"/>
          <w:bookmarkEnd w:id="16"/>
          <w:r>
            <w:rPr>
              <w:rFonts w:cstheme="minorHAnsi"/>
            </w:rPr>
            <w:t>)</w:t>
          </w:r>
          <w:r w:rsidR="00DE4E47">
            <w:rPr>
              <w:rFonts w:cstheme="minorHAnsi"/>
            </w:rPr>
            <w:tab/>
          </w:r>
          <w:r w:rsidR="00DE4E47">
            <w:rPr>
              <w:rFonts w:cstheme="minorHAnsi"/>
            </w:rPr>
            <w:br/>
          </w:r>
          <w:bookmarkStart w:id="17" w:name="_Toc161212725"/>
          <w:bookmarkStart w:id="18" w:name="_Toc264469111"/>
          <w:bookmarkStart w:id="19" w:name="_Toc264469638"/>
          <w:bookmarkStart w:id="20" w:name="_Toc268705228"/>
          <w:bookmarkStart w:id="21" w:name="_Toc268792558"/>
          <w:bookmarkStart w:id="22" w:name="_Toc268869195"/>
          <w:r w:rsidRPr="00453F91">
            <w:rPr>
              <w:rFonts w:cstheme="minorHAnsi"/>
            </w:rPr>
            <w:t xml:space="preserve">PO Box </w:t>
          </w:r>
          <w:bookmarkEnd w:id="17"/>
          <w:bookmarkEnd w:id="18"/>
          <w:bookmarkEnd w:id="19"/>
          <w:bookmarkEnd w:id="20"/>
          <w:bookmarkEnd w:id="21"/>
          <w:bookmarkEnd w:id="22"/>
          <w:r w:rsidRPr="00453F91">
            <w:rPr>
              <w:rFonts w:cstheme="minorHAnsi"/>
            </w:rPr>
            <w:t xml:space="preserve">821 </w:t>
          </w:r>
          <w:r w:rsidR="00DE4E47">
            <w:rPr>
              <w:rFonts w:cstheme="minorHAnsi"/>
            </w:rPr>
            <w:tab/>
          </w:r>
          <w:r w:rsidR="00015D7E">
            <w:br/>
          </w:r>
          <w:bookmarkStart w:id="23" w:name="_Toc161212726"/>
          <w:bookmarkStart w:id="24" w:name="_Toc264469112"/>
          <w:bookmarkStart w:id="25" w:name="_Toc264469639"/>
          <w:bookmarkStart w:id="26" w:name="_Toc268705229"/>
          <w:bookmarkStart w:id="27" w:name="_Toc268792559"/>
          <w:bookmarkStart w:id="28" w:name="_Toc268869196"/>
          <w:r w:rsidRPr="00453F91">
            <w:rPr>
              <w:rFonts w:cstheme="minorHAnsi"/>
            </w:rPr>
            <w:t xml:space="preserve">Wodonga VIC </w:t>
          </w:r>
          <w:bookmarkEnd w:id="23"/>
          <w:r w:rsidRPr="00453F91">
            <w:rPr>
              <w:rFonts w:cstheme="minorHAnsi"/>
            </w:rPr>
            <w:t>3689</w:t>
          </w:r>
          <w:bookmarkEnd w:id="24"/>
          <w:bookmarkEnd w:id="25"/>
          <w:bookmarkEnd w:id="26"/>
          <w:bookmarkEnd w:id="27"/>
          <w:bookmarkEnd w:id="28"/>
          <w:r w:rsidRPr="00453F91">
            <w:rPr>
              <w:rFonts w:cstheme="minorHAnsi"/>
            </w:rPr>
            <w:t xml:space="preserve"> </w:t>
          </w:r>
          <w:r w:rsidR="00DE4E47">
            <w:rPr>
              <w:rFonts w:cstheme="minorHAnsi"/>
            </w:rPr>
            <w:tab/>
          </w:r>
          <w:r w:rsidRPr="00453F91">
            <w:rPr>
              <w:rFonts w:cstheme="minorHAnsi"/>
            </w:rPr>
            <w:br/>
          </w:r>
          <w:bookmarkStart w:id="29" w:name="_Toc264469113"/>
          <w:bookmarkStart w:id="30" w:name="_Toc264469640"/>
          <w:bookmarkStart w:id="31" w:name="_Toc268705230"/>
          <w:bookmarkStart w:id="32" w:name="_Toc268792560"/>
          <w:bookmarkStart w:id="33" w:name="_Toc268869197"/>
          <w:proofErr w:type="spellStart"/>
          <w:r w:rsidRPr="00453F91">
            <w:rPr>
              <w:rFonts w:cstheme="minorHAnsi"/>
            </w:rPr>
            <w:t>Ph</w:t>
          </w:r>
          <w:proofErr w:type="spellEnd"/>
          <w:r w:rsidRPr="00453F91">
            <w:rPr>
              <w:rFonts w:cstheme="minorHAnsi"/>
            </w:rPr>
            <w:t>: (02) 6024 964</w:t>
          </w:r>
          <w:r w:rsidR="00DE4E47">
            <w:rPr>
              <w:rFonts w:cstheme="minorHAnsi"/>
            </w:rPr>
            <w:t>7</w:t>
          </w:r>
          <w:bookmarkEnd w:id="29"/>
          <w:bookmarkEnd w:id="30"/>
          <w:bookmarkEnd w:id="31"/>
          <w:bookmarkEnd w:id="32"/>
          <w:bookmarkEnd w:id="33"/>
          <w:r w:rsidR="00DE4E47">
            <w:rPr>
              <w:rFonts w:cstheme="minorHAnsi"/>
            </w:rPr>
            <w:tab/>
            <w:t xml:space="preserve">(02) </w:t>
          </w:r>
          <w:r w:rsidR="00B17BDF">
            <w:rPr>
              <w:rFonts w:ascii="Calibri" w:eastAsiaTheme="minorHAnsi" w:hAnsi="Calibri"/>
            </w:rPr>
            <w:t>6024</w:t>
          </w:r>
          <w:r w:rsidR="00DE4E47" w:rsidRPr="009E352F">
            <w:rPr>
              <w:rFonts w:ascii="Calibri" w:eastAsiaTheme="minorHAnsi" w:hAnsi="Calibri"/>
            </w:rPr>
            <w:t xml:space="preserve"> </w:t>
          </w:r>
          <w:r w:rsidR="00B17BDF">
            <w:rPr>
              <w:rFonts w:ascii="Calibri" w:eastAsiaTheme="minorHAnsi" w:hAnsi="Calibri"/>
            </w:rPr>
            <w:t>9642</w:t>
          </w:r>
          <w:r w:rsidR="00015D7E">
            <w:rPr>
              <w:rFonts w:ascii="Calibri" w:eastAsiaTheme="minorHAnsi" w:hAnsi="Calibri"/>
            </w:rPr>
            <w:br/>
          </w:r>
          <w:r w:rsidRPr="00951C7E">
            <w:rPr>
              <w:rFonts w:cstheme="minorHAnsi"/>
            </w:rPr>
            <w:t>Email:</w:t>
          </w:r>
          <w:r w:rsidR="00015D7E" w:rsidRPr="00951C7E">
            <w:rPr>
              <w:rFonts w:cstheme="minorHAnsi"/>
            </w:rPr>
            <w:t xml:space="preserve"> </w:t>
          </w:r>
          <w:hyperlink r:id="rId15" w:history="1">
            <w:r w:rsidR="00015D7E" w:rsidRPr="00951C7E">
              <w:rPr>
                <w:rStyle w:val="Hyperlink"/>
                <w:rFonts w:cstheme="minorHAnsi"/>
              </w:rPr>
              <w:t>n.thurgate</w:t>
            </w:r>
            <w:r w:rsidR="00015D7E" w:rsidRPr="00951C7E">
              <w:rPr>
                <w:rStyle w:val="Hyperlink"/>
                <w:rFonts w:eastAsiaTheme="majorEastAsia" w:cstheme="minorHAnsi"/>
              </w:rPr>
              <w:t>@latrobe.edu.au</w:t>
            </w:r>
          </w:hyperlink>
          <w:r w:rsidRPr="00951C7E">
            <w:rPr>
              <w:rFonts w:cstheme="minorHAnsi"/>
            </w:rPr>
            <w:t xml:space="preserve"> </w:t>
          </w:r>
          <w:r w:rsidR="00DE4E47" w:rsidRPr="00951C7E">
            <w:rPr>
              <w:rFonts w:cstheme="minorHAnsi"/>
            </w:rPr>
            <w:tab/>
          </w:r>
          <w:r w:rsidR="00B17BDF">
            <w:rPr>
              <w:rStyle w:val="Hyperlink"/>
              <w:rFonts w:cstheme="minorHAnsi"/>
            </w:rPr>
            <w:t>amina.price@latrobe.edu.au</w:t>
          </w:r>
        </w:p>
        <w:p w14:paraId="363E640A" w14:textId="77777777" w:rsidR="00077956" w:rsidRPr="00951C7E" w:rsidRDefault="00077956" w:rsidP="00B71C4A">
          <w:pPr>
            <w:tabs>
              <w:tab w:val="left" w:pos="1134"/>
            </w:tabs>
            <w:ind w:left="1134" w:hanging="1134"/>
            <w:rPr>
              <w:color w:val="auto"/>
            </w:rPr>
          </w:pPr>
          <w:r w:rsidRPr="00951C7E">
            <w:rPr>
              <w:rFonts w:cstheme="minorHAnsi"/>
            </w:rPr>
            <w:t>Web:</w:t>
          </w:r>
          <w:r w:rsidRPr="00951C7E">
            <w:rPr>
              <w:rFonts w:cstheme="minorHAnsi"/>
            </w:rPr>
            <w:tab/>
          </w:r>
          <w:hyperlink r:id="rId16" w:history="1">
            <w:r w:rsidRPr="00951C7E">
              <w:rPr>
                <w:rStyle w:val="Hyperlink"/>
              </w:rPr>
              <w:t>https://www.latrobe.edu.au/freshwater-ecosystems/research/projects/ewkr</w:t>
            </w:r>
          </w:hyperlink>
        </w:p>
        <w:p w14:paraId="1290AB60" w14:textId="77777777" w:rsidR="00077956" w:rsidRDefault="00077956" w:rsidP="00B71C4A">
          <w:pPr>
            <w:tabs>
              <w:tab w:val="left" w:pos="1134"/>
            </w:tabs>
            <w:ind w:left="1134" w:hanging="1134"/>
            <w:rPr>
              <w:color w:val="1F497D"/>
            </w:rPr>
          </w:pPr>
          <w:r w:rsidRPr="00951C7E">
            <w:rPr>
              <w:rFonts w:cstheme="minorHAnsi"/>
            </w:rPr>
            <w:t>Enquiries:</w:t>
          </w:r>
          <w:r w:rsidRPr="00951C7E">
            <w:rPr>
              <w:rFonts w:cstheme="minorHAnsi"/>
            </w:rPr>
            <w:tab/>
          </w:r>
          <w:hyperlink r:id="rId17" w:history="1">
            <w:r w:rsidRPr="00951C7E">
              <w:rPr>
                <w:rStyle w:val="Hyperlink"/>
                <w:rFonts w:cstheme="minorHAnsi"/>
              </w:rPr>
              <w:t>cfe@latrobe.edu.au</w:t>
            </w:r>
          </w:hyperlink>
          <w:r w:rsidRPr="00453F91">
            <w:rPr>
              <w:rFonts w:cstheme="minorHAnsi"/>
            </w:rPr>
            <w:t xml:space="preserve"> </w:t>
          </w:r>
          <w:bookmarkStart w:id="34" w:name="_Toc264469114"/>
          <w:bookmarkStart w:id="35" w:name="_Toc264469641"/>
          <w:bookmarkStart w:id="36" w:name="_Toc268705231"/>
          <w:bookmarkStart w:id="37" w:name="_Toc268792561"/>
          <w:bookmarkStart w:id="38" w:name="_Toc268869198"/>
        </w:p>
        <w:p w14:paraId="530B5040" w14:textId="77777777" w:rsidR="00DE4E47" w:rsidRPr="00B71C4A" w:rsidRDefault="00DE4E47" w:rsidP="00B71C4A">
          <w:pPr>
            <w:tabs>
              <w:tab w:val="left" w:pos="1560"/>
            </w:tabs>
            <w:ind w:left="1560" w:hanging="1560"/>
            <w:rPr>
              <w:color w:val="auto"/>
            </w:rPr>
          </w:pPr>
        </w:p>
        <w:p w14:paraId="741280F0" w14:textId="76731343" w:rsidR="00077956" w:rsidRPr="00B71C4A" w:rsidRDefault="00077956" w:rsidP="00B71C4A">
          <w:pPr>
            <w:pStyle w:val="PrelimText"/>
            <w:spacing w:after="120"/>
            <w:jc w:val="left"/>
            <w:rPr>
              <w:rFonts w:cstheme="minorHAnsi"/>
              <w:color w:val="auto"/>
            </w:rPr>
          </w:pPr>
          <w:r w:rsidRPr="00B71C4A">
            <w:rPr>
              <w:rStyle w:val="Strong"/>
              <w:rFonts w:cstheme="minorHAnsi"/>
              <w:color w:val="auto"/>
            </w:rPr>
            <w:t>Report Citation:</w:t>
          </w:r>
          <w:r w:rsidRPr="00B71C4A">
            <w:rPr>
              <w:rFonts w:cstheme="minorHAnsi"/>
              <w:color w:val="auto"/>
            </w:rPr>
            <w:t xml:space="preserve"> </w:t>
          </w:r>
          <w:r w:rsidR="00B17BDF">
            <w:rPr>
              <w:rFonts w:cstheme="minorHAnsi"/>
              <w:color w:val="auto"/>
            </w:rPr>
            <w:t>Price A</w:t>
          </w:r>
          <w:r w:rsidRPr="00B71C4A">
            <w:rPr>
              <w:rFonts w:cstheme="minorHAnsi"/>
              <w:color w:val="auto"/>
            </w:rPr>
            <w:t xml:space="preserve">, </w:t>
          </w:r>
          <w:r w:rsidR="00CE282B" w:rsidRPr="006D7D06">
            <w:t>Balcombe</w:t>
          </w:r>
          <w:r w:rsidR="00A2043A">
            <w:t xml:space="preserve"> S</w:t>
          </w:r>
          <w:r w:rsidR="00CE282B" w:rsidRPr="006D7D06">
            <w:t>, Humphries</w:t>
          </w:r>
          <w:r w:rsidR="00A2043A">
            <w:t xml:space="preserve"> P,</w:t>
          </w:r>
          <w:r w:rsidR="00CE282B" w:rsidRPr="006D7D06">
            <w:t xml:space="preserve"> </w:t>
          </w:r>
          <w:r w:rsidR="00A2043A">
            <w:t>King A</w:t>
          </w:r>
          <w:r w:rsidR="00CE282B" w:rsidRPr="006D7D06">
            <w:t xml:space="preserve">, </w:t>
          </w:r>
          <w:proofErr w:type="spellStart"/>
          <w:r w:rsidR="00CE282B" w:rsidRPr="006D7D06">
            <w:t>Zampatti</w:t>
          </w:r>
          <w:proofErr w:type="spellEnd"/>
          <w:r w:rsidR="00CE282B" w:rsidRPr="006D7D06">
            <w:t xml:space="preserve"> </w:t>
          </w:r>
          <w:r w:rsidR="00A2043A">
            <w:t>b</w:t>
          </w:r>
          <w:r w:rsidRPr="00B71C4A">
            <w:rPr>
              <w:rFonts w:cstheme="minorHAnsi"/>
              <w:color w:val="auto"/>
            </w:rPr>
            <w:t>, (201</w:t>
          </w:r>
          <w:r w:rsidR="00015D7E" w:rsidRPr="00B71C4A">
            <w:rPr>
              <w:rFonts w:cstheme="minorHAnsi"/>
              <w:color w:val="auto"/>
            </w:rPr>
            <w:t>9</w:t>
          </w:r>
          <w:r w:rsidRPr="00B71C4A">
            <w:rPr>
              <w:rFonts w:cstheme="minorHAnsi"/>
              <w:color w:val="auto"/>
            </w:rPr>
            <w:t xml:space="preserve">) Murray‒Darling Basin Environmental Water Knowledge and Research Project — </w:t>
          </w:r>
          <w:r w:rsidR="00B17BDF">
            <w:rPr>
              <w:rFonts w:cstheme="minorHAnsi"/>
              <w:color w:val="auto"/>
            </w:rPr>
            <w:t>Fish</w:t>
          </w:r>
          <w:r w:rsidR="00015D7E" w:rsidRPr="00B71C4A">
            <w:rPr>
              <w:rFonts w:cstheme="minorHAnsi"/>
              <w:color w:val="auto"/>
            </w:rPr>
            <w:t xml:space="preserve"> Theme Research Report</w:t>
          </w:r>
          <w:r w:rsidRPr="00B71C4A">
            <w:rPr>
              <w:rFonts w:cstheme="minorHAnsi"/>
              <w:color w:val="auto"/>
            </w:rPr>
            <w:t>. Report prepared for the Department of the Environment and Energy, Commonwealth Environmental Water Office by</w:t>
          </w:r>
          <w:r w:rsidR="00015D7E" w:rsidRPr="00B71C4A">
            <w:rPr>
              <w:rFonts w:cstheme="minorHAnsi"/>
              <w:color w:val="auto"/>
            </w:rPr>
            <w:t xml:space="preserve"> </w:t>
          </w:r>
          <w:r w:rsidRPr="00B71C4A">
            <w:rPr>
              <w:rFonts w:cstheme="minorHAnsi"/>
              <w:color w:val="auto"/>
            </w:rPr>
            <w:t xml:space="preserve">La Trobe University, Centre for Freshwater, CFE Publication </w:t>
          </w:r>
          <w:r w:rsidR="009C1CFD">
            <w:t xml:space="preserve">223 </w:t>
          </w:r>
          <w:r w:rsidR="00157707">
            <w:rPr>
              <w:color w:val="auto"/>
            </w:rPr>
            <w:t>June</w:t>
          </w:r>
          <w:r w:rsidRPr="00B71C4A">
            <w:rPr>
              <w:color w:val="auto"/>
            </w:rPr>
            <w:t xml:space="preserve"> 201</w:t>
          </w:r>
          <w:r w:rsidR="00015D7E" w:rsidRPr="00B71C4A">
            <w:rPr>
              <w:color w:val="auto"/>
            </w:rPr>
            <w:t>9</w:t>
          </w:r>
          <w:r w:rsidRPr="00B71C4A">
            <w:rPr>
              <w:color w:val="auto"/>
            </w:rPr>
            <w:t xml:space="preserve"> </w:t>
          </w:r>
          <w:r w:rsidR="00DA3BC6" w:rsidRPr="00DA3BC6">
            <w:rPr>
              <w:color w:val="auto"/>
            </w:rPr>
            <w:t>41</w:t>
          </w:r>
          <w:r w:rsidRPr="00DA3BC6">
            <w:rPr>
              <w:color w:val="auto"/>
            </w:rPr>
            <w:t>p</w:t>
          </w:r>
          <w:r w:rsidRPr="00DA3BC6">
            <w:rPr>
              <w:rFonts w:cstheme="minorHAnsi"/>
              <w:color w:val="auto"/>
            </w:rPr>
            <w:t>.</w:t>
          </w:r>
          <w:bookmarkEnd w:id="34"/>
          <w:bookmarkEnd w:id="35"/>
          <w:bookmarkEnd w:id="36"/>
          <w:bookmarkEnd w:id="37"/>
          <w:bookmarkEnd w:id="38"/>
          <w:r w:rsidR="009C1CFD">
            <w:rPr>
              <w:rFonts w:cstheme="minorHAnsi"/>
              <w:color w:val="auto"/>
            </w:rPr>
            <w:t xml:space="preserve"> [</w:t>
          </w:r>
          <w:r w:rsidR="009C1CFD" w:rsidRPr="00146B9E">
            <w:rPr>
              <w:rFonts w:cstheme="minorHAnsi"/>
              <w:color w:val="auto"/>
            </w:rPr>
            <w:t xml:space="preserve">Appendices </w:t>
          </w:r>
          <w:r w:rsidR="00D81C62" w:rsidRPr="00146B9E">
            <w:rPr>
              <w:rFonts w:cstheme="minorHAnsi"/>
              <w:color w:val="auto"/>
            </w:rPr>
            <w:t>203</w:t>
          </w:r>
          <w:r w:rsidR="009C1CFD" w:rsidRPr="00146B9E">
            <w:rPr>
              <w:rFonts w:cstheme="minorHAnsi"/>
              <w:color w:val="auto"/>
            </w:rPr>
            <w:t>p</w:t>
          </w:r>
          <w:r w:rsidR="009C1CFD">
            <w:rPr>
              <w:rFonts w:cstheme="minorHAnsi"/>
              <w:color w:val="auto"/>
            </w:rPr>
            <w:t>.]</w:t>
          </w:r>
        </w:p>
        <w:p w14:paraId="04E9614A" w14:textId="77777777" w:rsidR="00077956" w:rsidRPr="00B71C4A" w:rsidRDefault="00077956" w:rsidP="00B71C4A">
          <w:pPr>
            <w:pStyle w:val="PrelimText"/>
            <w:spacing w:after="120"/>
            <w:rPr>
              <w:rFonts w:cstheme="minorHAnsi"/>
              <w:color w:val="auto"/>
              <w:highlight w:val="yellow"/>
            </w:rPr>
          </w:pPr>
        </w:p>
        <w:p w14:paraId="08460F28" w14:textId="737A7158" w:rsidR="00077956" w:rsidRPr="00B71C4A" w:rsidRDefault="00077956" w:rsidP="00B71C4A">
          <w:pPr>
            <w:rPr>
              <w:rFonts w:cstheme="minorHAnsi"/>
              <w:color w:val="auto"/>
            </w:rPr>
          </w:pPr>
          <w:r w:rsidRPr="00B71C4A">
            <w:rPr>
              <w:rStyle w:val="Strong"/>
              <w:rFonts w:cstheme="minorHAnsi"/>
              <w:color w:val="auto"/>
            </w:rPr>
            <w:t>Cover Image:</w:t>
          </w:r>
          <w:r w:rsidRPr="00B71C4A">
            <w:rPr>
              <w:rFonts w:cstheme="minorHAnsi"/>
              <w:b/>
              <w:color w:val="auto"/>
            </w:rPr>
            <w:t xml:space="preserve"> </w:t>
          </w:r>
          <w:r w:rsidR="00C0090C">
            <w:rPr>
              <w:color w:val="auto"/>
            </w:rPr>
            <w:t>Golden</w:t>
          </w:r>
          <w:r w:rsidR="008A0F51">
            <w:rPr>
              <w:color w:val="auto"/>
            </w:rPr>
            <w:t xml:space="preserve"> </w:t>
          </w:r>
          <w:r w:rsidR="00C0090C">
            <w:rPr>
              <w:color w:val="auto"/>
            </w:rPr>
            <w:t>Perch</w:t>
          </w:r>
          <w:r w:rsidR="008A0F51">
            <w:rPr>
              <w:color w:val="auto"/>
            </w:rPr>
            <w:t xml:space="preserve">, </w:t>
          </w:r>
          <w:proofErr w:type="spellStart"/>
          <w:r w:rsidR="00486B7E" w:rsidRPr="00486B7E">
            <w:rPr>
              <w:i/>
            </w:rPr>
            <w:t>Macquaria</w:t>
          </w:r>
          <w:proofErr w:type="spellEnd"/>
          <w:r w:rsidR="00486B7E" w:rsidRPr="00486B7E">
            <w:rPr>
              <w:i/>
            </w:rPr>
            <w:t xml:space="preserve"> </w:t>
          </w:r>
          <w:proofErr w:type="spellStart"/>
          <w:r w:rsidR="00486B7E" w:rsidRPr="00486B7E">
            <w:rPr>
              <w:i/>
            </w:rPr>
            <w:t>ambigua</w:t>
          </w:r>
          <w:proofErr w:type="spellEnd"/>
          <w:r w:rsidR="00486B7E" w:rsidRPr="00486B7E">
            <w:rPr>
              <w:i/>
            </w:rPr>
            <w:t xml:space="preserve"> </w:t>
          </w:r>
          <w:proofErr w:type="spellStart"/>
          <w:r w:rsidR="00486B7E" w:rsidRPr="00486B7E">
            <w:rPr>
              <w:i/>
            </w:rPr>
            <w:t>ambigua</w:t>
          </w:r>
          <w:proofErr w:type="spellEnd"/>
        </w:p>
        <w:p w14:paraId="02C018A6" w14:textId="773E7171" w:rsidR="00077956" w:rsidRDefault="00077956" w:rsidP="00B71C4A">
          <w:pPr>
            <w:pStyle w:val="PrelimText"/>
            <w:spacing w:after="120"/>
            <w:rPr>
              <w:rFonts w:cstheme="minorHAnsi"/>
              <w:color w:val="auto"/>
            </w:rPr>
          </w:pPr>
          <w:r w:rsidRPr="00B71C4A">
            <w:rPr>
              <w:rStyle w:val="Strong"/>
              <w:rFonts w:cstheme="minorHAnsi"/>
              <w:color w:val="auto"/>
            </w:rPr>
            <w:t>Photographer:</w:t>
          </w:r>
          <w:r w:rsidRPr="00B71C4A">
            <w:rPr>
              <w:rFonts w:cstheme="minorHAnsi"/>
              <w:color w:val="auto"/>
            </w:rPr>
            <w:t xml:space="preserve"> </w:t>
          </w:r>
          <w:r w:rsidR="00CE282B">
            <w:rPr>
              <w:rFonts w:cstheme="minorHAnsi"/>
              <w:color w:val="auto"/>
            </w:rPr>
            <w:t xml:space="preserve">Gunther </w:t>
          </w:r>
          <w:proofErr w:type="spellStart"/>
          <w:r w:rsidR="00CE282B">
            <w:rPr>
              <w:rFonts w:cstheme="minorHAnsi"/>
              <w:color w:val="auto"/>
            </w:rPr>
            <w:t>Schmida</w:t>
          </w:r>
          <w:proofErr w:type="spellEnd"/>
          <w:r w:rsidR="00CE282B">
            <w:rPr>
              <w:rFonts w:cstheme="minorHAnsi"/>
              <w:color w:val="auto"/>
            </w:rPr>
            <w:t xml:space="preserve"> (sourced from the Murray Darling Basin </w:t>
          </w:r>
          <w:r w:rsidR="00904A4E">
            <w:rPr>
              <w:rFonts w:cstheme="minorHAnsi"/>
              <w:color w:val="auto"/>
            </w:rPr>
            <w:t>A</w:t>
          </w:r>
          <w:r w:rsidR="00CE282B">
            <w:rPr>
              <w:rFonts w:cstheme="minorHAnsi"/>
              <w:color w:val="auto"/>
            </w:rPr>
            <w:t>uthority)</w:t>
          </w:r>
        </w:p>
        <w:p w14:paraId="1E7E44BD" w14:textId="77777777" w:rsidR="00B71C4A" w:rsidRPr="00B71C4A" w:rsidRDefault="00B71C4A" w:rsidP="00B71C4A">
          <w:pPr>
            <w:pStyle w:val="PrelimText"/>
            <w:spacing w:after="120"/>
            <w:rPr>
              <w:rFonts w:cstheme="minorHAnsi"/>
              <w:color w:val="auto"/>
            </w:rPr>
          </w:pPr>
        </w:p>
        <w:p w14:paraId="6D1FD57C" w14:textId="6CEFF1DC" w:rsidR="00B71C4A" w:rsidRPr="00B71C4A" w:rsidRDefault="00B71C4A" w:rsidP="00B71C4A">
          <w:pPr>
            <w:pStyle w:val="LTU-Body10pt"/>
            <w:spacing w:after="120" w:line="240" w:lineRule="auto"/>
            <w:rPr>
              <w:rStyle w:val="Strong"/>
              <w:sz w:val="22"/>
              <w:szCs w:val="22"/>
            </w:rPr>
          </w:pPr>
          <w:bookmarkStart w:id="39" w:name="_Hlk516168961"/>
          <w:r w:rsidRPr="00B71C4A">
            <w:rPr>
              <w:rStyle w:val="Strong"/>
              <w:sz w:val="22"/>
              <w:szCs w:val="22"/>
            </w:rPr>
            <w:t xml:space="preserve">Traditional Owner </w:t>
          </w:r>
          <w:r w:rsidR="00904A4E">
            <w:rPr>
              <w:rStyle w:val="Strong"/>
              <w:sz w:val="22"/>
              <w:szCs w:val="22"/>
            </w:rPr>
            <w:t>A</w:t>
          </w:r>
          <w:r w:rsidRPr="00B71C4A">
            <w:rPr>
              <w:rStyle w:val="Strong"/>
              <w:sz w:val="22"/>
              <w:szCs w:val="22"/>
            </w:rPr>
            <w:t>cknowledgement:</w:t>
          </w:r>
        </w:p>
        <w:p w14:paraId="794DEA2F" w14:textId="3B880171" w:rsidR="009C1CFD" w:rsidRPr="009C1CFD" w:rsidRDefault="00B71C4A" w:rsidP="007E3FB6">
          <w:pPr>
            <w:pStyle w:val="BodyText"/>
          </w:pPr>
          <w:r w:rsidRPr="009C1CFD">
            <w:rPr>
              <w:rStyle w:val="BodyTextChar"/>
              <w:szCs w:val="22"/>
            </w:rPr>
            <w:t xml:space="preserve">La Trobe University Albury–Wodonga and Mildura campuses are located on the land of the </w:t>
          </w:r>
          <w:proofErr w:type="spellStart"/>
          <w:r w:rsidRPr="009C1CFD">
            <w:rPr>
              <w:rStyle w:val="BodyTextChar"/>
              <w:szCs w:val="22"/>
            </w:rPr>
            <w:t>Latje</w:t>
          </w:r>
          <w:proofErr w:type="spellEnd"/>
          <w:r w:rsidRPr="009C1CFD">
            <w:rPr>
              <w:rStyle w:val="BodyTextChar"/>
              <w:szCs w:val="22"/>
            </w:rPr>
            <w:t xml:space="preserve"> </w:t>
          </w:r>
          <w:proofErr w:type="spellStart"/>
          <w:r w:rsidRPr="009C1CFD">
            <w:rPr>
              <w:rStyle w:val="BodyTextChar"/>
              <w:szCs w:val="22"/>
            </w:rPr>
            <w:t>Latje</w:t>
          </w:r>
          <w:proofErr w:type="spellEnd"/>
          <w:r w:rsidRPr="009C1CFD">
            <w:rPr>
              <w:rStyle w:val="BodyTextChar"/>
              <w:szCs w:val="22"/>
            </w:rPr>
            <w:t xml:space="preserve"> and Wiradjuri peoples</w:t>
          </w:r>
          <w:r w:rsidR="00092C4E">
            <w:rPr>
              <w:rStyle w:val="BodyTextChar"/>
              <w:szCs w:val="22"/>
            </w:rPr>
            <w:t xml:space="preserve"> respectively</w:t>
          </w:r>
          <w:r w:rsidRPr="009C1CFD">
            <w:rPr>
              <w:rStyle w:val="BodyTextChar"/>
              <w:szCs w:val="22"/>
            </w:rPr>
            <w:t>. The Research Centre undertakes work throughout the Murray–Darling Basin and acknowledge the traditional owners of th</w:t>
          </w:r>
          <w:r w:rsidR="00092C4E">
            <w:rPr>
              <w:rStyle w:val="BodyTextChar"/>
              <w:szCs w:val="22"/>
            </w:rPr>
            <w:t>e</w:t>
          </w:r>
          <w:r w:rsidRPr="009C1CFD">
            <w:rPr>
              <w:rStyle w:val="BodyTextChar"/>
              <w:szCs w:val="22"/>
            </w:rPr>
            <w:t xml:space="preserve"> land and water</w:t>
          </w:r>
          <w:r w:rsidR="00092C4E">
            <w:rPr>
              <w:rStyle w:val="BodyTextChar"/>
              <w:szCs w:val="22"/>
            </w:rPr>
            <w:t xml:space="preserve"> that we work and live on</w:t>
          </w:r>
          <w:r w:rsidRPr="009C1CFD">
            <w:rPr>
              <w:rStyle w:val="BodyTextChar"/>
              <w:szCs w:val="22"/>
            </w:rPr>
            <w:t xml:space="preserve">. We pay </w:t>
          </w:r>
          <w:r w:rsidR="00092C4E">
            <w:rPr>
              <w:rStyle w:val="BodyTextChar"/>
              <w:szCs w:val="22"/>
            </w:rPr>
            <w:t xml:space="preserve">our </w:t>
          </w:r>
          <w:r w:rsidRPr="009C1CFD">
            <w:rPr>
              <w:rStyle w:val="BodyTextChar"/>
              <w:szCs w:val="22"/>
            </w:rPr>
            <w:t>respect to Elders past, present and</w:t>
          </w:r>
          <w:r w:rsidRPr="009C1CFD">
            <w:t xml:space="preserve"> future.</w:t>
          </w:r>
          <w:bookmarkEnd w:id="39"/>
        </w:p>
        <w:p w14:paraId="3D1DFBE5" w14:textId="77777777" w:rsidR="00B71C4A" w:rsidRPr="00B71C4A" w:rsidRDefault="00015D7E" w:rsidP="007E3FB6">
          <w:pPr>
            <w:pStyle w:val="BodyText"/>
          </w:pPr>
          <w:r>
            <w:rPr>
              <w:rStyle w:val="Strong"/>
              <w:rFonts w:cstheme="minorHAnsi"/>
            </w:rPr>
            <w:br w:type="page"/>
          </w:r>
        </w:p>
      </w:sdtContent>
    </w:sdt>
    <w:bookmarkStart w:id="40" w:name="_Toc315694430" w:displacedByCustomXml="prev"/>
    <w:p w14:paraId="42554C8B" w14:textId="77777777" w:rsidR="00B71C4A" w:rsidRPr="009C1CFD" w:rsidRDefault="00B71C4A" w:rsidP="009C1CFD">
      <w:pPr>
        <w:pStyle w:val="LTU-Body10pt"/>
        <w:spacing w:after="120" w:line="240" w:lineRule="auto"/>
        <w:rPr>
          <w:rStyle w:val="Strong"/>
          <w:sz w:val="22"/>
          <w:szCs w:val="22"/>
        </w:rPr>
      </w:pPr>
      <w:r w:rsidRPr="009C1CFD">
        <w:rPr>
          <w:rStyle w:val="Strong"/>
          <w:sz w:val="22"/>
          <w:szCs w:val="22"/>
        </w:rPr>
        <w:lastRenderedPageBreak/>
        <w:t>Acknowledgements:</w:t>
      </w:r>
    </w:p>
    <w:bookmarkEnd w:id="40"/>
    <w:p w14:paraId="5D664DDB" w14:textId="227DC238" w:rsidR="00533A38" w:rsidRDefault="005141C3" w:rsidP="005141C3">
      <w:pPr>
        <w:rPr>
          <w:color w:val="000000" w:themeColor="text2"/>
        </w:rPr>
      </w:pPr>
      <w:r w:rsidRPr="00DB515C">
        <w:rPr>
          <w:rFonts w:asciiTheme="minorHAnsi" w:hAnsiTheme="minorHAnsi"/>
          <w:color w:val="000000" w:themeColor="text2"/>
        </w:rPr>
        <w:t xml:space="preserve">The Murray-Darling Basin Environmental Water Knowledge and Research (MDB EWKR) Project is funded by the Australian Government Commonwealth Environmental Water Office and </w:t>
      </w:r>
      <w:r w:rsidR="00E06DF9">
        <w:rPr>
          <w:rFonts w:asciiTheme="minorHAnsi" w:hAnsiTheme="minorHAnsi"/>
          <w:color w:val="000000" w:themeColor="text2"/>
        </w:rPr>
        <w:t>La Trobe University</w:t>
      </w:r>
      <w:r w:rsidRPr="00B15C09">
        <w:rPr>
          <w:color w:val="000000" w:themeColor="text2"/>
        </w:rPr>
        <w:t xml:space="preserve">. The </w:t>
      </w:r>
      <w:r>
        <w:rPr>
          <w:color w:val="000000" w:themeColor="text2"/>
        </w:rPr>
        <w:t xml:space="preserve">Fish </w:t>
      </w:r>
      <w:r w:rsidRPr="00B15C09">
        <w:rPr>
          <w:color w:val="000000" w:themeColor="text2"/>
        </w:rPr>
        <w:t xml:space="preserve">Theme of MDB EWKR is a collaboration between the </w:t>
      </w:r>
      <w:r>
        <w:rPr>
          <w:color w:val="000000" w:themeColor="text2"/>
        </w:rPr>
        <w:t>La Trobe University (LTU)</w:t>
      </w:r>
      <w:r w:rsidRPr="00B15C09">
        <w:rPr>
          <w:color w:val="000000" w:themeColor="text2"/>
        </w:rPr>
        <w:t xml:space="preserve">, </w:t>
      </w:r>
      <w:r>
        <w:rPr>
          <w:color w:val="000000" w:themeColor="text2"/>
        </w:rPr>
        <w:t>Charles Darwin University (CDU)</w:t>
      </w:r>
      <w:r w:rsidRPr="00B15C09">
        <w:rPr>
          <w:color w:val="000000" w:themeColor="text2"/>
        </w:rPr>
        <w:t xml:space="preserve">, </w:t>
      </w:r>
      <w:r>
        <w:rPr>
          <w:color w:val="000000" w:themeColor="text2"/>
        </w:rPr>
        <w:t xml:space="preserve">Charles Sturt University (CSU), Griffith University (GU) </w:t>
      </w:r>
      <w:r w:rsidRPr="00B15C09">
        <w:rPr>
          <w:color w:val="000000" w:themeColor="text2"/>
        </w:rPr>
        <w:t xml:space="preserve">and </w:t>
      </w:r>
      <w:r>
        <w:rPr>
          <w:color w:val="000000" w:themeColor="text2"/>
        </w:rPr>
        <w:t>the South Australian Research and Development Institute (SARDI)</w:t>
      </w:r>
      <w:r w:rsidRPr="00B15C09">
        <w:rPr>
          <w:color w:val="000000" w:themeColor="text2"/>
        </w:rPr>
        <w:t xml:space="preserve">. The </w:t>
      </w:r>
      <w:r>
        <w:rPr>
          <w:color w:val="000000" w:themeColor="text2"/>
        </w:rPr>
        <w:t>Fish</w:t>
      </w:r>
      <w:r w:rsidRPr="00B15C09">
        <w:rPr>
          <w:color w:val="000000" w:themeColor="text2"/>
        </w:rPr>
        <w:t xml:space="preserve"> Theme is co-ordinated by </w:t>
      </w:r>
      <w:r>
        <w:rPr>
          <w:color w:val="000000" w:themeColor="text2"/>
        </w:rPr>
        <w:t>Amina Price</w:t>
      </w:r>
      <w:r w:rsidRPr="00B15C09">
        <w:rPr>
          <w:color w:val="000000" w:themeColor="text2"/>
        </w:rPr>
        <w:t xml:space="preserve"> (</w:t>
      </w:r>
      <w:r>
        <w:rPr>
          <w:color w:val="000000" w:themeColor="text2"/>
        </w:rPr>
        <w:t>LTU</w:t>
      </w:r>
      <w:r w:rsidRPr="00B15C09">
        <w:rPr>
          <w:color w:val="000000" w:themeColor="text2"/>
        </w:rPr>
        <w:t xml:space="preserve">) with a leadership group comprising </w:t>
      </w:r>
      <w:r>
        <w:rPr>
          <w:color w:val="000000" w:themeColor="text2"/>
        </w:rPr>
        <w:t xml:space="preserve">Brenton </w:t>
      </w:r>
      <w:proofErr w:type="spellStart"/>
      <w:r>
        <w:rPr>
          <w:color w:val="000000" w:themeColor="text2"/>
        </w:rPr>
        <w:t>Zampatti</w:t>
      </w:r>
      <w:proofErr w:type="spellEnd"/>
      <w:r>
        <w:rPr>
          <w:color w:val="000000" w:themeColor="text2"/>
        </w:rPr>
        <w:t xml:space="preserve"> (SARDI), Alison King (CDU/LTU), Paul Humphries (CSU) and Stephen Balcombe (GU) providing research direction and oversight. </w:t>
      </w:r>
      <w:r w:rsidR="00533A38">
        <w:rPr>
          <w:color w:val="000000" w:themeColor="text2"/>
        </w:rPr>
        <w:t xml:space="preserve">John Koehn (Arthur </w:t>
      </w:r>
      <w:proofErr w:type="spellStart"/>
      <w:r w:rsidR="00533A38">
        <w:rPr>
          <w:color w:val="000000" w:themeColor="text2"/>
        </w:rPr>
        <w:t>Rylah</w:t>
      </w:r>
      <w:proofErr w:type="spellEnd"/>
      <w:r w:rsidR="00533A38">
        <w:rPr>
          <w:color w:val="000000" w:themeColor="text2"/>
        </w:rPr>
        <w:t xml:space="preserve"> Institute</w:t>
      </w:r>
      <w:r w:rsidR="00904A4E">
        <w:rPr>
          <w:color w:val="000000" w:themeColor="text2"/>
        </w:rPr>
        <w:t>)</w:t>
      </w:r>
      <w:r w:rsidR="00533A38">
        <w:rPr>
          <w:color w:val="000000" w:themeColor="text2"/>
        </w:rPr>
        <w:t xml:space="preserve">, Lee Baumgartner (CSU) and Rick </w:t>
      </w:r>
      <w:proofErr w:type="spellStart"/>
      <w:r w:rsidR="00533A38">
        <w:rPr>
          <w:color w:val="000000" w:themeColor="text2"/>
        </w:rPr>
        <w:t>Stoffels</w:t>
      </w:r>
      <w:proofErr w:type="spellEnd"/>
      <w:r w:rsidR="00533A38">
        <w:rPr>
          <w:color w:val="000000" w:themeColor="text2"/>
        </w:rPr>
        <w:t xml:space="preserve"> </w:t>
      </w:r>
      <w:r w:rsidR="00533A38" w:rsidRPr="00626B90">
        <w:rPr>
          <w:color w:val="000000" w:themeColor="text2"/>
        </w:rPr>
        <w:t>(</w:t>
      </w:r>
      <w:r w:rsidR="00626B90" w:rsidRPr="00626B90">
        <w:rPr>
          <w:color w:val="000000" w:themeColor="text2"/>
        </w:rPr>
        <w:t>CSIRO</w:t>
      </w:r>
      <w:r w:rsidR="00533A38" w:rsidRPr="00626B90">
        <w:rPr>
          <w:color w:val="000000" w:themeColor="text2"/>
        </w:rPr>
        <w:t>) were members</w:t>
      </w:r>
      <w:r w:rsidR="00533A38">
        <w:rPr>
          <w:color w:val="000000" w:themeColor="text2"/>
        </w:rPr>
        <w:t xml:space="preserve"> of the Leadership Group for the planning and foundational stages of the project.</w:t>
      </w:r>
      <w:r w:rsidR="00BF5EF6">
        <w:rPr>
          <w:color w:val="000000" w:themeColor="text2"/>
        </w:rPr>
        <w:t xml:space="preserve"> We also gratefully </w:t>
      </w:r>
      <w:r w:rsidR="00BF5EF6">
        <w:rPr>
          <w:rFonts w:eastAsia="Times New Roman"/>
        </w:rPr>
        <w:t xml:space="preserve">acknowledge Ben </w:t>
      </w:r>
      <w:proofErr w:type="spellStart"/>
      <w:r w:rsidR="00BF5EF6">
        <w:rPr>
          <w:rFonts w:eastAsia="Times New Roman"/>
        </w:rPr>
        <w:t>Gawne</w:t>
      </w:r>
      <w:proofErr w:type="spellEnd"/>
      <w:r w:rsidR="00BF5EF6">
        <w:rPr>
          <w:rFonts w:eastAsia="Times New Roman"/>
        </w:rPr>
        <w:t xml:space="preserve"> for his leadership and contributions to the Fish Theme.</w:t>
      </w:r>
    </w:p>
    <w:p w14:paraId="38C5B0D6" w14:textId="77777777" w:rsidR="005141C3" w:rsidRPr="001248E5" w:rsidRDefault="005141C3" w:rsidP="005141C3">
      <w:pPr>
        <w:rPr>
          <w:color w:val="000000" w:themeColor="text2"/>
        </w:rPr>
      </w:pPr>
      <w:r>
        <w:t>The Fish Theme benefits from co-investment by the Qld Department of Environment and Science</w:t>
      </w:r>
      <w:r w:rsidR="00E44320">
        <w:t xml:space="preserve"> (DES)</w:t>
      </w:r>
      <w:r w:rsidR="00E058D7">
        <w:t xml:space="preserve">, </w:t>
      </w:r>
      <w:r>
        <w:t>the NSW Department of Primary Industries – Fisheries</w:t>
      </w:r>
      <w:r w:rsidR="00E058D7">
        <w:t xml:space="preserve"> and</w:t>
      </w:r>
      <w:r>
        <w:t xml:space="preserve"> </w:t>
      </w:r>
      <w:r w:rsidR="00533A38">
        <w:t>the Victorian Fisheries Authority</w:t>
      </w:r>
      <w:r>
        <w:t>.</w:t>
      </w:r>
    </w:p>
    <w:p w14:paraId="131DD943" w14:textId="77777777" w:rsidR="00955177" w:rsidRDefault="00C2176C" w:rsidP="00533A38">
      <w:pPr>
        <w:rPr>
          <w:color w:val="000000" w:themeColor="text2"/>
        </w:rPr>
      </w:pPr>
      <w:r w:rsidRPr="00D476D7">
        <w:rPr>
          <w:color w:val="000000" w:themeColor="text2"/>
        </w:rPr>
        <w:t>Research that was undertaken in the Northern MDB was supported by Ryan Woods</w:t>
      </w:r>
      <w:r w:rsidR="00E44320" w:rsidRPr="00D476D7">
        <w:rPr>
          <w:color w:val="000000" w:themeColor="text2"/>
        </w:rPr>
        <w:t xml:space="preserve"> (DES)</w:t>
      </w:r>
      <w:r w:rsidRPr="00D476D7">
        <w:rPr>
          <w:color w:val="000000" w:themeColor="text2"/>
        </w:rPr>
        <w:t xml:space="preserve"> and Kate Hodges (DES) </w:t>
      </w:r>
      <w:r w:rsidR="00E44320" w:rsidRPr="00D476D7">
        <w:rPr>
          <w:color w:val="000000" w:themeColor="text2"/>
        </w:rPr>
        <w:t xml:space="preserve">who </w:t>
      </w:r>
      <w:r w:rsidRPr="002E4609">
        <w:rPr>
          <w:color w:val="000000" w:themeColor="text2"/>
        </w:rPr>
        <w:t>provided input into the selection of field sites and study design</w:t>
      </w:r>
      <w:r w:rsidR="00E44320" w:rsidRPr="002E4609">
        <w:rPr>
          <w:color w:val="000000" w:themeColor="text2"/>
        </w:rPr>
        <w:t>. K</w:t>
      </w:r>
      <w:r w:rsidRPr="002E4609">
        <w:rPr>
          <w:color w:val="000000" w:themeColor="text2"/>
        </w:rPr>
        <w:t xml:space="preserve">ate Hodges </w:t>
      </w:r>
      <w:r w:rsidR="00E44320" w:rsidRPr="002E4609">
        <w:rPr>
          <w:color w:val="000000" w:themeColor="text2"/>
        </w:rPr>
        <w:t xml:space="preserve">also </w:t>
      </w:r>
      <w:r w:rsidRPr="002E4609">
        <w:rPr>
          <w:color w:val="000000" w:themeColor="text2"/>
        </w:rPr>
        <w:t xml:space="preserve">assisted with all field work and </w:t>
      </w:r>
      <w:proofErr w:type="spellStart"/>
      <w:r w:rsidRPr="002E4609">
        <w:rPr>
          <w:color w:val="000000" w:themeColor="text2"/>
        </w:rPr>
        <w:t>Priya</w:t>
      </w:r>
      <w:proofErr w:type="spellEnd"/>
      <w:r w:rsidRPr="002E4609">
        <w:rPr>
          <w:color w:val="000000" w:themeColor="text2"/>
        </w:rPr>
        <w:t xml:space="preserve"> </w:t>
      </w:r>
      <w:proofErr w:type="spellStart"/>
      <w:r w:rsidRPr="002E4609">
        <w:rPr>
          <w:color w:val="000000" w:themeColor="text2"/>
        </w:rPr>
        <w:t>Muhid</w:t>
      </w:r>
      <w:proofErr w:type="spellEnd"/>
      <w:r w:rsidR="002E4609" w:rsidRPr="002E4609">
        <w:rPr>
          <w:color w:val="000000" w:themeColor="text2"/>
        </w:rPr>
        <w:t xml:space="preserve"> (DES)</w:t>
      </w:r>
      <w:r w:rsidRPr="002E4609">
        <w:rPr>
          <w:color w:val="000000" w:themeColor="text2"/>
        </w:rPr>
        <w:t xml:space="preserve"> quantified</w:t>
      </w:r>
      <w:r w:rsidRPr="00D476D7">
        <w:rPr>
          <w:color w:val="000000" w:themeColor="text2"/>
        </w:rPr>
        <w:t xml:space="preserve"> and identified the algae and zooplankton.  DES also provided laboratory support for </w:t>
      </w:r>
      <w:r w:rsidR="00D476D7" w:rsidRPr="00D476D7">
        <w:rPr>
          <w:color w:val="000000" w:themeColor="text2"/>
        </w:rPr>
        <w:t xml:space="preserve">the </w:t>
      </w:r>
      <w:r w:rsidRPr="00D476D7">
        <w:rPr>
          <w:color w:val="000000" w:themeColor="text2"/>
        </w:rPr>
        <w:t>dietary analysis.</w:t>
      </w:r>
    </w:p>
    <w:p w14:paraId="7B2498CE" w14:textId="3621347D" w:rsidR="004C3C95" w:rsidRDefault="00C0090C" w:rsidP="00533A38">
      <w:r>
        <w:rPr>
          <w:color w:val="000000" w:themeColor="text2"/>
        </w:rPr>
        <w:t>Golden</w:t>
      </w:r>
      <w:r w:rsidR="00533A38">
        <w:rPr>
          <w:color w:val="000000" w:themeColor="text2"/>
        </w:rPr>
        <w:t xml:space="preserve"> </w:t>
      </w:r>
      <w:r>
        <w:rPr>
          <w:color w:val="000000" w:themeColor="text2"/>
        </w:rPr>
        <w:t>Perch</w:t>
      </w:r>
      <w:r w:rsidR="00533A38">
        <w:rPr>
          <w:color w:val="000000" w:themeColor="text2"/>
        </w:rPr>
        <w:t xml:space="preserve"> and Murray </w:t>
      </w:r>
      <w:r>
        <w:rPr>
          <w:color w:val="000000" w:themeColor="text2"/>
        </w:rPr>
        <w:t>Cod</w:t>
      </w:r>
      <w:r w:rsidR="00533A38">
        <w:rPr>
          <w:color w:val="000000" w:themeColor="text2"/>
        </w:rPr>
        <w:t xml:space="preserve"> larvae were supplied by the </w:t>
      </w:r>
      <w:r w:rsidR="00533A38">
        <w:t>NSW Department of Primary Industries</w:t>
      </w:r>
      <w:r w:rsidR="004C3C95" w:rsidRPr="004C3C95">
        <w:t xml:space="preserve"> </w:t>
      </w:r>
      <w:r w:rsidR="004C3C95">
        <w:t xml:space="preserve">Fisheries hatchery at Narrandera and the </w:t>
      </w:r>
      <w:proofErr w:type="spellStart"/>
      <w:r w:rsidR="004C3C95">
        <w:t>Uarah</w:t>
      </w:r>
      <w:proofErr w:type="spellEnd"/>
      <w:r w:rsidR="004C3C95">
        <w:t xml:space="preserve"> Hatchery, also at Narrandera and the Victorian Fisheries Authority’s hatchery at Snob’s Creek. Thank-you to Matt </w:t>
      </w:r>
      <w:r w:rsidR="004C3C95" w:rsidRPr="004C3C95">
        <w:rPr>
          <w:color w:val="000000" w:themeColor="text2"/>
        </w:rPr>
        <w:t>McLellan</w:t>
      </w:r>
      <w:r w:rsidR="00533A38" w:rsidRPr="004C3C95">
        <w:rPr>
          <w:color w:val="000000" w:themeColor="text2"/>
        </w:rPr>
        <w:t xml:space="preserve"> </w:t>
      </w:r>
      <w:r w:rsidR="004C3C95" w:rsidRPr="004C3C95">
        <w:rPr>
          <w:color w:val="000000" w:themeColor="text2"/>
        </w:rPr>
        <w:t>NSW DPI Fisheries for additional</w:t>
      </w:r>
      <w:r w:rsidR="004C3C95">
        <w:rPr>
          <w:color w:val="000000" w:themeColor="text2"/>
        </w:rPr>
        <w:t xml:space="preserve"> advice and </w:t>
      </w:r>
      <w:r w:rsidR="00474F1D">
        <w:rPr>
          <w:color w:val="000000" w:themeColor="text2"/>
        </w:rPr>
        <w:t>assistance</w:t>
      </w:r>
      <w:r w:rsidR="004C3C95">
        <w:rPr>
          <w:color w:val="000000" w:themeColor="text2"/>
        </w:rPr>
        <w:t xml:space="preserve"> with larvae</w:t>
      </w:r>
      <w:r w:rsidR="00533A38" w:rsidRPr="004C3C95">
        <w:t>.</w:t>
      </w:r>
      <w:r w:rsidR="00533A38">
        <w:t xml:space="preserve"> </w:t>
      </w:r>
    </w:p>
    <w:p w14:paraId="46072340" w14:textId="73B08E9A" w:rsidR="00533A38" w:rsidRDefault="00C0090C" w:rsidP="00533A38">
      <w:r>
        <w:t>Golden</w:t>
      </w:r>
      <w:r w:rsidR="00533A38">
        <w:t xml:space="preserve"> </w:t>
      </w:r>
      <w:r>
        <w:t>Perch</w:t>
      </w:r>
      <w:r w:rsidR="00533A38">
        <w:t xml:space="preserve"> and Murray </w:t>
      </w:r>
      <w:r>
        <w:t>Cod</w:t>
      </w:r>
      <w:r w:rsidR="00533A38">
        <w:t xml:space="preserve"> larval experiments were undertaken by Amina Price, Kyle Weatherman (LTU) and Matthew Brewer (LTU student) and Paul Humphries and Rick </w:t>
      </w:r>
      <w:proofErr w:type="spellStart"/>
      <w:r w:rsidR="00533A38">
        <w:t>Stoffels</w:t>
      </w:r>
      <w:proofErr w:type="spellEnd"/>
      <w:r w:rsidR="00533A38">
        <w:t xml:space="preserve"> provided advice regarding experimental design.</w:t>
      </w:r>
    </w:p>
    <w:p w14:paraId="1AE03761" w14:textId="77777777" w:rsidR="00533A38" w:rsidRDefault="00533A38" w:rsidP="00533A38">
      <w:bookmarkStart w:id="41" w:name="_Hlk11240834"/>
      <w:r>
        <w:t xml:space="preserve">Field work in the Ovens River Floodplain was undertaken by Paul Humphries, Amina Price, Rochelle Petrie (LTU), Luke </w:t>
      </w:r>
      <w:proofErr w:type="spellStart"/>
      <w:r>
        <w:t>McPhan</w:t>
      </w:r>
      <w:proofErr w:type="spellEnd"/>
      <w:r>
        <w:t xml:space="preserve"> (CSU), </w:t>
      </w:r>
      <w:r w:rsidR="004C3C95">
        <w:t xml:space="preserve">Stacey Kopf (CSU), </w:t>
      </w:r>
      <w:r w:rsidR="00EB0D90">
        <w:t>Kyle Weatherman (LTU), Chris Davey (LTU)</w:t>
      </w:r>
      <w:r w:rsidR="004C3C95">
        <w:t>,</w:t>
      </w:r>
      <w:r w:rsidR="00EB0D90">
        <w:t xml:space="preserve"> Keller Kopf (CSU), </w:t>
      </w:r>
      <w:r w:rsidR="004C3C95">
        <w:t xml:space="preserve">Robert Cook (CSU), Lauren </w:t>
      </w:r>
      <w:proofErr w:type="spellStart"/>
      <w:r w:rsidR="004C3C95">
        <w:t>Sheather</w:t>
      </w:r>
      <w:proofErr w:type="spellEnd"/>
      <w:r w:rsidR="004C3C95">
        <w:t xml:space="preserve"> (CSU), </w:t>
      </w:r>
      <w:proofErr w:type="spellStart"/>
      <w:r w:rsidR="004C3C95">
        <w:t>Kel</w:t>
      </w:r>
      <w:proofErr w:type="spellEnd"/>
      <w:r w:rsidR="004C3C95">
        <w:t xml:space="preserve"> Thomas, Jarrod Chapman, (CSU) and Dale Campbell (CSU)</w:t>
      </w:r>
      <w:r w:rsidR="00EB0D90">
        <w:t>. Laboratory processing of samples was done by Rochelle Petrie, Garth Watson</w:t>
      </w:r>
      <w:r w:rsidR="004C3C95">
        <w:t>,</w:t>
      </w:r>
      <w:r w:rsidR="00EB0D90">
        <w:t xml:space="preserve"> Kyle Weatherman</w:t>
      </w:r>
      <w:r w:rsidR="004C3C95">
        <w:t>, Jarrod Chapman, (CSU) and Dale Campbell (CSU)</w:t>
      </w:r>
      <w:r w:rsidR="00EB0D90">
        <w:t xml:space="preserve">. Data analyses were conducted by Amina Price, Paul Humphries and Luke </w:t>
      </w:r>
      <w:proofErr w:type="spellStart"/>
      <w:r w:rsidR="00EB0D90">
        <w:t>McPhan</w:t>
      </w:r>
      <w:proofErr w:type="spellEnd"/>
      <w:r w:rsidR="00EB0D90">
        <w:t>.</w:t>
      </w:r>
      <w:r w:rsidR="004C3C95">
        <w:t xml:space="preserve"> </w:t>
      </w:r>
    </w:p>
    <w:bookmarkEnd w:id="41"/>
    <w:p w14:paraId="26B931A6" w14:textId="77777777" w:rsidR="00925DF9" w:rsidRPr="00E3665B" w:rsidRDefault="001715C0" w:rsidP="00533A38">
      <w:pPr>
        <w:rPr>
          <w:color w:val="auto"/>
        </w:rPr>
      </w:pPr>
      <w:r w:rsidRPr="00E3665B">
        <w:rPr>
          <w:color w:val="auto"/>
        </w:rPr>
        <w:t xml:space="preserve">Nicole </w:t>
      </w:r>
      <w:proofErr w:type="spellStart"/>
      <w:r w:rsidRPr="00E3665B">
        <w:rPr>
          <w:color w:val="auto"/>
        </w:rPr>
        <w:t>McCasker</w:t>
      </w:r>
      <w:proofErr w:type="spellEnd"/>
      <w:r w:rsidRPr="00E3665B">
        <w:rPr>
          <w:color w:val="auto"/>
        </w:rPr>
        <w:t xml:space="preserve">, Keller Kopf, Amina Price and Rick </w:t>
      </w:r>
      <w:proofErr w:type="spellStart"/>
      <w:r w:rsidRPr="00E3665B">
        <w:rPr>
          <w:color w:val="auto"/>
        </w:rPr>
        <w:t>Stoffels</w:t>
      </w:r>
      <w:proofErr w:type="spellEnd"/>
      <w:r w:rsidRPr="00E3665B">
        <w:rPr>
          <w:color w:val="auto"/>
        </w:rPr>
        <w:t xml:space="preserve"> contributed to development and design of the </w:t>
      </w:r>
      <w:r w:rsidR="00E3665B" w:rsidRPr="00E3665B">
        <w:rPr>
          <w:color w:val="auto"/>
        </w:rPr>
        <w:t xml:space="preserve">main channel component of the Ovens Floodplain project. </w:t>
      </w:r>
      <w:r w:rsidR="00925DF9" w:rsidRPr="00E3665B">
        <w:rPr>
          <w:color w:val="auto"/>
        </w:rPr>
        <w:t xml:space="preserve">Geoff </w:t>
      </w:r>
      <w:proofErr w:type="spellStart"/>
      <w:r w:rsidR="00925DF9" w:rsidRPr="00E3665B">
        <w:rPr>
          <w:color w:val="auto"/>
        </w:rPr>
        <w:t>Vietz</w:t>
      </w:r>
      <w:proofErr w:type="spellEnd"/>
      <w:r w:rsidR="00925DF9" w:rsidRPr="00E3665B">
        <w:rPr>
          <w:color w:val="auto"/>
        </w:rPr>
        <w:t xml:space="preserve"> and Mick Donges collaborated and advised on the flow retention and geomorphic complexity part of the project.</w:t>
      </w:r>
      <w:r w:rsidR="005B2636">
        <w:rPr>
          <w:color w:val="auto"/>
        </w:rPr>
        <w:t xml:space="preserve"> Rick </w:t>
      </w:r>
      <w:proofErr w:type="spellStart"/>
      <w:r w:rsidR="005B2636">
        <w:rPr>
          <w:color w:val="auto"/>
        </w:rPr>
        <w:t>Stoffels</w:t>
      </w:r>
      <w:proofErr w:type="spellEnd"/>
      <w:r w:rsidR="005B2636">
        <w:rPr>
          <w:color w:val="auto"/>
        </w:rPr>
        <w:t xml:space="preserve"> also contributed to the development and planning of the floodplain component </w:t>
      </w:r>
      <w:r w:rsidR="009D06E4">
        <w:rPr>
          <w:color w:val="auto"/>
        </w:rPr>
        <w:t>of the Ovens River work.</w:t>
      </w:r>
    </w:p>
    <w:p w14:paraId="29B263A1" w14:textId="0BBC0C09" w:rsidR="00E978C5" w:rsidRDefault="00E978C5" w:rsidP="00E978C5">
      <w:pPr>
        <w:rPr>
          <w:color w:val="auto"/>
        </w:rPr>
      </w:pPr>
      <w:r w:rsidRPr="00E978C5">
        <w:rPr>
          <w:color w:val="auto"/>
        </w:rPr>
        <w:t xml:space="preserve">Stacey Kopf contributed to development, design, execution of field work and writing up of the larval release project. Nicole </w:t>
      </w:r>
      <w:proofErr w:type="spellStart"/>
      <w:r w:rsidRPr="00E978C5">
        <w:rPr>
          <w:color w:val="auto"/>
        </w:rPr>
        <w:t>McCasker</w:t>
      </w:r>
      <w:proofErr w:type="spellEnd"/>
      <w:r w:rsidRPr="00E978C5">
        <w:rPr>
          <w:color w:val="auto"/>
        </w:rPr>
        <w:t xml:space="preserve">, Keller Kopf, Amina Price, Alison King, Brenton </w:t>
      </w:r>
      <w:proofErr w:type="spellStart"/>
      <w:r w:rsidRPr="00E978C5">
        <w:rPr>
          <w:color w:val="auto"/>
        </w:rPr>
        <w:t>Zampatti</w:t>
      </w:r>
      <w:proofErr w:type="spellEnd"/>
      <w:r w:rsidRPr="00E978C5">
        <w:rPr>
          <w:color w:val="auto"/>
        </w:rPr>
        <w:t xml:space="preserve"> and Harry Balcombe contributed to development and design of the project. Thanks to Brent </w:t>
      </w:r>
      <w:proofErr w:type="spellStart"/>
      <w:r w:rsidRPr="00E978C5">
        <w:rPr>
          <w:color w:val="auto"/>
        </w:rPr>
        <w:t>Womersley</w:t>
      </w:r>
      <w:proofErr w:type="spellEnd"/>
      <w:r w:rsidRPr="00E978C5">
        <w:rPr>
          <w:color w:val="auto"/>
        </w:rPr>
        <w:t xml:space="preserve">, Anthony Forster, Jane </w:t>
      </w:r>
      <w:proofErr w:type="spellStart"/>
      <w:r w:rsidRPr="00E978C5">
        <w:rPr>
          <w:color w:val="auto"/>
        </w:rPr>
        <w:t>Plischka</w:t>
      </w:r>
      <w:proofErr w:type="spellEnd"/>
      <w:r w:rsidRPr="00E978C5">
        <w:rPr>
          <w:color w:val="auto"/>
        </w:rPr>
        <w:t xml:space="preserve">, John Douglas and Brett Ingram from Victorian Fisheries for assistance with logistics and permits. Liz </w:t>
      </w:r>
      <w:proofErr w:type="spellStart"/>
      <w:r w:rsidRPr="00E978C5">
        <w:rPr>
          <w:color w:val="auto"/>
        </w:rPr>
        <w:t>Dalgleish</w:t>
      </w:r>
      <w:proofErr w:type="spellEnd"/>
      <w:r w:rsidRPr="00E978C5">
        <w:rPr>
          <w:color w:val="auto"/>
        </w:rPr>
        <w:t>-Wright, Parks Victoria, for assistance with permits.</w:t>
      </w:r>
    </w:p>
    <w:p w14:paraId="3CA2E687" w14:textId="77777777" w:rsidR="008D5C70" w:rsidRDefault="006C4068" w:rsidP="006C4068">
      <w:pPr>
        <w:pStyle w:val="NormalWeb"/>
        <w:rPr>
          <w:rStyle w:val="Emphasis"/>
          <w:rFonts w:asciiTheme="minorHAnsi" w:hAnsiTheme="minorHAnsi" w:cstheme="minorHAnsi"/>
          <w:i w:val="0"/>
          <w:sz w:val="22"/>
          <w:szCs w:val="22"/>
        </w:rPr>
        <w:sectPr w:rsidR="008D5C70" w:rsidSect="002F2617">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567" w:footer="295" w:gutter="0"/>
          <w:pgNumType w:fmt="lowerRoman" w:start="1"/>
          <w:cols w:space="284"/>
          <w:titlePg/>
          <w:docGrid w:linePitch="360"/>
        </w:sectPr>
      </w:pPr>
      <w:bookmarkStart w:id="42" w:name="_Hlk11268213"/>
      <w:r w:rsidRPr="006C4068">
        <w:rPr>
          <w:rFonts w:asciiTheme="minorHAnsi" w:hAnsiTheme="minorHAnsi" w:cstheme="minorHAnsi"/>
          <w:sz w:val="22"/>
          <w:szCs w:val="22"/>
        </w:rPr>
        <w:t>Research activity 7 involved a large amount of collaboration across agencies for sampling, research support and funding.</w:t>
      </w:r>
      <w:r w:rsidRPr="006C4068">
        <w:rPr>
          <w:rFonts w:asciiTheme="minorHAnsi" w:hAnsiTheme="minorHAnsi" w:cstheme="minorHAnsi"/>
          <w:i/>
          <w:sz w:val="22"/>
          <w:szCs w:val="22"/>
        </w:rPr>
        <w:t xml:space="preserve"> </w:t>
      </w:r>
      <w:r w:rsidRPr="006C4068">
        <w:rPr>
          <w:rStyle w:val="Emphasis"/>
          <w:rFonts w:asciiTheme="minorHAnsi" w:hAnsiTheme="minorHAnsi" w:cstheme="minorHAnsi"/>
          <w:i w:val="0"/>
          <w:sz w:val="22"/>
          <w:szCs w:val="22"/>
        </w:rPr>
        <w:t xml:space="preserve">Water </w:t>
      </w:r>
      <w:r w:rsidRPr="006C4068">
        <w:rPr>
          <w:rStyle w:val="Emphasis"/>
          <w:rFonts w:asciiTheme="minorHAnsi" w:hAnsiTheme="minorHAnsi" w:cstheme="minorHAnsi"/>
          <w:i w:val="0"/>
          <w:sz w:val="22"/>
          <w:szCs w:val="22"/>
          <w:vertAlign w:val="superscript"/>
        </w:rPr>
        <w:t>87</w:t>
      </w:r>
      <w:r w:rsidRPr="006C4068">
        <w:rPr>
          <w:rStyle w:val="Emphasis"/>
          <w:rFonts w:asciiTheme="minorHAnsi" w:hAnsiTheme="minorHAnsi" w:cstheme="minorHAnsi"/>
          <w:i w:val="0"/>
          <w:sz w:val="22"/>
          <w:szCs w:val="22"/>
        </w:rPr>
        <w:t>Sr/</w:t>
      </w:r>
      <w:r w:rsidRPr="006C4068">
        <w:rPr>
          <w:rStyle w:val="Emphasis"/>
          <w:rFonts w:asciiTheme="minorHAnsi" w:hAnsiTheme="minorHAnsi" w:cstheme="minorHAnsi"/>
          <w:i w:val="0"/>
          <w:sz w:val="22"/>
          <w:szCs w:val="22"/>
          <w:vertAlign w:val="superscript"/>
        </w:rPr>
        <w:t>86</w:t>
      </w:r>
      <w:r w:rsidRPr="006C4068">
        <w:rPr>
          <w:rStyle w:val="Emphasis"/>
          <w:rFonts w:asciiTheme="minorHAnsi" w:hAnsiTheme="minorHAnsi" w:cstheme="minorHAnsi"/>
          <w:i w:val="0"/>
          <w:sz w:val="22"/>
          <w:szCs w:val="22"/>
        </w:rPr>
        <w:t>Sr analysis was undertaken by Roland Ma</w:t>
      </w:r>
      <w:r w:rsidR="006745B6">
        <w:rPr>
          <w:rStyle w:val="Emphasis"/>
          <w:rFonts w:asciiTheme="minorHAnsi" w:hAnsiTheme="minorHAnsi" w:cstheme="minorHAnsi"/>
          <w:i w:val="0"/>
          <w:sz w:val="22"/>
          <w:szCs w:val="22"/>
        </w:rPr>
        <w:t>a</w:t>
      </w:r>
      <w:r w:rsidRPr="006C4068">
        <w:rPr>
          <w:rStyle w:val="Emphasis"/>
          <w:rFonts w:asciiTheme="minorHAnsi" w:hAnsiTheme="minorHAnsi" w:cstheme="minorHAnsi"/>
          <w:i w:val="0"/>
          <w:sz w:val="22"/>
          <w:szCs w:val="22"/>
        </w:rPr>
        <w:t xml:space="preserve">s at the University of Melbourne. </w:t>
      </w:r>
      <w:r w:rsidR="00C161FE" w:rsidRPr="006C4068">
        <w:rPr>
          <w:rStyle w:val="Emphasis"/>
          <w:rFonts w:asciiTheme="minorHAnsi" w:hAnsiTheme="minorHAnsi" w:cstheme="minorHAnsi"/>
          <w:i w:val="0"/>
          <w:sz w:val="22"/>
          <w:szCs w:val="22"/>
        </w:rPr>
        <w:t xml:space="preserve">Water sample collection for </w:t>
      </w:r>
      <w:r w:rsidR="00C161FE" w:rsidRPr="006C4068">
        <w:rPr>
          <w:rStyle w:val="Emphasis"/>
          <w:rFonts w:asciiTheme="minorHAnsi" w:hAnsiTheme="minorHAnsi" w:cstheme="minorHAnsi"/>
          <w:i w:val="0"/>
          <w:sz w:val="22"/>
          <w:szCs w:val="22"/>
          <w:vertAlign w:val="superscript"/>
        </w:rPr>
        <w:t>87</w:t>
      </w:r>
      <w:r w:rsidR="00C161FE" w:rsidRPr="006C4068">
        <w:rPr>
          <w:rStyle w:val="Emphasis"/>
          <w:rFonts w:asciiTheme="minorHAnsi" w:hAnsiTheme="minorHAnsi" w:cstheme="minorHAnsi"/>
          <w:i w:val="0"/>
          <w:sz w:val="22"/>
          <w:szCs w:val="22"/>
        </w:rPr>
        <w:t>Sr/</w:t>
      </w:r>
      <w:r w:rsidR="00C161FE" w:rsidRPr="006C4068">
        <w:rPr>
          <w:rStyle w:val="Emphasis"/>
          <w:rFonts w:asciiTheme="minorHAnsi" w:hAnsiTheme="minorHAnsi" w:cstheme="minorHAnsi"/>
          <w:i w:val="0"/>
          <w:sz w:val="22"/>
          <w:szCs w:val="22"/>
          <w:vertAlign w:val="superscript"/>
        </w:rPr>
        <w:t>86</w:t>
      </w:r>
      <w:r w:rsidR="00C161FE" w:rsidRPr="006C4068">
        <w:rPr>
          <w:rStyle w:val="Emphasis"/>
          <w:rFonts w:asciiTheme="minorHAnsi" w:hAnsiTheme="minorHAnsi" w:cstheme="minorHAnsi"/>
          <w:i w:val="0"/>
          <w:sz w:val="22"/>
          <w:szCs w:val="22"/>
        </w:rPr>
        <w:t xml:space="preserve">Sr analysis was made possible through funding from the Commonwealth Environmental Water Office (CEWO), the Murray-Darling Basin Authority (MDBA), the multi-jurisdictional MDB Joint Venture Monitoring and Evaluation program, and a NSW Recreational Fishing Trust Grant. </w:t>
      </w:r>
      <w:r w:rsidR="00C0090C">
        <w:rPr>
          <w:rStyle w:val="Emphasis"/>
          <w:rFonts w:asciiTheme="minorHAnsi" w:hAnsiTheme="minorHAnsi" w:cstheme="minorHAnsi"/>
          <w:i w:val="0"/>
          <w:sz w:val="22"/>
          <w:szCs w:val="22"/>
        </w:rPr>
        <w:t>Golden</w:t>
      </w:r>
      <w:r w:rsidR="00C161FE" w:rsidRPr="006C4068">
        <w:rPr>
          <w:rStyle w:val="Emphasis"/>
          <w:rFonts w:asciiTheme="minorHAnsi" w:hAnsiTheme="minorHAnsi" w:cstheme="minorHAnsi"/>
          <w:i w:val="0"/>
          <w:sz w:val="22"/>
          <w:szCs w:val="22"/>
        </w:rPr>
        <w:t xml:space="preserve"> </w:t>
      </w:r>
      <w:r w:rsidR="00C0090C">
        <w:rPr>
          <w:rStyle w:val="Emphasis"/>
          <w:rFonts w:asciiTheme="minorHAnsi" w:hAnsiTheme="minorHAnsi" w:cstheme="minorHAnsi"/>
          <w:i w:val="0"/>
          <w:sz w:val="22"/>
          <w:szCs w:val="22"/>
        </w:rPr>
        <w:t>Perch</w:t>
      </w:r>
      <w:r w:rsidR="00C161FE" w:rsidRPr="006C4068">
        <w:rPr>
          <w:rStyle w:val="Emphasis"/>
          <w:rFonts w:asciiTheme="minorHAnsi" w:hAnsiTheme="minorHAnsi" w:cstheme="minorHAnsi"/>
          <w:i w:val="0"/>
          <w:sz w:val="22"/>
          <w:szCs w:val="22"/>
        </w:rPr>
        <w:t xml:space="preserve"> sampling across the MDB was funded by the MDBA, the CEWO LTIM and EWKR programs, and a range of State based monitoring programs in NSW, Victoria and Queensland. Murray </w:t>
      </w:r>
      <w:r w:rsidR="00C0090C">
        <w:rPr>
          <w:rStyle w:val="Emphasis"/>
          <w:rFonts w:asciiTheme="minorHAnsi" w:hAnsiTheme="minorHAnsi" w:cstheme="minorHAnsi"/>
          <w:i w:val="0"/>
          <w:sz w:val="22"/>
          <w:szCs w:val="22"/>
        </w:rPr>
        <w:t>Cod</w:t>
      </w:r>
      <w:r w:rsidR="00C161FE" w:rsidRPr="006C4068">
        <w:rPr>
          <w:rStyle w:val="Emphasis"/>
          <w:rFonts w:asciiTheme="minorHAnsi" w:hAnsiTheme="minorHAnsi" w:cstheme="minorHAnsi"/>
          <w:i w:val="0"/>
          <w:sz w:val="22"/>
          <w:szCs w:val="22"/>
        </w:rPr>
        <w:t xml:space="preserve"> otoliths were generously provided by NSW Fisheries, the Victorian Department of Environment, Land, Water and Planning, and the South Australian Research and Development Institute. Otolith </w:t>
      </w:r>
      <w:r w:rsidR="00C161FE" w:rsidRPr="006C4068">
        <w:rPr>
          <w:rStyle w:val="Emphasis"/>
          <w:rFonts w:asciiTheme="minorHAnsi" w:hAnsiTheme="minorHAnsi" w:cstheme="minorHAnsi"/>
          <w:i w:val="0"/>
          <w:sz w:val="22"/>
          <w:szCs w:val="22"/>
          <w:vertAlign w:val="superscript"/>
        </w:rPr>
        <w:t>87</w:t>
      </w:r>
      <w:r w:rsidR="00C161FE" w:rsidRPr="006C4068">
        <w:rPr>
          <w:rStyle w:val="Emphasis"/>
          <w:rFonts w:asciiTheme="minorHAnsi" w:hAnsiTheme="minorHAnsi" w:cstheme="minorHAnsi"/>
          <w:i w:val="0"/>
          <w:sz w:val="22"/>
          <w:szCs w:val="22"/>
        </w:rPr>
        <w:t>Sr/</w:t>
      </w:r>
      <w:r w:rsidR="00C161FE" w:rsidRPr="006C4068">
        <w:rPr>
          <w:rStyle w:val="Emphasis"/>
          <w:rFonts w:asciiTheme="minorHAnsi" w:hAnsiTheme="minorHAnsi" w:cstheme="minorHAnsi"/>
          <w:i w:val="0"/>
          <w:sz w:val="22"/>
          <w:szCs w:val="22"/>
          <w:vertAlign w:val="superscript"/>
        </w:rPr>
        <w:t>86</w:t>
      </w:r>
      <w:r w:rsidR="00C161FE" w:rsidRPr="006C4068">
        <w:rPr>
          <w:rStyle w:val="Emphasis"/>
          <w:rFonts w:asciiTheme="minorHAnsi" w:hAnsiTheme="minorHAnsi" w:cstheme="minorHAnsi"/>
          <w:i w:val="0"/>
          <w:sz w:val="22"/>
          <w:szCs w:val="22"/>
        </w:rPr>
        <w:t xml:space="preserve">Sr analysis was undertaken by Aleksey </w:t>
      </w:r>
      <w:proofErr w:type="spellStart"/>
      <w:r w:rsidR="00C161FE" w:rsidRPr="006C4068">
        <w:rPr>
          <w:rStyle w:val="Emphasis"/>
          <w:rFonts w:asciiTheme="minorHAnsi" w:hAnsiTheme="minorHAnsi" w:cstheme="minorHAnsi"/>
          <w:i w:val="0"/>
          <w:sz w:val="22"/>
          <w:szCs w:val="22"/>
        </w:rPr>
        <w:t>Sadekov</w:t>
      </w:r>
      <w:proofErr w:type="spellEnd"/>
      <w:r w:rsidR="00C161FE" w:rsidRPr="006C4068">
        <w:rPr>
          <w:rStyle w:val="Emphasis"/>
          <w:rFonts w:asciiTheme="minorHAnsi" w:hAnsiTheme="minorHAnsi" w:cstheme="minorHAnsi"/>
          <w:i w:val="0"/>
          <w:sz w:val="22"/>
          <w:szCs w:val="22"/>
        </w:rPr>
        <w:t xml:space="preserve"> and Peter Scott at the University of Western Australia.</w:t>
      </w:r>
      <w:r w:rsidRPr="006C4068">
        <w:rPr>
          <w:rStyle w:val="Emphasis"/>
          <w:rFonts w:asciiTheme="minorHAnsi" w:hAnsiTheme="minorHAnsi" w:cstheme="minorHAnsi"/>
          <w:i w:val="0"/>
          <w:sz w:val="22"/>
          <w:szCs w:val="22"/>
        </w:rPr>
        <w:t xml:space="preserve"> </w:t>
      </w:r>
      <w:r w:rsidR="00C161FE" w:rsidRPr="006C4068">
        <w:rPr>
          <w:rStyle w:val="Emphasis"/>
          <w:rFonts w:asciiTheme="minorHAnsi" w:hAnsiTheme="minorHAnsi" w:cstheme="minorHAnsi"/>
          <w:i w:val="0"/>
          <w:sz w:val="22"/>
          <w:szCs w:val="22"/>
        </w:rPr>
        <w:t>The EWKR Fish Theme Leadership team provided constructive review at pertinent stages of the project.</w:t>
      </w:r>
      <w:bookmarkEnd w:id="42"/>
    </w:p>
    <w:p w14:paraId="33C660F6" w14:textId="77777777" w:rsidR="0011430A" w:rsidRPr="00CC27A0" w:rsidRDefault="0011430A" w:rsidP="0011430A">
      <w:pPr>
        <w:pStyle w:val="TOC2"/>
        <w:rPr>
          <w:sz w:val="44"/>
          <w:szCs w:val="44"/>
        </w:rPr>
      </w:pPr>
      <w:r w:rsidRPr="00CC27A0">
        <w:rPr>
          <w:sz w:val="44"/>
          <w:szCs w:val="44"/>
        </w:rPr>
        <w:t>Contents</w:t>
      </w:r>
    </w:p>
    <w:bookmarkStart w:id="43" w:name="_Toc459635974"/>
    <w:bookmarkStart w:id="44" w:name="_Toc459636080"/>
    <w:bookmarkStart w:id="45" w:name="_Toc459636870"/>
    <w:bookmarkStart w:id="46" w:name="_Toc459637432"/>
    <w:bookmarkStart w:id="47" w:name="_Toc463434377"/>
    <w:bookmarkStart w:id="48" w:name="_Toc463434444"/>
    <w:p w14:paraId="0F9AE9FD" w14:textId="3C3309E8" w:rsidR="0056640D" w:rsidRDefault="007A044C" w:rsidP="006C711F">
      <w:pPr>
        <w:pStyle w:val="TOC1"/>
        <w:tabs>
          <w:tab w:val="clear" w:pos="9072"/>
        </w:tabs>
        <w:rPr>
          <w:rFonts w:asciiTheme="minorHAnsi" w:eastAsiaTheme="minorEastAsia" w:hAnsiTheme="minorHAnsi" w:cstheme="minorBidi"/>
          <w:b w:val="0"/>
          <w:color w:val="auto"/>
          <w:szCs w:val="22"/>
        </w:rPr>
      </w:pPr>
      <w:r>
        <w:fldChar w:fldCharType="begin"/>
      </w:r>
      <w:r>
        <w:instrText xml:space="preserve"> TOC \o "1-2" \h \z \u </w:instrText>
      </w:r>
      <w:r>
        <w:fldChar w:fldCharType="separate"/>
      </w:r>
      <w:hyperlink w:anchor="_Toc11770078" w:history="1">
        <w:r w:rsidR="0056640D" w:rsidRPr="00302327">
          <w:rPr>
            <w:rStyle w:val="Hyperlink"/>
          </w:rPr>
          <w:t>Executive Summary</w:t>
        </w:r>
        <w:r w:rsidR="0056640D">
          <w:rPr>
            <w:webHidden/>
          </w:rPr>
          <w:tab/>
        </w:r>
        <w:r w:rsidR="0056640D">
          <w:rPr>
            <w:webHidden/>
          </w:rPr>
          <w:fldChar w:fldCharType="begin"/>
        </w:r>
        <w:r w:rsidR="0056640D">
          <w:rPr>
            <w:webHidden/>
          </w:rPr>
          <w:instrText xml:space="preserve"> PAGEREF _Toc11770078 \h </w:instrText>
        </w:r>
        <w:r w:rsidR="0056640D">
          <w:rPr>
            <w:webHidden/>
          </w:rPr>
        </w:r>
        <w:r w:rsidR="0056640D">
          <w:rPr>
            <w:webHidden/>
          </w:rPr>
          <w:fldChar w:fldCharType="separate"/>
        </w:r>
        <w:r w:rsidR="0056640D">
          <w:rPr>
            <w:webHidden/>
          </w:rPr>
          <w:t>1</w:t>
        </w:r>
        <w:r w:rsidR="0056640D">
          <w:rPr>
            <w:webHidden/>
          </w:rPr>
          <w:fldChar w:fldCharType="end"/>
        </w:r>
      </w:hyperlink>
    </w:p>
    <w:p w14:paraId="450F4768" w14:textId="783BB1E3"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079" w:history="1">
        <w:r w:rsidR="0056640D" w:rsidRPr="00302327">
          <w:rPr>
            <w:rStyle w:val="Hyperlink"/>
          </w:rPr>
          <w:t>1</w:t>
        </w:r>
        <w:r w:rsidR="0056640D">
          <w:rPr>
            <w:rFonts w:asciiTheme="minorHAnsi" w:eastAsiaTheme="minorEastAsia" w:hAnsiTheme="minorHAnsi" w:cstheme="minorBidi"/>
            <w:b w:val="0"/>
            <w:color w:val="auto"/>
            <w:szCs w:val="22"/>
          </w:rPr>
          <w:tab/>
        </w:r>
        <w:r w:rsidR="0056640D" w:rsidRPr="00302327">
          <w:rPr>
            <w:rStyle w:val="Hyperlink"/>
          </w:rPr>
          <w:t>Introduction</w:t>
        </w:r>
        <w:r w:rsidR="0056640D">
          <w:rPr>
            <w:webHidden/>
          </w:rPr>
          <w:tab/>
        </w:r>
        <w:r w:rsidR="0056640D">
          <w:rPr>
            <w:webHidden/>
          </w:rPr>
          <w:fldChar w:fldCharType="begin"/>
        </w:r>
        <w:r w:rsidR="0056640D">
          <w:rPr>
            <w:webHidden/>
          </w:rPr>
          <w:instrText xml:space="preserve"> PAGEREF _Toc11770079 \h </w:instrText>
        </w:r>
        <w:r w:rsidR="0056640D">
          <w:rPr>
            <w:webHidden/>
          </w:rPr>
        </w:r>
        <w:r w:rsidR="0056640D">
          <w:rPr>
            <w:webHidden/>
          </w:rPr>
          <w:fldChar w:fldCharType="separate"/>
        </w:r>
        <w:r w:rsidR="0056640D">
          <w:rPr>
            <w:webHidden/>
          </w:rPr>
          <w:t>3</w:t>
        </w:r>
        <w:r w:rsidR="0056640D">
          <w:rPr>
            <w:webHidden/>
          </w:rPr>
          <w:fldChar w:fldCharType="end"/>
        </w:r>
      </w:hyperlink>
    </w:p>
    <w:p w14:paraId="763338F8" w14:textId="6971D018" w:rsidR="0056640D" w:rsidRDefault="00AE3A91" w:rsidP="006C711F">
      <w:pPr>
        <w:pStyle w:val="TOC2"/>
        <w:tabs>
          <w:tab w:val="clear" w:pos="1531"/>
          <w:tab w:val="clear" w:pos="9072"/>
        </w:tabs>
        <w:rPr>
          <w:rFonts w:asciiTheme="minorHAnsi" w:eastAsiaTheme="minorEastAsia" w:hAnsiTheme="minorHAnsi" w:cstheme="minorBidi"/>
          <w:color w:val="auto"/>
          <w:sz w:val="22"/>
          <w:szCs w:val="22"/>
        </w:rPr>
      </w:pPr>
      <w:hyperlink w:anchor="_Toc11770080" w:history="1">
        <w:r w:rsidR="0056640D" w:rsidRPr="00302327">
          <w:rPr>
            <w:rStyle w:val="Hyperlink"/>
          </w:rPr>
          <w:t>1.1</w:t>
        </w:r>
        <w:r w:rsidR="0056640D">
          <w:rPr>
            <w:rFonts w:asciiTheme="minorHAnsi" w:eastAsiaTheme="minorEastAsia" w:hAnsiTheme="minorHAnsi" w:cstheme="minorBidi"/>
            <w:color w:val="auto"/>
            <w:sz w:val="22"/>
            <w:szCs w:val="22"/>
          </w:rPr>
          <w:tab/>
        </w:r>
        <w:r w:rsidR="0056640D" w:rsidRPr="00302327">
          <w:rPr>
            <w:rStyle w:val="Hyperlink"/>
          </w:rPr>
          <w:t>Scope</w:t>
        </w:r>
        <w:r w:rsidR="0056640D">
          <w:rPr>
            <w:webHidden/>
          </w:rPr>
          <w:tab/>
        </w:r>
        <w:r w:rsidR="0056640D">
          <w:rPr>
            <w:webHidden/>
          </w:rPr>
          <w:fldChar w:fldCharType="begin"/>
        </w:r>
        <w:r w:rsidR="0056640D">
          <w:rPr>
            <w:webHidden/>
          </w:rPr>
          <w:instrText xml:space="preserve"> PAGEREF _Toc11770080 \h </w:instrText>
        </w:r>
        <w:r w:rsidR="0056640D">
          <w:rPr>
            <w:webHidden/>
          </w:rPr>
        </w:r>
        <w:r w:rsidR="0056640D">
          <w:rPr>
            <w:webHidden/>
          </w:rPr>
          <w:fldChar w:fldCharType="separate"/>
        </w:r>
        <w:r w:rsidR="0056640D">
          <w:rPr>
            <w:webHidden/>
          </w:rPr>
          <w:t>3</w:t>
        </w:r>
        <w:r w:rsidR="0056640D">
          <w:rPr>
            <w:webHidden/>
          </w:rPr>
          <w:fldChar w:fldCharType="end"/>
        </w:r>
      </w:hyperlink>
    </w:p>
    <w:p w14:paraId="261D7A48" w14:textId="188E64D8" w:rsidR="0056640D" w:rsidRDefault="00AE3A91" w:rsidP="006C711F">
      <w:pPr>
        <w:pStyle w:val="TOC2"/>
        <w:tabs>
          <w:tab w:val="clear" w:pos="1531"/>
          <w:tab w:val="clear" w:pos="9072"/>
        </w:tabs>
        <w:rPr>
          <w:rFonts w:asciiTheme="minorHAnsi" w:eastAsiaTheme="minorEastAsia" w:hAnsiTheme="minorHAnsi" w:cstheme="minorBidi"/>
          <w:color w:val="auto"/>
          <w:sz w:val="22"/>
          <w:szCs w:val="22"/>
        </w:rPr>
      </w:pPr>
      <w:hyperlink w:anchor="_Toc11770081" w:history="1">
        <w:r w:rsidR="0056640D" w:rsidRPr="00302327">
          <w:rPr>
            <w:rStyle w:val="Hyperlink"/>
          </w:rPr>
          <w:t>1.2</w:t>
        </w:r>
        <w:r w:rsidR="0056640D">
          <w:rPr>
            <w:rFonts w:asciiTheme="minorHAnsi" w:eastAsiaTheme="minorEastAsia" w:hAnsiTheme="minorHAnsi" w:cstheme="minorBidi"/>
            <w:color w:val="auto"/>
            <w:sz w:val="22"/>
            <w:szCs w:val="22"/>
          </w:rPr>
          <w:tab/>
        </w:r>
        <w:r w:rsidR="0056640D" w:rsidRPr="00302327">
          <w:rPr>
            <w:rStyle w:val="Hyperlink"/>
          </w:rPr>
          <w:t>Approach</w:t>
        </w:r>
        <w:r w:rsidR="0056640D">
          <w:rPr>
            <w:webHidden/>
          </w:rPr>
          <w:tab/>
        </w:r>
        <w:r w:rsidR="0056640D">
          <w:rPr>
            <w:webHidden/>
          </w:rPr>
          <w:fldChar w:fldCharType="begin"/>
        </w:r>
        <w:r w:rsidR="0056640D">
          <w:rPr>
            <w:webHidden/>
          </w:rPr>
          <w:instrText xml:space="preserve"> PAGEREF _Toc11770081 \h </w:instrText>
        </w:r>
        <w:r w:rsidR="0056640D">
          <w:rPr>
            <w:webHidden/>
          </w:rPr>
        </w:r>
        <w:r w:rsidR="0056640D">
          <w:rPr>
            <w:webHidden/>
          </w:rPr>
          <w:fldChar w:fldCharType="separate"/>
        </w:r>
        <w:r w:rsidR="0056640D">
          <w:rPr>
            <w:webHidden/>
          </w:rPr>
          <w:t>3</w:t>
        </w:r>
        <w:r w:rsidR="0056640D">
          <w:rPr>
            <w:webHidden/>
          </w:rPr>
          <w:fldChar w:fldCharType="end"/>
        </w:r>
      </w:hyperlink>
    </w:p>
    <w:p w14:paraId="53E8DD1E" w14:textId="0399E803"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082" w:history="1">
        <w:r w:rsidR="0056640D" w:rsidRPr="00302327">
          <w:rPr>
            <w:rStyle w:val="Hyperlink"/>
          </w:rPr>
          <w:t>2</w:t>
        </w:r>
        <w:r w:rsidR="0056640D">
          <w:rPr>
            <w:rFonts w:asciiTheme="minorHAnsi" w:eastAsiaTheme="minorEastAsia" w:hAnsiTheme="minorHAnsi" w:cstheme="minorBidi"/>
            <w:b w:val="0"/>
            <w:color w:val="auto"/>
            <w:szCs w:val="22"/>
          </w:rPr>
          <w:tab/>
        </w:r>
        <w:r w:rsidR="0056640D" w:rsidRPr="00302327">
          <w:rPr>
            <w:rStyle w:val="Hyperlink"/>
          </w:rPr>
          <w:t>Individual Research Activity Summaries</w:t>
        </w:r>
        <w:r w:rsidR="0056640D">
          <w:rPr>
            <w:webHidden/>
          </w:rPr>
          <w:tab/>
        </w:r>
        <w:r w:rsidR="0056640D">
          <w:rPr>
            <w:webHidden/>
          </w:rPr>
          <w:fldChar w:fldCharType="begin"/>
        </w:r>
        <w:r w:rsidR="0056640D">
          <w:rPr>
            <w:webHidden/>
          </w:rPr>
          <w:instrText xml:space="preserve"> PAGEREF _Toc11770082 \h </w:instrText>
        </w:r>
        <w:r w:rsidR="0056640D">
          <w:rPr>
            <w:webHidden/>
          </w:rPr>
        </w:r>
        <w:r w:rsidR="0056640D">
          <w:rPr>
            <w:webHidden/>
          </w:rPr>
          <w:fldChar w:fldCharType="separate"/>
        </w:r>
        <w:r w:rsidR="0056640D">
          <w:rPr>
            <w:webHidden/>
          </w:rPr>
          <w:t>7</w:t>
        </w:r>
        <w:r w:rsidR="0056640D">
          <w:rPr>
            <w:webHidden/>
          </w:rPr>
          <w:fldChar w:fldCharType="end"/>
        </w:r>
      </w:hyperlink>
    </w:p>
    <w:p w14:paraId="2777B43F" w14:textId="6749A1A3"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83" w:history="1">
        <w:r w:rsidR="0056640D" w:rsidRPr="00302327">
          <w:rPr>
            <w:rStyle w:val="Hyperlink"/>
          </w:rPr>
          <w:t>2.1</w:t>
        </w:r>
        <w:r w:rsidR="0056640D">
          <w:rPr>
            <w:rFonts w:asciiTheme="minorHAnsi" w:eastAsiaTheme="minorEastAsia" w:hAnsiTheme="minorHAnsi" w:cstheme="minorBidi"/>
            <w:color w:val="auto"/>
            <w:sz w:val="22"/>
            <w:szCs w:val="22"/>
          </w:rPr>
          <w:tab/>
        </w:r>
        <w:r w:rsidR="0056640D" w:rsidRPr="00302327">
          <w:rPr>
            <w:rStyle w:val="Hyperlink"/>
          </w:rPr>
          <w:t>The influence of flow and non-flow related stressors on the drivers of fish recruitment</w:t>
        </w:r>
        <w:r w:rsidR="0056640D">
          <w:rPr>
            <w:webHidden/>
          </w:rPr>
          <w:tab/>
        </w:r>
        <w:r w:rsidR="0056640D">
          <w:rPr>
            <w:webHidden/>
          </w:rPr>
          <w:fldChar w:fldCharType="begin"/>
        </w:r>
        <w:r w:rsidR="0056640D">
          <w:rPr>
            <w:webHidden/>
          </w:rPr>
          <w:instrText xml:space="preserve"> PAGEREF _Toc11770083 \h </w:instrText>
        </w:r>
        <w:r w:rsidR="0056640D">
          <w:rPr>
            <w:webHidden/>
          </w:rPr>
        </w:r>
        <w:r w:rsidR="0056640D">
          <w:rPr>
            <w:webHidden/>
          </w:rPr>
          <w:fldChar w:fldCharType="separate"/>
        </w:r>
        <w:r w:rsidR="0056640D">
          <w:rPr>
            <w:webHidden/>
          </w:rPr>
          <w:t>7</w:t>
        </w:r>
        <w:r w:rsidR="0056640D">
          <w:rPr>
            <w:webHidden/>
          </w:rPr>
          <w:fldChar w:fldCharType="end"/>
        </w:r>
      </w:hyperlink>
    </w:p>
    <w:p w14:paraId="364AA164" w14:textId="1C318AF7"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84" w:history="1">
        <w:r w:rsidR="0056640D" w:rsidRPr="00302327">
          <w:rPr>
            <w:rStyle w:val="Hyperlink"/>
          </w:rPr>
          <w:t>2.2</w:t>
        </w:r>
        <w:r w:rsidR="0056640D">
          <w:rPr>
            <w:rFonts w:asciiTheme="minorHAnsi" w:eastAsiaTheme="minorEastAsia" w:hAnsiTheme="minorHAnsi" w:cstheme="minorBidi"/>
            <w:color w:val="auto"/>
            <w:sz w:val="22"/>
            <w:szCs w:val="22"/>
          </w:rPr>
          <w:tab/>
        </w:r>
        <w:r w:rsidR="0056640D" w:rsidRPr="00302327">
          <w:rPr>
            <w:rStyle w:val="Hyperlink"/>
          </w:rPr>
          <w:t>Prioritising fish research for flow management in the Murray-Darling Basin</w:t>
        </w:r>
        <w:r w:rsidR="0056640D">
          <w:rPr>
            <w:webHidden/>
          </w:rPr>
          <w:tab/>
        </w:r>
        <w:r w:rsidR="0056640D">
          <w:rPr>
            <w:webHidden/>
          </w:rPr>
          <w:fldChar w:fldCharType="begin"/>
        </w:r>
        <w:r w:rsidR="0056640D">
          <w:rPr>
            <w:webHidden/>
          </w:rPr>
          <w:instrText xml:space="preserve"> PAGEREF _Toc11770084 \h </w:instrText>
        </w:r>
        <w:r w:rsidR="0056640D">
          <w:rPr>
            <w:webHidden/>
          </w:rPr>
        </w:r>
        <w:r w:rsidR="0056640D">
          <w:rPr>
            <w:webHidden/>
          </w:rPr>
          <w:fldChar w:fldCharType="separate"/>
        </w:r>
        <w:r w:rsidR="0056640D">
          <w:rPr>
            <w:webHidden/>
          </w:rPr>
          <w:t>11</w:t>
        </w:r>
        <w:r w:rsidR="0056640D">
          <w:rPr>
            <w:webHidden/>
          </w:rPr>
          <w:fldChar w:fldCharType="end"/>
        </w:r>
      </w:hyperlink>
    </w:p>
    <w:p w14:paraId="681E3E43" w14:textId="1C2B8DC3"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85" w:history="1">
        <w:r w:rsidR="0056640D" w:rsidRPr="00302327">
          <w:rPr>
            <w:rStyle w:val="Hyperlink"/>
          </w:rPr>
          <w:t>2.3</w:t>
        </w:r>
        <w:r w:rsidR="0056640D">
          <w:rPr>
            <w:rFonts w:asciiTheme="minorHAnsi" w:eastAsiaTheme="minorEastAsia" w:hAnsiTheme="minorHAnsi" w:cstheme="minorBidi"/>
            <w:color w:val="auto"/>
            <w:sz w:val="22"/>
            <w:szCs w:val="22"/>
          </w:rPr>
          <w:tab/>
        </w:r>
        <w:r w:rsidR="0056640D" w:rsidRPr="00302327">
          <w:rPr>
            <w:rStyle w:val="Hyperlink"/>
          </w:rPr>
          <w:t>Riverscape recruitment: a conceptual synthesis of drivers of fish recruitment in rivers</w:t>
        </w:r>
        <w:r w:rsidR="0056640D">
          <w:rPr>
            <w:webHidden/>
          </w:rPr>
          <w:tab/>
        </w:r>
        <w:r w:rsidR="0056640D">
          <w:rPr>
            <w:webHidden/>
          </w:rPr>
          <w:fldChar w:fldCharType="begin"/>
        </w:r>
        <w:r w:rsidR="0056640D">
          <w:rPr>
            <w:webHidden/>
          </w:rPr>
          <w:instrText xml:space="preserve"> PAGEREF _Toc11770085 \h </w:instrText>
        </w:r>
        <w:r w:rsidR="0056640D">
          <w:rPr>
            <w:webHidden/>
          </w:rPr>
        </w:r>
        <w:r w:rsidR="0056640D">
          <w:rPr>
            <w:webHidden/>
          </w:rPr>
          <w:fldChar w:fldCharType="separate"/>
        </w:r>
        <w:r w:rsidR="0056640D">
          <w:rPr>
            <w:webHidden/>
          </w:rPr>
          <w:t>13</w:t>
        </w:r>
        <w:r w:rsidR="0056640D">
          <w:rPr>
            <w:webHidden/>
          </w:rPr>
          <w:fldChar w:fldCharType="end"/>
        </w:r>
      </w:hyperlink>
    </w:p>
    <w:p w14:paraId="6B476E5F" w14:textId="2078CA95" w:rsidR="0056640D" w:rsidRDefault="00AE3A91" w:rsidP="006C711F">
      <w:pPr>
        <w:pStyle w:val="TOC2"/>
        <w:tabs>
          <w:tab w:val="clear" w:pos="1531"/>
          <w:tab w:val="clear" w:pos="9072"/>
        </w:tabs>
        <w:rPr>
          <w:rFonts w:asciiTheme="minorHAnsi" w:eastAsiaTheme="minorEastAsia" w:hAnsiTheme="minorHAnsi" w:cstheme="minorBidi"/>
          <w:color w:val="auto"/>
          <w:sz w:val="22"/>
          <w:szCs w:val="22"/>
        </w:rPr>
      </w:pPr>
      <w:hyperlink w:anchor="_Toc11770086" w:history="1">
        <w:r w:rsidR="0056640D" w:rsidRPr="00302327">
          <w:rPr>
            <w:rStyle w:val="Hyperlink"/>
          </w:rPr>
          <w:t>2.4</w:t>
        </w:r>
        <w:r w:rsidR="0056640D">
          <w:rPr>
            <w:rFonts w:asciiTheme="minorHAnsi" w:eastAsiaTheme="minorEastAsia" w:hAnsiTheme="minorHAnsi" w:cstheme="minorBidi"/>
            <w:color w:val="auto"/>
            <w:sz w:val="22"/>
            <w:szCs w:val="22"/>
          </w:rPr>
          <w:tab/>
        </w:r>
        <w:r w:rsidR="0056640D" w:rsidRPr="00302327">
          <w:rPr>
            <w:rStyle w:val="Hyperlink"/>
          </w:rPr>
          <w:t>Examination of the relationship between food density, temperature and fish early-life stage growth and survival</w:t>
        </w:r>
        <w:r w:rsidR="0056640D">
          <w:rPr>
            <w:webHidden/>
          </w:rPr>
          <w:tab/>
        </w:r>
        <w:r w:rsidR="0056640D">
          <w:rPr>
            <w:webHidden/>
          </w:rPr>
          <w:fldChar w:fldCharType="begin"/>
        </w:r>
        <w:r w:rsidR="0056640D">
          <w:rPr>
            <w:webHidden/>
          </w:rPr>
          <w:instrText xml:space="preserve"> PAGEREF _Toc11770086 \h </w:instrText>
        </w:r>
        <w:r w:rsidR="0056640D">
          <w:rPr>
            <w:webHidden/>
          </w:rPr>
        </w:r>
        <w:r w:rsidR="0056640D">
          <w:rPr>
            <w:webHidden/>
          </w:rPr>
          <w:fldChar w:fldCharType="separate"/>
        </w:r>
        <w:r w:rsidR="0056640D">
          <w:rPr>
            <w:webHidden/>
          </w:rPr>
          <w:t>15</w:t>
        </w:r>
        <w:r w:rsidR="0056640D">
          <w:rPr>
            <w:webHidden/>
          </w:rPr>
          <w:fldChar w:fldCharType="end"/>
        </w:r>
      </w:hyperlink>
    </w:p>
    <w:p w14:paraId="2E623124" w14:textId="6581B7DB"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87" w:history="1">
        <w:r w:rsidR="0056640D" w:rsidRPr="00302327">
          <w:rPr>
            <w:rStyle w:val="Hyperlink"/>
          </w:rPr>
          <w:t>2.5</w:t>
        </w:r>
        <w:r w:rsidR="0056640D">
          <w:rPr>
            <w:rFonts w:asciiTheme="minorHAnsi" w:eastAsiaTheme="minorEastAsia" w:hAnsiTheme="minorHAnsi" w:cstheme="minorBidi"/>
            <w:color w:val="auto"/>
            <w:sz w:val="22"/>
            <w:szCs w:val="22"/>
          </w:rPr>
          <w:tab/>
        </w:r>
        <w:r w:rsidR="0056640D" w:rsidRPr="00302327">
          <w:rPr>
            <w:rStyle w:val="Hyperlink"/>
          </w:rPr>
          <w:t>Understanding the feeding requirements of larval fish in the northern Murray–Darling Basin</w:t>
        </w:r>
        <w:r w:rsidR="0056640D">
          <w:rPr>
            <w:webHidden/>
          </w:rPr>
          <w:tab/>
        </w:r>
        <w:r w:rsidR="0056640D">
          <w:rPr>
            <w:webHidden/>
          </w:rPr>
          <w:fldChar w:fldCharType="begin"/>
        </w:r>
        <w:r w:rsidR="0056640D">
          <w:rPr>
            <w:webHidden/>
          </w:rPr>
          <w:instrText xml:space="preserve"> PAGEREF _Toc11770087 \h </w:instrText>
        </w:r>
        <w:r w:rsidR="0056640D">
          <w:rPr>
            <w:webHidden/>
          </w:rPr>
        </w:r>
        <w:r w:rsidR="0056640D">
          <w:rPr>
            <w:webHidden/>
          </w:rPr>
          <w:fldChar w:fldCharType="separate"/>
        </w:r>
        <w:r w:rsidR="0056640D">
          <w:rPr>
            <w:webHidden/>
          </w:rPr>
          <w:t>17</w:t>
        </w:r>
        <w:r w:rsidR="0056640D">
          <w:rPr>
            <w:webHidden/>
          </w:rPr>
          <w:fldChar w:fldCharType="end"/>
        </w:r>
      </w:hyperlink>
    </w:p>
    <w:p w14:paraId="08040B06" w14:textId="18510F73"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88" w:history="1">
        <w:r w:rsidR="0056640D" w:rsidRPr="00302327">
          <w:rPr>
            <w:rStyle w:val="Hyperlink"/>
          </w:rPr>
          <w:t>2.6</w:t>
        </w:r>
        <w:r w:rsidR="0056640D">
          <w:rPr>
            <w:rFonts w:asciiTheme="minorHAnsi" w:eastAsiaTheme="minorEastAsia" w:hAnsiTheme="minorHAnsi" w:cstheme="minorBidi"/>
            <w:color w:val="auto"/>
            <w:sz w:val="22"/>
            <w:szCs w:val="22"/>
          </w:rPr>
          <w:tab/>
        </w:r>
        <w:r w:rsidR="0056640D" w:rsidRPr="00302327">
          <w:rPr>
            <w:rStyle w:val="Hyperlink"/>
          </w:rPr>
          <w:t>Comparison of the thermal and nutritional regimes among main channel and floodplain habitat patches</w:t>
        </w:r>
        <w:r w:rsidR="0056640D">
          <w:rPr>
            <w:webHidden/>
          </w:rPr>
          <w:tab/>
        </w:r>
        <w:r w:rsidR="0056640D">
          <w:rPr>
            <w:webHidden/>
          </w:rPr>
          <w:fldChar w:fldCharType="begin"/>
        </w:r>
        <w:r w:rsidR="0056640D">
          <w:rPr>
            <w:webHidden/>
          </w:rPr>
          <w:instrText xml:space="preserve"> PAGEREF _Toc11770088 \h </w:instrText>
        </w:r>
        <w:r w:rsidR="0056640D">
          <w:rPr>
            <w:webHidden/>
          </w:rPr>
        </w:r>
        <w:r w:rsidR="0056640D">
          <w:rPr>
            <w:webHidden/>
          </w:rPr>
          <w:fldChar w:fldCharType="separate"/>
        </w:r>
        <w:r w:rsidR="0056640D">
          <w:rPr>
            <w:webHidden/>
          </w:rPr>
          <w:t>19</w:t>
        </w:r>
        <w:r w:rsidR="0056640D">
          <w:rPr>
            <w:webHidden/>
          </w:rPr>
          <w:fldChar w:fldCharType="end"/>
        </w:r>
      </w:hyperlink>
    </w:p>
    <w:p w14:paraId="1E278999" w14:textId="19B04047"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89" w:history="1">
        <w:r w:rsidR="0056640D" w:rsidRPr="00302327">
          <w:rPr>
            <w:rStyle w:val="Hyperlink"/>
          </w:rPr>
          <w:t>2.7</w:t>
        </w:r>
        <w:r w:rsidR="0056640D">
          <w:rPr>
            <w:rFonts w:asciiTheme="minorHAnsi" w:eastAsiaTheme="minorEastAsia" w:hAnsiTheme="minorHAnsi" w:cstheme="minorBidi"/>
            <w:color w:val="auto"/>
            <w:sz w:val="22"/>
            <w:szCs w:val="22"/>
          </w:rPr>
          <w:tab/>
        </w:r>
        <w:r w:rsidR="0056640D" w:rsidRPr="00302327">
          <w:rPr>
            <w:rStyle w:val="Hyperlink"/>
          </w:rPr>
          <w:t>The relationship between discharge, reach hydraulic complexity, zooplankton production and retention in a lowland river system</w:t>
        </w:r>
        <w:r w:rsidR="0056640D">
          <w:rPr>
            <w:webHidden/>
          </w:rPr>
          <w:tab/>
        </w:r>
        <w:r w:rsidR="0056640D">
          <w:rPr>
            <w:webHidden/>
          </w:rPr>
          <w:fldChar w:fldCharType="begin"/>
        </w:r>
        <w:r w:rsidR="0056640D">
          <w:rPr>
            <w:webHidden/>
          </w:rPr>
          <w:instrText xml:space="preserve"> PAGEREF _Toc11770089 \h </w:instrText>
        </w:r>
        <w:r w:rsidR="0056640D">
          <w:rPr>
            <w:webHidden/>
          </w:rPr>
        </w:r>
        <w:r w:rsidR="0056640D">
          <w:rPr>
            <w:webHidden/>
          </w:rPr>
          <w:fldChar w:fldCharType="separate"/>
        </w:r>
        <w:r w:rsidR="0056640D">
          <w:rPr>
            <w:webHidden/>
          </w:rPr>
          <w:t>21</w:t>
        </w:r>
        <w:r w:rsidR="0056640D">
          <w:rPr>
            <w:webHidden/>
          </w:rPr>
          <w:fldChar w:fldCharType="end"/>
        </w:r>
      </w:hyperlink>
    </w:p>
    <w:p w14:paraId="6DD670B2" w14:textId="29630EAB" w:rsidR="0056640D" w:rsidRDefault="00AE3A91" w:rsidP="006C711F">
      <w:pPr>
        <w:pStyle w:val="TOC2"/>
        <w:tabs>
          <w:tab w:val="clear" w:pos="1531"/>
          <w:tab w:val="clear" w:pos="9072"/>
        </w:tabs>
        <w:rPr>
          <w:rFonts w:asciiTheme="minorHAnsi" w:eastAsiaTheme="minorEastAsia" w:hAnsiTheme="minorHAnsi" w:cstheme="minorBidi"/>
          <w:color w:val="auto"/>
          <w:sz w:val="22"/>
          <w:szCs w:val="22"/>
        </w:rPr>
      </w:pPr>
      <w:hyperlink w:anchor="_Toc11770090" w:history="1">
        <w:r w:rsidR="0056640D" w:rsidRPr="00302327">
          <w:rPr>
            <w:rStyle w:val="Hyperlink"/>
          </w:rPr>
          <w:t>2.8</w:t>
        </w:r>
        <w:r w:rsidR="0056640D">
          <w:rPr>
            <w:rFonts w:asciiTheme="minorHAnsi" w:eastAsiaTheme="minorEastAsia" w:hAnsiTheme="minorHAnsi" w:cstheme="minorBidi"/>
            <w:color w:val="auto"/>
            <w:sz w:val="22"/>
            <w:szCs w:val="22"/>
          </w:rPr>
          <w:tab/>
        </w:r>
        <w:r w:rsidR="0056640D" w:rsidRPr="00302327">
          <w:rPr>
            <w:rStyle w:val="Hyperlink"/>
          </w:rPr>
          <w:t>Water infrastructure and challenges for fish conservation: A trait-based analysis to foresee fish recruitment in regulated rivers</w:t>
        </w:r>
        <w:r w:rsidR="0056640D">
          <w:rPr>
            <w:webHidden/>
          </w:rPr>
          <w:tab/>
        </w:r>
        <w:r w:rsidR="0056640D">
          <w:rPr>
            <w:webHidden/>
          </w:rPr>
          <w:fldChar w:fldCharType="begin"/>
        </w:r>
        <w:r w:rsidR="0056640D">
          <w:rPr>
            <w:webHidden/>
          </w:rPr>
          <w:instrText xml:space="preserve"> PAGEREF _Toc11770090 \h </w:instrText>
        </w:r>
        <w:r w:rsidR="0056640D">
          <w:rPr>
            <w:webHidden/>
          </w:rPr>
        </w:r>
        <w:r w:rsidR="0056640D">
          <w:rPr>
            <w:webHidden/>
          </w:rPr>
          <w:fldChar w:fldCharType="separate"/>
        </w:r>
        <w:r w:rsidR="0056640D">
          <w:rPr>
            <w:webHidden/>
          </w:rPr>
          <w:t>23</w:t>
        </w:r>
        <w:r w:rsidR="0056640D">
          <w:rPr>
            <w:webHidden/>
          </w:rPr>
          <w:fldChar w:fldCharType="end"/>
        </w:r>
      </w:hyperlink>
    </w:p>
    <w:p w14:paraId="56AE4CC1" w14:textId="431B44F5"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1" w:history="1">
        <w:r w:rsidR="0056640D" w:rsidRPr="00302327">
          <w:rPr>
            <w:rStyle w:val="Hyperlink"/>
          </w:rPr>
          <w:t>2.9</w:t>
        </w:r>
        <w:r w:rsidR="0056640D">
          <w:rPr>
            <w:rFonts w:asciiTheme="minorHAnsi" w:eastAsiaTheme="minorEastAsia" w:hAnsiTheme="minorHAnsi" w:cstheme="minorBidi"/>
            <w:color w:val="auto"/>
            <w:sz w:val="22"/>
            <w:szCs w:val="22"/>
          </w:rPr>
          <w:tab/>
        </w:r>
        <w:r w:rsidR="0056640D" w:rsidRPr="00302327">
          <w:rPr>
            <w:rStyle w:val="Hyperlink"/>
          </w:rPr>
          <w:t>Investigating the relationship between flow, structural habitat, hydrodynamics and patterns of larval settlement and retention</w:t>
        </w:r>
        <w:r w:rsidR="0056640D">
          <w:rPr>
            <w:webHidden/>
          </w:rPr>
          <w:tab/>
        </w:r>
        <w:r w:rsidR="0056640D">
          <w:rPr>
            <w:webHidden/>
          </w:rPr>
          <w:fldChar w:fldCharType="begin"/>
        </w:r>
        <w:r w:rsidR="0056640D">
          <w:rPr>
            <w:webHidden/>
          </w:rPr>
          <w:instrText xml:space="preserve"> PAGEREF _Toc11770091 \h </w:instrText>
        </w:r>
        <w:r w:rsidR="0056640D">
          <w:rPr>
            <w:webHidden/>
          </w:rPr>
        </w:r>
        <w:r w:rsidR="0056640D">
          <w:rPr>
            <w:webHidden/>
          </w:rPr>
          <w:fldChar w:fldCharType="separate"/>
        </w:r>
        <w:r w:rsidR="0056640D">
          <w:rPr>
            <w:webHidden/>
          </w:rPr>
          <w:t>24</w:t>
        </w:r>
        <w:r w:rsidR="0056640D">
          <w:rPr>
            <w:webHidden/>
          </w:rPr>
          <w:fldChar w:fldCharType="end"/>
        </w:r>
      </w:hyperlink>
    </w:p>
    <w:p w14:paraId="77C37E1F" w14:textId="5F7F8BB1"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2" w:history="1">
        <w:r w:rsidR="0056640D" w:rsidRPr="00302327">
          <w:rPr>
            <w:rStyle w:val="Hyperlink"/>
          </w:rPr>
          <w:t>2.10</w:t>
        </w:r>
        <w:r w:rsidR="0056640D">
          <w:rPr>
            <w:rFonts w:asciiTheme="minorHAnsi" w:eastAsiaTheme="minorEastAsia" w:hAnsiTheme="minorHAnsi" w:cstheme="minorBidi"/>
            <w:color w:val="auto"/>
            <w:sz w:val="22"/>
            <w:szCs w:val="22"/>
          </w:rPr>
          <w:tab/>
        </w:r>
        <w:r w:rsidR="0056640D" w:rsidRPr="00302327">
          <w:rPr>
            <w:rStyle w:val="Hyperlink"/>
          </w:rPr>
          <w:t>Basin-scale population dynamics of Golden Perch and Murray Cod: relating flow to provenance, movement and recruitment in the Murray–Darling Basin</w:t>
        </w:r>
        <w:r w:rsidR="0056640D">
          <w:rPr>
            <w:webHidden/>
          </w:rPr>
          <w:tab/>
        </w:r>
        <w:r w:rsidR="0056640D">
          <w:rPr>
            <w:webHidden/>
          </w:rPr>
          <w:fldChar w:fldCharType="begin"/>
        </w:r>
        <w:r w:rsidR="0056640D">
          <w:rPr>
            <w:webHidden/>
          </w:rPr>
          <w:instrText xml:space="preserve"> PAGEREF _Toc11770092 \h </w:instrText>
        </w:r>
        <w:r w:rsidR="0056640D">
          <w:rPr>
            <w:webHidden/>
          </w:rPr>
        </w:r>
        <w:r w:rsidR="0056640D">
          <w:rPr>
            <w:webHidden/>
          </w:rPr>
          <w:fldChar w:fldCharType="separate"/>
        </w:r>
        <w:r w:rsidR="0056640D">
          <w:rPr>
            <w:webHidden/>
          </w:rPr>
          <w:t>26</w:t>
        </w:r>
        <w:r w:rsidR="0056640D">
          <w:rPr>
            <w:webHidden/>
          </w:rPr>
          <w:fldChar w:fldCharType="end"/>
        </w:r>
      </w:hyperlink>
    </w:p>
    <w:p w14:paraId="21CA6EB0" w14:textId="4D19BFBC"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093" w:history="1">
        <w:r w:rsidR="0056640D" w:rsidRPr="00302327">
          <w:rPr>
            <w:rStyle w:val="Hyperlink"/>
          </w:rPr>
          <w:t>3</w:t>
        </w:r>
        <w:r w:rsidR="0056640D">
          <w:rPr>
            <w:rFonts w:asciiTheme="minorHAnsi" w:eastAsiaTheme="minorEastAsia" w:hAnsiTheme="minorHAnsi" w:cstheme="minorBidi"/>
            <w:b w:val="0"/>
            <w:color w:val="auto"/>
            <w:szCs w:val="22"/>
          </w:rPr>
          <w:tab/>
        </w:r>
        <w:r w:rsidR="0056640D" w:rsidRPr="00302327">
          <w:rPr>
            <w:rStyle w:val="Hyperlink"/>
          </w:rPr>
          <w:t>Theme Synthesis</w:t>
        </w:r>
        <w:r w:rsidR="0056640D">
          <w:rPr>
            <w:webHidden/>
          </w:rPr>
          <w:tab/>
        </w:r>
        <w:r w:rsidR="0056640D">
          <w:rPr>
            <w:webHidden/>
          </w:rPr>
          <w:fldChar w:fldCharType="begin"/>
        </w:r>
        <w:r w:rsidR="0056640D">
          <w:rPr>
            <w:webHidden/>
          </w:rPr>
          <w:instrText xml:space="preserve"> PAGEREF _Toc11770093 \h </w:instrText>
        </w:r>
        <w:r w:rsidR="0056640D">
          <w:rPr>
            <w:webHidden/>
          </w:rPr>
        </w:r>
        <w:r w:rsidR="0056640D">
          <w:rPr>
            <w:webHidden/>
          </w:rPr>
          <w:fldChar w:fldCharType="separate"/>
        </w:r>
        <w:r w:rsidR="0056640D">
          <w:rPr>
            <w:webHidden/>
          </w:rPr>
          <w:t>30</w:t>
        </w:r>
        <w:r w:rsidR="0056640D">
          <w:rPr>
            <w:webHidden/>
          </w:rPr>
          <w:fldChar w:fldCharType="end"/>
        </w:r>
      </w:hyperlink>
    </w:p>
    <w:p w14:paraId="6E05207D" w14:textId="2D122D82"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4" w:history="1">
        <w:r w:rsidR="0056640D" w:rsidRPr="00302327">
          <w:rPr>
            <w:rStyle w:val="Hyperlink"/>
          </w:rPr>
          <w:t>3.1</w:t>
        </w:r>
        <w:r w:rsidR="0056640D">
          <w:rPr>
            <w:rFonts w:asciiTheme="minorHAnsi" w:eastAsiaTheme="minorEastAsia" w:hAnsiTheme="minorHAnsi" w:cstheme="minorBidi"/>
            <w:color w:val="auto"/>
            <w:sz w:val="22"/>
            <w:szCs w:val="22"/>
          </w:rPr>
          <w:tab/>
        </w:r>
        <w:r w:rsidR="0056640D" w:rsidRPr="00302327">
          <w:rPr>
            <w:rStyle w:val="Hyperlink"/>
          </w:rPr>
          <w:t>Life history strategy influences spatial scale of population dynamics</w:t>
        </w:r>
        <w:r w:rsidR="0056640D">
          <w:rPr>
            <w:webHidden/>
          </w:rPr>
          <w:tab/>
        </w:r>
        <w:r w:rsidR="0056640D">
          <w:rPr>
            <w:webHidden/>
          </w:rPr>
          <w:fldChar w:fldCharType="begin"/>
        </w:r>
        <w:r w:rsidR="0056640D">
          <w:rPr>
            <w:webHidden/>
          </w:rPr>
          <w:instrText xml:space="preserve"> PAGEREF _Toc11770094 \h </w:instrText>
        </w:r>
        <w:r w:rsidR="0056640D">
          <w:rPr>
            <w:webHidden/>
          </w:rPr>
        </w:r>
        <w:r w:rsidR="0056640D">
          <w:rPr>
            <w:webHidden/>
          </w:rPr>
          <w:fldChar w:fldCharType="separate"/>
        </w:r>
        <w:r w:rsidR="0056640D">
          <w:rPr>
            <w:webHidden/>
          </w:rPr>
          <w:t>30</w:t>
        </w:r>
        <w:r w:rsidR="0056640D">
          <w:rPr>
            <w:webHidden/>
          </w:rPr>
          <w:fldChar w:fldCharType="end"/>
        </w:r>
      </w:hyperlink>
    </w:p>
    <w:p w14:paraId="55BC5159" w14:textId="467430E1"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5" w:history="1">
        <w:r w:rsidR="0056640D" w:rsidRPr="00302327">
          <w:rPr>
            <w:rStyle w:val="Hyperlink"/>
          </w:rPr>
          <w:t>3.2</w:t>
        </w:r>
        <w:r w:rsidR="0056640D">
          <w:rPr>
            <w:rFonts w:asciiTheme="minorHAnsi" w:eastAsiaTheme="minorEastAsia" w:hAnsiTheme="minorHAnsi" w:cstheme="minorBidi"/>
            <w:color w:val="auto"/>
            <w:sz w:val="22"/>
            <w:szCs w:val="22"/>
          </w:rPr>
          <w:tab/>
        </w:r>
        <w:r w:rsidR="0056640D" w:rsidRPr="00302327">
          <w:rPr>
            <w:rStyle w:val="Hyperlink"/>
          </w:rPr>
          <w:t>Interaction of food and temperature at small scales governs growth and survival of young fish</w:t>
        </w:r>
        <w:r w:rsidR="0056640D">
          <w:rPr>
            <w:webHidden/>
          </w:rPr>
          <w:tab/>
        </w:r>
        <w:r w:rsidR="0056640D">
          <w:rPr>
            <w:webHidden/>
          </w:rPr>
          <w:fldChar w:fldCharType="begin"/>
        </w:r>
        <w:r w:rsidR="0056640D">
          <w:rPr>
            <w:webHidden/>
          </w:rPr>
          <w:instrText xml:space="preserve"> PAGEREF _Toc11770095 \h </w:instrText>
        </w:r>
        <w:r w:rsidR="0056640D">
          <w:rPr>
            <w:webHidden/>
          </w:rPr>
        </w:r>
        <w:r w:rsidR="0056640D">
          <w:rPr>
            <w:webHidden/>
          </w:rPr>
          <w:fldChar w:fldCharType="separate"/>
        </w:r>
        <w:r w:rsidR="0056640D">
          <w:rPr>
            <w:webHidden/>
          </w:rPr>
          <w:t>31</w:t>
        </w:r>
        <w:r w:rsidR="0056640D">
          <w:rPr>
            <w:webHidden/>
          </w:rPr>
          <w:fldChar w:fldCharType="end"/>
        </w:r>
      </w:hyperlink>
    </w:p>
    <w:p w14:paraId="34899993" w14:textId="7E0B2941"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6" w:history="1">
        <w:r w:rsidR="0056640D" w:rsidRPr="00302327">
          <w:rPr>
            <w:rStyle w:val="Hyperlink"/>
          </w:rPr>
          <w:t>3.3</w:t>
        </w:r>
        <w:r w:rsidR="0056640D">
          <w:rPr>
            <w:rFonts w:asciiTheme="minorHAnsi" w:eastAsiaTheme="minorEastAsia" w:hAnsiTheme="minorHAnsi" w:cstheme="minorBidi"/>
            <w:color w:val="auto"/>
            <w:sz w:val="22"/>
            <w:szCs w:val="22"/>
          </w:rPr>
          <w:tab/>
        </w:r>
        <w:r w:rsidR="0056640D" w:rsidRPr="00302327">
          <w:rPr>
            <w:rStyle w:val="Hyperlink"/>
          </w:rPr>
          <w:t>Food and temperature regimes vary at the site scale based on connectivity to the main channel</w:t>
        </w:r>
        <w:r w:rsidR="0056640D">
          <w:rPr>
            <w:webHidden/>
          </w:rPr>
          <w:tab/>
        </w:r>
        <w:r w:rsidR="0056640D">
          <w:rPr>
            <w:webHidden/>
          </w:rPr>
          <w:fldChar w:fldCharType="begin"/>
        </w:r>
        <w:r w:rsidR="0056640D">
          <w:rPr>
            <w:webHidden/>
          </w:rPr>
          <w:instrText xml:space="preserve"> PAGEREF _Toc11770096 \h </w:instrText>
        </w:r>
        <w:r w:rsidR="0056640D">
          <w:rPr>
            <w:webHidden/>
          </w:rPr>
        </w:r>
        <w:r w:rsidR="0056640D">
          <w:rPr>
            <w:webHidden/>
          </w:rPr>
          <w:fldChar w:fldCharType="separate"/>
        </w:r>
        <w:r w:rsidR="0056640D">
          <w:rPr>
            <w:webHidden/>
          </w:rPr>
          <w:t>31</w:t>
        </w:r>
        <w:r w:rsidR="0056640D">
          <w:rPr>
            <w:webHidden/>
          </w:rPr>
          <w:fldChar w:fldCharType="end"/>
        </w:r>
      </w:hyperlink>
    </w:p>
    <w:p w14:paraId="1DD578DE" w14:textId="38EC0E14"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7" w:history="1">
        <w:r w:rsidR="0056640D" w:rsidRPr="00302327">
          <w:rPr>
            <w:rStyle w:val="Hyperlink"/>
          </w:rPr>
          <w:t>3.4</w:t>
        </w:r>
        <w:r w:rsidR="0056640D">
          <w:rPr>
            <w:rFonts w:asciiTheme="minorHAnsi" w:eastAsiaTheme="minorEastAsia" w:hAnsiTheme="minorHAnsi" w:cstheme="minorBidi"/>
            <w:color w:val="auto"/>
            <w:sz w:val="22"/>
            <w:szCs w:val="22"/>
          </w:rPr>
          <w:tab/>
        </w:r>
        <w:r w:rsidR="0056640D" w:rsidRPr="00302327">
          <w:rPr>
            <w:rStyle w:val="Hyperlink"/>
          </w:rPr>
          <w:t>Under dry or drought conditions in the Northern MDB, recruitment is more strongly related to the distribution of adults, and less related to food and temperature</w:t>
        </w:r>
        <w:r w:rsidR="0056640D">
          <w:rPr>
            <w:webHidden/>
          </w:rPr>
          <w:tab/>
        </w:r>
        <w:r w:rsidR="0056640D">
          <w:rPr>
            <w:webHidden/>
          </w:rPr>
          <w:fldChar w:fldCharType="begin"/>
        </w:r>
        <w:r w:rsidR="0056640D">
          <w:rPr>
            <w:webHidden/>
          </w:rPr>
          <w:instrText xml:space="preserve"> PAGEREF _Toc11770097 \h </w:instrText>
        </w:r>
        <w:r w:rsidR="0056640D">
          <w:rPr>
            <w:webHidden/>
          </w:rPr>
        </w:r>
        <w:r w:rsidR="0056640D">
          <w:rPr>
            <w:webHidden/>
          </w:rPr>
          <w:fldChar w:fldCharType="separate"/>
        </w:r>
        <w:r w:rsidR="0056640D">
          <w:rPr>
            <w:webHidden/>
          </w:rPr>
          <w:t>32</w:t>
        </w:r>
        <w:r w:rsidR="0056640D">
          <w:rPr>
            <w:webHidden/>
          </w:rPr>
          <w:fldChar w:fldCharType="end"/>
        </w:r>
      </w:hyperlink>
    </w:p>
    <w:p w14:paraId="218A95AC" w14:textId="29289DD0"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8" w:history="1">
        <w:r w:rsidR="0056640D" w:rsidRPr="00302327">
          <w:rPr>
            <w:rStyle w:val="Hyperlink"/>
          </w:rPr>
          <w:t>3.5</w:t>
        </w:r>
        <w:r w:rsidR="0056640D">
          <w:rPr>
            <w:rFonts w:asciiTheme="minorHAnsi" w:eastAsiaTheme="minorEastAsia" w:hAnsiTheme="minorHAnsi" w:cstheme="minorBidi"/>
            <w:color w:val="auto"/>
            <w:sz w:val="22"/>
            <w:szCs w:val="22"/>
          </w:rPr>
          <w:tab/>
        </w:r>
        <w:r w:rsidR="0056640D" w:rsidRPr="00302327">
          <w:rPr>
            <w:rStyle w:val="Hyperlink"/>
          </w:rPr>
          <w:t>Heterogeneity of hydraulic conditions at reach scales enable growth and survival of young fish</w:t>
        </w:r>
        <w:r w:rsidR="0056640D">
          <w:rPr>
            <w:webHidden/>
          </w:rPr>
          <w:tab/>
        </w:r>
        <w:r w:rsidR="0056640D">
          <w:rPr>
            <w:webHidden/>
          </w:rPr>
          <w:fldChar w:fldCharType="begin"/>
        </w:r>
        <w:r w:rsidR="0056640D">
          <w:rPr>
            <w:webHidden/>
          </w:rPr>
          <w:instrText xml:space="preserve"> PAGEREF _Toc11770098 \h </w:instrText>
        </w:r>
        <w:r w:rsidR="0056640D">
          <w:rPr>
            <w:webHidden/>
          </w:rPr>
        </w:r>
        <w:r w:rsidR="0056640D">
          <w:rPr>
            <w:webHidden/>
          </w:rPr>
          <w:fldChar w:fldCharType="separate"/>
        </w:r>
        <w:r w:rsidR="0056640D">
          <w:rPr>
            <w:webHidden/>
          </w:rPr>
          <w:t>32</w:t>
        </w:r>
        <w:r w:rsidR="0056640D">
          <w:rPr>
            <w:webHidden/>
          </w:rPr>
          <w:fldChar w:fldCharType="end"/>
        </w:r>
      </w:hyperlink>
    </w:p>
    <w:p w14:paraId="5C9CA3BA" w14:textId="670FD2F0"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099" w:history="1">
        <w:r w:rsidR="0056640D" w:rsidRPr="00302327">
          <w:rPr>
            <w:rStyle w:val="Hyperlink"/>
          </w:rPr>
          <w:t>3.6</w:t>
        </w:r>
        <w:r w:rsidR="0056640D">
          <w:rPr>
            <w:rFonts w:asciiTheme="minorHAnsi" w:eastAsiaTheme="minorEastAsia" w:hAnsiTheme="minorHAnsi" w:cstheme="minorBidi"/>
            <w:color w:val="auto"/>
            <w:sz w:val="22"/>
            <w:szCs w:val="22"/>
          </w:rPr>
          <w:tab/>
        </w:r>
        <w:r w:rsidR="0056640D" w:rsidRPr="00302327">
          <w:rPr>
            <w:rStyle w:val="Hyperlink"/>
          </w:rPr>
          <w:t>Heterogeneity of hydraulic conditions at reach scales enables dispersal and retention of young fish</w:t>
        </w:r>
        <w:r w:rsidR="0056640D">
          <w:rPr>
            <w:webHidden/>
          </w:rPr>
          <w:tab/>
        </w:r>
        <w:r w:rsidR="0056640D">
          <w:rPr>
            <w:webHidden/>
          </w:rPr>
          <w:fldChar w:fldCharType="begin"/>
        </w:r>
        <w:r w:rsidR="0056640D">
          <w:rPr>
            <w:webHidden/>
          </w:rPr>
          <w:instrText xml:space="preserve"> PAGEREF _Toc11770099 \h </w:instrText>
        </w:r>
        <w:r w:rsidR="0056640D">
          <w:rPr>
            <w:webHidden/>
          </w:rPr>
        </w:r>
        <w:r w:rsidR="0056640D">
          <w:rPr>
            <w:webHidden/>
          </w:rPr>
          <w:fldChar w:fldCharType="separate"/>
        </w:r>
        <w:r w:rsidR="0056640D">
          <w:rPr>
            <w:webHidden/>
          </w:rPr>
          <w:t>32</w:t>
        </w:r>
        <w:r w:rsidR="0056640D">
          <w:rPr>
            <w:webHidden/>
          </w:rPr>
          <w:fldChar w:fldCharType="end"/>
        </w:r>
      </w:hyperlink>
    </w:p>
    <w:p w14:paraId="0041F1EA" w14:textId="2FBC1F08"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100" w:history="1">
        <w:r w:rsidR="0056640D" w:rsidRPr="00302327">
          <w:rPr>
            <w:rStyle w:val="Hyperlink"/>
          </w:rPr>
          <w:t>3.7</w:t>
        </w:r>
        <w:r w:rsidR="0056640D">
          <w:rPr>
            <w:rFonts w:asciiTheme="minorHAnsi" w:eastAsiaTheme="minorEastAsia" w:hAnsiTheme="minorHAnsi" w:cstheme="minorBidi"/>
            <w:color w:val="auto"/>
            <w:sz w:val="22"/>
            <w:szCs w:val="22"/>
          </w:rPr>
          <w:tab/>
        </w:r>
        <w:r w:rsidR="0056640D" w:rsidRPr="00302327">
          <w:rPr>
            <w:rStyle w:val="Hyperlink"/>
          </w:rPr>
          <w:t>Diversity and connectivity at catchment to basin scales are critical for maintaining populations through recruitment and migration</w:t>
        </w:r>
        <w:r w:rsidR="0056640D">
          <w:rPr>
            <w:webHidden/>
          </w:rPr>
          <w:tab/>
        </w:r>
        <w:r w:rsidR="0056640D">
          <w:rPr>
            <w:webHidden/>
          </w:rPr>
          <w:fldChar w:fldCharType="begin"/>
        </w:r>
        <w:r w:rsidR="0056640D">
          <w:rPr>
            <w:webHidden/>
          </w:rPr>
          <w:instrText xml:space="preserve"> PAGEREF _Toc11770100 \h </w:instrText>
        </w:r>
        <w:r w:rsidR="0056640D">
          <w:rPr>
            <w:webHidden/>
          </w:rPr>
        </w:r>
        <w:r w:rsidR="0056640D">
          <w:rPr>
            <w:webHidden/>
          </w:rPr>
          <w:fldChar w:fldCharType="separate"/>
        </w:r>
        <w:r w:rsidR="0056640D">
          <w:rPr>
            <w:webHidden/>
          </w:rPr>
          <w:t>33</w:t>
        </w:r>
        <w:r w:rsidR="0056640D">
          <w:rPr>
            <w:webHidden/>
          </w:rPr>
          <w:fldChar w:fldCharType="end"/>
        </w:r>
      </w:hyperlink>
    </w:p>
    <w:p w14:paraId="7CEA3B3A" w14:textId="040609CD"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101" w:history="1">
        <w:r w:rsidR="0056640D" w:rsidRPr="00302327">
          <w:rPr>
            <w:rStyle w:val="Hyperlink"/>
          </w:rPr>
          <w:t>4</w:t>
        </w:r>
        <w:r w:rsidR="0056640D">
          <w:rPr>
            <w:rFonts w:asciiTheme="minorHAnsi" w:eastAsiaTheme="minorEastAsia" w:hAnsiTheme="minorHAnsi" w:cstheme="minorBidi"/>
            <w:b w:val="0"/>
            <w:color w:val="auto"/>
            <w:szCs w:val="22"/>
          </w:rPr>
          <w:tab/>
        </w:r>
        <w:r w:rsidR="0056640D" w:rsidRPr="00302327">
          <w:rPr>
            <w:rStyle w:val="Hyperlink"/>
          </w:rPr>
          <w:t>Management relevance</w:t>
        </w:r>
        <w:r w:rsidR="0056640D">
          <w:rPr>
            <w:webHidden/>
          </w:rPr>
          <w:tab/>
        </w:r>
        <w:r w:rsidR="0056640D">
          <w:rPr>
            <w:webHidden/>
          </w:rPr>
          <w:fldChar w:fldCharType="begin"/>
        </w:r>
        <w:r w:rsidR="0056640D">
          <w:rPr>
            <w:webHidden/>
          </w:rPr>
          <w:instrText xml:space="preserve"> PAGEREF _Toc11770101 \h </w:instrText>
        </w:r>
        <w:r w:rsidR="0056640D">
          <w:rPr>
            <w:webHidden/>
          </w:rPr>
        </w:r>
        <w:r w:rsidR="0056640D">
          <w:rPr>
            <w:webHidden/>
          </w:rPr>
          <w:fldChar w:fldCharType="separate"/>
        </w:r>
        <w:r w:rsidR="0056640D">
          <w:rPr>
            <w:webHidden/>
          </w:rPr>
          <w:t>34</w:t>
        </w:r>
        <w:r w:rsidR="0056640D">
          <w:rPr>
            <w:webHidden/>
          </w:rPr>
          <w:fldChar w:fldCharType="end"/>
        </w:r>
      </w:hyperlink>
    </w:p>
    <w:p w14:paraId="40EF1A21" w14:textId="4FE245A2"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102" w:history="1">
        <w:r w:rsidR="0056640D" w:rsidRPr="00302327">
          <w:rPr>
            <w:rStyle w:val="Hyperlink"/>
          </w:rPr>
          <w:t>5</w:t>
        </w:r>
        <w:r w:rsidR="0056640D">
          <w:rPr>
            <w:rFonts w:asciiTheme="minorHAnsi" w:eastAsiaTheme="minorEastAsia" w:hAnsiTheme="minorHAnsi" w:cstheme="minorBidi"/>
            <w:b w:val="0"/>
            <w:color w:val="auto"/>
            <w:szCs w:val="22"/>
          </w:rPr>
          <w:tab/>
        </w:r>
        <w:r w:rsidR="0056640D" w:rsidRPr="00302327">
          <w:rPr>
            <w:rStyle w:val="Hyperlink"/>
          </w:rPr>
          <w:t>Knowledge Status</w:t>
        </w:r>
        <w:r w:rsidR="0056640D">
          <w:rPr>
            <w:webHidden/>
          </w:rPr>
          <w:tab/>
        </w:r>
        <w:r w:rsidR="0056640D">
          <w:rPr>
            <w:webHidden/>
          </w:rPr>
          <w:fldChar w:fldCharType="begin"/>
        </w:r>
        <w:r w:rsidR="0056640D">
          <w:rPr>
            <w:webHidden/>
          </w:rPr>
          <w:instrText xml:space="preserve"> PAGEREF _Toc11770102 \h </w:instrText>
        </w:r>
        <w:r w:rsidR="0056640D">
          <w:rPr>
            <w:webHidden/>
          </w:rPr>
        </w:r>
        <w:r w:rsidR="0056640D">
          <w:rPr>
            <w:webHidden/>
          </w:rPr>
          <w:fldChar w:fldCharType="separate"/>
        </w:r>
        <w:r w:rsidR="0056640D">
          <w:rPr>
            <w:webHidden/>
          </w:rPr>
          <w:t>37</w:t>
        </w:r>
        <w:r w:rsidR="0056640D">
          <w:rPr>
            <w:webHidden/>
          </w:rPr>
          <w:fldChar w:fldCharType="end"/>
        </w:r>
      </w:hyperlink>
    </w:p>
    <w:p w14:paraId="2FCA482B" w14:textId="0F5BEF11"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103" w:history="1">
        <w:r w:rsidR="0056640D" w:rsidRPr="00302327">
          <w:rPr>
            <w:rStyle w:val="Hyperlink"/>
          </w:rPr>
          <w:t>5.1</w:t>
        </w:r>
        <w:r w:rsidR="0056640D">
          <w:rPr>
            <w:rFonts w:asciiTheme="minorHAnsi" w:eastAsiaTheme="minorEastAsia" w:hAnsiTheme="minorHAnsi" w:cstheme="minorBidi"/>
            <w:color w:val="auto"/>
            <w:sz w:val="22"/>
            <w:szCs w:val="22"/>
          </w:rPr>
          <w:tab/>
        </w:r>
        <w:r w:rsidR="0056640D" w:rsidRPr="00302327">
          <w:rPr>
            <w:rStyle w:val="Hyperlink"/>
          </w:rPr>
          <w:t>Knowledge status</w:t>
        </w:r>
        <w:r w:rsidR="0056640D">
          <w:rPr>
            <w:webHidden/>
          </w:rPr>
          <w:tab/>
        </w:r>
        <w:r w:rsidR="0056640D">
          <w:rPr>
            <w:webHidden/>
          </w:rPr>
          <w:fldChar w:fldCharType="begin"/>
        </w:r>
        <w:r w:rsidR="0056640D">
          <w:rPr>
            <w:webHidden/>
          </w:rPr>
          <w:instrText xml:space="preserve"> PAGEREF _Toc11770103 \h </w:instrText>
        </w:r>
        <w:r w:rsidR="0056640D">
          <w:rPr>
            <w:webHidden/>
          </w:rPr>
        </w:r>
        <w:r w:rsidR="0056640D">
          <w:rPr>
            <w:webHidden/>
          </w:rPr>
          <w:fldChar w:fldCharType="separate"/>
        </w:r>
        <w:r w:rsidR="0056640D">
          <w:rPr>
            <w:webHidden/>
          </w:rPr>
          <w:t>37</w:t>
        </w:r>
        <w:r w:rsidR="0056640D">
          <w:rPr>
            <w:webHidden/>
          </w:rPr>
          <w:fldChar w:fldCharType="end"/>
        </w:r>
      </w:hyperlink>
    </w:p>
    <w:p w14:paraId="7E3F6DD6" w14:textId="1D5E005A" w:rsidR="0056640D" w:rsidRDefault="00AE3A91" w:rsidP="006C711F">
      <w:pPr>
        <w:pStyle w:val="TOC2"/>
        <w:tabs>
          <w:tab w:val="clear" w:pos="9072"/>
        </w:tabs>
        <w:rPr>
          <w:rFonts w:asciiTheme="minorHAnsi" w:eastAsiaTheme="minorEastAsia" w:hAnsiTheme="minorHAnsi" w:cstheme="minorBidi"/>
          <w:color w:val="auto"/>
          <w:sz w:val="22"/>
          <w:szCs w:val="22"/>
        </w:rPr>
      </w:pPr>
      <w:hyperlink w:anchor="_Toc11770104" w:history="1">
        <w:r w:rsidR="0056640D" w:rsidRPr="00302327">
          <w:rPr>
            <w:rStyle w:val="Hyperlink"/>
          </w:rPr>
          <w:t>5.2</w:t>
        </w:r>
        <w:r w:rsidR="0056640D">
          <w:rPr>
            <w:rFonts w:asciiTheme="minorHAnsi" w:eastAsiaTheme="minorEastAsia" w:hAnsiTheme="minorHAnsi" w:cstheme="minorBidi"/>
            <w:color w:val="auto"/>
            <w:sz w:val="22"/>
            <w:szCs w:val="22"/>
          </w:rPr>
          <w:tab/>
        </w:r>
        <w:r w:rsidR="0056640D" w:rsidRPr="00302327">
          <w:rPr>
            <w:rStyle w:val="Hyperlink"/>
          </w:rPr>
          <w:t>Knowledge gaps</w:t>
        </w:r>
        <w:r w:rsidR="0056640D">
          <w:rPr>
            <w:webHidden/>
          </w:rPr>
          <w:tab/>
        </w:r>
        <w:r w:rsidR="0056640D">
          <w:rPr>
            <w:webHidden/>
          </w:rPr>
          <w:fldChar w:fldCharType="begin"/>
        </w:r>
        <w:r w:rsidR="0056640D">
          <w:rPr>
            <w:webHidden/>
          </w:rPr>
          <w:instrText xml:space="preserve"> PAGEREF _Toc11770104 \h </w:instrText>
        </w:r>
        <w:r w:rsidR="0056640D">
          <w:rPr>
            <w:webHidden/>
          </w:rPr>
        </w:r>
        <w:r w:rsidR="0056640D">
          <w:rPr>
            <w:webHidden/>
          </w:rPr>
          <w:fldChar w:fldCharType="separate"/>
        </w:r>
        <w:r w:rsidR="0056640D">
          <w:rPr>
            <w:webHidden/>
          </w:rPr>
          <w:t>38</w:t>
        </w:r>
        <w:r w:rsidR="0056640D">
          <w:rPr>
            <w:webHidden/>
          </w:rPr>
          <w:fldChar w:fldCharType="end"/>
        </w:r>
      </w:hyperlink>
    </w:p>
    <w:p w14:paraId="6265B13D" w14:textId="179B7804"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105" w:history="1">
        <w:r w:rsidR="0056640D" w:rsidRPr="00302327">
          <w:rPr>
            <w:rStyle w:val="Hyperlink"/>
          </w:rPr>
          <w:t>6</w:t>
        </w:r>
        <w:r w:rsidR="0056640D">
          <w:rPr>
            <w:rFonts w:asciiTheme="minorHAnsi" w:eastAsiaTheme="minorEastAsia" w:hAnsiTheme="minorHAnsi" w:cstheme="minorBidi"/>
            <w:b w:val="0"/>
            <w:color w:val="auto"/>
            <w:szCs w:val="22"/>
          </w:rPr>
          <w:tab/>
        </w:r>
        <w:r w:rsidR="0056640D" w:rsidRPr="00302327">
          <w:rPr>
            <w:rStyle w:val="Hyperlink"/>
          </w:rPr>
          <w:t>References</w:t>
        </w:r>
        <w:r w:rsidR="0056640D">
          <w:rPr>
            <w:webHidden/>
          </w:rPr>
          <w:tab/>
        </w:r>
        <w:r w:rsidR="0056640D">
          <w:rPr>
            <w:webHidden/>
          </w:rPr>
          <w:fldChar w:fldCharType="begin"/>
        </w:r>
        <w:r w:rsidR="0056640D">
          <w:rPr>
            <w:webHidden/>
          </w:rPr>
          <w:instrText xml:space="preserve"> PAGEREF _Toc11770105 \h </w:instrText>
        </w:r>
        <w:r w:rsidR="0056640D">
          <w:rPr>
            <w:webHidden/>
          </w:rPr>
        </w:r>
        <w:r w:rsidR="0056640D">
          <w:rPr>
            <w:webHidden/>
          </w:rPr>
          <w:fldChar w:fldCharType="separate"/>
        </w:r>
        <w:r w:rsidR="0056640D">
          <w:rPr>
            <w:webHidden/>
          </w:rPr>
          <w:t>39</w:t>
        </w:r>
        <w:r w:rsidR="0056640D">
          <w:rPr>
            <w:webHidden/>
          </w:rPr>
          <w:fldChar w:fldCharType="end"/>
        </w:r>
      </w:hyperlink>
    </w:p>
    <w:p w14:paraId="724D4CCB" w14:textId="62FE7D9A" w:rsidR="0056640D" w:rsidRDefault="00AE3A91" w:rsidP="006C711F">
      <w:pPr>
        <w:pStyle w:val="TOC1"/>
        <w:tabs>
          <w:tab w:val="clear" w:pos="9072"/>
        </w:tabs>
        <w:rPr>
          <w:rFonts w:asciiTheme="minorHAnsi" w:eastAsiaTheme="minorEastAsia" w:hAnsiTheme="minorHAnsi" w:cstheme="minorBidi"/>
          <w:b w:val="0"/>
          <w:color w:val="auto"/>
          <w:szCs w:val="22"/>
        </w:rPr>
      </w:pPr>
      <w:hyperlink w:anchor="_Toc11770106" w:history="1">
        <w:r w:rsidR="0056640D" w:rsidRPr="00302327">
          <w:rPr>
            <w:rStyle w:val="Hyperlink"/>
          </w:rPr>
          <w:t>7</w:t>
        </w:r>
        <w:r w:rsidR="0056640D">
          <w:rPr>
            <w:rFonts w:asciiTheme="minorHAnsi" w:eastAsiaTheme="minorEastAsia" w:hAnsiTheme="minorHAnsi" w:cstheme="minorBidi"/>
            <w:b w:val="0"/>
            <w:color w:val="auto"/>
            <w:szCs w:val="22"/>
          </w:rPr>
          <w:tab/>
        </w:r>
        <w:r w:rsidR="0056640D" w:rsidRPr="00302327">
          <w:rPr>
            <w:rStyle w:val="Hyperlink"/>
          </w:rPr>
          <w:t>List of appendices</w:t>
        </w:r>
        <w:r w:rsidR="0056640D">
          <w:rPr>
            <w:webHidden/>
          </w:rPr>
          <w:tab/>
        </w:r>
        <w:r w:rsidR="0056640D">
          <w:rPr>
            <w:webHidden/>
          </w:rPr>
          <w:fldChar w:fldCharType="begin"/>
        </w:r>
        <w:r w:rsidR="0056640D">
          <w:rPr>
            <w:webHidden/>
          </w:rPr>
          <w:instrText xml:space="preserve"> PAGEREF _Toc11770106 \h </w:instrText>
        </w:r>
        <w:r w:rsidR="0056640D">
          <w:rPr>
            <w:webHidden/>
          </w:rPr>
        </w:r>
        <w:r w:rsidR="0056640D">
          <w:rPr>
            <w:webHidden/>
          </w:rPr>
          <w:fldChar w:fldCharType="separate"/>
        </w:r>
        <w:r w:rsidR="0056640D">
          <w:rPr>
            <w:webHidden/>
          </w:rPr>
          <w:t>41</w:t>
        </w:r>
        <w:r w:rsidR="0056640D">
          <w:rPr>
            <w:webHidden/>
          </w:rPr>
          <w:fldChar w:fldCharType="end"/>
        </w:r>
      </w:hyperlink>
    </w:p>
    <w:p w14:paraId="2985C0EA" w14:textId="0BC47EC5" w:rsidR="00C26005" w:rsidRDefault="007A044C" w:rsidP="006C711F">
      <w:pPr>
        <w:pStyle w:val="BodyText"/>
        <w:tabs>
          <w:tab w:val="clear" w:pos="9072"/>
          <w:tab w:val="left" w:pos="737"/>
        </w:tabs>
        <w:rPr>
          <w:noProof/>
        </w:rPr>
      </w:pPr>
      <w:r>
        <w:rPr>
          <w:noProof/>
        </w:rPr>
        <w:fldChar w:fldCharType="end"/>
      </w:r>
    </w:p>
    <w:p w14:paraId="2D71C268" w14:textId="77777777" w:rsidR="00C26005" w:rsidRDefault="00C26005" w:rsidP="007E3FB6">
      <w:pPr>
        <w:pStyle w:val="BodyText"/>
        <w:rPr>
          <w:noProof/>
        </w:rPr>
      </w:pPr>
    </w:p>
    <w:p w14:paraId="461DA0C7" w14:textId="77777777" w:rsidR="00F6112A" w:rsidRDefault="00F6112A" w:rsidP="007E3FB6">
      <w:pPr>
        <w:pStyle w:val="BodyText"/>
        <w:rPr>
          <w:noProof/>
        </w:rPr>
        <w:sectPr w:rsidR="00F6112A" w:rsidSect="00F3350D">
          <w:footerReference w:type="first" r:id="rId24"/>
          <w:pgSz w:w="11906" w:h="16838" w:code="9"/>
          <w:pgMar w:top="1134" w:right="1134" w:bottom="1134" w:left="1134" w:header="567" w:footer="295" w:gutter="0"/>
          <w:pgNumType w:fmt="lowerRoman"/>
          <w:cols w:space="284"/>
          <w:titlePg/>
          <w:docGrid w:linePitch="360"/>
        </w:sectPr>
      </w:pPr>
    </w:p>
    <w:p w14:paraId="79ADB979" w14:textId="1ADF7469" w:rsidR="005853A6" w:rsidRDefault="00E77757" w:rsidP="005853A6">
      <w:pPr>
        <w:pStyle w:val="Heading1notnumbered"/>
      </w:pPr>
      <w:bookmarkStart w:id="49" w:name="_Toc531616537"/>
      <w:bookmarkStart w:id="50" w:name="_Toc531616576"/>
      <w:bookmarkStart w:id="51" w:name="_Toc10205723"/>
      <w:bookmarkStart w:id="52" w:name="_Toc11671566"/>
      <w:bookmarkStart w:id="53" w:name="_Toc11767373"/>
      <w:bookmarkStart w:id="54" w:name="_Toc11770078"/>
      <w:bookmarkEnd w:id="43"/>
      <w:bookmarkEnd w:id="44"/>
      <w:bookmarkEnd w:id="45"/>
      <w:bookmarkEnd w:id="46"/>
      <w:bookmarkEnd w:id="47"/>
      <w:bookmarkEnd w:id="48"/>
      <w:r w:rsidRPr="006560E0">
        <w:rPr>
          <w:rFonts w:asciiTheme="minorHAnsi" w:hAnsiTheme="minorHAnsi" w:cstheme="minorHAnsi"/>
          <w:noProof/>
        </w:rPr>
        <mc:AlternateContent>
          <mc:Choice Requires="wps">
            <w:drawing>
              <wp:anchor distT="0" distB="0" distL="114300" distR="114300" simplePos="0" relativeHeight="251854336" behindDoc="0" locked="0" layoutInCell="1" allowOverlap="1" wp14:anchorId="65F360E8" wp14:editId="17E37BC4">
                <wp:simplePos x="0" y="0"/>
                <wp:positionH relativeFrom="margin">
                  <wp:posOffset>-43815</wp:posOffset>
                </wp:positionH>
                <wp:positionV relativeFrom="paragraph">
                  <wp:posOffset>451485</wp:posOffset>
                </wp:positionV>
                <wp:extent cx="6353175" cy="7886700"/>
                <wp:effectExtent l="171450" t="171450" r="180975" b="1905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86700"/>
                        </a:xfrm>
                        <a:prstGeom prst="rect">
                          <a:avLst/>
                        </a:prstGeom>
                        <a:solidFill>
                          <a:schemeClr val="accent5">
                            <a:lumMod val="20000"/>
                            <a:lumOff val="80000"/>
                          </a:schemeClr>
                        </a:solidFill>
                        <a:ln w="28575">
                          <a:solidFill>
                            <a:schemeClr val="accent2">
                              <a:lumMod val="90000"/>
                              <a:lumOff val="10000"/>
                            </a:schemeClr>
                          </a:solidFill>
                          <a:headEnd/>
                          <a:tailEnd/>
                        </a:ln>
                        <a:effectLst>
                          <a:glow rad="139700">
                            <a:schemeClr val="accent2">
                              <a:satMod val="175000"/>
                              <a:alpha val="40000"/>
                            </a:schemeClr>
                          </a:glow>
                        </a:effectLst>
                        <a:scene3d>
                          <a:camera prst="orthographicFron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14:paraId="29A7D0B6" w14:textId="6CFC14BC" w:rsidR="00AE3A91" w:rsidRPr="00AA0CC5" w:rsidRDefault="00AE3A91" w:rsidP="00C26005">
                            <w:pPr>
                              <w:spacing w:before="120" w:after="0"/>
                              <w:rPr>
                                <w:rFonts w:asciiTheme="minorHAnsi" w:hAnsiTheme="minorHAnsi" w:cstheme="minorHAnsi"/>
                                <w:color w:val="005468"/>
                                <w:sz w:val="32"/>
                                <w:szCs w:val="32"/>
                              </w:rPr>
                            </w:pPr>
                            <w:r>
                              <w:rPr>
                                <w:rFonts w:asciiTheme="minorHAnsi" w:hAnsiTheme="minorHAnsi" w:cstheme="minorHAnsi"/>
                                <w:color w:val="005468" w:themeColor="accent2" w:themeTint="E6"/>
                                <w:sz w:val="32"/>
                                <w:szCs w:val="32"/>
                              </w:rPr>
                              <w:t>Key outcomes</w:t>
                            </w:r>
                          </w:p>
                          <w:p w14:paraId="04362D0B" w14:textId="0CB6443B" w:rsidR="00AE3A91" w:rsidRPr="00C26005" w:rsidRDefault="00AE3A91" w:rsidP="00EF67A1">
                            <w:pPr>
                              <w:pStyle w:val="BodyText"/>
                              <w:numPr>
                                <w:ilvl w:val="0"/>
                                <w:numId w:val="31"/>
                              </w:numPr>
                              <w:spacing w:before="120" w:after="0"/>
                              <w:rPr>
                                <w:rFonts w:cs="Calibri"/>
                                <w:sz w:val="20"/>
                                <w:szCs w:val="20"/>
                              </w:rPr>
                            </w:pPr>
                            <w:r>
                              <w:rPr>
                                <w:rFonts w:cs="Calibri"/>
                                <w:sz w:val="20"/>
                                <w:szCs w:val="20"/>
                              </w:rPr>
                              <w:t>Fish recruitment responses</w:t>
                            </w:r>
                            <w:r w:rsidRPr="00C26005">
                              <w:rPr>
                                <w:rFonts w:cs="Calibri"/>
                                <w:sz w:val="20"/>
                                <w:szCs w:val="20"/>
                              </w:rPr>
                              <w:t xml:space="preserve"> vary because of differences in food, habitat and the requirement and capacity for movement or retention of young fish. These are largely governed by differences among life-history strategies and vary among species (2.3).</w:t>
                            </w:r>
                          </w:p>
                          <w:p w14:paraId="2D6AA01E"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 xml:space="preserve">The spatial scale at which fish population dynamics occur varies from small (e.g. patch to site) to very large (catchment to Basin) and varies among species. For example, population dynamics of Murray cod operate at scales of 10s–100s </w:t>
                            </w:r>
                            <w:proofErr w:type="spellStart"/>
                            <w:r w:rsidRPr="00C26005">
                              <w:rPr>
                                <w:rFonts w:cs="Calibri"/>
                                <w:sz w:val="20"/>
                                <w:szCs w:val="20"/>
                              </w:rPr>
                              <w:t>kms</w:t>
                            </w:r>
                            <w:proofErr w:type="spellEnd"/>
                            <w:r w:rsidRPr="00C26005">
                              <w:rPr>
                                <w:rFonts w:cs="Calibri"/>
                                <w:sz w:val="20"/>
                                <w:szCs w:val="20"/>
                              </w:rPr>
                              <w:t xml:space="preserve">, while Golden perch population dynamics operate at larger spatial scales again, 100s-1000s </w:t>
                            </w:r>
                            <w:proofErr w:type="spellStart"/>
                            <w:r w:rsidRPr="00C26005">
                              <w:rPr>
                                <w:rFonts w:cs="Calibri"/>
                                <w:sz w:val="20"/>
                                <w:szCs w:val="20"/>
                              </w:rPr>
                              <w:t>kms</w:t>
                            </w:r>
                            <w:proofErr w:type="spellEnd"/>
                            <w:r w:rsidRPr="00C26005">
                              <w:rPr>
                                <w:rFonts w:cs="Calibri"/>
                                <w:sz w:val="20"/>
                                <w:szCs w:val="20"/>
                              </w:rPr>
                              <w:t xml:space="preserve"> (2.9).</w:t>
                            </w:r>
                          </w:p>
                          <w:p w14:paraId="6E8D5D50"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Environmental water management that aims to promote Golden perch population growth should consider the large spatial scale in which it operates, and the need for hydrological and physical connectivity for all life stages. Water management outcomes for this species should also be viewed at this scale.</w:t>
                            </w:r>
                          </w:p>
                          <w:p w14:paraId="4041ABAA"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 xml:space="preserve">Hydrological and hydraulic diversity and connectivity at reach to basin scales are critical for maintaining </w:t>
                            </w:r>
                            <w:proofErr w:type="gramStart"/>
                            <w:r w:rsidRPr="00C26005">
                              <w:rPr>
                                <w:rFonts w:cs="Calibri"/>
                                <w:sz w:val="20"/>
                                <w:szCs w:val="20"/>
                              </w:rPr>
                              <w:t>populations</w:t>
                            </w:r>
                            <w:proofErr w:type="gramEnd"/>
                            <w:r w:rsidRPr="00C26005">
                              <w:rPr>
                                <w:rFonts w:cs="Calibri"/>
                                <w:sz w:val="20"/>
                                <w:szCs w:val="20"/>
                              </w:rPr>
                              <w:t xml:space="preserve"> at large spatial scales (2.9). </w:t>
                            </w:r>
                          </w:p>
                          <w:p w14:paraId="32637E49"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Smaller scale (patch, site, reach, river segment) processes such as food and larval retention, larval dispersal and temperature regimes create appropriate conditions for growth and survival of individuals and contribute to the diversity of features at nested larger scales.</w:t>
                            </w:r>
                          </w:p>
                          <w:p w14:paraId="2DF09515"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Maintaining a diversity of hydraulic, structural and geomorphic conditions in river reaches will allow fish larvae to either be retained in, or to move through reaches depending on their suitability.</w:t>
                            </w:r>
                          </w:p>
                          <w:p w14:paraId="019402F3"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At patch scales, the survival and growth of larvae is strongly related to the interaction between food density and temperature (2.4), with (in general) more food being required to sustain larvae with higher water temperatures.</w:t>
                            </w:r>
                          </w:p>
                          <w:p w14:paraId="2641E039" w14:textId="20197F69"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Managing the timing of flows to maximise optimal tem</w:t>
                            </w:r>
                            <w:r>
                              <w:rPr>
                                <w:rFonts w:cs="Calibri"/>
                                <w:sz w:val="20"/>
                                <w:szCs w:val="20"/>
                              </w:rPr>
                              <w:t>peratures for early-life stages</w:t>
                            </w:r>
                            <w:r w:rsidRPr="00C26005">
                              <w:rPr>
                                <w:rFonts w:cs="Calibri"/>
                                <w:sz w:val="20"/>
                                <w:szCs w:val="20"/>
                              </w:rPr>
                              <w:t xml:space="preserve">, are likely to strongly impact on recruitment success. Implications of cold-water pollution on </w:t>
                            </w:r>
                            <w:r>
                              <w:rPr>
                                <w:rFonts w:cs="Calibri"/>
                                <w:sz w:val="20"/>
                                <w:szCs w:val="20"/>
                              </w:rPr>
                              <w:t xml:space="preserve">early life stages </w:t>
                            </w:r>
                            <w:r w:rsidRPr="00C26005">
                              <w:rPr>
                                <w:rFonts w:cs="Calibri"/>
                                <w:sz w:val="20"/>
                                <w:szCs w:val="20"/>
                              </w:rPr>
                              <w:t>should also be more strongly considered.</w:t>
                            </w:r>
                          </w:p>
                          <w:p w14:paraId="4843AA2C"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Food densities for fish early life-stages is related to water retention time. Within the main channel of rivers, flow interacts with the structural and geomorphic complexity within a reach to influence water retention time (2.5 and 2.6). Anabranch habitats were also found to contain high density larval food (zooplankton).</w:t>
                            </w:r>
                          </w:p>
                          <w:p w14:paraId="66E4398E"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Access to high food densities may also be managed by providing connectivity to, and from, inundated anabranches and floodplain wetlands, and in the main channel increasing physical complexity of a reach or altering flows to increase retentiveness.</w:t>
                            </w:r>
                          </w:p>
                          <w:p w14:paraId="5C80DD64" w14:textId="74E2ED9F"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Downstream drift of early-life stages is not com</w:t>
                            </w:r>
                            <w:r>
                              <w:rPr>
                                <w:rFonts w:cs="Calibri"/>
                                <w:sz w:val="20"/>
                                <w:szCs w:val="20"/>
                              </w:rPr>
                              <w:t>pletely passive, even for poor</w:t>
                            </w:r>
                            <w:r w:rsidRPr="00C26005">
                              <w:rPr>
                                <w:rFonts w:cs="Calibri"/>
                                <w:sz w:val="20"/>
                                <w:szCs w:val="20"/>
                              </w:rPr>
                              <w:t xml:space="preserve"> swimming species. Flow retention and discharge influence the dispersal and/or retention of larvae through a reach such that more larvae can be retained in hydraulically, structurally and </w:t>
                            </w:r>
                            <w:proofErr w:type="spellStart"/>
                            <w:r w:rsidRPr="00C26005">
                              <w:rPr>
                                <w:rFonts w:cs="Calibri"/>
                                <w:sz w:val="20"/>
                                <w:szCs w:val="20"/>
                              </w:rPr>
                              <w:t>geomorphically</w:t>
                            </w:r>
                            <w:proofErr w:type="spellEnd"/>
                            <w:r w:rsidRPr="00C26005">
                              <w:rPr>
                                <w:rFonts w:cs="Calibri"/>
                                <w:sz w:val="20"/>
                                <w:szCs w:val="20"/>
                              </w:rPr>
                              <w:t xml:space="preserve"> complex reaches (2.8).</w:t>
                            </w:r>
                          </w:p>
                          <w:p w14:paraId="56BA393E"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During dry or drought conditions, refuges play a critical role in sustaining populations. There is a need to appropriately manage these areas, using both flow and non-flow related measures, to provide resilience over the longer term (2.5)</w:t>
                            </w:r>
                          </w:p>
                          <w:p w14:paraId="25FEAADD" w14:textId="0E12B39F" w:rsidR="00AE3A91" w:rsidRDefault="00AE3A91" w:rsidP="00EF67A1">
                            <w:pPr>
                              <w:pStyle w:val="BodyText"/>
                              <w:numPr>
                                <w:ilvl w:val="0"/>
                                <w:numId w:val="31"/>
                              </w:numPr>
                              <w:tabs>
                                <w:tab w:val="clear" w:pos="9072"/>
                              </w:tabs>
                              <w:spacing w:before="120" w:after="0"/>
                              <w:rPr>
                                <w:rFonts w:cs="Calibri"/>
                                <w:sz w:val="20"/>
                                <w:szCs w:val="20"/>
                              </w:rPr>
                            </w:pPr>
                            <w:r w:rsidRPr="00C26005">
                              <w:rPr>
                                <w:rFonts w:cs="Calibri"/>
                                <w:sz w:val="20"/>
                                <w:szCs w:val="20"/>
                              </w:rPr>
                              <w:t>A key outcome of the EWKR fish theme research is the importance of hydraulic diversity, and hydrological/physical connectivity; and the importance of incorporating these concepts into both flow and non-flow manag</w:t>
                            </w:r>
                            <w:r>
                              <w:rPr>
                                <w:rFonts w:cs="Calibri"/>
                                <w:sz w:val="20"/>
                                <w:szCs w:val="20"/>
                              </w:rPr>
                              <w:t>ement interventions from patch to</w:t>
                            </w:r>
                            <w:r w:rsidRPr="00C26005">
                              <w:rPr>
                                <w:rFonts w:cs="Calibri"/>
                                <w:sz w:val="20"/>
                                <w:szCs w:val="20"/>
                              </w:rPr>
                              <w:t xml:space="preserve"> catchment scales for promoting successful fish recruitment.</w:t>
                            </w:r>
                          </w:p>
                          <w:p w14:paraId="20DBC43D" w14:textId="5FF64D9F" w:rsidR="00AE3A91" w:rsidRPr="00CA071D" w:rsidRDefault="00AE3A91" w:rsidP="00CA071D">
                            <w:pPr>
                              <w:pStyle w:val="BodyText"/>
                              <w:numPr>
                                <w:ilvl w:val="0"/>
                                <w:numId w:val="31"/>
                              </w:numPr>
                              <w:spacing w:before="120" w:after="0"/>
                              <w:rPr>
                                <w:rFonts w:cs="Calibri"/>
                                <w:sz w:val="20"/>
                                <w:szCs w:val="20"/>
                              </w:rPr>
                            </w:pPr>
                            <w:r w:rsidRPr="00C26005">
                              <w:rPr>
                                <w:rFonts w:cs="Calibri"/>
                                <w:sz w:val="20"/>
                                <w:szCs w:val="20"/>
                              </w:rPr>
                              <w:t xml:space="preserve">Fish recruitment success is related to many drivers, of which flow is only one. For example, physical and hydraulic complexity, food and temperature suitability and dispersal ability are other key drivers of recruitment for riverine fishes. These non-flow drivers, and their interaction with flow, need to be more fully considered in management interventions and future research.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60E8" id="Text Box 2" o:spid="_x0000_s1027" type="#_x0000_t202" style="position:absolute;margin-left:-3.45pt;margin-top:35.55pt;width:500.25pt;height:621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p3+QIAAL0GAAAOAAAAZHJzL2Uyb0RvYy54bWysVclu2zAQvRfoPxC8N7K8xLYQOUiTpiiQ&#10;tkGSfsCYoiwiFKmStGX36zskZcVuFhRFLwI5nOXNm0Vn59takg03VmiV0/RkQAlXTBdCrXL64+H6&#10;w4wS60AVILXiOd1xS88X79+dtU3Gh7rSsuCGoBNls7bJaeVckyWJZRWvwZ7ohit8LLWpweHVrJLC&#10;QIvea5kMB4PTpNWmaIxm3FqUXsVHugj+y5Iz970sLXdE5hSxufA14bv032RxBtnKQFMJ1sGAf0BR&#10;g1AYtHd1BQ7I2ohnrmrBjLa6dCdM14kuS8F4yAGzSQd/ZHNfQcNDLkiObXqa7P9zy75tbg0RRU6H&#10;6ZQSBTUW6YFvHfmot2To+Wkbm6HafYOKbotirHPI1TY3mj1aovRlBWrFL4zRbcWhQHypt0wOTKMf&#10;650s26+6wDCwdjo42pam9uQhHQS9Y512fW08FIbC09FklE4nlDB8m85mp9NBqF4C2d68MdZ95rom&#10;/pBTg8UP7mFzY52HA9lexUezWoriWkgZLr7h+KU0ZAPYKsAYV24SzOW6RrxRji0Xw0KGYmytKJ7t&#10;xRgitK73FAIeBZGKtEj0bIJ5/B2C4TME832oYwTpXvw2Al+dT6oIXe9AyHhGG6k8IB4mBtnyl5XU&#10;LTGArZGO5p7tV3mKKC24niesVE8UyKaCyNP4VZQ+WCDsCILFKvBR4QMz7EwDXWm1cZXupvbaaOXi&#10;HEuxqtydWBEjcPu4ynB+6ygpBA58UAnk9C5tE10v+YbLh9ggURYa1/dq17VuJ7kHIdUdL3FasB+7&#10;nF9qmzA1gVPU9mYlNllv2M3OsaF0cWB6XW8WqegN3yxARN9bhKjIS29cC6XNSxUsHvvIUb8bWxtz&#10;9hPststtWBFB00uWutjhIBsd9ynufzxU2vyipMVdmlP7cw2GUyK/KFwG83Q89ss3XMaT6RAv5vBl&#10;efgCiqErXzESj5cuLGyfk9IXuDRKEcb5CUmHGXdk6KGuM/wSPrwHrae/zuI3AAAA//8DAFBLAwQU&#10;AAYACAAAACEATkxi9N4AAAAKAQAADwAAAGRycy9kb3ducmV2LnhtbEyPwU6EMBCG7ya+QzMm3nYL&#10;kuCClI2a6EUv7mrisdARiHSKbVnw7R1PmjlN/i//fFPtVzuKE/owOFKQbhMQSK0zA3UKXo8Pmx2I&#10;EDUZPTpCBd8YYF+fn1W6NG6hFzwdYie4hEKpFfQxTqWUoe3R6rB1ExJnH85bHXn1nTReL1xuR3mV&#10;JLm0eiC+0OsJ73tsPw+zVfD4lSXPi1uKt2Oz3q1+N5und1Tq8mK9vQERcY1/MPzqszrU7NS4mUwQ&#10;o4JNXjCp4DpNQXBeFFkOomEw4wFZV/L/C/UPAAAA//8DAFBLAQItABQABgAIAAAAIQC2gziS/gAA&#10;AOEBAAATAAAAAAAAAAAAAAAAAAAAAABbQ29udGVudF9UeXBlc10ueG1sUEsBAi0AFAAGAAgAAAAh&#10;ADj9If/WAAAAlAEAAAsAAAAAAAAAAAAAAAAALwEAAF9yZWxzLy5yZWxzUEsBAi0AFAAGAAgAAAAh&#10;APPmunf5AgAAvQYAAA4AAAAAAAAAAAAAAAAALgIAAGRycy9lMm9Eb2MueG1sUEsBAi0AFAAGAAgA&#10;AAAhAE5MYvTeAAAACgEAAA8AAAAAAAAAAAAAAAAAUwUAAGRycy9kb3ducmV2LnhtbFBLBQYAAAAA&#10;BAAEAPMAAABeBgAAAAA=&#10;" fillcolor="#ebeef9 [664]" strokecolor="#005669 [2901]" strokeweight="2.25pt">
                <v:textbox>
                  <w:txbxContent>
                    <w:p w14:paraId="29A7D0B6" w14:textId="6CFC14BC" w:rsidR="00AE3A91" w:rsidRPr="00AA0CC5" w:rsidRDefault="00AE3A91" w:rsidP="00C26005">
                      <w:pPr>
                        <w:spacing w:before="120" w:after="0"/>
                        <w:rPr>
                          <w:rFonts w:asciiTheme="minorHAnsi" w:hAnsiTheme="minorHAnsi" w:cstheme="minorHAnsi"/>
                          <w:color w:val="005468"/>
                          <w:sz w:val="32"/>
                          <w:szCs w:val="32"/>
                        </w:rPr>
                      </w:pPr>
                      <w:r>
                        <w:rPr>
                          <w:rFonts w:asciiTheme="minorHAnsi" w:hAnsiTheme="minorHAnsi" w:cstheme="minorHAnsi"/>
                          <w:color w:val="005468" w:themeColor="accent2" w:themeTint="E6"/>
                          <w:sz w:val="32"/>
                          <w:szCs w:val="32"/>
                        </w:rPr>
                        <w:t>Key outcomes</w:t>
                      </w:r>
                    </w:p>
                    <w:p w14:paraId="04362D0B" w14:textId="0CB6443B" w:rsidR="00AE3A91" w:rsidRPr="00C26005" w:rsidRDefault="00AE3A91" w:rsidP="00EF67A1">
                      <w:pPr>
                        <w:pStyle w:val="BodyText"/>
                        <w:numPr>
                          <w:ilvl w:val="0"/>
                          <w:numId w:val="31"/>
                        </w:numPr>
                        <w:spacing w:before="120" w:after="0"/>
                        <w:rPr>
                          <w:rFonts w:cs="Calibri"/>
                          <w:sz w:val="20"/>
                          <w:szCs w:val="20"/>
                        </w:rPr>
                      </w:pPr>
                      <w:r>
                        <w:rPr>
                          <w:rFonts w:cs="Calibri"/>
                          <w:sz w:val="20"/>
                          <w:szCs w:val="20"/>
                        </w:rPr>
                        <w:t>Fish recruitment responses</w:t>
                      </w:r>
                      <w:r w:rsidRPr="00C26005">
                        <w:rPr>
                          <w:rFonts w:cs="Calibri"/>
                          <w:sz w:val="20"/>
                          <w:szCs w:val="20"/>
                        </w:rPr>
                        <w:t xml:space="preserve"> vary because of differences in food, habitat and the requirement and capacity for movement or retention of young fish. These are largely governed by differences among life-history strategies and vary among species (2.3).</w:t>
                      </w:r>
                    </w:p>
                    <w:p w14:paraId="2D6AA01E"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 xml:space="preserve">The spatial scale at which fish population dynamics occur varies from small (e.g. patch to site) to very large (catchment to Basin) and varies among species. For example, population dynamics of Murray cod operate at scales of 10s–100s </w:t>
                      </w:r>
                      <w:proofErr w:type="spellStart"/>
                      <w:r w:rsidRPr="00C26005">
                        <w:rPr>
                          <w:rFonts w:cs="Calibri"/>
                          <w:sz w:val="20"/>
                          <w:szCs w:val="20"/>
                        </w:rPr>
                        <w:t>kms</w:t>
                      </w:r>
                      <w:proofErr w:type="spellEnd"/>
                      <w:r w:rsidRPr="00C26005">
                        <w:rPr>
                          <w:rFonts w:cs="Calibri"/>
                          <w:sz w:val="20"/>
                          <w:szCs w:val="20"/>
                        </w:rPr>
                        <w:t xml:space="preserve">, while Golden perch population dynamics operate at larger spatial scales again, 100s-1000s </w:t>
                      </w:r>
                      <w:proofErr w:type="spellStart"/>
                      <w:r w:rsidRPr="00C26005">
                        <w:rPr>
                          <w:rFonts w:cs="Calibri"/>
                          <w:sz w:val="20"/>
                          <w:szCs w:val="20"/>
                        </w:rPr>
                        <w:t>kms</w:t>
                      </w:r>
                      <w:proofErr w:type="spellEnd"/>
                      <w:r w:rsidRPr="00C26005">
                        <w:rPr>
                          <w:rFonts w:cs="Calibri"/>
                          <w:sz w:val="20"/>
                          <w:szCs w:val="20"/>
                        </w:rPr>
                        <w:t xml:space="preserve"> (2.9).</w:t>
                      </w:r>
                    </w:p>
                    <w:p w14:paraId="6E8D5D50"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Environmental water management that aims to promote Golden perch population growth should consider the large spatial scale in which it operates, and the need for hydrological and physical connectivity for all life stages. Water management outcomes for this species should also be viewed at this scale.</w:t>
                      </w:r>
                    </w:p>
                    <w:p w14:paraId="4041ABAA"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 xml:space="preserve">Hydrological and hydraulic diversity and connectivity at reach to basin scales are critical for maintaining </w:t>
                      </w:r>
                      <w:proofErr w:type="gramStart"/>
                      <w:r w:rsidRPr="00C26005">
                        <w:rPr>
                          <w:rFonts w:cs="Calibri"/>
                          <w:sz w:val="20"/>
                          <w:szCs w:val="20"/>
                        </w:rPr>
                        <w:t>populations</w:t>
                      </w:r>
                      <w:proofErr w:type="gramEnd"/>
                      <w:r w:rsidRPr="00C26005">
                        <w:rPr>
                          <w:rFonts w:cs="Calibri"/>
                          <w:sz w:val="20"/>
                          <w:szCs w:val="20"/>
                        </w:rPr>
                        <w:t xml:space="preserve"> at large spatial scales (2.9). </w:t>
                      </w:r>
                    </w:p>
                    <w:p w14:paraId="32637E49"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Smaller scale (patch, site, reach, river segment) processes such as food and larval retention, larval dispersal and temperature regimes create appropriate conditions for growth and survival of individuals and contribute to the diversity of features at nested larger scales.</w:t>
                      </w:r>
                    </w:p>
                    <w:p w14:paraId="2DF09515"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Maintaining a diversity of hydraulic, structural and geomorphic conditions in river reaches will allow fish larvae to either be retained in, or to move through reaches depending on their suitability.</w:t>
                      </w:r>
                    </w:p>
                    <w:p w14:paraId="019402F3"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At patch scales, the survival and growth of larvae is strongly related to the interaction between food density and temperature (2.4), with (in general) more food being required to sustain larvae with higher water temperatures.</w:t>
                      </w:r>
                    </w:p>
                    <w:p w14:paraId="2641E039" w14:textId="20197F69"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Managing the timing of flows to maximise optimal tem</w:t>
                      </w:r>
                      <w:r>
                        <w:rPr>
                          <w:rFonts w:cs="Calibri"/>
                          <w:sz w:val="20"/>
                          <w:szCs w:val="20"/>
                        </w:rPr>
                        <w:t>peratures for early-life stages</w:t>
                      </w:r>
                      <w:r w:rsidRPr="00C26005">
                        <w:rPr>
                          <w:rFonts w:cs="Calibri"/>
                          <w:sz w:val="20"/>
                          <w:szCs w:val="20"/>
                        </w:rPr>
                        <w:t xml:space="preserve">, are likely to strongly impact on recruitment success. Implications of cold-water pollution on </w:t>
                      </w:r>
                      <w:r>
                        <w:rPr>
                          <w:rFonts w:cs="Calibri"/>
                          <w:sz w:val="20"/>
                          <w:szCs w:val="20"/>
                        </w:rPr>
                        <w:t xml:space="preserve">early life stages </w:t>
                      </w:r>
                      <w:r w:rsidRPr="00C26005">
                        <w:rPr>
                          <w:rFonts w:cs="Calibri"/>
                          <w:sz w:val="20"/>
                          <w:szCs w:val="20"/>
                        </w:rPr>
                        <w:t>should also be more strongly considered.</w:t>
                      </w:r>
                    </w:p>
                    <w:p w14:paraId="4843AA2C"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Food densities for fish early life-stages is related to water retention time. Within the main channel of rivers, flow interacts with the structural and geomorphic complexity within a reach to influence water retention time (2.5 and 2.6). Anabranch habitats were also found to contain high density larval food (zooplankton).</w:t>
                      </w:r>
                    </w:p>
                    <w:p w14:paraId="66E4398E"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Access to high food densities may also be managed by providing connectivity to, and from, inundated anabranches and floodplain wetlands, and in the main channel increasing physical complexity of a reach or altering flows to increase retentiveness.</w:t>
                      </w:r>
                    </w:p>
                    <w:p w14:paraId="5C80DD64" w14:textId="74E2ED9F"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Downstream drift of early-life stages is not com</w:t>
                      </w:r>
                      <w:r>
                        <w:rPr>
                          <w:rFonts w:cs="Calibri"/>
                          <w:sz w:val="20"/>
                          <w:szCs w:val="20"/>
                        </w:rPr>
                        <w:t>pletely passive, even for poor</w:t>
                      </w:r>
                      <w:r w:rsidRPr="00C26005">
                        <w:rPr>
                          <w:rFonts w:cs="Calibri"/>
                          <w:sz w:val="20"/>
                          <w:szCs w:val="20"/>
                        </w:rPr>
                        <w:t xml:space="preserve"> swimming species. Flow retention and discharge influence the dispersal and/or retention of larvae through a reach such that more larvae can be retained in hydraulically, structurally and </w:t>
                      </w:r>
                      <w:proofErr w:type="spellStart"/>
                      <w:r w:rsidRPr="00C26005">
                        <w:rPr>
                          <w:rFonts w:cs="Calibri"/>
                          <w:sz w:val="20"/>
                          <w:szCs w:val="20"/>
                        </w:rPr>
                        <w:t>geomorphically</w:t>
                      </w:r>
                      <w:proofErr w:type="spellEnd"/>
                      <w:r w:rsidRPr="00C26005">
                        <w:rPr>
                          <w:rFonts w:cs="Calibri"/>
                          <w:sz w:val="20"/>
                          <w:szCs w:val="20"/>
                        </w:rPr>
                        <w:t xml:space="preserve"> complex reaches (2.8).</w:t>
                      </w:r>
                    </w:p>
                    <w:p w14:paraId="56BA393E" w14:textId="77777777" w:rsidR="00AE3A91" w:rsidRPr="00C26005" w:rsidRDefault="00AE3A91" w:rsidP="00EF67A1">
                      <w:pPr>
                        <w:pStyle w:val="BodyText"/>
                        <w:numPr>
                          <w:ilvl w:val="0"/>
                          <w:numId w:val="31"/>
                        </w:numPr>
                        <w:spacing w:before="120" w:after="0"/>
                        <w:rPr>
                          <w:rFonts w:cs="Calibri"/>
                          <w:sz w:val="20"/>
                          <w:szCs w:val="20"/>
                        </w:rPr>
                      </w:pPr>
                      <w:r w:rsidRPr="00C26005">
                        <w:rPr>
                          <w:rFonts w:cs="Calibri"/>
                          <w:sz w:val="20"/>
                          <w:szCs w:val="20"/>
                        </w:rPr>
                        <w:t>During dry or drought conditions, refuges play a critical role in sustaining populations. There is a need to appropriately manage these areas, using both flow and non-flow related measures, to provide resilience over the longer term (2.5)</w:t>
                      </w:r>
                    </w:p>
                    <w:p w14:paraId="25FEAADD" w14:textId="0E12B39F" w:rsidR="00AE3A91" w:rsidRDefault="00AE3A91" w:rsidP="00EF67A1">
                      <w:pPr>
                        <w:pStyle w:val="BodyText"/>
                        <w:numPr>
                          <w:ilvl w:val="0"/>
                          <w:numId w:val="31"/>
                        </w:numPr>
                        <w:tabs>
                          <w:tab w:val="clear" w:pos="9072"/>
                        </w:tabs>
                        <w:spacing w:before="120" w:after="0"/>
                        <w:rPr>
                          <w:rFonts w:cs="Calibri"/>
                          <w:sz w:val="20"/>
                          <w:szCs w:val="20"/>
                        </w:rPr>
                      </w:pPr>
                      <w:r w:rsidRPr="00C26005">
                        <w:rPr>
                          <w:rFonts w:cs="Calibri"/>
                          <w:sz w:val="20"/>
                          <w:szCs w:val="20"/>
                        </w:rPr>
                        <w:t>A key outcome of the EWKR fish theme research is the importance of hydraulic diversity, and hydrological/physical connectivity; and the importance of incorporating these concepts into both flow and non-flow manag</w:t>
                      </w:r>
                      <w:r>
                        <w:rPr>
                          <w:rFonts w:cs="Calibri"/>
                          <w:sz w:val="20"/>
                          <w:szCs w:val="20"/>
                        </w:rPr>
                        <w:t>ement interventions from patch to</w:t>
                      </w:r>
                      <w:r w:rsidRPr="00C26005">
                        <w:rPr>
                          <w:rFonts w:cs="Calibri"/>
                          <w:sz w:val="20"/>
                          <w:szCs w:val="20"/>
                        </w:rPr>
                        <w:t xml:space="preserve"> catchment scales for promoting successful fish recruitment.</w:t>
                      </w:r>
                    </w:p>
                    <w:p w14:paraId="20DBC43D" w14:textId="5FF64D9F" w:rsidR="00AE3A91" w:rsidRPr="00CA071D" w:rsidRDefault="00AE3A91" w:rsidP="00CA071D">
                      <w:pPr>
                        <w:pStyle w:val="BodyText"/>
                        <w:numPr>
                          <w:ilvl w:val="0"/>
                          <w:numId w:val="31"/>
                        </w:numPr>
                        <w:spacing w:before="120" w:after="0"/>
                        <w:rPr>
                          <w:rFonts w:cs="Calibri"/>
                          <w:sz w:val="20"/>
                          <w:szCs w:val="20"/>
                        </w:rPr>
                      </w:pPr>
                      <w:r w:rsidRPr="00C26005">
                        <w:rPr>
                          <w:rFonts w:cs="Calibri"/>
                          <w:sz w:val="20"/>
                          <w:szCs w:val="20"/>
                        </w:rPr>
                        <w:t xml:space="preserve">Fish recruitment success is related to many drivers, of which flow is only one. For example, physical and hydraulic complexity, food and temperature suitability and dispersal ability are other key drivers of recruitment for riverine fishes. These non-flow drivers, and their interaction with flow, need to be more fully considered in management interventions and future research. </w:t>
                      </w:r>
                    </w:p>
                  </w:txbxContent>
                </v:textbox>
                <w10:wrap anchorx="margin"/>
              </v:shape>
            </w:pict>
          </mc:Fallback>
        </mc:AlternateContent>
      </w:r>
      <w:r w:rsidR="005853A6">
        <w:t>Executive Summary</w:t>
      </w:r>
      <w:bookmarkEnd w:id="49"/>
      <w:bookmarkEnd w:id="50"/>
      <w:bookmarkEnd w:id="51"/>
      <w:bookmarkEnd w:id="52"/>
      <w:bookmarkEnd w:id="53"/>
      <w:bookmarkEnd w:id="54"/>
    </w:p>
    <w:p w14:paraId="6A3B4AC1" w14:textId="3EAA006F" w:rsidR="00C26005" w:rsidRPr="00C26005" w:rsidRDefault="00C26005" w:rsidP="00C26005"/>
    <w:p w14:paraId="12D355E8" w14:textId="77777777" w:rsidR="00C26005" w:rsidRPr="00C26005" w:rsidRDefault="00C26005" w:rsidP="00C26005"/>
    <w:p w14:paraId="42E5B7F0" w14:textId="77777777" w:rsidR="00C26005" w:rsidRPr="00C26005" w:rsidRDefault="00C26005" w:rsidP="00C26005"/>
    <w:p w14:paraId="61C34029" w14:textId="77777777" w:rsidR="00C26005" w:rsidRPr="00C26005" w:rsidRDefault="00C26005" w:rsidP="00C26005"/>
    <w:p w14:paraId="70A8DD69" w14:textId="77777777" w:rsidR="00C26005" w:rsidRPr="00C26005" w:rsidRDefault="00C26005" w:rsidP="00C26005"/>
    <w:p w14:paraId="39007239" w14:textId="77777777" w:rsidR="00C26005" w:rsidRPr="00C26005" w:rsidRDefault="00C26005" w:rsidP="00C26005"/>
    <w:p w14:paraId="41E3C6CD" w14:textId="77777777" w:rsidR="00C26005" w:rsidRPr="00C26005" w:rsidRDefault="00C26005" w:rsidP="00C26005"/>
    <w:p w14:paraId="0DEE4DA6" w14:textId="67DF4B5A" w:rsidR="00C26005" w:rsidRDefault="00C26005" w:rsidP="00C26005"/>
    <w:p w14:paraId="7C5AB244" w14:textId="3E75D8E2" w:rsidR="00C26005" w:rsidRDefault="00C26005" w:rsidP="00C26005"/>
    <w:p w14:paraId="4A0E2B72" w14:textId="1CA589FC" w:rsidR="00C26005" w:rsidRDefault="00C26005" w:rsidP="00C26005"/>
    <w:p w14:paraId="15AB4CA9" w14:textId="67A8A724" w:rsidR="00C26005" w:rsidRDefault="00C26005" w:rsidP="00C26005"/>
    <w:p w14:paraId="4C20EF50" w14:textId="2689A4BC" w:rsidR="00C26005" w:rsidRDefault="00C26005" w:rsidP="00C26005"/>
    <w:p w14:paraId="09817D84" w14:textId="47B8F3CA" w:rsidR="00C26005" w:rsidRDefault="00C26005" w:rsidP="00C26005"/>
    <w:p w14:paraId="1D6D6720" w14:textId="0919E8D5" w:rsidR="00C26005" w:rsidRDefault="00C26005" w:rsidP="00C26005"/>
    <w:p w14:paraId="4205DB51" w14:textId="66E48627" w:rsidR="00C26005" w:rsidRDefault="00C26005" w:rsidP="00C26005"/>
    <w:p w14:paraId="67FB78A8" w14:textId="3550B3DA" w:rsidR="00E77757" w:rsidRDefault="00E77757" w:rsidP="00C26005"/>
    <w:p w14:paraId="74107E78" w14:textId="37D0BE5A" w:rsidR="00E77757" w:rsidRDefault="00E77757" w:rsidP="00C26005"/>
    <w:p w14:paraId="5E2346CE" w14:textId="0A602AF3" w:rsidR="00E77757" w:rsidRDefault="00E77757" w:rsidP="00C26005"/>
    <w:p w14:paraId="265C6526" w14:textId="41A13779" w:rsidR="00E77757" w:rsidRDefault="00E77757" w:rsidP="00C26005"/>
    <w:p w14:paraId="60DA0089" w14:textId="265370F9" w:rsidR="00E77757" w:rsidRDefault="00E77757" w:rsidP="00C26005"/>
    <w:p w14:paraId="6A21B4D4" w14:textId="2A2327F2" w:rsidR="00E77757" w:rsidRDefault="00E77757" w:rsidP="00C26005"/>
    <w:p w14:paraId="21C03D37" w14:textId="66F939B3" w:rsidR="00E77757" w:rsidRDefault="00E77757" w:rsidP="00C26005"/>
    <w:p w14:paraId="02277640" w14:textId="3EF03025" w:rsidR="00E77757" w:rsidRDefault="00E77757" w:rsidP="00C26005"/>
    <w:p w14:paraId="1F73CC72" w14:textId="3876E318" w:rsidR="00E77757" w:rsidRDefault="00E77757" w:rsidP="00C26005"/>
    <w:p w14:paraId="43F2D39B" w14:textId="55ACAA83" w:rsidR="00E77757" w:rsidRDefault="00E77757" w:rsidP="00C26005"/>
    <w:p w14:paraId="5C164F2F" w14:textId="5EE8B7FB" w:rsidR="00E77757" w:rsidRDefault="00E77757" w:rsidP="00C26005"/>
    <w:p w14:paraId="20E70655" w14:textId="59EA9ECE" w:rsidR="00E77757" w:rsidRDefault="00E77757" w:rsidP="00C26005"/>
    <w:p w14:paraId="18DB19F5" w14:textId="287F8CAB" w:rsidR="00E77757" w:rsidRDefault="00E77757" w:rsidP="00C26005"/>
    <w:p w14:paraId="40444C98" w14:textId="173B4035" w:rsidR="00E77757" w:rsidRDefault="00E77757" w:rsidP="00C26005"/>
    <w:p w14:paraId="571AF4B0" w14:textId="4029F00F" w:rsidR="00E77757" w:rsidRDefault="00E77757" w:rsidP="00C26005"/>
    <w:p w14:paraId="23EB4D69" w14:textId="15058672" w:rsidR="00E77757" w:rsidRDefault="00E77757" w:rsidP="00C26005"/>
    <w:p w14:paraId="100379F7" w14:textId="1A0D70D0" w:rsidR="00E77757" w:rsidRDefault="00E77757" w:rsidP="00C26005"/>
    <w:p w14:paraId="10ADA329" w14:textId="70591FF2" w:rsidR="00E77757" w:rsidRDefault="00E77757" w:rsidP="00C26005"/>
    <w:p w14:paraId="18B1463A" w14:textId="18FE6064" w:rsidR="00B0441B" w:rsidRPr="00C26005" w:rsidRDefault="00B0441B" w:rsidP="00C26005">
      <w:r w:rsidRPr="00C26005">
        <w:t>The distribution and abundance of native fish species within the Murray-Darling Basin (MDB) ha</w:t>
      </w:r>
      <w:r w:rsidR="00704AC2" w:rsidRPr="00C26005">
        <w:t xml:space="preserve">s </w:t>
      </w:r>
      <w:r w:rsidRPr="00C26005">
        <w:t xml:space="preserve">declined significantly in the last 50–100 years </w:t>
      </w:r>
      <w:r w:rsidR="00D71F93" w:rsidRPr="00C26005">
        <w:fldChar w:fldCharType="begin"/>
      </w:r>
      <w:r w:rsidR="00D71F93" w:rsidRPr="00C26005">
        <w:instrText xml:space="preserve"> ADDIN EN.CITE &lt;EndNote&gt;&lt;Cite&gt;&lt;Author&gt;MDBC&lt;/Author&gt;&lt;Year&gt;2003&lt;/Year&gt;&lt;RecNum&gt;571&lt;/RecNum&gt;&lt;DisplayText&gt;(Koehn &amp;amp; Lintermans 2012; MDBC 2003)&lt;/DisplayText&gt;&lt;record&gt;&lt;rec-number&gt;571&lt;/rec-number&gt;&lt;foreign-keys&gt;&lt;key app="EN" db-id="5tdf2tsr3z2f20ezawcppvwfx29drpd0zzzr" timestamp="1247461327"&gt;571&lt;/key&gt;&lt;/foreign-keys&gt;&lt;ref-type name="Book"&gt;6&lt;/ref-type&gt;&lt;contributors&gt;&lt;authors&gt;&lt;author&gt;MDBC&lt;/author&gt;&lt;/authors&gt;&lt;/contributors&gt;&lt;titles&gt;&lt;title&gt;Native Fish Strategy for the Murray-Darling Basin 2003-2013&lt;/title&gt;&lt;secondary-title&gt;Murray-Darling Basin Commission Publication&lt;/secondary-title&gt;&lt;/titles&gt;&lt;num-vols&gt;No. 24/04&lt;/num-vols&gt;&lt;dates&gt;&lt;year&gt;2003&lt;/year&gt;&lt;/dates&gt;&lt;pub-location&gt;Canberra, Australia&lt;/pub-location&gt;&lt;publisher&gt;Murray-Darling Basin Commission Publication No. 25/04&lt;/publisher&gt;&lt;urls&gt;&lt;/urls&gt;&lt;/record&gt;&lt;/Cite&gt;&lt;Cite&gt;&lt;Author&gt;Koehn&lt;/Author&gt;&lt;Year&gt;2012&lt;/Year&gt;&lt;RecNum&gt;1921&lt;/RecNum&gt;&lt;record&gt;&lt;rec-number&gt;1921&lt;/rec-number&gt;&lt;foreign-keys&gt;&lt;key app="EN" db-id="5tdf2tsr3z2f20ezawcppvwfx29drpd0zzzr" timestamp="1522407792"&gt;1921&lt;/key&gt;&lt;/foreign-keys&gt;&lt;ref-type name="Journal Article"&gt;17&lt;/ref-type&gt;&lt;contributors&gt;&lt;authors&gt;&lt;author&gt;Koehn, J. D.&lt;/author&gt;&lt;author&gt;Lintermans, M.&lt;/author&gt;&lt;/authors&gt;&lt;/contributors&gt;&lt;titles&gt;&lt;title&gt;A strategy to rehabilitate fishes of the Murray-Darling Basin, south-eastern Australia&lt;/title&gt;&lt;secondary-title&gt;Endangered Species Research&lt;/secondary-title&gt;&lt;/titles&gt;&lt;periodical&gt;&lt;full-title&gt;Endangered Species Research&lt;/full-title&gt;&lt;/periodical&gt;&lt;pages&gt;165-181&lt;/pages&gt;&lt;volume&gt;16&lt;/volume&gt;&lt;number&gt;2&lt;/number&gt;&lt;dates&gt;&lt;year&gt;2012&lt;/year&gt;&lt;/dates&gt;&lt;urls&gt;&lt;related-urls&gt;&lt;url&gt;http://www.int-res.com/abstracts/esr/v16/n2/p165-181/&lt;/url&gt;&lt;/related-urls&gt;&lt;/urls&gt;&lt;/record&gt;&lt;/Cite&gt;&lt;/EndNote&gt;</w:instrText>
      </w:r>
      <w:r w:rsidR="00D71F93" w:rsidRPr="00C26005">
        <w:fldChar w:fldCharType="separate"/>
      </w:r>
      <w:r w:rsidR="00D71F93" w:rsidRPr="00C26005">
        <w:t>(Koehn &amp; Lintermans 2012; MDBC 2003)</w:t>
      </w:r>
      <w:r w:rsidR="00D71F93" w:rsidRPr="00C26005">
        <w:fldChar w:fldCharType="end"/>
      </w:r>
      <w:r w:rsidRPr="00C26005">
        <w:t xml:space="preserve">. As such, restoring native fish populations </w:t>
      </w:r>
      <w:r w:rsidR="000D265E" w:rsidRPr="00C26005">
        <w:t>is</w:t>
      </w:r>
      <w:r w:rsidRPr="00C26005">
        <w:t xml:space="preserve"> </w:t>
      </w:r>
      <w:r w:rsidR="00704AC2" w:rsidRPr="00C26005">
        <w:t xml:space="preserve">now </w:t>
      </w:r>
      <w:r w:rsidR="00CA071D">
        <w:t>a key goal of</w:t>
      </w:r>
      <w:r w:rsidRPr="00C26005">
        <w:t xml:space="preserve"> several </w:t>
      </w:r>
      <w:r w:rsidR="00704AC2" w:rsidRPr="00C26005">
        <w:t xml:space="preserve">MDB </w:t>
      </w:r>
      <w:r w:rsidRPr="00C26005">
        <w:t>basin-wide environment</w:t>
      </w:r>
      <w:r w:rsidR="00704AC2" w:rsidRPr="00C26005">
        <w:t xml:space="preserve"> </w:t>
      </w:r>
      <w:r w:rsidRPr="00C26005">
        <w:t>programs, including The Basin Plan. The Basin-wide Environmental Watering Strategy</w:t>
      </w:r>
      <w:r w:rsidR="000D265E" w:rsidRPr="00C26005">
        <w:t xml:space="preserve"> (BEWS)</w:t>
      </w:r>
      <w:r w:rsidRPr="00C26005">
        <w:t xml:space="preserve"> lists improvements in distribution, abundance, population structure and movement as expected outcomes for fish </w:t>
      </w:r>
      <w:r w:rsidR="00D71F93" w:rsidRPr="00C26005">
        <w:fldChar w:fldCharType="begin"/>
      </w:r>
      <w:r w:rsidR="00D71F93" w:rsidRPr="00C26005">
        <w:instrText xml:space="preserve"> ADDIN EN.CITE &lt;EndNote&gt;&lt;Cite&gt;&lt;Author&gt;MDBC&lt;/Author&gt;&lt;Year&gt;2003&lt;/Year&gt;&lt;RecNum&gt;571&lt;/RecNum&gt;&lt;DisplayText&gt;(MDBC 2003)&lt;/DisplayText&gt;&lt;record&gt;&lt;rec-number&gt;571&lt;/rec-number&gt;&lt;foreign-keys&gt;&lt;key app="EN" db-id="5tdf2tsr3z2f20ezawcppvwfx29drpd0zzzr" timestamp="1247461327"&gt;571&lt;/key&gt;&lt;/foreign-keys&gt;&lt;ref-type name="Book"&gt;6&lt;/ref-type&gt;&lt;contributors&gt;&lt;authors&gt;&lt;author&gt;MDBC&lt;/author&gt;&lt;/authors&gt;&lt;/contributors&gt;&lt;titles&gt;&lt;title&gt;Native Fish Strategy for the Murray-Darling Basin 2003-2013&lt;/title&gt;&lt;secondary-title&gt;Murray-Darling Basin Commission Publication&lt;/secondary-title&gt;&lt;/titles&gt;&lt;num-vols&gt;No. 24/04&lt;/num-vols&gt;&lt;dates&gt;&lt;year&gt;2003&lt;/year&gt;&lt;/dates&gt;&lt;pub-location&gt;Canberra, Australia&lt;/pub-location&gt;&lt;publisher&gt;Murray-Darling Basin Commission Publication No. 25/04&lt;/publisher&gt;&lt;urls&gt;&lt;/urls&gt;&lt;/record&gt;&lt;/Cite&gt;&lt;/EndNote&gt;</w:instrText>
      </w:r>
      <w:r w:rsidR="00D71F93" w:rsidRPr="00C26005">
        <w:fldChar w:fldCharType="separate"/>
      </w:r>
      <w:r w:rsidR="00D71F93" w:rsidRPr="00C26005">
        <w:t>(MDBC 2003)</w:t>
      </w:r>
      <w:r w:rsidR="00D71F93" w:rsidRPr="00C26005">
        <w:fldChar w:fldCharType="end"/>
      </w:r>
      <w:r w:rsidRPr="00C26005">
        <w:t>. However, to appropriately design environmental watering programs to benefit native fish, links between key watering parameters and potential fish responses need to be clearly understood. This requires knowledge of the processes that maintain fish populations, the key drivers of these and their interaction with flows.</w:t>
      </w:r>
    </w:p>
    <w:p w14:paraId="63DFEEDE" w14:textId="56F3FC8D" w:rsidR="00D4717B" w:rsidRDefault="00D4717B" w:rsidP="00D4717B">
      <w:r>
        <w:t xml:space="preserve">The </w:t>
      </w:r>
      <w:r w:rsidR="007F2A31">
        <w:t xml:space="preserve">MDB EWKR </w:t>
      </w:r>
      <w:r>
        <w:t>Fish Theme</w:t>
      </w:r>
      <w:r w:rsidR="007F2A31">
        <w:t xml:space="preserve"> focussed on fish </w:t>
      </w:r>
      <w:r w:rsidR="00704AC2">
        <w:t>recruitment and</w:t>
      </w:r>
      <w:r>
        <w:t xml:space="preserve"> sought to improve our understanding of </w:t>
      </w:r>
      <w:r w:rsidRPr="006704A1">
        <w:t>the key drivers</w:t>
      </w:r>
      <w:r w:rsidR="00704AC2">
        <w:t xml:space="preserve">, </w:t>
      </w:r>
      <w:r w:rsidRPr="006704A1">
        <w:t xml:space="preserve">functional processes </w:t>
      </w:r>
      <w:r w:rsidR="00704AC2">
        <w:t xml:space="preserve">and limitations </w:t>
      </w:r>
      <w:r w:rsidRPr="006704A1">
        <w:t xml:space="preserve">of </w:t>
      </w:r>
      <w:r>
        <w:t>successful recruitment</w:t>
      </w:r>
      <w:r w:rsidRPr="006704A1">
        <w:t xml:space="preserve"> of native fish.</w:t>
      </w:r>
      <w:r>
        <w:t xml:space="preserve"> This would lead </w:t>
      </w:r>
      <w:r w:rsidR="00CA071D">
        <w:t>to</w:t>
      </w:r>
      <w:r>
        <w:t xml:space="preserve"> </w:t>
      </w:r>
      <w:r w:rsidR="00704AC2">
        <w:t>an</w:t>
      </w:r>
      <w:r>
        <w:t xml:space="preserve"> improved capacity to predict fish recruitment outcomes in response to different environmental </w:t>
      </w:r>
      <w:r w:rsidR="00704AC2">
        <w:t>water parameters</w:t>
      </w:r>
      <w:r>
        <w:t xml:space="preserve">. </w:t>
      </w:r>
    </w:p>
    <w:p w14:paraId="20DBA5A6" w14:textId="3BB97DFC" w:rsidR="00B52725" w:rsidRDefault="00676E3B" w:rsidP="00B52725">
      <w:r>
        <w:t>At the commencement of the EWKR project, there was a good broad-scale conceptual understanding regarding the key drivers of fish recruitment</w:t>
      </w:r>
      <w:r w:rsidR="00704AC2">
        <w:t xml:space="preserve"> in the MDB</w:t>
      </w:r>
      <w:r>
        <w:t xml:space="preserve">. </w:t>
      </w:r>
      <w:r w:rsidR="00B52725">
        <w:t>However, our ability</w:t>
      </w:r>
      <w:r w:rsidR="008F3F2D">
        <w:t xml:space="preserve"> to</w:t>
      </w:r>
      <w:r w:rsidR="00B52725">
        <w:t xml:space="preserve"> manage environmental flows to enhance fish recruitment </w:t>
      </w:r>
      <w:r w:rsidR="0081083D">
        <w:t>wa</w:t>
      </w:r>
      <w:r w:rsidR="00B52725">
        <w:t>s limited by a lack of knowledge regarding:</w:t>
      </w:r>
    </w:p>
    <w:p w14:paraId="256E9378" w14:textId="77777777" w:rsidR="00B52725" w:rsidRPr="0038548C" w:rsidRDefault="00B52725" w:rsidP="003217A1">
      <w:pPr>
        <w:pStyle w:val="ListParagraph"/>
      </w:pPr>
      <w:r w:rsidRPr="0038548C">
        <w:t>the relative importance of individual drivers</w:t>
      </w:r>
    </w:p>
    <w:p w14:paraId="1E1C24FC" w14:textId="77777777" w:rsidR="00B52725" w:rsidRPr="0038548C" w:rsidRDefault="00B52725" w:rsidP="003217A1">
      <w:pPr>
        <w:pStyle w:val="ListParagraph"/>
      </w:pPr>
      <w:r w:rsidRPr="0038548C">
        <w:t>the interactions among recruitment drivers, flow and non-flow related stressors and threats; and</w:t>
      </w:r>
    </w:p>
    <w:p w14:paraId="38C3887A" w14:textId="77777777" w:rsidR="00B52725" w:rsidRPr="0038548C" w:rsidRDefault="00B52725" w:rsidP="003217A1">
      <w:pPr>
        <w:pStyle w:val="ListParagraph"/>
      </w:pPr>
      <w:proofErr w:type="gramStart"/>
      <w:r w:rsidRPr="0038548C">
        <w:t>how</w:t>
      </w:r>
      <w:proofErr w:type="gramEnd"/>
      <w:r w:rsidRPr="0038548C">
        <w:t xml:space="preserve"> these relationships vary among species.</w:t>
      </w:r>
    </w:p>
    <w:p w14:paraId="40577B40" w14:textId="40FD5D2B" w:rsidR="00CF5881" w:rsidRDefault="00B52725" w:rsidP="00CF5881">
      <w:r>
        <w:t>The Fish theme sought to improve our understanding in relation to the</w:t>
      </w:r>
      <w:r w:rsidR="00EC7EE9">
        <w:t>se</w:t>
      </w:r>
      <w:r>
        <w:t xml:space="preserve"> limitations and importantly, tried to do so in a </w:t>
      </w:r>
      <w:r w:rsidR="0081083D">
        <w:t>scale-</w:t>
      </w:r>
      <w:r>
        <w:t>explicit context</w:t>
      </w:r>
      <w:r w:rsidR="00C37289">
        <w:t xml:space="preserve"> so that </w:t>
      </w:r>
      <w:r w:rsidR="009B3204">
        <w:t>water managers can utilise research outcomes and undertake management actions at the most appropriate scales.</w:t>
      </w:r>
    </w:p>
    <w:p w14:paraId="7720124D" w14:textId="77777777" w:rsidR="006D77F4" w:rsidRDefault="00B10DF8" w:rsidP="006D77F4">
      <w:r>
        <w:t>Prior to the development of the research plan</w:t>
      </w:r>
      <w:r w:rsidR="006D77F4">
        <w:t>, three key foundational activities were undertaken</w:t>
      </w:r>
      <w:r>
        <w:t>:</w:t>
      </w:r>
      <w:r w:rsidR="006D77F4">
        <w:t xml:space="preserve"> </w:t>
      </w:r>
    </w:p>
    <w:p w14:paraId="246AFBD3" w14:textId="0E8DB9C6" w:rsidR="006D77F4" w:rsidRDefault="00E51FEB" w:rsidP="00EF67A1">
      <w:pPr>
        <w:pStyle w:val="ListParagraph"/>
        <w:numPr>
          <w:ilvl w:val="0"/>
          <w:numId w:val="32"/>
        </w:numPr>
      </w:pPr>
      <w:r>
        <w:t xml:space="preserve">Identification and assessment of the relative influence of non-flow related factors </w:t>
      </w:r>
      <w:r w:rsidR="006D77F4">
        <w:t xml:space="preserve">on key fish recruitment drivers (see section </w:t>
      </w:r>
      <w:r w:rsidR="00EC7EE9" w:rsidRPr="003217A1">
        <w:rPr>
          <w:color w:val="auto"/>
        </w:rPr>
        <w:t>2</w:t>
      </w:r>
      <w:r w:rsidR="006D77F4" w:rsidRPr="003217A1">
        <w:rPr>
          <w:color w:val="auto"/>
        </w:rPr>
        <w:t>.1</w:t>
      </w:r>
      <w:r w:rsidR="006D77F4">
        <w:t>).</w:t>
      </w:r>
    </w:p>
    <w:p w14:paraId="374B9E33" w14:textId="37F84CFF" w:rsidR="006D77F4" w:rsidRDefault="00E51FEB" w:rsidP="003217A1">
      <w:pPr>
        <w:pStyle w:val="ListParagraph"/>
      </w:pPr>
      <w:r>
        <w:t>R</w:t>
      </w:r>
      <w:r w:rsidR="006D77F4">
        <w:t xml:space="preserve">eview of </w:t>
      </w:r>
      <w:r w:rsidR="007A54D5">
        <w:t xml:space="preserve">current knowledge and </w:t>
      </w:r>
      <w:r w:rsidR="006D77F4">
        <w:t xml:space="preserve">management </w:t>
      </w:r>
      <w:r>
        <w:t xml:space="preserve">needs on </w:t>
      </w:r>
      <w:r w:rsidR="006D77F4">
        <w:t xml:space="preserve">fish recruitment within the </w:t>
      </w:r>
      <w:r>
        <w:t>MDB</w:t>
      </w:r>
      <w:r w:rsidR="006D77F4">
        <w:t xml:space="preserve"> (see section </w:t>
      </w:r>
      <w:r w:rsidR="00EC7EE9">
        <w:rPr>
          <w:color w:val="auto"/>
        </w:rPr>
        <w:t>2</w:t>
      </w:r>
      <w:r w:rsidR="006D77F4">
        <w:rPr>
          <w:color w:val="auto"/>
        </w:rPr>
        <w:t>.2</w:t>
      </w:r>
      <w:r w:rsidR="006D77F4">
        <w:t>).</w:t>
      </w:r>
    </w:p>
    <w:p w14:paraId="6B00EE7B" w14:textId="5FD4C346" w:rsidR="006D77F4" w:rsidRDefault="007C7299" w:rsidP="003217A1">
      <w:pPr>
        <w:pStyle w:val="ListParagraph"/>
      </w:pPr>
      <w:r>
        <w:t>D</w:t>
      </w:r>
      <w:r w:rsidR="006D77F4">
        <w:t>evelopment of a conceptual framework for fish recruitment in rivers</w:t>
      </w:r>
      <w:r w:rsidR="00EC7EE9">
        <w:t xml:space="preserve"> </w:t>
      </w:r>
      <w:r w:rsidR="006D77F4">
        <w:t xml:space="preserve">(see section </w:t>
      </w:r>
      <w:r w:rsidR="00EC7EE9">
        <w:rPr>
          <w:color w:val="auto"/>
        </w:rPr>
        <w:t>2</w:t>
      </w:r>
      <w:r w:rsidR="006D77F4">
        <w:rPr>
          <w:color w:val="auto"/>
        </w:rPr>
        <w:t>.3</w:t>
      </w:r>
      <w:r w:rsidR="006D77F4">
        <w:t>).</w:t>
      </w:r>
    </w:p>
    <w:p w14:paraId="1DC9CA5D" w14:textId="0F36E563" w:rsidR="00257B67" w:rsidRDefault="007C7299" w:rsidP="00257B67">
      <w:r>
        <w:t xml:space="preserve">A key outcome from the </w:t>
      </w:r>
      <w:r w:rsidR="00EC7EE9">
        <w:t>conceptual framework</w:t>
      </w:r>
      <w:r w:rsidR="00257B67">
        <w:t xml:space="preserve"> (section </w:t>
      </w:r>
      <w:r w:rsidR="00EC7EE9">
        <w:t>2</w:t>
      </w:r>
      <w:r w:rsidR="00257B67">
        <w:t xml:space="preserve">.3), </w:t>
      </w:r>
      <w:r>
        <w:t xml:space="preserve">was </w:t>
      </w:r>
      <w:r w:rsidRPr="00211B75">
        <w:t xml:space="preserve">that </w:t>
      </w:r>
      <w:r w:rsidR="00257B67" w:rsidRPr="00211B75">
        <w:t xml:space="preserve">recruitment </w:t>
      </w:r>
      <w:r w:rsidR="00EA0F81" w:rsidRPr="00211B75">
        <w:t>was</w:t>
      </w:r>
      <w:r w:rsidR="00257B67" w:rsidRPr="00211B75">
        <w:t xml:space="preserve"> determined by the spatial and temporal coincidence of optimal conditions (high </w:t>
      </w:r>
      <w:r w:rsidR="00257B67" w:rsidRPr="00211B75">
        <w:rPr>
          <w:iCs/>
        </w:rPr>
        <w:t>food</w:t>
      </w:r>
      <w:r w:rsidR="00257B67" w:rsidRPr="00211B75">
        <w:t xml:space="preserve">, low </w:t>
      </w:r>
      <w:r w:rsidR="00257B67" w:rsidRPr="00211B75">
        <w:rPr>
          <w:iCs/>
        </w:rPr>
        <w:t>predation</w:t>
      </w:r>
      <w:r w:rsidR="00257B67" w:rsidRPr="00211B75">
        <w:t xml:space="preserve">, optimal </w:t>
      </w:r>
      <w:r w:rsidR="00257B67" w:rsidRPr="00211B75">
        <w:rPr>
          <w:iCs/>
        </w:rPr>
        <w:t>temperature</w:t>
      </w:r>
      <w:r w:rsidR="00257B67" w:rsidRPr="00211B75">
        <w:t>) with the presence of larvae (</w:t>
      </w:r>
      <w:r w:rsidR="00257B67" w:rsidRPr="00211B75">
        <w:rPr>
          <w:iCs/>
        </w:rPr>
        <w:t>movement and retention</w:t>
      </w:r>
      <w:r w:rsidR="00257B67" w:rsidRPr="00211B75">
        <w:t>). Based on th</w:t>
      </w:r>
      <w:r w:rsidRPr="00211B75">
        <w:t xml:space="preserve">is and other elements </w:t>
      </w:r>
      <w:r w:rsidR="00257B67" w:rsidRPr="00211B75">
        <w:t>of the three foundational activities, a research plan was developed</w:t>
      </w:r>
      <w:r w:rsidR="00257B67">
        <w:t xml:space="preserve"> that addressed three </w:t>
      </w:r>
      <w:r w:rsidR="007B1E1E">
        <w:t xml:space="preserve">focal </w:t>
      </w:r>
      <w:r w:rsidR="00257B67">
        <w:t>key questions:</w:t>
      </w:r>
    </w:p>
    <w:p w14:paraId="616517FE" w14:textId="1C046FE5" w:rsidR="00257B67" w:rsidRPr="005C429E" w:rsidRDefault="00257B67" w:rsidP="00EF67A1">
      <w:pPr>
        <w:pStyle w:val="ListParagraph"/>
        <w:numPr>
          <w:ilvl w:val="0"/>
          <w:numId w:val="33"/>
        </w:numPr>
      </w:pPr>
      <w:r w:rsidRPr="005C429E">
        <w:t>What are the food and temperature requirements of the early-life stages of target species?</w:t>
      </w:r>
    </w:p>
    <w:p w14:paraId="7E564CAD" w14:textId="77777777" w:rsidR="00257B67" w:rsidRPr="005C429E" w:rsidRDefault="00257B67" w:rsidP="003217A1">
      <w:pPr>
        <w:pStyle w:val="ListParagraph"/>
      </w:pPr>
      <w:r w:rsidRPr="005C429E">
        <w:t xml:space="preserve">Where in the </w:t>
      </w:r>
      <w:proofErr w:type="spellStart"/>
      <w:r w:rsidRPr="005C429E">
        <w:t>riverscape</w:t>
      </w:r>
      <w:proofErr w:type="spellEnd"/>
      <w:r w:rsidRPr="005C429E">
        <w:t>, and under what flow conditions, are these food and temperature requirements best met?</w:t>
      </w:r>
    </w:p>
    <w:p w14:paraId="606B3E07" w14:textId="4D22FE7A" w:rsidR="00EA0F81" w:rsidRDefault="00257B67" w:rsidP="003217A1">
      <w:pPr>
        <w:pStyle w:val="ListParagraph"/>
      </w:pPr>
      <w:r w:rsidRPr="005C429E">
        <w:t>How do dispersal and retention influence recruitment?</w:t>
      </w:r>
    </w:p>
    <w:p w14:paraId="5C0200AD" w14:textId="480AC66E" w:rsidR="00C54826" w:rsidRDefault="00EC24B5" w:rsidP="00E51FEB">
      <w:r>
        <w:t>In summary, o</w:t>
      </w:r>
      <w:r w:rsidRPr="00B7674D">
        <w:t xml:space="preserve">ur research </w:t>
      </w:r>
      <w:r w:rsidR="007C7299">
        <w:t xml:space="preserve">demonstrates that </w:t>
      </w:r>
      <w:r w:rsidR="007C7299" w:rsidRPr="007C7299">
        <w:t>both fish population</w:t>
      </w:r>
      <w:r w:rsidR="007C7299">
        <w:t xml:space="preserve"> processes, a</w:t>
      </w:r>
      <w:r w:rsidR="007C7299" w:rsidRPr="007C7299">
        <w:t xml:space="preserve">nd the key drivers that support recruitment operate at multiple spatial scales, from the patch to the basin scale. </w:t>
      </w:r>
      <w:r w:rsidR="007C7299">
        <w:t>Food</w:t>
      </w:r>
      <w:r w:rsidR="006E5D72">
        <w:t xml:space="preserve"> production areas</w:t>
      </w:r>
      <w:r w:rsidR="007C7299">
        <w:t xml:space="preserve"> </w:t>
      </w:r>
      <w:r w:rsidR="006E5D72">
        <w:t xml:space="preserve">coupled with appropriate </w:t>
      </w:r>
      <w:r w:rsidR="007C7299">
        <w:t>temperature regimes, and the ability for larval dispersal or retention at patch to segment scales, were found to be important drivers of recruitment success. H</w:t>
      </w:r>
      <w:r w:rsidR="007C7299" w:rsidRPr="007C7299">
        <w:t xml:space="preserve">ydraulic diversity is integral to providing appropriate conditions for </w:t>
      </w:r>
      <w:r w:rsidR="007C7299" w:rsidRPr="006E5D72">
        <w:t>food production and dispersal/retention of early-life stages. Connectivity at small to large scales is also critical in enabling access to appropriate habits and dispersal to maintain populations at catchment to basin scales.</w:t>
      </w:r>
      <w:r w:rsidR="006E5D72" w:rsidRPr="006E5D72">
        <w:t xml:space="preserve"> </w:t>
      </w:r>
      <w:r w:rsidRPr="006E5D72">
        <w:t xml:space="preserve">Our research also </w:t>
      </w:r>
      <w:r w:rsidR="00E51FEB" w:rsidRPr="006E5D72">
        <w:t>demonstrated</w:t>
      </w:r>
      <w:r w:rsidRPr="006E5D72">
        <w:t xml:space="preserve"> that under drought conditions, additional factors </w:t>
      </w:r>
      <w:r w:rsidR="00E51FEB" w:rsidRPr="006E5D72">
        <w:t xml:space="preserve">such as abundance and condition of adults, and maintenance of refuge areas </w:t>
      </w:r>
      <w:r w:rsidRPr="006E5D72">
        <w:t xml:space="preserve">are </w:t>
      </w:r>
      <w:r w:rsidR="006E5D72">
        <w:t xml:space="preserve">likely to be playing a </w:t>
      </w:r>
      <w:r w:rsidRPr="006E5D72">
        <w:t xml:space="preserve">critical </w:t>
      </w:r>
      <w:r w:rsidR="006E5D72">
        <w:t xml:space="preserve">role </w:t>
      </w:r>
      <w:r w:rsidRPr="006E5D72">
        <w:t>in determining recruitment success.</w:t>
      </w:r>
      <w:r w:rsidR="006E5D72">
        <w:t xml:space="preserve"> </w:t>
      </w:r>
    </w:p>
    <w:p w14:paraId="1855F29C" w14:textId="0D0FDC82" w:rsidR="004748CA" w:rsidRDefault="004748CA" w:rsidP="00D76988"/>
    <w:p w14:paraId="3448FF0C" w14:textId="2AA65932" w:rsidR="00A943B2" w:rsidRPr="009A20E5" w:rsidRDefault="00A943B2" w:rsidP="00D1044D">
      <w:pPr>
        <w:pStyle w:val="Heading1"/>
      </w:pPr>
      <w:bookmarkStart w:id="55" w:name="_Toc459635978"/>
      <w:bookmarkStart w:id="56" w:name="_Toc459636088"/>
      <w:bookmarkStart w:id="57" w:name="_Toc459636873"/>
      <w:bookmarkStart w:id="58" w:name="_Toc459637435"/>
      <w:bookmarkStart w:id="59" w:name="_Toc463434382"/>
      <w:bookmarkStart w:id="60" w:name="_Toc463434447"/>
      <w:bookmarkStart w:id="61" w:name="_Toc515371656"/>
      <w:bookmarkStart w:id="62" w:name="_Toc531616539"/>
      <w:bookmarkStart w:id="63" w:name="_Toc531616578"/>
      <w:bookmarkStart w:id="64" w:name="_Toc10205724"/>
      <w:bookmarkStart w:id="65" w:name="_Toc11671567"/>
      <w:bookmarkStart w:id="66" w:name="_Toc11767374"/>
      <w:bookmarkStart w:id="67" w:name="_Toc11770079"/>
      <w:r w:rsidRPr="009A20E5">
        <w:t>Introduction</w:t>
      </w:r>
      <w:bookmarkEnd w:id="55"/>
      <w:bookmarkEnd w:id="56"/>
      <w:bookmarkEnd w:id="57"/>
      <w:bookmarkEnd w:id="58"/>
      <w:bookmarkEnd w:id="59"/>
      <w:bookmarkEnd w:id="60"/>
      <w:bookmarkEnd w:id="61"/>
      <w:bookmarkEnd w:id="62"/>
      <w:bookmarkEnd w:id="63"/>
      <w:bookmarkEnd w:id="64"/>
      <w:bookmarkEnd w:id="65"/>
      <w:bookmarkEnd w:id="66"/>
      <w:bookmarkEnd w:id="67"/>
    </w:p>
    <w:p w14:paraId="6F6D47EC" w14:textId="3ED1D9C1" w:rsidR="00A83A26" w:rsidRDefault="00A83A26" w:rsidP="00A83A26">
      <w:r>
        <w:t>The distribution and abundance of native fish species within the M</w:t>
      </w:r>
      <w:r w:rsidR="00596126">
        <w:t>urray-</w:t>
      </w:r>
      <w:r>
        <w:t>D</w:t>
      </w:r>
      <w:r w:rsidR="00596126">
        <w:t xml:space="preserve">arling </w:t>
      </w:r>
      <w:r>
        <w:t>B</w:t>
      </w:r>
      <w:r w:rsidR="00596126">
        <w:t>asin (MDB)</w:t>
      </w:r>
      <w:r>
        <w:t xml:space="preserve"> </w:t>
      </w:r>
      <w:r w:rsidR="0095746C">
        <w:t xml:space="preserve">is thought to </w:t>
      </w:r>
      <w:r>
        <w:t xml:space="preserve">have declined significantly in the last 50–100 years </w:t>
      </w:r>
      <w:r w:rsidR="00D71F93">
        <w:fldChar w:fldCharType="begin"/>
      </w:r>
      <w:r w:rsidR="00D71F93">
        <w:instrText xml:space="preserve"> ADDIN EN.CITE &lt;EndNote&gt;&lt;Cite&gt;&lt;Author&gt;MDBC&lt;/Author&gt;&lt;Year&gt;2003&lt;/Year&gt;&lt;RecNum&gt;571&lt;/RecNum&gt;&lt;DisplayText&gt;(Koehn &amp;amp; Lintermans 2012; MDBC 2003)&lt;/DisplayText&gt;&lt;record&gt;&lt;rec-number&gt;571&lt;/rec-number&gt;&lt;foreign-keys&gt;&lt;key app="EN" db-id="5tdf2tsr3z2f20ezawcppvwfx29drpd0zzzr" timestamp="1247461327"&gt;571&lt;/key&gt;&lt;/foreign-keys&gt;&lt;ref-type name="Book"&gt;6&lt;/ref-type&gt;&lt;contributors&gt;&lt;authors&gt;&lt;author&gt;MDBC&lt;/author&gt;&lt;/authors&gt;&lt;/contributors&gt;&lt;titles&gt;&lt;title&gt;Native Fish Strategy for the Murray-Darling Basin 2003-2013&lt;/title&gt;&lt;secondary-title&gt;Murray-Darling Basin Commission Publication&lt;/secondary-title&gt;&lt;/titles&gt;&lt;num-vols&gt;No. 24/04&lt;/num-vols&gt;&lt;dates&gt;&lt;year&gt;2003&lt;/year&gt;&lt;/dates&gt;&lt;pub-location&gt;Canberra, Australia&lt;/pub-location&gt;&lt;publisher&gt;Murray-Darling Basin Commission Publication No. 25/04&lt;/publisher&gt;&lt;urls&gt;&lt;/urls&gt;&lt;/record&gt;&lt;/Cite&gt;&lt;Cite&gt;&lt;Author&gt;Koehn&lt;/Author&gt;&lt;Year&gt;2012&lt;/Year&gt;&lt;RecNum&gt;1921&lt;/RecNum&gt;&lt;record&gt;&lt;rec-number&gt;1921&lt;/rec-number&gt;&lt;foreign-keys&gt;&lt;key app="EN" db-id="5tdf2tsr3z2f20ezawcppvwfx29drpd0zzzr" timestamp="1522407792"&gt;1921&lt;/key&gt;&lt;/foreign-keys&gt;&lt;ref-type name="Journal Article"&gt;17&lt;/ref-type&gt;&lt;contributors&gt;&lt;authors&gt;&lt;author&gt;Koehn, J. D.&lt;/author&gt;&lt;author&gt;Lintermans, M.&lt;/author&gt;&lt;/authors&gt;&lt;/contributors&gt;&lt;titles&gt;&lt;title&gt;A strategy to rehabilitate fishes of the Murray-Darling Basin, south-eastern Australia&lt;/title&gt;&lt;secondary-title&gt;Endangered Species Research&lt;/secondary-title&gt;&lt;/titles&gt;&lt;periodical&gt;&lt;full-title&gt;Endangered Species Research&lt;/full-title&gt;&lt;/periodical&gt;&lt;pages&gt;165-181&lt;/pages&gt;&lt;volume&gt;16&lt;/volume&gt;&lt;number&gt;2&lt;/number&gt;&lt;dates&gt;&lt;year&gt;2012&lt;/year&gt;&lt;/dates&gt;&lt;urls&gt;&lt;related-urls&gt;&lt;url&gt;http://www.int-res.com/abstracts/esr/v16/n2/p165-181/&lt;/url&gt;&lt;/related-urls&gt;&lt;/urls&gt;&lt;/record&gt;&lt;/Cite&gt;&lt;/EndNote&gt;</w:instrText>
      </w:r>
      <w:r w:rsidR="00D71F93">
        <w:fldChar w:fldCharType="separate"/>
      </w:r>
      <w:r w:rsidR="00D71F93">
        <w:rPr>
          <w:noProof/>
        </w:rPr>
        <w:t>(Koehn &amp; Lintermans 2012; MDBC 2003)</w:t>
      </w:r>
      <w:r w:rsidR="00D71F93">
        <w:fldChar w:fldCharType="end"/>
      </w:r>
      <w:r w:rsidR="00D71F93">
        <w:t>.</w:t>
      </w:r>
      <w:r w:rsidR="00596126">
        <w:t xml:space="preserve"> A</w:t>
      </w:r>
      <w:r>
        <w:t xml:space="preserve">s such, </w:t>
      </w:r>
      <w:r w:rsidR="00596126">
        <w:t xml:space="preserve">restoring native fish populations </w:t>
      </w:r>
      <w:r w:rsidR="0095746C">
        <w:t xml:space="preserve">have become </w:t>
      </w:r>
      <w:r w:rsidRPr="007A2F19">
        <w:t xml:space="preserve">a key </w:t>
      </w:r>
      <w:r w:rsidR="00596126">
        <w:t xml:space="preserve">goal of a </w:t>
      </w:r>
      <w:r w:rsidRPr="007A2F19">
        <w:t xml:space="preserve">several </w:t>
      </w:r>
      <w:r w:rsidR="0095746C">
        <w:t xml:space="preserve">MDB </w:t>
      </w:r>
      <w:r w:rsidRPr="007A2F19">
        <w:t xml:space="preserve">basin-wide </w:t>
      </w:r>
      <w:r w:rsidR="00596126">
        <w:t xml:space="preserve">environment restoration </w:t>
      </w:r>
      <w:r w:rsidRPr="007A2F19">
        <w:t>programs</w:t>
      </w:r>
      <w:r>
        <w:t>,</w:t>
      </w:r>
      <w:r w:rsidRPr="007A2F19">
        <w:t xml:space="preserve"> including The Basin Plan</w:t>
      </w:r>
      <w:r>
        <w:t xml:space="preserve">. The Basin-wide Environmental Watering Strategy lists improvements in distribution, abundances, population structure and movement as expected outcomes for fish </w:t>
      </w:r>
      <w:r w:rsidR="00D71F93">
        <w:fldChar w:fldCharType="begin"/>
      </w:r>
      <w:r w:rsidR="00D71F93">
        <w:instrText xml:space="preserve"> ADDIN EN.CITE &lt;EndNote&gt;&lt;Cite&gt;&lt;Author&gt;MDBC&lt;/Author&gt;&lt;Year&gt;2003&lt;/Year&gt;&lt;RecNum&gt;571&lt;/RecNum&gt;&lt;DisplayText&gt;(MDBC 2003)&lt;/DisplayText&gt;&lt;record&gt;&lt;rec-number&gt;571&lt;/rec-number&gt;&lt;foreign-keys&gt;&lt;key app="EN" db-id="5tdf2tsr3z2f20ezawcppvwfx29drpd0zzzr" timestamp="1247461327"&gt;571&lt;/key&gt;&lt;/foreign-keys&gt;&lt;ref-type name="Book"&gt;6&lt;/ref-type&gt;&lt;contributors&gt;&lt;authors&gt;&lt;author&gt;MDBC&lt;/author&gt;&lt;/authors&gt;&lt;/contributors&gt;&lt;titles&gt;&lt;title&gt;Native Fish Strategy for the Murray-Darling Basin 2003-2013&lt;/title&gt;&lt;secondary-title&gt;Murray-Darling Basin Commission Publication&lt;/secondary-title&gt;&lt;/titles&gt;&lt;num-vols&gt;No. 24/04&lt;/num-vols&gt;&lt;dates&gt;&lt;year&gt;2003&lt;/year&gt;&lt;/dates&gt;&lt;pub-location&gt;Canberra, Australia&lt;/pub-location&gt;&lt;publisher&gt;Murray-Darling Basin Commission Publication No. 25/04&lt;/publisher&gt;&lt;urls&gt;&lt;/urls&gt;&lt;/record&gt;&lt;/Cite&gt;&lt;/EndNote&gt;</w:instrText>
      </w:r>
      <w:r w:rsidR="00D71F93">
        <w:fldChar w:fldCharType="separate"/>
      </w:r>
      <w:r w:rsidR="00D71F93">
        <w:rPr>
          <w:noProof/>
        </w:rPr>
        <w:t>(MDBC 2003)</w:t>
      </w:r>
      <w:r w:rsidR="00D71F93">
        <w:fldChar w:fldCharType="end"/>
      </w:r>
      <w:r>
        <w:t xml:space="preserve">. </w:t>
      </w:r>
      <w:r w:rsidR="00596126">
        <w:t>However, t</w:t>
      </w:r>
      <w:r>
        <w:t xml:space="preserve">o appropriately design environmental watering programs to benefit native fish, links </w:t>
      </w:r>
      <w:r w:rsidRPr="00A54E65">
        <w:t xml:space="preserve">between key watering parameters </w:t>
      </w:r>
      <w:r w:rsidR="00596126">
        <w:t xml:space="preserve">or levers </w:t>
      </w:r>
      <w:r w:rsidR="0095746C">
        <w:t xml:space="preserve">(such as the timing of water delivery, appropriate places to water) </w:t>
      </w:r>
      <w:r w:rsidRPr="00A54E65">
        <w:t>and po</w:t>
      </w:r>
      <w:r>
        <w:t>tential</w:t>
      </w:r>
      <w:r w:rsidRPr="00A54E65">
        <w:t xml:space="preserve"> fish responses </w:t>
      </w:r>
      <w:r w:rsidR="00596126">
        <w:t>need to be</w:t>
      </w:r>
      <w:r w:rsidRPr="00A54E65">
        <w:t xml:space="preserve"> clearly understood. This requires </w:t>
      </w:r>
      <w:r w:rsidR="0095746C">
        <w:t xml:space="preserve">detailed </w:t>
      </w:r>
      <w:r w:rsidR="00596126">
        <w:t>knowledge</w:t>
      </w:r>
      <w:r w:rsidRPr="00A54E65">
        <w:t xml:space="preserve"> of the processes that maintain </w:t>
      </w:r>
      <w:r w:rsidR="0095746C">
        <w:t xml:space="preserve">MDB </w:t>
      </w:r>
      <w:r w:rsidRPr="00A54E65">
        <w:t>fish populations, the key drivers of these and the</w:t>
      </w:r>
      <w:r>
        <w:t>ir</w:t>
      </w:r>
      <w:r w:rsidRPr="00A54E65">
        <w:t xml:space="preserve"> interaction with flows.</w:t>
      </w:r>
      <w:r>
        <w:t xml:space="preserve"> </w:t>
      </w:r>
      <w:r w:rsidR="0095746C">
        <w:t>Improving this knowledge gap</w:t>
      </w:r>
      <w:r>
        <w:t xml:space="preserve"> was the focus of the Fish Theme</w:t>
      </w:r>
      <w:r w:rsidR="00596126">
        <w:t xml:space="preserve"> in the EWKR program</w:t>
      </w:r>
      <w:r>
        <w:t>, with research addressing: (</w:t>
      </w:r>
      <w:proofErr w:type="spellStart"/>
      <w:r>
        <w:t>i</w:t>
      </w:r>
      <w:proofErr w:type="spellEnd"/>
      <w:r>
        <w:t>) how processes and drivers are influenced by flow; (ii) how this varies based on underlying species traits;</w:t>
      </w:r>
      <w:r w:rsidR="00705DBD">
        <w:t xml:space="preserve"> </w:t>
      </w:r>
      <w:r>
        <w:t xml:space="preserve">and (iii) the </w:t>
      </w:r>
      <w:proofErr w:type="spellStart"/>
      <w:r>
        <w:t>spatio</w:t>
      </w:r>
      <w:proofErr w:type="spellEnd"/>
      <w:r>
        <w:t>-temporal variability in these relationships.</w:t>
      </w:r>
      <w:r w:rsidR="00705DBD">
        <w:t xml:space="preserve"> </w:t>
      </w:r>
    </w:p>
    <w:p w14:paraId="4E6D1D66" w14:textId="77777777" w:rsidR="002A250F" w:rsidRPr="00125D21" w:rsidRDefault="005241C1" w:rsidP="00B23526">
      <w:pPr>
        <w:pStyle w:val="Heading2"/>
      </w:pPr>
      <w:bookmarkStart w:id="68" w:name="_Toc10205725"/>
      <w:bookmarkStart w:id="69" w:name="_Toc11671568"/>
      <w:bookmarkStart w:id="70" w:name="_Toc11767375"/>
      <w:bookmarkStart w:id="71" w:name="_Toc11770080"/>
      <w:r w:rsidRPr="00125D21">
        <w:t>Scope</w:t>
      </w:r>
      <w:bookmarkEnd w:id="68"/>
      <w:bookmarkEnd w:id="69"/>
      <w:bookmarkEnd w:id="70"/>
      <w:bookmarkEnd w:id="71"/>
    </w:p>
    <w:p w14:paraId="5CEAA937" w14:textId="2FD7787A" w:rsidR="00E72D07" w:rsidRDefault="005241C1" w:rsidP="005241C1">
      <w:r>
        <w:t xml:space="preserve">The overarching question </w:t>
      </w:r>
      <w:r w:rsidR="00E72D07">
        <w:t>asked</w:t>
      </w:r>
      <w:r>
        <w:t xml:space="preserve"> </w:t>
      </w:r>
      <w:r w:rsidR="0069562D">
        <w:t>by</w:t>
      </w:r>
      <w:r>
        <w:t xml:space="preserve"> the MDB EWKR Fish Theme was: </w:t>
      </w:r>
    </w:p>
    <w:p w14:paraId="5D059E2A" w14:textId="3B91A16D" w:rsidR="00E72D07" w:rsidRDefault="005241C1" w:rsidP="005241C1">
      <w:pPr>
        <w:rPr>
          <w:i/>
        </w:rPr>
      </w:pPr>
      <w:r w:rsidRPr="00E72D07">
        <w:rPr>
          <w:b/>
          <w:i/>
        </w:rPr>
        <w:t>What are the drivers of sustainable populations and diverse communities of native fish?</w:t>
      </w:r>
      <w:r>
        <w:rPr>
          <w:i/>
        </w:rPr>
        <w:t xml:space="preserve"> </w:t>
      </w:r>
    </w:p>
    <w:p w14:paraId="4B0DA4DA" w14:textId="4230965F" w:rsidR="005241C1" w:rsidRPr="007D6B73" w:rsidRDefault="00596126" w:rsidP="005241C1">
      <w:r>
        <w:t xml:space="preserve">This question underpinned the Fish Theme research activities, and research was directed </w:t>
      </w:r>
      <w:r w:rsidR="005241C1">
        <w:t xml:space="preserve">to explore the key functional processes that drive outcomes for native fish populations and communities, as well as the </w:t>
      </w:r>
      <w:r w:rsidR="0045467C">
        <w:t>conditions</w:t>
      </w:r>
      <w:r w:rsidR="005241C1">
        <w:t xml:space="preserve"> under which each of these processes become limiting.</w:t>
      </w:r>
    </w:p>
    <w:p w14:paraId="657A0E05" w14:textId="77777777" w:rsidR="005241C1" w:rsidRDefault="005241C1" w:rsidP="005241C1">
      <w:r>
        <w:t>This high-level question wa</w:t>
      </w:r>
      <w:r w:rsidRPr="001B42E9">
        <w:t xml:space="preserve">s broken down into </w:t>
      </w:r>
      <w:r>
        <w:t>three priority areas:</w:t>
      </w:r>
    </w:p>
    <w:p w14:paraId="1678B2F5" w14:textId="77777777" w:rsidR="005241C1" w:rsidRPr="00125D21" w:rsidRDefault="005241C1" w:rsidP="00EF67A1">
      <w:pPr>
        <w:pStyle w:val="ListParagraph"/>
        <w:numPr>
          <w:ilvl w:val="0"/>
          <w:numId w:val="34"/>
        </w:numPr>
      </w:pPr>
      <w:r w:rsidRPr="00125D21">
        <w:t>recruitment of native fish populations (highest priority)</w:t>
      </w:r>
    </w:p>
    <w:p w14:paraId="2F760C04" w14:textId="77777777" w:rsidR="005241C1" w:rsidRPr="00125D21" w:rsidRDefault="005241C1" w:rsidP="003217A1">
      <w:pPr>
        <w:pStyle w:val="ListParagraph"/>
      </w:pPr>
      <w:r w:rsidRPr="00125D21">
        <w:t>survival and condition of native fish populations (medium priority)</w:t>
      </w:r>
    </w:p>
    <w:p w14:paraId="5EB7B2F8" w14:textId="77777777" w:rsidR="005241C1" w:rsidRPr="00125D21" w:rsidRDefault="005241C1" w:rsidP="003217A1">
      <w:pPr>
        <w:pStyle w:val="ListParagraph"/>
      </w:pPr>
      <w:proofErr w:type="gramStart"/>
      <w:r w:rsidRPr="00125D21">
        <w:t>reproduction</w:t>
      </w:r>
      <w:proofErr w:type="gramEnd"/>
      <w:r w:rsidRPr="00125D21">
        <w:t xml:space="preserve"> of native fish populations (lowest priority).</w:t>
      </w:r>
    </w:p>
    <w:p w14:paraId="4859B2CE" w14:textId="77777777" w:rsidR="005241C1" w:rsidRPr="00EA7291" w:rsidRDefault="0045467C" w:rsidP="005241C1">
      <w:r>
        <w:t>Specific</w:t>
      </w:r>
      <w:r w:rsidR="005241C1">
        <w:t xml:space="preserve"> questions f</w:t>
      </w:r>
      <w:r w:rsidR="005241C1" w:rsidRPr="00EA7291">
        <w:t>or each priority area</w:t>
      </w:r>
      <w:r w:rsidR="005241C1">
        <w:t xml:space="preserve"> were</w:t>
      </w:r>
      <w:r w:rsidR="005241C1" w:rsidRPr="00EA7291">
        <w:t>:</w:t>
      </w:r>
    </w:p>
    <w:p w14:paraId="342D5317" w14:textId="77777777" w:rsidR="005241C1" w:rsidRPr="00125D21" w:rsidRDefault="005241C1" w:rsidP="0067496D">
      <w:pPr>
        <w:pStyle w:val="ListBullet"/>
      </w:pPr>
      <w:r w:rsidRPr="00125D21">
        <w:t>What flow regimes best support the reproduction/recruitment/condition and survival of native fish populations?</w:t>
      </w:r>
    </w:p>
    <w:p w14:paraId="49D9736B" w14:textId="77777777" w:rsidR="005241C1" w:rsidRPr="00EA7291" w:rsidRDefault="005241C1" w:rsidP="003217A1">
      <w:pPr>
        <w:numPr>
          <w:ilvl w:val="1"/>
          <w:numId w:val="24"/>
        </w:numPr>
        <w:spacing w:after="0" w:line="259" w:lineRule="auto"/>
        <w:ind w:left="1434" w:hanging="357"/>
      </w:pPr>
      <w:r w:rsidRPr="00EA7291">
        <w:t>How significant are the individual drivers?</w:t>
      </w:r>
    </w:p>
    <w:p w14:paraId="362DB673" w14:textId="77777777" w:rsidR="005241C1" w:rsidRPr="00EA7291" w:rsidRDefault="005241C1" w:rsidP="003217A1">
      <w:pPr>
        <w:numPr>
          <w:ilvl w:val="1"/>
          <w:numId w:val="24"/>
        </w:numPr>
        <w:spacing w:after="0" w:line="259" w:lineRule="auto"/>
        <w:ind w:left="1434" w:hanging="357"/>
      </w:pPr>
      <w:r w:rsidRPr="00EA7291">
        <w:t>How do key drivers interact to influence outcomes?</w:t>
      </w:r>
    </w:p>
    <w:p w14:paraId="12BD26CF" w14:textId="77777777" w:rsidR="005241C1" w:rsidRPr="00EA7291" w:rsidRDefault="005241C1" w:rsidP="003217A1">
      <w:pPr>
        <w:numPr>
          <w:ilvl w:val="1"/>
          <w:numId w:val="24"/>
        </w:numPr>
        <w:spacing w:after="0" w:line="259" w:lineRule="auto"/>
        <w:ind w:left="1434" w:hanging="357"/>
      </w:pPr>
      <w:r w:rsidRPr="00EA7291">
        <w:t>Under what conditions do these individual drivers influence outcomes?</w:t>
      </w:r>
    </w:p>
    <w:p w14:paraId="7D867C2E" w14:textId="77777777" w:rsidR="005241C1" w:rsidRPr="00EA7291" w:rsidRDefault="005241C1" w:rsidP="003217A1">
      <w:pPr>
        <w:numPr>
          <w:ilvl w:val="1"/>
          <w:numId w:val="24"/>
        </w:numPr>
        <w:spacing w:after="0" w:line="259" w:lineRule="auto"/>
      </w:pPr>
      <w:r w:rsidRPr="00EA7291">
        <w:t>How should flows be managed to enhance drivers and thereby the fish response?</w:t>
      </w:r>
    </w:p>
    <w:p w14:paraId="2B56FEA0" w14:textId="77777777" w:rsidR="005241C1" w:rsidRPr="00EA7291" w:rsidRDefault="005241C1" w:rsidP="0067496D">
      <w:pPr>
        <w:pStyle w:val="ListBullet"/>
      </w:pPr>
      <w:r w:rsidRPr="00EA7291">
        <w:t xml:space="preserve">How do threats impact on the drivers and reproduction outcomes? </w:t>
      </w:r>
    </w:p>
    <w:p w14:paraId="43731B2A" w14:textId="41232708" w:rsidR="005241C1" w:rsidRPr="005241C1" w:rsidRDefault="00A83A26" w:rsidP="007B5826">
      <w:r>
        <w:t>The three</w:t>
      </w:r>
      <w:r w:rsidR="005241C1">
        <w:t xml:space="preserve"> priority areas encompass the entire life-cycle for fish and therefore all potential processes and drivers. The </w:t>
      </w:r>
      <w:r w:rsidR="00E72D07">
        <w:t xml:space="preserve">Fish Theme </w:t>
      </w:r>
      <w:r w:rsidR="005241C1">
        <w:t>Leadership Group decided that attempting to undertake targeted work for all priority areas would result in resources being spread too thinly</w:t>
      </w:r>
      <w:r w:rsidR="00E72D07">
        <w:t xml:space="preserve">; and </w:t>
      </w:r>
      <w:r w:rsidR="00330300">
        <w:t>therefore,</w:t>
      </w:r>
      <w:r w:rsidR="00E72D07">
        <w:t xml:space="preserve"> </w:t>
      </w:r>
      <w:r w:rsidR="005241C1">
        <w:t xml:space="preserve">decided </w:t>
      </w:r>
      <w:r w:rsidR="00E72D07">
        <w:t>to</w:t>
      </w:r>
      <w:r w:rsidR="005241C1">
        <w:t xml:space="preserve"> focus o</w:t>
      </w:r>
      <w:r w:rsidR="00E72D07">
        <w:t xml:space="preserve">n the first priority area: </w:t>
      </w:r>
      <w:r w:rsidR="005241C1">
        <w:t>recruitment</w:t>
      </w:r>
      <w:r w:rsidR="00E72D07">
        <w:t xml:space="preserve"> of native fish populations</w:t>
      </w:r>
      <w:r w:rsidR="00010644">
        <w:t>.</w:t>
      </w:r>
      <w:r w:rsidR="005241C1">
        <w:t xml:space="preserve"> </w:t>
      </w:r>
    </w:p>
    <w:p w14:paraId="31E5E856" w14:textId="77777777" w:rsidR="00426E03" w:rsidRDefault="005241C1" w:rsidP="00B23526">
      <w:pPr>
        <w:pStyle w:val="Heading2"/>
        <w:rPr>
          <w:noProof/>
        </w:rPr>
      </w:pPr>
      <w:bookmarkStart w:id="72" w:name="_Toc10205726"/>
      <w:bookmarkStart w:id="73" w:name="_Toc11671569"/>
      <w:bookmarkStart w:id="74" w:name="_Toc11767376"/>
      <w:bookmarkStart w:id="75" w:name="_Toc11770081"/>
      <w:r>
        <w:rPr>
          <w:noProof/>
        </w:rPr>
        <w:t>Approach</w:t>
      </w:r>
      <w:bookmarkEnd w:id="72"/>
      <w:bookmarkEnd w:id="73"/>
      <w:bookmarkEnd w:id="74"/>
      <w:bookmarkEnd w:id="75"/>
    </w:p>
    <w:p w14:paraId="5C0EE90F" w14:textId="4F3F7FB3" w:rsidR="00B42BB6" w:rsidRDefault="00B42BB6" w:rsidP="00B42BB6">
      <w:r>
        <w:t xml:space="preserve">The Fish Theme sought to </w:t>
      </w:r>
      <w:r w:rsidR="005064E8">
        <w:t>improve our</w:t>
      </w:r>
      <w:r>
        <w:t xml:space="preserve"> understanding of </w:t>
      </w:r>
      <w:r w:rsidRPr="006704A1">
        <w:t xml:space="preserve">the key drivers and functional processes of </w:t>
      </w:r>
      <w:r>
        <w:t>successful recruitment</w:t>
      </w:r>
      <w:r w:rsidRPr="006704A1">
        <w:t xml:space="preserve"> of native fish</w:t>
      </w:r>
      <w:r w:rsidR="00E72D07">
        <w:t xml:space="preserve"> in the MDB</w:t>
      </w:r>
      <w:r>
        <w:t>, as well as</w:t>
      </w:r>
      <w:r w:rsidRPr="006704A1">
        <w:t xml:space="preserve"> the situations under which </w:t>
      </w:r>
      <w:r>
        <w:t>key</w:t>
      </w:r>
      <w:r w:rsidRPr="006704A1">
        <w:t xml:space="preserve"> processes become limiting.</w:t>
      </w:r>
      <w:r>
        <w:t xml:space="preserve"> </w:t>
      </w:r>
      <w:r w:rsidR="005064E8">
        <w:t>This then lead</w:t>
      </w:r>
      <w:r w:rsidR="000E781D">
        <w:t>s</w:t>
      </w:r>
      <w:r w:rsidR="005064E8">
        <w:t xml:space="preserve"> to improved capacity to predict fish recruitment outcomes in response to different environmental flow conditions</w:t>
      </w:r>
      <w:r>
        <w:t xml:space="preserve">. </w:t>
      </w:r>
    </w:p>
    <w:p w14:paraId="430FB8AB" w14:textId="6710E173" w:rsidR="00010644" w:rsidRDefault="00010644" w:rsidP="00B42BB6">
      <w:r>
        <w:rPr>
          <w:lang w:val="en-NZ"/>
        </w:rPr>
        <w:t>We define</w:t>
      </w:r>
      <w:r w:rsidR="00257C1A">
        <w:rPr>
          <w:lang w:val="en-NZ"/>
        </w:rPr>
        <w:t>d</w:t>
      </w:r>
      <w:r>
        <w:rPr>
          <w:lang w:val="en-NZ"/>
        </w:rPr>
        <w:t xml:space="preserve"> recruitment as the number of 0+</w:t>
      </w:r>
      <w:r w:rsidR="000E781D">
        <w:rPr>
          <w:lang w:val="en-NZ"/>
        </w:rPr>
        <w:t xml:space="preserve"> (new)</w:t>
      </w:r>
      <w:r>
        <w:rPr>
          <w:lang w:val="en-NZ"/>
        </w:rPr>
        <w:t xml:space="preserve"> individuals entering the population each year, as measured at a time following hatching, such that individuals have passed through the period when </w:t>
      </w:r>
      <w:r w:rsidR="0069562D">
        <w:rPr>
          <w:lang w:val="en-NZ"/>
        </w:rPr>
        <w:t>most</w:t>
      </w:r>
      <w:r>
        <w:rPr>
          <w:lang w:val="en-NZ"/>
        </w:rPr>
        <w:t xml:space="preserve"> larval mortality has occurred</w:t>
      </w:r>
      <w:r w:rsidR="00257C1A">
        <w:rPr>
          <w:lang w:val="en-NZ"/>
        </w:rPr>
        <w:t xml:space="preserve"> (</w:t>
      </w:r>
      <w:r w:rsidR="00561AF5">
        <w:rPr>
          <w:lang w:val="en-NZ"/>
        </w:rPr>
        <w:t>Humphries et al., in press</w:t>
      </w:r>
      <w:r>
        <w:rPr>
          <w:lang w:val="en-NZ"/>
        </w:rPr>
        <w:t>).</w:t>
      </w:r>
    </w:p>
    <w:p w14:paraId="4D2C5841" w14:textId="77777777" w:rsidR="00BF4027" w:rsidRPr="0046461E" w:rsidRDefault="00BF4027" w:rsidP="00BF4027">
      <w:pPr>
        <w:rPr>
          <w:b/>
          <w:i/>
          <w:sz w:val="24"/>
          <w:szCs w:val="24"/>
        </w:rPr>
      </w:pPr>
      <w:bookmarkStart w:id="76" w:name="_Toc531616542"/>
      <w:bookmarkStart w:id="77" w:name="_Toc531616581"/>
      <w:r w:rsidRPr="0046461E">
        <w:rPr>
          <w:b/>
          <w:i/>
          <w:sz w:val="24"/>
          <w:szCs w:val="24"/>
        </w:rPr>
        <w:t>Recruitment Drivers</w:t>
      </w:r>
    </w:p>
    <w:p w14:paraId="3942912D" w14:textId="0812DF44" w:rsidR="000278D7" w:rsidRDefault="005241C1" w:rsidP="00BF4027">
      <w:r>
        <w:t xml:space="preserve">At the commencement of the EWKR project, there was </w:t>
      </w:r>
      <w:r w:rsidR="00257C1A">
        <w:t xml:space="preserve">a </w:t>
      </w:r>
      <w:r>
        <w:t xml:space="preserve">good broad-scale conceptual understanding </w:t>
      </w:r>
      <w:r w:rsidR="001E7CF8">
        <w:t xml:space="preserve">from the scientific literature </w:t>
      </w:r>
      <w:r>
        <w:t>regarding the key drivers of fish recruitment (</w:t>
      </w:r>
      <w:r w:rsidR="00286323">
        <w:fldChar w:fldCharType="begin"/>
      </w:r>
      <w:r w:rsidR="00286323">
        <w:instrText xml:space="preserve"> REF _Ref10205019 \h </w:instrText>
      </w:r>
      <w:r w:rsidR="00286323">
        <w:fldChar w:fldCharType="separate"/>
      </w:r>
      <w:r w:rsidR="00286323">
        <w:t xml:space="preserve">Figure </w:t>
      </w:r>
      <w:r w:rsidR="00286323">
        <w:rPr>
          <w:noProof/>
        </w:rPr>
        <w:t>1</w:t>
      </w:r>
      <w:r w:rsidR="00286323">
        <w:fldChar w:fldCharType="end"/>
      </w:r>
      <w:r>
        <w:t xml:space="preserve">). </w:t>
      </w:r>
      <w:r w:rsidR="00A51BC3">
        <w:t xml:space="preserve">It was well understood that fish </w:t>
      </w:r>
      <w:r w:rsidR="00257C1A">
        <w:t>r</w:t>
      </w:r>
      <w:r w:rsidR="00257C1A" w:rsidRPr="000A49E3">
        <w:t>ecruitment</w:t>
      </w:r>
      <w:r w:rsidR="00257C1A">
        <w:t xml:space="preserve"> </w:t>
      </w:r>
      <w:r w:rsidR="00A51BC3">
        <w:t>is</w:t>
      </w:r>
      <w:r w:rsidR="00A51BC3" w:rsidRPr="000A49E3">
        <w:t xml:space="preserve"> dependent on </w:t>
      </w:r>
      <w:r w:rsidR="000278D7">
        <w:t>three key elements:</w:t>
      </w:r>
    </w:p>
    <w:p w14:paraId="49C843D6" w14:textId="77777777" w:rsidR="000278D7" w:rsidRPr="0038548C" w:rsidRDefault="00A83A26" w:rsidP="00EF67A1">
      <w:pPr>
        <w:pStyle w:val="ListParagraph"/>
        <w:numPr>
          <w:ilvl w:val="0"/>
          <w:numId w:val="35"/>
        </w:numPr>
      </w:pPr>
      <w:r>
        <w:t xml:space="preserve">Spawning magnitude which is influenced by </w:t>
      </w:r>
      <w:r w:rsidR="00A51BC3" w:rsidRPr="0038548C">
        <w:t>the size and condition of adult populations</w:t>
      </w:r>
    </w:p>
    <w:p w14:paraId="22DF5670" w14:textId="17C334F8" w:rsidR="000278D7" w:rsidRPr="0038548C" w:rsidRDefault="000278D7" w:rsidP="003217A1">
      <w:pPr>
        <w:pStyle w:val="ListParagraph"/>
      </w:pPr>
      <w:r w:rsidRPr="0038548C">
        <w:t>A</w:t>
      </w:r>
      <w:r w:rsidR="00A51BC3" w:rsidRPr="0038548C">
        <w:t>ppropriate spawning cues and habitat</w:t>
      </w:r>
      <w:r w:rsidR="001E7CF8">
        <w:t xml:space="preserve"> for early life stages</w:t>
      </w:r>
    </w:p>
    <w:p w14:paraId="6D03DD87" w14:textId="4ABA584D" w:rsidR="000278D7" w:rsidRPr="0038548C" w:rsidRDefault="000278D7" w:rsidP="003217A1">
      <w:pPr>
        <w:pStyle w:val="ListParagraph"/>
      </w:pPr>
      <w:r w:rsidRPr="0038548C">
        <w:t>M</w:t>
      </w:r>
      <w:r w:rsidR="00A51BC3" w:rsidRPr="0038548C">
        <w:t>ortality rates of all pre-adult</w:t>
      </w:r>
      <w:r w:rsidR="00331C28">
        <w:t xml:space="preserve"> </w:t>
      </w:r>
      <w:r w:rsidR="00A51BC3" w:rsidRPr="0038548C">
        <w:t>life stages</w:t>
      </w:r>
      <w:r w:rsidRPr="0038548C">
        <w:t>.</w:t>
      </w:r>
    </w:p>
    <w:p w14:paraId="485671E3" w14:textId="0DA5F0E4" w:rsidR="00A51BC3" w:rsidRPr="000278D7" w:rsidRDefault="00A51BC3" w:rsidP="000278D7">
      <w:r w:rsidRPr="000278D7">
        <w:t xml:space="preserve">Mortality rates for fish are typically </w:t>
      </w:r>
      <w:r w:rsidR="002E47D1">
        <w:t xml:space="preserve">very </w:t>
      </w:r>
      <w:r w:rsidRPr="000278D7">
        <w:t xml:space="preserve">high in </w:t>
      </w:r>
      <w:r w:rsidR="002E47D1">
        <w:t xml:space="preserve">the </w:t>
      </w:r>
      <w:r w:rsidRPr="000278D7">
        <w:t>early-life stages</w:t>
      </w:r>
      <w:r w:rsidR="00257C1A">
        <w:t>,</w:t>
      </w:r>
      <w:r w:rsidRPr="000278D7">
        <w:t xml:space="preserve"> </w:t>
      </w:r>
      <w:r w:rsidR="00257C1A">
        <w:t xml:space="preserve">with </w:t>
      </w:r>
      <w:r w:rsidRPr="000278D7">
        <w:t xml:space="preserve">changes in mortality rates during the embryonic and larval stages </w:t>
      </w:r>
      <w:r w:rsidR="00257C1A">
        <w:t>potentially</w:t>
      </w:r>
      <w:r w:rsidRPr="000278D7">
        <w:t xml:space="preserve"> lead</w:t>
      </w:r>
      <w:r w:rsidR="00257C1A">
        <w:t>ing</w:t>
      </w:r>
      <w:r w:rsidRPr="000278D7">
        <w:t xml:space="preserve"> to changes in juvenile abundances and subsequent recruitment levels </w:t>
      </w:r>
      <w:r w:rsidRPr="000278D7">
        <w:fldChar w:fldCharType="begin"/>
      </w:r>
      <w:r w:rsidR="00181195">
        <w:instrText xml:space="preserve"> ADDIN EN.CITE &lt;EndNote&gt;&lt;Cite&gt;&lt;Author&gt;Houde&lt;/Author&gt;&lt;Year&gt;1987&lt;/Year&gt;&lt;RecNum&gt;511&lt;/RecNum&gt;&lt;DisplayText&gt;(Houde 1987)&lt;/DisplayText&gt;&lt;record&gt;&lt;rec-number&gt;511&lt;/rec-number&gt;&lt;foreign-keys&gt;&lt;key app="EN" db-id="5tdf2tsr3z2f20ezawcppvwfx29drpd0zzzr" timestamp="1247461327"&gt;511&lt;/key&gt;&lt;/foreign-keys&gt;&lt;ref-type name="Journal Article"&gt;17&lt;/ref-type&gt;&lt;contributors&gt;&lt;authors&gt;&lt;author&gt;Houde, E. D.&lt;/author&gt;&lt;/authors&gt;&lt;/contributors&gt;&lt;titles&gt;&lt;title&gt;Fish early life dynamics and recruitment variability&lt;/title&gt;&lt;secondary-title&gt;American Fisheries Society Symposium Series&lt;/secondary-title&gt;&lt;alt-title&gt;Am Fish S S&lt;/alt-title&gt;&lt;/titles&gt;&lt;periodical&gt;&lt;full-title&gt;American Fisheries Society Symposium Series&lt;/full-title&gt;&lt;/periodical&gt;&lt;pages&gt;17-29&lt;/pages&gt;&lt;volume&gt;2&lt;/volume&gt;&lt;dates&gt;&lt;year&gt;1987&lt;/year&gt;&lt;/dates&gt;&lt;urls&gt;&lt;/urls&gt;&lt;/record&gt;&lt;/Cite&gt;&lt;/EndNote&gt;</w:instrText>
      </w:r>
      <w:r w:rsidRPr="000278D7">
        <w:fldChar w:fldCharType="separate"/>
      </w:r>
      <w:r w:rsidRPr="000278D7">
        <w:rPr>
          <w:noProof/>
        </w:rPr>
        <w:t>(Houde 1987)</w:t>
      </w:r>
      <w:r w:rsidRPr="000278D7">
        <w:fldChar w:fldCharType="end"/>
      </w:r>
      <w:r w:rsidRPr="000278D7">
        <w:t xml:space="preserve">. Mortality can be caused by both intrinsic (morphological or physiological faults) and extrinsic factors </w:t>
      </w:r>
      <w:r w:rsidRPr="000278D7">
        <w:fldChar w:fldCharType="begin"/>
      </w:r>
      <w:r w:rsidR="00627350">
        <w:instrText xml:space="preserve"> ADDIN EN.CITE &lt;EndNote&gt;&lt;Cite&gt;&lt;Author&gt;King&lt;/Author&gt;&lt;Year&gt;2013&lt;/Year&gt;&lt;RecNum&gt;1775&lt;/RecNum&gt;&lt;DisplayText&gt;(King&lt;style face="italic"&gt; et al.&lt;/style&gt; 2013)&lt;/DisplayText&gt;&lt;record&gt;&lt;rec-number&gt;1775&lt;/rec-number&gt;&lt;foreign-keys&gt;&lt;key app="EN" db-id="5tdf2tsr3z2f20ezawcppvwfx29drpd0zzzr" timestamp="1429078010"&gt;1775&lt;/key&gt;&lt;/foreign-keys&gt;&lt;ref-type name="Book Section"&gt;5&lt;/ref-type&gt;&lt;contributors&gt;&lt;authors&gt;&lt;author&gt;King, A.J.&lt;/author&gt;&lt;author&gt;Humphries, P.&lt;/author&gt;&lt;author&gt;McCasker, Nicole&lt;/author&gt;&lt;/authors&gt;&lt;secondary-authors&gt;&lt;author&gt;Humphries, P.&lt;/author&gt;&lt;author&gt;Walker, K.&lt;/author&gt;&lt;/secondary-authors&gt;&lt;/contributors&gt;&lt;titles&gt;&lt;title&gt;Reproduction and early life history&lt;/title&gt;&lt;secondary-title&gt;Ecology of Australian Freshwater Fish&lt;/secondary-title&gt;&lt;/titles&gt;&lt;pages&gt;159-193&lt;/pages&gt;&lt;dates&gt;&lt;year&gt;2013&lt;/year&gt;&lt;/dates&gt;&lt;pub-location&gt;Melbourne, Australia&lt;/pub-location&gt;&lt;publisher&gt;CSIRO Publishing&lt;/publisher&gt;&lt;urls&gt;&lt;/urls&gt;&lt;/record&gt;&lt;/Cite&gt;&lt;Cite&gt;&lt;Author&gt;King&lt;/Author&gt;&lt;Year&gt;2013&lt;/Year&gt;&lt;RecNum&gt;1775&lt;/RecNum&gt;&lt;record&gt;&lt;rec-number&gt;1775&lt;/rec-number&gt;&lt;foreign-keys&gt;&lt;key app="EN" db-id="5tdf2tsr3z2f20ezawcppvwfx29drpd0zzzr" timestamp="1429078010"&gt;1775&lt;/key&gt;&lt;/foreign-keys&gt;&lt;ref-type name="Book Section"&gt;5&lt;/ref-type&gt;&lt;contributors&gt;&lt;authors&gt;&lt;author&gt;King, A.J.&lt;/author&gt;&lt;author&gt;Humphries, P.&lt;/author&gt;&lt;author&gt;McCasker, Nicole&lt;/author&gt;&lt;/authors&gt;&lt;secondary-authors&gt;&lt;author&gt;Humphries, P.&lt;/author&gt;&lt;author&gt;Walker, K.&lt;/author&gt;&lt;/secondary-authors&gt;&lt;/contributors&gt;&lt;titles&gt;&lt;title&gt;Reproduction and early life history&lt;/title&gt;&lt;secondary-title&gt;Ecology of Australian Freshwater Fish&lt;/secondary-title&gt;&lt;/titles&gt;&lt;pages&gt;159-193&lt;/pages&gt;&lt;dates&gt;&lt;year&gt;2013&lt;/year&gt;&lt;/dates&gt;&lt;pub-location&gt;Melbourne, Australia&lt;/pub-location&gt;&lt;publisher&gt;CSIRO Publishing&lt;/publisher&gt;&lt;urls&gt;&lt;/urls&gt;&lt;/record&gt;&lt;/Cite&gt;&lt;/EndNote&gt;</w:instrText>
      </w:r>
      <w:r w:rsidRPr="000278D7">
        <w:fldChar w:fldCharType="separate"/>
      </w:r>
      <w:r w:rsidR="00627350">
        <w:rPr>
          <w:noProof/>
        </w:rPr>
        <w:t>(King</w:t>
      </w:r>
      <w:r w:rsidR="00627350" w:rsidRPr="00627350">
        <w:rPr>
          <w:i/>
          <w:noProof/>
        </w:rPr>
        <w:t xml:space="preserve"> et al.</w:t>
      </w:r>
      <w:r w:rsidR="00627350">
        <w:rPr>
          <w:noProof/>
        </w:rPr>
        <w:t xml:space="preserve"> 2013)</w:t>
      </w:r>
      <w:r w:rsidRPr="000278D7">
        <w:fldChar w:fldCharType="end"/>
      </w:r>
      <w:r w:rsidRPr="000278D7">
        <w:t xml:space="preserve">. Extrinsic </w:t>
      </w:r>
      <w:r w:rsidR="00330300">
        <w:t xml:space="preserve">sources of </w:t>
      </w:r>
      <w:r w:rsidRPr="000278D7">
        <w:t xml:space="preserve">mortality </w:t>
      </w:r>
      <w:r w:rsidR="00330300">
        <w:t xml:space="preserve">(external to the individual) </w:t>
      </w:r>
      <w:r w:rsidR="0046493A">
        <w:t>are</w:t>
      </w:r>
      <w:r w:rsidR="000E781D">
        <w:t xml:space="preserve"> </w:t>
      </w:r>
      <w:r w:rsidRPr="000278D7">
        <w:t xml:space="preserve">most commonly linked to starvation, predation, disease and </w:t>
      </w:r>
      <w:r w:rsidR="000278D7">
        <w:t xml:space="preserve">other sources of mortality such as </w:t>
      </w:r>
      <w:r w:rsidRPr="000278D7">
        <w:t xml:space="preserve">environmental stress </w:t>
      </w:r>
      <w:r w:rsidRPr="000278D7">
        <w:fldChar w:fldCharType="begin"/>
      </w:r>
      <w:r w:rsidR="00627350">
        <w:instrText xml:space="preserve"> ADDIN EN.CITE &lt;EndNote&gt;&lt;Cite&gt;&lt;Author&gt;King&lt;/Author&gt;&lt;Year&gt;2013&lt;/Year&gt;&lt;RecNum&gt;1775&lt;/RecNum&gt;&lt;DisplayText&gt;(King&lt;style face="italic"&gt; et al.&lt;/style&gt; 2013)&lt;/DisplayText&gt;&lt;record&gt;&lt;rec-number&gt;1775&lt;/rec-number&gt;&lt;foreign-keys&gt;&lt;key app="EN" db-id="5tdf2tsr3z2f20ezawcppvwfx29drpd0zzzr" timestamp="1429078010"&gt;1775&lt;/key&gt;&lt;/foreign-keys&gt;&lt;ref-type name="Book Section"&gt;5&lt;/ref-type&gt;&lt;contributors&gt;&lt;authors&gt;&lt;author&gt;King, A.J.&lt;/author&gt;&lt;author&gt;Humphries, P.&lt;/author&gt;&lt;author&gt;McCasker, Nicole&lt;/author&gt;&lt;/authors&gt;&lt;secondary-authors&gt;&lt;author&gt;Humphries, P.&lt;/author&gt;&lt;author&gt;Walker, K.&lt;/author&gt;&lt;/secondary-authors&gt;&lt;/contributors&gt;&lt;titles&gt;&lt;title&gt;Reproduction and early life history&lt;/title&gt;&lt;secondary-title&gt;Ecology of Australian Freshwater Fish&lt;/secondary-title&gt;&lt;/titles&gt;&lt;pages&gt;159-193&lt;/pages&gt;&lt;dates&gt;&lt;year&gt;2013&lt;/year&gt;&lt;/dates&gt;&lt;pub-location&gt;Melbourne, Australia&lt;/pub-location&gt;&lt;publisher&gt;CSIRO Publishing&lt;/publisher&gt;&lt;urls&gt;&lt;/urls&gt;&lt;/record&gt;&lt;/Cite&gt;&lt;Cite&gt;&lt;Author&gt;King&lt;/Author&gt;&lt;Year&gt;2013&lt;/Year&gt;&lt;RecNum&gt;1775&lt;/RecNum&gt;&lt;record&gt;&lt;rec-number&gt;1775&lt;/rec-number&gt;&lt;foreign-keys&gt;&lt;key app="EN" db-id="5tdf2tsr3z2f20ezawcppvwfx29drpd0zzzr" timestamp="1429078010"&gt;1775&lt;/key&gt;&lt;/foreign-keys&gt;&lt;ref-type name="Book Section"&gt;5&lt;/ref-type&gt;&lt;contributors&gt;&lt;authors&gt;&lt;author&gt;King, A.J.&lt;/author&gt;&lt;author&gt;Humphries, P.&lt;/author&gt;&lt;author&gt;McCasker, Nicole&lt;/author&gt;&lt;/authors&gt;&lt;secondary-authors&gt;&lt;author&gt;Humphries, P.&lt;/author&gt;&lt;author&gt;Walker, K.&lt;/author&gt;&lt;/secondary-authors&gt;&lt;/contributors&gt;&lt;titles&gt;&lt;title&gt;Reproduction and early life history&lt;/title&gt;&lt;secondary-title&gt;Ecology of Australian Freshwater Fish&lt;/secondary-title&gt;&lt;/titles&gt;&lt;pages&gt;159-193&lt;/pages&gt;&lt;dates&gt;&lt;year&gt;2013&lt;/year&gt;&lt;/dates&gt;&lt;pub-location&gt;Melbourne, Australia&lt;/pub-location&gt;&lt;publisher&gt;CSIRO Publishing&lt;/publisher&gt;&lt;urls&gt;&lt;/urls&gt;&lt;/record&gt;&lt;/Cite&gt;&lt;/EndNote&gt;</w:instrText>
      </w:r>
      <w:r w:rsidRPr="000278D7">
        <w:fldChar w:fldCharType="separate"/>
      </w:r>
      <w:r w:rsidR="00627350">
        <w:rPr>
          <w:noProof/>
        </w:rPr>
        <w:t>(King</w:t>
      </w:r>
      <w:r w:rsidR="00627350" w:rsidRPr="00627350">
        <w:rPr>
          <w:i/>
          <w:noProof/>
        </w:rPr>
        <w:t xml:space="preserve"> et al.</w:t>
      </w:r>
      <w:r w:rsidR="00627350">
        <w:rPr>
          <w:noProof/>
        </w:rPr>
        <w:t xml:space="preserve"> 2013)</w:t>
      </w:r>
      <w:r w:rsidRPr="000278D7">
        <w:fldChar w:fldCharType="end"/>
      </w:r>
      <w:r w:rsidRPr="000278D7">
        <w:t>.</w:t>
      </w:r>
    </w:p>
    <w:p w14:paraId="375BF665" w14:textId="77777777" w:rsidR="00A51BC3" w:rsidRDefault="00A51BC3" w:rsidP="005241C1"/>
    <w:p w14:paraId="5E084DDE" w14:textId="77777777" w:rsidR="005241C1" w:rsidRDefault="00A51BC3" w:rsidP="005241C1">
      <w:pPr>
        <w:spacing w:after="200" w:line="276" w:lineRule="auto"/>
      </w:pPr>
      <w:r>
        <w:rPr>
          <w:noProof/>
        </w:rPr>
        <w:drawing>
          <wp:inline distT="0" distB="0" distL="0" distR="0" wp14:anchorId="67338A0F" wp14:editId="51A813A6">
            <wp:extent cx="6527696" cy="3119377"/>
            <wp:effectExtent l="19050" t="19050" r="26035"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551903" cy="3130945"/>
                    </a:xfrm>
                    <a:prstGeom prst="rect">
                      <a:avLst/>
                    </a:prstGeom>
                    <a:noFill/>
                    <a:ln>
                      <a:solidFill>
                        <a:schemeClr val="tx1"/>
                      </a:solidFill>
                    </a:ln>
                  </pic:spPr>
                </pic:pic>
              </a:graphicData>
            </a:graphic>
          </wp:inline>
        </w:drawing>
      </w:r>
    </w:p>
    <w:p w14:paraId="7FA01AEE" w14:textId="77777777" w:rsidR="005241C1" w:rsidRPr="00DC7950" w:rsidRDefault="009C1CFD" w:rsidP="00DC7950">
      <w:pPr>
        <w:pStyle w:val="Caption"/>
      </w:pPr>
      <w:bookmarkStart w:id="78" w:name="_Ref10205019"/>
      <w:bookmarkStart w:id="79" w:name="_Toc327989122"/>
      <w:r w:rsidRPr="00DC7950">
        <w:t xml:space="preserve">Figure </w:t>
      </w:r>
      <w:fldSimple w:instr=" SEQ Figure \* ARABIC ">
        <w:r w:rsidR="00286323" w:rsidRPr="00DC7950">
          <w:t>1</w:t>
        </w:r>
      </w:fldSimple>
      <w:bookmarkEnd w:id="78"/>
      <w:r w:rsidRPr="00DC7950">
        <w:t xml:space="preserve">. </w:t>
      </w:r>
      <w:r w:rsidR="005241C1" w:rsidRPr="00DC7950">
        <w:t xml:space="preserve">Conceptual model depicting </w:t>
      </w:r>
      <w:r w:rsidR="00120A39" w:rsidRPr="00DC7950">
        <w:t>key driver</w:t>
      </w:r>
      <w:r w:rsidR="00257C1A" w:rsidRPr="00DC7950">
        <w:t>s</w:t>
      </w:r>
      <w:r w:rsidR="00120A39" w:rsidRPr="00DC7950">
        <w:t xml:space="preserve"> of fish recruitment</w:t>
      </w:r>
      <w:r w:rsidR="005241C1" w:rsidRPr="00DC7950">
        <w:t>.</w:t>
      </w:r>
      <w:bookmarkEnd w:id="79"/>
    </w:p>
    <w:p w14:paraId="3C362222" w14:textId="66213E0C" w:rsidR="000278D7" w:rsidRDefault="001E7CF8" w:rsidP="00A51BC3">
      <w:r>
        <w:t>Whilst t</w:t>
      </w:r>
      <w:r w:rsidR="000278D7">
        <w:t>his information provides us with a basic understanding of the drivers that underpin fish recruitment</w:t>
      </w:r>
      <w:r>
        <w:t xml:space="preserve">, </w:t>
      </w:r>
      <w:r w:rsidR="00A51BC3">
        <w:t xml:space="preserve">our ability to </w:t>
      </w:r>
      <w:r w:rsidR="000278D7">
        <w:t>use this information to manage environmental flows to enhance fish recruitment responses is limited by a lack of knowledge regarding:</w:t>
      </w:r>
    </w:p>
    <w:p w14:paraId="03C84DFE" w14:textId="77777777" w:rsidR="000278D7" w:rsidRPr="0038548C" w:rsidRDefault="00A51BC3" w:rsidP="0067496D">
      <w:pPr>
        <w:pStyle w:val="ListBullet"/>
      </w:pPr>
      <w:r w:rsidRPr="0038548C">
        <w:t>the relative importance of individual drivers</w:t>
      </w:r>
    </w:p>
    <w:p w14:paraId="3664C25F" w14:textId="77777777" w:rsidR="00A51BC3" w:rsidRPr="0038548C" w:rsidRDefault="000278D7" w:rsidP="0067496D">
      <w:pPr>
        <w:pStyle w:val="ListBullet"/>
      </w:pPr>
      <w:r w:rsidRPr="0038548C">
        <w:t>the interactions among recruitment drivers, flow and non-flow related stressors and threats</w:t>
      </w:r>
      <w:r w:rsidR="00EC22B5" w:rsidRPr="0038548C">
        <w:t>; and</w:t>
      </w:r>
    </w:p>
    <w:p w14:paraId="528179B9" w14:textId="77777777" w:rsidR="00A51BC3" w:rsidRPr="0038548C" w:rsidRDefault="000278D7" w:rsidP="0067496D">
      <w:pPr>
        <w:pStyle w:val="ListBullet"/>
      </w:pPr>
      <w:proofErr w:type="gramStart"/>
      <w:r w:rsidRPr="0038548C">
        <w:t>how</w:t>
      </w:r>
      <w:proofErr w:type="gramEnd"/>
      <w:r w:rsidRPr="0038548C">
        <w:t xml:space="preserve"> these relationships vary among species</w:t>
      </w:r>
      <w:r w:rsidR="00EC22B5" w:rsidRPr="0038548C">
        <w:t>.</w:t>
      </w:r>
    </w:p>
    <w:p w14:paraId="4C27856C" w14:textId="3A86ACC2" w:rsidR="00EC22B5" w:rsidRDefault="00EC22B5" w:rsidP="00EC22B5">
      <w:r>
        <w:t xml:space="preserve">The Fish </w:t>
      </w:r>
      <w:r w:rsidR="000E781D">
        <w:t>T</w:t>
      </w:r>
      <w:r>
        <w:t>heme sought to improve our understanding in relation to the</w:t>
      </w:r>
      <w:r w:rsidR="001E7CF8">
        <w:t xml:space="preserve">se </w:t>
      </w:r>
      <w:r>
        <w:t xml:space="preserve">limitations and importantly, tried to do so in a </w:t>
      </w:r>
      <w:r w:rsidR="00CF5881">
        <w:t>scale-</w:t>
      </w:r>
      <w:r>
        <w:t>explicit context.</w:t>
      </w:r>
    </w:p>
    <w:p w14:paraId="23366A8F" w14:textId="77777777" w:rsidR="00BD30CB" w:rsidRPr="0046461E" w:rsidRDefault="0046461E" w:rsidP="00EC22B5">
      <w:pPr>
        <w:rPr>
          <w:b/>
          <w:i/>
          <w:sz w:val="24"/>
          <w:szCs w:val="24"/>
        </w:rPr>
      </w:pPr>
      <w:r w:rsidRPr="006C4068">
        <w:rPr>
          <w:b/>
          <w:i/>
          <w:sz w:val="24"/>
          <w:szCs w:val="24"/>
        </w:rPr>
        <w:t>Incorporating</w:t>
      </w:r>
      <w:r w:rsidR="00BD30CB" w:rsidRPr="006C4068">
        <w:rPr>
          <w:b/>
          <w:i/>
          <w:sz w:val="24"/>
          <w:szCs w:val="24"/>
        </w:rPr>
        <w:t xml:space="preserve"> scale</w:t>
      </w:r>
    </w:p>
    <w:p w14:paraId="79A2C01F" w14:textId="0487F900" w:rsidR="00EC17E8" w:rsidRDefault="00BD30CB" w:rsidP="002D50F5">
      <w:r>
        <w:t xml:space="preserve">Rivers and streams are complex </w:t>
      </w:r>
      <w:r w:rsidR="006C4068">
        <w:t xml:space="preserve">ecological systems, with different </w:t>
      </w:r>
      <w:r w:rsidR="00DC1FA3">
        <w:t>biological and ecological</w:t>
      </w:r>
      <w:r w:rsidR="006C4068">
        <w:t xml:space="preserve"> processes operating </w:t>
      </w:r>
      <w:r w:rsidR="00DC1FA3">
        <w:t xml:space="preserve">and interacting with each other </w:t>
      </w:r>
      <w:r w:rsidR="006C4068">
        <w:t>at</w:t>
      </w:r>
      <w:r>
        <w:t xml:space="preserve"> variable scales ranging from millimetres to hundreds of kilometres</w:t>
      </w:r>
      <w:r w:rsidR="00DC1FA3">
        <w:t>, and from individual organisms to ecosystems</w:t>
      </w:r>
      <w:r w:rsidR="00EC17E8">
        <w:t xml:space="preserve"> (</w:t>
      </w:r>
      <w:r w:rsidR="00286323">
        <w:fldChar w:fldCharType="begin"/>
      </w:r>
      <w:r w:rsidR="00286323">
        <w:instrText xml:space="preserve"> REF _Ref10205061 \h </w:instrText>
      </w:r>
      <w:r w:rsidR="00286323">
        <w:fldChar w:fldCharType="separate"/>
      </w:r>
      <w:r w:rsidR="00286323">
        <w:t xml:space="preserve">Figure </w:t>
      </w:r>
      <w:r w:rsidR="00286323">
        <w:rPr>
          <w:noProof/>
        </w:rPr>
        <w:t>2</w:t>
      </w:r>
      <w:r w:rsidR="00286323">
        <w:fldChar w:fldCharType="end"/>
      </w:r>
      <w:r w:rsidR="00EC17E8">
        <w:t>)</w:t>
      </w:r>
      <w:r w:rsidR="0045467C">
        <w:t xml:space="preserve"> </w:t>
      </w:r>
      <w:r w:rsidR="009737A9">
        <w:fldChar w:fldCharType="begin"/>
      </w:r>
      <w:r w:rsidR="00B0114A">
        <w:instrText xml:space="preserve"> ADDIN EN.CITE &lt;EndNote&gt;&lt;Cite&gt;&lt;Author&gt;Fausch&lt;/Author&gt;&lt;Year&gt;2002&lt;/Year&gt;&lt;RecNum&gt;149&lt;/RecNum&gt;&lt;DisplayText&gt;(Fausch&lt;style face="italic"&gt; et al.&lt;/style&gt; 2002)&lt;/DisplayText&gt;&lt;record&gt;&lt;rec-number&gt;149&lt;/rec-number&gt;&lt;foreign-keys&gt;&lt;key app="EN" db-id="5tdf2tsr3z2f20ezawcppvwfx29drpd0zzzr" timestamp="1247461326"&gt;149&lt;/key&gt;&lt;/foreign-keys&gt;&lt;ref-type name="Journal Article"&gt;17&lt;/ref-type&gt;&lt;contributors&gt;&lt;authors&gt;&lt;author&gt;Fausch, K. D.&lt;/author&gt;&lt;author&gt;Torgersen, C. E.&lt;/author&gt;&lt;author&gt;Baxter, C. V.&lt;/author&gt;&lt;author&gt;Li, H. W.&lt;/author&gt;&lt;/authors&gt;&lt;/contributors&gt;&lt;auth-address&gt;Colorado State Univ, Dept Fishery &amp;amp; Wildlife Biol, Ft Collins, CO 80523 USA&amp;#xD;Oregon State Univ, Dept Fisheries &amp;amp; Wildlife, Corvallis, OR 97331 USA&amp;#xD;US Geol Survey, Biol Resources Div, Oregon Cooperat Fish &amp;amp; Wildlife Res Unit, Reston, VA 20192 USA&lt;/auth-address&gt;&lt;titles&gt;&lt;title&gt;Landscapes to riverscapes: Bridging the gap between research and conservation of stream fishes&lt;/title&gt;&lt;secondary-title&gt;BioScience&lt;/secondary-title&gt;&lt;alt-title&gt;Bioscience&lt;/alt-title&gt;&lt;/titles&gt;&lt;periodical&gt;&lt;full-title&gt;BioScience&lt;/full-title&gt;&lt;/periodical&gt;&lt;alt-periodical&gt;&lt;full-title&gt;BioScience&lt;/full-title&gt;&lt;/alt-periodical&gt;&lt;pages&gt;483-498&lt;/pages&gt;&lt;volume&gt;52&lt;/volume&gt;&lt;number&gt;6&lt;/number&gt;&lt;keywords&gt;&lt;keyword&gt;multiple spatial scales&lt;/keyword&gt;&lt;keyword&gt;biological invasions&lt;/keyword&gt;&lt;keyword&gt;united-states&lt;/keyword&gt;&lt;keyword&gt;great-plains&lt;/keyword&gt;&lt;keyword&gt;fresh-water&lt;/keyword&gt;&lt;keyword&gt;biodiversity conservation&lt;/keyword&gt;&lt;keyword&gt;ecosystem perspective&lt;/keyword&gt;&lt;keyword&gt;habitat relationships&lt;/keyword&gt;&lt;keyword&gt;disturbance regimes&lt;/keyword&gt;&lt;keyword&gt;restricted movement&lt;/keyword&gt;&lt;/keywords&gt;&lt;dates&gt;&lt;year&gt;2002&lt;/year&gt;&lt;pub-dates&gt;&lt;date&gt;Jun&lt;/date&gt;&lt;/pub-dates&gt;&lt;/dates&gt;&lt;isbn&gt;0006-3568&lt;/isbn&gt;&lt;accession-num&gt;WOS:000176233800009&lt;/accession-num&gt;&lt;urls&gt;&lt;related-urls&gt;&lt;url&gt;&amp;lt;Go to ISI&amp;gt;://WOS:000176233800009&lt;/url&gt;&lt;/related-urls&gt;&lt;/urls&gt;&lt;electronic-resource-num&gt;Doi 10.1641/0006-3568(2002)052[0483:Ltrbtg]2.0.Co;2&lt;/electronic-resource-num&gt;&lt;language&gt;English&lt;/language&gt;&lt;/record&gt;&lt;/Cite&gt;&lt;/EndNote&gt;</w:instrText>
      </w:r>
      <w:r w:rsidR="009737A9">
        <w:fldChar w:fldCharType="separate"/>
      </w:r>
      <w:r w:rsidR="00B0114A">
        <w:rPr>
          <w:noProof/>
        </w:rPr>
        <w:t>(Fausch</w:t>
      </w:r>
      <w:r w:rsidR="00B0114A" w:rsidRPr="00B0114A">
        <w:rPr>
          <w:i/>
          <w:noProof/>
        </w:rPr>
        <w:t xml:space="preserve"> et al.</w:t>
      </w:r>
      <w:r w:rsidR="00B0114A">
        <w:rPr>
          <w:noProof/>
        </w:rPr>
        <w:t xml:space="preserve"> 2002)</w:t>
      </w:r>
      <w:r w:rsidR="009737A9">
        <w:fldChar w:fldCharType="end"/>
      </w:r>
      <w:r>
        <w:t xml:space="preserve">. </w:t>
      </w:r>
      <w:r w:rsidR="003D3BCD">
        <w:t>For example, individual survival</w:t>
      </w:r>
      <w:r w:rsidR="002D50F5">
        <w:t xml:space="preserve"> </w:t>
      </w:r>
      <w:r w:rsidR="00DC1FA3">
        <w:t xml:space="preserve">of young fish </w:t>
      </w:r>
      <w:r w:rsidR="002D50F5">
        <w:t xml:space="preserve">is dependent on the immediate food, temperature and water quality conditions and predation </w:t>
      </w:r>
      <w:r w:rsidR="00DC1FA3">
        <w:t xml:space="preserve">pressure </w:t>
      </w:r>
      <w:r w:rsidR="002D50F5">
        <w:t xml:space="preserve">at patch </w:t>
      </w:r>
      <w:r w:rsidR="00DC1FA3">
        <w:t xml:space="preserve">to reach </w:t>
      </w:r>
      <w:r w:rsidR="002D50F5">
        <w:t>scales.</w:t>
      </w:r>
      <w:r w:rsidR="000E781D">
        <w:t xml:space="preserve"> A</w:t>
      </w:r>
      <w:r w:rsidR="002D50F5">
        <w:t>t the population scale</w:t>
      </w:r>
      <w:r w:rsidR="000E781D">
        <w:t xml:space="preserve"> the</w:t>
      </w:r>
      <w:r w:rsidR="002D50F5">
        <w:t xml:space="preserve"> dynamics </w:t>
      </w:r>
      <w:r w:rsidR="00DC1FA3">
        <w:t xml:space="preserve">of some species </w:t>
      </w:r>
      <w:r w:rsidR="002D50F5">
        <w:t xml:space="preserve">may be operating at a </w:t>
      </w:r>
      <w:r w:rsidR="0045467C">
        <w:t>catchment</w:t>
      </w:r>
      <w:r w:rsidR="002D50F5">
        <w:t xml:space="preserve"> to Basin scale </w:t>
      </w:r>
      <w:r w:rsidR="00B0114A">
        <w:fldChar w:fldCharType="begin"/>
      </w:r>
      <w:r w:rsidR="00B0114A">
        <w:instrText xml:space="preserve"> ADDIN EN.CITE &lt;EndNote&gt;&lt;Cite&gt;&lt;Author&gt;Zampatti&lt;/Author&gt;&lt;Year&gt;2013&lt;/Year&gt;&lt;RecNum&gt;1537&lt;/RecNum&gt;&lt;DisplayText&gt;(Zampatti &amp;amp; Leigh 2013)&lt;/DisplayText&gt;&lt;record&gt;&lt;rec-number&gt;1537&lt;/rec-number&gt;&lt;foreign-keys&gt;&lt;key app="EN" db-id="5tdf2tsr3z2f20ezawcppvwfx29drpd0zzzr" timestamp="1378879646"&gt;1537&lt;/key&gt;&lt;/foreign-keys&gt;&lt;ref-type name="Journal Article"&gt;17&lt;/ref-type&gt;&lt;contributors&gt;&lt;authors&gt;&lt;author&gt;Zampatti, Brenton&lt;/author&gt;&lt;author&gt;Leigh, Sandra&lt;/author&gt;&lt;/authors&gt;&lt;/contributors&gt;&lt;titles&gt;&lt;title&gt;Effects of flooding on recruitment and abundance of Golden Perch (Macquaria ambigua ambigua) in the lower River Murray&lt;/title&gt;&lt;secondary-title&gt;Ecological Management &amp;amp; Restoration&lt;/secondary-title&gt;&lt;/titles&gt;&lt;periodical&gt;&lt;full-title&gt;Ecological Management &amp;amp; Restoration&lt;/full-title&gt;&lt;/periodical&gt;&lt;pages&gt;135-143&lt;/pages&gt;&lt;volume&gt;14&lt;/volume&gt;&lt;number&gt;2&lt;/number&gt;&lt;keywords&gt;&lt;keyword&gt;floodplain&lt;/keyword&gt;&lt;keyword&gt;Murray–Darling Basin&lt;/keyword&gt;&lt;keyword&gt;environmental flow&lt;/keyword&gt;&lt;keyword&gt;overbank&lt;/keyword&gt;&lt;keyword&gt;in-channel&lt;/keyword&gt;&lt;/keywords&gt;&lt;dates&gt;&lt;year&gt;2013&lt;/year&gt;&lt;/dates&gt;&lt;isbn&gt;1442-8903&lt;/isbn&gt;&lt;urls&gt;&lt;related-urls&gt;&lt;url&gt;http://dx.doi.org/10.1111/emr.12050&lt;/url&gt;&lt;/related-urls&gt;&lt;/urls&gt;&lt;electronic-resource-num&gt;10.1111/emr.12050&lt;/electronic-resource-num&gt;&lt;/record&gt;&lt;/Cite&gt;&lt;/EndNote&gt;</w:instrText>
      </w:r>
      <w:r w:rsidR="00B0114A">
        <w:fldChar w:fldCharType="separate"/>
      </w:r>
      <w:r w:rsidR="00B0114A">
        <w:rPr>
          <w:noProof/>
        </w:rPr>
        <w:t>(Zampatti &amp; Leigh 2013)</w:t>
      </w:r>
      <w:r w:rsidR="00B0114A">
        <w:fldChar w:fldCharType="end"/>
      </w:r>
      <w:r w:rsidR="003834B3">
        <w:t xml:space="preserve"> suggesting that connectivity and movement may be key drivers </w:t>
      </w:r>
      <w:r w:rsidR="00DC1FA3">
        <w:t xml:space="preserve">of recruitment </w:t>
      </w:r>
      <w:r w:rsidR="003834B3">
        <w:t>at this scale</w:t>
      </w:r>
      <w:r w:rsidR="002D50F5">
        <w:t xml:space="preserve">. </w:t>
      </w:r>
    </w:p>
    <w:p w14:paraId="774C251F" w14:textId="699C76BC" w:rsidR="00DC1FA3" w:rsidRDefault="00EC17E8" w:rsidP="002D50F5">
      <w:r>
        <w:t xml:space="preserve">Typically, scientific research within the </w:t>
      </w:r>
      <w:r w:rsidR="00DC1FA3">
        <w:t>MDB</w:t>
      </w:r>
      <w:r>
        <w:t xml:space="preserve"> is based on work that is undertaken at the site to reach scales </w:t>
      </w:r>
      <w:r w:rsidR="00267739">
        <w:fldChar w:fldCharType="begin"/>
      </w:r>
      <w:r w:rsidR="00267739">
        <w:instrText xml:space="preserve"> ADDIN EN.CITE &lt;EndNote&gt;&lt;Cite&gt;&lt;Author&gt;Koehn&lt;/Author&gt;&lt;Year&gt;2019&lt;/Year&gt;&lt;RecNum&gt;2210&lt;/RecNum&gt;&lt;DisplayText&gt;(Koehn&lt;style face="italic"&gt; et al.&lt;/style&gt; 2019)&lt;/DisplayText&gt;&lt;record&gt;&lt;rec-number&gt;2210&lt;/rec-number&gt;&lt;foreign-keys&gt;&lt;key app="EN" db-id="5tdf2tsr3z2f20ezawcppvwfx29drpd0zzzr" timestamp="1559182475"&gt;2210&lt;/key&gt;&lt;/foreign-keys&gt;&lt;ref-type name="Journal Article"&gt;17&lt;/ref-type&gt;&lt;contributors&gt;&lt;authors&gt;&lt;author&gt;Koehn, John D.&lt;/author&gt;&lt;author&gt;Balcombe, Stephen R.&lt;/author&gt;&lt;author&gt;Zampatti, Brenton P.&lt;/author&gt;&lt;/authors&gt;&lt;/contributors&gt;&lt;titles&gt;&lt;title&gt;Fish and flow management in the Murray–Darling Basin: Directions for research&lt;/title&gt;&lt;secondary-title&gt;Ecological Management &amp;amp; Restoration&lt;/secondary-title&gt;&lt;/titles&gt;&lt;periodical&gt;&lt;full-title&gt;Ecological Management &amp;amp; Restoration&lt;/full-title&gt;&lt;/periodical&gt;&lt;pages&gt;142-150&lt;/pages&gt;&lt;volume&gt;20&lt;/volume&gt;&lt;number&gt;2&lt;/number&gt;&lt;dates&gt;&lt;year&gt;2019&lt;/year&gt;&lt;/dates&gt;&lt;isbn&gt;1442-7001&lt;/isbn&gt;&lt;urls&gt;&lt;related-urls&gt;&lt;url&gt;https://onlinelibrary.wiley.com/doi/abs/10.1111/emr.12358&lt;/url&gt;&lt;/related-urls&gt;&lt;/urls&gt;&lt;electronic-resource-num&gt;10.1111/emr.12358&lt;/electronic-resource-num&gt;&lt;/record&gt;&lt;/Cite&gt;&lt;/EndNote&gt;</w:instrText>
      </w:r>
      <w:r w:rsidR="00267739">
        <w:fldChar w:fldCharType="separate"/>
      </w:r>
      <w:r w:rsidR="00267739">
        <w:rPr>
          <w:noProof/>
        </w:rPr>
        <w:t>(Koehn</w:t>
      </w:r>
      <w:r w:rsidR="00267739" w:rsidRPr="00267739">
        <w:rPr>
          <w:i/>
          <w:noProof/>
        </w:rPr>
        <w:t xml:space="preserve"> et al.</w:t>
      </w:r>
      <w:r w:rsidR="00267739">
        <w:rPr>
          <w:noProof/>
        </w:rPr>
        <w:t xml:space="preserve"> 2019)</w:t>
      </w:r>
      <w:r w:rsidR="00267739">
        <w:fldChar w:fldCharType="end"/>
      </w:r>
      <w:r w:rsidR="0045467C">
        <w:t>,</w:t>
      </w:r>
      <w:r>
        <w:t xml:space="preserve"> with little or no linkage to processes that occur at smaller (patch) or larger (segment to Basin) scales. Consequently, the results from these studies do not enable an integrated understanding of </w:t>
      </w:r>
      <w:r w:rsidR="00BF4027">
        <w:t>the functioning and relative importance of drivers and processes at different spatial scales</w:t>
      </w:r>
      <w:r>
        <w:t xml:space="preserve">. </w:t>
      </w:r>
      <w:r w:rsidR="00A048DB">
        <w:t>T</w:t>
      </w:r>
      <w:r>
        <w:t xml:space="preserve">his limits the ability of water managers to </w:t>
      </w:r>
      <w:r w:rsidR="00257C1A">
        <w:t xml:space="preserve">utilise research outcomes and undertake management actions at </w:t>
      </w:r>
      <w:r w:rsidR="00BF4027">
        <w:t xml:space="preserve">the </w:t>
      </w:r>
      <w:r w:rsidR="00257C1A">
        <w:t xml:space="preserve">most </w:t>
      </w:r>
      <w:r w:rsidR="00BF4027">
        <w:t xml:space="preserve">appropriate scales. </w:t>
      </w:r>
      <w:r w:rsidR="00A048DB">
        <w:t>I</w:t>
      </w:r>
      <w:r w:rsidR="00DC1FA3">
        <w:t>ncorporation of operating scale was a key consideration in our research focus.</w:t>
      </w:r>
    </w:p>
    <w:p w14:paraId="73D9C2A7" w14:textId="77777777" w:rsidR="00A92BAD" w:rsidRDefault="00A92BAD" w:rsidP="001E7CF8">
      <w:pPr>
        <w:rPr>
          <w:noProof/>
        </w:rPr>
      </w:pPr>
    </w:p>
    <w:p w14:paraId="040D7257" w14:textId="77777777" w:rsidR="0055226C" w:rsidRDefault="0055226C" w:rsidP="001E7CF8">
      <w:r>
        <w:rPr>
          <w:noProof/>
        </w:rPr>
        <w:drawing>
          <wp:inline distT="0" distB="0" distL="0" distR="0" wp14:anchorId="789877F0" wp14:editId="0E395DA7">
            <wp:extent cx="6690167" cy="2630628"/>
            <wp:effectExtent l="19050" t="19050" r="15875"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32391" cy="2647231"/>
                    </a:xfrm>
                    <a:prstGeom prst="rect">
                      <a:avLst/>
                    </a:prstGeom>
                    <a:noFill/>
                    <a:ln>
                      <a:solidFill>
                        <a:schemeClr val="tx1"/>
                      </a:solidFill>
                    </a:ln>
                  </pic:spPr>
                </pic:pic>
              </a:graphicData>
            </a:graphic>
          </wp:inline>
        </w:drawing>
      </w:r>
    </w:p>
    <w:p w14:paraId="12E815DA" w14:textId="555410F5" w:rsidR="002C7D97" w:rsidRDefault="009C1CFD" w:rsidP="00DC7950">
      <w:pPr>
        <w:pStyle w:val="Caption"/>
      </w:pPr>
      <w:bookmarkStart w:id="80" w:name="_Ref10205061"/>
      <w:r>
        <w:t xml:space="preserve">Figure </w:t>
      </w:r>
      <w:r w:rsidR="00C627DC">
        <w:rPr>
          <w:noProof/>
        </w:rPr>
        <w:fldChar w:fldCharType="begin"/>
      </w:r>
      <w:r w:rsidR="00C627DC">
        <w:rPr>
          <w:noProof/>
        </w:rPr>
        <w:instrText xml:space="preserve"> SEQ Figure \* ARABIC </w:instrText>
      </w:r>
      <w:r w:rsidR="00C627DC">
        <w:rPr>
          <w:noProof/>
        </w:rPr>
        <w:fldChar w:fldCharType="separate"/>
      </w:r>
      <w:r w:rsidR="00286323">
        <w:rPr>
          <w:noProof/>
        </w:rPr>
        <w:t>2</w:t>
      </w:r>
      <w:r w:rsidR="00C627DC">
        <w:rPr>
          <w:noProof/>
        </w:rPr>
        <w:fldChar w:fldCharType="end"/>
      </w:r>
      <w:bookmarkEnd w:id="80"/>
      <w:r>
        <w:t xml:space="preserve">. </w:t>
      </w:r>
      <w:r w:rsidR="00EC17E8">
        <w:t>Spatial scales</w:t>
      </w:r>
      <w:r w:rsidR="00A070A5">
        <w:t>,</w:t>
      </w:r>
      <w:r w:rsidR="00EC17E8">
        <w:t xml:space="preserve"> </w:t>
      </w:r>
      <w:r w:rsidR="004B2A2F">
        <w:t xml:space="preserve">based on </w:t>
      </w:r>
      <w:proofErr w:type="spellStart"/>
      <w:r w:rsidR="004B2A2F">
        <w:t>Fausch</w:t>
      </w:r>
      <w:proofErr w:type="spellEnd"/>
      <w:r w:rsidR="004B2A2F">
        <w:t xml:space="preserve"> et al. (2002)</w:t>
      </w:r>
      <w:r w:rsidR="00A070A5">
        <w:t>,</w:t>
      </w:r>
      <w:r w:rsidR="004B2A2F">
        <w:t xml:space="preserve"> applied to the Ovens River</w:t>
      </w:r>
      <w:r w:rsidR="001E7CF8">
        <w:t xml:space="preserve"> as an example</w:t>
      </w:r>
      <w:r w:rsidR="004B2A2F">
        <w:t>.</w:t>
      </w:r>
    </w:p>
    <w:p w14:paraId="151B5F33" w14:textId="77777777" w:rsidR="0046493A" w:rsidRDefault="0046493A" w:rsidP="007E3FB6">
      <w:pPr>
        <w:pStyle w:val="BodyText"/>
      </w:pPr>
    </w:p>
    <w:p w14:paraId="6C9B000B" w14:textId="77777777" w:rsidR="0046461E" w:rsidRPr="0046461E" w:rsidRDefault="0046461E" w:rsidP="0046461E">
      <w:pPr>
        <w:rPr>
          <w:b/>
          <w:i/>
        </w:rPr>
      </w:pPr>
      <w:r w:rsidRPr="0046461E">
        <w:rPr>
          <w:b/>
          <w:i/>
          <w:sz w:val="24"/>
          <w:szCs w:val="24"/>
        </w:rPr>
        <w:t>Development of research plan and key research questions</w:t>
      </w:r>
      <w:r w:rsidRPr="0046461E">
        <w:rPr>
          <w:b/>
          <w:i/>
        </w:rPr>
        <w:t xml:space="preserve"> </w:t>
      </w:r>
    </w:p>
    <w:p w14:paraId="115D9A83" w14:textId="77777777" w:rsidR="00FD26B9" w:rsidRDefault="00FD26B9" w:rsidP="0046461E">
      <w:r>
        <w:t>In developing a research plan for the Fish Theme, key requirements were</w:t>
      </w:r>
      <w:r w:rsidR="0038548C">
        <w:t xml:space="preserve"> that</w:t>
      </w:r>
      <w:r>
        <w:t>:</w:t>
      </w:r>
    </w:p>
    <w:p w14:paraId="4EFD5873" w14:textId="77777777" w:rsidR="00FD26B9" w:rsidRPr="003217A1" w:rsidRDefault="00FD26B9" w:rsidP="0067496D">
      <w:pPr>
        <w:pStyle w:val="ListBullet"/>
      </w:pPr>
      <w:r w:rsidRPr="003217A1">
        <w:t>causal processes and mechanisms were able to be identified;</w:t>
      </w:r>
    </w:p>
    <w:p w14:paraId="68370AD8" w14:textId="77777777" w:rsidR="00FD26B9" w:rsidRPr="003217A1" w:rsidRDefault="00FD26B9" w:rsidP="0067496D">
      <w:pPr>
        <w:pStyle w:val="ListBullet"/>
      </w:pPr>
      <w:r w:rsidRPr="003217A1">
        <w:t>the research be based on a testable conceptual framework;</w:t>
      </w:r>
    </w:p>
    <w:p w14:paraId="22A7DCDC" w14:textId="77777777" w:rsidR="00FC3486" w:rsidRPr="003217A1" w:rsidRDefault="00FD26B9" w:rsidP="0067496D">
      <w:pPr>
        <w:pStyle w:val="ListBullet"/>
      </w:pPr>
      <w:r w:rsidRPr="003217A1">
        <w:t>the role of critical non-flow related threats and stressors be investigated;</w:t>
      </w:r>
    </w:p>
    <w:p w14:paraId="1CD095FA" w14:textId="77777777" w:rsidR="00FD26B9" w:rsidRPr="003217A1" w:rsidRDefault="00FC3486" w:rsidP="0067496D">
      <w:pPr>
        <w:pStyle w:val="ListBullet"/>
      </w:pPr>
      <w:r w:rsidRPr="003217A1">
        <w:t xml:space="preserve">that drivers, processes and responses are considered within a multi-scale context; </w:t>
      </w:r>
      <w:r w:rsidR="00FD26B9" w:rsidRPr="003217A1">
        <w:t>and</w:t>
      </w:r>
    </w:p>
    <w:p w14:paraId="09165830" w14:textId="561FD2FC" w:rsidR="00FD26B9" w:rsidRPr="003217A1" w:rsidRDefault="00FD26B9" w:rsidP="0067496D">
      <w:pPr>
        <w:pStyle w:val="ListBullet"/>
      </w:pPr>
      <w:proofErr w:type="gramStart"/>
      <w:r w:rsidRPr="003217A1">
        <w:t>the</w:t>
      </w:r>
      <w:proofErr w:type="gramEnd"/>
      <w:r w:rsidRPr="003217A1">
        <w:t xml:space="preserve"> research provide</w:t>
      </w:r>
      <w:r w:rsidR="00257C1A" w:rsidRPr="003217A1">
        <w:t>d</w:t>
      </w:r>
      <w:r w:rsidRPr="003217A1">
        <w:t xml:space="preserve"> outputs that had clear management relevance.</w:t>
      </w:r>
    </w:p>
    <w:p w14:paraId="3941DE0A" w14:textId="36E357CD" w:rsidR="0038548C" w:rsidRDefault="00257C1A" w:rsidP="00FD26B9">
      <w:r>
        <w:t>T</w:t>
      </w:r>
      <w:r w:rsidR="00FD26B9">
        <w:t>o achieve this, t</w:t>
      </w:r>
      <w:r w:rsidR="0046461E">
        <w:t>h</w:t>
      </w:r>
      <w:r w:rsidR="0038548C">
        <w:t>ree key foundational activities were undertaken prior to the development of the research plan:</w:t>
      </w:r>
    </w:p>
    <w:p w14:paraId="2EEFECBE" w14:textId="78F9C353" w:rsidR="0038548C" w:rsidRDefault="0038548C" w:rsidP="00EF67A1">
      <w:pPr>
        <w:pStyle w:val="ListParagraph"/>
        <w:numPr>
          <w:ilvl w:val="0"/>
          <w:numId w:val="36"/>
        </w:numPr>
      </w:pPr>
      <w:r>
        <w:t xml:space="preserve">A </w:t>
      </w:r>
      <w:r w:rsidR="005B226D">
        <w:t>review, synthesis and assessment of the relative importance of</w:t>
      </w:r>
      <w:r>
        <w:t xml:space="preserve"> non-flow related threats and stressors on key fish recruitment drivers (see section </w:t>
      </w:r>
      <w:r w:rsidR="00DA149A" w:rsidRPr="003217A1">
        <w:rPr>
          <w:color w:val="auto"/>
        </w:rPr>
        <w:t>2</w:t>
      </w:r>
      <w:r w:rsidR="00E4216A" w:rsidRPr="003217A1">
        <w:rPr>
          <w:color w:val="auto"/>
        </w:rPr>
        <w:t>.1</w:t>
      </w:r>
      <w:r>
        <w:t>).</w:t>
      </w:r>
    </w:p>
    <w:p w14:paraId="4559F6F6" w14:textId="20C73BAB" w:rsidR="0046461E" w:rsidRDefault="0038548C" w:rsidP="003217A1">
      <w:pPr>
        <w:pStyle w:val="ListParagraph"/>
      </w:pPr>
      <w:r>
        <w:t xml:space="preserve">A review of the current knowledge and management </w:t>
      </w:r>
      <w:r w:rsidR="007A54D5">
        <w:t xml:space="preserve">needs </w:t>
      </w:r>
      <w:r>
        <w:t xml:space="preserve">of fish recruitment within the </w:t>
      </w:r>
      <w:r w:rsidR="007A54D5">
        <w:t>MDB</w:t>
      </w:r>
      <w:r>
        <w:t>. This included consultation with managers regarding knowledge gaps and</w:t>
      </w:r>
      <w:r w:rsidR="0046461E">
        <w:t xml:space="preserve"> </w:t>
      </w:r>
      <w:r>
        <w:t xml:space="preserve">priority species (see section </w:t>
      </w:r>
      <w:r w:rsidR="00DA149A">
        <w:rPr>
          <w:color w:val="auto"/>
        </w:rPr>
        <w:t>2</w:t>
      </w:r>
      <w:r w:rsidR="00E4216A">
        <w:rPr>
          <w:color w:val="auto"/>
        </w:rPr>
        <w:t>.2</w:t>
      </w:r>
      <w:r>
        <w:t>).</w:t>
      </w:r>
    </w:p>
    <w:p w14:paraId="27640F37" w14:textId="1648D3FC" w:rsidR="0038548C" w:rsidRDefault="0038548C" w:rsidP="003217A1">
      <w:pPr>
        <w:pStyle w:val="ListParagraph"/>
      </w:pPr>
      <w:r>
        <w:t xml:space="preserve">The development of a conceptual framework for fish recruitment in rivers (see section </w:t>
      </w:r>
      <w:r w:rsidR="00DA149A">
        <w:rPr>
          <w:color w:val="auto"/>
        </w:rPr>
        <w:t>2</w:t>
      </w:r>
      <w:r w:rsidR="00E4216A">
        <w:rPr>
          <w:color w:val="auto"/>
        </w:rPr>
        <w:t>.3</w:t>
      </w:r>
      <w:r>
        <w:t>).</w:t>
      </w:r>
      <w:r w:rsidR="007C7299">
        <w:t xml:space="preserve"> This included reviewing </w:t>
      </w:r>
      <w:r w:rsidR="007A54D5">
        <w:t xml:space="preserve">existing </w:t>
      </w:r>
      <w:r w:rsidR="007C7299">
        <w:t xml:space="preserve">fish </w:t>
      </w:r>
      <w:r w:rsidR="007A54D5">
        <w:t xml:space="preserve">(both marine and freshwater) </w:t>
      </w:r>
      <w:r w:rsidR="007C7299">
        <w:t xml:space="preserve">and riverine functional models </w:t>
      </w:r>
      <w:r w:rsidR="007A54D5">
        <w:t>in the scientific literature.</w:t>
      </w:r>
    </w:p>
    <w:p w14:paraId="44A86E46" w14:textId="02F91B41" w:rsidR="002F7C9F" w:rsidRDefault="00291900" w:rsidP="002F7C9F">
      <w:r>
        <w:t>Based on</w:t>
      </w:r>
      <w:r w:rsidR="002F7C9F">
        <w:t xml:space="preserve"> the foundational work</w:t>
      </w:r>
      <w:r w:rsidR="00257C1A">
        <w:t xml:space="preserve"> (section </w:t>
      </w:r>
      <w:r w:rsidR="00DA149A">
        <w:t>2.1 – 2.3</w:t>
      </w:r>
      <w:r w:rsidR="00257C1A">
        <w:t>)</w:t>
      </w:r>
      <w:r w:rsidR="002F7C9F">
        <w:t xml:space="preserve">, recruitment </w:t>
      </w:r>
      <w:r w:rsidR="00A83A26">
        <w:t>is thought of</w:t>
      </w:r>
      <w:r w:rsidR="002F7C9F">
        <w:t xml:space="preserve"> </w:t>
      </w:r>
      <w:r w:rsidR="00A83A26">
        <w:t xml:space="preserve">as </w:t>
      </w:r>
      <w:r w:rsidR="002F7C9F">
        <w:t xml:space="preserve">being determined by </w:t>
      </w:r>
      <w:r w:rsidR="002F7C9F" w:rsidRPr="002F7C9F">
        <w:t xml:space="preserve">the spatial and temporal coincidence of optimal conditions (high </w:t>
      </w:r>
      <w:r w:rsidR="002F7C9F" w:rsidRPr="002F7C9F">
        <w:rPr>
          <w:i/>
          <w:iCs/>
        </w:rPr>
        <w:t>food</w:t>
      </w:r>
      <w:r w:rsidR="002F7C9F" w:rsidRPr="002F7C9F">
        <w:t xml:space="preserve">, low </w:t>
      </w:r>
      <w:r w:rsidR="002F7C9F" w:rsidRPr="002F7C9F">
        <w:rPr>
          <w:i/>
          <w:iCs/>
        </w:rPr>
        <w:t>predation</w:t>
      </w:r>
      <w:r w:rsidR="002F7C9F" w:rsidRPr="002F7C9F">
        <w:t xml:space="preserve">, optimal </w:t>
      </w:r>
      <w:r w:rsidR="002F7C9F" w:rsidRPr="002F7C9F">
        <w:rPr>
          <w:i/>
          <w:iCs/>
        </w:rPr>
        <w:t>temperature</w:t>
      </w:r>
      <w:r w:rsidR="002F7C9F" w:rsidRPr="002F7C9F">
        <w:t>) with the presence of larvae (</w:t>
      </w:r>
      <w:r w:rsidR="002F7C9F" w:rsidRPr="002F7C9F">
        <w:rPr>
          <w:i/>
          <w:iCs/>
        </w:rPr>
        <w:t>movement and retention</w:t>
      </w:r>
      <w:r w:rsidR="002F7C9F" w:rsidRPr="002F7C9F">
        <w:t xml:space="preserve">). </w:t>
      </w:r>
    </w:p>
    <w:p w14:paraId="0C9B3D3D" w14:textId="5EFE905B" w:rsidR="0014569A" w:rsidRPr="002F7C9F" w:rsidRDefault="0014569A" w:rsidP="002F7C9F">
      <w:r>
        <w:t xml:space="preserve">Two focal species, Murray </w:t>
      </w:r>
      <w:r w:rsidR="00C0090C">
        <w:t>Cod</w:t>
      </w:r>
      <w:r>
        <w:t xml:space="preserve"> </w:t>
      </w:r>
      <w:r w:rsidR="008604B5">
        <w:t>(</w:t>
      </w:r>
      <w:proofErr w:type="spellStart"/>
      <w:r w:rsidR="008604B5" w:rsidRPr="008604B5">
        <w:rPr>
          <w:i/>
        </w:rPr>
        <w:t>Maccullochella</w:t>
      </w:r>
      <w:proofErr w:type="spellEnd"/>
      <w:r w:rsidR="008604B5" w:rsidRPr="008604B5">
        <w:rPr>
          <w:i/>
        </w:rPr>
        <w:t xml:space="preserve"> </w:t>
      </w:r>
      <w:proofErr w:type="spellStart"/>
      <w:r w:rsidR="008604B5" w:rsidRPr="008604B5">
        <w:rPr>
          <w:i/>
        </w:rPr>
        <w:t>peelii</w:t>
      </w:r>
      <w:proofErr w:type="spellEnd"/>
      <w:r w:rsidR="008604B5">
        <w:t xml:space="preserve">) </w:t>
      </w:r>
      <w:r>
        <w:t xml:space="preserve">and </w:t>
      </w:r>
      <w:r w:rsidR="00C0090C">
        <w:t>Golden</w:t>
      </w:r>
      <w:r>
        <w:t xml:space="preserve"> </w:t>
      </w:r>
      <w:r w:rsidR="00C0090C">
        <w:t>Perch</w:t>
      </w:r>
      <w:r w:rsidR="00330300">
        <w:t xml:space="preserve"> (</w:t>
      </w:r>
      <w:proofErr w:type="spellStart"/>
      <w:r w:rsidR="008604B5" w:rsidRPr="008604B5">
        <w:rPr>
          <w:i/>
        </w:rPr>
        <w:t>Macquari</w:t>
      </w:r>
      <w:r w:rsidR="008604B5">
        <w:rPr>
          <w:i/>
        </w:rPr>
        <w:t>a</w:t>
      </w:r>
      <w:proofErr w:type="spellEnd"/>
      <w:r w:rsidR="008604B5" w:rsidRPr="008604B5">
        <w:rPr>
          <w:i/>
        </w:rPr>
        <w:t xml:space="preserve"> </w:t>
      </w:r>
      <w:proofErr w:type="spellStart"/>
      <w:r w:rsidR="008604B5" w:rsidRPr="008604B5">
        <w:rPr>
          <w:i/>
        </w:rPr>
        <w:t>ambigua</w:t>
      </w:r>
      <w:proofErr w:type="spellEnd"/>
      <w:r w:rsidR="008604B5">
        <w:t>)</w:t>
      </w:r>
      <w:r>
        <w:t xml:space="preserve">, were chosen based on the management priorities that were identified </w:t>
      </w:r>
      <w:r w:rsidR="00A83A26" w:rsidRPr="007A54D5">
        <w:t>(</w:t>
      </w:r>
      <w:r w:rsidRPr="007A54D5">
        <w:t xml:space="preserve">section </w:t>
      </w:r>
      <w:r w:rsidR="007A54D5" w:rsidRPr="007A54D5">
        <w:t>2</w:t>
      </w:r>
      <w:r w:rsidRPr="007A54D5">
        <w:t>.2).</w:t>
      </w:r>
    </w:p>
    <w:p w14:paraId="3A88FD6A" w14:textId="77777777" w:rsidR="0038548C" w:rsidRDefault="0014569A" w:rsidP="0038548C">
      <w:r>
        <w:t>Based on the outputs of the</w:t>
      </w:r>
      <w:r w:rsidR="0038548C">
        <w:t xml:space="preserve"> three </w:t>
      </w:r>
      <w:r>
        <w:t xml:space="preserve">foundational </w:t>
      </w:r>
      <w:r w:rsidR="0038548C">
        <w:t>activities, a research plan was developed that addressed three key questions at the relevant spatial scales:</w:t>
      </w:r>
    </w:p>
    <w:p w14:paraId="346EA473" w14:textId="77777777" w:rsidR="0038548C" w:rsidRDefault="0038548C" w:rsidP="0038548C">
      <w:r w:rsidRPr="00973015">
        <w:rPr>
          <w:i/>
        </w:rPr>
        <w:t>Focus area 1: What are the food and temperature requirements of the early-life stages of target species?</w:t>
      </w:r>
    </w:p>
    <w:p w14:paraId="13A79A8F" w14:textId="5A622E56" w:rsidR="0047325A" w:rsidRPr="0047325A" w:rsidRDefault="0047325A" w:rsidP="00A048DB">
      <w:pPr>
        <w:ind w:firstLine="720"/>
      </w:pPr>
      <w:r>
        <w:t xml:space="preserve">This question relates to conditions at the patch-scale and was investigated experimentally using Murray </w:t>
      </w:r>
      <w:r w:rsidR="00C0090C">
        <w:t>Cod</w:t>
      </w:r>
      <w:r>
        <w:t xml:space="preserve"> and </w:t>
      </w:r>
      <w:r w:rsidR="00C0090C">
        <w:t>Golden</w:t>
      </w:r>
      <w:r>
        <w:t xml:space="preserve"> </w:t>
      </w:r>
      <w:r w:rsidR="00C0090C">
        <w:t>Perch</w:t>
      </w:r>
      <w:r>
        <w:t xml:space="preserve"> larvae (see </w:t>
      </w:r>
      <w:r w:rsidRPr="007A54D5">
        <w:t>section</w:t>
      </w:r>
      <w:r>
        <w:t xml:space="preserve"> </w:t>
      </w:r>
      <w:r w:rsidR="007A54D5">
        <w:t>2</w:t>
      </w:r>
      <w:r w:rsidR="00561AF5">
        <w:t>.4</w:t>
      </w:r>
      <w:r>
        <w:t>).</w:t>
      </w:r>
    </w:p>
    <w:p w14:paraId="1FE11E11" w14:textId="77777777" w:rsidR="0038548C" w:rsidRDefault="0038548C" w:rsidP="0038548C">
      <w:pPr>
        <w:rPr>
          <w:bCs/>
          <w:i/>
        </w:rPr>
      </w:pPr>
      <w:r w:rsidRPr="00973015">
        <w:rPr>
          <w:i/>
        </w:rPr>
        <w:t xml:space="preserve">Focus area 2: Where in the </w:t>
      </w:r>
      <w:proofErr w:type="spellStart"/>
      <w:r w:rsidRPr="00973015">
        <w:rPr>
          <w:bCs/>
          <w:i/>
        </w:rPr>
        <w:t>riverscape</w:t>
      </w:r>
      <w:proofErr w:type="spellEnd"/>
      <w:r w:rsidRPr="00973015">
        <w:rPr>
          <w:bCs/>
          <w:i/>
        </w:rPr>
        <w:t>, and under what flow conditions, are these food and temperature requirements best met?</w:t>
      </w:r>
    </w:p>
    <w:p w14:paraId="1A4B3BE8" w14:textId="1C2D28F0" w:rsidR="0047325A" w:rsidRDefault="00257C1A" w:rsidP="007A54D5">
      <w:pPr>
        <w:ind w:firstLine="720"/>
        <w:rPr>
          <w:bCs/>
          <w:i/>
        </w:rPr>
      </w:pPr>
      <w:r>
        <w:rPr>
          <w:bCs/>
        </w:rPr>
        <w:t>This</w:t>
      </w:r>
      <w:r w:rsidR="00A83A26">
        <w:rPr>
          <w:bCs/>
        </w:rPr>
        <w:t xml:space="preserve"> question relate</w:t>
      </w:r>
      <w:r>
        <w:rPr>
          <w:bCs/>
        </w:rPr>
        <w:t>s</w:t>
      </w:r>
      <w:r w:rsidR="0047325A">
        <w:rPr>
          <w:bCs/>
        </w:rPr>
        <w:t xml:space="preserve"> to temperature conditions and food available at the site, reach and segment scales</w:t>
      </w:r>
      <w:r w:rsidR="007A54D5">
        <w:rPr>
          <w:bCs/>
        </w:rPr>
        <w:t>, and was approached with t</w:t>
      </w:r>
      <w:r w:rsidR="0047325A">
        <w:rPr>
          <w:bCs/>
        </w:rPr>
        <w:t xml:space="preserve">hree field-based projects. One examined temperature, food and recruitment within individual waterholes </w:t>
      </w:r>
      <w:r w:rsidR="0047325A">
        <w:t xml:space="preserve">(see section </w:t>
      </w:r>
      <w:r w:rsidR="007A54D5">
        <w:t>2</w:t>
      </w:r>
      <w:r w:rsidR="00561AF5">
        <w:t>.5</w:t>
      </w:r>
      <w:r w:rsidR="0047325A">
        <w:t>)</w:t>
      </w:r>
      <w:r w:rsidR="0047325A">
        <w:rPr>
          <w:bCs/>
        </w:rPr>
        <w:t xml:space="preserve">; the second investigated temperature regimes and food availability across different floodplain habitats </w:t>
      </w:r>
      <w:r w:rsidR="0047325A">
        <w:t xml:space="preserve">(see section </w:t>
      </w:r>
      <w:r w:rsidR="007A54D5">
        <w:t>2</w:t>
      </w:r>
      <w:r w:rsidR="00561AF5">
        <w:t>.6</w:t>
      </w:r>
      <w:r w:rsidR="0047325A">
        <w:t>)</w:t>
      </w:r>
      <w:r w:rsidR="0047325A">
        <w:rPr>
          <w:bCs/>
        </w:rPr>
        <w:t xml:space="preserve">; the third examined food production within the main channel in relation to flow, the physical complexity, and the associated </w:t>
      </w:r>
      <w:r w:rsidR="00981584">
        <w:rPr>
          <w:bCs/>
        </w:rPr>
        <w:t>retentiveness</w:t>
      </w:r>
      <w:r w:rsidR="0047325A">
        <w:rPr>
          <w:bCs/>
        </w:rPr>
        <w:t xml:space="preserve"> of different river reaches within a river segment </w:t>
      </w:r>
      <w:r w:rsidR="0047325A">
        <w:t xml:space="preserve">(see section </w:t>
      </w:r>
      <w:r w:rsidR="007A54D5">
        <w:t>2</w:t>
      </w:r>
      <w:r w:rsidR="00561AF5">
        <w:t>.7</w:t>
      </w:r>
      <w:r w:rsidR="003A67A8">
        <w:t xml:space="preserve"> and 2.8</w:t>
      </w:r>
      <w:r w:rsidR="0047325A">
        <w:t xml:space="preserve">). </w:t>
      </w:r>
    </w:p>
    <w:p w14:paraId="534602EE" w14:textId="77777777" w:rsidR="00973015" w:rsidRPr="00973015" w:rsidRDefault="00973015" w:rsidP="0038548C">
      <w:pPr>
        <w:rPr>
          <w:i/>
        </w:rPr>
      </w:pPr>
      <w:r>
        <w:rPr>
          <w:bCs/>
          <w:i/>
        </w:rPr>
        <w:t>Focus area 3: How do dispersal and retention influence recruitment?</w:t>
      </w:r>
    </w:p>
    <w:p w14:paraId="3FEB4186" w14:textId="2D7ED060" w:rsidR="005241C1" w:rsidRDefault="00981584" w:rsidP="00790937">
      <w:pPr>
        <w:ind w:firstLine="720"/>
        <w:rPr>
          <w:bCs/>
        </w:rPr>
      </w:pPr>
      <w:r>
        <w:t xml:space="preserve">This question relates to the movement of young fish at reach, catchment and basin scales and their capacity to be retained within appropriate </w:t>
      </w:r>
      <w:r w:rsidR="0046493A">
        <w:t>habitats and</w:t>
      </w:r>
      <w:r w:rsidR="00790937">
        <w:t xml:space="preserve"> was approached using t</w:t>
      </w:r>
      <w:r>
        <w:t xml:space="preserve">wo </w:t>
      </w:r>
      <w:r w:rsidR="000A7088">
        <w:t>field-based</w:t>
      </w:r>
      <w:r>
        <w:t xml:space="preserve"> studies</w:t>
      </w:r>
      <w:r>
        <w:rPr>
          <w:bCs/>
        </w:rPr>
        <w:t xml:space="preserve">. The first involved the release of </w:t>
      </w:r>
      <w:r w:rsidR="00C0090C">
        <w:rPr>
          <w:bCs/>
        </w:rPr>
        <w:t>Golden</w:t>
      </w:r>
      <w:r>
        <w:rPr>
          <w:bCs/>
        </w:rPr>
        <w:t xml:space="preserve"> </w:t>
      </w:r>
      <w:r w:rsidR="00C0090C">
        <w:rPr>
          <w:bCs/>
        </w:rPr>
        <w:t>Perch</w:t>
      </w:r>
      <w:r>
        <w:rPr>
          <w:bCs/>
        </w:rPr>
        <w:t xml:space="preserve"> and Murray </w:t>
      </w:r>
      <w:r w:rsidR="00C0090C">
        <w:rPr>
          <w:bCs/>
        </w:rPr>
        <w:t>Cod</w:t>
      </w:r>
      <w:r>
        <w:rPr>
          <w:bCs/>
        </w:rPr>
        <w:t xml:space="preserve"> into reaches with different levels of retentiveness at different flows </w:t>
      </w:r>
      <w:r>
        <w:t xml:space="preserve">(see section </w:t>
      </w:r>
      <w:r w:rsidR="00790937">
        <w:t>2</w:t>
      </w:r>
      <w:r w:rsidR="00561AF5">
        <w:t>.8</w:t>
      </w:r>
      <w:r>
        <w:t>)</w:t>
      </w:r>
      <w:r w:rsidR="00561AF5">
        <w:rPr>
          <w:bCs/>
        </w:rPr>
        <w:t>. The second</w:t>
      </w:r>
      <w:r>
        <w:rPr>
          <w:bCs/>
        </w:rPr>
        <w:t xml:space="preserve"> examined recruitment patterns of </w:t>
      </w:r>
      <w:r w:rsidR="00C0090C">
        <w:rPr>
          <w:bCs/>
        </w:rPr>
        <w:t>Golden</w:t>
      </w:r>
      <w:r>
        <w:rPr>
          <w:bCs/>
        </w:rPr>
        <w:t xml:space="preserve"> </w:t>
      </w:r>
      <w:r w:rsidR="00C0090C">
        <w:rPr>
          <w:bCs/>
        </w:rPr>
        <w:t>Perch</w:t>
      </w:r>
      <w:r>
        <w:rPr>
          <w:bCs/>
        </w:rPr>
        <w:t xml:space="preserve"> and Murray </w:t>
      </w:r>
      <w:r w:rsidR="00C0090C">
        <w:rPr>
          <w:bCs/>
        </w:rPr>
        <w:t>Cod</w:t>
      </w:r>
      <w:r>
        <w:rPr>
          <w:bCs/>
        </w:rPr>
        <w:t xml:space="preserve"> at catchment to basin scales and how these patterns relate to flow</w:t>
      </w:r>
      <w:r w:rsidR="00561AF5">
        <w:rPr>
          <w:bCs/>
        </w:rPr>
        <w:t xml:space="preserve"> (</w:t>
      </w:r>
      <w:r w:rsidR="00561AF5">
        <w:t xml:space="preserve">see section </w:t>
      </w:r>
      <w:r w:rsidR="00790937">
        <w:t>2</w:t>
      </w:r>
      <w:r w:rsidR="00561AF5">
        <w:t>.9)</w:t>
      </w:r>
      <w:r>
        <w:rPr>
          <w:bCs/>
        </w:rPr>
        <w:t>.</w:t>
      </w:r>
    </w:p>
    <w:p w14:paraId="3F3D7C15" w14:textId="77777777" w:rsidR="002F7C9F" w:rsidRDefault="002F7C9F" w:rsidP="005241C1"/>
    <w:p w14:paraId="34CE19A1" w14:textId="248E2EE8" w:rsidR="005853A6" w:rsidRPr="009A20E5" w:rsidRDefault="005853A6" w:rsidP="0046565E">
      <w:pPr>
        <w:pStyle w:val="Heading1"/>
      </w:pPr>
      <w:bookmarkStart w:id="81" w:name="_Toc10205727"/>
      <w:bookmarkStart w:id="82" w:name="_Toc11671570"/>
      <w:bookmarkStart w:id="83" w:name="_Toc11767377"/>
      <w:bookmarkStart w:id="84" w:name="_Toc11770082"/>
      <w:r>
        <w:t>Individual Research Activity Summaries</w:t>
      </w:r>
      <w:bookmarkEnd w:id="76"/>
      <w:bookmarkEnd w:id="77"/>
      <w:bookmarkEnd w:id="81"/>
      <w:bookmarkEnd w:id="82"/>
      <w:bookmarkEnd w:id="83"/>
      <w:bookmarkEnd w:id="84"/>
    </w:p>
    <w:p w14:paraId="61BA13D2" w14:textId="429D80D0" w:rsidR="00DE0E3A" w:rsidRDefault="00CE24B0" w:rsidP="00B23526">
      <w:pPr>
        <w:pStyle w:val="Heading2"/>
      </w:pPr>
      <w:bookmarkStart w:id="85" w:name="_Toc10205728"/>
      <w:bookmarkStart w:id="86" w:name="_Toc11671571"/>
      <w:bookmarkStart w:id="87" w:name="_Toc11767378"/>
      <w:bookmarkStart w:id="88" w:name="_Toc11770083"/>
      <w:bookmarkStart w:id="89" w:name="_Toc459635980"/>
      <w:bookmarkStart w:id="90" w:name="_Toc459636090"/>
      <w:bookmarkStart w:id="91" w:name="_Toc459636875"/>
      <w:bookmarkStart w:id="92" w:name="_Toc459637437"/>
      <w:bookmarkStart w:id="93" w:name="_Toc463434384"/>
      <w:bookmarkStart w:id="94" w:name="_Toc463434449"/>
      <w:r>
        <w:t>T</w:t>
      </w:r>
      <w:r w:rsidR="00F47748">
        <w:t>he influence of flow and n</w:t>
      </w:r>
      <w:r w:rsidR="00E4216A">
        <w:t>on-</w:t>
      </w:r>
      <w:r w:rsidR="00F47748">
        <w:t>f</w:t>
      </w:r>
      <w:r w:rsidR="00E4216A">
        <w:t xml:space="preserve">low </w:t>
      </w:r>
      <w:r w:rsidR="00F47748">
        <w:t>r</w:t>
      </w:r>
      <w:r w:rsidR="00E4216A">
        <w:t xml:space="preserve">elated </w:t>
      </w:r>
      <w:r w:rsidRPr="0080439F">
        <w:t>stressors</w:t>
      </w:r>
      <w:r>
        <w:t xml:space="preserve"> on the drivers of fish recruitment</w:t>
      </w:r>
      <w:bookmarkEnd w:id="85"/>
      <w:bookmarkEnd w:id="86"/>
      <w:bookmarkEnd w:id="87"/>
      <w:bookmarkEnd w:id="88"/>
    </w:p>
    <w:p w14:paraId="3A97536E" w14:textId="1A09EE76" w:rsidR="003A5B8C" w:rsidRPr="00F65A98" w:rsidRDefault="00426E03" w:rsidP="00F65A98">
      <w:r w:rsidRPr="00F65A98">
        <w:t>Amina Price</w:t>
      </w:r>
      <w:r w:rsidR="00BF5EF6" w:rsidRPr="00F65A98">
        <w:t xml:space="preserve">, Ben </w:t>
      </w:r>
      <w:proofErr w:type="spellStart"/>
      <w:r w:rsidR="00BF5EF6" w:rsidRPr="00F65A98">
        <w:t>Gawne</w:t>
      </w:r>
      <w:proofErr w:type="spellEnd"/>
    </w:p>
    <w:p w14:paraId="5A686B44" w14:textId="77777777" w:rsidR="005853A6" w:rsidRPr="00F65A98" w:rsidRDefault="00D33664" w:rsidP="00B23526">
      <w:pPr>
        <w:pStyle w:val="Heading3"/>
      </w:pPr>
      <w:r w:rsidRPr="00F65A98">
        <w:t>Synthesis Aims and Objectives</w:t>
      </w:r>
    </w:p>
    <w:p w14:paraId="72E7F467" w14:textId="0E2B6EFB" w:rsidR="00662191" w:rsidRDefault="00662191" w:rsidP="00662191">
      <w:r>
        <w:t>The capacity for fish to respond positively to flow management activities is dependent on a variety of factors, some of which may not be directly related to flow. These include stressors that are associated with flow regulation, for example floodplain disconnection, irrigation extraction, barriers to movement and thermal regimes, as well as others that may not be flow-related such as h</w:t>
      </w:r>
      <w:r w:rsidRPr="003C34CD">
        <w:t>abitat destruction</w:t>
      </w:r>
      <w:r>
        <w:t>/degradation, over-exploitation and the i</w:t>
      </w:r>
      <w:r w:rsidRPr="003C34CD">
        <w:t xml:space="preserve">ntroduction of </w:t>
      </w:r>
      <w:r>
        <w:t>alien</w:t>
      </w:r>
      <w:r w:rsidRPr="003C34CD">
        <w:t xml:space="preserve"> species</w:t>
      </w:r>
      <w:r>
        <w:t xml:space="preserve"> (MDBC, 2004). These, in combination with changes to the flow regime, can significantly impact the key drivers and processes that underpin fish </w:t>
      </w:r>
      <w:r w:rsidR="00DC7C6D">
        <w:t xml:space="preserve">recruitment </w:t>
      </w:r>
      <w:r>
        <w:t>responses.</w:t>
      </w:r>
    </w:p>
    <w:p w14:paraId="4798186A" w14:textId="77777777" w:rsidR="00662191" w:rsidRDefault="00662191" w:rsidP="00662191">
      <w:r>
        <w:t xml:space="preserve">This foundational activity synthesised existing knowledge to address the following questions: </w:t>
      </w:r>
    </w:p>
    <w:p w14:paraId="30ED843C" w14:textId="77777777" w:rsidR="00662191" w:rsidRDefault="00662191" w:rsidP="0067496D">
      <w:pPr>
        <w:pStyle w:val="ListBullet"/>
      </w:pPr>
      <w:r>
        <w:t>What are</w:t>
      </w:r>
      <w:r w:rsidR="00212F38">
        <w:t xml:space="preserve"> the</w:t>
      </w:r>
      <w:r>
        <w:t xml:space="preserve"> key drivers of fish recruitment? </w:t>
      </w:r>
    </w:p>
    <w:p w14:paraId="22F6B097" w14:textId="7290EE99" w:rsidR="003E28A2" w:rsidRPr="0080439F" w:rsidRDefault="003E28A2" w:rsidP="0067496D">
      <w:pPr>
        <w:pStyle w:val="ListBullet"/>
      </w:pPr>
      <w:r w:rsidRPr="0080439F">
        <w:t xml:space="preserve">What is our current evidence for the level of impact that flow versus non-flow related stressors </w:t>
      </w:r>
      <w:r w:rsidR="003F496E">
        <w:t>are</w:t>
      </w:r>
      <w:r w:rsidRPr="0080439F">
        <w:t xml:space="preserve"> having on MDB fish species?</w:t>
      </w:r>
    </w:p>
    <w:p w14:paraId="6CE14C92" w14:textId="77777777" w:rsidR="00662191" w:rsidRDefault="00662191" w:rsidP="0067496D">
      <w:pPr>
        <w:pStyle w:val="ListBullet"/>
      </w:pPr>
      <w:r>
        <w:t>What is the relationship between these drivers, flow and other stressors?</w:t>
      </w:r>
      <w:r w:rsidR="0013258F">
        <w:t xml:space="preserve"> </w:t>
      </w:r>
    </w:p>
    <w:p w14:paraId="1A437454" w14:textId="77777777" w:rsidR="00662191" w:rsidRDefault="00662191" w:rsidP="0067496D">
      <w:pPr>
        <w:pStyle w:val="ListBullet"/>
      </w:pPr>
      <w:r>
        <w:t>What is the relative influence of flow versus non-flow related stressors?</w:t>
      </w:r>
    </w:p>
    <w:p w14:paraId="28D27496" w14:textId="77777777" w:rsidR="00662191" w:rsidRDefault="00662191" w:rsidP="0067496D">
      <w:pPr>
        <w:pStyle w:val="ListBullet"/>
      </w:pPr>
      <w:r>
        <w:t>Are complementary actions needed where factors can’t be influenced with flow?</w:t>
      </w:r>
    </w:p>
    <w:p w14:paraId="2CCF6F91" w14:textId="77777777" w:rsidR="005853A6" w:rsidRDefault="00D33664" w:rsidP="00B23526">
      <w:pPr>
        <w:pStyle w:val="Heading3"/>
      </w:pPr>
      <w:r>
        <w:t>Synthesis</w:t>
      </w:r>
      <w:r w:rsidR="005853A6">
        <w:t xml:space="preserve"> Outcomes Summary</w:t>
      </w:r>
    </w:p>
    <w:p w14:paraId="2CF7D5AF" w14:textId="6A851DFA" w:rsidR="006558C6" w:rsidRDefault="006558C6" w:rsidP="006558C6">
      <w:r>
        <w:t>Key drivers of fish recruitment are defined here as those factors which are direct causes of mortality and sub-optimal growth. These include the q</w:t>
      </w:r>
      <w:r w:rsidRPr="00895240">
        <w:rPr>
          <w:rFonts w:eastAsiaTheme="minorEastAsia" w:cstheme="minorBidi"/>
          <w:kern w:val="24"/>
        </w:rPr>
        <w:t>uality and quantity of foods ingested</w:t>
      </w:r>
      <w:r>
        <w:rPr>
          <w:rFonts w:eastAsiaTheme="minorEastAsia" w:cstheme="minorBidi"/>
          <w:kern w:val="24"/>
        </w:rPr>
        <w:t>; water t</w:t>
      </w:r>
      <w:r w:rsidRPr="00895240">
        <w:rPr>
          <w:rFonts w:eastAsiaTheme="minorEastAsia" w:cstheme="minorBidi"/>
          <w:kern w:val="24"/>
        </w:rPr>
        <w:t>emperature</w:t>
      </w:r>
      <w:r>
        <w:rPr>
          <w:rFonts w:eastAsiaTheme="minorEastAsia" w:cstheme="minorBidi"/>
          <w:kern w:val="24"/>
        </w:rPr>
        <w:t>; p</w:t>
      </w:r>
      <w:r w:rsidRPr="00895240">
        <w:rPr>
          <w:rFonts w:eastAsiaTheme="minorEastAsia" w:cstheme="minorBidi"/>
          <w:kern w:val="24"/>
        </w:rPr>
        <w:t>redation</w:t>
      </w:r>
      <w:r>
        <w:rPr>
          <w:rFonts w:eastAsiaTheme="minorEastAsia" w:cstheme="minorBidi"/>
          <w:kern w:val="24"/>
        </w:rPr>
        <w:t>; d</w:t>
      </w:r>
      <w:r w:rsidRPr="00895240">
        <w:rPr>
          <w:rFonts w:eastAsiaTheme="minorEastAsia" w:cstheme="minorBidi"/>
          <w:kern w:val="24"/>
        </w:rPr>
        <w:t>isease and parasites</w:t>
      </w:r>
      <w:r>
        <w:rPr>
          <w:rFonts w:eastAsiaTheme="minorEastAsia" w:cstheme="minorBidi"/>
          <w:kern w:val="24"/>
        </w:rPr>
        <w:t>; w</w:t>
      </w:r>
      <w:r w:rsidRPr="00895240">
        <w:rPr>
          <w:rFonts w:eastAsiaTheme="minorEastAsia" w:cstheme="minorBidi"/>
          <w:kern w:val="24"/>
        </w:rPr>
        <w:t>ater quality</w:t>
      </w:r>
      <w:r>
        <w:rPr>
          <w:rFonts w:eastAsiaTheme="minorEastAsia" w:cstheme="minorBidi"/>
          <w:kern w:val="24"/>
        </w:rPr>
        <w:t>; p</w:t>
      </w:r>
      <w:r w:rsidRPr="00895240">
        <w:rPr>
          <w:rFonts w:eastAsiaTheme="minorEastAsia" w:cstheme="minorBidi"/>
          <w:kern w:val="24"/>
        </w:rPr>
        <w:t>ollutants</w:t>
      </w:r>
      <w:r>
        <w:rPr>
          <w:rFonts w:eastAsiaTheme="minorEastAsia" w:cstheme="minorBidi"/>
          <w:kern w:val="24"/>
        </w:rPr>
        <w:t xml:space="preserve"> and o</w:t>
      </w:r>
      <w:r>
        <w:rPr>
          <w:rFonts w:eastAsiaTheme="minorEastAsia" w:cstheme="minorBidi"/>
          <w:iCs/>
          <w:kern w:val="24"/>
        </w:rPr>
        <w:t>ther sources of mortality (e.g. infrastructure)</w:t>
      </w:r>
      <w:r>
        <w:t xml:space="preserve">. In addition, movement and retention were included because of the critical importance of these processes in enabling fish to access and </w:t>
      </w:r>
      <w:r w:rsidR="00D97DA3">
        <w:t xml:space="preserve">to </w:t>
      </w:r>
      <w:r>
        <w:t>be retained within suitable habitat.</w:t>
      </w:r>
    </w:p>
    <w:p w14:paraId="3ACD6368" w14:textId="77777777" w:rsidR="00865E68" w:rsidRDefault="00865E68" w:rsidP="00865E68">
      <w:r>
        <w:t xml:space="preserve">The relationship between recruitment drivers, mediating drivers (e.g. nutrient and carbon inputs, hydraulic habitat, </w:t>
      </w:r>
      <w:proofErr w:type="gramStart"/>
      <w:r>
        <w:t>connectivity</w:t>
      </w:r>
      <w:proofErr w:type="gramEnd"/>
      <w:r>
        <w:t xml:space="preserve">), key threats and associated impacts, and the hypothesised strength of these relationships were depicted using conceptual models (an example is shown in </w:t>
      </w:r>
      <w:r w:rsidR="00286323">
        <w:fldChar w:fldCharType="begin"/>
      </w:r>
      <w:r w:rsidR="00286323">
        <w:instrText xml:space="preserve"> REF _Ref10205078 \h </w:instrText>
      </w:r>
      <w:r w:rsidR="00286323">
        <w:fldChar w:fldCharType="separate"/>
      </w:r>
      <w:r w:rsidR="00286323" w:rsidRPr="009C1CFD">
        <w:t xml:space="preserve">Figure </w:t>
      </w:r>
      <w:r w:rsidR="00286323">
        <w:rPr>
          <w:noProof/>
        </w:rPr>
        <w:t>3</w:t>
      </w:r>
      <w:r w:rsidR="00286323">
        <w:fldChar w:fldCharType="end"/>
      </w:r>
      <w:r>
        <w:t xml:space="preserve">). </w:t>
      </w:r>
    </w:p>
    <w:p w14:paraId="746B5589" w14:textId="61A2F201" w:rsidR="00865E68" w:rsidRDefault="00AB586B" w:rsidP="00AB586B">
      <w:pPr>
        <w:jc w:val="center"/>
      </w:pPr>
      <w:r>
        <w:object w:dxaOrig="13351" w:dyaOrig="6766" w14:anchorId="2D8D7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1.75pt;height:298.5pt" o:ole="" o:bordertopcolor="this" o:borderleftcolor="this" o:borderbottomcolor="this" o:borderrightcolor="this">
            <v:imagedata r:id="rId27" o:title="" cropright="19704f"/>
            <w10:bordertop type="single" width="4"/>
            <w10:borderleft type="single" width="4"/>
            <w10:borderbottom type="single" width="4"/>
            <w10:borderright type="single" width="4"/>
          </v:shape>
          <o:OLEObject Type="Embed" ProgID="Visio.Drawing.15" ShapeID="_x0000_i1027" DrawAspect="Content" ObjectID="_1631372825" r:id="rId28"/>
        </w:object>
      </w:r>
    </w:p>
    <w:p w14:paraId="54BD50EB" w14:textId="68F943A4" w:rsidR="00865E68" w:rsidRPr="009C1CFD" w:rsidRDefault="009C1CFD" w:rsidP="00DC7950">
      <w:pPr>
        <w:pStyle w:val="Caption"/>
      </w:pPr>
      <w:bookmarkStart w:id="95" w:name="_Ref10205078"/>
      <w:r w:rsidRPr="009C1CFD">
        <w:t xml:space="preserve">Figure </w:t>
      </w:r>
      <w:r w:rsidR="00C627DC">
        <w:rPr>
          <w:noProof/>
        </w:rPr>
        <w:fldChar w:fldCharType="begin"/>
      </w:r>
      <w:r w:rsidR="00C627DC">
        <w:rPr>
          <w:noProof/>
        </w:rPr>
        <w:instrText xml:space="preserve"> SEQ Figure \* ARABIC </w:instrText>
      </w:r>
      <w:r w:rsidR="00C627DC">
        <w:rPr>
          <w:noProof/>
        </w:rPr>
        <w:fldChar w:fldCharType="separate"/>
      </w:r>
      <w:r w:rsidR="00286323">
        <w:rPr>
          <w:noProof/>
        </w:rPr>
        <w:t>3</w:t>
      </w:r>
      <w:r w:rsidR="00C627DC">
        <w:rPr>
          <w:noProof/>
        </w:rPr>
        <w:fldChar w:fldCharType="end"/>
      </w:r>
      <w:bookmarkEnd w:id="95"/>
      <w:r w:rsidRPr="009C1CFD">
        <w:t xml:space="preserve">. </w:t>
      </w:r>
      <w:r w:rsidR="00D97DA3">
        <w:t>An example c</w:t>
      </w:r>
      <w:r w:rsidR="005160BC" w:rsidRPr="00286323">
        <w:t xml:space="preserve">onceptual model </w:t>
      </w:r>
      <w:r w:rsidR="002E2B4F" w:rsidRPr="00286323">
        <w:t>showing the relationship between key threats and stressors</w:t>
      </w:r>
      <w:r w:rsidR="006577E8" w:rsidRPr="00286323">
        <w:t xml:space="preserve"> (rectangles), mediating drivers (ovals) on the key recruitment driver, temperature</w:t>
      </w:r>
      <w:r w:rsidR="009100D6" w:rsidRPr="00286323">
        <w:t xml:space="preserve"> in the main river channel. The width of the lines depicts the strength of the relationsh</w:t>
      </w:r>
      <w:r w:rsidR="00D63781" w:rsidRPr="00286323">
        <w:t xml:space="preserve">ip. Where </w:t>
      </w:r>
      <w:r w:rsidR="00AB586B">
        <w:t>the strength of the relationship</w:t>
      </w:r>
      <w:r w:rsidR="00D63781" w:rsidRPr="00286323">
        <w:t xml:space="preserve"> is </w:t>
      </w:r>
      <w:r w:rsidR="00BB275F" w:rsidRPr="00286323">
        <w:t>uncertain, the line is dashed.</w:t>
      </w:r>
      <w:r w:rsidR="00D97DA3">
        <w:t xml:space="preserve"> Further conceptual models for other mediating and direct drivers, and system types are provided in Appendices.</w:t>
      </w:r>
    </w:p>
    <w:p w14:paraId="7DD633CA" w14:textId="59B3D285" w:rsidR="00865E68" w:rsidRDefault="00865E68" w:rsidP="00865E68">
      <w:r>
        <w:t>A systematic literature review was undertaken to determine the degree of evidence for the impact of flow and non-flow related stressors on mediating and direct drivers of fish recruitment. This review showed that within Australia, the impacts of flow are relatively well-studied, however, the number of published studies examining other stressors or drivers are low (</w:t>
      </w:r>
      <w:r w:rsidR="00286323">
        <w:fldChar w:fldCharType="begin"/>
      </w:r>
      <w:r w:rsidR="00286323">
        <w:instrText xml:space="preserve"> REF _Ref10205107 \h </w:instrText>
      </w:r>
      <w:r w:rsidR="00286323">
        <w:fldChar w:fldCharType="separate"/>
      </w:r>
      <w:r w:rsidR="00286323">
        <w:t xml:space="preserve">Figure </w:t>
      </w:r>
      <w:r w:rsidR="00286323">
        <w:rPr>
          <w:noProof/>
        </w:rPr>
        <w:t>4</w:t>
      </w:r>
      <w:r w:rsidR="00286323">
        <w:fldChar w:fldCharType="end"/>
      </w:r>
      <w:r>
        <w:t xml:space="preserve">).  </w:t>
      </w:r>
    </w:p>
    <w:p w14:paraId="1D8DC638" w14:textId="77777777" w:rsidR="00865E68" w:rsidRPr="003B7E4D" w:rsidRDefault="00865E68" w:rsidP="00AB586B">
      <w:pPr>
        <w:jc w:val="center"/>
      </w:pPr>
      <w:r w:rsidRPr="00E632C9">
        <w:rPr>
          <w:noProof/>
        </w:rPr>
        <w:drawing>
          <wp:inline distT="0" distB="0" distL="0" distR="0" wp14:anchorId="27C1C566" wp14:editId="7EB84021">
            <wp:extent cx="3670416" cy="3084653"/>
            <wp:effectExtent l="19050" t="19050" r="2540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06472" cy="3114954"/>
                    </a:xfrm>
                    <a:prstGeom prst="rect">
                      <a:avLst/>
                    </a:prstGeom>
                    <a:noFill/>
                    <a:ln>
                      <a:solidFill>
                        <a:schemeClr val="tx1"/>
                      </a:solidFill>
                    </a:ln>
                  </pic:spPr>
                </pic:pic>
              </a:graphicData>
            </a:graphic>
          </wp:inline>
        </w:drawing>
      </w:r>
    </w:p>
    <w:p w14:paraId="62FA134E" w14:textId="77777777" w:rsidR="00865E68" w:rsidRPr="005E45D4" w:rsidRDefault="009C1CFD" w:rsidP="00DC7950">
      <w:pPr>
        <w:pStyle w:val="Caption"/>
      </w:pPr>
      <w:bookmarkStart w:id="96" w:name="_Ref10205107"/>
      <w:r>
        <w:t xml:space="preserve">Figure </w:t>
      </w:r>
      <w:r w:rsidR="00C627DC">
        <w:rPr>
          <w:noProof/>
        </w:rPr>
        <w:fldChar w:fldCharType="begin"/>
      </w:r>
      <w:r w:rsidR="00C627DC">
        <w:rPr>
          <w:noProof/>
        </w:rPr>
        <w:instrText xml:space="preserve"> SEQ Figure \* ARABIC </w:instrText>
      </w:r>
      <w:r w:rsidR="00C627DC">
        <w:rPr>
          <w:noProof/>
        </w:rPr>
        <w:fldChar w:fldCharType="separate"/>
      </w:r>
      <w:r w:rsidR="00286323">
        <w:rPr>
          <w:noProof/>
        </w:rPr>
        <w:t>4</w:t>
      </w:r>
      <w:r w:rsidR="00C627DC">
        <w:rPr>
          <w:noProof/>
        </w:rPr>
        <w:fldChar w:fldCharType="end"/>
      </w:r>
      <w:bookmarkEnd w:id="96"/>
      <w:r>
        <w:t xml:space="preserve">. </w:t>
      </w:r>
      <w:r w:rsidR="005E45D4" w:rsidRPr="00286323">
        <w:t>Number of Australian published paper</w:t>
      </w:r>
      <w:r w:rsidR="0007387D" w:rsidRPr="00286323">
        <w:t>s (1991-2019)</w:t>
      </w:r>
      <w:r w:rsidR="005E45D4" w:rsidRPr="00286323">
        <w:t xml:space="preserve"> </w:t>
      </w:r>
      <w:r w:rsidR="004C1ACC" w:rsidRPr="00286323">
        <w:t xml:space="preserve">by </w:t>
      </w:r>
      <w:r w:rsidR="0007387D" w:rsidRPr="00286323">
        <w:t>direct recruitment driver or mediating recruitment driver.</w:t>
      </w:r>
    </w:p>
    <w:p w14:paraId="2EC383AF" w14:textId="77777777" w:rsidR="00865E68" w:rsidRDefault="00865E68" w:rsidP="00865E68">
      <w:pPr>
        <w:spacing w:before="20" w:after="20"/>
        <w:rPr>
          <w:rFonts w:cs="Courier"/>
        </w:rPr>
      </w:pPr>
    </w:p>
    <w:p w14:paraId="1D9F9D14" w14:textId="77777777" w:rsidR="00865E68" w:rsidRDefault="00865E68" w:rsidP="00865E68">
      <w:pPr>
        <w:spacing w:before="20" w:after="20"/>
        <w:rPr>
          <w:rFonts w:cs="Courier"/>
        </w:rPr>
      </w:pPr>
      <w:r>
        <w:rPr>
          <w:rFonts w:cs="Courier"/>
        </w:rPr>
        <w:t>Based on both the conceptual modelling and the literature review, the key outcomes can be summarised as follows:</w:t>
      </w:r>
    </w:p>
    <w:p w14:paraId="0F59CD34" w14:textId="77777777" w:rsidR="00865E68" w:rsidRDefault="00865E68" w:rsidP="0067496D">
      <w:pPr>
        <w:pStyle w:val="ListBullet"/>
      </w:pPr>
      <w:r>
        <w:t>There is evidence that flow regulation impacts on recruitment, however the mechanisms underlying this are not well understood.</w:t>
      </w:r>
    </w:p>
    <w:p w14:paraId="0321FB91" w14:textId="6850BD7A" w:rsidR="00865E68" w:rsidRPr="0080439F" w:rsidRDefault="00865E68" w:rsidP="0067496D">
      <w:pPr>
        <w:pStyle w:val="ListBullet"/>
      </w:pPr>
      <w:r>
        <w:t xml:space="preserve">There is good evidence of the impact of temperature on spawning. However, there is limited information regarding its effect on survival and growth. </w:t>
      </w:r>
      <w:r w:rsidR="0046493A">
        <w:t>There</w:t>
      </w:r>
      <w:r>
        <w:t xml:space="preserve"> is </w:t>
      </w:r>
      <w:r w:rsidR="00A048DB">
        <w:t>little</w:t>
      </w:r>
      <w:r w:rsidRPr="0080439F">
        <w:t xml:space="preserve"> information regarding optimal, sub-lethal and lethal temperature ranges for eggs, early-life-stages and juveniles</w:t>
      </w:r>
      <w:r>
        <w:t>.</w:t>
      </w:r>
    </w:p>
    <w:p w14:paraId="49BC9B94" w14:textId="31296173" w:rsidR="00865E68" w:rsidRPr="008209D4" w:rsidRDefault="00865E68" w:rsidP="0067496D">
      <w:pPr>
        <w:pStyle w:val="ListBullet"/>
      </w:pPr>
      <w:r w:rsidRPr="008209D4">
        <w:t>Food quantity and qual</w:t>
      </w:r>
      <w:r>
        <w:t>ity are</w:t>
      </w:r>
      <w:r w:rsidRPr="008209D4">
        <w:t xml:space="preserve"> </w:t>
      </w:r>
      <w:r>
        <w:t>l</w:t>
      </w:r>
      <w:r w:rsidRPr="008209D4">
        <w:t>ikely to be key driver</w:t>
      </w:r>
      <w:r>
        <w:t>s</w:t>
      </w:r>
      <w:r w:rsidRPr="008209D4">
        <w:t xml:space="preserve"> of </w:t>
      </w:r>
      <w:r w:rsidR="0046493A" w:rsidRPr="008209D4">
        <w:t>recruitment;</w:t>
      </w:r>
      <w:r w:rsidRPr="008209D4">
        <w:t xml:space="preserve"> however, we understand</w:t>
      </w:r>
      <w:r>
        <w:t xml:space="preserve"> little</w:t>
      </w:r>
      <w:r w:rsidRPr="008209D4">
        <w:t xml:space="preserve"> of the relationship between prey type and density and rates of growth and survival of larvae and juveniles. The processes and drivers underlying food production are not clearly understood but are likely to be strongly impacted by flow, land use change, altered connectivity, habitat degradation and changes in water quality. </w:t>
      </w:r>
    </w:p>
    <w:p w14:paraId="63A9558E" w14:textId="77777777" w:rsidR="00865E68" w:rsidRPr="008209D4" w:rsidRDefault="00865E68" w:rsidP="0067496D">
      <w:pPr>
        <w:pStyle w:val="ListBullet"/>
      </w:pPr>
      <w:r>
        <w:t>The</w:t>
      </w:r>
      <w:r w:rsidRPr="008209D4">
        <w:t xml:space="preserve"> </w:t>
      </w:r>
      <w:r>
        <w:t>e</w:t>
      </w:r>
      <w:r w:rsidRPr="008209D4">
        <w:t xml:space="preserve">ffect of predation </w:t>
      </w:r>
      <w:r>
        <w:t xml:space="preserve">and competition </w:t>
      </w:r>
      <w:r w:rsidRPr="008209D4">
        <w:t>on recruitment rates is unknown. However, it is likely that rates may be significantly affected by habitat degradation and alien species.</w:t>
      </w:r>
    </w:p>
    <w:p w14:paraId="724422CB" w14:textId="1FF077AD" w:rsidR="00865E68" w:rsidRDefault="00865E68" w:rsidP="0067496D">
      <w:pPr>
        <w:pStyle w:val="ListBullet"/>
      </w:pPr>
      <w:r>
        <w:t xml:space="preserve">There is limited information </w:t>
      </w:r>
      <w:r w:rsidR="00002659">
        <w:t>on</w:t>
      </w:r>
      <w:r>
        <w:t xml:space="preserve"> water quality tolerances of early-life stages of MDB fish species</w:t>
      </w:r>
      <w:r w:rsidR="003D50CE">
        <w:t>.</w:t>
      </w:r>
    </w:p>
    <w:p w14:paraId="3AF7A967" w14:textId="1D33394D" w:rsidR="00C00761" w:rsidRDefault="00865E68" w:rsidP="0067496D">
      <w:pPr>
        <w:pStyle w:val="ListBullet"/>
      </w:pPr>
      <w:r w:rsidRPr="008209D4">
        <w:t xml:space="preserve">There is evidence for increased mortality rates associated with barriers and infrastructure, particularly of drifting eggs and larvae. Recruitment rates may also be affected by decreased capacity for movement and stranding on floodplains. However, the </w:t>
      </w:r>
      <w:r w:rsidR="003D50CE">
        <w:t>implications and strength of association on</w:t>
      </w:r>
      <w:r w:rsidRPr="008209D4">
        <w:t xml:space="preserve"> recruitment</w:t>
      </w:r>
      <w:r w:rsidR="00145BAC">
        <w:t xml:space="preserve"> success have not been investigated</w:t>
      </w:r>
      <w:r w:rsidR="00473626">
        <w:t>.</w:t>
      </w:r>
    </w:p>
    <w:p w14:paraId="4A2A9E5F" w14:textId="77777777" w:rsidR="00473626" w:rsidRPr="005853A6" w:rsidRDefault="00473626" w:rsidP="00B23526">
      <w:pPr>
        <w:pStyle w:val="Heading3"/>
      </w:pPr>
      <w:r>
        <w:t>Water Management Application</w:t>
      </w:r>
    </w:p>
    <w:p w14:paraId="600A8710" w14:textId="075EF916" w:rsidR="0013258F" w:rsidRDefault="0013258F" w:rsidP="0013258F">
      <w:r w:rsidRPr="00B8042C">
        <w:t>Our synthesis has demonstrated that most recruitment drivers are more strongly influenced by non-flow related factor</w:t>
      </w:r>
      <w:r w:rsidR="003D50CE">
        <w:t>s</w:t>
      </w:r>
      <w:r w:rsidRPr="00B8042C">
        <w:t xml:space="preserve"> such as </w:t>
      </w:r>
      <w:r w:rsidR="00A048DB" w:rsidRPr="00B8042C">
        <w:t>land use</w:t>
      </w:r>
      <w:r w:rsidRPr="00B8042C">
        <w:t xml:space="preserve"> impacts (e.g. sedimentation, riparian alteration) and barriers than they are by flow</w:t>
      </w:r>
      <w:r w:rsidR="003D50CE">
        <w:t xml:space="preserve"> alone</w:t>
      </w:r>
      <w:r w:rsidRPr="00B8042C">
        <w:t>. Consequently, our capacity to improve fish recruitment outcomes by focussing on flow management alone is probably low.</w:t>
      </w:r>
      <w:r>
        <w:t xml:space="preserve"> Complimentary actions that may improve recruitment outcomes include:</w:t>
      </w:r>
    </w:p>
    <w:p w14:paraId="0EEC67E0" w14:textId="77777777" w:rsidR="0013258F" w:rsidRDefault="0013258F" w:rsidP="0067496D">
      <w:pPr>
        <w:pStyle w:val="ListBullet"/>
      </w:pPr>
      <w:r w:rsidRPr="00C84365">
        <w:t>Riparian management</w:t>
      </w:r>
    </w:p>
    <w:p w14:paraId="1E59C7E8" w14:textId="77777777" w:rsidR="0013258F" w:rsidRDefault="0013258F" w:rsidP="0067496D">
      <w:pPr>
        <w:pStyle w:val="ListBullet"/>
      </w:pPr>
      <w:r>
        <w:t>Revegetation</w:t>
      </w:r>
    </w:p>
    <w:p w14:paraId="7556C65A" w14:textId="77777777" w:rsidR="0013258F" w:rsidRDefault="0013258F" w:rsidP="0067496D">
      <w:pPr>
        <w:pStyle w:val="ListBullet"/>
      </w:pPr>
      <w:r w:rsidRPr="00C84365">
        <w:t>Removals of barriers</w:t>
      </w:r>
      <w:r>
        <w:t xml:space="preserve"> and levee banks</w:t>
      </w:r>
    </w:p>
    <w:p w14:paraId="1D0457F1" w14:textId="564B379B" w:rsidR="0013258F" w:rsidRDefault="0013258F" w:rsidP="0067496D">
      <w:pPr>
        <w:pStyle w:val="ListBullet"/>
      </w:pPr>
      <w:r w:rsidRPr="00C84365">
        <w:t xml:space="preserve">Mitigation of </w:t>
      </w:r>
      <w:r w:rsidR="0046493A" w:rsidRPr="00C84365">
        <w:t>cold-water</w:t>
      </w:r>
      <w:r w:rsidRPr="00C84365">
        <w:t xml:space="preserve"> pollution</w:t>
      </w:r>
    </w:p>
    <w:p w14:paraId="4AAE8C18" w14:textId="77777777" w:rsidR="0013258F" w:rsidRDefault="0013258F" w:rsidP="0067496D">
      <w:pPr>
        <w:pStyle w:val="ListBullet"/>
      </w:pPr>
      <w:r>
        <w:t>Management of non-native species</w:t>
      </w:r>
    </w:p>
    <w:p w14:paraId="254162DE" w14:textId="77777777" w:rsidR="0013258F" w:rsidRPr="00C84365" w:rsidRDefault="0013258F" w:rsidP="0067496D">
      <w:pPr>
        <w:pStyle w:val="ListBullet"/>
      </w:pPr>
      <w:r>
        <w:t>Management of instream habitat</w:t>
      </w:r>
    </w:p>
    <w:p w14:paraId="587A9293" w14:textId="56AAEA68" w:rsidR="0013258F" w:rsidRDefault="0013258F" w:rsidP="00CF204A">
      <w:pPr>
        <w:spacing w:after="160"/>
      </w:pPr>
      <w:r w:rsidRPr="00B8042C">
        <w:t xml:space="preserve">Of </w:t>
      </w:r>
      <w:r w:rsidR="00AB586B" w:rsidRPr="00B8042C">
        <w:t>all</w:t>
      </w:r>
      <w:r w:rsidRPr="00B8042C">
        <w:t xml:space="preserve"> the recruitment drivers considered, food quality and quantity</w:t>
      </w:r>
      <w:r w:rsidR="00D97DA3">
        <w:t>,</w:t>
      </w:r>
      <w:r w:rsidRPr="00B8042C">
        <w:t xml:space="preserve"> and movement and retention were the drivers most likely to be directly affected by flow</w:t>
      </w:r>
      <w:r>
        <w:t xml:space="preserve"> </w:t>
      </w:r>
      <w:r w:rsidRPr="00B8042C">
        <w:t>(</w:t>
      </w:r>
      <w:r w:rsidR="00286323">
        <w:fldChar w:fldCharType="begin"/>
      </w:r>
      <w:r w:rsidR="00286323">
        <w:instrText xml:space="preserve"> REF _Ref10205141 \h </w:instrText>
      </w:r>
      <w:r w:rsidR="00286323">
        <w:fldChar w:fldCharType="separate"/>
      </w:r>
      <w:r w:rsidR="00286323">
        <w:t xml:space="preserve">Figure </w:t>
      </w:r>
      <w:r w:rsidR="00286323">
        <w:rPr>
          <w:noProof/>
        </w:rPr>
        <w:t>5</w:t>
      </w:r>
      <w:r w:rsidR="00286323">
        <w:fldChar w:fldCharType="end"/>
      </w:r>
      <w:r w:rsidRPr="00B8042C">
        <w:t>)</w:t>
      </w:r>
      <w:r w:rsidR="00D97DA3">
        <w:t xml:space="preserve">; although the nature of the relationship </w:t>
      </w:r>
      <w:r w:rsidR="003D50CE">
        <w:t>between flow and</w:t>
      </w:r>
      <w:r w:rsidR="00D97DA3">
        <w:t xml:space="preserve"> these factors is </w:t>
      </w:r>
      <w:r w:rsidR="003D50CE">
        <w:t>poorly studied</w:t>
      </w:r>
      <w:r w:rsidRPr="00B8042C">
        <w:t>.</w:t>
      </w:r>
    </w:p>
    <w:p w14:paraId="75EF8ACB" w14:textId="77777777" w:rsidR="00F65A98" w:rsidRPr="009856F5" w:rsidRDefault="00F65A98" w:rsidP="00CF204A">
      <w:pPr>
        <w:spacing w:after="160"/>
        <w:rPr>
          <w:rFonts w:cs="Courier"/>
        </w:rPr>
      </w:pPr>
    </w:p>
    <w:p w14:paraId="7155E685" w14:textId="5057C09B" w:rsidR="0013258F" w:rsidRDefault="00F65A98" w:rsidP="0013258F">
      <w:pPr>
        <w:rPr>
          <w:b/>
        </w:rPr>
      </w:pPr>
      <w:r>
        <w:rPr>
          <w:noProof/>
        </w:rPr>
        <w:drawing>
          <wp:inline distT="0" distB="0" distL="0" distR="0" wp14:anchorId="5184CC21" wp14:editId="6E97F550">
            <wp:extent cx="6000637" cy="2500131"/>
            <wp:effectExtent l="19050" t="19050" r="1968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26805" cy="2511034"/>
                    </a:xfrm>
                    <a:prstGeom prst="rect">
                      <a:avLst/>
                    </a:prstGeom>
                    <a:noFill/>
                    <a:ln>
                      <a:solidFill>
                        <a:schemeClr val="tx1"/>
                      </a:solidFill>
                    </a:ln>
                  </pic:spPr>
                </pic:pic>
              </a:graphicData>
            </a:graphic>
          </wp:inline>
        </w:drawing>
      </w:r>
    </w:p>
    <w:p w14:paraId="1B5FD605" w14:textId="700C3D66" w:rsidR="00BF5EF6" w:rsidRPr="00BF5EF6" w:rsidRDefault="00286323" w:rsidP="00DC7950">
      <w:pPr>
        <w:pStyle w:val="Caption"/>
        <w:rPr>
          <w:rFonts w:eastAsiaTheme="majorEastAsia" w:cstheme="majorBidi"/>
          <w:sz w:val="26"/>
          <w:szCs w:val="26"/>
        </w:rPr>
      </w:pPr>
      <w:bookmarkStart w:id="97" w:name="_Ref10205141"/>
      <w:r>
        <w:t xml:space="preserve">Figure </w:t>
      </w:r>
      <w:r w:rsidR="00C627DC">
        <w:rPr>
          <w:noProof/>
        </w:rPr>
        <w:fldChar w:fldCharType="begin"/>
      </w:r>
      <w:r w:rsidR="00C627DC">
        <w:rPr>
          <w:noProof/>
        </w:rPr>
        <w:instrText xml:space="preserve"> SEQ Figure \* ARABIC </w:instrText>
      </w:r>
      <w:r w:rsidR="00C627DC">
        <w:rPr>
          <w:noProof/>
        </w:rPr>
        <w:fldChar w:fldCharType="separate"/>
      </w:r>
      <w:r>
        <w:rPr>
          <w:noProof/>
        </w:rPr>
        <w:t>5</w:t>
      </w:r>
      <w:r w:rsidR="00C627DC">
        <w:rPr>
          <w:noProof/>
        </w:rPr>
        <w:fldChar w:fldCharType="end"/>
      </w:r>
      <w:bookmarkEnd w:id="97"/>
      <w:r>
        <w:t xml:space="preserve">. </w:t>
      </w:r>
      <w:r w:rsidR="007117E1" w:rsidRPr="00DE0A0A">
        <w:t xml:space="preserve">Conceptual model </w:t>
      </w:r>
      <w:r w:rsidR="00DE0A0A" w:rsidRPr="00DE0A0A">
        <w:t>depicting</w:t>
      </w:r>
      <w:r w:rsidR="007117E1" w:rsidRPr="00DE0A0A">
        <w:t xml:space="preserve"> the </w:t>
      </w:r>
      <w:r w:rsidR="00DE0A0A" w:rsidRPr="00DE0A0A">
        <w:t xml:space="preserve">relative </w:t>
      </w:r>
      <w:r w:rsidR="003D50CE">
        <w:t>importance</w:t>
      </w:r>
      <w:r w:rsidR="00DE0A0A" w:rsidRPr="00DE0A0A">
        <w:t xml:space="preserve"> </w:t>
      </w:r>
      <w:r w:rsidR="00002659">
        <w:t xml:space="preserve">(depicted by thickness of lines) </w:t>
      </w:r>
      <w:r w:rsidR="00DE0A0A" w:rsidRPr="00DE0A0A">
        <w:t>of flow versus non-flow related factors on the direct drivers of fish recruitment.</w:t>
      </w:r>
      <w:r w:rsidR="00AB586B">
        <w:t xml:space="preserve"> Dashed lines indicate that there are significant knowledge gaps regarding the nature of the relationship</w:t>
      </w:r>
      <w:r w:rsidR="003D50CE">
        <w:rPr>
          <w:rFonts w:eastAsiaTheme="majorEastAsia" w:cstheme="majorBidi"/>
          <w:sz w:val="26"/>
          <w:szCs w:val="26"/>
        </w:rPr>
        <w:t>.</w:t>
      </w:r>
    </w:p>
    <w:p w14:paraId="46B86072" w14:textId="7168C5D7" w:rsidR="003D50CE" w:rsidRDefault="003D50CE" w:rsidP="007E3FB6">
      <w:pPr>
        <w:pStyle w:val="BodyText"/>
      </w:pPr>
    </w:p>
    <w:p w14:paraId="190B2B02" w14:textId="77777777" w:rsidR="00002659" w:rsidRPr="003D50CE" w:rsidRDefault="00002659" w:rsidP="007E3FB6">
      <w:pPr>
        <w:pStyle w:val="BodyText"/>
      </w:pPr>
    </w:p>
    <w:p w14:paraId="07796359" w14:textId="3C37EE7D" w:rsidR="0013258F" w:rsidRDefault="0013258F" w:rsidP="007E3FB6">
      <w:pPr>
        <w:pStyle w:val="BodyText"/>
      </w:pPr>
      <w:r>
        <w:br w:type="page"/>
      </w:r>
    </w:p>
    <w:p w14:paraId="56E4F784" w14:textId="38B2DD36" w:rsidR="002A250F" w:rsidRDefault="005B2A09" w:rsidP="00B23526">
      <w:pPr>
        <w:pStyle w:val="Heading2"/>
      </w:pPr>
      <w:bookmarkStart w:id="98" w:name="_Toc10205729"/>
      <w:bookmarkStart w:id="99" w:name="_Toc11671572"/>
      <w:bookmarkStart w:id="100" w:name="_Toc11767379"/>
      <w:bookmarkStart w:id="101" w:name="_Toc11770084"/>
      <w:r w:rsidRPr="005B2A09">
        <w:t>Prioritising fish research for flow management in the Murray-Darling Basin</w:t>
      </w:r>
      <w:bookmarkEnd w:id="98"/>
      <w:bookmarkEnd w:id="99"/>
      <w:bookmarkEnd w:id="100"/>
      <w:bookmarkEnd w:id="101"/>
    </w:p>
    <w:p w14:paraId="28F866E9" w14:textId="77777777" w:rsidR="003A5B8C" w:rsidRPr="00F65A98" w:rsidRDefault="000200B1" w:rsidP="00F65A98">
      <w:r w:rsidRPr="00F65A98">
        <w:t xml:space="preserve">John Koehn, Stephen Balcombe, Brenton </w:t>
      </w:r>
      <w:proofErr w:type="spellStart"/>
      <w:r w:rsidRPr="00F65A98">
        <w:t>Zampatti</w:t>
      </w:r>
      <w:proofErr w:type="spellEnd"/>
    </w:p>
    <w:p w14:paraId="5C90B7F5" w14:textId="77777777" w:rsidR="00913BD8" w:rsidRDefault="00D33664" w:rsidP="00B23526">
      <w:pPr>
        <w:pStyle w:val="Heading3"/>
      </w:pPr>
      <w:r>
        <w:t>Synthesis Aims and Objectives</w:t>
      </w:r>
    </w:p>
    <w:p w14:paraId="36EE1E80" w14:textId="19E31265" w:rsidR="007A70B5" w:rsidRPr="00F65A98" w:rsidRDefault="007A70B5" w:rsidP="00F65A98">
      <w:r w:rsidRPr="00F65A98">
        <w:t xml:space="preserve">Effective natural resource management requires knowledge exchange between researchers and decision makers to support evidence-based decision making. To achieve this there is a need to ensure research is aligned with current management, policy and subsequent on-ground management actions. The lifecycles of fishes are inextricably linked to flow, and in the MDB, flow management is considered fundamental to the restoration of fish populations. This project set out to identify knowledge gaps regarding the flow-related ecology of freshwater fish to inform research that better informs environmental water management. We reviewed contemporary scientific knowledge and the knowledge base and needs of water managers. Our major objective was to provide an up-to-date synthesis of knowledge pertaining to the flow-related ecology of </w:t>
      </w:r>
      <w:r w:rsidR="0049636B" w:rsidRPr="00F65A98">
        <w:t xml:space="preserve">MDB </w:t>
      </w:r>
      <w:r w:rsidRPr="00F65A98">
        <w:t>fishes, from both scientific and management perspectives, and use this to guide fish research for this MDB-Environmental Water Knowledge and Research (EWKR) project.</w:t>
      </w:r>
    </w:p>
    <w:p w14:paraId="6814EEF0" w14:textId="77777777" w:rsidR="00913BD8" w:rsidRDefault="00D33664" w:rsidP="00B23526">
      <w:pPr>
        <w:pStyle w:val="Heading3"/>
      </w:pPr>
      <w:r>
        <w:t>Synthesis Outcomes Summary</w:t>
      </w:r>
    </w:p>
    <w:p w14:paraId="4ADE9318" w14:textId="7F812A13" w:rsidR="0049636B" w:rsidRPr="0067496D" w:rsidRDefault="0049636B" w:rsidP="0067496D">
      <w:pPr>
        <w:pStyle w:val="ListBullet"/>
      </w:pPr>
      <w:r w:rsidRPr="0067496D">
        <w:t>A workshop between managers and fish ecologists revealed general agreement between groups on what is needed to better manage fish populations using environmental flows.</w:t>
      </w:r>
    </w:p>
    <w:p w14:paraId="061F503F" w14:textId="77777777" w:rsidR="003B6C61" w:rsidRPr="0067496D" w:rsidRDefault="003B6C61" w:rsidP="0067496D">
      <w:pPr>
        <w:pStyle w:val="ListBullet"/>
      </w:pPr>
      <w:r w:rsidRPr="0067496D">
        <w:t>Managers want to see “improvements to native fish populations” – observed through greater abundance of adults.</w:t>
      </w:r>
    </w:p>
    <w:p w14:paraId="7A56394E" w14:textId="061685AB" w:rsidR="003B6C61" w:rsidRPr="0067496D" w:rsidRDefault="003B6C61" w:rsidP="0067496D">
      <w:pPr>
        <w:pStyle w:val="ListBullet"/>
      </w:pPr>
      <w:proofErr w:type="gramStart"/>
      <w:r w:rsidRPr="0067496D">
        <w:t>Managers</w:t>
      </w:r>
      <w:proofErr w:type="gramEnd"/>
      <w:r w:rsidRPr="0067496D">
        <w:t xml:space="preserve"> key </w:t>
      </w:r>
      <w:r w:rsidR="00372F6E" w:rsidRPr="0067496D">
        <w:t>species</w:t>
      </w:r>
      <w:r w:rsidRPr="0067496D">
        <w:t xml:space="preserve"> of concern are large-bodied, iconic species, especially angling species such as Murray </w:t>
      </w:r>
      <w:r w:rsidR="00C0090C" w:rsidRPr="0067496D">
        <w:t>Cod</w:t>
      </w:r>
      <w:r w:rsidRPr="0067496D">
        <w:t xml:space="preserve"> and </w:t>
      </w:r>
      <w:r w:rsidR="00C0090C" w:rsidRPr="0067496D">
        <w:t>Golden</w:t>
      </w:r>
      <w:r w:rsidRPr="0067496D">
        <w:t xml:space="preserve"> </w:t>
      </w:r>
      <w:r w:rsidR="00C0090C" w:rsidRPr="0067496D">
        <w:t>Perch</w:t>
      </w:r>
      <w:r w:rsidR="0049636B" w:rsidRPr="0067496D">
        <w:t>;</w:t>
      </w:r>
      <w:r w:rsidRPr="0067496D">
        <w:t xml:space="preserve"> but </w:t>
      </w:r>
      <w:r w:rsidR="0049636B" w:rsidRPr="0067496D">
        <w:t xml:space="preserve">they are </w:t>
      </w:r>
      <w:r w:rsidRPr="0067496D">
        <w:t xml:space="preserve">also </w:t>
      </w:r>
      <w:r w:rsidR="0049636B" w:rsidRPr="0067496D">
        <w:t xml:space="preserve">focussed on </w:t>
      </w:r>
      <w:r w:rsidRPr="0067496D">
        <w:t xml:space="preserve">small-bodied species of conservation concern (e.g. </w:t>
      </w:r>
      <w:r w:rsidR="008604B5" w:rsidRPr="0067496D">
        <w:t xml:space="preserve">southern </w:t>
      </w:r>
      <w:r w:rsidRPr="0067496D">
        <w:t xml:space="preserve">purple-spotted </w:t>
      </w:r>
      <w:proofErr w:type="spellStart"/>
      <w:r w:rsidRPr="0067496D">
        <w:t>gudgeon</w:t>
      </w:r>
      <w:proofErr w:type="spellEnd"/>
      <w:r w:rsidR="008604B5" w:rsidRPr="0067496D">
        <w:t xml:space="preserve"> (</w:t>
      </w:r>
      <w:proofErr w:type="spellStart"/>
      <w:r w:rsidR="008604B5" w:rsidRPr="0067496D">
        <w:t>Mogurnda</w:t>
      </w:r>
      <w:proofErr w:type="spellEnd"/>
      <w:r w:rsidR="008604B5" w:rsidRPr="0067496D">
        <w:t xml:space="preserve"> </w:t>
      </w:r>
      <w:proofErr w:type="spellStart"/>
      <w:r w:rsidR="008604B5" w:rsidRPr="0067496D">
        <w:t>adspersa</w:t>
      </w:r>
      <w:proofErr w:type="spellEnd"/>
      <w:r w:rsidR="008604B5" w:rsidRPr="0067496D">
        <w:t>)</w:t>
      </w:r>
      <w:r w:rsidRPr="0067496D">
        <w:t>).</w:t>
      </w:r>
    </w:p>
    <w:p w14:paraId="58E15CEC" w14:textId="19381171" w:rsidR="003B6C61" w:rsidRPr="0067496D" w:rsidRDefault="003B6C61" w:rsidP="0067496D">
      <w:pPr>
        <w:pStyle w:val="ListBullet"/>
      </w:pPr>
      <w:r w:rsidRPr="0067496D">
        <w:t xml:space="preserve">Managers </w:t>
      </w:r>
      <w:r w:rsidR="0049636B" w:rsidRPr="0067496D">
        <w:t>are</w:t>
      </w:r>
      <w:r w:rsidRPr="0067496D">
        <w:t xml:space="preserve"> looking for more information to guide and support their environmental watering actions and to be able to share this applied knowledge with stakeholders.</w:t>
      </w:r>
    </w:p>
    <w:p w14:paraId="58B69FAD" w14:textId="77CC44C0" w:rsidR="003B6C61" w:rsidRPr="0067496D" w:rsidRDefault="003B6C61" w:rsidP="0067496D">
      <w:pPr>
        <w:pStyle w:val="ListBullet"/>
      </w:pPr>
      <w:r w:rsidRPr="0067496D">
        <w:t>Man</w:t>
      </w:r>
      <w:r w:rsidR="005B226D" w:rsidRPr="0067496D">
        <w:t>a</w:t>
      </w:r>
      <w:r w:rsidRPr="0067496D">
        <w:t xml:space="preserve">gers desired a change of spatial and temporal focus of research from limited site </w:t>
      </w:r>
      <w:r w:rsidR="0049636B" w:rsidRPr="0067496D">
        <w:t>and</w:t>
      </w:r>
      <w:r w:rsidRPr="0067496D">
        <w:t xml:space="preserve"> single watering events</w:t>
      </w:r>
      <w:r w:rsidR="0049636B" w:rsidRPr="0067496D">
        <w:t>,</w:t>
      </w:r>
      <w:r w:rsidRPr="0067496D">
        <w:t xml:space="preserve"> to scales that could include connectivity linking multiple events and catchments.</w:t>
      </w:r>
    </w:p>
    <w:p w14:paraId="711896CC" w14:textId="102B903A" w:rsidR="003B6C61" w:rsidRPr="0067496D" w:rsidRDefault="003B6C61" w:rsidP="0067496D">
      <w:pPr>
        <w:pStyle w:val="ListBullet"/>
      </w:pPr>
      <w:r w:rsidRPr="0067496D">
        <w:t xml:space="preserve">Managers wanted more understanding of the confidence </w:t>
      </w:r>
      <w:r w:rsidR="00A630E6" w:rsidRPr="0067496D">
        <w:t>in</w:t>
      </w:r>
      <w:r w:rsidRPr="0067496D">
        <w:t xml:space="preserve"> transferring results from one region or catchment to others, especially from southern to northern </w:t>
      </w:r>
      <w:r w:rsidR="0049636B" w:rsidRPr="0067496D">
        <w:t>regions of the MDB</w:t>
      </w:r>
      <w:r w:rsidRPr="0067496D">
        <w:t>.</w:t>
      </w:r>
    </w:p>
    <w:p w14:paraId="575DFFFA" w14:textId="48AC3100" w:rsidR="003B6C61" w:rsidRPr="0067496D" w:rsidRDefault="003B6C61" w:rsidP="0067496D">
      <w:pPr>
        <w:pStyle w:val="ListBullet"/>
      </w:pPr>
      <w:r w:rsidRPr="0067496D">
        <w:t xml:space="preserve">Synthesis of the current state of MDB fish-flow ecology science has grown rapidly in the last </w:t>
      </w:r>
      <w:r w:rsidR="00372F6E" w:rsidRPr="0067496D">
        <w:t>decade but</w:t>
      </w:r>
      <w:r w:rsidRPr="0067496D">
        <w:t xml:space="preserve"> is still </w:t>
      </w:r>
      <w:r w:rsidR="0049636B" w:rsidRPr="0067496D">
        <w:t>narrowly</w:t>
      </w:r>
      <w:r w:rsidRPr="0067496D">
        <w:t xml:space="preserve"> focussed on a few large-bodied species in relation to recruitment ecology (e.g. </w:t>
      </w:r>
      <w:r w:rsidR="00C0090C" w:rsidRPr="0067496D">
        <w:t>Golden</w:t>
      </w:r>
      <w:r w:rsidRPr="0067496D">
        <w:t xml:space="preserve"> </w:t>
      </w:r>
      <w:r w:rsidR="00C0090C" w:rsidRPr="0067496D">
        <w:t>Perch</w:t>
      </w:r>
      <w:r w:rsidR="007A54D5" w:rsidRPr="0067496D">
        <w:t>,</w:t>
      </w:r>
      <w:r w:rsidRPr="0067496D">
        <w:t xml:space="preserve"> Murray </w:t>
      </w:r>
      <w:r w:rsidR="00C0090C" w:rsidRPr="0067496D">
        <w:t>Cod</w:t>
      </w:r>
      <w:r w:rsidR="007A54D5" w:rsidRPr="0067496D">
        <w:t xml:space="preserve"> and black bream </w:t>
      </w:r>
      <w:r w:rsidR="008604B5" w:rsidRPr="0067496D">
        <w:t>(</w:t>
      </w:r>
      <w:proofErr w:type="spellStart"/>
      <w:r w:rsidR="008604B5" w:rsidRPr="0067496D">
        <w:t>Acanthopagrus</w:t>
      </w:r>
      <w:proofErr w:type="spellEnd"/>
      <w:r w:rsidR="008604B5" w:rsidRPr="0067496D">
        <w:t xml:space="preserve"> </w:t>
      </w:r>
      <w:proofErr w:type="spellStart"/>
      <w:r w:rsidR="008604B5" w:rsidRPr="0067496D">
        <w:t>butcheri</w:t>
      </w:r>
      <w:proofErr w:type="spellEnd"/>
      <w:r w:rsidR="008604B5" w:rsidRPr="0067496D">
        <w:t>)</w:t>
      </w:r>
      <w:r w:rsidR="00A630E6" w:rsidRPr="0067496D">
        <w:t>.</w:t>
      </w:r>
    </w:p>
    <w:p w14:paraId="4C31FB00" w14:textId="0E4A0B7C" w:rsidR="004012DC" w:rsidRPr="0067496D" w:rsidRDefault="004012DC" w:rsidP="0067496D">
      <w:pPr>
        <w:pStyle w:val="ListBullet"/>
      </w:pPr>
      <w:r w:rsidRPr="0067496D">
        <w:t xml:space="preserve">Scientific knowledge is still limited for relative survival and growth rates between </w:t>
      </w:r>
      <w:r w:rsidR="00A630E6" w:rsidRPr="0067496D">
        <w:t xml:space="preserve">fish </w:t>
      </w:r>
      <w:r w:rsidRPr="0067496D">
        <w:t>life-stages</w:t>
      </w:r>
      <w:r w:rsidR="00A630E6" w:rsidRPr="0067496D">
        <w:t>,</w:t>
      </w:r>
      <w:r w:rsidRPr="0067496D">
        <w:t xml:space="preserve"> and how these are influenced by flow</w:t>
      </w:r>
      <w:r w:rsidR="00A630E6" w:rsidRPr="0067496D">
        <w:t>.</w:t>
      </w:r>
      <w:r w:rsidRPr="0067496D">
        <w:t xml:space="preserve"> </w:t>
      </w:r>
    </w:p>
    <w:p w14:paraId="58FC2AD9" w14:textId="49A75E4D" w:rsidR="004012DC" w:rsidRPr="0067496D" w:rsidRDefault="004012DC" w:rsidP="0067496D">
      <w:pPr>
        <w:pStyle w:val="ListBullet"/>
      </w:pPr>
      <w:r w:rsidRPr="0067496D">
        <w:t>Managers want to develop stronger collaborative relationships with their scientific counterparts.</w:t>
      </w:r>
    </w:p>
    <w:p w14:paraId="5D04B9C5" w14:textId="34D98A0A" w:rsidR="004012DC" w:rsidRPr="0067496D" w:rsidRDefault="004012DC" w:rsidP="0067496D">
      <w:pPr>
        <w:pStyle w:val="ListBullet"/>
      </w:pPr>
      <w:r w:rsidRPr="0067496D">
        <w:t xml:space="preserve">Both managers and ecologists recognise a need for closer relationships built on trust to ensure common understanding and language </w:t>
      </w:r>
      <w:r w:rsidR="0049636B" w:rsidRPr="0067496D">
        <w:t xml:space="preserve">that </w:t>
      </w:r>
      <w:r w:rsidRPr="0067496D">
        <w:t>will better support flow management outcomes for fish.</w:t>
      </w:r>
    </w:p>
    <w:p w14:paraId="1957ACD6" w14:textId="77777777" w:rsidR="00913BD8" w:rsidRDefault="00913BD8" w:rsidP="00B23526">
      <w:pPr>
        <w:pStyle w:val="Heading3"/>
      </w:pPr>
      <w:r>
        <w:t>Water Management Application</w:t>
      </w:r>
    </w:p>
    <w:p w14:paraId="538E414B" w14:textId="6848E5BB" w:rsidR="00C8248D" w:rsidRDefault="00C8248D" w:rsidP="00EF67A1">
      <w:pPr>
        <w:pStyle w:val="ListParagraph"/>
        <w:numPr>
          <w:ilvl w:val="0"/>
          <w:numId w:val="30"/>
        </w:numPr>
        <w:rPr>
          <w:rFonts w:eastAsiaTheme="minorHAnsi"/>
          <w:color w:val="auto"/>
        </w:rPr>
      </w:pPr>
      <w:r>
        <w:t>Effective water management for fish outcomes needs to be based on the best available science</w:t>
      </w:r>
      <w:r w:rsidR="0049636B">
        <w:t xml:space="preserve">. This </w:t>
      </w:r>
      <w:r>
        <w:t xml:space="preserve">occurs when there </w:t>
      </w:r>
      <w:r w:rsidR="008604B5">
        <w:t>are</w:t>
      </w:r>
      <w:r>
        <w:t xml:space="preserve"> strong relationships between managers and scientists; ensuring efficient two-way knowledge transfer</w:t>
      </w:r>
      <w:r w:rsidR="0049636B">
        <w:t>.</w:t>
      </w:r>
    </w:p>
    <w:p w14:paraId="136BB2E4" w14:textId="1C638EDC" w:rsidR="00C8248D" w:rsidRDefault="00C8248D" w:rsidP="00EF67A1">
      <w:pPr>
        <w:pStyle w:val="ListParagraph"/>
        <w:numPr>
          <w:ilvl w:val="0"/>
          <w:numId w:val="30"/>
        </w:numPr>
      </w:pPr>
      <w:r>
        <w:t>The key knowledge gaps for successful environmental flow management need to be appreciated and filled where possible</w:t>
      </w:r>
      <w:r w:rsidR="00A630E6">
        <w:t>.</w:t>
      </w:r>
    </w:p>
    <w:p w14:paraId="033FEE43" w14:textId="77777777" w:rsidR="009359B1" w:rsidRDefault="00C8248D" w:rsidP="00EF67A1">
      <w:pPr>
        <w:pStyle w:val="ListParagraph"/>
        <w:numPr>
          <w:ilvl w:val="0"/>
          <w:numId w:val="30"/>
        </w:numPr>
      </w:pPr>
      <w:r>
        <w:t xml:space="preserve">The main </w:t>
      </w:r>
      <w:r w:rsidR="0049636B">
        <w:t xml:space="preserve">identified </w:t>
      </w:r>
      <w:r>
        <w:t xml:space="preserve">knowledge gap for most native </w:t>
      </w:r>
      <w:r w:rsidR="0049636B">
        <w:t xml:space="preserve">MDB </w:t>
      </w:r>
      <w:r>
        <w:t xml:space="preserve">fish </w:t>
      </w:r>
      <w:r w:rsidR="0049636B">
        <w:t>wa</w:t>
      </w:r>
      <w:r w:rsidR="00180A3D">
        <w:t>s</w:t>
      </w:r>
      <w:r>
        <w:t xml:space="preserve"> the influence </w:t>
      </w:r>
      <w:r w:rsidR="009359B1">
        <w:t>of</w:t>
      </w:r>
      <w:r>
        <w:t xml:space="preserve"> flow on survival rates </w:t>
      </w:r>
      <w:r w:rsidR="009359B1">
        <w:t>between</w:t>
      </w:r>
      <w:r>
        <w:t xml:space="preserve"> each life-stage; and ultimately </w:t>
      </w:r>
      <w:r w:rsidR="009359B1">
        <w:t xml:space="preserve">on population growth rates. </w:t>
      </w:r>
    </w:p>
    <w:p w14:paraId="509DD997" w14:textId="326C5D46" w:rsidR="0049636B" w:rsidRDefault="009359B1" w:rsidP="00EF67A1">
      <w:pPr>
        <w:pStyle w:val="ListParagraph"/>
        <w:numPr>
          <w:ilvl w:val="0"/>
          <w:numId w:val="30"/>
        </w:numPr>
      </w:pPr>
      <w:r>
        <w:t xml:space="preserve">This supports the research focus on fish recruitment of EWKR fish theme. </w:t>
      </w:r>
    </w:p>
    <w:p w14:paraId="737D3BC7" w14:textId="77777777" w:rsidR="009359B1" w:rsidRDefault="009359B1" w:rsidP="007E3FB6">
      <w:pPr>
        <w:pStyle w:val="BodyText"/>
      </w:pPr>
    </w:p>
    <w:p w14:paraId="7F5C91E5" w14:textId="035BCABC" w:rsidR="00C8248D" w:rsidRPr="0067496D" w:rsidRDefault="005B226D" w:rsidP="0067496D">
      <w:r w:rsidRPr="0067496D">
        <w:t>This output is published as:</w:t>
      </w:r>
    </w:p>
    <w:p w14:paraId="44D0A2AF" w14:textId="77777777" w:rsidR="005B226D" w:rsidRPr="00DC7234" w:rsidRDefault="005B226D" w:rsidP="0067496D">
      <w:pPr>
        <w:pStyle w:val="EndNoteBibliography"/>
      </w:pPr>
      <w:r w:rsidRPr="0067496D">
        <w:t xml:space="preserve">Koehn JD, Balcombe SR, Zampatti BP (2019) Fish and flow management in the Murray–Darling Basin: Directions for research. </w:t>
      </w:r>
      <w:r w:rsidRPr="0067496D">
        <w:rPr>
          <w:i/>
        </w:rPr>
        <w:t>Ecological Management &amp; Restoration</w:t>
      </w:r>
      <w:r w:rsidRPr="0067496D">
        <w:t xml:space="preserve"> </w:t>
      </w:r>
      <w:r w:rsidRPr="0067496D">
        <w:rPr>
          <w:b/>
        </w:rPr>
        <w:t>20</w:t>
      </w:r>
      <w:r w:rsidRPr="0067496D">
        <w:t>, 142-150.</w:t>
      </w:r>
    </w:p>
    <w:p w14:paraId="073841EA" w14:textId="77777777" w:rsidR="005B226D" w:rsidRPr="00C8248D" w:rsidRDefault="005B226D" w:rsidP="007E3FB6">
      <w:pPr>
        <w:pStyle w:val="BodyText"/>
      </w:pPr>
    </w:p>
    <w:p w14:paraId="1D55ECCA" w14:textId="77777777" w:rsidR="00C00761" w:rsidRDefault="00C00761">
      <w:pPr>
        <w:spacing w:after="0"/>
        <w:rPr>
          <w:rFonts w:eastAsiaTheme="majorEastAsia" w:cstheme="majorBidi"/>
          <w:bCs/>
          <w:color w:val="00313C" w:themeColor="accent2"/>
          <w:sz w:val="32"/>
          <w:szCs w:val="26"/>
        </w:rPr>
      </w:pPr>
      <w:r>
        <w:br w:type="page"/>
      </w:r>
    </w:p>
    <w:p w14:paraId="0469B8C2" w14:textId="40DD3B5B" w:rsidR="00466264" w:rsidRDefault="00125C1F" w:rsidP="00B23526">
      <w:pPr>
        <w:pStyle w:val="Heading2"/>
      </w:pPr>
      <w:bookmarkStart w:id="102" w:name="_Toc10205730"/>
      <w:bookmarkStart w:id="103" w:name="_Toc11671573"/>
      <w:bookmarkStart w:id="104" w:name="_Toc11767380"/>
      <w:bookmarkStart w:id="105" w:name="_Toc11770085"/>
      <w:proofErr w:type="spellStart"/>
      <w:r>
        <w:t>Riverscape</w:t>
      </w:r>
      <w:proofErr w:type="spellEnd"/>
      <w:r>
        <w:t xml:space="preserve"> recruitment: a conceptual synthesis of drivers of fish recruitment in rivers</w:t>
      </w:r>
      <w:bookmarkEnd w:id="102"/>
      <w:bookmarkEnd w:id="103"/>
      <w:bookmarkEnd w:id="104"/>
      <w:bookmarkEnd w:id="105"/>
    </w:p>
    <w:p w14:paraId="66E1A6DE" w14:textId="77777777" w:rsidR="003A5B8C" w:rsidRPr="0067496D" w:rsidRDefault="000200B1" w:rsidP="0067496D">
      <w:r w:rsidRPr="0067496D">
        <w:t xml:space="preserve">Paul Humphries, Alison King, Nicole </w:t>
      </w:r>
      <w:proofErr w:type="spellStart"/>
      <w:r w:rsidRPr="0067496D">
        <w:t>McCasker</w:t>
      </w:r>
      <w:proofErr w:type="spellEnd"/>
      <w:r w:rsidRPr="0067496D">
        <w:t xml:space="preserve">, R. Keller Kopf, Rick </w:t>
      </w:r>
      <w:proofErr w:type="spellStart"/>
      <w:r w:rsidRPr="0067496D">
        <w:t>Stoffels</w:t>
      </w:r>
      <w:proofErr w:type="spellEnd"/>
      <w:r w:rsidRPr="0067496D">
        <w:t xml:space="preserve">, Brenton </w:t>
      </w:r>
      <w:proofErr w:type="spellStart"/>
      <w:r w:rsidRPr="0067496D">
        <w:t>Zampatti</w:t>
      </w:r>
      <w:proofErr w:type="spellEnd"/>
      <w:r w:rsidRPr="0067496D">
        <w:t>, Amina Price</w:t>
      </w:r>
    </w:p>
    <w:p w14:paraId="79CB7BEB" w14:textId="77777777" w:rsidR="00913BD8" w:rsidRDefault="00D33664" w:rsidP="00B23526">
      <w:pPr>
        <w:pStyle w:val="Heading3"/>
      </w:pPr>
      <w:r>
        <w:t>Synthesis Aims and Objectives</w:t>
      </w:r>
    </w:p>
    <w:p w14:paraId="0E5DEE72" w14:textId="34D56333" w:rsidR="001C7DFE" w:rsidRPr="0067496D" w:rsidRDefault="001C7DFE" w:rsidP="0067496D">
      <w:r w:rsidRPr="0067496D">
        <w:t xml:space="preserve">For a young fish to develop, survive and recruit successfully, </w:t>
      </w:r>
      <w:r w:rsidR="00994D7E" w:rsidRPr="0067496D">
        <w:t>they need to</w:t>
      </w:r>
      <w:r w:rsidRPr="0067496D">
        <w:t xml:space="preserve"> </w:t>
      </w:r>
      <w:r w:rsidR="005F0714" w:rsidRPr="0067496D">
        <w:t>be in</w:t>
      </w:r>
      <w:r w:rsidRPr="0067496D">
        <w:t xml:space="preserve"> an area of suitable water quality, </w:t>
      </w:r>
      <w:r w:rsidR="00994D7E" w:rsidRPr="0067496D">
        <w:t xml:space="preserve">be able to </w:t>
      </w:r>
      <w:r w:rsidRPr="0067496D">
        <w:t xml:space="preserve">find enough food and avoid being eaten. Importantly, the </w:t>
      </w:r>
      <w:r w:rsidR="00994D7E" w:rsidRPr="0067496D">
        <w:t xml:space="preserve">life history and biological </w:t>
      </w:r>
      <w:r w:rsidRPr="0067496D">
        <w:t xml:space="preserve">traits of the </w:t>
      </w:r>
      <w:r w:rsidR="00994D7E" w:rsidRPr="0067496D">
        <w:t>offspring</w:t>
      </w:r>
      <w:r w:rsidRPr="0067496D">
        <w:t xml:space="preserve"> of different species (e.g. egg and larval size, number and dispersal capability) will influence </w:t>
      </w:r>
      <w:r w:rsidR="00994D7E" w:rsidRPr="0067496D">
        <w:t xml:space="preserve">the </w:t>
      </w:r>
      <w:r w:rsidRPr="0067496D">
        <w:t xml:space="preserve">interactions with these drivers </w:t>
      </w:r>
      <w:r w:rsidR="00953AFF" w:rsidRPr="0067496D">
        <w:fldChar w:fldCharType="begin"/>
      </w:r>
      <w:r w:rsidR="00953AFF" w:rsidRPr="0067496D">
        <w:instrText xml:space="preserve"> ADDIN EN.CITE &lt;EndNote&gt;&lt;Cite&gt;&lt;Author&gt;Winemiller&lt;/Author&gt;&lt;Year&gt;1992&lt;/Year&gt;&lt;RecNum&gt;2212&lt;/RecNum&gt;&lt;DisplayText&gt;(Winemiller &amp;amp; Rose 1992)&lt;/DisplayText&gt;&lt;record&gt;&lt;rec-number&gt;2212&lt;/rec-number&gt;&lt;foreign-keys&gt;&lt;key app="EN" db-id="5tdf2tsr3z2f20ezawcppvwfx29drpd0zzzr" timestamp="1559183525"&gt;2212&lt;/key&gt;&lt;/foreign-keys&gt;&lt;ref-type name="Journal Article"&gt;17&lt;/ref-type&gt;&lt;contributors&gt;&lt;authors&gt;&lt;author&gt;Winemiller, Kirk O.&lt;/author&gt;&lt;author&gt;Rose, Kenneth A.&lt;/author&gt;&lt;/authors&gt;&lt;/contributors&gt;&lt;titles&gt;&lt;title&gt;Patterns of Life-History Diversification in North American Fishes: implications for Population Regulation&lt;/title&gt;&lt;secondary-title&gt;Canadian Journal of Fisheries and Aquatic Sciences&lt;/secondary-title&gt;&lt;/titles&gt;&lt;periodical&gt;&lt;full-title&gt;Canadian Journal of Fisheries and Aquatic Sciences&lt;/full-title&gt;&lt;/periodical&gt;&lt;pages&gt;2196-2218&lt;/pages&gt;&lt;volume&gt;49&lt;/volume&gt;&lt;number&gt;10&lt;/number&gt;&lt;dates&gt;&lt;year&gt;1992&lt;/year&gt;&lt;pub-dates&gt;&lt;date&gt;1992/10/01&lt;/date&gt;&lt;/pub-dates&gt;&lt;/dates&gt;&lt;publisher&gt;NRC Research Press&lt;/publisher&gt;&lt;isbn&gt;0706-652X&lt;/isbn&gt;&lt;urls&gt;&lt;related-urls&gt;&lt;url&gt;https://doi.org/10.1139/f92-242&lt;/url&gt;&lt;/related-urls&gt;&lt;/urls&gt;&lt;electronic-resource-num&gt;10.1139/f92-242&lt;/electronic-resource-num&gt;&lt;access-date&gt;2019/05/29&lt;/access-date&gt;&lt;/record&gt;&lt;/Cite&gt;&lt;/EndNote&gt;</w:instrText>
      </w:r>
      <w:r w:rsidR="00953AFF" w:rsidRPr="0067496D">
        <w:fldChar w:fldCharType="separate"/>
      </w:r>
      <w:r w:rsidR="00953AFF" w:rsidRPr="0067496D">
        <w:t>(Winemiller &amp; Rose 1992)</w:t>
      </w:r>
      <w:r w:rsidR="00953AFF" w:rsidRPr="0067496D">
        <w:fldChar w:fldCharType="end"/>
      </w:r>
      <w:r w:rsidRPr="0067496D">
        <w:t xml:space="preserve">.  </w:t>
      </w:r>
    </w:p>
    <w:p w14:paraId="4491397F" w14:textId="31ABB3F1" w:rsidR="00C00761" w:rsidRPr="0067496D" w:rsidRDefault="00C00761" w:rsidP="0067496D">
      <w:r w:rsidRPr="0067496D">
        <w:t xml:space="preserve">Most fish recruitment models </w:t>
      </w:r>
      <w:r w:rsidR="00994D7E" w:rsidRPr="0067496D">
        <w:t>(</w:t>
      </w:r>
      <w:r w:rsidR="00FF39B2" w:rsidRPr="0067496D">
        <w:t xml:space="preserve">mostly </w:t>
      </w:r>
      <w:r w:rsidR="00994D7E" w:rsidRPr="0067496D">
        <w:t xml:space="preserve">of marine origin) </w:t>
      </w:r>
      <w:r w:rsidRPr="0067496D">
        <w:t xml:space="preserve">consider only one or a few drivers in isolation, rarely include species’ traits and have limited relevance to riverine environments. Despite their diversity, riverine fishes share </w:t>
      </w:r>
      <w:r w:rsidR="005F0714" w:rsidRPr="0067496D">
        <w:t>enough</w:t>
      </w:r>
      <w:r w:rsidRPr="0067496D">
        <w:t xml:space="preserve"> characteristics </w:t>
      </w:r>
      <w:r w:rsidR="005F0714" w:rsidRPr="0067496D">
        <w:t>to</w:t>
      </w:r>
      <w:r w:rsidRPr="0067496D">
        <w:t xml:space="preserve"> enable predictions of recruitment. </w:t>
      </w:r>
      <w:r w:rsidR="001C7DFE" w:rsidRPr="0067496D">
        <w:t xml:space="preserve">This project aimed to </w:t>
      </w:r>
      <w:r w:rsidR="00994D7E" w:rsidRPr="0067496D">
        <w:t xml:space="preserve">review the literature and </w:t>
      </w:r>
      <w:r w:rsidRPr="0067496D">
        <w:t xml:space="preserve">synthesize the essential components of fish recruitment hypotheses and the key </w:t>
      </w:r>
      <w:r w:rsidR="005F0714" w:rsidRPr="0067496D">
        <w:t xml:space="preserve">river </w:t>
      </w:r>
      <w:r w:rsidRPr="0067496D">
        <w:t>features</w:t>
      </w:r>
      <w:r w:rsidR="00994D7E" w:rsidRPr="0067496D">
        <w:t>, and then</w:t>
      </w:r>
      <w:r w:rsidRPr="0067496D">
        <w:t xml:space="preserve"> develop a model that predicts relative recruitment strength, for all fishes, in rivers under all flow conditions.</w:t>
      </w:r>
    </w:p>
    <w:p w14:paraId="12578BD1" w14:textId="77777777" w:rsidR="00913BD8" w:rsidRDefault="00D33664" w:rsidP="00B23526">
      <w:pPr>
        <w:pStyle w:val="Heading3"/>
      </w:pPr>
      <w:r>
        <w:t>Synthesis Outcomes Summary</w:t>
      </w:r>
    </w:p>
    <w:p w14:paraId="439B79C3" w14:textId="39B31324" w:rsidR="00C00761" w:rsidRPr="0067496D" w:rsidRDefault="00C00761" w:rsidP="00EF67A1">
      <w:pPr>
        <w:pStyle w:val="ListParagraph"/>
        <w:numPr>
          <w:ilvl w:val="0"/>
          <w:numId w:val="30"/>
        </w:numPr>
      </w:pPr>
      <w:r w:rsidRPr="0067496D">
        <w:t xml:space="preserve">The </w:t>
      </w:r>
      <w:proofErr w:type="spellStart"/>
      <w:r w:rsidRPr="0067496D">
        <w:t>Riverscape</w:t>
      </w:r>
      <w:proofErr w:type="spellEnd"/>
      <w:r w:rsidRPr="0067496D">
        <w:t xml:space="preserve"> Recruitment Synthesis model </w:t>
      </w:r>
      <w:r w:rsidR="007F5504" w:rsidRPr="0067496D">
        <w:t>(</w:t>
      </w:r>
      <w:r w:rsidR="00286323" w:rsidRPr="0067496D">
        <w:fldChar w:fldCharType="begin"/>
      </w:r>
      <w:r w:rsidR="00286323" w:rsidRPr="0067496D">
        <w:instrText xml:space="preserve"> REF _Ref10205172 \h </w:instrText>
      </w:r>
      <w:r w:rsidR="0067496D">
        <w:instrText xml:space="preserve"> \* MERGEFORMAT </w:instrText>
      </w:r>
      <w:r w:rsidR="00286323" w:rsidRPr="0067496D">
        <w:fldChar w:fldCharType="separate"/>
      </w:r>
      <w:r w:rsidR="00286323">
        <w:t>Figure 6</w:t>
      </w:r>
      <w:r w:rsidR="00286323" w:rsidRPr="0067496D">
        <w:fldChar w:fldCharType="end"/>
      </w:r>
      <w:r w:rsidR="007F5504" w:rsidRPr="0067496D">
        <w:t xml:space="preserve">) </w:t>
      </w:r>
      <w:r w:rsidRPr="0067496D">
        <w:t xml:space="preserve">combines key discharge-related environmental factors (e.g. energy, nutrient concentration, </w:t>
      </w:r>
      <w:proofErr w:type="gramStart"/>
      <w:r w:rsidRPr="0067496D">
        <w:t>temperature</w:t>
      </w:r>
      <w:proofErr w:type="gramEnd"/>
      <w:r w:rsidRPr="0067496D">
        <w:t xml:space="preserve">), fish species traits (e.g. life history) and levels of food and predation to predict recruitment strength of riverine fish. </w:t>
      </w:r>
    </w:p>
    <w:p w14:paraId="3E9B0774" w14:textId="77777777" w:rsidR="00A75523" w:rsidRPr="0067496D" w:rsidRDefault="00A75523" w:rsidP="00EF67A1">
      <w:pPr>
        <w:pStyle w:val="ListParagraph"/>
        <w:numPr>
          <w:ilvl w:val="0"/>
          <w:numId w:val="30"/>
        </w:numPr>
      </w:pPr>
      <w:r w:rsidRPr="0067496D">
        <w:t xml:space="preserve">It proposes that interactions between flow and physical (i.e. hydraulic, geomorphic and structural) complexity will create locations in rivers where energy and nutrients are enriched, the production of zooplankton prey concentrated, and prey and fish larvae located so that the fish larvae can feed, grow and recruit. </w:t>
      </w:r>
    </w:p>
    <w:p w14:paraId="5C79D045" w14:textId="713BBE78" w:rsidR="00A75523" w:rsidRPr="0067496D" w:rsidRDefault="005F0714" w:rsidP="00EF67A1">
      <w:pPr>
        <w:pStyle w:val="ListParagraph"/>
        <w:numPr>
          <w:ilvl w:val="0"/>
          <w:numId w:val="30"/>
        </w:numPr>
      </w:pPr>
      <w:r w:rsidRPr="0067496D">
        <w:t>R</w:t>
      </w:r>
      <w:r w:rsidR="00A75523" w:rsidRPr="0067496D">
        <w:t xml:space="preserve">eaches in rivers that are ideal for producing and retaining food for fish larvae are ones where high physical complexity translates to high flow retention. Physical complexity creates a mosaic of habitat patches where high levels of nutrients are concentrated, algae grow, which </w:t>
      </w:r>
      <w:r w:rsidRPr="0067496D">
        <w:t>is</w:t>
      </w:r>
      <w:r w:rsidR="00A75523" w:rsidRPr="0067496D">
        <w:t xml:space="preserve"> grazed by zooplankton – a </w:t>
      </w:r>
      <w:r w:rsidR="00994D7E" w:rsidRPr="0067496D">
        <w:t xml:space="preserve">key </w:t>
      </w:r>
      <w:r w:rsidR="00A75523" w:rsidRPr="0067496D">
        <w:t xml:space="preserve">food source for the young stages of fish. </w:t>
      </w:r>
    </w:p>
    <w:p w14:paraId="4837CCD2" w14:textId="53804177" w:rsidR="00A75523" w:rsidRPr="0067496D" w:rsidRDefault="00A75523" w:rsidP="00EF67A1">
      <w:pPr>
        <w:pStyle w:val="ListParagraph"/>
        <w:numPr>
          <w:ilvl w:val="0"/>
          <w:numId w:val="30"/>
        </w:numPr>
      </w:pPr>
      <w:r w:rsidRPr="0067496D">
        <w:t xml:space="preserve">Fish larvae and their prey are generally poor swimmers, and as such, flow retention provides the opportunity for both to </w:t>
      </w:r>
      <w:r w:rsidR="005F0714" w:rsidRPr="0067496D">
        <w:t>be in</w:t>
      </w:r>
      <w:r w:rsidRPr="0067496D">
        <w:t xml:space="preserve"> the same place. </w:t>
      </w:r>
    </w:p>
    <w:p w14:paraId="1FB96164" w14:textId="77777777" w:rsidR="00A75523" w:rsidRPr="0067496D" w:rsidRDefault="00A75523" w:rsidP="00EF67A1">
      <w:pPr>
        <w:pStyle w:val="ListParagraph"/>
        <w:numPr>
          <w:ilvl w:val="0"/>
          <w:numId w:val="30"/>
        </w:numPr>
      </w:pPr>
      <w:r w:rsidRPr="0067496D">
        <w:t xml:space="preserve">The importance of physical complexity and flow retention will likely change with discharge, and be maximized at intermediate, in-channel discharge and minimum at the lowest and highest discharges. </w:t>
      </w:r>
    </w:p>
    <w:p w14:paraId="25DA0FA6" w14:textId="62049C8B" w:rsidR="00A75523" w:rsidRPr="0067496D" w:rsidRDefault="00A75523" w:rsidP="00EF67A1">
      <w:pPr>
        <w:pStyle w:val="ListParagraph"/>
        <w:numPr>
          <w:ilvl w:val="0"/>
          <w:numId w:val="30"/>
        </w:numPr>
      </w:pPr>
      <w:r w:rsidRPr="0067496D">
        <w:t xml:space="preserve">Physical complexity and the resulting high flow retention are insufficient to guarantee successful recruitment, however, because </w:t>
      </w:r>
      <w:r w:rsidR="009457A9" w:rsidRPr="0067496D">
        <w:t>other</w:t>
      </w:r>
      <w:r w:rsidRPr="0067496D">
        <w:t xml:space="preserve"> effects, such as lack of sheltering habitat and poor hydraulic diversity and the presence of predators and alien species can overwhelm the positive effects. There is a need for a diversity of flows, from low-flows to flooding, and a diversity of hydraulic and physical complexity, to promote recruitment for riverine fish assemblages. </w:t>
      </w:r>
    </w:p>
    <w:p w14:paraId="3997105F" w14:textId="6A387A86" w:rsidR="00A75523" w:rsidRPr="0067496D" w:rsidRDefault="00A75523" w:rsidP="00EF67A1">
      <w:pPr>
        <w:pStyle w:val="ListParagraph"/>
        <w:numPr>
          <w:ilvl w:val="0"/>
          <w:numId w:val="30"/>
        </w:numPr>
      </w:pPr>
      <w:r w:rsidRPr="0067496D">
        <w:t xml:space="preserve">Whereas previously the focus of adding or enhancing structure in rivers for fish has been on providing adult habitat, the synthesis model provides a solid rationale for why physical complexity is important for </w:t>
      </w:r>
      <w:r w:rsidR="001F2093" w:rsidRPr="0067496D">
        <w:t xml:space="preserve">fish </w:t>
      </w:r>
      <w:r w:rsidRPr="0067496D">
        <w:t>earl</w:t>
      </w:r>
      <w:r w:rsidR="001F2093" w:rsidRPr="0067496D">
        <w:t>y life stages</w:t>
      </w:r>
      <w:r w:rsidRPr="0067496D">
        <w:t>.</w:t>
      </w:r>
    </w:p>
    <w:p w14:paraId="735BE7C6" w14:textId="52B44BF5" w:rsidR="00A75523" w:rsidRPr="0067496D" w:rsidRDefault="00A75523" w:rsidP="00EF67A1">
      <w:pPr>
        <w:pStyle w:val="ListParagraph"/>
        <w:numPr>
          <w:ilvl w:val="0"/>
          <w:numId w:val="30"/>
        </w:numPr>
      </w:pPr>
      <w:r w:rsidRPr="0067496D">
        <w:t xml:space="preserve">Environmental flows are often designed to enhance riverine fish populations in flow-altered rivers. The </w:t>
      </w:r>
      <w:proofErr w:type="spellStart"/>
      <w:r w:rsidRPr="0067496D">
        <w:t>Riverscape</w:t>
      </w:r>
      <w:proofErr w:type="spellEnd"/>
      <w:r w:rsidRPr="0067496D">
        <w:t xml:space="preserve"> Recruitment Synthesis model can be used to explore </w:t>
      </w:r>
      <w:r w:rsidR="00FF39B2" w:rsidRPr="0067496D">
        <w:t xml:space="preserve">flow and non-flow </w:t>
      </w:r>
      <w:r w:rsidRPr="0067496D">
        <w:t>elements of a river (e.g. temperature, physical complexity, flow) that</w:t>
      </w:r>
      <w:r w:rsidR="00FF39B2" w:rsidRPr="0067496D">
        <w:t xml:space="preserve"> could be manipulated </w:t>
      </w:r>
      <w:r w:rsidRPr="0067496D">
        <w:t xml:space="preserve">by managers in </w:t>
      </w:r>
      <w:r w:rsidR="00FF39B2" w:rsidRPr="0067496D">
        <w:t>all</w:t>
      </w:r>
      <w:r w:rsidRPr="0067496D">
        <w:t xml:space="preserve"> river</w:t>
      </w:r>
      <w:r w:rsidR="00FF39B2" w:rsidRPr="0067496D">
        <w:t xml:space="preserve"> type</w:t>
      </w:r>
      <w:r w:rsidRPr="0067496D">
        <w:t xml:space="preserve">s. </w:t>
      </w:r>
    </w:p>
    <w:p w14:paraId="27D779E9" w14:textId="244AC810" w:rsidR="00A75523" w:rsidRPr="0067496D" w:rsidRDefault="00FF39B2" w:rsidP="00EF67A1">
      <w:pPr>
        <w:pStyle w:val="ListParagraph"/>
        <w:numPr>
          <w:ilvl w:val="0"/>
          <w:numId w:val="30"/>
        </w:numPr>
      </w:pPr>
      <w:r w:rsidRPr="0067496D">
        <w:t>The model can be used to make p</w:t>
      </w:r>
      <w:r w:rsidR="00A75523" w:rsidRPr="0067496D">
        <w:t xml:space="preserve">redictions of recruitment </w:t>
      </w:r>
      <w:r w:rsidR="00372F6E" w:rsidRPr="0067496D">
        <w:t>strength and</w:t>
      </w:r>
      <w:r w:rsidR="00A75523" w:rsidRPr="0067496D">
        <w:t xml:space="preserve"> can readily be </w:t>
      </w:r>
      <w:r w:rsidR="009457A9" w:rsidRPr="0067496D">
        <w:t>used to test</w:t>
      </w:r>
      <w:r w:rsidR="00A75523" w:rsidRPr="0067496D">
        <w:t xml:space="preserve"> which species </w:t>
      </w:r>
      <w:r w:rsidRPr="0067496D">
        <w:t xml:space="preserve">are likely to </w:t>
      </w:r>
      <w:r w:rsidR="00A75523" w:rsidRPr="0067496D">
        <w:t>benefit and which could be impaired by flow alteration, based on life history and knowledge of the physical complexity of river reaches.</w:t>
      </w:r>
    </w:p>
    <w:p w14:paraId="63E9E27B" w14:textId="77777777" w:rsidR="009457A9" w:rsidRPr="00125D21" w:rsidRDefault="009457A9" w:rsidP="0067496D">
      <w:pPr>
        <w:ind w:left="720"/>
        <w:contextualSpacing/>
        <w:rPr>
          <w:lang w:val="en-US"/>
        </w:rPr>
      </w:pPr>
    </w:p>
    <w:p w14:paraId="106CB78A" w14:textId="77777777" w:rsidR="00ED4B7E" w:rsidRDefault="006E49D1" w:rsidP="00ED4B7E">
      <w:pPr>
        <w:spacing w:after="160"/>
        <w:ind w:left="360"/>
        <w:rPr>
          <w:rFonts w:asciiTheme="minorHAnsi" w:hAnsiTheme="minorHAnsi"/>
          <w:lang w:val="en-US"/>
        </w:rPr>
      </w:pPr>
      <w:r>
        <w:rPr>
          <w:rFonts w:asciiTheme="minorHAnsi" w:hAnsiTheme="minorHAnsi"/>
          <w:noProof/>
        </w:rPr>
        <w:drawing>
          <wp:inline distT="0" distB="0" distL="0" distR="0" wp14:anchorId="49C4CEAF" wp14:editId="3DDF3158">
            <wp:extent cx="5962650" cy="2718904"/>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80879" cy="2727216"/>
                    </a:xfrm>
                    <a:prstGeom prst="rect">
                      <a:avLst/>
                    </a:prstGeom>
                    <a:noFill/>
                    <a:ln>
                      <a:solidFill>
                        <a:schemeClr val="tx1"/>
                      </a:solidFill>
                    </a:ln>
                  </pic:spPr>
                </pic:pic>
              </a:graphicData>
            </a:graphic>
          </wp:inline>
        </w:drawing>
      </w:r>
    </w:p>
    <w:p w14:paraId="35C9DF15" w14:textId="43B4FD7B" w:rsidR="00886605" w:rsidRPr="00886605" w:rsidRDefault="00286323" w:rsidP="00DC7950">
      <w:pPr>
        <w:pStyle w:val="Caption"/>
      </w:pPr>
      <w:bookmarkStart w:id="106" w:name="_Ref10205172"/>
      <w:r>
        <w:t xml:space="preserve">Figure </w:t>
      </w:r>
      <w:r w:rsidR="00C627DC">
        <w:rPr>
          <w:noProof/>
        </w:rPr>
        <w:fldChar w:fldCharType="begin"/>
      </w:r>
      <w:r w:rsidR="00C627DC">
        <w:rPr>
          <w:noProof/>
        </w:rPr>
        <w:instrText xml:space="preserve"> SEQ Figure \* ARABIC </w:instrText>
      </w:r>
      <w:r w:rsidR="00C627DC">
        <w:rPr>
          <w:noProof/>
        </w:rPr>
        <w:fldChar w:fldCharType="separate"/>
      </w:r>
      <w:r>
        <w:rPr>
          <w:noProof/>
        </w:rPr>
        <w:t>6</w:t>
      </w:r>
      <w:r w:rsidR="00C627DC">
        <w:rPr>
          <w:noProof/>
        </w:rPr>
        <w:fldChar w:fldCharType="end"/>
      </w:r>
      <w:bookmarkEnd w:id="106"/>
      <w:r>
        <w:t xml:space="preserve">. </w:t>
      </w:r>
      <w:proofErr w:type="spellStart"/>
      <w:r w:rsidR="00886605" w:rsidRPr="00886605">
        <w:t>Riverscape</w:t>
      </w:r>
      <w:proofErr w:type="spellEnd"/>
      <w:r w:rsidR="00886605" w:rsidRPr="00886605">
        <w:t xml:space="preserve"> </w:t>
      </w:r>
      <w:r w:rsidR="00F733C2">
        <w:t>R</w:t>
      </w:r>
      <w:r w:rsidR="00886605" w:rsidRPr="00886605">
        <w:t xml:space="preserve">ecruitment </w:t>
      </w:r>
      <w:r w:rsidR="00F733C2">
        <w:t>S</w:t>
      </w:r>
      <w:r w:rsidR="00886605" w:rsidRPr="00886605">
        <w:t>ynthesis model. The relationship between flow and: a) the amount &amp; sources of energy in rivers; b) the Fundamental Triad mediated by physical complexity of the river reach; c) the potential for movement and dispersal of eggs &amp; young fish (note: no periodic species are included during low flow); and how this combines with d) hypothesized temperature (Temp. &amp; T), food (F) and predation (P)</w:t>
      </w:r>
      <w:r w:rsidR="009457A9">
        <w:t xml:space="preserve"> levels</w:t>
      </w:r>
      <w:r w:rsidR="00886605" w:rsidRPr="00886605">
        <w:t xml:space="preserve"> considered relevant for fish from opportunistic (blue), periodic (green) and equilibrium (orange) life history strategies; to predict e) relative recruitment strength for fish in low complexity (solid fish) and high complexity (hatched fish) reaches. For b), solid line = low physical complexity, dashed line = high physical complexity. ? = uncertainty of breeding.</w:t>
      </w:r>
    </w:p>
    <w:p w14:paraId="1C7FFA14" w14:textId="77777777" w:rsidR="002F7E8B" w:rsidRDefault="00D33664" w:rsidP="00B23526">
      <w:pPr>
        <w:pStyle w:val="Heading3"/>
      </w:pPr>
      <w:r>
        <w:t>Water Management Application</w:t>
      </w:r>
    </w:p>
    <w:p w14:paraId="74A995BF" w14:textId="312612D1" w:rsidR="008755E1" w:rsidRPr="00012B26" w:rsidRDefault="008755E1" w:rsidP="00EF67A1">
      <w:pPr>
        <w:pStyle w:val="ListParagraph"/>
        <w:numPr>
          <w:ilvl w:val="0"/>
          <w:numId w:val="30"/>
        </w:numPr>
      </w:pPr>
      <w:r>
        <w:t>R</w:t>
      </w:r>
      <w:r w:rsidRPr="00012B26">
        <w:t xml:space="preserve">ecruitment strength </w:t>
      </w:r>
      <w:r>
        <w:t xml:space="preserve">can be predicted </w:t>
      </w:r>
      <w:r w:rsidR="00F733C2">
        <w:t xml:space="preserve">using this model </w:t>
      </w:r>
      <w:r w:rsidRPr="00012B26">
        <w:t>for all species in all type</w:t>
      </w:r>
      <w:r>
        <w:t xml:space="preserve">s of rivers based on a </w:t>
      </w:r>
      <w:r w:rsidR="009457A9">
        <w:t>few</w:t>
      </w:r>
      <w:r>
        <w:t xml:space="preserve"> of variables</w:t>
      </w:r>
      <w:r w:rsidR="009457A9">
        <w:t>;</w:t>
      </w:r>
      <w:r>
        <w:t xml:space="preserve"> discharge, reach physical complexity, temperature and food availability. It is also necessary to identify the life history strategy (opportunistic, periodic, equilibrium) of the target species. P</w:t>
      </w:r>
      <w:r w:rsidRPr="00012B26">
        <w:t xml:space="preserve">redation is </w:t>
      </w:r>
      <w:r>
        <w:t xml:space="preserve">likely to be an important factor </w:t>
      </w:r>
      <w:r w:rsidR="00372F6E">
        <w:t>too but</w:t>
      </w:r>
      <w:r>
        <w:t xml:space="preserve"> would be much harder to quantify. T</w:t>
      </w:r>
      <w:r w:rsidRPr="00012B26">
        <w:t xml:space="preserve">hermal optima for processes during </w:t>
      </w:r>
      <w:r>
        <w:t>egg and larval development can be related to historic or modelled temperature patterns</w:t>
      </w:r>
      <w:r w:rsidRPr="00012B26">
        <w:t>.</w:t>
      </w:r>
      <w:r>
        <w:t xml:space="preserve"> It would be possible to construct a mathematical model, based on this conceptual one, to predict recruitment quantitatively.</w:t>
      </w:r>
    </w:p>
    <w:p w14:paraId="28E2C157" w14:textId="77777777" w:rsidR="008755E1" w:rsidRPr="00012B26" w:rsidRDefault="008755E1" w:rsidP="00EF67A1">
      <w:pPr>
        <w:pStyle w:val="ListParagraph"/>
        <w:numPr>
          <w:ilvl w:val="0"/>
          <w:numId w:val="30"/>
        </w:numPr>
      </w:pPr>
      <w:r w:rsidRPr="00012B26">
        <w:t xml:space="preserve">Establishing flow-complexity-retention relationships is essential for understanding the </w:t>
      </w:r>
      <w:r>
        <w:t>potential of river reaches to support recruitment of native (and non-native) fishes</w:t>
      </w:r>
      <w:r w:rsidRPr="00012B26">
        <w:t>.</w:t>
      </w:r>
    </w:p>
    <w:p w14:paraId="1E1FF150" w14:textId="4452228B" w:rsidR="008755E1" w:rsidRDefault="008755E1" w:rsidP="00EF67A1">
      <w:pPr>
        <w:pStyle w:val="ListParagraph"/>
        <w:numPr>
          <w:ilvl w:val="0"/>
          <w:numId w:val="30"/>
        </w:numPr>
      </w:pPr>
      <w:r>
        <w:t>F</w:t>
      </w:r>
      <w:r w:rsidRPr="00012B26">
        <w:t>low-complexity-retention relationships are likely to be reach-specific</w:t>
      </w:r>
      <w:r>
        <w:t xml:space="preserve"> and so the complexities of interactions of flow and reach morphology needs to be </w:t>
      </w:r>
      <w:r w:rsidR="009A6BED">
        <w:t>considered</w:t>
      </w:r>
      <w:r>
        <w:t xml:space="preserve"> in any management actions.</w:t>
      </w:r>
    </w:p>
    <w:p w14:paraId="4A794136" w14:textId="1AF48619" w:rsidR="008755E1" w:rsidRDefault="008755E1" w:rsidP="00EF67A1">
      <w:pPr>
        <w:pStyle w:val="ListParagraph"/>
        <w:numPr>
          <w:ilvl w:val="0"/>
          <w:numId w:val="30"/>
        </w:numPr>
      </w:pPr>
      <w:r w:rsidRPr="00012B26">
        <w:t xml:space="preserve">Manipulating flows </w:t>
      </w:r>
      <w:r>
        <w:t>could be accomplished during peak spawning times to maximise</w:t>
      </w:r>
      <w:r w:rsidRPr="00012B26">
        <w:t xml:space="preserve"> retention capacity</w:t>
      </w:r>
      <w:r>
        <w:t xml:space="preserve"> of the main stem of rivers, while</w:t>
      </w:r>
      <w:r w:rsidRPr="00012B26">
        <w:t xml:space="preserve"> ensuring structural, hydraulic and geomorphic diversity. </w:t>
      </w:r>
      <w:r w:rsidR="009A6BED" w:rsidRPr="00012B26">
        <w:t>Generally</w:t>
      </w:r>
      <w:r w:rsidRPr="00012B26">
        <w:t>, this should satisfy the broad spectrum of species.</w:t>
      </w:r>
    </w:p>
    <w:p w14:paraId="71E6B87C" w14:textId="03CC0B05" w:rsidR="00F733C2" w:rsidRDefault="00F733C2" w:rsidP="00F733C2">
      <w:pPr>
        <w:ind w:left="360"/>
      </w:pPr>
    </w:p>
    <w:p w14:paraId="45CF61BC" w14:textId="2B771404" w:rsidR="00F733C2" w:rsidRDefault="00F733C2" w:rsidP="0067496D">
      <w:r>
        <w:t>This output is published as:</w:t>
      </w:r>
    </w:p>
    <w:p w14:paraId="1834E492" w14:textId="77777777" w:rsidR="0067496D" w:rsidRDefault="00F733C2" w:rsidP="0067496D">
      <w:pPr>
        <w:rPr>
          <w:rFonts w:asciiTheme="minorHAnsi" w:hAnsiTheme="minorHAnsi" w:cstheme="minorHAnsi"/>
          <w:szCs w:val="24"/>
        </w:rPr>
      </w:pPr>
      <w:r w:rsidRPr="00F733C2">
        <w:rPr>
          <w:rFonts w:asciiTheme="minorHAnsi" w:hAnsiTheme="minorHAnsi" w:cstheme="minorHAnsi"/>
        </w:rPr>
        <w:t xml:space="preserve">Humphries P., AJ King, N </w:t>
      </w:r>
      <w:proofErr w:type="spellStart"/>
      <w:r w:rsidRPr="00F733C2">
        <w:rPr>
          <w:rFonts w:asciiTheme="minorHAnsi" w:hAnsiTheme="minorHAnsi" w:cstheme="minorHAnsi"/>
        </w:rPr>
        <w:t>McCasker</w:t>
      </w:r>
      <w:proofErr w:type="spellEnd"/>
      <w:r w:rsidRPr="00F733C2">
        <w:rPr>
          <w:rFonts w:asciiTheme="minorHAnsi" w:hAnsiTheme="minorHAnsi" w:cstheme="minorHAnsi"/>
        </w:rPr>
        <w:t xml:space="preserve">, RK Kopf, R </w:t>
      </w:r>
      <w:proofErr w:type="spellStart"/>
      <w:r w:rsidRPr="00F733C2">
        <w:rPr>
          <w:rFonts w:asciiTheme="minorHAnsi" w:hAnsiTheme="minorHAnsi" w:cstheme="minorHAnsi"/>
        </w:rPr>
        <w:t>Stoffels</w:t>
      </w:r>
      <w:proofErr w:type="spellEnd"/>
      <w:r w:rsidRPr="00F733C2">
        <w:rPr>
          <w:rFonts w:asciiTheme="minorHAnsi" w:hAnsiTheme="minorHAnsi" w:cstheme="minorHAnsi"/>
        </w:rPr>
        <w:t xml:space="preserve">, B </w:t>
      </w:r>
      <w:proofErr w:type="spellStart"/>
      <w:r w:rsidRPr="00F733C2">
        <w:rPr>
          <w:rFonts w:asciiTheme="minorHAnsi" w:hAnsiTheme="minorHAnsi" w:cstheme="minorHAnsi"/>
        </w:rPr>
        <w:t>Zampatti</w:t>
      </w:r>
      <w:proofErr w:type="spellEnd"/>
      <w:r w:rsidRPr="00F733C2">
        <w:rPr>
          <w:rFonts w:asciiTheme="minorHAnsi" w:hAnsiTheme="minorHAnsi" w:cstheme="minorHAnsi"/>
        </w:rPr>
        <w:t xml:space="preserve">, and </w:t>
      </w:r>
      <w:proofErr w:type="gramStart"/>
      <w:r w:rsidRPr="00F733C2">
        <w:rPr>
          <w:rFonts w:asciiTheme="minorHAnsi" w:hAnsiTheme="minorHAnsi" w:cstheme="minorHAnsi"/>
        </w:rPr>
        <w:t>A</w:t>
      </w:r>
      <w:proofErr w:type="gramEnd"/>
      <w:r w:rsidRPr="00F733C2">
        <w:rPr>
          <w:rFonts w:asciiTheme="minorHAnsi" w:hAnsiTheme="minorHAnsi" w:cstheme="minorHAnsi"/>
        </w:rPr>
        <w:t xml:space="preserve"> Price</w:t>
      </w:r>
      <w:r w:rsidRPr="00F733C2">
        <w:rPr>
          <w:rFonts w:asciiTheme="minorHAnsi" w:hAnsiTheme="minorHAnsi" w:cstheme="minorHAnsi"/>
          <w:vertAlign w:val="superscript"/>
        </w:rPr>
        <w:t xml:space="preserve"> </w:t>
      </w:r>
      <w:r w:rsidRPr="00F733C2">
        <w:rPr>
          <w:rFonts w:asciiTheme="minorHAnsi" w:hAnsiTheme="minorHAnsi" w:cstheme="minorHAnsi"/>
        </w:rPr>
        <w:t xml:space="preserve">(In </w:t>
      </w:r>
      <w:r w:rsidR="009A6BED">
        <w:rPr>
          <w:rFonts w:asciiTheme="minorHAnsi" w:hAnsiTheme="minorHAnsi" w:cstheme="minorHAnsi"/>
        </w:rPr>
        <w:t>P</w:t>
      </w:r>
      <w:r w:rsidRPr="00F733C2">
        <w:rPr>
          <w:rFonts w:asciiTheme="minorHAnsi" w:hAnsiTheme="minorHAnsi" w:cstheme="minorHAnsi"/>
        </w:rPr>
        <w:t xml:space="preserve">ress). </w:t>
      </w:r>
      <w:proofErr w:type="spellStart"/>
      <w:r w:rsidRPr="00F733C2">
        <w:rPr>
          <w:rFonts w:asciiTheme="minorHAnsi" w:hAnsiTheme="minorHAnsi" w:cstheme="minorHAnsi"/>
        </w:rPr>
        <w:t>Riverscape</w:t>
      </w:r>
      <w:proofErr w:type="spellEnd"/>
      <w:r w:rsidRPr="00F733C2">
        <w:rPr>
          <w:rFonts w:asciiTheme="minorHAnsi" w:hAnsiTheme="minorHAnsi" w:cstheme="minorHAnsi"/>
        </w:rPr>
        <w:t xml:space="preserve"> recruitment: a conceptual synthesis of drivers of fish recruitment in rivers. </w:t>
      </w:r>
      <w:r w:rsidRPr="00F733C2">
        <w:rPr>
          <w:rFonts w:asciiTheme="minorHAnsi" w:hAnsiTheme="minorHAnsi" w:cstheme="minorHAnsi"/>
          <w:i/>
          <w:szCs w:val="24"/>
        </w:rPr>
        <w:t>Canadian Journal of Fisheries and Aquatic Science</w:t>
      </w:r>
      <w:r w:rsidRPr="00F733C2">
        <w:rPr>
          <w:rFonts w:asciiTheme="minorHAnsi" w:hAnsiTheme="minorHAnsi" w:cstheme="minorHAnsi"/>
          <w:szCs w:val="24"/>
        </w:rPr>
        <w:t>.</w:t>
      </w:r>
    </w:p>
    <w:p w14:paraId="28C78278" w14:textId="1ECF77D5" w:rsidR="00C6582F" w:rsidRPr="009457A9" w:rsidRDefault="00C6582F" w:rsidP="009457A9">
      <w:pPr>
        <w:ind w:firstLine="360"/>
        <w:rPr>
          <w:rFonts w:asciiTheme="minorHAnsi" w:hAnsiTheme="minorHAnsi" w:cstheme="minorHAnsi"/>
          <w:vertAlign w:val="superscript"/>
        </w:rPr>
      </w:pPr>
      <w:r>
        <w:br w:type="page"/>
      </w:r>
    </w:p>
    <w:p w14:paraId="08E504DF" w14:textId="023AEAA1" w:rsidR="006D5564" w:rsidRPr="006D5564" w:rsidRDefault="006D5564" w:rsidP="00B23526">
      <w:pPr>
        <w:pStyle w:val="Heading2"/>
      </w:pPr>
      <w:bookmarkStart w:id="107" w:name="_Toc10205731"/>
      <w:bookmarkStart w:id="108" w:name="_Toc11671574"/>
      <w:bookmarkStart w:id="109" w:name="_Toc11767381"/>
      <w:bookmarkStart w:id="110" w:name="_Toc11770086"/>
      <w:r w:rsidRPr="006D5564">
        <w:t>Examination of the relationship between</w:t>
      </w:r>
      <w:r w:rsidR="009A6BED">
        <w:t xml:space="preserve"> </w:t>
      </w:r>
      <w:r w:rsidRPr="006D5564">
        <w:t xml:space="preserve">food density, temperature and </w:t>
      </w:r>
      <w:r w:rsidR="009A6BED">
        <w:t xml:space="preserve">fish </w:t>
      </w:r>
      <w:r w:rsidRPr="006D5564">
        <w:t>early-life stage</w:t>
      </w:r>
      <w:r w:rsidR="009A6BED">
        <w:t xml:space="preserve"> </w:t>
      </w:r>
      <w:r w:rsidRPr="006D5564">
        <w:t>growth and survival</w:t>
      </w:r>
      <w:bookmarkEnd w:id="107"/>
      <w:bookmarkEnd w:id="108"/>
      <w:bookmarkEnd w:id="109"/>
      <w:bookmarkEnd w:id="110"/>
    </w:p>
    <w:p w14:paraId="54F8993B" w14:textId="77777777" w:rsidR="000200B1" w:rsidRPr="0067496D" w:rsidRDefault="000A30D1" w:rsidP="0067496D">
      <w:r w:rsidRPr="0067496D">
        <w:t xml:space="preserve">Amina Price, Kyle Weatherman, </w:t>
      </w:r>
      <w:r w:rsidR="00D05A3A" w:rsidRPr="0067496D">
        <w:t xml:space="preserve">Paul Humphries, </w:t>
      </w:r>
      <w:r w:rsidRPr="0067496D">
        <w:t>Matthew Brewer</w:t>
      </w:r>
    </w:p>
    <w:p w14:paraId="601B4B71" w14:textId="77777777" w:rsidR="00D33664" w:rsidRDefault="00D33664" w:rsidP="00B23526">
      <w:pPr>
        <w:pStyle w:val="Heading3"/>
      </w:pPr>
      <w:r>
        <w:t>Research Question</w:t>
      </w:r>
    </w:p>
    <w:p w14:paraId="122A142E" w14:textId="342BB204" w:rsidR="00C6582F" w:rsidRDefault="009A6BED" w:rsidP="00C6582F">
      <w:pPr>
        <w:jc w:val="both"/>
      </w:pPr>
      <w:r w:rsidRPr="00330300">
        <w:t>Starvation and predation are thought to be the primary causes of mortality f</w:t>
      </w:r>
      <w:r w:rsidR="00C6582F" w:rsidRPr="00330300">
        <w:t>or the early life stages</w:t>
      </w:r>
      <w:r w:rsidR="00C6582F">
        <w:t xml:space="preserve"> of fish </w:t>
      </w:r>
      <w:r w:rsidR="00C6582F">
        <w:fldChar w:fldCharType="begin"/>
      </w:r>
      <w:r w:rsidR="00C6582F">
        <w:instrText xml:space="preserve"> ADDIN EN.CITE &lt;EndNote&gt;&lt;Cite&gt;&lt;Author&gt;Houde&lt;/Author&gt;&lt;Year&gt;2002&lt;/Year&gt;&lt;RecNum&gt;507&lt;/RecNum&gt;&lt;DisplayText&gt;(Houde 2002)&lt;/DisplayText&gt;&lt;record&gt;&lt;rec-number&gt;507&lt;/rec-number&gt;&lt;foreign-keys&gt;&lt;key app="EN" db-id="5tdf2tsr3z2f20ezawcppvwfx29drpd0zzzr" timestamp="1247461327"&gt;507&lt;/key&gt;&lt;/foreign-keys&gt;&lt;ref-type name="Book Section"&gt;5&lt;/ref-type&gt;&lt;contributors&gt;&lt;authors&gt;&lt;author&gt;Houde, E. D.&lt;/author&gt;&lt;/authors&gt;&lt;secondary-authors&gt;&lt;author&gt;Fuiman, L. A.&lt;/author&gt;&lt;author&gt;Werner, R. G.&lt;/author&gt;&lt;/secondary-authors&gt;&lt;/contributors&gt;&lt;titles&gt;&lt;title&gt;Mortality&lt;/title&gt;&lt;secondary-title&gt;Fishery Science - The Unique Contributions of Early Life Stages&lt;/secondary-title&gt;&lt;/titles&gt;&lt;pages&gt;64-87&lt;/pages&gt;&lt;dates&gt;&lt;year&gt;2002&lt;/year&gt;&lt;/dates&gt;&lt;pub-location&gt;Oxford&lt;/pub-location&gt;&lt;publisher&gt;Blackwell Science&lt;/publisher&gt;&lt;urls&gt;&lt;/urls&gt;&lt;/record&gt;&lt;/Cite&gt;&lt;/EndNote&gt;</w:instrText>
      </w:r>
      <w:r w:rsidR="00C6582F">
        <w:fldChar w:fldCharType="separate"/>
      </w:r>
      <w:r w:rsidR="00C6582F">
        <w:rPr>
          <w:noProof/>
        </w:rPr>
        <w:t>(Houde 2002)</w:t>
      </w:r>
      <w:r w:rsidR="00C6582F">
        <w:fldChar w:fldCharType="end"/>
      </w:r>
      <w:r w:rsidR="00C6582F">
        <w:t>. The risk of both predation and starvation generally decline</w:t>
      </w:r>
      <w:r>
        <w:t>s</w:t>
      </w:r>
      <w:r w:rsidR="00C6582F">
        <w:t xml:space="preserve"> with increased size</w:t>
      </w:r>
      <w:r>
        <w:t xml:space="preserve"> and development</w:t>
      </w:r>
      <w:r w:rsidR="00C6582F">
        <w:t xml:space="preserve">, </w:t>
      </w:r>
      <w:r>
        <w:t xml:space="preserve">and </w:t>
      </w:r>
      <w:r w:rsidR="00C6582F">
        <w:t>consequently rapid growth is vital to reduc</w:t>
      </w:r>
      <w:r>
        <w:t>ing</w:t>
      </w:r>
      <w:r w:rsidR="00C6582F">
        <w:t xml:space="preserve"> mortality </w:t>
      </w:r>
      <w:r>
        <w:t xml:space="preserve">risk </w:t>
      </w:r>
      <w:r w:rsidR="00C6582F">
        <w:t xml:space="preserve">during the early life-stages </w:t>
      </w:r>
      <w:r w:rsidR="00C6582F">
        <w:fldChar w:fldCharType="begin">
          <w:fldData xml:space="preserve">PEVuZE5vdGU+PENpdGU+PEF1dGhvcj5UcmlwcGVsPC9BdXRob3I+PFllYXI+MTk5NzwvWWVhcj48
UmVjTnVtPjYwMzwvUmVjTnVtPjxEaXNwbGF5VGV4dD4oSm9uZXMgMjAwMjsgVHJpcHBlbDxzdHls
ZSBmYWNlPSJpdGFsaWMiPiBldCBhbC48L3N0eWxlPiAxOTk3OyBXZXJuZXIgMjAwMik8L0Rpc3Bs
YXlUZXh0PjxyZWNvcmQ+PHJlYy1udW1iZXI+NjAzPC9yZWMtbnVtYmVyPjxmb3JlaWduLWtleXM+
PGtleSBhcHA9IkVOIiBkYi1pZD0iNXRkZjJ0c3IzejJmMjBlemF3Y3BwdndmeDI5ZHJwZDB6enpy
IiB0aW1lc3RhbXA9IjEyNDc0NjEzMjciPjYwMzwva2V5PjwvZm9yZWlnbi1rZXlzPjxyZWYtdHlw
ZSBuYW1lPSJCb29rIFNlY3Rpb24iPjU8L3JlZi10eXBlPjxjb250cmlidXRvcnM+PGF1dGhvcnM+
PGF1dGhvcj5UcmlwcGVsLCBFLiBBLjwvYXV0aG9yPjxhdXRob3I+S2plc2J1LCBPLiBTLjwvYXV0
aG9yPjxhdXRob3I+U29sZW1kYWwsIFAuPC9hdXRob3I+PC9hdXRob3JzPjxzZWNvbmRhcnktYXV0
aG9ycz48YXV0aG9yPkNoYW1iZXJzLCBSLiBDLjwvYXV0aG9yPjxhdXRob3I+VHJpcHBlbCwgRS4g
QS48L2F1dGhvcj48L3NlY29uZGFyeS1hdXRob3JzPjwvY29udHJpYnV0b3JzPjx0aXRsZXM+PHRp
dGxlPkVmZmVjdCBvZiBhZHVsdCBhZ2UgYW5kIHNpemUgc3RydWN0dXJlIG9uIHJlcHJvZHVjdGl2
ZSBvdXRwdXQgaW4gbWFyaW5lIGZpc2hlczwvdGl0bGU+PHNlY29uZGFyeS10aXRsZT5FYXJseSBM
aWZlIEhpc3RvcnkgYW5kIFJlY3J1aXRtZW50IGluIEZpc2ggUG9wdWxhdGlvbnM8L3NlY29uZGFy
eS10aXRsZT48L3RpdGxlcz48cGFnZXM+MjI1LTI1MDwvcGFnZXM+PGRhdGVzPjx5ZWFyPjE5OTc8
L3llYXI+PC9kYXRlcz48cHViLWxvY2F0aW9uPkxvbmRvbiwgVUsuPC9wdWItbG9jYXRpb24+PHB1
Ymxpc2hlcj5DaGFwbWFuIGFuZCBIYWxsPC9wdWJsaXNoZXI+PHVybHM+PC91cmxzPjwvcmVjb3Jk
PjwvQ2l0ZT48Q2l0ZT48QXV0aG9yPkpvbmVzPC9BdXRob3I+PFllYXI+MjAwMjwvWWVhcj48UmVj
TnVtPjUwNjwvUmVjTnVtPjxyZWNvcmQ+PHJlYy1udW1iZXI+NTA2PC9yZWMtbnVtYmVyPjxmb3Jl
aWduLWtleXM+PGtleSBhcHA9IkVOIiBkYi1pZD0iNXRkZjJ0c3IzejJmMjBlemF3Y3BwdndmeDI5
ZHJwZDB6enpyIiB0aW1lc3RhbXA9IjEyNDc0NjEzMjciPjUwNjwva2V5PjwvZm9yZWlnbi1rZXlz
PjxyZWYtdHlwZSBuYW1lPSJCb29rIFNlY3Rpb24iPjU8L3JlZi10eXBlPjxjb250cmlidXRvcnM+
PGF1dGhvcnM+PGF1dGhvcj5Kb25lcywgQy4gTS48L2F1dGhvcj48L2F1dGhvcnM+PHNlY29uZGFy
eS1hdXRob3JzPjxhdXRob3I+RnVpbWFuLCBMLiBBLjwvYXV0aG9yPjxhdXRob3I+V2VybmVyLCBS
LiBHLjwvYXV0aG9yPjwvc2Vjb25kYXJ5LWF1dGhvcnM+PC9jb250cmlidXRvcnM+PHRpdGxlcz48
dGl0bGU+QWdlIGFuZCBncm93dGg8L3RpdGxlPjxzZWNvbmRhcnktdGl0bGU+RmlzaGVyeSBTY2ll
bmNlIC0gVGhlIFVuaXF1ZSBDb250cmlidXRpb25zIG9mIEVhcmx5IExpZmUgU3RhZ2VzPC9zZWNv
bmRhcnktdGl0bGU+PC90aXRsZXM+PHBhZ2VzPjMzLTYzPC9wYWdlcz48ZGF0ZXM+PHllYXI+MjAw
MjwveWVhcj48L2RhdGVzPjxwdWItbG9jYXRpb24+T3hmb3JkPC9wdWItbG9jYXRpb24+PHB1Ymxp
c2hlcj5CYWxja3dlbGwgU2NpZW5jZTwvcHVibGlzaGVyPjx1cmxzPjwvdXJscz48L3JlY29yZD48
L0NpdGU+PENpdGU+PEF1dGhvcj5XZXJuZXI8L0F1dGhvcj48WWVhcj4yMDAyPC9ZZWFyPjxSZWNO
dW0+NTA4PC9SZWNOdW0+PHJlY29yZD48cmVjLW51bWJlcj41MDg8L3JlYy1udW1iZXI+PGZvcmVp
Z24ta2V5cz48a2V5IGFwcD0iRU4iIGRiLWlkPSI1dGRmMnRzcjN6MmYyMGV6YXdjcHB2d2Z4Mjlk
cnBkMHp6enIiIHRpbWVzdGFtcD0iMTI0NzQ2MTMyNyI+NTA4PC9rZXk+PC9mb3JlaWduLWtleXM+
PHJlZi10eXBlIG5hbWU9IkJvb2sgU2VjdGlvbiI+NTwvcmVmLXR5cGU+PGNvbnRyaWJ1dG9ycz48
YXV0aG9ycz48YXV0aG9yPldlcm5lciwgUi4gRy48L2F1dGhvcj48L2F1dGhvcnM+PHNlY29uZGFy
eS1hdXRob3JzPjxhdXRob3I+RnVpbWFuLCBMLiBBLjwvYXV0aG9yPjxhdXRob3I+V2VybmVyLCBS
LiBHLjwvYXV0aG9yPjwvc2Vjb25kYXJ5LWF1dGhvcnM+PC9jb250cmlidXRvcnM+PHRpdGxlcz48
dGl0bGU+SGFiaXRhdCByZXF1aXJlbWVudHM8L3RpdGxlPjxzZWNvbmRhcnktdGl0bGU+RmlzaGVy
eSBTY2llbmNlOiB0aGUgVW5pcXVlIENvbnRyaWJ1dGlvbnMgb2YgRWFybHkgTGlmZSBTdGFnZXMg
PC9zZWNvbmRhcnktdGl0bGU+PC90aXRsZXM+PHBhZ2VzPjE2MS0xODI8L3BhZ2VzPjxkYXRlcz48
eWVhcj4yMDAyPC95ZWFyPjwvZGF0ZXM+PHB1Yi1sb2NhdGlvbj5PeGZvcmQ8L3B1Yi1sb2NhdGlv
bj48cHVibGlzaGVyPkJsYWNrd2VsbCBTY2llbmNlPC9wdWJsaXNoZXI+PHVybHM+PC91cmxzPjwv
cmVjb3JkPjwvQ2l0ZT48L0VuZE5vdGU+AG==
</w:fldData>
        </w:fldChar>
      </w:r>
      <w:r w:rsidR="00C6582F">
        <w:instrText xml:space="preserve"> ADDIN EN.CITE </w:instrText>
      </w:r>
      <w:r w:rsidR="00C6582F">
        <w:fldChar w:fldCharType="begin">
          <w:fldData xml:space="preserve">PEVuZE5vdGU+PENpdGU+PEF1dGhvcj5UcmlwcGVsPC9BdXRob3I+PFllYXI+MTk5NzwvWWVhcj48
UmVjTnVtPjYwMzwvUmVjTnVtPjxEaXNwbGF5VGV4dD4oSm9uZXMgMjAwMjsgVHJpcHBlbDxzdHls
ZSBmYWNlPSJpdGFsaWMiPiBldCBhbC48L3N0eWxlPiAxOTk3OyBXZXJuZXIgMjAwMik8L0Rpc3Bs
YXlUZXh0PjxyZWNvcmQ+PHJlYy1udW1iZXI+NjAzPC9yZWMtbnVtYmVyPjxmb3JlaWduLWtleXM+
PGtleSBhcHA9IkVOIiBkYi1pZD0iNXRkZjJ0c3IzejJmMjBlemF3Y3BwdndmeDI5ZHJwZDB6enpy
IiB0aW1lc3RhbXA9IjEyNDc0NjEzMjciPjYwMzwva2V5PjwvZm9yZWlnbi1rZXlzPjxyZWYtdHlw
ZSBuYW1lPSJCb29rIFNlY3Rpb24iPjU8L3JlZi10eXBlPjxjb250cmlidXRvcnM+PGF1dGhvcnM+
PGF1dGhvcj5UcmlwcGVsLCBFLiBBLjwvYXV0aG9yPjxhdXRob3I+S2plc2J1LCBPLiBTLjwvYXV0
aG9yPjxhdXRob3I+U29sZW1kYWwsIFAuPC9hdXRob3I+PC9hdXRob3JzPjxzZWNvbmRhcnktYXV0
aG9ycz48YXV0aG9yPkNoYW1iZXJzLCBSLiBDLjwvYXV0aG9yPjxhdXRob3I+VHJpcHBlbCwgRS4g
QS48L2F1dGhvcj48L3NlY29uZGFyeS1hdXRob3JzPjwvY29udHJpYnV0b3JzPjx0aXRsZXM+PHRp
dGxlPkVmZmVjdCBvZiBhZHVsdCBhZ2UgYW5kIHNpemUgc3RydWN0dXJlIG9uIHJlcHJvZHVjdGl2
ZSBvdXRwdXQgaW4gbWFyaW5lIGZpc2hlczwvdGl0bGU+PHNlY29uZGFyeS10aXRsZT5FYXJseSBM
aWZlIEhpc3RvcnkgYW5kIFJlY3J1aXRtZW50IGluIEZpc2ggUG9wdWxhdGlvbnM8L3NlY29uZGFy
eS10aXRsZT48L3RpdGxlcz48cGFnZXM+MjI1LTI1MDwvcGFnZXM+PGRhdGVzPjx5ZWFyPjE5OTc8
L3llYXI+PC9kYXRlcz48cHViLWxvY2F0aW9uPkxvbmRvbiwgVUsuPC9wdWItbG9jYXRpb24+PHB1
Ymxpc2hlcj5DaGFwbWFuIGFuZCBIYWxsPC9wdWJsaXNoZXI+PHVybHM+PC91cmxzPjwvcmVjb3Jk
PjwvQ2l0ZT48Q2l0ZT48QXV0aG9yPkpvbmVzPC9BdXRob3I+PFllYXI+MjAwMjwvWWVhcj48UmVj
TnVtPjUwNjwvUmVjTnVtPjxyZWNvcmQ+PHJlYy1udW1iZXI+NTA2PC9yZWMtbnVtYmVyPjxmb3Jl
aWduLWtleXM+PGtleSBhcHA9IkVOIiBkYi1pZD0iNXRkZjJ0c3IzejJmMjBlemF3Y3BwdndmeDI5
ZHJwZDB6enpyIiB0aW1lc3RhbXA9IjEyNDc0NjEzMjciPjUwNjwva2V5PjwvZm9yZWlnbi1rZXlz
PjxyZWYtdHlwZSBuYW1lPSJCb29rIFNlY3Rpb24iPjU8L3JlZi10eXBlPjxjb250cmlidXRvcnM+
PGF1dGhvcnM+PGF1dGhvcj5Kb25lcywgQy4gTS48L2F1dGhvcj48L2F1dGhvcnM+PHNlY29uZGFy
eS1hdXRob3JzPjxhdXRob3I+RnVpbWFuLCBMLiBBLjwvYXV0aG9yPjxhdXRob3I+V2VybmVyLCBS
LiBHLjwvYXV0aG9yPjwvc2Vjb25kYXJ5LWF1dGhvcnM+PC9jb250cmlidXRvcnM+PHRpdGxlcz48
dGl0bGU+QWdlIGFuZCBncm93dGg8L3RpdGxlPjxzZWNvbmRhcnktdGl0bGU+RmlzaGVyeSBTY2ll
bmNlIC0gVGhlIFVuaXF1ZSBDb250cmlidXRpb25zIG9mIEVhcmx5IExpZmUgU3RhZ2VzPC9zZWNv
bmRhcnktdGl0bGU+PC90aXRsZXM+PHBhZ2VzPjMzLTYzPC9wYWdlcz48ZGF0ZXM+PHllYXI+MjAw
MjwveWVhcj48L2RhdGVzPjxwdWItbG9jYXRpb24+T3hmb3JkPC9wdWItbG9jYXRpb24+PHB1Ymxp
c2hlcj5CYWxja3dlbGwgU2NpZW5jZTwvcHVibGlzaGVyPjx1cmxzPjwvdXJscz48L3JlY29yZD48
L0NpdGU+PENpdGU+PEF1dGhvcj5XZXJuZXI8L0F1dGhvcj48WWVhcj4yMDAyPC9ZZWFyPjxSZWNO
dW0+NTA4PC9SZWNOdW0+PHJlY29yZD48cmVjLW51bWJlcj41MDg8L3JlYy1udW1iZXI+PGZvcmVp
Z24ta2V5cz48a2V5IGFwcD0iRU4iIGRiLWlkPSI1dGRmMnRzcjN6MmYyMGV6YXdjcHB2d2Z4Mjlk
cnBkMHp6enIiIHRpbWVzdGFtcD0iMTI0NzQ2MTMyNyI+NTA4PC9rZXk+PC9mb3JlaWduLWtleXM+
PHJlZi10eXBlIG5hbWU9IkJvb2sgU2VjdGlvbiI+NTwvcmVmLXR5cGU+PGNvbnRyaWJ1dG9ycz48
YXV0aG9ycz48YXV0aG9yPldlcm5lciwgUi4gRy48L2F1dGhvcj48L2F1dGhvcnM+PHNlY29uZGFy
eS1hdXRob3JzPjxhdXRob3I+RnVpbWFuLCBMLiBBLjwvYXV0aG9yPjxhdXRob3I+V2VybmVyLCBS
LiBHLjwvYXV0aG9yPjwvc2Vjb25kYXJ5LWF1dGhvcnM+PC9jb250cmlidXRvcnM+PHRpdGxlcz48
dGl0bGU+SGFiaXRhdCByZXF1aXJlbWVudHM8L3RpdGxlPjxzZWNvbmRhcnktdGl0bGU+RmlzaGVy
eSBTY2llbmNlOiB0aGUgVW5pcXVlIENvbnRyaWJ1dGlvbnMgb2YgRWFybHkgTGlmZSBTdGFnZXMg
PC9zZWNvbmRhcnktdGl0bGU+PC90aXRsZXM+PHBhZ2VzPjE2MS0xODI8L3BhZ2VzPjxkYXRlcz48
eWVhcj4yMDAyPC95ZWFyPjwvZGF0ZXM+PHB1Yi1sb2NhdGlvbj5PeGZvcmQ8L3B1Yi1sb2NhdGlv
bj48cHVibGlzaGVyPkJsYWNrd2VsbCBTY2llbmNlPC9wdWJsaXNoZXI+PHVybHM+PC91cmxzPjwv
cmVjb3JkPjwvQ2l0ZT48L0VuZE5vdGU+AG==
</w:fldData>
        </w:fldChar>
      </w:r>
      <w:r w:rsidR="00C6582F">
        <w:instrText xml:space="preserve"> ADDIN EN.CITE.DATA </w:instrText>
      </w:r>
      <w:r w:rsidR="00C6582F">
        <w:fldChar w:fldCharType="end"/>
      </w:r>
      <w:r w:rsidR="00C6582F">
        <w:fldChar w:fldCharType="separate"/>
      </w:r>
      <w:r w:rsidR="00C6582F">
        <w:rPr>
          <w:noProof/>
        </w:rPr>
        <w:t>(Jones 2002; Trippel</w:t>
      </w:r>
      <w:r w:rsidR="00C6582F" w:rsidRPr="00BE2495">
        <w:rPr>
          <w:i/>
          <w:noProof/>
        </w:rPr>
        <w:t xml:space="preserve"> et al.</w:t>
      </w:r>
      <w:r w:rsidR="00C6582F">
        <w:rPr>
          <w:noProof/>
        </w:rPr>
        <w:t xml:space="preserve"> 1997; Werner 2002)</w:t>
      </w:r>
      <w:r w:rsidR="00C6582F">
        <w:fldChar w:fldCharType="end"/>
      </w:r>
      <w:r w:rsidR="00C6582F">
        <w:t xml:space="preserve">. Growth rates are influenced by a variety of biotic </w:t>
      </w:r>
      <w:r>
        <w:t xml:space="preserve">(living) </w:t>
      </w:r>
      <w:r w:rsidR="00C6582F">
        <w:t xml:space="preserve">and abiotic </w:t>
      </w:r>
      <w:r>
        <w:t>(non-</w:t>
      </w:r>
      <w:r w:rsidR="00994D7E">
        <w:t>living</w:t>
      </w:r>
      <w:r>
        <w:t xml:space="preserve">) </w:t>
      </w:r>
      <w:r w:rsidR="00C6582F">
        <w:t xml:space="preserve">factors (Jones, 2002). Of the abiotic factors, food availability and temperature are thought to be the main determinants of growth </w:t>
      </w:r>
      <w:r w:rsidR="00DA2E1B">
        <w:fldChar w:fldCharType="begin">
          <w:fldData xml:space="preserve">PEVuZE5vdGU+PENpdGU+PEF1dGhvcj5Ib3VkZTwvQXV0aG9yPjxZZWFyPjE5OTc8L1llYXI+PFJl
Y051bT40MTQ8L1JlY051bT48RGlzcGxheVRleHQ+KEhvdWRlIDE5OTc7IEpvbmVzIDIwMDIpPC9E
aXNwbGF5VGV4dD48cmVjb3JkPjxyZWMtbnVtYmVyPjQxNDwvcmVjLW51bWJlcj48Zm9yZWlnbi1r
ZXlzPjxrZXkgYXBwPSJFTiIgZGItaWQ9IjV0ZGYydHNyM3oyZjIwZXphd2NwcHZ3ZngyOWRycGQw
enp6ciIgdGltZXN0YW1wPSIxMjQ3NDYxMzI3Ij40MTQ8L2tleT48L2ZvcmVpZ24ta2V5cz48cmVm
LXR5cGUgbmFtZT0iSm91cm5hbCBBcnRpY2xlIj4xNzwvcmVmLXR5cGU+PGNvbnRyaWJ1dG9ycz48
YXV0aG9ycz48YXV0aG9yPkhvdWRlLCBFLiBELjwvYXV0aG9yPjwvYXV0aG9ycz48L2NvbnRyaWJ1
dG9ycz48dGl0bGVzPjx0aXRsZT5QYXR0ZXJucyBhbmQgdHJlbmRzIGluIGxhcnZhbC1zdGFnZSBn
cm93dGggYW5kIG1vcnRhbGl0eSBvZiB0ZWxlb3N0IGZpc2g8L3RpdGxlPjxzZWNvbmRhcnktdGl0
bGU+Sm91cm5hbCBvZiBGaXNoIEJpb2xvZ3k8L3NlY29uZGFyeS10aXRsZT48L3RpdGxlcz48cGVy
aW9kaWNhbD48ZnVsbC10aXRsZT5Kb3VybmFsIG9mIEZpc2ggQmlvbG9neTwvZnVsbC10aXRsZT48
L3BlcmlvZGljYWw+PHBhZ2VzPjUyLTgzPC9wYWdlcz48dm9sdW1lPjUxPC92b2x1bWU+PGtleXdv
cmRzPjxrZXl3b3JkPlN0YWdlLVNwZWNpZmljIFN1cnZpdmFsPC9rZXl3b3JkPjxrZXl3b3JkPkdy
b3d0aCBEZXBlbmRlbmNlPC9rZXl3b3JkPjxrZXl3b3JkPlJlY3J1aXRtZW50IFByb2Nlc3Nlczwv
a2V5d29yZD48a2V5d29yZD5Db2QgR2FkdXMtTW9yaHVhPC9rZXl3b3JkPjxrZXl3b3JkPkhlcnJp
bmcgQ2x1cGVhLUhhcmVuZ3VzPC9rZXl3b3JkPjxrZXl3b3JkPkhhZGRvY2sgTWVsYW5vZ3JhbW11
cy1BZWdsZWZpbnVzPC9rZXl3b3JkPjxrZXl3b3JkPkVhcmx5IExpZmUtSGlzdG9yeTwva2V5d29y
ZD48a2V5d29yZD5BdGxhbnRpYyBDb2Q8L2tleXdvcmQ+PGtleXdvcmQ+QWxvc2EtU2FwaWRpc3Np
bWE8L2tleXdvcmQ+PGtleXdvcmQ+Q2hlc2FwZWFrZSBCYXk8L2tleXdvcmQ+PGtleXdvcmQ+Q2xh
c3MgU3RyZW5ndGg8L2tleXdvcmQ+PGtleXdvcmQ+QW1lcmljYW4gU2hhZDwva2V5d29yZD48a2V5
d29yZD5TdHJpcGVkIEJhc3M8L2tleXdvcmQ+PC9rZXl3b3Jkcz48ZGF0ZXM+PHllYXI+MTk5Nzwv
eWVhcj48L2RhdGVzPjxpc2JuPjAwMjItMTExMjwvaXNibj48dXJscz48cmVsYXRlZC11cmxzPjx1
cmw+SVNJOjAwMDA3MTQ0NjEwMDAwNDwvdXJsPjwvcmVsYXRlZC11cmxzPjwvdXJscz48L3JlY29y
ZD48L0NpdGU+PENpdGU+PEF1dGhvcj5Kb25lczwvQXV0aG9yPjxZZWFyPjIwMDI8L1llYXI+PFJl
Y051bT41MDY8L1JlY051bT48cmVjb3JkPjxyZWMtbnVtYmVyPjUwNjwvcmVjLW51bWJlcj48Zm9y
ZWlnbi1rZXlzPjxrZXkgYXBwPSJFTiIgZGItaWQ9IjV0ZGYydHNyM3oyZjIwZXphd2NwcHZ3Zngy
OWRycGQwenp6ciIgdGltZXN0YW1wPSIxMjQ3NDYxMzI3Ij41MDY8L2tleT48L2ZvcmVpZ24ta2V5
cz48cmVmLXR5cGUgbmFtZT0iQm9vayBTZWN0aW9uIj41PC9yZWYtdHlwZT48Y29udHJpYnV0b3Jz
PjxhdXRob3JzPjxhdXRob3I+Sm9uZXMsIEMuIE0uPC9hdXRob3I+PC9hdXRob3JzPjxzZWNvbmRh
cnktYXV0aG9ycz48YXV0aG9yPkZ1aW1hbiwgTC4gQS48L2F1dGhvcj48YXV0aG9yPldlcm5lciwg
Ui4gRy48L2F1dGhvcj48L3NlY29uZGFyeS1hdXRob3JzPjwvY29udHJpYnV0b3JzPjx0aXRsZXM+
PHRpdGxlPkFnZSBhbmQgZ3Jvd3RoPC90aXRsZT48c2Vjb25kYXJ5LXRpdGxlPkZpc2hlcnkgU2Np
ZW5jZSAtIFRoZSBVbmlxdWUgQ29udHJpYnV0aW9ucyBvZiBFYXJseSBMaWZlIFN0YWdlczwvc2Vj
b25kYXJ5LXRpdGxlPjwvdGl0bGVzPjxwYWdlcz4zMy02MzwvcGFnZXM+PGRhdGVzPjx5ZWFyPjIw
MDI8L3llYXI+PC9kYXRlcz48cHViLWxvY2F0aW9uPk94Zm9yZDwvcHViLWxvY2F0aW9uPjxwdWJs
aXNoZXI+QmFsY2t3ZWxsIFNjaWVuY2U8L3B1Ymxpc2hlcj48dXJscz48L3VybHM+PC9yZWNvcmQ+
PC9DaXRlPjwvRW5kTm90ZT4A
</w:fldData>
        </w:fldChar>
      </w:r>
      <w:r w:rsidR="00DA2E1B">
        <w:instrText xml:space="preserve"> ADDIN EN.CITE </w:instrText>
      </w:r>
      <w:r w:rsidR="00DA2E1B">
        <w:fldChar w:fldCharType="begin">
          <w:fldData xml:space="preserve">PEVuZE5vdGU+PENpdGU+PEF1dGhvcj5Ib3VkZTwvQXV0aG9yPjxZZWFyPjE5OTc8L1llYXI+PFJl
Y051bT40MTQ8L1JlY051bT48RGlzcGxheVRleHQ+KEhvdWRlIDE5OTc7IEpvbmVzIDIwMDIpPC9E
aXNwbGF5VGV4dD48cmVjb3JkPjxyZWMtbnVtYmVyPjQxNDwvcmVjLW51bWJlcj48Zm9yZWlnbi1r
ZXlzPjxrZXkgYXBwPSJFTiIgZGItaWQ9IjV0ZGYydHNyM3oyZjIwZXphd2NwcHZ3ZngyOWRycGQw
enp6ciIgdGltZXN0YW1wPSIxMjQ3NDYxMzI3Ij40MTQ8L2tleT48L2ZvcmVpZ24ta2V5cz48cmVm
LXR5cGUgbmFtZT0iSm91cm5hbCBBcnRpY2xlIj4xNzwvcmVmLXR5cGU+PGNvbnRyaWJ1dG9ycz48
YXV0aG9ycz48YXV0aG9yPkhvdWRlLCBFLiBELjwvYXV0aG9yPjwvYXV0aG9ycz48L2NvbnRyaWJ1
dG9ycz48dGl0bGVzPjx0aXRsZT5QYXR0ZXJucyBhbmQgdHJlbmRzIGluIGxhcnZhbC1zdGFnZSBn
cm93dGggYW5kIG1vcnRhbGl0eSBvZiB0ZWxlb3N0IGZpc2g8L3RpdGxlPjxzZWNvbmRhcnktdGl0
bGU+Sm91cm5hbCBvZiBGaXNoIEJpb2xvZ3k8L3NlY29uZGFyeS10aXRsZT48L3RpdGxlcz48cGVy
aW9kaWNhbD48ZnVsbC10aXRsZT5Kb3VybmFsIG9mIEZpc2ggQmlvbG9neTwvZnVsbC10aXRsZT48
L3BlcmlvZGljYWw+PHBhZ2VzPjUyLTgzPC9wYWdlcz48dm9sdW1lPjUxPC92b2x1bWU+PGtleXdv
cmRzPjxrZXl3b3JkPlN0YWdlLVNwZWNpZmljIFN1cnZpdmFsPC9rZXl3b3JkPjxrZXl3b3JkPkdy
b3d0aCBEZXBlbmRlbmNlPC9rZXl3b3JkPjxrZXl3b3JkPlJlY3J1aXRtZW50IFByb2Nlc3Nlczwv
a2V5d29yZD48a2V5d29yZD5Db2QgR2FkdXMtTW9yaHVhPC9rZXl3b3JkPjxrZXl3b3JkPkhlcnJp
bmcgQ2x1cGVhLUhhcmVuZ3VzPC9rZXl3b3JkPjxrZXl3b3JkPkhhZGRvY2sgTWVsYW5vZ3JhbW11
cy1BZWdsZWZpbnVzPC9rZXl3b3JkPjxrZXl3b3JkPkVhcmx5IExpZmUtSGlzdG9yeTwva2V5d29y
ZD48a2V5d29yZD5BdGxhbnRpYyBDb2Q8L2tleXdvcmQ+PGtleXdvcmQ+QWxvc2EtU2FwaWRpc3Np
bWE8L2tleXdvcmQ+PGtleXdvcmQ+Q2hlc2FwZWFrZSBCYXk8L2tleXdvcmQ+PGtleXdvcmQ+Q2xh
c3MgU3RyZW5ndGg8L2tleXdvcmQ+PGtleXdvcmQ+QW1lcmljYW4gU2hhZDwva2V5d29yZD48a2V5
d29yZD5TdHJpcGVkIEJhc3M8L2tleXdvcmQ+PC9rZXl3b3Jkcz48ZGF0ZXM+PHllYXI+MTk5Nzwv
eWVhcj48L2RhdGVzPjxpc2JuPjAwMjItMTExMjwvaXNibj48dXJscz48cmVsYXRlZC11cmxzPjx1
cmw+SVNJOjAwMDA3MTQ0NjEwMDAwNDwvdXJsPjwvcmVsYXRlZC11cmxzPjwvdXJscz48L3JlY29y
ZD48L0NpdGU+PENpdGU+PEF1dGhvcj5Kb25lczwvQXV0aG9yPjxZZWFyPjIwMDI8L1llYXI+PFJl
Y051bT41MDY8L1JlY051bT48cmVjb3JkPjxyZWMtbnVtYmVyPjUwNjwvcmVjLW51bWJlcj48Zm9y
ZWlnbi1rZXlzPjxrZXkgYXBwPSJFTiIgZGItaWQ9IjV0ZGYydHNyM3oyZjIwZXphd2NwcHZ3Zngy
OWRycGQwenp6ciIgdGltZXN0YW1wPSIxMjQ3NDYxMzI3Ij41MDY8L2tleT48L2ZvcmVpZ24ta2V5
cz48cmVmLXR5cGUgbmFtZT0iQm9vayBTZWN0aW9uIj41PC9yZWYtdHlwZT48Y29udHJpYnV0b3Jz
PjxhdXRob3JzPjxhdXRob3I+Sm9uZXMsIEMuIE0uPC9hdXRob3I+PC9hdXRob3JzPjxzZWNvbmRh
cnktYXV0aG9ycz48YXV0aG9yPkZ1aW1hbiwgTC4gQS48L2F1dGhvcj48YXV0aG9yPldlcm5lciwg
Ui4gRy48L2F1dGhvcj48L3NlY29uZGFyeS1hdXRob3JzPjwvY29udHJpYnV0b3JzPjx0aXRsZXM+
PHRpdGxlPkFnZSBhbmQgZ3Jvd3RoPC90aXRsZT48c2Vjb25kYXJ5LXRpdGxlPkZpc2hlcnkgU2Np
ZW5jZSAtIFRoZSBVbmlxdWUgQ29udHJpYnV0aW9ucyBvZiBFYXJseSBMaWZlIFN0YWdlczwvc2Vj
b25kYXJ5LXRpdGxlPjwvdGl0bGVzPjxwYWdlcz4zMy02MzwvcGFnZXM+PGRhdGVzPjx5ZWFyPjIw
MDI8L3llYXI+PC9kYXRlcz48cHViLWxvY2F0aW9uPk94Zm9yZDwvcHViLWxvY2F0aW9uPjxwdWJs
aXNoZXI+QmFsY2t3ZWxsIFNjaWVuY2U8L3B1Ymxpc2hlcj48dXJscz48L3VybHM+PC9yZWNvcmQ+
PC9DaXRlPjwvRW5kTm90ZT4A
</w:fldData>
        </w:fldChar>
      </w:r>
      <w:r w:rsidR="00DA2E1B">
        <w:instrText xml:space="preserve"> ADDIN EN.CITE.DATA </w:instrText>
      </w:r>
      <w:r w:rsidR="00DA2E1B">
        <w:fldChar w:fldCharType="end"/>
      </w:r>
      <w:r w:rsidR="00DA2E1B">
        <w:fldChar w:fldCharType="separate"/>
      </w:r>
      <w:r w:rsidR="00DA2E1B">
        <w:rPr>
          <w:noProof/>
        </w:rPr>
        <w:t>(Houde 1997; Jones 2002)</w:t>
      </w:r>
      <w:r w:rsidR="00DA2E1B">
        <w:fldChar w:fldCharType="end"/>
      </w:r>
      <w:r w:rsidR="00C6582F">
        <w:t xml:space="preserve">. </w:t>
      </w:r>
      <w:r w:rsidR="00FF39B2">
        <w:t>For freshwater species, i</w:t>
      </w:r>
      <w:r w:rsidR="00C6582F">
        <w:t>nformation regarding growth rates in relation to food availability and temperature is sparse</w:t>
      </w:r>
      <w:r w:rsidR="00FF39B2">
        <w:t>;</w:t>
      </w:r>
      <w:r w:rsidR="00C6582F">
        <w:t xml:space="preserve"> and for MDB fish species, there has only been one study that has examined </w:t>
      </w:r>
      <w:r w:rsidR="00FF39B2">
        <w:t xml:space="preserve">larval </w:t>
      </w:r>
      <w:r w:rsidR="00C6582F">
        <w:t>growth rates with respect to food and temperature</w:t>
      </w:r>
      <w:r w:rsidR="00A1004E">
        <w:t xml:space="preserve"> </w:t>
      </w:r>
      <w:r w:rsidR="00A1004E">
        <w:fldChar w:fldCharType="begin"/>
      </w:r>
      <w:r w:rsidR="00A1004E">
        <w:instrText xml:space="preserve"> ADDIN EN.CITE &lt;EndNote&gt;&lt;Cite&gt;&lt;Author&gt;Tonkin&lt;/Author&gt;&lt;Year&gt;2007&lt;/Year&gt;&lt;RecNum&gt;629&lt;/RecNum&gt;&lt;DisplayText&gt;(Tonkin&lt;style face="italic"&gt; et al.&lt;/style&gt; 2007)&lt;/DisplayText&gt;&lt;record&gt;&lt;rec-number&gt;629&lt;/rec-number&gt;&lt;foreign-keys&gt;&lt;key app="EN" db-id="5tdf2tsr3z2f20ezawcppvwfx29drpd0zzzr" timestamp="1247461327"&gt;629&lt;/key&gt;&lt;/foreign-keys&gt;&lt;ref-type name="Journal Article"&gt;17&lt;/ref-type&gt;&lt;contributors&gt;&lt;authors&gt;&lt;author&gt;Tonkin, Z.&lt;/author&gt;&lt;author&gt;King, A. J.&lt;/author&gt;&lt;author&gt;Robertson, A.&lt;/author&gt;&lt;/authors&gt;&lt;/contributors&gt;&lt;titles&gt;&lt;title&gt;Validation of daily increment formation and the effects of different temperatures and feeding regimes on short-term otolith growth in Australian smelt Retropinna semoni&lt;/title&gt;&lt;secondary-title&gt;Ecology of Freshwater Fish&lt;/secondary-title&gt;&lt;/titles&gt;&lt;periodical&gt;&lt;full-title&gt;Ecology of Freshwater Fish&lt;/full-title&gt;&lt;/periodical&gt;&lt;pages&gt;???&lt;/pages&gt;&lt;volume&gt;0&lt;/volume&gt;&lt;number&gt;0&lt;/number&gt;&lt;dates&gt;&lt;year&gt;2007&lt;/year&gt;&lt;/dates&gt;&lt;urls&gt;&lt;related-urls&gt;&lt;url&gt;http://www.blackwell-synergy.com/doi/abs/10.1111/j.1600-0633.2007.00283.x&lt;/url&gt;&lt;/related-urls&gt;&lt;/urls&gt;&lt;/record&gt;&lt;/Cite&gt;&lt;/EndNote&gt;</w:instrText>
      </w:r>
      <w:r w:rsidR="00A1004E">
        <w:fldChar w:fldCharType="separate"/>
      </w:r>
      <w:r w:rsidR="00A1004E">
        <w:rPr>
          <w:noProof/>
        </w:rPr>
        <w:t>(Tonkin</w:t>
      </w:r>
      <w:r w:rsidR="00A1004E" w:rsidRPr="00A1004E">
        <w:rPr>
          <w:i/>
          <w:noProof/>
        </w:rPr>
        <w:t xml:space="preserve"> et al.</w:t>
      </w:r>
      <w:r w:rsidR="00A1004E">
        <w:rPr>
          <w:noProof/>
        </w:rPr>
        <w:t xml:space="preserve"> 2007)</w:t>
      </w:r>
      <w:r w:rsidR="00A1004E">
        <w:fldChar w:fldCharType="end"/>
      </w:r>
      <w:r w:rsidR="00C6582F">
        <w:t xml:space="preserve">. Thus, gaining an </w:t>
      </w:r>
      <w:r w:rsidR="007F5504">
        <w:t>improved</w:t>
      </w:r>
      <w:r w:rsidR="00C6582F">
        <w:t xml:space="preserve"> understanding of the basic requirements for survival and growth is critical to the provision of appropriate conditions for recruitment.</w:t>
      </w:r>
    </w:p>
    <w:p w14:paraId="7354F24A" w14:textId="25BC995D" w:rsidR="00C6582F" w:rsidRDefault="00C6582F" w:rsidP="00C6582F">
      <w:pPr>
        <w:jc w:val="both"/>
      </w:pPr>
      <w:r>
        <w:t>Th</w:t>
      </w:r>
      <w:r w:rsidR="00E015C2">
        <w:t>is</w:t>
      </w:r>
      <w:r>
        <w:t xml:space="preserve"> project experimentally investigated the relationship between food density and temperature on the growth and survival of the early life-stages of Murray </w:t>
      </w:r>
      <w:r w:rsidR="00C0090C">
        <w:t>Cod</w:t>
      </w:r>
      <w:r>
        <w:t xml:space="preserve"> and </w:t>
      </w:r>
      <w:r w:rsidR="00C0090C">
        <w:t>Golden</w:t>
      </w:r>
      <w:r>
        <w:t xml:space="preserve"> </w:t>
      </w:r>
      <w:r w:rsidR="00C0090C">
        <w:t>Perch</w:t>
      </w:r>
      <w:r>
        <w:t xml:space="preserve">. Larvae were </w:t>
      </w:r>
      <w:r w:rsidR="000141E3">
        <w:t>monitored in different experimental temperature and food treatments (</w:t>
      </w:r>
      <w:r w:rsidR="00147009">
        <w:fldChar w:fldCharType="begin"/>
      </w:r>
      <w:r w:rsidR="00147009">
        <w:instrText xml:space="preserve"> REF _Ref11766423 \h </w:instrText>
      </w:r>
      <w:r w:rsidR="00147009">
        <w:fldChar w:fldCharType="separate"/>
      </w:r>
      <w:r w:rsidR="00147009">
        <w:t xml:space="preserve">Table </w:t>
      </w:r>
      <w:r w:rsidR="00147009">
        <w:rPr>
          <w:noProof/>
        </w:rPr>
        <w:t>1</w:t>
      </w:r>
      <w:r w:rsidR="00147009">
        <w:fldChar w:fldCharType="end"/>
      </w:r>
      <w:r w:rsidR="000141E3">
        <w:t xml:space="preserve">) from </w:t>
      </w:r>
      <w:r>
        <w:t xml:space="preserve">1-2 </w:t>
      </w:r>
      <w:r w:rsidR="000141E3">
        <w:t xml:space="preserve">days post </w:t>
      </w:r>
      <w:r>
        <w:t>hatch</w:t>
      </w:r>
      <w:r w:rsidR="000141E3">
        <w:t>,</w:t>
      </w:r>
      <w:r>
        <w:t xml:space="preserve"> until th</w:t>
      </w:r>
      <w:r w:rsidR="000141E3">
        <w:t>ey</w:t>
      </w:r>
      <w:r>
        <w:t xml:space="preserve"> metamorphosed to the juvenile stage.</w:t>
      </w:r>
    </w:p>
    <w:p w14:paraId="1CDFE8F6" w14:textId="0218CA9F" w:rsidR="00C6582F" w:rsidRPr="0067496D" w:rsidRDefault="00147009" w:rsidP="00147009">
      <w:pPr>
        <w:pStyle w:val="Caption"/>
        <w:rPr>
          <w:szCs w:val="20"/>
        </w:rPr>
      </w:pPr>
      <w:bookmarkStart w:id="111" w:name="_Ref11766423"/>
      <w:r>
        <w:t xml:space="preserve">Table </w:t>
      </w:r>
      <w:r w:rsidR="006C711F">
        <w:rPr>
          <w:noProof/>
        </w:rPr>
        <w:fldChar w:fldCharType="begin"/>
      </w:r>
      <w:r w:rsidR="006C711F">
        <w:rPr>
          <w:noProof/>
        </w:rPr>
        <w:instrText xml:space="preserve"> SEQ Table \* ARABIC </w:instrText>
      </w:r>
      <w:r w:rsidR="006C711F">
        <w:rPr>
          <w:noProof/>
        </w:rPr>
        <w:fldChar w:fldCharType="separate"/>
      </w:r>
      <w:r>
        <w:rPr>
          <w:noProof/>
        </w:rPr>
        <w:t>1</w:t>
      </w:r>
      <w:r w:rsidR="006C711F">
        <w:rPr>
          <w:noProof/>
        </w:rPr>
        <w:fldChar w:fldCharType="end"/>
      </w:r>
      <w:bookmarkEnd w:id="111"/>
      <w:r w:rsidR="00FE5F4A">
        <w:t>.</w:t>
      </w:r>
      <w:r>
        <w:t xml:space="preserve"> </w:t>
      </w:r>
      <w:r w:rsidR="00705DBD" w:rsidRPr="0067496D">
        <w:rPr>
          <w:szCs w:val="20"/>
        </w:rPr>
        <w:t>Experimental t</w:t>
      </w:r>
      <w:r w:rsidR="00C6582F" w:rsidRPr="0067496D">
        <w:rPr>
          <w:szCs w:val="20"/>
        </w:rPr>
        <w:t xml:space="preserve">reatments by species. Note that food density is shown as density after feeding and average density over a </w:t>
      </w:r>
      <w:r w:rsidR="00372F6E" w:rsidRPr="0067496D">
        <w:rPr>
          <w:szCs w:val="20"/>
        </w:rPr>
        <w:t>24-hour</w:t>
      </w:r>
      <w:r w:rsidR="00C6582F" w:rsidRPr="0067496D">
        <w:rPr>
          <w:szCs w:val="20"/>
        </w:rPr>
        <w:t xml:space="preserve"> period (in parentheses).</w:t>
      </w:r>
    </w:p>
    <w:tbl>
      <w:tblPr>
        <w:tblStyle w:val="TableCSIRO"/>
        <w:tblW w:w="0" w:type="auto"/>
        <w:tblLook w:val="04A0" w:firstRow="1" w:lastRow="0" w:firstColumn="1" w:lastColumn="0" w:noHBand="0" w:noVBand="1"/>
      </w:tblPr>
      <w:tblGrid>
        <w:gridCol w:w="3005"/>
        <w:gridCol w:w="3005"/>
        <w:gridCol w:w="3006"/>
      </w:tblGrid>
      <w:tr w:rsidR="00147009" w:rsidRPr="00147009" w14:paraId="3E62771F" w14:textId="77777777" w:rsidTr="00147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4F8E462" w14:textId="77777777" w:rsidR="00C6582F" w:rsidRPr="00147009" w:rsidRDefault="00C6582F" w:rsidP="0010029C">
            <w:pPr>
              <w:jc w:val="both"/>
              <w:rPr>
                <w:color w:val="FFFFFF" w:themeColor="background1"/>
              </w:rPr>
            </w:pPr>
          </w:p>
        </w:tc>
        <w:tc>
          <w:tcPr>
            <w:tcW w:w="3005" w:type="dxa"/>
          </w:tcPr>
          <w:p w14:paraId="6B5E5439" w14:textId="34397191" w:rsidR="00C6582F" w:rsidRPr="00147009" w:rsidRDefault="00C6582F" w:rsidP="0010029C">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147009">
              <w:rPr>
                <w:b w:val="0"/>
                <w:bCs w:val="0"/>
                <w:color w:val="FFFFFF" w:themeColor="background1"/>
              </w:rPr>
              <w:t xml:space="preserve">Murray </w:t>
            </w:r>
            <w:r w:rsidR="00C0090C" w:rsidRPr="00147009">
              <w:rPr>
                <w:b w:val="0"/>
                <w:bCs w:val="0"/>
                <w:color w:val="FFFFFF" w:themeColor="background1"/>
              </w:rPr>
              <w:t>Cod</w:t>
            </w:r>
          </w:p>
        </w:tc>
        <w:tc>
          <w:tcPr>
            <w:tcW w:w="3006" w:type="dxa"/>
          </w:tcPr>
          <w:p w14:paraId="1CD1F9A2" w14:textId="419C962B" w:rsidR="00C6582F" w:rsidRPr="00147009" w:rsidRDefault="00C0090C" w:rsidP="0010029C">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147009">
              <w:rPr>
                <w:b w:val="0"/>
                <w:bCs w:val="0"/>
                <w:color w:val="FFFFFF" w:themeColor="background1"/>
              </w:rPr>
              <w:t>Golden</w:t>
            </w:r>
            <w:r w:rsidR="00C6582F" w:rsidRPr="00147009">
              <w:rPr>
                <w:b w:val="0"/>
                <w:bCs w:val="0"/>
                <w:color w:val="FFFFFF" w:themeColor="background1"/>
              </w:rPr>
              <w:t xml:space="preserve"> </w:t>
            </w:r>
            <w:r w:rsidRPr="00147009">
              <w:rPr>
                <w:b w:val="0"/>
                <w:bCs w:val="0"/>
                <w:color w:val="FFFFFF" w:themeColor="background1"/>
              </w:rPr>
              <w:t>Perch</w:t>
            </w:r>
          </w:p>
        </w:tc>
      </w:tr>
      <w:tr w:rsidR="00C6582F" w14:paraId="4F537CA7" w14:textId="77777777" w:rsidTr="0014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6280ADBC" w14:textId="77777777" w:rsidR="00C6582F" w:rsidRDefault="00C6582F" w:rsidP="0010029C">
            <w:pPr>
              <w:jc w:val="both"/>
            </w:pPr>
            <w:r w:rsidRPr="00FF768A">
              <w:t>Temperature</w:t>
            </w:r>
          </w:p>
        </w:tc>
        <w:tc>
          <w:tcPr>
            <w:tcW w:w="3005" w:type="dxa"/>
            <w:shd w:val="clear" w:color="auto" w:fill="auto"/>
          </w:tcPr>
          <w:p w14:paraId="7D95FE74" w14:textId="77777777" w:rsidR="00C6582F" w:rsidRDefault="00C6582F" w:rsidP="0010029C">
            <w:pPr>
              <w:jc w:val="both"/>
              <w:cnfStyle w:val="000000100000" w:firstRow="0" w:lastRow="0" w:firstColumn="0" w:lastColumn="0" w:oddVBand="0" w:evenVBand="0" w:oddHBand="1" w:evenHBand="0" w:firstRowFirstColumn="0" w:firstRowLastColumn="0" w:lastRowFirstColumn="0" w:lastRowLastColumn="0"/>
            </w:pPr>
            <w:r w:rsidRPr="00FF768A">
              <w:t>16°C, 19°C, 22°C, 25°C</w:t>
            </w:r>
          </w:p>
        </w:tc>
        <w:tc>
          <w:tcPr>
            <w:tcW w:w="3006" w:type="dxa"/>
            <w:shd w:val="clear" w:color="auto" w:fill="auto"/>
          </w:tcPr>
          <w:p w14:paraId="7E4F9D53" w14:textId="77777777" w:rsidR="00C6582F" w:rsidRDefault="00C6582F" w:rsidP="0010029C">
            <w:pPr>
              <w:jc w:val="both"/>
              <w:cnfStyle w:val="000000100000" w:firstRow="0" w:lastRow="0" w:firstColumn="0" w:lastColumn="0" w:oddVBand="0" w:evenVBand="0" w:oddHBand="1" w:evenHBand="0" w:firstRowFirstColumn="0" w:firstRowLastColumn="0" w:lastRowFirstColumn="0" w:lastRowLastColumn="0"/>
            </w:pPr>
            <w:r w:rsidRPr="00FF768A">
              <w:t>16°C, 20°C, 24°C, 28°C, 32°C</w:t>
            </w:r>
          </w:p>
        </w:tc>
      </w:tr>
      <w:tr w:rsidR="00C6582F" w14:paraId="011F536F" w14:textId="77777777" w:rsidTr="00147009">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0E1E41D" w14:textId="77777777" w:rsidR="00C6582F" w:rsidRDefault="00C6582F" w:rsidP="0010029C">
            <w:pPr>
              <w:jc w:val="both"/>
            </w:pPr>
            <w:r w:rsidRPr="00FF768A">
              <w:t>Food (density/L)</w:t>
            </w:r>
          </w:p>
        </w:tc>
        <w:tc>
          <w:tcPr>
            <w:tcW w:w="3005" w:type="dxa"/>
            <w:shd w:val="clear" w:color="auto" w:fill="auto"/>
          </w:tcPr>
          <w:p w14:paraId="04F91763" w14:textId="77777777" w:rsidR="00C6582F" w:rsidRDefault="00C6582F" w:rsidP="0010029C">
            <w:pPr>
              <w:jc w:val="both"/>
              <w:cnfStyle w:val="000000000000" w:firstRow="0" w:lastRow="0" w:firstColumn="0" w:lastColumn="0" w:oddVBand="0" w:evenVBand="0" w:oddHBand="0" w:evenHBand="0" w:firstRowFirstColumn="0" w:firstRowLastColumn="0" w:lastRowFirstColumn="0" w:lastRowLastColumn="0"/>
            </w:pPr>
            <w:r w:rsidRPr="00FF768A">
              <w:t>10 (6), 100 (60), 1000 (598), 2500 (1495), 5000 (2990)</w:t>
            </w:r>
          </w:p>
        </w:tc>
        <w:tc>
          <w:tcPr>
            <w:tcW w:w="3006" w:type="dxa"/>
            <w:shd w:val="clear" w:color="auto" w:fill="auto"/>
          </w:tcPr>
          <w:p w14:paraId="6302E530" w14:textId="77777777" w:rsidR="00C6582F" w:rsidRDefault="00C6582F" w:rsidP="0010029C">
            <w:pPr>
              <w:jc w:val="both"/>
              <w:cnfStyle w:val="000000000000" w:firstRow="0" w:lastRow="0" w:firstColumn="0" w:lastColumn="0" w:oddVBand="0" w:evenVBand="0" w:oddHBand="0" w:evenHBand="0" w:firstRowFirstColumn="0" w:firstRowLastColumn="0" w:lastRowFirstColumn="0" w:lastRowLastColumn="0"/>
            </w:pPr>
            <w:r w:rsidRPr="00FF768A">
              <w:t>10 (6), 100 (60), 1000 (598), 2500 (1495), 5000 (2990)</w:t>
            </w:r>
          </w:p>
        </w:tc>
      </w:tr>
    </w:tbl>
    <w:p w14:paraId="29D07981" w14:textId="77777777" w:rsidR="00D33664" w:rsidRDefault="00D33664" w:rsidP="00B23526">
      <w:pPr>
        <w:pStyle w:val="Heading3"/>
      </w:pPr>
      <w:r>
        <w:t>Research Outcomes Summary</w:t>
      </w:r>
    </w:p>
    <w:p w14:paraId="2C5929B5" w14:textId="4D74C190" w:rsidR="008D4870" w:rsidRDefault="008D4870" w:rsidP="00C6582F">
      <w:r>
        <w:t xml:space="preserve">Murray </w:t>
      </w:r>
      <w:r w:rsidR="00C0090C">
        <w:t>Cod</w:t>
      </w:r>
    </w:p>
    <w:p w14:paraId="3DD21BD6" w14:textId="13117FDD" w:rsidR="00C6582F" w:rsidRDefault="00C6582F" w:rsidP="00C6582F">
      <w:r>
        <w:t xml:space="preserve">Our experiments </w:t>
      </w:r>
      <w:r w:rsidR="000141E3">
        <w:t>demonstrated</w:t>
      </w:r>
      <w:r>
        <w:t xml:space="preserve"> a strong interaction between temperature and food density in relation to both survival and growth</w:t>
      </w:r>
      <w:r w:rsidR="00705DBD">
        <w:t xml:space="preserve"> </w:t>
      </w:r>
      <w:r w:rsidR="000141E3">
        <w:t xml:space="preserve">of Murray </w:t>
      </w:r>
      <w:r w:rsidR="00C0090C">
        <w:t>Cod</w:t>
      </w:r>
      <w:r w:rsidR="00CE2CCF">
        <w:t>.</w:t>
      </w:r>
      <w:r w:rsidR="000141E3">
        <w:t xml:space="preserve"> </w:t>
      </w:r>
      <w:r>
        <w:t xml:space="preserve">Whilst temperature affected time to first feed, all larvae survived until exogenous </w:t>
      </w:r>
      <w:r w:rsidR="00A615A7">
        <w:t xml:space="preserve">(external) </w:t>
      </w:r>
      <w:r>
        <w:t>feeding commenced (9-15</w:t>
      </w:r>
      <w:r w:rsidR="00785D92">
        <w:t xml:space="preserve"> </w:t>
      </w:r>
      <w:r>
        <w:t>days). Beyond this time, survival rates were high at colder temperatures (88.5% at 16</w:t>
      </w:r>
      <w:r>
        <w:rPr>
          <w:rFonts w:cstheme="minorHAnsi"/>
        </w:rPr>
        <w:t>°</w:t>
      </w:r>
      <w:r>
        <w:t>C) and declined at higher temperatures (34.2% at 19</w:t>
      </w:r>
      <w:r>
        <w:rPr>
          <w:rFonts w:cstheme="minorHAnsi"/>
        </w:rPr>
        <w:t>°</w:t>
      </w:r>
      <w:r>
        <w:t>C and 29% at 22</w:t>
      </w:r>
      <w:r>
        <w:rPr>
          <w:rFonts w:cstheme="minorHAnsi"/>
        </w:rPr>
        <w:t>°</w:t>
      </w:r>
      <w:r>
        <w:t>C and 25</w:t>
      </w:r>
      <w:r>
        <w:rPr>
          <w:rFonts w:cstheme="minorHAnsi"/>
        </w:rPr>
        <w:t>°</w:t>
      </w:r>
      <w:r>
        <w:t>C). At 16</w:t>
      </w:r>
      <w:r>
        <w:rPr>
          <w:rFonts w:cstheme="minorHAnsi"/>
        </w:rPr>
        <w:t>°</w:t>
      </w:r>
      <w:r>
        <w:t>C, survival was not influenced by the density of available food. In contrast, survival in the higher water temperatures was significantly influenced by food density. As temperatures increased, the amount of food required to sustain survival also increased</w:t>
      </w:r>
      <w:r w:rsidR="00785D92">
        <w:t xml:space="preserve">. </w:t>
      </w:r>
      <w:r>
        <w:t>In direct contrast to the survival results, growth was extremely low at 16</w:t>
      </w:r>
      <w:r>
        <w:rPr>
          <w:rFonts w:cstheme="minorHAnsi"/>
        </w:rPr>
        <w:t>°</w:t>
      </w:r>
      <w:r>
        <w:t>C and much higher at 22-25</w:t>
      </w:r>
      <w:r>
        <w:rPr>
          <w:rFonts w:cstheme="minorHAnsi"/>
        </w:rPr>
        <w:t>°</w:t>
      </w:r>
      <w:r>
        <w:t>C once food densities reached 1000 zooplankton per litre.</w:t>
      </w:r>
    </w:p>
    <w:p w14:paraId="761F058D" w14:textId="56AD88A4" w:rsidR="008D4870" w:rsidRDefault="00C0090C" w:rsidP="00C6582F">
      <w:r>
        <w:t>Golden</w:t>
      </w:r>
      <w:r w:rsidR="008D4870">
        <w:t xml:space="preserve"> </w:t>
      </w:r>
      <w:r>
        <w:t>Perch</w:t>
      </w:r>
    </w:p>
    <w:p w14:paraId="6C9FEC94" w14:textId="206BD97F" w:rsidR="00C6582F" w:rsidRDefault="00C6582F" w:rsidP="00C6582F">
      <w:r>
        <w:t xml:space="preserve">Survival rates for </w:t>
      </w:r>
      <w:r w:rsidR="00C0090C">
        <w:t>Golden</w:t>
      </w:r>
      <w:r>
        <w:t xml:space="preserve"> </w:t>
      </w:r>
      <w:r w:rsidR="00C0090C">
        <w:t>Perch</w:t>
      </w:r>
      <w:r>
        <w:t xml:space="preserve"> were much lower than for Murray </w:t>
      </w:r>
      <w:r w:rsidR="00C0090C">
        <w:t>Cod</w:t>
      </w:r>
      <w:r>
        <w:t xml:space="preserve">. Consequently, there were too few remaining larvae to make a robust assessment of differences in growth. The survival rates of </w:t>
      </w:r>
      <w:r w:rsidR="00C0090C">
        <w:t>Golden</w:t>
      </w:r>
      <w:r>
        <w:t xml:space="preserve"> </w:t>
      </w:r>
      <w:r w:rsidR="00C0090C">
        <w:t>Perch</w:t>
      </w:r>
      <w:r>
        <w:t xml:space="preserve"> were significantly influenced by both temperature and food densities. </w:t>
      </w:r>
      <w:r w:rsidR="00CE2CCF">
        <w:t>T</w:t>
      </w:r>
      <w:r>
        <w:t>ime to fi</w:t>
      </w:r>
      <w:r w:rsidR="00785D92">
        <w:t>r</w:t>
      </w:r>
      <w:r>
        <w:t xml:space="preserve">st feeding varied depending on temperature. </w:t>
      </w:r>
      <w:r w:rsidR="008D4870">
        <w:t>M</w:t>
      </w:r>
      <w:r w:rsidRPr="00213732">
        <w:t xml:space="preserve">ortalities were high prior to the commencement of </w:t>
      </w:r>
      <w:r w:rsidR="008D4870">
        <w:t>external</w:t>
      </w:r>
      <w:r w:rsidRPr="00213732">
        <w:t xml:space="preserve"> feeding (50-80%) and were lowest at 16</w:t>
      </w:r>
      <w:r w:rsidRPr="00213732">
        <w:rPr>
          <w:rFonts w:cstheme="minorHAnsi"/>
        </w:rPr>
        <w:t>°</w:t>
      </w:r>
      <w:r w:rsidRPr="00213732">
        <w:t xml:space="preserve">C </w:t>
      </w:r>
      <w:proofErr w:type="gramStart"/>
      <w:r w:rsidR="00A615A7">
        <w:t>F</w:t>
      </w:r>
      <w:r w:rsidRPr="00213732">
        <w:t>ollowing</w:t>
      </w:r>
      <w:proofErr w:type="gramEnd"/>
      <w:r w:rsidRPr="00213732">
        <w:t xml:space="preserve"> the onset of first feeding the highest mortalities occurred at 16</w:t>
      </w:r>
      <w:r w:rsidRPr="00213732">
        <w:rPr>
          <w:rFonts w:cstheme="minorHAnsi"/>
        </w:rPr>
        <w:t>°</w:t>
      </w:r>
      <w:r w:rsidRPr="00213732">
        <w:t>C</w:t>
      </w:r>
      <w:r w:rsidR="008D4870">
        <w:t>.</w:t>
      </w:r>
      <w:r w:rsidRPr="00213732">
        <w:t xml:space="preserve"> Overall, survival</w:t>
      </w:r>
      <w:r>
        <w:t xml:space="preserve"> was higher at intermediate temperatures, peaking at temperatures of 24-28</w:t>
      </w:r>
      <w:r>
        <w:rPr>
          <w:rFonts w:cstheme="minorHAnsi"/>
        </w:rPr>
        <w:t>°</w:t>
      </w:r>
      <w:r>
        <w:t xml:space="preserve">C. On average, high survival was associated with higher food densities. </w:t>
      </w:r>
      <w:r w:rsidR="00785D92">
        <w:t>Exa</w:t>
      </w:r>
      <w:r w:rsidR="009C32BE">
        <w:t>mination of</w:t>
      </w:r>
      <w:r>
        <w:t xml:space="preserve"> the interactions between food density and temperature showed that highest survival occurred at 24</w:t>
      </w:r>
      <w:r>
        <w:rPr>
          <w:rFonts w:cstheme="minorHAnsi"/>
        </w:rPr>
        <w:t>°</w:t>
      </w:r>
      <w:r>
        <w:t>C with food densities of 2500 zooplankton/L and 28</w:t>
      </w:r>
      <w:r>
        <w:rPr>
          <w:rFonts w:cstheme="minorHAnsi"/>
        </w:rPr>
        <w:t>°</w:t>
      </w:r>
      <w:r>
        <w:t>C with food densities of 5000 zooplankton per litre.</w:t>
      </w:r>
    </w:p>
    <w:p w14:paraId="1E3463B0" w14:textId="77777777" w:rsidR="00D33664" w:rsidRDefault="00D33664" w:rsidP="00B23526">
      <w:pPr>
        <w:pStyle w:val="Heading3"/>
      </w:pPr>
      <w:r>
        <w:t>Water Management Application</w:t>
      </w:r>
    </w:p>
    <w:p w14:paraId="5AE11EDE" w14:textId="36EA97E2" w:rsidR="00C6582F" w:rsidRDefault="00C6582F" w:rsidP="00C6582F">
      <w:r>
        <w:t>The results from this project have demonstrated the importance of the coincidence of appropriate food densities with appropriate water temperatures</w:t>
      </w:r>
      <w:r w:rsidR="00A615A7">
        <w:t xml:space="preserve"> for growth and survival of young </w:t>
      </w:r>
      <w:r w:rsidR="00C0090C">
        <w:t>Golden</w:t>
      </w:r>
      <w:r w:rsidR="00A615A7">
        <w:t xml:space="preserve"> </w:t>
      </w:r>
      <w:r w:rsidR="00C0090C">
        <w:t>Perch</w:t>
      </w:r>
      <w:r w:rsidR="00A615A7">
        <w:t xml:space="preserve"> and Murray </w:t>
      </w:r>
      <w:r w:rsidR="00C0090C">
        <w:t>Cod</w:t>
      </w:r>
      <w:r>
        <w:t xml:space="preserve">. Murray </w:t>
      </w:r>
      <w:r w:rsidR="00C0090C">
        <w:t>Cod</w:t>
      </w:r>
      <w:r>
        <w:t xml:space="preserve"> are more tolerant of cooler temperatures than </w:t>
      </w:r>
      <w:r w:rsidR="00C0090C">
        <w:t>Golden</w:t>
      </w:r>
      <w:r>
        <w:t xml:space="preserve"> </w:t>
      </w:r>
      <w:r w:rsidR="00C0090C">
        <w:t>Perch</w:t>
      </w:r>
      <w:r>
        <w:t>, however growth is significantly reduced at temperatures below 19</w:t>
      </w:r>
      <w:r>
        <w:rPr>
          <w:rFonts w:cstheme="minorHAnsi"/>
        </w:rPr>
        <w:t>°</w:t>
      </w:r>
      <w:r>
        <w:t xml:space="preserve">C. </w:t>
      </w:r>
      <w:r w:rsidR="009C32BE">
        <w:t>Given th</w:t>
      </w:r>
      <w:r w:rsidR="00F62F23">
        <w:t>at growth is strongly linked to survival, t</w:t>
      </w:r>
      <w:r>
        <w:t xml:space="preserve">his has significant implications for recruitment in areas that are subject to cold water pollution. </w:t>
      </w:r>
      <w:r w:rsidR="008D4870">
        <w:t>I</w:t>
      </w:r>
      <w:r>
        <w:t>f managing for recruitment</w:t>
      </w:r>
      <w:r w:rsidR="00D30CFA">
        <w:t xml:space="preserve"> outcomes</w:t>
      </w:r>
      <w:r>
        <w:t xml:space="preserve">, consideration should be given to the timing of flows </w:t>
      </w:r>
      <w:r w:rsidR="00372F6E">
        <w:t>to</w:t>
      </w:r>
      <w:r>
        <w:t xml:space="preserve"> provide larvae with appropriate temperatures for survival and growth.</w:t>
      </w:r>
    </w:p>
    <w:p w14:paraId="7E74C706" w14:textId="637D7388" w:rsidR="00C6582F" w:rsidRDefault="00D30CFA" w:rsidP="00705DBD">
      <w:r>
        <w:t>R</w:t>
      </w:r>
      <w:r w:rsidR="00C6582F">
        <w:t xml:space="preserve">elatively high densities of zooplankton are required to maximise survival and growth. This is particularly true for Murray </w:t>
      </w:r>
      <w:r w:rsidR="00C0090C">
        <w:t>Cod</w:t>
      </w:r>
      <w:r w:rsidR="00C6582F">
        <w:t xml:space="preserve"> if temperatures exceed 19</w:t>
      </w:r>
      <w:r w:rsidR="00C6582F">
        <w:rPr>
          <w:rFonts w:cstheme="minorHAnsi"/>
        </w:rPr>
        <w:t>°</w:t>
      </w:r>
      <w:r w:rsidR="00C6582F">
        <w:t xml:space="preserve">C. For Murray </w:t>
      </w:r>
      <w:r w:rsidR="00C0090C">
        <w:t>Cod</w:t>
      </w:r>
      <w:r w:rsidR="00C6582F">
        <w:t xml:space="preserve">, there appears to be a threshold at approximately 500-1000 zooplankton per litre after which the effect of higher temperatures on survival is reduced. </w:t>
      </w:r>
      <w:r w:rsidR="00F81E31">
        <w:t xml:space="preserve">Additionally, both </w:t>
      </w:r>
      <w:r w:rsidR="00C6582F">
        <w:t xml:space="preserve">the growth of Murray </w:t>
      </w:r>
      <w:r w:rsidR="00C0090C">
        <w:t>Cod</w:t>
      </w:r>
      <w:r w:rsidR="00C6582F">
        <w:t xml:space="preserve"> and the survival of </w:t>
      </w:r>
      <w:r w:rsidR="00C0090C">
        <w:t>Golden</w:t>
      </w:r>
      <w:r w:rsidR="00C6582F">
        <w:t xml:space="preserve"> </w:t>
      </w:r>
      <w:r w:rsidR="00C0090C">
        <w:t>Perch</w:t>
      </w:r>
      <w:r w:rsidR="00F81E31">
        <w:t xml:space="preserve"> </w:t>
      </w:r>
      <w:r w:rsidR="00C6582F">
        <w:t xml:space="preserve">increase with increased density of food. Zooplankton densities are </w:t>
      </w:r>
      <w:r w:rsidR="00954DAF">
        <w:t xml:space="preserve">naturally </w:t>
      </w:r>
      <w:r w:rsidR="00C6582F">
        <w:t xml:space="preserve">highly </w:t>
      </w:r>
      <w:r w:rsidR="00372F6E">
        <w:t>variable,</w:t>
      </w:r>
      <w:r w:rsidR="00C6582F">
        <w:t xml:space="preserve"> and these results suggest the need to make watering decisions based on knowledge of when and where high densities of zooplankton occur</w:t>
      </w:r>
      <w:r w:rsidR="008D4870">
        <w:t xml:space="preserve"> and what watering strategies promote zooplankton growth. </w:t>
      </w:r>
      <w:r w:rsidR="00C6582F">
        <w:br w:type="page"/>
      </w:r>
    </w:p>
    <w:p w14:paraId="610420F9" w14:textId="2947CA6D" w:rsidR="00D33664" w:rsidRDefault="006F44DF" w:rsidP="00B23526">
      <w:pPr>
        <w:pStyle w:val="Heading2"/>
      </w:pPr>
      <w:bookmarkStart w:id="112" w:name="_Toc10205732"/>
      <w:bookmarkStart w:id="113" w:name="_Toc11671575"/>
      <w:bookmarkStart w:id="114" w:name="_Toc11767382"/>
      <w:bookmarkStart w:id="115" w:name="_Toc11770087"/>
      <w:r>
        <w:t>Understanding the feeding requirements of larval fish in the northern Murray–Darling Basin</w:t>
      </w:r>
      <w:bookmarkEnd w:id="112"/>
      <w:bookmarkEnd w:id="113"/>
      <w:bookmarkEnd w:id="114"/>
      <w:bookmarkEnd w:id="115"/>
    </w:p>
    <w:p w14:paraId="7671CA98" w14:textId="77777777" w:rsidR="000A30D1" w:rsidRPr="0067496D" w:rsidRDefault="005C1B45" w:rsidP="0067496D">
      <w:r w:rsidRPr="0067496D">
        <w:t xml:space="preserve">Stephen Balcombe, Ryan Woods, Kate Hodges, </w:t>
      </w:r>
      <w:proofErr w:type="spellStart"/>
      <w:r w:rsidRPr="0067496D">
        <w:t>Priya</w:t>
      </w:r>
      <w:proofErr w:type="spellEnd"/>
      <w:r w:rsidRPr="0067496D">
        <w:t xml:space="preserve"> </w:t>
      </w:r>
      <w:proofErr w:type="spellStart"/>
      <w:r w:rsidRPr="0067496D">
        <w:t>Muhid</w:t>
      </w:r>
      <w:proofErr w:type="spellEnd"/>
    </w:p>
    <w:p w14:paraId="067616C5" w14:textId="77777777" w:rsidR="00D33664" w:rsidRDefault="00D33664" w:rsidP="00B23526">
      <w:pPr>
        <w:pStyle w:val="Heading3"/>
      </w:pPr>
      <w:r>
        <w:t>Research Question</w:t>
      </w:r>
    </w:p>
    <w:p w14:paraId="7B542641" w14:textId="033B7667" w:rsidR="004D1CF3" w:rsidRPr="0067496D" w:rsidRDefault="004D1CF3" w:rsidP="0067496D">
      <w:r w:rsidRPr="0067496D">
        <w:t xml:space="preserve">Knowledge </w:t>
      </w:r>
      <w:r w:rsidR="0055619C" w:rsidRPr="0067496D">
        <w:t>of</w:t>
      </w:r>
      <w:r w:rsidRPr="0067496D">
        <w:t xml:space="preserve"> the early life-history of most fish species in the northern Murray Darling Basin (</w:t>
      </w:r>
      <w:r w:rsidR="00365E2D" w:rsidRPr="0067496D">
        <w:t>N</w:t>
      </w:r>
      <w:r w:rsidRPr="0067496D">
        <w:t xml:space="preserve">MDB) is limited. With shared species between the southern and northern MDB management decisions are </w:t>
      </w:r>
      <w:r w:rsidR="00DB56CA" w:rsidRPr="0067496D">
        <w:t xml:space="preserve">often </w:t>
      </w:r>
      <w:r w:rsidRPr="0067496D">
        <w:t xml:space="preserve">made based on </w:t>
      </w:r>
      <w:r w:rsidR="00DB56CA" w:rsidRPr="0067496D">
        <w:t xml:space="preserve">knowledge attained from </w:t>
      </w:r>
      <w:r w:rsidRPr="0067496D">
        <w:t xml:space="preserve">southern </w:t>
      </w:r>
      <w:r w:rsidR="00DB56CA" w:rsidRPr="0067496D">
        <w:t>regions</w:t>
      </w:r>
      <w:r w:rsidRPr="0067496D">
        <w:t>. This project aim</w:t>
      </w:r>
      <w:r w:rsidR="00DB56CA" w:rsidRPr="0067496D">
        <w:t>ed to understand the feeding requirements of</w:t>
      </w:r>
      <w:r w:rsidR="0055619C" w:rsidRPr="0067496D">
        <w:t xml:space="preserve"> early life stage</w:t>
      </w:r>
      <w:r w:rsidR="00DB56CA" w:rsidRPr="0067496D">
        <w:t xml:space="preserve"> fish </w:t>
      </w:r>
      <w:r w:rsidRPr="0067496D">
        <w:t xml:space="preserve">inhabiting the dryland systems of the NMDB, where rivers are largely comprised of series of isolated waterholes joined irregularly from unpredictable rain events. This contrasts with southern MDB </w:t>
      </w:r>
      <w:proofErr w:type="gramStart"/>
      <w:r w:rsidRPr="0067496D">
        <w:t>rivers</w:t>
      </w:r>
      <w:proofErr w:type="gramEnd"/>
      <w:r w:rsidR="0055619C" w:rsidRPr="0067496D">
        <w:t>, some of</w:t>
      </w:r>
      <w:r w:rsidRPr="0067496D">
        <w:t xml:space="preserve"> </w:t>
      </w:r>
      <w:r w:rsidR="0055619C" w:rsidRPr="0067496D">
        <w:t>which have</w:t>
      </w:r>
      <w:r w:rsidRPr="0067496D">
        <w:t xml:space="preserve"> perennial flow. The aims of this project were: 1. </w:t>
      </w:r>
      <w:proofErr w:type="gramStart"/>
      <w:r w:rsidRPr="0067496D">
        <w:t>To</w:t>
      </w:r>
      <w:proofErr w:type="gramEnd"/>
      <w:r w:rsidRPr="0067496D">
        <w:t xml:space="preserve"> link patterns in larval abundance to antecedent</w:t>
      </w:r>
      <w:r w:rsidR="0055619C" w:rsidRPr="0067496D">
        <w:t xml:space="preserve"> (previous)</w:t>
      </w:r>
      <w:r w:rsidRPr="0067496D">
        <w:t xml:space="preserve"> hydrology and local factors across one sampling season; 2.</w:t>
      </w:r>
      <w:r w:rsidR="00365E2D" w:rsidRPr="0067496D">
        <w:t xml:space="preserve"> </w:t>
      </w:r>
      <w:r w:rsidRPr="0067496D">
        <w:t>To describe larval diets in relation to antecedent hydrology across one sampling season</w:t>
      </w:r>
      <w:r w:rsidR="0055619C" w:rsidRPr="0067496D">
        <w:t>.</w:t>
      </w:r>
      <w:r w:rsidRPr="0067496D">
        <w:t xml:space="preserve"> The outcomes </w:t>
      </w:r>
      <w:r w:rsidR="00DA149A" w:rsidRPr="0067496D">
        <w:t>from this work</w:t>
      </w:r>
      <w:r w:rsidRPr="0067496D">
        <w:t xml:space="preserve"> provide new knowledge into early life-history stages of NMDB fish.</w:t>
      </w:r>
    </w:p>
    <w:p w14:paraId="664C8FA3" w14:textId="77777777" w:rsidR="00D33664" w:rsidRDefault="00D33664" w:rsidP="00B23526">
      <w:pPr>
        <w:pStyle w:val="Heading3"/>
      </w:pPr>
      <w:r>
        <w:t>Research Outcomes Summary</w:t>
      </w:r>
    </w:p>
    <w:p w14:paraId="222F3C27" w14:textId="5F094B5A" w:rsidR="005E235E" w:rsidRPr="005E235E" w:rsidRDefault="005E235E" w:rsidP="005E235E">
      <w:r w:rsidRPr="005E235E">
        <w:t xml:space="preserve">This project was undertaken </w:t>
      </w:r>
      <w:r w:rsidR="0055619C">
        <w:t>during</w:t>
      </w:r>
      <w:r w:rsidRPr="005E235E">
        <w:t xml:space="preserve"> severe drought </w:t>
      </w:r>
      <w:r w:rsidR="001717E3">
        <w:t>(sampling occurring 2016-2018)</w:t>
      </w:r>
      <w:r w:rsidR="0055619C">
        <w:t>.</w:t>
      </w:r>
      <w:r w:rsidR="001717E3">
        <w:t xml:space="preserve"> </w:t>
      </w:r>
      <w:r w:rsidR="0055619C">
        <w:t>Sampling occurred in</w:t>
      </w:r>
      <w:r w:rsidRPr="005E235E">
        <w:t xml:space="preserve"> an already </w:t>
      </w:r>
      <w:r w:rsidR="001717E3">
        <w:t>flow-</w:t>
      </w:r>
      <w:r w:rsidRPr="005E235E">
        <w:t>stressed system (from major water resource development). Sampling for fish larvae under these conditions revealed not only how limited breeding events are (in terms of reproductive output), but also how waterhole type influences breeding.</w:t>
      </w:r>
    </w:p>
    <w:p w14:paraId="09237924" w14:textId="4C6C3714" w:rsidR="005E235E" w:rsidRPr="005E235E" w:rsidRDefault="005E235E" w:rsidP="005E235E">
      <w:r w:rsidRPr="005E235E">
        <w:t xml:space="preserve">Although spawning and recruitment was limited in these isolated and disconnected waterholes, all likely resident fish species did breed in a limited way during drought. This </w:t>
      </w:r>
      <w:r w:rsidR="001717E3">
        <w:t>“</w:t>
      </w:r>
      <w:r w:rsidRPr="005E235E">
        <w:t>trickle-breeding strategy</w:t>
      </w:r>
      <w:r w:rsidR="001717E3">
        <w:t>”</w:t>
      </w:r>
      <w:r w:rsidRPr="005E235E">
        <w:t xml:space="preserve"> may be crucial to maintain</w:t>
      </w:r>
      <w:r w:rsidR="001717E3">
        <w:t>ing</w:t>
      </w:r>
      <w:r w:rsidRPr="005E235E">
        <w:t xml:space="preserve"> populations during extended droughts. It was noteworthy that continued larval presence was found in the large</w:t>
      </w:r>
      <w:r w:rsidR="001717E3">
        <w:t xml:space="preserve">r, </w:t>
      </w:r>
      <w:r w:rsidRPr="005E235E">
        <w:t>more permanent waterholes. These waterholes have greater habitat diversity than smaller more</w:t>
      </w:r>
      <w:r w:rsidR="001717E3">
        <w:t xml:space="preserve"> </w:t>
      </w:r>
      <w:r w:rsidRPr="005E235E">
        <w:t>intermittent ones, and</w:t>
      </w:r>
      <w:r w:rsidR="001717E3">
        <w:t xml:space="preserve"> </w:t>
      </w:r>
      <w:r w:rsidRPr="005E235E">
        <w:t xml:space="preserve">likely </w:t>
      </w:r>
      <w:r w:rsidR="001717E3">
        <w:t xml:space="preserve">contain </w:t>
      </w:r>
      <w:r w:rsidRPr="005E235E">
        <w:t>more breeding adults</w:t>
      </w:r>
      <w:r w:rsidR="0055619C">
        <w:t>.</w:t>
      </w:r>
      <w:r w:rsidR="001717E3">
        <w:t xml:space="preserve"> T</w:t>
      </w:r>
      <w:r w:rsidRPr="005E235E">
        <w:t xml:space="preserve">hese larger waterholes confer resistance to the residing fish during harsh conditions and the resilience to support the fish </w:t>
      </w:r>
      <w:r w:rsidR="001717E3">
        <w:t xml:space="preserve">populations, </w:t>
      </w:r>
      <w:r w:rsidRPr="005E235E">
        <w:t xml:space="preserve">so they can capitalise when the next flow event occurs. </w:t>
      </w:r>
    </w:p>
    <w:p w14:paraId="30EB0CCE" w14:textId="6ED22B3A" w:rsidR="005E235E" w:rsidRPr="0067496D" w:rsidRDefault="005E235E" w:rsidP="0067496D">
      <w:r w:rsidRPr="0067496D">
        <w:t xml:space="preserve">The </w:t>
      </w:r>
      <w:r w:rsidR="001717E3" w:rsidRPr="0067496D">
        <w:t xml:space="preserve">notable outcome from the </w:t>
      </w:r>
      <w:r w:rsidRPr="0067496D">
        <w:t>larval abundance sampling</w:t>
      </w:r>
      <w:r w:rsidR="001717E3" w:rsidRPr="0067496D">
        <w:t>,</w:t>
      </w:r>
      <w:r w:rsidRPr="0067496D">
        <w:t xml:space="preserve"> was the </w:t>
      </w:r>
      <w:r w:rsidR="001717E3" w:rsidRPr="0067496D">
        <w:t xml:space="preserve">incredibly </w:t>
      </w:r>
      <w:r w:rsidRPr="0067496D">
        <w:t xml:space="preserve">low abundance and diversity of species compared to </w:t>
      </w:r>
      <w:r w:rsidR="001717E3" w:rsidRPr="0067496D">
        <w:t xml:space="preserve">previous studies in </w:t>
      </w:r>
      <w:r w:rsidRPr="0067496D">
        <w:t xml:space="preserve">other similar dryland rivers that go through the same boom and bust events. Previous sampling in rivers such as the Warrego and Moonie Rivers consistently produce far greater </w:t>
      </w:r>
      <w:r w:rsidR="001717E3" w:rsidRPr="0067496D">
        <w:t>abundances</w:t>
      </w:r>
      <w:r w:rsidRPr="0067496D">
        <w:t xml:space="preserve"> (i</w:t>
      </w:r>
      <w:r w:rsidR="001717E3" w:rsidRPr="0067496D">
        <w:t>.</w:t>
      </w:r>
      <w:r w:rsidRPr="0067496D">
        <w:t>e. more than one order of magnitude) and diversity of larvae in both non-flow and post-flow events. This lack of abundance and diversity is likely in part due to low standing stocks of adult fish species</w:t>
      </w:r>
      <w:r w:rsidR="007F5FC0" w:rsidRPr="0067496D">
        <w:t xml:space="preserve">; </w:t>
      </w:r>
      <w:r w:rsidR="0055619C" w:rsidRPr="0067496D">
        <w:t>the</w:t>
      </w:r>
      <w:r w:rsidRPr="0067496D">
        <w:t xml:space="preserve"> large-bodied, iconic species such as </w:t>
      </w:r>
      <w:r w:rsidR="007F5FC0" w:rsidRPr="0067496D">
        <w:t>freshwater</w:t>
      </w:r>
      <w:r w:rsidRPr="0067496D">
        <w:t xml:space="preserve"> catfish</w:t>
      </w:r>
      <w:r w:rsidR="007F5FC0" w:rsidRPr="0067496D">
        <w:t xml:space="preserve"> (</w:t>
      </w:r>
      <w:proofErr w:type="spellStart"/>
      <w:r w:rsidR="007F5FC0" w:rsidRPr="0067496D">
        <w:rPr>
          <w:i/>
        </w:rPr>
        <w:t>Tandanus</w:t>
      </w:r>
      <w:proofErr w:type="spellEnd"/>
      <w:r w:rsidR="007F5FC0" w:rsidRPr="0067496D">
        <w:rPr>
          <w:i/>
        </w:rPr>
        <w:t xml:space="preserve"> </w:t>
      </w:r>
      <w:proofErr w:type="spellStart"/>
      <w:r w:rsidR="007F5FC0" w:rsidRPr="0067496D">
        <w:rPr>
          <w:i/>
        </w:rPr>
        <w:t>tandanus</w:t>
      </w:r>
      <w:proofErr w:type="spellEnd"/>
      <w:r w:rsidR="007F5FC0" w:rsidRPr="0067496D">
        <w:t>)</w:t>
      </w:r>
      <w:r w:rsidRPr="0067496D">
        <w:t xml:space="preserve">, </w:t>
      </w:r>
      <w:r w:rsidR="00C0090C" w:rsidRPr="0067496D">
        <w:t>Golden</w:t>
      </w:r>
      <w:r w:rsidRPr="0067496D">
        <w:t xml:space="preserve"> </w:t>
      </w:r>
      <w:r w:rsidR="00C0090C" w:rsidRPr="0067496D">
        <w:t>Perch</w:t>
      </w:r>
      <w:r w:rsidRPr="0067496D">
        <w:t xml:space="preserve"> and Murray </w:t>
      </w:r>
      <w:r w:rsidR="00C0090C" w:rsidRPr="0067496D">
        <w:t>Cod</w:t>
      </w:r>
      <w:r w:rsidRPr="0067496D">
        <w:t xml:space="preserve">. Hence, it is likely recruitment will be limited by lack of spawning </w:t>
      </w:r>
      <w:r w:rsidR="007F5FC0" w:rsidRPr="0067496D">
        <w:t xml:space="preserve">density </w:t>
      </w:r>
      <w:r w:rsidRPr="0067496D">
        <w:t>due to low breeding adult abundances. In a regulated system such as the Lower Balonne low standing stocks will be compounded by water diversions interacting with multiple barriers impacting ability for fish to recolonise when reconnecting flows occur.</w:t>
      </w:r>
    </w:p>
    <w:p w14:paraId="4457138D" w14:textId="77777777" w:rsidR="00CE1AAC" w:rsidRDefault="00D33664" w:rsidP="00B23526">
      <w:pPr>
        <w:pStyle w:val="Heading3"/>
      </w:pPr>
      <w:r>
        <w:t>Water Management Application</w:t>
      </w:r>
    </w:p>
    <w:p w14:paraId="5B95E475" w14:textId="6C7066BB" w:rsidR="007160CF" w:rsidRPr="007160CF" w:rsidRDefault="007F5FC0" w:rsidP="007160CF">
      <w:r>
        <w:t>The maintenance of key waterholes in d</w:t>
      </w:r>
      <w:r w:rsidR="007160CF" w:rsidRPr="007160CF">
        <w:t>uring dry and especially extended dry period</w:t>
      </w:r>
      <w:r>
        <w:t>s to maintain adult fish stock is a key recommendation of this project. D</w:t>
      </w:r>
      <w:r w:rsidR="007160CF" w:rsidRPr="007160CF">
        <w:t xml:space="preserve">istances between waterholes with large tracts of dry-channel in-between means that maintaining water levels </w:t>
      </w:r>
      <w:r>
        <w:t xml:space="preserve">in these dryland river systems </w:t>
      </w:r>
      <w:r w:rsidR="007160CF" w:rsidRPr="007160CF">
        <w:t xml:space="preserve">with environmental water may not be achievable. More practical solutions such as restricting </w:t>
      </w:r>
      <w:r>
        <w:t>extraction</w:t>
      </w:r>
      <w:r w:rsidR="007160CF" w:rsidRPr="007160CF">
        <w:t xml:space="preserve"> (e.g. pumping</w:t>
      </w:r>
      <w:r>
        <w:t xml:space="preserve"> rules</w:t>
      </w:r>
      <w:r w:rsidR="007160CF" w:rsidRPr="007160CF">
        <w:t xml:space="preserve">) from key waterholes </w:t>
      </w:r>
      <w:r>
        <w:t>may be a better water management strategy</w:t>
      </w:r>
      <w:r w:rsidR="007160CF" w:rsidRPr="007160CF">
        <w:t xml:space="preserve">. This necessitates clear guidelines be developed to prioritise </w:t>
      </w:r>
      <w:r>
        <w:t xml:space="preserve">which </w:t>
      </w:r>
      <w:r w:rsidR="007160CF" w:rsidRPr="007160CF">
        <w:t xml:space="preserve">waterholes </w:t>
      </w:r>
      <w:r>
        <w:t xml:space="preserve">should be maintained and </w:t>
      </w:r>
      <w:r w:rsidR="007160CF" w:rsidRPr="007160CF">
        <w:t>protect</w:t>
      </w:r>
      <w:r>
        <w:t>ed</w:t>
      </w:r>
      <w:r w:rsidR="007160CF" w:rsidRPr="007160CF">
        <w:t xml:space="preserve">. Such prioritisation would have to account for more than just permanence. For example, habitat diversity of in-channel and riparian habitat would likely be more important for maintaining a resilient population of fish. Further, in agricultural systems such as the Lower Balonne, other options may also include some habitat restoration to </w:t>
      </w:r>
      <w:r>
        <w:t xml:space="preserve">help </w:t>
      </w:r>
      <w:r w:rsidR="007160CF" w:rsidRPr="007160CF">
        <w:t>future proof these waterholes against droughts and climate-change.</w:t>
      </w:r>
    </w:p>
    <w:p w14:paraId="206A4D59" w14:textId="06EE4B5D" w:rsidR="00CE1AAC" w:rsidRPr="0067496D" w:rsidRDefault="007160CF" w:rsidP="0067496D">
      <w:r w:rsidRPr="0067496D">
        <w:t xml:space="preserve">Other priorities should also include </w:t>
      </w:r>
      <w:r w:rsidR="007F5FC0" w:rsidRPr="0067496D">
        <w:t>protecting first flush events and improving</w:t>
      </w:r>
      <w:r w:rsidRPr="0067496D">
        <w:t xml:space="preserve"> connectivity throughout the channel network to allow for recolonization </w:t>
      </w:r>
      <w:r w:rsidR="007F5FC0" w:rsidRPr="0067496D">
        <w:t xml:space="preserve">of biota </w:t>
      </w:r>
      <w:r w:rsidRPr="0067496D">
        <w:t xml:space="preserve">after extended dry events. This could entail the removal of redundant barriers and/or use </w:t>
      </w:r>
      <w:r w:rsidR="007F5FC0" w:rsidRPr="0067496D">
        <w:t xml:space="preserve">of environmental </w:t>
      </w:r>
      <w:r w:rsidRPr="0067496D">
        <w:t xml:space="preserve">flows </w:t>
      </w:r>
      <w:r w:rsidR="007F5FC0" w:rsidRPr="0067496D">
        <w:t xml:space="preserve">(such as piggy-backing on natural flow events) </w:t>
      </w:r>
      <w:r w:rsidRPr="0067496D">
        <w:t>to provide sufficient duration for fish passage upstream and downstream.</w:t>
      </w:r>
    </w:p>
    <w:p w14:paraId="292617F0" w14:textId="77777777" w:rsidR="00CE1AAC" w:rsidRPr="0067496D" w:rsidRDefault="00CE1AAC" w:rsidP="0067496D"/>
    <w:p w14:paraId="35712C67" w14:textId="77777777" w:rsidR="00CE1AAC" w:rsidRPr="0067496D" w:rsidRDefault="00CE1AAC" w:rsidP="0067496D"/>
    <w:p w14:paraId="51C13991" w14:textId="77777777" w:rsidR="00CE1AAC" w:rsidRDefault="00CE1AAC" w:rsidP="007E3FB6">
      <w:pPr>
        <w:pStyle w:val="BodyText"/>
        <w:rPr>
          <w:rFonts w:eastAsiaTheme="majorEastAsia" w:cstheme="majorBidi"/>
          <w:sz w:val="26"/>
          <w:szCs w:val="26"/>
        </w:rPr>
      </w:pPr>
      <w:r>
        <w:br w:type="page"/>
      </w:r>
    </w:p>
    <w:p w14:paraId="7CCA5AD2" w14:textId="422D8A52" w:rsidR="00D33664" w:rsidRDefault="00705DBD" w:rsidP="00B23526">
      <w:pPr>
        <w:pStyle w:val="Heading2"/>
      </w:pPr>
      <w:bookmarkStart w:id="116" w:name="_Toc10205733"/>
      <w:bookmarkStart w:id="117" w:name="_Toc11671576"/>
      <w:bookmarkStart w:id="118" w:name="_Toc11767383"/>
      <w:bookmarkStart w:id="119" w:name="_Toc11770088"/>
      <w:r w:rsidRPr="00705DBD">
        <w:t>Comparison of the thermal and nutritional regimes among main channel and floodplain habitat patches</w:t>
      </w:r>
      <w:bookmarkEnd w:id="116"/>
      <w:bookmarkEnd w:id="117"/>
      <w:bookmarkEnd w:id="118"/>
      <w:bookmarkEnd w:id="119"/>
    </w:p>
    <w:p w14:paraId="7A0B20BF" w14:textId="77777777" w:rsidR="000A30D1" w:rsidRPr="0067496D" w:rsidRDefault="000A30D1" w:rsidP="0067496D">
      <w:r w:rsidRPr="0067496D">
        <w:t>Amina Price, P</w:t>
      </w:r>
      <w:r w:rsidR="00672273" w:rsidRPr="0067496D">
        <w:t>aul Humphries, Rochelle Petrie</w:t>
      </w:r>
    </w:p>
    <w:p w14:paraId="17F44656" w14:textId="77777777" w:rsidR="00D33664" w:rsidRDefault="00D33664" w:rsidP="00B23526">
      <w:pPr>
        <w:pStyle w:val="Heading3"/>
      </w:pPr>
      <w:r>
        <w:t>Research Question</w:t>
      </w:r>
    </w:p>
    <w:p w14:paraId="113B09F7" w14:textId="3FD75AB1" w:rsidR="00CE1AAC" w:rsidRDefault="00CE1AAC" w:rsidP="00CE1AAC">
      <w:pPr>
        <w:spacing w:before="240"/>
      </w:pPr>
      <w:r>
        <w:t xml:space="preserve">Floodplains are comprised of a range of different habitat types, ranging from intermittently or permanently flowing creeks and anabranches to permanent and ephemeral wetlands. Variability in </w:t>
      </w:r>
      <w:r w:rsidR="00DC12B7">
        <w:t>zooplankton</w:t>
      </w:r>
      <w:r>
        <w:t xml:space="preserve"> production among floodplain habitats may occur in relation to both the degree of retention and the level of permanence of the habitat </w:t>
      </w:r>
      <w:r w:rsidR="005B18E2">
        <w:fldChar w:fldCharType="begin">
          <w:fldData xml:space="preserve">PEVuZE5vdGU+PENpdGU+PEF1dGhvcj5IZWluPC9BdXRob3I+PFllYXI+MjAwNDwvWWVhcj48UmVj
TnVtPjEyNDc8L1JlY051bT48RGlzcGxheVRleHQ+KEfDs3Jza2k8c3R5bGUgZmFjZT0iaXRhbGlj
Ij4gZXQgYWwuPC9zdHlsZT4gMjAxMzsgSGVpbjxzdHlsZSBmYWNlPSJpdGFsaWMiPiBldCBhbC48
L3N0eWxlPiAyMDA0KTwvRGlzcGxheVRleHQ+PHJlY29yZD48cmVjLW51bWJlcj4xMjQ3PC9yZWMt
bnVtYmVyPjxmb3JlaWduLWtleXM+PGtleSBhcHA9IkVOIiBkYi1pZD0iNXRkZjJ0c3IzejJmMjBl
emF3Y3BwdndmeDI5ZHJwZDB6enpyIiB0aW1lc3RhbXA9IjEzMDgxMTIzNjIiPjEyNDc8L2tleT48
L2ZvcmVpZ24ta2V5cz48cmVmLXR5cGUgbmFtZT0iSm91cm5hbCBBcnRpY2xlIj4xNzwvcmVmLXR5
cGU+PGNvbnRyaWJ1dG9ycz48YXV0aG9ycz48YXV0aG9yPkhlaW4sIFRob21hczwvYXV0aG9yPjxh
dXRob3I+QmFyYW55aSwgQ2hyaXN0aWFuPC9hdXRob3I+PGF1dGhvcj5SZWNrZW5kb3JmZXIsIFdh
bHRlcjwvYXV0aG9yPjxhdXRob3I+U2NoaWVtZXIsIEZyaXR6PC9hdXRob3I+PC9hdXRob3JzPjwv
Y29udHJpYnV0b3JzPjx0aXRsZXM+PHRpdGxlPlRoZSBpbXBhY3Qgb2Ygc3VyZmFjZSB3YXRlciBl
eGNoYW5nZSBvbiB0aGUgbnV0cmllbnQgYW5kIHBhcnRpY2xlIGR5bmFtaWNzIGluIHNpZGUtYXJt
cyBhbG9uZyB0aGUgUml2ZXIgRGFudWJlLCBBdXN0cmlhPC90aXRsZT48c2Vjb25kYXJ5LXRpdGxl
PlNjaWVuY2Ugb2YgVGhlIFRvdGFsIEVudmlyb25tZW50PC9zZWNvbmRhcnktdGl0bGU+PC90aXRs
ZXM+PHBlcmlvZGljYWw+PGZ1bGwtdGl0bGU+U2NpZW5jZSBvZiBUaGUgVG90YWwgRW52aXJvbm1l
bnQ8L2Z1bGwtdGl0bGU+PC9wZXJpb2RpY2FsPjxwYWdlcz4yMDctMjE4PC9wYWdlcz48dm9sdW1l
PjMyODwvdm9sdW1lPjxudW1iZXI+MS0zPC9udW1iZXI+PGtleXdvcmRzPjxrZXl3b3JkPkF1dG9j
aHRob25vdXMgY2FyYm9uPC9rZXl3b3JkPjxrZXl3b3JkPlJlc3RvcmF0aW9uPC9rZXl3b3JkPjxr
ZXl3b3JkPk51dHJpZW50czwva2V5d29yZD48a2V5d29yZD5IeWRyb2xvZ2ljYWwgY29ubmVjdGl2
aXR5PC9rZXl3b3JkPjxrZXl3b3JkPkZsb29kcGxhaW48L2tleXdvcmQ+PGtleXdvcmQ+TWFpbiBj
aGFubmVsPC9rZXl3b3JkPjxrZXl3b3JkPkRhbnViZTwva2V5d29yZD48L2tleXdvcmRzPjxkYXRl
cz48eWVhcj4yMDA0PC95ZWFyPjwvZGF0ZXM+PGlzYm4+MDA0OC05Njk3PC9pc2JuPjx3b3JrLXR5
cGU+ZG9pOiAxMC4xMDE2L2ouc2NpdG90ZW52LjIwMDQuMDEuMDA2PC93b3JrLXR5cGU+PHVybHM+
PHJlbGF0ZWQtdXJscz48dXJsPmh0dHA6Ly93d3cuc2NpZW5jZWRpcmVjdC5jb20vc2NpZW5jZS9h
cnRpY2xlL3BpaS9TMDA0ODk2OTcwNDAwMDI2OTwvdXJsPjwvcmVsYXRlZC11cmxzPjwvdXJscz48
L3JlY29yZD48L0NpdGU+PENpdGU+PEF1dGhvcj5Hw7Nyc2tpPC9BdXRob3I+PFllYXI+MjAxMzwv
WWVhcj48UmVjTnVtPjE1MTA8L1JlY051bT48cmVjb3JkPjxyZWMtbnVtYmVyPjE1MTA8L3JlYy1u
dW1iZXI+PGZvcmVpZ24ta2V5cz48a2V5IGFwcD0iRU4iIGRiLWlkPSI1dGRmMnRzcjN6MmYyMGV6
YXdjcHB2d2Z4MjlkcnBkMHp6enIiIHRpbWVzdGFtcD0iMTM3ODg2MzkyNiI+MTUxMDwva2V5Pjwv
Zm9yZWlnbi1rZXlzPjxyZWYtdHlwZSBuYW1lPSJKb3VybmFsIEFydGljbGUiPjE3PC9yZWYtdHlw
ZT48Y29udHJpYnV0b3JzPjxhdXRob3JzPjxhdXRob3I+R8OzcnNraSwgS29ucmFkPC9hdXRob3I+
PGF1dGhvcj5Db2xsaWVyLCBLZXZpbiBKLjwvYXV0aG9yPjxhdXRob3I+RHVnZ2FuLCBJYW4gQy48
L2F1dGhvcj48YXV0aG9yPlRheWxvciwgQ2xhaXJlIE0uPC9hdXRob3I+PGF1dGhvcj5IYW1pbHRv
biwgRGF2aWQgUC48L2F1dGhvcj48L2F1dGhvcnM+PC9jb250cmlidXRvcnM+PHRpdGxlcz48dGl0
bGU+Q29ubmVjdGl2aXR5IGFuZCBjb21wbGV4aXR5IG9mIGZsb29kcGxhaW4gaGFiaXRhdHMgZ292
ZXJuIHpvb3BsYW5rdG9uIGR5bmFtaWNzIGluIGEgbGFyZ2UgdGVtcGVyYXRlIHJpdmVyIHN5c3Rl
bTwvdGl0bGU+PHNlY29uZGFyeS10aXRsZT5GcmVzaHdhdGVyIEJpb2xvZ3k8L3NlY29uZGFyeS10
aXRsZT48L3RpdGxlcz48cGVyaW9kaWNhbD48ZnVsbC10aXRsZT5GcmVzaHdhdGVyIEJpb2xvZ3k8
L2Z1bGwtdGl0bGU+PC9wZXJpb2RpY2FsPjxwYWdlcz4xNDU4LTE0NzA8L3BhZ2VzPjx2b2x1bWU+
NTg8L3ZvbHVtZT48bnVtYmVyPjc8L251bWJlcj48a2V5d29yZHM+PGtleXdvcmQ+Zmxvb2QgcHVs
c2U8L2tleXdvcmQ+PGtleXdvcmQ+Zmxvb2RwbGFpbjwva2V5d29yZD48a2V5d29yZD5XYWlrYXRv
IFJpdmVyPC9rZXl3b3JkPjxrZXl3b3JkPndoaXRlYmFpdDwva2V5d29yZD48a2V5d29yZD56b29w
bGFua3Rvbjwva2V5d29yZD48L2tleXdvcmRzPjxkYXRlcz48eWVhcj4yMDEzPC95ZWFyPjwvZGF0
ZXM+PGlzYm4+MTM2NS0yNDI3PC9pc2JuPjx1cmxzPjxyZWxhdGVkLXVybHM+PHVybD5odHRwOi8v
ZHguZG9pLm9yZy8xMC4xMTExL2Z3Yi4xMjE0NDwvdXJsPjwvcmVsYXRlZC11cmxzPjwvdXJscz48
ZWxlY3Ryb25pYy1yZXNvdXJjZS1udW0+MTAuMTExMS9md2IuMTIxNDQ8L2VsZWN0cm9uaWMtcmVz
b3VyY2UtbnVtPjwvcmVjb3JkPjwvQ2l0ZT48L0VuZE5vdGU+
</w:fldData>
        </w:fldChar>
      </w:r>
      <w:r w:rsidR="006A0E29">
        <w:instrText xml:space="preserve"> ADDIN EN.CITE </w:instrText>
      </w:r>
      <w:r w:rsidR="006A0E29">
        <w:fldChar w:fldCharType="begin">
          <w:fldData xml:space="preserve">PEVuZE5vdGU+PENpdGU+PEF1dGhvcj5IZWluPC9BdXRob3I+PFllYXI+MjAwNDwvWWVhcj48UmVj
TnVtPjEyNDc8L1JlY051bT48RGlzcGxheVRleHQ+KEfDs3Jza2k8c3R5bGUgZmFjZT0iaXRhbGlj
Ij4gZXQgYWwuPC9zdHlsZT4gMjAxMzsgSGVpbjxzdHlsZSBmYWNlPSJpdGFsaWMiPiBldCBhbC48
L3N0eWxlPiAyMDA0KTwvRGlzcGxheVRleHQ+PHJlY29yZD48cmVjLW51bWJlcj4xMjQ3PC9yZWMt
bnVtYmVyPjxmb3JlaWduLWtleXM+PGtleSBhcHA9IkVOIiBkYi1pZD0iNXRkZjJ0c3IzejJmMjBl
emF3Y3BwdndmeDI5ZHJwZDB6enpyIiB0aW1lc3RhbXA9IjEzMDgxMTIzNjIiPjEyNDc8L2tleT48
L2ZvcmVpZ24ta2V5cz48cmVmLXR5cGUgbmFtZT0iSm91cm5hbCBBcnRpY2xlIj4xNzwvcmVmLXR5
cGU+PGNvbnRyaWJ1dG9ycz48YXV0aG9ycz48YXV0aG9yPkhlaW4sIFRob21hczwvYXV0aG9yPjxh
dXRob3I+QmFyYW55aSwgQ2hyaXN0aWFuPC9hdXRob3I+PGF1dGhvcj5SZWNrZW5kb3JmZXIsIFdh
bHRlcjwvYXV0aG9yPjxhdXRob3I+U2NoaWVtZXIsIEZyaXR6PC9hdXRob3I+PC9hdXRob3JzPjwv
Y29udHJpYnV0b3JzPjx0aXRsZXM+PHRpdGxlPlRoZSBpbXBhY3Qgb2Ygc3VyZmFjZSB3YXRlciBl
eGNoYW5nZSBvbiB0aGUgbnV0cmllbnQgYW5kIHBhcnRpY2xlIGR5bmFtaWNzIGluIHNpZGUtYXJt
cyBhbG9uZyB0aGUgUml2ZXIgRGFudWJlLCBBdXN0cmlhPC90aXRsZT48c2Vjb25kYXJ5LXRpdGxl
PlNjaWVuY2Ugb2YgVGhlIFRvdGFsIEVudmlyb25tZW50PC9zZWNvbmRhcnktdGl0bGU+PC90aXRs
ZXM+PHBlcmlvZGljYWw+PGZ1bGwtdGl0bGU+U2NpZW5jZSBvZiBUaGUgVG90YWwgRW52aXJvbm1l
bnQ8L2Z1bGwtdGl0bGU+PC9wZXJpb2RpY2FsPjxwYWdlcz4yMDctMjE4PC9wYWdlcz48dm9sdW1l
PjMyODwvdm9sdW1lPjxudW1iZXI+MS0zPC9udW1iZXI+PGtleXdvcmRzPjxrZXl3b3JkPkF1dG9j
aHRob25vdXMgY2FyYm9uPC9rZXl3b3JkPjxrZXl3b3JkPlJlc3RvcmF0aW9uPC9rZXl3b3JkPjxr
ZXl3b3JkPk51dHJpZW50czwva2V5d29yZD48a2V5d29yZD5IeWRyb2xvZ2ljYWwgY29ubmVjdGl2
aXR5PC9rZXl3b3JkPjxrZXl3b3JkPkZsb29kcGxhaW48L2tleXdvcmQ+PGtleXdvcmQ+TWFpbiBj
aGFubmVsPC9rZXl3b3JkPjxrZXl3b3JkPkRhbnViZTwva2V5d29yZD48L2tleXdvcmRzPjxkYXRl
cz48eWVhcj4yMDA0PC95ZWFyPjwvZGF0ZXM+PGlzYm4+MDA0OC05Njk3PC9pc2JuPjx3b3JrLXR5
cGU+ZG9pOiAxMC4xMDE2L2ouc2NpdG90ZW52LjIwMDQuMDEuMDA2PC93b3JrLXR5cGU+PHVybHM+
PHJlbGF0ZWQtdXJscz48dXJsPmh0dHA6Ly93d3cuc2NpZW5jZWRpcmVjdC5jb20vc2NpZW5jZS9h
cnRpY2xlL3BpaS9TMDA0ODk2OTcwNDAwMDI2OTwvdXJsPjwvcmVsYXRlZC11cmxzPjwvdXJscz48
L3JlY29yZD48L0NpdGU+PENpdGU+PEF1dGhvcj5Hw7Nyc2tpPC9BdXRob3I+PFllYXI+MjAxMzwv
WWVhcj48UmVjTnVtPjE1MTA8L1JlY051bT48cmVjb3JkPjxyZWMtbnVtYmVyPjE1MTA8L3JlYy1u
dW1iZXI+PGZvcmVpZ24ta2V5cz48a2V5IGFwcD0iRU4iIGRiLWlkPSI1dGRmMnRzcjN6MmYyMGV6
YXdjcHB2d2Z4MjlkcnBkMHp6enIiIHRpbWVzdGFtcD0iMTM3ODg2MzkyNiI+MTUxMDwva2V5Pjwv
Zm9yZWlnbi1rZXlzPjxyZWYtdHlwZSBuYW1lPSJKb3VybmFsIEFydGljbGUiPjE3PC9yZWYtdHlw
ZT48Y29udHJpYnV0b3JzPjxhdXRob3JzPjxhdXRob3I+R8OzcnNraSwgS29ucmFkPC9hdXRob3I+
PGF1dGhvcj5Db2xsaWVyLCBLZXZpbiBKLjwvYXV0aG9yPjxhdXRob3I+RHVnZ2FuLCBJYW4gQy48
L2F1dGhvcj48YXV0aG9yPlRheWxvciwgQ2xhaXJlIE0uPC9hdXRob3I+PGF1dGhvcj5IYW1pbHRv
biwgRGF2aWQgUC48L2F1dGhvcj48L2F1dGhvcnM+PC9jb250cmlidXRvcnM+PHRpdGxlcz48dGl0
bGU+Q29ubmVjdGl2aXR5IGFuZCBjb21wbGV4aXR5IG9mIGZsb29kcGxhaW4gaGFiaXRhdHMgZ292
ZXJuIHpvb3BsYW5rdG9uIGR5bmFtaWNzIGluIGEgbGFyZ2UgdGVtcGVyYXRlIHJpdmVyIHN5c3Rl
bTwvdGl0bGU+PHNlY29uZGFyeS10aXRsZT5GcmVzaHdhdGVyIEJpb2xvZ3k8L3NlY29uZGFyeS10
aXRsZT48L3RpdGxlcz48cGVyaW9kaWNhbD48ZnVsbC10aXRsZT5GcmVzaHdhdGVyIEJpb2xvZ3k8
L2Z1bGwtdGl0bGU+PC9wZXJpb2RpY2FsPjxwYWdlcz4xNDU4LTE0NzA8L3BhZ2VzPjx2b2x1bWU+
NTg8L3ZvbHVtZT48bnVtYmVyPjc8L251bWJlcj48a2V5d29yZHM+PGtleXdvcmQ+Zmxvb2QgcHVs
c2U8L2tleXdvcmQ+PGtleXdvcmQ+Zmxvb2RwbGFpbjwva2V5d29yZD48a2V5d29yZD5XYWlrYXRv
IFJpdmVyPC9rZXl3b3JkPjxrZXl3b3JkPndoaXRlYmFpdDwva2V5d29yZD48a2V5d29yZD56b29w
bGFua3Rvbjwva2V5d29yZD48L2tleXdvcmRzPjxkYXRlcz48eWVhcj4yMDEzPC95ZWFyPjwvZGF0
ZXM+PGlzYm4+MTM2NS0yNDI3PC9pc2JuPjx1cmxzPjxyZWxhdGVkLXVybHM+PHVybD5odHRwOi8v
ZHguZG9pLm9yZy8xMC4xMTExL2Z3Yi4xMjE0NDwvdXJsPjwvcmVsYXRlZC11cmxzPjwvdXJscz48
ZWxlY3Ryb25pYy1yZXNvdXJjZS1udW0+MTAuMTExMS9md2IuMTIxNDQ8L2VsZWN0cm9uaWMtcmVz
b3VyY2UtbnVtPjwvcmVjb3JkPjwvQ2l0ZT48L0VuZE5vdGU+
</w:fldData>
        </w:fldChar>
      </w:r>
      <w:r w:rsidR="006A0E29">
        <w:instrText xml:space="preserve"> ADDIN EN.CITE.DATA </w:instrText>
      </w:r>
      <w:r w:rsidR="006A0E29">
        <w:fldChar w:fldCharType="end"/>
      </w:r>
      <w:r w:rsidR="005B18E2">
        <w:fldChar w:fldCharType="separate"/>
      </w:r>
      <w:r w:rsidR="006A0E29">
        <w:rPr>
          <w:noProof/>
        </w:rPr>
        <w:t>(Górski</w:t>
      </w:r>
      <w:r w:rsidR="006A0E29" w:rsidRPr="006A0E29">
        <w:rPr>
          <w:i/>
          <w:noProof/>
        </w:rPr>
        <w:t xml:space="preserve"> et al.</w:t>
      </w:r>
      <w:r w:rsidR="006A0E29">
        <w:rPr>
          <w:noProof/>
        </w:rPr>
        <w:t xml:space="preserve"> 2013; Hein</w:t>
      </w:r>
      <w:r w:rsidR="006A0E29" w:rsidRPr="006A0E29">
        <w:rPr>
          <w:i/>
          <w:noProof/>
        </w:rPr>
        <w:t xml:space="preserve"> et al.</w:t>
      </w:r>
      <w:r w:rsidR="006A0E29">
        <w:rPr>
          <w:noProof/>
        </w:rPr>
        <w:t xml:space="preserve"> 2004)</w:t>
      </w:r>
      <w:r w:rsidR="005B18E2">
        <w:fldChar w:fldCharType="end"/>
      </w:r>
      <w:r>
        <w:t xml:space="preserve">. </w:t>
      </w:r>
      <w:r w:rsidR="00AD200F">
        <w:t>Previous r</w:t>
      </w:r>
      <w:r w:rsidR="00DC12B7">
        <w:t>esearch</w:t>
      </w:r>
      <w:r w:rsidRPr="00605E23">
        <w:t xml:space="preserve"> </w:t>
      </w:r>
      <w:r>
        <w:t xml:space="preserve">in the mid Murray </w:t>
      </w:r>
      <w:r w:rsidR="00DC12B7">
        <w:t xml:space="preserve">region </w:t>
      </w:r>
      <w:r>
        <w:t xml:space="preserve">found that </w:t>
      </w:r>
      <w:r w:rsidR="00DC12B7">
        <w:t>zooplankton</w:t>
      </w:r>
      <w:r>
        <w:t xml:space="preserve"> densities </w:t>
      </w:r>
      <w:r w:rsidR="00E1502B">
        <w:t>were</w:t>
      </w:r>
      <w:r>
        <w:t xml:space="preserve"> higher in permanent floodplain wetlands compared to the adjacent river channel</w:t>
      </w:r>
      <w:r w:rsidR="00DC12B7">
        <w:t>,</w:t>
      </w:r>
      <w:r>
        <w:t xml:space="preserve"> and that water temperatures were higher on average, but far more variable than in the main channel </w:t>
      </w:r>
      <w:r w:rsidR="00FF349E">
        <w:fldChar w:fldCharType="begin"/>
      </w:r>
      <w:r w:rsidR="00FF349E">
        <w:instrText xml:space="preserve"> ADDIN EN.CITE &lt;EndNote&gt;&lt;Cite&gt;&lt;Author&gt;Beesley&lt;/Author&gt;&lt;Year&gt;2011&lt;/Year&gt;&lt;RecNum&gt;1327&lt;/RecNum&gt;&lt;DisplayText&gt;(Beesley&lt;style face="italic"&gt; et al.&lt;/style&gt; 2011)&lt;/DisplayText&gt;&lt;record&gt;&lt;rec-number&gt;1327&lt;/rec-number&gt;&lt;foreign-keys&gt;&lt;key app="EN" db-id="5tdf2tsr3z2f20ezawcppvwfx29drpd0zzzr" timestamp="1340071465"&gt;1327&lt;/key&gt;&lt;/foreign-keys&gt;&lt;ref-type name="Report"&gt;27&lt;/ref-type&gt;&lt;contributors&gt;&lt;authors&gt;&lt;author&gt;Beesley, L.&lt;/author&gt;&lt;author&gt;Price, A.&lt;/author&gt;&lt;author&gt;King, A.&lt;/author&gt;&lt;author&gt;Gawne, B.&lt;/author&gt;&lt;author&gt;Nielsen, D.&lt;/author&gt;&lt;author&gt;Koehn, J.&lt;/author&gt;&lt;author&gt;Meredith, S.&lt;/author&gt;&lt;author&gt;Vilizzi, L.&lt;/author&gt;&lt;author&gt;Hladyz, S.&lt;/author&gt;&lt;/authors&gt;&lt;tertiary-authors&gt;&lt;author&gt;National Water Commission&lt;/author&gt;&lt;/tertiary-authors&gt;&lt;/contributors&gt;&lt;titles&gt;&lt;title&gt;Watering Floodplain Wetlands in the Murray–Darling Basin for Native Fish&lt;/title&gt;&lt;secondary-title&gt;Waterlines Report Series&lt;/secondary-title&gt;&lt;/titles&gt;&lt;pages&gt;217&lt;/pages&gt;&lt;num-vols&gt;56&lt;/num-vols&gt;&lt;dates&gt;&lt;year&gt;2011&lt;/year&gt;&lt;/dates&gt;&lt;pub-location&gt;Canberra&lt;/pub-location&gt;&lt;urls&gt;&lt;/urls&gt;&lt;/record&gt;&lt;/Cite&gt;&lt;/EndNote&gt;</w:instrText>
      </w:r>
      <w:r w:rsidR="00FF349E">
        <w:fldChar w:fldCharType="separate"/>
      </w:r>
      <w:r w:rsidR="00FF349E">
        <w:rPr>
          <w:noProof/>
        </w:rPr>
        <w:t>(Beesley</w:t>
      </w:r>
      <w:r w:rsidR="00FF349E" w:rsidRPr="00FF349E">
        <w:rPr>
          <w:i/>
          <w:noProof/>
        </w:rPr>
        <w:t xml:space="preserve"> et al.</w:t>
      </w:r>
      <w:r w:rsidR="00FF349E">
        <w:rPr>
          <w:noProof/>
        </w:rPr>
        <w:t xml:space="preserve"> 2011)</w:t>
      </w:r>
      <w:r w:rsidR="00FF349E">
        <w:fldChar w:fldCharType="end"/>
      </w:r>
      <w:r w:rsidRPr="00AB747F">
        <w:t xml:space="preserve">. </w:t>
      </w:r>
      <w:r>
        <w:t>However, this study only sampled relatively small permanent oxbow wetlands different floodplain habitats types such as anabranches w</w:t>
      </w:r>
      <w:r w:rsidR="00AD200F">
        <w:t>ere</w:t>
      </w:r>
      <w:r>
        <w:t xml:space="preserve"> not </w:t>
      </w:r>
      <w:r w:rsidR="00AD200F">
        <w:t>included</w:t>
      </w:r>
      <w:r>
        <w:t xml:space="preserve">. </w:t>
      </w:r>
    </w:p>
    <w:p w14:paraId="20FA0F77" w14:textId="11C37C4D" w:rsidR="00CE1AAC" w:rsidRDefault="00CE1AAC" w:rsidP="00CE1AAC">
      <w:pPr>
        <w:spacing w:before="240"/>
      </w:pPr>
      <w:r>
        <w:t xml:space="preserve">This project compared water temperature and </w:t>
      </w:r>
      <w:r w:rsidR="00DC12B7">
        <w:t>zooplankton</w:t>
      </w:r>
      <w:r>
        <w:t xml:space="preserve"> density </w:t>
      </w:r>
      <w:r w:rsidR="00DC12B7">
        <w:t xml:space="preserve">(prey for larval fish) </w:t>
      </w:r>
      <w:r>
        <w:t>across six semi-permanent wetlands, anabranch and main channel sites with the aim of understanding the relative conditions for early-life stages of fish</w:t>
      </w:r>
      <w:r w:rsidR="00154437">
        <w:t xml:space="preserve"> in different floodplain habitats.</w:t>
      </w:r>
      <w:r>
        <w:t xml:space="preserve"> Sampling was undertaken on the lower Ovens River floodplain in NE Victoria on three sampling occasions </w:t>
      </w:r>
      <w:r w:rsidR="00154437">
        <w:t>encompassing</w:t>
      </w:r>
      <w:r>
        <w:t xml:space="preserve"> the peak recruitment period for native fish.</w:t>
      </w:r>
    </w:p>
    <w:p w14:paraId="34300DB1" w14:textId="77777777" w:rsidR="00D33664" w:rsidRDefault="00D33664" w:rsidP="00B23526">
      <w:pPr>
        <w:pStyle w:val="Heading3"/>
      </w:pPr>
      <w:r>
        <w:t>Research Outcomes Summary</w:t>
      </w:r>
    </w:p>
    <w:p w14:paraId="678E1333" w14:textId="386784E2" w:rsidR="00DC12B7" w:rsidRDefault="00CE1AAC" w:rsidP="00CE1AAC">
      <w:r>
        <w:t xml:space="preserve">Temperature was </w:t>
      </w:r>
      <w:r w:rsidR="00154437">
        <w:t>measured at half-hourly intervals</w:t>
      </w:r>
      <w:r>
        <w:t xml:space="preserve"> using loggers which were set in the top and the bottom 5cm of the water column between December 2016 and </w:t>
      </w:r>
      <w:r w:rsidR="009B1F22" w:rsidRPr="009B1F22">
        <w:t>February</w:t>
      </w:r>
      <w:r w:rsidRPr="009B1F22">
        <w:t xml:space="preserve"> 2</w:t>
      </w:r>
      <w:r>
        <w:t xml:space="preserve">017. When measured this way, the only instance in which floodplain habitats were significantly warmer </w:t>
      </w:r>
      <w:r w:rsidR="00DC12B7">
        <w:t xml:space="preserve">than river channels, </w:t>
      </w:r>
      <w:r>
        <w:t>was maximum daily temperatures in the pelagic zone</w:t>
      </w:r>
      <w:r w:rsidRPr="00213732">
        <w:t>.</w:t>
      </w:r>
      <w:r>
        <w:t xml:space="preserve"> Minimum daily temperatures in pelagic zone and all temperatures in the benthic zone were warmer in the river channel.</w:t>
      </w:r>
    </w:p>
    <w:p w14:paraId="5485A11E" w14:textId="0755A5D9" w:rsidR="00CE1AAC" w:rsidRDefault="00CE1AAC" w:rsidP="00CE1AAC">
      <w:r>
        <w:t xml:space="preserve">Zooplankton </w:t>
      </w:r>
      <w:r w:rsidR="00DC12B7">
        <w:t>(</w:t>
      </w:r>
      <w:r>
        <w:t xml:space="preserve">rotifers and </w:t>
      </w:r>
      <w:proofErr w:type="spellStart"/>
      <w:r>
        <w:t>microcrustaceans</w:t>
      </w:r>
      <w:proofErr w:type="spellEnd"/>
      <w:r w:rsidR="00DC12B7">
        <w:t>)</w:t>
      </w:r>
      <w:r>
        <w:t xml:space="preserve"> </w:t>
      </w:r>
      <w:r w:rsidR="00DC12B7">
        <w:t>d</w:t>
      </w:r>
      <w:r>
        <w:t xml:space="preserve">ensities were significantly higher in the floodplain habitats </w:t>
      </w:r>
      <w:r w:rsidR="00DC12B7">
        <w:t xml:space="preserve">(both wetlands and anabranches) </w:t>
      </w:r>
      <w:r>
        <w:t>than in the river channel</w:t>
      </w:r>
      <w:r w:rsidR="00DC12B7">
        <w:t xml:space="preserve"> (</w:t>
      </w:r>
      <w:r w:rsidR="00DC12B7">
        <w:fldChar w:fldCharType="begin"/>
      </w:r>
      <w:r w:rsidR="00DC12B7">
        <w:instrText xml:space="preserve"> REF _Ref10205285 \h </w:instrText>
      </w:r>
      <w:r w:rsidR="00DC12B7">
        <w:fldChar w:fldCharType="separate"/>
      </w:r>
      <w:r w:rsidR="00DC12B7">
        <w:t xml:space="preserve">Figure </w:t>
      </w:r>
      <w:r w:rsidR="00AD200F">
        <w:rPr>
          <w:noProof/>
        </w:rPr>
        <w:t>7</w:t>
      </w:r>
      <w:r w:rsidR="00DC12B7">
        <w:fldChar w:fldCharType="end"/>
      </w:r>
      <w:r w:rsidR="00DC12B7">
        <w:t>),</w:t>
      </w:r>
      <w:r>
        <w:t xml:space="preserve"> and this was consistent across all sampling occasions. Both rotifers and </w:t>
      </w:r>
      <w:proofErr w:type="spellStart"/>
      <w:r>
        <w:t>microcrustaceans</w:t>
      </w:r>
      <w:proofErr w:type="spellEnd"/>
      <w:r>
        <w:t xml:space="preserve"> occurred in significantly higher densities in the benthic zone than in the pelagic zone.</w:t>
      </w:r>
      <w:r w:rsidR="00AD200F">
        <w:t xml:space="preserve"> </w:t>
      </w:r>
    </w:p>
    <w:p w14:paraId="7BC83D16" w14:textId="77777777" w:rsidR="0056640D" w:rsidRDefault="0056640D" w:rsidP="00CE1AAC"/>
    <w:p w14:paraId="2582D1FE" w14:textId="77777777" w:rsidR="00CE1AAC" w:rsidRDefault="00CE1AAC" w:rsidP="0072586A">
      <w:pPr>
        <w:jc w:val="center"/>
      </w:pPr>
      <w:r w:rsidRPr="00E4271B">
        <w:rPr>
          <w:noProof/>
        </w:rPr>
        <w:drawing>
          <wp:inline distT="0" distB="0" distL="0" distR="0" wp14:anchorId="3B17D347" wp14:editId="30FBE3F1">
            <wp:extent cx="4804012" cy="3175946"/>
            <wp:effectExtent l="19050" t="19050" r="15875" b="247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2" cstate="email">
                      <a:extLst>
                        <a:ext uri="{28A0092B-C50C-407E-A947-70E740481C1C}">
                          <a14:useLocalDpi xmlns:a14="http://schemas.microsoft.com/office/drawing/2010/main"/>
                        </a:ext>
                      </a:extLst>
                    </a:blip>
                    <a:srcRect t="8842"/>
                    <a:stretch/>
                  </pic:blipFill>
                  <pic:spPr>
                    <a:xfrm>
                      <a:off x="0" y="0"/>
                      <a:ext cx="4846347" cy="3203934"/>
                    </a:xfrm>
                    <a:prstGeom prst="rect">
                      <a:avLst/>
                    </a:prstGeom>
                    <a:ln>
                      <a:solidFill>
                        <a:schemeClr val="tx1"/>
                      </a:solidFill>
                    </a:ln>
                  </pic:spPr>
                </pic:pic>
              </a:graphicData>
            </a:graphic>
          </wp:inline>
        </w:drawing>
      </w:r>
    </w:p>
    <w:p w14:paraId="26BECBCD" w14:textId="642E505E" w:rsidR="00CE1AAC" w:rsidRDefault="00286323" w:rsidP="00DC7950">
      <w:pPr>
        <w:pStyle w:val="Caption"/>
        <w:rPr>
          <w:noProof/>
        </w:rPr>
      </w:pPr>
      <w:bookmarkStart w:id="120" w:name="_Ref10205285"/>
      <w:r>
        <w:t>Figure</w:t>
      </w:r>
      <w:bookmarkEnd w:id="120"/>
      <w:r w:rsidR="00AD200F">
        <w:t xml:space="preserve"> </w:t>
      </w:r>
      <w:r w:rsidR="00AD200F">
        <w:rPr>
          <w:noProof/>
        </w:rPr>
        <w:t>7</w:t>
      </w:r>
      <w:r>
        <w:t xml:space="preserve">. </w:t>
      </w:r>
      <w:r w:rsidR="00340EE0" w:rsidRPr="008259EF">
        <w:rPr>
          <w:noProof/>
        </w:rPr>
        <w:t>Average</w:t>
      </w:r>
      <w:r w:rsidR="00340EE0" w:rsidRPr="00AC11A8">
        <w:rPr>
          <w:noProof/>
        </w:rPr>
        <w:t xml:space="preserve"> densities (+</w:t>
      </w:r>
      <w:r w:rsidR="00AC11A8" w:rsidRPr="00AC11A8">
        <w:rPr>
          <w:noProof/>
        </w:rPr>
        <w:t>1 standard error)</w:t>
      </w:r>
      <w:r w:rsidR="002E100A">
        <w:rPr>
          <w:noProof/>
        </w:rPr>
        <w:t xml:space="preserve">of benthic rotifers (B), pelagic rotifers (P), </w:t>
      </w:r>
      <w:r w:rsidR="004E2B0E">
        <w:rPr>
          <w:noProof/>
        </w:rPr>
        <w:t>benthic microcrustacenas (B) and pelagic microcrustaceans (P) in the main channel (river), anabranches and wetlands.</w:t>
      </w:r>
    </w:p>
    <w:p w14:paraId="009D38BD" w14:textId="77777777" w:rsidR="00876A42" w:rsidRPr="00876A42" w:rsidRDefault="00876A42" w:rsidP="007E3FB6">
      <w:pPr>
        <w:pStyle w:val="BodyText"/>
      </w:pPr>
    </w:p>
    <w:p w14:paraId="2A966628" w14:textId="77777777" w:rsidR="00D33664" w:rsidRDefault="00D33664" w:rsidP="00B23526">
      <w:pPr>
        <w:pStyle w:val="Heading3"/>
      </w:pPr>
      <w:r>
        <w:t>Water Management Application</w:t>
      </w:r>
    </w:p>
    <w:p w14:paraId="66D9C88C" w14:textId="77777777" w:rsidR="00CE1AAC" w:rsidRPr="00DE61EA" w:rsidRDefault="00CE1AAC" w:rsidP="00CE1AAC">
      <w:pPr>
        <w:rPr>
          <w:b/>
        </w:rPr>
      </w:pPr>
      <w:r w:rsidRPr="00DE61EA">
        <w:rPr>
          <w:b/>
        </w:rPr>
        <w:t>Water Management Application</w:t>
      </w:r>
    </w:p>
    <w:p w14:paraId="4BEF9B28" w14:textId="7B825217" w:rsidR="00CE1AAC" w:rsidRDefault="0072586A" w:rsidP="00CE1AAC">
      <w:r>
        <w:t xml:space="preserve">Floodplains have often been highlighted as ‘warmer’ and more stable water temperature environments than the main river channel (e.g. </w:t>
      </w:r>
      <w:r>
        <w:fldChar w:fldCharType="begin">
          <w:fldData xml:space="preserve">PEVuZE5vdGU+PENpdGU+PEF1dGhvcj5Tb21tZXI8L0F1dGhvcj48WWVhcj4yMDAxPC9ZZWFyPjxS
ZWNOdW0+MTI2MDwvUmVjTnVtPjxEaXNwbGF5VGV4dD4oSmVmZnJlczxzdHlsZSBmYWNlPSJpdGFs
aWMiPiBldCBhbC48L3N0eWxlPiAyMDA4OyBTb21tZXI8c3R5bGUgZmFjZT0iaXRhbGljIj4gZXQg
YWwuPC9zdHlsZT4gMjAwMTsgVG9ub2xsYTxzdHlsZSBmYWNlPSJpdGFsaWMiPiBldCBhbC48L3N0
eWxlPiAyMDEwKTwvRGlzcGxheVRleHQ+PHJlY29yZD48cmVjLW51bWJlcj4xMjYwPC9yZWMtbnVt
YmVyPjxmb3JlaWduLWtleXM+PGtleSBhcHA9IkVOIiBkYi1pZD0iNXRkZjJ0c3IzejJmMjBlemF3
Y3BwdndmeDI5ZHJwZDB6enpyIiB0aW1lc3RhbXA9IjEzMTEwNTc1MTgiPjEyNjA8L2tleT48L2Zv
cmVpZ24ta2V5cz48cmVmLXR5cGUgbmFtZT0iSm91cm5hbCBBcnRpY2xlIj4xNzwvcmVmLXR5cGU+
PGNvbnRyaWJ1dG9ycz48YXV0aG9ycz48YXV0aG9yPlNvbW1lciwgVC4gUi48L2F1dGhvcj48YXV0
aG9yPk5vYnJpZ2EsIE0uIEwuPC9hdXRob3I+PGF1dGhvcj5IYXJyZWxsLCBXLiBDLjwvYXV0aG9y
PjxhdXRob3I+QmF0aGFtLCBXLjwvYXV0aG9yPjxhdXRob3I+S2ltbWVyZXIsIFcuIEouPC9hdXRo
b3I+PC9hdXRob3JzPjwvY29udHJpYnV0b3JzPjx0aXRsZXM+PHRpdGxlPkZsb29kcGxhaW4gcmVh
cmluZyBvZiBqdXZlbmlsZSBjaGlub29rIHNhbG1vbjogZXZpZGVuY2Ugb2YgZW5oYW5jZWQgZ3Jv
d3RoIGFuZCBzdXJ2aXZhbDwvdGl0bGU+PHNlY29uZGFyeS10aXRsZT5DYW5hZGlhbiBKb3VybmFs
IG9mIEZpc2hlcmllcyBhbmQgQXF1YXRpYyBTY2llbmNlczwvc2Vjb25kYXJ5LXRpdGxlPjwvdGl0
bGVzPjxwZXJpb2RpY2FsPjxmdWxsLXRpdGxlPkNhbmFkaWFuIEpvdXJuYWwgb2YgRmlzaGVyaWVz
IGFuZCBBcXVhdGljIFNjaWVuY2VzPC9mdWxsLXRpdGxlPjwvcGVyaW9kaWNhbD48cGFnZXM+MzI1
LTMzMzwvcGFnZXM+PHZvbHVtZT41ODwvdm9sdW1lPjxudW1iZXI+MjwvbnVtYmVyPjxkYXRlcz48
eWVhcj4yMDAxPC95ZWFyPjxwdWItZGF0ZXM+PGRhdGU+RmViPC9kYXRlPjwvcHViLWRhdGVzPjwv
ZGF0ZXM+PGlzYm4+MDcwNi02NTJYPC9pc2JuPjxhY2Nlc3Npb24tbnVtPldPUzowMDAxNjY4Mzc3
MDAwMTA8L2FjY2Vzc2lvbi1udW0+PHVybHM+PHJlbGF0ZWQtdXJscz48dXJsPiZsdDtHbyB0byBJ
U0kmZ3Q7Oi8vV09TOjAwMDE2NjgzNzcwMDAxMDwvdXJsPjwvcmVsYXRlZC11cmxzPjwvdXJscz48
ZWxlY3Ryb25pYy1yZXNvdXJjZS1udW0+MTAuMTEzOS9jamZhcy01OC0yLTMyNTwvZWxlY3Ryb25p
Yy1yZXNvdXJjZS1udW0+PC9yZWNvcmQ+PC9DaXRlPjxDaXRlPjxBdXRob3I+SmVmZnJlczwvQXV0
aG9yPjxZZWFyPjIwMDg8L1llYXI+PFJlY051bT4xMjIxPC9SZWNOdW0+PHJlY29yZD48cmVjLW51
bWJlcj4xMjIxPC9yZWMtbnVtYmVyPjxmb3JlaWduLWtleXM+PGtleSBhcHA9IkVOIiBkYi1pZD0i
NXRkZjJ0c3IzejJmMjBlemF3Y3BwdndmeDI5ZHJwZDB6enpyIiB0aW1lc3RhbXA9IjEyODk5ODQw
OTIiPjEyMjE8L2tleT48L2ZvcmVpZ24ta2V5cz48cmVmLXR5cGUgbmFtZT0iSm91cm5hbCBBcnRp
Y2xlIj4xNzwvcmVmLXR5cGU+PGNvbnRyaWJ1dG9ycz48YXV0aG9ycz48YXV0aG9yPkplZmZyZXMs
IEMuIEEuPC9hdXRob3I+PGF1dGhvcj5PcHBlcm1hbiwgSi4gSi48L2F1dGhvcj48YXV0aG9yPk1v
eWxlLCBQLiBCLjwvYXV0aG9yPjwvYXV0aG9ycz48L2NvbnRyaWJ1dG9ycz48dGl0bGVzPjx0aXRs
ZT5FcGhlbWVyYWwgZmxvb2RwbGFpbiBoYWJpdGF0cyBwcm92aWRlIGJlc3QgZ3Jvd3RoIGNvbmRp
dGlvbnMgZm9yIGp1dmVuaWxlIENoaW5vb2sgc2FsbW9uIGluIGEgQ2FsaWZvcm5pYSByaXZlcjwv
dGl0bGU+PHNlY29uZGFyeS10aXRsZT5FbnZpcm9ubWVudGFsIEJpb2xvZ3kgb2YgRmlzaGVzPC9z
ZWNvbmRhcnktdGl0bGU+PC90aXRsZXM+PHBlcmlvZGljYWw+PGZ1bGwtdGl0bGU+RW52aXJvbm1l
bnRhbCBCaW9sb2d5IG9mIEZpc2hlczwvZnVsbC10aXRsZT48L3BlcmlvZGljYWw+PHBhZ2VzPjQ0
OS00NTg8L3BhZ2VzPjx2b2x1bWU+ODM8L3ZvbHVtZT48bnVtYmVyPjQ8L251bWJlcj48ZGF0ZXM+
PHllYXI+MjAwODwveWVhcj48cHViLWRhdGVzPjxkYXRlPkRlYzwvZGF0ZT48L3B1Yi1kYXRlcz48
L2RhdGVzPjxpc2JuPjAzNzgtMTkwOTwvaXNibj48YWNjZXNzaW9uLW51bT5JU0k6MDAwMjYxOTY3
NTAwMDExPC9hY2Nlc3Npb24tbnVtPjx1cmxzPjxyZWxhdGVkLXVybHM+PHVybD4mbHQ7R28gdG8g
SVNJJmd0OzovLzAwMDI2MTk2NzUwMDAxMTwvdXJsPjwvcmVsYXRlZC11cmxzPjwvdXJscz48ZWxl
Y3Ryb25pYy1yZXNvdXJjZS1udW0+MTAuMTAwNy9zMTA2NDEtMDA4LTkzNjctMTwvZWxlY3Ryb25p
Yy1yZXNvdXJjZS1udW0+PC9yZWNvcmQ+PC9DaXRlPjxDaXRlPjxBdXRob3I+VG9ub2xsYTwvQXV0
aG9yPjxZZWFyPjIwMTA8L1llYXI+PFJlY051bT4yMjE1PC9SZWNOdW0+PHJlY29yZD48cmVjLW51
bWJlcj4yMjE1PC9yZWMtbnVtYmVyPjxmb3JlaWduLWtleXM+PGtleSBhcHA9IkVOIiBkYi1pZD0i
NXRkZjJ0c3IzejJmMjBlemF3Y3BwdndmeDI5ZHJwZDB6enpyIiB0aW1lc3RhbXA9IjE1NTkxODU2
MzIiPjIyMTU8L2tleT48L2ZvcmVpZ24ta2V5cz48cmVmLXR5cGUgbmFtZT0iSm91cm5hbCBBcnRp
Y2xlIj4xNzwvcmVmLXR5cGU+PGNvbnRyaWJ1dG9ycz48YXV0aG9ycz48YXV0aG9yPlRvbm9sbGEs
IERpZWdvPC9hdXRob3I+PGF1dGhvcj5BY3XDsWEsIFZpY2Vuw6c8L2F1dGhvcj48YXV0aG9yPlVl
aGxpbmdlciwgVXJzPC9hdXRob3I+PGF1dGhvcj5GcmFuaywgVGhvbWFzPC9hdXRob3I+PGF1dGhv
cj5Ub2NrbmVyLCBLbGVtZW50PC9hdXRob3I+PC9hdXRob3JzPjwvY29udHJpYnV0b3JzPjx0aXRs
ZXM+PHRpdGxlPlRoZXJtYWwgaGV0ZXJvZ2VuZWl0eSBpbiByaXZlciBmbG9vZHBsYWluczwvdGl0
bGU+PHNlY29uZGFyeS10aXRsZT5FY29zeXN0ZW1zPC9zZWNvbmRhcnktdGl0bGU+PC90aXRsZXM+
PHBlcmlvZGljYWw+PGZ1bGwtdGl0bGU+RWNvc3lzdGVtczwvZnVsbC10aXRsZT48L3BlcmlvZGlj
YWw+PHBhZ2VzPjcyNy03NDA8L3BhZ2VzPjx2b2x1bWU+MTM8L3ZvbHVtZT48bnVtYmVyPjU8L251
bWJlcj48ZGF0ZXM+PHllYXI+MjAxMDwveWVhcj48cHViLWRhdGVzPjxkYXRlPkF1Z3VzdCAwMTwv
ZGF0ZT48L3B1Yi1kYXRlcz48L2RhdGVzPjxpc2JuPjE0MzUtMDYyOTwvaXNibj48bGFiZWw+VG9u
b2xsYTIwMTA8L2xhYmVsPjx3b3JrLXR5cGU+am91cm5hbCBhcnRpY2xlPC93b3JrLXR5cGU+PHVy
bHM+PHJlbGF0ZWQtdXJscz48dXJsPmh0dHBzOi8vZG9pLm9yZy8xMC4xMDA3L3MxMDAyMS0wMTAt
OTM1MC01PC91cmw+PC9yZWxhdGVkLXVybHM+PC91cmxzPjxlbGVjdHJvbmljLXJlc291cmNlLW51
bT4xMC4xMDA3L3MxMDAyMS0wMTAtOTM1MC01PC9lbGVjdHJvbmljLXJlc291cmNlLW51bT48L3Jl
Y29yZD48L0NpdGU+PC9FbmROb3RlPgB=
</w:fldData>
        </w:fldChar>
      </w:r>
      <w:r>
        <w:instrText xml:space="preserve"> ADDIN EN.CITE </w:instrText>
      </w:r>
      <w:r>
        <w:fldChar w:fldCharType="begin">
          <w:fldData xml:space="preserve">PEVuZE5vdGU+PENpdGU+PEF1dGhvcj5Tb21tZXI8L0F1dGhvcj48WWVhcj4yMDAxPC9ZZWFyPjxS
ZWNOdW0+MTI2MDwvUmVjTnVtPjxEaXNwbGF5VGV4dD4oSmVmZnJlczxzdHlsZSBmYWNlPSJpdGFs
aWMiPiBldCBhbC48L3N0eWxlPiAyMDA4OyBTb21tZXI8c3R5bGUgZmFjZT0iaXRhbGljIj4gZXQg
YWwuPC9zdHlsZT4gMjAwMTsgVG9ub2xsYTxzdHlsZSBmYWNlPSJpdGFsaWMiPiBldCBhbC48L3N0
eWxlPiAyMDEwKTwvRGlzcGxheVRleHQ+PHJlY29yZD48cmVjLW51bWJlcj4xMjYwPC9yZWMtbnVt
YmVyPjxmb3JlaWduLWtleXM+PGtleSBhcHA9IkVOIiBkYi1pZD0iNXRkZjJ0c3IzejJmMjBlemF3
Y3BwdndmeDI5ZHJwZDB6enpyIiB0aW1lc3RhbXA9IjEzMTEwNTc1MTgiPjEyNjA8L2tleT48L2Zv
cmVpZ24ta2V5cz48cmVmLXR5cGUgbmFtZT0iSm91cm5hbCBBcnRpY2xlIj4xNzwvcmVmLXR5cGU+
PGNvbnRyaWJ1dG9ycz48YXV0aG9ycz48YXV0aG9yPlNvbW1lciwgVC4gUi48L2F1dGhvcj48YXV0
aG9yPk5vYnJpZ2EsIE0uIEwuPC9hdXRob3I+PGF1dGhvcj5IYXJyZWxsLCBXLiBDLjwvYXV0aG9y
PjxhdXRob3I+QmF0aGFtLCBXLjwvYXV0aG9yPjxhdXRob3I+S2ltbWVyZXIsIFcuIEouPC9hdXRo
b3I+PC9hdXRob3JzPjwvY29udHJpYnV0b3JzPjx0aXRsZXM+PHRpdGxlPkZsb29kcGxhaW4gcmVh
cmluZyBvZiBqdXZlbmlsZSBjaGlub29rIHNhbG1vbjogZXZpZGVuY2Ugb2YgZW5oYW5jZWQgZ3Jv
d3RoIGFuZCBzdXJ2aXZhbDwvdGl0bGU+PHNlY29uZGFyeS10aXRsZT5DYW5hZGlhbiBKb3VybmFs
IG9mIEZpc2hlcmllcyBhbmQgQXF1YXRpYyBTY2llbmNlczwvc2Vjb25kYXJ5LXRpdGxlPjwvdGl0
bGVzPjxwZXJpb2RpY2FsPjxmdWxsLXRpdGxlPkNhbmFkaWFuIEpvdXJuYWwgb2YgRmlzaGVyaWVz
IGFuZCBBcXVhdGljIFNjaWVuY2VzPC9mdWxsLXRpdGxlPjwvcGVyaW9kaWNhbD48cGFnZXM+MzI1
LTMzMzwvcGFnZXM+PHZvbHVtZT41ODwvdm9sdW1lPjxudW1iZXI+MjwvbnVtYmVyPjxkYXRlcz48
eWVhcj4yMDAxPC95ZWFyPjxwdWItZGF0ZXM+PGRhdGU+RmViPC9kYXRlPjwvcHViLWRhdGVzPjwv
ZGF0ZXM+PGlzYm4+MDcwNi02NTJYPC9pc2JuPjxhY2Nlc3Npb24tbnVtPldPUzowMDAxNjY4Mzc3
MDAwMTA8L2FjY2Vzc2lvbi1udW0+PHVybHM+PHJlbGF0ZWQtdXJscz48dXJsPiZsdDtHbyB0byBJ
U0kmZ3Q7Oi8vV09TOjAwMDE2NjgzNzcwMDAxMDwvdXJsPjwvcmVsYXRlZC11cmxzPjwvdXJscz48
ZWxlY3Ryb25pYy1yZXNvdXJjZS1udW0+MTAuMTEzOS9jamZhcy01OC0yLTMyNTwvZWxlY3Ryb25p
Yy1yZXNvdXJjZS1udW0+PC9yZWNvcmQ+PC9DaXRlPjxDaXRlPjxBdXRob3I+SmVmZnJlczwvQXV0
aG9yPjxZZWFyPjIwMDg8L1llYXI+PFJlY051bT4xMjIxPC9SZWNOdW0+PHJlY29yZD48cmVjLW51
bWJlcj4xMjIxPC9yZWMtbnVtYmVyPjxmb3JlaWduLWtleXM+PGtleSBhcHA9IkVOIiBkYi1pZD0i
NXRkZjJ0c3IzejJmMjBlemF3Y3BwdndmeDI5ZHJwZDB6enpyIiB0aW1lc3RhbXA9IjEyODk5ODQw
OTIiPjEyMjE8L2tleT48L2ZvcmVpZ24ta2V5cz48cmVmLXR5cGUgbmFtZT0iSm91cm5hbCBBcnRp
Y2xlIj4xNzwvcmVmLXR5cGU+PGNvbnRyaWJ1dG9ycz48YXV0aG9ycz48YXV0aG9yPkplZmZyZXMs
IEMuIEEuPC9hdXRob3I+PGF1dGhvcj5PcHBlcm1hbiwgSi4gSi48L2F1dGhvcj48YXV0aG9yPk1v
eWxlLCBQLiBCLjwvYXV0aG9yPjwvYXV0aG9ycz48L2NvbnRyaWJ1dG9ycz48dGl0bGVzPjx0aXRs
ZT5FcGhlbWVyYWwgZmxvb2RwbGFpbiBoYWJpdGF0cyBwcm92aWRlIGJlc3QgZ3Jvd3RoIGNvbmRp
dGlvbnMgZm9yIGp1dmVuaWxlIENoaW5vb2sgc2FsbW9uIGluIGEgQ2FsaWZvcm5pYSByaXZlcjwv
dGl0bGU+PHNlY29uZGFyeS10aXRsZT5FbnZpcm9ubWVudGFsIEJpb2xvZ3kgb2YgRmlzaGVzPC9z
ZWNvbmRhcnktdGl0bGU+PC90aXRsZXM+PHBlcmlvZGljYWw+PGZ1bGwtdGl0bGU+RW52aXJvbm1l
bnRhbCBCaW9sb2d5IG9mIEZpc2hlczwvZnVsbC10aXRsZT48L3BlcmlvZGljYWw+PHBhZ2VzPjQ0
OS00NTg8L3BhZ2VzPjx2b2x1bWU+ODM8L3ZvbHVtZT48bnVtYmVyPjQ8L251bWJlcj48ZGF0ZXM+
PHllYXI+MjAwODwveWVhcj48cHViLWRhdGVzPjxkYXRlPkRlYzwvZGF0ZT48L3B1Yi1kYXRlcz48
L2RhdGVzPjxpc2JuPjAzNzgtMTkwOTwvaXNibj48YWNjZXNzaW9uLW51bT5JU0k6MDAwMjYxOTY3
NTAwMDExPC9hY2Nlc3Npb24tbnVtPjx1cmxzPjxyZWxhdGVkLXVybHM+PHVybD4mbHQ7R28gdG8g
SVNJJmd0OzovLzAwMDI2MTk2NzUwMDAxMTwvdXJsPjwvcmVsYXRlZC11cmxzPjwvdXJscz48ZWxl
Y3Ryb25pYy1yZXNvdXJjZS1udW0+MTAuMTAwNy9zMTA2NDEtMDA4LTkzNjctMTwvZWxlY3Ryb25p
Yy1yZXNvdXJjZS1udW0+PC9yZWNvcmQ+PC9DaXRlPjxDaXRlPjxBdXRob3I+VG9ub2xsYTwvQXV0
aG9yPjxZZWFyPjIwMTA8L1llYXI+PFJlY051bT4yMjE1PC9SZWNOdW0+PHJlY29yZD48cmVjLW51
bWJlcj4yMjE1PC9yZWMtbnVtYmVyPjxmb3JlaWduLWtleXM+PGtleSBhcHA9IkVOIiBkYi1pZD0i
NXRkZjJ0c3IzejJmMjBlemF3Y3BwdndmeDI5ZHJwZDB6enpyIiB0aW1lc3RhbXA9IjE1NTkxODU2
MzIiPjIyMTU8L2tleT48L2ZvcmVpZ24ta2V5cz48cmVmLXR5cGUgbmFtZT0iSm91cm5hbCBBcnRp
Y2xlIj4xNzwvcmVmLXR5cGU+PGNvbnRyaWJ1dG9ycz48YXV0aG9ycz48YXV0aG9yPlRvbm9sbGEs
IERpZWdvPC9hdXRob3I+PGF1dGhvcj5BY3XDsWEsIFZpY2Vuw6c8L2F1dGhvcj48YXV0aG9yPlVl
aGxpbmdlciwgVXJzPC9hdXRob3I+PGF1dGhvcj5GcmFuaywgVGhvbWFzPC9hdXRob3I+PGF1dGhv
cj5Ub2NrbmVyLCBLbGVtZW50PC9hdXRob3I+PC9hdXRob3JzPjwvY29udHJpYnV0b3JzPjx0aXRs
ZXM+PHRpdGxlPlRoZXJtYWwgaGV0ZXJvZ2VuZWl0eSBpbiByaXZlciBmbG9vZHBsYWluczwvdGl0
bGU+PHNlY29uZGFyeS10aXRsZT5FY29zeXN0ZW1zPC9zZWNvbmRhcnktdGl0bGU+PC90aXRsZXM+
PHBlcmlvZGljYWw+PGZ1bGwtdGl0bGU+RWNvc3lzdGVtczwvZnVsbC10aXRsZT48L3BlcmlvZGlj
YWw+PHBhZ2VzPjcyNy03NDA8L3BhZ2VzPjx2b2x1bWU+MTM8L3ZvbHVtZT48bnVtYmVyPjU8L251
bWJlcj48ZGF0ZXM+PHllYXI+MjAxMDwveWVhcj48cHViLWRhdGVzPjxkYXRlPkF1Z3VzdCAwMTwv
ZGF0ZT48L3B1Yi1kYXRlcz48L2RhdGVzPjxpc2JuPjE0MzUtMDYyOTwvaXNibj48bGFiZWw+VG9u
b2xsYTIwMTA8L2xhYmVsPjx3b3JrLXR5cGU+am91cm5hbCBhcnRpY2xlPC93b3JrLXR5cGU+PHVy
bHM+PHJlbGF0ZWQtdXJscz48dXJsPmh0dHBzOi8vZG9pLm9yZy8xMC4xMDA3L3MxMDAyMS0wMTAt
OTM1MC01PC91cmw+PC9yZWxhdGVkLXVybHM+PC91cmxzPjxlbGVjdHJvbmljLXJlc291cmNlLW51
bT4xMC4xMDA3L3MxMDAyMS0wMTAtOTM1MC01PC9lbGVjdHJvbmljLXJlc291cmNlLW51bT48L3Jl
Y29yZD48L0NpdGU+PC9FbmROb3RlPgB=
</w:fldData>
        </w:fldChar>
      </w:r>
      <w:r>
        <w:instrText xml:space="preserve"> ADDIN EN.CITE.DATA </w:instrText>
      </w:r>
      <w:r>
        <w:fldChar w:fldCharType="end"/>
      </w:r>
      <w:r>
        <w:fldChar w:fldCharType="separate"/>
      </w:r>
      <w:r>
        <w:rPr>
          <w:noProof/>
        </w:rPr>
        <w:t>(Jeffres</w:t>
      </w:r>
      <w:r w:rsidRPr="00E24C89">
        <w:rPr>
          <w:i/>
          <w:noProof/>
        </w:rPr>
        <w:t xml:space="preserve"> et al.</w:t>
      </w:r>
      <w:r>
        <w:rPr>
          <w:noProof/>
        </w:rPr>
        <w:t xml:space="preserve"> 2008; Sommer</w:t>
      </w:r>
      <w:r w:rsidRPr="00E24C89">
        <w:rPr>
          <w:i/>
          <w:noProof/>
        </w:rPr>
        <w:t xml:space="preserve"> et al.</w:t>
      </w:r>
      <w:r>
        <w:rPr>
          <w:noProof/>
        </w:rPr>
        <w:t xml:space="preserve"> 2001; Tonolla</w:t>
      </w:r>
      <w:r w:rsidRPr="00E24C89">
        <w:rPr>
          <w:i/>
          <w:noProof/>
        </w:rPr>
        <w:t xml:space="preserve"> et al.</w:t>
      </w:r>
      <w:r>
        <w:rPr>
          <w:noProof/>
        </w:rPr>
        <w:t xml:space="preserve"> 2010)</w:t>
      </w:r>
      <w:r>
        <w:fldChar w:fldCharType="end"/>
      </w:r>
      <w:r>
        <w:t>; and therefore, perhaps more suitable for larval fish growth. Unexpectedly, our study found that</w:t>
      </w:r>
      <w:r w:rsidR="00CE1AAC">
        <w:t xml:space="preserve"> floodplain habitats are not characterised by warmer water temperatures than </w:t>
      </w:r>
      <w:r>
        <w:t>river</w:t>
      </w:r>
      <w:r w:rsidR="00CE1AAC">
        <w:t xml:space="preserve"> habitats</w:t>
      </w:r>
      <w:r>
        <w:t>. We think the discrepancy is most likely due to how water temperatures have previously been measured, as isolated pelagic only spot measurements, compared to the longer and more depth integrated approach taken here.</w:t>
      </w:r>
      <w:r w:rsidR="00CE1AAC">
        <w:t xml:space="preserve"> </w:t>
      </w:r>
    </w:p>
    <w:p w14:paraId="42202C17" w14:textId="3AE6A316" w:rsidR="00CE1AAC" w:rsidRDefault="00CE1AAC" w:rsidP="00CE1AAC">
      <w:r>
        <w:t xml:space="preserve">The results from this project provide </w:t>
      </w:r>
      <w:r w:rsidR="0072586A">
        <w:t xml:space="preserve">further </w:t>
      </w:r>
      <w:r>
        <w:t xml:space="preserve">support that </w:t>
      </w:r>
      <w:r w:rsidR="0072586A">
        <w:t xml:space="preserve">larval </w:t>
      </w:r>
      <w:r>
        <w:t xml:space="preserve">food </w:t>
      </w:r>
      <w:r w:rsidR="0072586A">
        <w:t xml:space="preserve">(zooplankton) </w:t>
      </w:r>
      <w:r>
        <w:t>densities are higher in floodplain habitats than in the river channel. Furthermore, this work has highlighted the potential for anabranches to provide alternative habitats with high food densities. Anabranches often have the capacity to connect to the main channel at lower flows than floodplain wetlands so may be more frequently accessible for fish.</w:t>
      </w:r>
      <w:r w:rsidR="00611F2A">
        <w:t xml:space="preserve"> Thus, </w:t>
      </w:r>
      <w:r w:rsidR="00872672">
        <w:t xml:space="preserve">considering </w:t>
      </w:r>
      <w:r w:rsidR="00F90DBD">
        <w:t xml:space="preserve">anabranches may allow </w:t>
      </w:r>
      <w:r w:rsidR="0042128E">
        <w:t xml:space="preserve">managers to </w:t>
      </w:r>
      <w:r w:rsidR="00611F2A">
        <w:t>enabl</w:t>
      </w:r>
      <w:r w:rsidR="00134B1D">
        <w:t>e</w:t>
      </w:r>
      <w:r w:rsidR="00611F2A">
        <w:t xml:space="preserve"> access </w:t>
      </w:r>
      <w:r w:rsidR="00134B1D">
        <w:t xml:space="preserve">to </w:t>
      </w:r>
      <w:r w:rsidR="00F90DBD">
        <w:t xml:space="preserve">habitats with high food densities </w:t>
      </w:r>
      <w:r w:rsidR="00611F2A">
        <w:t>at lower flows</w:t>
      </w:r>
      <w:r w:rsidR="00872672">
        <w:t xml:space="preserve"> than those required to inundate wetlands.</w:t>
      </w:r>
    </w:p>
    <w:p w14:paraId="67485109" w14:textId="77777777" w:rsidR="00CE1AAC" w:rsidRDefault="00CE1AAC">
      <w:pPr>
        <w:spacing w:after="0"/>
      </w:pPr>
      <w:r>
        <w:br w:type="page"/>
      </w:r>
    </w:p>
    <w:p w14:paraId="5C59A893" w14:textId="68204AA5" w:rsidR="00D33664" w:rsidRDefault="0075423F" w:rsidP="00B23526">
      <w:pPr>
        <w:pStyle w:val="Heading2"/>
      </w:pPr>
      <w:bookmarkStart w:id="121" w:name="_Toc10205734"/>
      <w:bookmarkStart w:id="122" w:name="_Toc11671577"/>
      <w:bookmarkStart w:id="123" w:name="_Toc11767384"/>
      <w:bookmarkStart w:id="124" w:name="_Toc11770089"/>
      <w:bookmarkStart w:id="125" w:name="_Hlk11319627"/>
      <w:r w:rsidRPr="0075423F">
        <w:t>The relationship between discharge, reach hydraulic complexity, zooplankton production and retention in a lowland river system</w:t>
      </w:r>
      <w:bookmarkEnd w:id="121"/>
      <w:bookmarkEnd w:id="122"/>
      <w:bookmarkEnd w:id="123"/>
      <w:bookmarkEnd w:id="124"/>
    </w:p>
    <w:bookmarkEnd w:id="125"/>
    <w:p w14:paraId="76A4F53A" w14:textId="77777777" w:rsidR="000A30D1" w:rsidRPr="0067496D" w:rsidRDefault="000A30D1" w:rsidP="0067496D">
      <w:r w:rsidRPr="0067496D">
        <w:t xml:space="preserve">Paul Humphries, </w:t>
      </w:r>
      <w:r w:rsidR="00672273" w:rsidRPr="0067496D">
        <w:t xml:space="preserve">Luke </w:t>
      </w:r>
      <w:proofErr w:type="spellStart"/>
      <w:r w:rsidR="00672273" w:rsidRPr="0067496D">
        <w:t>McPhan</w:t>
      </w:r>
      <w:proofErr w:type="spellEnd"/>
      <w:r w:rsidR="00672273" w:rsidRPr="0067496D">
        <w:t xml:space="preserve">, </w:t>
      </w:r>
      <w:r w:rsidR="001C6F1B" w:rsidRPr="0067496D">
        <w:t xml:space="preserve">Amina Price, </w:t>
      </w:r>
      <w:r w:rsidRPr="0067496D">
        <w:t xml:space="preserve">Geoff </w:t>
      </w:r>
      <w:proofErr w:type="spellStart"/>
      <w:r w:rsidRPr="0067496D">
        <w:t>Vietz</w:t>
      </w:r>
      <w:proofErr w:type="spellEnd"/>
      <w:r w:rsidRPr="0067496D">
        <w:t>, Rochelle Petrie</w:t>
      </w:r>
    </w:p>
    <w:p w14:paraId="3160AC81" w14:textId="77777777" w:rsidR="00D33664" w:rsidRDefault="00D33664" w:rsidP="00B23526">
      <w:pPr>
        <w:pStyle w:val="Heading3"/>
      </w:pPr>
      <w:r>
        <w:t>Research Question</w:t>
      </w:r>
    </w:p>
    <w:p w14:paraId="64C6A335" w14:textId="4C76E1B0" w:rsidR="00A30B0A" w:rsidRDefault="00A30B0A" w:rsidP="00A30B0A">
      <w:pPr>
        <w:spacing w:before="240"/>
        <w:rPr>
          <w:lang w:val="en-US"/>
        </w:rPr>
      </w:pPr>
      <w:r w:rsidRPr="00A21E47">
        <w:t xml:space="preserve">This </w:t>
      </w:r>
      <w:r>
        <w:t>project</w:t>
      </w:r>
      <w:r w:rsidRPr="00A21E47">
        <w:t xml:space="preserve"> </w:t>
      </w:r>
      <w:r>
        <w:t xml:space="preserve">tests key elements of Foundational Activity 2: </w:t>
      </w:r>
      <w:proofErr w:type="spellStart"/>
      <w:r>
        <w:t>Riverscape</w:t>
      </w:r>
      <w:proofErr w:type="spellEnd"/>
      <w:r>
        <w:t xml:space="preserve"> Recruitment Synthesis</w:t>
      </w:r>
      <w:r w:rsidR="00893A95">
        <w:t xml:space="preserve"> model</w:t>
      </w:r>
      <w:r>
        <w:t xml:space="preserve">. The activity comprised two components: 1) assessing the relationship between reach physical complexity and flow retentiveness, and 2) assessing the relationship between flow retentiveness and </w:t>
      </w:r>
      <w:r w:rsidR="00893A95">
        <w:t xml:space="preserve">the </w:t>
      </w:r>
      <w:r>
        <w:t>density and composition of zooplankton, in a lowland river.</w:t>
      </w:r>
    </w:p>
    <w:p w14:paraId="337019FF" w14:textId="1BFE97AA" w:rsidR="00A30B0A" w:rsidRDefault="00A30B0A" w:rsidP="00A30B0A">
      <w:pPr>
        <w:spacing w:before="240"/>
        <w:rPr>
          <w:lang w:val="en-US"/>
        </w:rPr>
      </w:pPr>
      <w:r>
        <w:rPr>
          <w:lang w:val="en-US"/>
        </w:rPr>
        <w:t xml:space="preserve">The </w:t>
      </w:r>
      <w:r w:rsidR="00893A95">
        <w:rPr>
          <w:lang w:val="en-US"/>
        </w:rPr>
        <w:t xml:space="preserve">specific </w:t>
      </w:r>
      <w:r>
        <w:rPr>
          <w:lang w:val="en-US"/>
        </w:rPr>
        <w:t xml:space="preserve">questions were: 1) </w:t>
      </w:r>
      <w:r w:rsidR="00893A95">
        <w:rPr>
          <w:lang w:val="en-US"/>
        </w:rPr>
        <w:t>w</w:t>
      </w:r>
      <w:r>
        <w:rPr>
          <w:lang w:val="en-US"/>
        </w:rPr>
        <w:t xml:space="preserve">hat is the relationship between reach physical complexity and flow retentiveness and how does this change with discharge; and 2) what is the relationship between the density and composition of </w:t>
      </w:r>
      <w:proofErr w:type="spellStart"/>
      <w:r>
        <w:rPr>
          <w:lang w:val="en-US"/>
        </w:rPr>
        <w:t>epibenthic</w:t>
      </w:r>
      <w:proofErr w:type="spellEnd"/>
      <w:r>
        <w:rPr>
          <w:lang w:val="en-US"/>
        </w:rPr>
        <w:t xml:space="preserve"> and pelagic zooplankton in a lowland river and reach retentiveness, and how does this relationship change with discharge?</w:t>
      </w:r>
    </w:p>
    <w:p w14:paraId="6EA21B22" w14:textId="77777777" w:rsidR="00A30B0A" w:rsidRDefault="00A30B0A" w:rsidP="00A30B0A">
      <w:pPr>
        <w:spacing w:before="240"/>
        <w:rPr>
          <w:lang w:val="en-US"/>
        </w:rPr>
      </w:pPr>
      <w:r>
        <w:rPr>
          <w:lang w:val="en-US"/>
        </w:rPr>
        <w:t xml:space="preserve">Based on the </w:t>
      </w:r>
      <w:proofErr w:type="spellStart"/>
      <w:r>
        <w:rPr>
          <w:lang w:val="en-US"/>
        </w:rPr>
        <w:t>Riverscape</w:t>
      </w:r>
      <w:proofErr w:type="spellEnd"/>
      <w:r>
        <w:rPr>
          <w:lang w:val="en-US"/>
        </w:rPr>
        <w:t xml:space="preserve"> Recruitment Synthesis model, we hypothesized that:</w:t>
      </w:r>
    </w:p>
    <w:p w14:paraId="5BF7DCD6" w14:textId="77777777" w:rsidR="00A30B0A" w:rsidRPr="00190EEA" w:rsidRDefault="00A30B0A" w:rsidP="00EF67A1">
      <w:pPr>
        <w:pStyle w:val="ListParagraph"/>
        <w:numPr>
          <w:ilvl w:val="0"/>
          <w:numId w:val="27"/>
        </w:numPr>
        <w:rPr>
          <w:lang w:val="en-US"/>
        </w:rPr>
      </w:pPr>
      <w:r w:rsidRPr="00190EEA">
        <w:rPr>
          <w:lang w:val="en-US"/>
        </w:rPr>
        <w:t>At moderate discharge, there will be a positive relationship between physical complexity of a river reach and measures of its flow retentiveness;</w:t>
      </w:r>
    </w:p>
    <w:p w14:paraId="4EDFF6C0" w14:textId="4C1D41FD" w:rsidR="00A30B0A" w:rsidRPr="00190EEA" w:rsidRDefault="00A30B0A" w:rsidP="00EF67A1">
      <w:pPr>
        <w:pStyle w:val="ListParagraph"/>
        <w:numPr>
          <w:ilvl w:val="0"/>
          <w:numId w:val="27"/>
        </w:numPr>
        <w:rPr>
          <w:lang w:val="en-US"/>
        </w:rPr>
      </w:pPr>
      <w:r w:rsidRPr="00190EEA">
        <w:rPr>
          <w:lang w:val="en-US"/>
        </w:rPr>
        <w:t>At lower discharges, this relationship will break down, because all reaches will converge towards higher</w:t>
      </w:r>
      <w:r w:rsidR="00893A95">
        <w:rPr>
          <w:lang w:val="en-US"/>
        </w:rPr>
        <w:t>,</w:t>
      </w:r>
      <w:r w:rsidRPr="00190EEA">
        <w:rPr>
          <w:lang w:val="en-US"/>
        </w:rPr>
        <w:t xml:space="preserve"> and so overall more homogenous retentiveness; </w:t>
      </w:r>
    </w:p>
    <w:p w14:paraId="010A0B01" w14:textId="77777777" w:rsidR="00A30B0A" w:rsidRPr="00190EEA" w:rsidRDefault="00A30B0A" w:rsidP="00EF67A1">
      <w:pPr>
        <w:pStyle w:val="ListParagraph"/>
        <w:numPr>
          <w:ilvl w:val="0"/>
          <w:numId w:val="27"/>
        </w:numPr>
        <w:rPr>
          <w:lang w:val="en-US"/>
        </w:rPr>
      </w:pPr>
      <w:r w:rsidRPr="00190EEA">
        <w:rPr>
          <w:lang w:val="en-US"/>
        </w:rPr>
        <w:t>Density of benthic and pelagic zooplankton will be positively related to a gradient of reach retentiveness, but this relationship will be discharge-dependent.</w:t>
      </w:r>
    </w:p>
    <w:p w14:paraId="7954E460" w14:textId="77777777" w:rsidR="00A30B0A" w:rsidRPr="009F3E3F" w:rsidRDefault="00A30B0A" w:rsidP="00A30B0A">
      <w:pPr>
        <w:spacing w:before="240"/>
        <w:rPr>
          <w:lang w:val="en-US"/>
        </w:rPr>
      </w:pPr>
      <w:r w:rsidRPr="009F3E3F">
        <w:rPr>
          <w:lang w:val="en-US"/>
        </w:rPr>
        <w:t xml:space="preserve">This research was carried out in the Ovens River, a free-flowing lowland river and tributary of the Murray River, between </w:t>
      </w:r>
      <w:r>
        <w:rPr>
          <w:lang w:val="en-US"/>
        </w:rPr>
        <w:t>December</w:t>
      </w:r>
      <w:r w:rsidRPr="009F3E3F">
        <w:rPr>
          <w:lang w:val="en-US"/>
        </w:rPr>
        <w:t xml:space="preserve"> 2017 and March 2018.</w:t>
      </w:r>
    </w:p>
    <w:p w14:paraId="48CA2DDD" w14:textId="77777777" w:rsidR="00D33664" w:rsidRDefault="00D33664" w:rsidP="00B23526">
      <w:pPr>
        <w:pStyle w:val="Heading3"/>
      </w:pPr>
      <w:r>
        <w:t>Research Outcomes Summary</w:t>
      </w:r>
    </w:p>
    <w:p w14:paraId="0F4E4763" w14:textId="77777777" w:rsidR="00730EDE" w:rsidRPr="00B23526" w:rsidRDefault="00730EDE" w:rsidP="00B23526">
      <w:r w:rsidRPr="00B23526">
        <w:t>Reach physical complexity and flow retentiveness</w:t>
      </w:r>
    </w:p>
    <w:p w14:paraId="49155B1C" w14:textId="2DFC2060" w:rsidR="00730EDE" w:rsidRDefault="00730EDE" w:rsidP="00EF67A1">
      <w:pPr>
        <w:pStyle w:val="ListParagraph"/>
        <w:numPr>
          <w:ilvl w:val="0"/>
          <w:numId w:val="30"/>
        </w:numPr>
      </w:pPr>
      <w:r>
        <w:t xml:space="preserve">As hypothesized, at moderate discharge (1300 ML/day) in the Ovens River, there was a significant </w:t>
      </w:r>
      <w:r w:rsidR="00893A95">
        <w:t xml:space="preserve">positive </w:t>
      </w:r>
      <w:r>
        <w:t xml:space="preserve">relationship between an index of reach complexity and reach flow retentiveness. </w:t>
      </w:r>
    </w:p>
    <w:p w14:paraId="53551936" w14:textId="1E3EF8D9" w:rsidR="00730EDE" w:rsidRDefault="00730EDE" w:rsidP="00EF67A1">
      <w:pPr>
        <w:pStyle w:val="ListParagraph"/>
        <w:numPr>
          <w:ilvl w:val="0"/>
          <w:numId w:val="30"/>
        </w:numPr>
      </w:pPr>
      <w:r>
        <w:t xml:space="preserve">Also as hypothesized, this relationship broke down as discharge declined, and was not present at </w:t>
      </w:r>
      <w:r w:rsidR="00893A95">
        <w:t xml:space="preserve">reduced </w:t>
      </w:r>
      <w:r>
        <w:t xml:space="preserve">discharges of 1000 ML/day or 600 ML/day. </w:t>
      </w:r>
    </w:p>
    <w:p w14:paraId="02B516DF" w14:textId="70DD5387" w:rsidR="00730EDE" w:rsidRDefault="00730EDE" w:rsidP="00EF67A1">
      <w:pPr>
        <w:pStyle w:val="ListParagraph"/>
        <w:numPr>
          <w:ilvl w:val="0"/>
          <w:numId w:val="30"/>
        </w:numPr>
      </w:pPr>
      <w:r>
        <w:t>Reaches did become more homogenous in their retentiveness, but not because all reaches increased in retentiveness as discharge declined, as expected. Instead, those reaches with initially high retentiveness became less retentive as discharge declined, whereas those reaches with initially low retentiveness, became more retentive as discharge declined. Thus, our hypotheses were supported, but not in way that we expected.</w:t>
      </w:r>
    </w:p>
    <w:p w14:paraId="783B0BDA" w14:textId="77777777" w:rsidR="00730EDE" w:rsidRPr="00B23526" w:rsidRDefault="00730EDE" w:rsidP="00B23526">
      <w:r w:rsidRPr="00B23526">
        <w:t>Zooplankton, reach retentiveness and discharge</w:t>
      </w:r>
    </w:p>
    <w:p w14:paraId="0C4295CC" w14:textId="77777777" w:rsidR="00730EDE" w:rsidRPr="00B23526" w:rsidRDefault="00730EDE" w:rsidP="00B23526">
      <w:r w:rsidRPr="00B23526">
        <w:t xml:space="preserve">The zooplankton fauna in the Ovens River from December 2017-March 2018 was dominated by rotifers (typically &gt;50%), with micro-crustaceans making up the remainder. </w:t>
      </w:r>
      <w:proofErr w:type="spellStart"/>
      <w:r w:rsidRPr="00B23526">
        <w:t>Cladocerans</w:t>
      </w:r>
      <w:proofErr w:type="spellEnd"/>
      <w:r w:rsidRPr="00B23526">
        <w:t xml:space="preserve"> and copepods comprised the majority of the latter. </w:t>
      </w:r>
    </w:p>
    <w:p w14:paraId="7179775E" w14:textId="77777777" w:rsidR="00730EDE" w:rsidRPr="00B23526" w:rsidRDefault="00730EDE" w:rsidP="00B23526">
      <w:r w:rsidRPr="00B23526">
        <w:t xml:space="preserve">The density of pelagic zooplankton per reach (5-175 </w:t>
      </w:r>
      <w:proofErr w:type="spellStart"/>
      <w:proofErr w:type="gramStart"/>
      <w:r w:rsidRPr="00B23526">
        <w:t>ind</w:t>
      </w:r>
      <w:proofErr w:type="spellEnd"/>
      <w:proofErr w:type="gramEnd"/>
      <w:r w:rsidRPr="00B23526">
        <w:t xml:space="preserve"> per L) was consistently much lower than the density of </w:t>
      </w:r>
      <w:proofErr w:type="spellStart"/>
      <w:r w:rsidRPr="00B23526">
        <w:t>epibenthic</w:t>
      </w:r>
      <w:proofErr w:type="spellEnd"/>
      <w:r w:rsidRPr="00B23526">
        <w:t xml:space="preserve"> zooplankton per reach (200-2000 </w:t>
      </w:r>
      <w:proofErr w:type="spellStart"/>
      <w:r w:rsidRPr="00B23526">
        <w:t>ind</w:t>
      </w:r>
      <w:proofErr w:type="spellEnd"/>
      <w:r w:rsidRPr="00B23526">
        <w:t xml:space="preserve"> per L), for each of the four months when sampling was carried out.  </w:t>
      </w:r>
    </w:p>
    <w:p w14:paraId="5BE53D32" w14:textId="77777777" w:rsidR="00730EDE" w:rsidRPr="00B23526" w:rsidRDefault="00730EDE" w:rsidP="00B23526">
      <w:r w:rsidRPr="00B23526">
        <w:t xml:space="preserve">Densities of zooplankton were not uniform throughout river reaches: mean densities of pelagic and </w:t>
      </w:r>
      <w:proofErr w:type="spellStart"/>
      <w:r w:rsidRPr="00B23526">
        <w:t>epibenthic</w:t>
      </w:r>
      <w:proofErr w:type="spellEnd"/>
      <w:r w:rsidRPr="00B23526">
        <w:t xml:space="preserve"> zooplankton varied among reaches by a factor of more than 10. </w:t>
      </w:r>
    </w:p>
    <w:p w14:paraId="04697E4F" w14:textId="60774A4E" w:rsidR="00730EDE" w:rsidRPr="00B23526" w:rsidRDefault="00730EDE" w:rsidP="00B23526">
      <w:r w:rsidRPr="00B23526">
        <w:t>The hypothesis that mean density of zooplankton would be positively related to a gradient of retentiveness was partially support</w:t>
      </w:r>
      <w:r w:rsidR="001F5582" w:rsidRPr="00B23526">
        <w:t>ed</w:t>
      </w:r>
      <w:r w:rsidRPr="00B23526">
        <w:t xml:space="preserve"> by analysis of the combined zooplankton data. </w:t>
      </w:r>
      <w:proofErr w:type="gramStart"/>
      <w:r w:rsidRPr="00B23526">
        <w:t>An</w:t>
      </w:r>
      <w:proofErr w:type="gramEnd"/>
      <w:r w:rsidRPr="00B23526">
        <w:t xml:space="preserve"> hypothesis test (using general linear models) indicated that there was a significant effect of including ‘retentiveness’ as a factor in the model. </w:t>
      </w:r>
    </w:p>
    <w:p w14:paraId="5E1F59B0" w14:textId="533945F8" w:rsidR="00730EDE" w:rsidRPr="00B23526" w:rsidRDefault="00730EDE" w:rsidP="00B23526">
      <w:r w:rsidRPr="00B23526">
        <w:t xml:space="preserve">However, when all other factors were included in the model, temperature and conductivity were found to be the most influential factors affecting density and composition of the zooplankton fauna in the Ovens River. </w:t>
      </w:r>
    </w:p>
    <w:p w14:paraId="73C0AF98" w14:textId="77777777" w:rsidR="00730EDE" w:rsidRPr="00B23526" w:rsidRDefault="00730EDE" w:rsidP="00B23526">
      <w:r w:rsidRPr="00B23526">
        <w:t xml:space="preserve">This means that although reach retentiveness does significantly influence density and composition of zooplankton, other factors moderate this relationship substantially. </w:t>
      </w:r>
    </w:p>
    <w:p w14:paraId="421D4152" w14:textId="0217FFA7" w:rsidR="00730EDE" w:rsidRPr="00B23526" w:rsidRDefault="00730EDE" w:rsidP="00B23526">
      <w:r w:rsidRPr="00B23526">
        <w:t>The main zooplankton groups contributing to the effect of retentiveness, temperature and conductivity were micro-crustaceans (</w:t>
      </w:r>
      <w:proofErr w:type="spellStart"/>
      <w:r w:rsidRPr="00B23526">
        <w:t>cladocerans</w:t>
      </w:r>
      <w:proofErr w:type="spellEnd"/>
      <w:r w:rsidRPr="00B23526">
        <w:t>, copepods and ostra</w:t>
      </w:r>
      <w:r w:rsidR="00B23526">
        <w:t>c</w:t>
      </w:r>
      <w:r w:rsidR="00C0090C" w:rsidRPr="00B23526">
        <w:t>od</w:t>
      </w:r>
      <w:r w:rsidRPr="00B23526">
        <w:t xml:space="preserve">s). </w:t>
      </w:r>
    </w:p>
    <w:p w14:paraId="775FBE3A" w14:textId="77777777" w:rsidR="00D33664" w:rsidRDefault="00D33664" w:rsidP="00B23526">
      <w:pPr>
        <w:pStyle w:val="Heading3"/>
      </w:pPr>
      <w:r>
        <w:t>Water Management Application</w:t>
      </w:r>
    </w:p>
    <w:p w14:paraId="163CFFCF" w14:textId="04FF57B2" w:rsidR="00145417" w:rsidRPr="00F0036C" w:rsidRDefault="00145417" w:rsidP="00AD200F">
      <w:pPr>
        <w:ind w:left="56"/>
      </w:pPr>
      <w:bookmarkStart w:id="126" w:name="_Hlk11319540"/>
      <w:r>
        <w:t>This study supports the predictions from the RRSM that a</w:t>
      </w:r>
      <w:r w:rsidR="00523E8B" w:rsidRPr="00F0036C">
        <w:t>s discharge declines</w:t>
      </w:r>
      <w:r w:rsidR="00893A95">
        <w:t>,</w:t>
      </w:r>
      <w:r w:rsidR="00523E8B" w:rsidRPr="00F0036C">
        <w:t xml:space="preserve"> </w:t>
      </w:r>
      <w:r w:rsidR="00CC7C44">
        <w:t xml:space="preserve">overall </w:t>
      </w:r>
      <w:r w:rsidR="00523E8B">
        <w:t xml:space="preserve">reach </w:t>
      </w:r>
      <w:r w:rsidR="00523E8B" w:rsidRPr="00F0036C">
        <w:t xml:space="preserve">retentiveness increases </w:t>
      </w:r>
      <w:r w:rsidR="00523E8B">
        <w:t xml:space="preserve">and </w:t>
      </w:r>
      <w:r w:rsidR="00523E8B" w:rsidRPr="00F0036C">
        <w:t xml:space="preserve">becomes more homogenous. </w:t>
      </w:r>
      <w:r>
        <w:t>However, r</w:t>
      </w:r>
      <w:r w:rsidRPr="00F0036C">
        <w:t xml:space="preserve">each complexity and flow-retention relationships are </w:t>
      </w:r>
      <w:r>
        <w:t>r</w:t>
      </w:r>
      <w:r w:rsidRPr="00F0036C">
        <w:t xml:space="preserve">each-specific. </w:t>
      </w:r>
      <w:r>
        <w:t>For example, a</w:t>
      </w:r>
      <w:r w:rsidRPr="00F0036C">
        <w:t xml:space="preserve">s discharge declines, some reaches become more confined to a narrower channel and so retentiveness decreases. For other reaches, as discharge declines, more </w:t>
      </w:r>
      <w:proofErr w:type="spellStart"/>
      <w:r w:rsidRPr="00F0036C">
        <w:t>slackwater</w:t>
      </w:r>
      <w:proofErr w:type="spellEnd"/>
      <w:r w:rsidRPr="00F0036C">
        <w:t xml:space="preserve"> areas are created and so retentiveness increases. </w:t>
      </w:r>
      <w:r>
        <w:t>Whilst retentiveness can be manipulated by flow and non-flow manipulations (e.g. increasing density of snags, channel form alteration), managers need to consider each reach separately and understand the existing geomorphology and physical complexity of the reach before any manipulations should occur.</w:t>
      </w:r>
    </w:p>
    <w:p w14:paraId="2113411D" w14:textId="1398E4ED" w:rsidR="00C200BA" w:rsidRDefault="00145417" w:rsidP="00AD200F">
      <w:r>
        <w:t>Furthermore, r</w:t>
      </w:r>
      <w:r w:rsidR="00523E8B" w:rsidRPr="00F0036C">
        <w:t>etentiveness alone is not the biggest driver of zooplankton density or composition.</w:t>
      </w:r>
      <w:r w:rsidR="00523E8B">
        <w:t xml:space="preserve"> Temperature and conductivity are instead the major drivers.</w:t>
      </w:r>
      <w:r w:rsidR="00523E8B" w:rsidRPr="00F0036C">
        <w:t xml:space="preserve"> </w:t>
      </w:r>
      <w:r>
        <w:t>Highlighting the likely impact of t</w:t>
      </w:r>
      <w:r w:rsidR="00523E8B">
        <w:t xml:space="preserve">hermal </w:t>
      </w:r>
      <w:r>
        <w:t xml:space="preserve">(cold-water) </w:t>
      </w:r>
      <w:r w:rsidR="00523E8B">
        <w:t xml:space="preserve">pollution from bottom-release dams </w:t>
      </w:r>
      <w:r>
        <w:t xml:space="preserve">on reduced zooplankton </w:t>
      </w:r>
      <w:r w:rsidR="00523E8B">
        <w:t>production in lowland rivers.</w:t>
      </w:r>
    </w:p>
    <w:bookmarkEnd w:id="126"/>
    <w:p w14:paraId="4B10121C" w14:textId="07CDFDD8" w:rsidR="003A5653" w:rsidRDefault="00672273" w:rsidP="003A5653">
      <w:pPr>
        <w:spacing w:line="360" w:lineRule="auto"/>
      </w:pPr>
      <w:r>
        <w:br w:type="page"/>
      </w:r>
    </w:p>
    <w:p w14:paraId="6191713B" w14:textId="39DC9A7F" w:rsidR="00B17B16" w:rsidRDefault="003A5653" w:rsidP="00B23526">
      <w:pPr>
        <w:pStyle w:val="Heading2"/>
      </w:pPr>
      <w:bookmarkStart w:id="127" w:name="_Toc11767385"/>
      <w:bookmarkStart w:id="128" w:name="_Toc11770090"/>
      <w:r w:rsidRPr="003A5653">
        <w:t>Water infrastructure and challenges for fish conservation: A trait-based analysis to foresee fish recruitment in regulated rivers</w:t>
      </w:r>
      <w:bookmarkEnd w:id="127"/>
      <w:bookmarkEnd w:id="128"/>
    </w:p>
    <w:p w14:paraId="23B1BDD3" w14:textId="7D897DCD" w:rsidR="00B17B16" w:rsidRPr="00B23526" w:rsidRDefault="003A5653" w:rsidP="00B23526">
      <w:r w:rsidRPr="00B23526">
        <w:t xml:space="preserve">Lorena </w:t>
      </w:r>
      <w:proofErr w:type="spellStart"/>
      <w:r w:rsidRPr="00B23526">
        <w:t>Bettinelli</w:t>
      </w:r>
      <w:proofErr w:type="spellEnd"/>
      <w:r w:rsidRPr="00B23526">
        <w:t xml:space="preserve"> </w:t>
      </w:r>
      <w:proofErr w:type="spellStart"/>
      <w:r w:rsidRPr="00B23526">
        <w:t>Nogueria</w:t>
      </w:r>
      <w:proofErr w:type="spellEnd"/>
      <w:r w:rsidR="0041156A" w:rsidRPr="00B23526">
        <w:t xml:space="preserve"> (PhD student)</w:t>
      </w:r>
      <w:r w:rsidRPr="00B23526">
        <w:t>, Susan Lawler, Paul Humphries, Amina Price</w:t>
      </w:r>
    </w:p>
    <w:p w14:paraId="731EA483" w14:textId="17EB8320" w:rsidR="003A5653" w:rsidRPr="00B23526" w:rsidRDefault="0041156A" w:rsidP="00B23526">
      <w:r w:rsidRPr="00B23526">
        <w:t xml:space="preserve">This project is part of Lorena’s PhD </w:t>
      </w:r>
      <w:r w:rsidR="000E49C0" w:rsidRPr="00B23526">
        <w:t xml:space="preserve">at La Trobe University </w:t>
      </w:r>
      <w:r w:rsidRPr="00B23526">
        <w:t xml:space="preserve">which will finish in 2020. </w:t>
      </w:r>
      <w:r w:rsidR="00C0090C" w:rsidRPr="00B23526">
        <w:t xml:space="preserve">Therefore only preliminary results are included here. </w:t>
      </w:r>
    </w:p>
    <w:p w14:paraId="5293161C" w14:textId="0597A9F3" w:rsidR="003A5653" w:rsidRDefault="003A5653" w:rsidP="00B23526">
      <w:pPr>
        <w:pStyle w:val="Heading3"/>
      </w:pPr>
      <w:r>
        <w:t>Research Question</w:t>
      </w:r>
    </w:p>
    <w:p w14:paraId="265F7724" w14:textId="69AB7A13" w:rsidR="003A5653" w:rsidRPr="00B23526" w:rsidRDefault="00C0090C" w:rsidP="00B23526">
      <w:r w:rsidRPr="00B23526">
        <w:t>This</w:t>
      </w:r>
      <w:r w:rsidR="003A5653" w:rsidRPr="00B23526">
        <w:t xml:space="preserve"> study aimed to improve the understanding of larval dispersal of three iconic Australian freshwater fish, </w:t>
      </w:r>
      <w:r w:rsidRPr="00B23526">
        <w:t>Golden</w:t>
      </w:r>
      <w:r w:rsidR="003A5653" w:rsidRPr="00B23526">
        <w:t xml:space="preserve"> </w:t>
      </w:r>
      <w:r w:rsidRPr="00B23526">
        <w:t>Perch</w:t>
      </w:r>
      <w:r w:rsidR="003A5653" w:rsidRPr="00B23526">
        <w:t xml:space="preserve"> (</w:t>
      </w:r>
      <w:proofErr w:type="spellStart"/>
      <w:r w:rsidR="003A5653" w:rsidRPr="00B23526">
        <w:rPr>
          <w:i/>
        </w:rPr>
        <w:t>Macquaria</w:t>
      </w:r>
      <w:proofErr w:type="spellEnd"/>
      <w:r w:rsidR="003A5653" w:rsidRPr="00B23526">
        <w:rPr>
          <w:i/>
        </w:rPr>
        <w:t xml:space="preserve"> </w:t>
      </w:r>
      <w:proofErr w:type="spellStart"/>
      <w:r w:rsidR="003A5653" w:rsidRPr="00B23526">
        <w:rPr>
          <w:i/>
        </w:rPr>
        <w:t>ambigua</w:t>
      </w:r>
      <w:proofErr w:type="spellEnd"/>
      <w:r w:rsidR="003A5653" w:rsidRPr="00B23526">
        <w:t xml:space="preserve">), Murray </w:t>
      </w:r>
      <w:r w:rsidRPr="00B23526">
        <w:t>Cod</w:t>
      </w:r>
      <w:r w:rsidR="003A5653" w:rsidRPr="00B23526">
        <w:t xml:space="preserve"> (</w:t>
      </w:r>
      <w:proofErr w:type="spellStart"/>
      <w:r w:rsidR="003A5653" w:rsidRPr="00B23526">
        <w:rPr>
          <w:i/>
        </w:rPr>
        <w:t>Maccullochella</w:t>
      </w:r>
      <w:proofErr w:type="spellEnd"/>
      <w:r w:rsidR="003A5653" w:rsidRPr="00B23526">
        <w:rPr>
          <w:i/>
        </w:rPr>
        <w:t xml:space="preserve"> </w:t>
      </w:r>
      <w:proofErr w:type="spellStart"/>
      <w:r w:rsidR="003A5653" w:rsidRPr="00B23526">
        <w:rPr>
          <w:i/>
        </w:rPr>
        <w:t>peelii</w:t>
      </w:r>
      <w:proofErr w:type="spellEnd"/>
      <w:r w:rsidR="003A5653" w:rsidRPr="00B23526">
        <w:t xml:space="preserve">), and </w:t>
      </w:r>
      <w:r w:rsidRPr="00B23526">
        <w:t>T</w:t>
      </w:r>
      <w:r w:rsidR="003A5653" w:rsidRPr="00B23526">
        <w:t xml:space="preserve">rout </w:t>
      </w:r>
      <w:r w:rsidRPr="00B23526">
        <w:t>Cod</w:t>
      </w:r>
      <w:r w:rsidR="003A5653" w:rsidRPr="00B23526">
        <w:t xml:space="preserve"> (</w:t>
      </w:r>
      <w:proofErr w:type="spellStart"/>
      <w:r w:rsidR="003A5653" w:rsidRPr="00B23526">
        <w:rPr>
          <w:i/>
        </w:rPr>
        <w:t>Maccullochella</w:t>
      </w:r>
      <w:proofErr w:type="spellEnd"/>
      <w:r w:rsidR="003A5653" w:rsidRPr="00B23526">
        <w:rPr>
          <w:i/>
        </w:rPr>
        <w:t xml:space="preserve"> </w:t>
      </w:r>
      <w:proofErr w:type="spellStart"/>
      <w:r w:rsidR="003A5653" w:rsidRPr="00B23526">
        <w:rPr>
          <w:i/>
        </w:rPr>
        <w:t>macquariensis</w:t>
      </w:r>
      <w:proofErr w:type="spellEnd"/>
      <w:r w:rsidR="003A5653" w:rsidRPr="00B23526">
        <w:t xml:space="preserve">), by investigating swimming behaviour (swimming activity, orientation towards the </w:t>
      </w:r>
      <w:r w:rsidRPr="00B23526">
        <w:t>flow direction</w:t>
      </w:r>
      <w:r w:rsidR="003A5653" w:rsidRPr="00B23526">
        <w:t xml:space="preserve"> and direction of movement) under a range of simulated flow conditions. A racetrack flume, capable of producing a gradient of flow velocities, was used to simulate different flow conditions that are present in the Murray River, hereafter classified as </w:t>
      </w:r>
      <w:proofErr w:type="spellStart"/>
      <w:r w:rsidR="003A5653" w:rsidRPr="00B23526">
        <w:t>i</w:t>
      </w:r>
      <w:proofErr w:type="spellEnd"/>
      <w:r w:rsidR="003A5653" w:rsidRPr="00B23526">
        <w:t>) fast; ii) moderate; iii) slow; iv) regulated scenarios</w:t>
      </w:r>
      <w:r w:rsidRPr="00B23526">
        <w:t xml:space="preserve"> (weir pool)</w:t>
      </w:r>
      <w:r w:rsidR="003A5653" w:rsidRPr="00B23526">
        <w:t>. Four consecutive developmental stages were released in the flume at each flow scenario and their movement and behaviour tracked for five minutes using a video camera.</w:t>
      </w:r>
    </w:p>
    <w:p w14:paraId="088714C6" w14:textId="2EB53168" w:rsidR="0041156A" w:rsidRDefault="0041156A" w:rsidP="00B23526">
      <w:pPr>
        <w:pStyle w:val="Heading3"/>
      </w:pPr>
      <w:r>
        <w:t>Research Outcomes Summary</w:t>
      </w:r>
    </w:p>
    <w:p w14:paraId="2C4D8DA8" w14:textId="5DF1BCAE" w:rsidR="0041156A" w:rsidRPr="00B23526" w:rsidRDefault="0041156A" w:rsidP="00B23526">
      <w:r w:rsidRPr="00B23526">
        <w:t xml:space="preserve">In general, </w:t>
      </w:r>
      <w:r w:rsidR="00C0090C" w:rsidRPr="00B23526">
        <w:t>Golden</w:t>
      </w:r>
      <w:r w:rsidRPr="00B23526">
        <w:t xml:space="preserve"> </w:t>
      </w:r>
      <w:r w:rsidR="00C0090C" w:rsidRPr="00B23526">
        <w:t>Perch</w:t>
      </w:r>
      <w:r w:rsidRPr="00B23526">
        <w:t xml:space="preserve"> chose to swim near the bottom of the flume, while the two </w:t>
      </w:r>
      <w:r w:rsidR="00C0090C" w:rsidRPr="00B23526">
        <w:t>Cod</w:t>
      </w:r>
      <w:r w:rsidRPr="00B23526">
        <w:t xml:space="preserve"> species swam closer to the surface or in the middle of the water column.  </w:t>
      </w:r>
    </w:p>
    <w:p w14:paraId="78351DE6" w14:textId="6E378C1C" w:rsidR="0041156A" w:rsidRPr="00B23526" w:rsidRDefault="0041156A" w:rsidP="00B23526">
      <w:r w:rsidRPr="00B23526">
        <w:t xml:space="preserve">Swimming behaviour showed that during downstream movements, most individuals were oriented upstream, with active swimming behaviour in all three fish species. In this movement pattern, named active-passive, the fish moves at a slower rate than the flow and can change its position between the fast and slow-flowing areas of the racetrack flume. Active upstream behaviour, where fish are moving against the current, was observed for all three species, with the older life stages moving significant distances. Active-downstream movements, where the fish were oriented downstream and swimming faster than the current, were also identified.  </w:t>
      </w:r>
      <w:r w:rsidR="00C0090C" w:rsidRPr="00B23526">
        <w:t>T</w:t>
      </w:r>
      <w:r w:rsidR="00CA071D">
        <w:t xml:space="preserve">his means </w:t>
      </w:r>
      <w:r w:rsidRPr="00B23526">
        <w:t xml:space="preserve">that all fish larvae tested so far are clearly non-passive, that is they orient themselves and move between fast and slow currents thereby influencing their path of movement.  </w:t>
      </w:r>
    </w:p>
    <w:p w14:paraId="4D9370E5" w14:textId="44D4B1C8" w:rsidR="00B17B16" w:rsidRDefault="0041156A" w:rsidP="00B23526">
      <w:pPr>
        <w:pStyle w:val="Heading3"/>
      </w:pPr>
      <w:r>
        <w:t>Water Management Application</w:t>
      </w:r>
    </w:p>
    <w:p w14:paraId="2D2BEF09" w14:textId="2846259C" w:rsidR="00DD5282" w:rsidRDefault="0041156A" w:rsidP="00DD5282">
      <w:pPr>
        <w:ind w:left="56"/>
      </w:pPr>
      <w:r>
        <w:t>When</w:t>
      </w:r>
      <w:r w:rsidR="00DD5282">
        <w:t xml:space="preserve"> planning environmental </w:t>
      </w:r>
      <w:r>
        <w:t>releases, it is important</w:t>
      </w:r>
      <w:r w:rsidR="00DD5282">
        <w:t xml:space="preserve"> to ensure that the water is moving when larval fish need to disperse.  </w:t>
      </w:r>
      <w:r>
        <w:t xml:space="preserve">Future work in this area </w:t>
      </w:r>
      <w:r w:rsidR="00DD5282">
        <w:t>will</w:t>
      </w:r>
      <w:r>
        <w:t xml:space="preserve"> allow us</w:t>
      </w:r>
      <w:r w:rsidR="00DD5282">
        <w:t xml:space="preserve"> to identify threshold velocities that trigger dispersal of native larval fish.  </w:t>
      </w:r>
    </w:p>
    <w:p w14:paraId="796C3884" w14:textId="1885ED81" w:rsidR="00B17B16" w:rsidRDefault="0041156A" w:rsidP="00DD5282">
      <w:pPr>
        <w:ind w:left="56"/>
        <w:rPr>
          <w:rFonts w:eastAsiaTheme="majorEastAsia" w:cstheme="majorBidi"/>
          <w:bCs/>
          <w:color w:val="00313C" w:themeColor="accent2"/>
          <w:sz w:val="32"/>
          <w:szCs w:val="26"/>
        </w:rPr>
      </w:pPr>
      <w:r>
        <w:t>W</w:t>
      </w:r>
      <w:r w:rsidR="00DD5282">
        <w:t xml:space="preserve">e found that in the regulated scenario (which simulates a weir pool), </w:t>
      </w:r>
      <w:r w:rsidR="00C0090C">
        <w:t>Golden</w:t>
      </w:r>
      <w:r w:rsidR="00DD5282">
        <w:t xml:space="preserve"> </w:t>
      </w:r>
      <w:r w:rsidR="00C0090C">
        <w:t>Perch</w:t>
      </w:r>
      <w:r w:rsidR="00DD5282">
        <w:t xml:space="preserve"> larvae swam to the bottom and found a place to sit still.  This has implications for river regulation, suggesting that</w:t>
      </w:r>
      <w:r>
        <w:t xml:space="preserve"> a</w:t>
      </w:r>
      <w:r w:rsidR="00DD5282">
        <w:t xml:space="preserve"> series of reservoirs will present significant challenges to </w:t>
      </w:r>
      <w:r w:rsidR="00C0090C">
        <w:t>Golden</w:t>
      </w:r>
      <w:r w:rsidR="00DD5282">
        <w:t xml:space="preserve"> </w:t>
      </w:r>
      <w:r w:rsidR="00C0090C">
        <w:t>Perch</w:t>
      </w:r>
      <w:r w:rsidR="00DD5282">
        <w:t xml:space="preserve"> larval dispersal.  Dam operators may be able to manage flows in a way that enhances dispersal for this species</w:t>
      </w:r>
      <w:r w:rsidR="00C0090C">
        <w:t xml:space="preserve"> (e.g</w:t>
      </w:r>
      <w:r w:rsidR="00DD5282">
        <w:t>.</w:t>
      </w:r>
      <w:r w:rsidR="00C0090C">
        <w:t xml:space="preserve"> by moderating flow when fish are likely to be moving to ensure fish low in the water column can move past structures).</w:t>
      </w:r>
      <w:r w:rsidR="00DD5282">
        <w:t xml:space="preserve"> </w:t>
      </w:r>
    </w:p>
    <w:p w14:paraId="7AB5C974" w14:textId="3592CB42" w:rsidR="00B17B16" w:rsidRDefault="00B17B16">
      <w:pPr>
        <w:spacing w:after="0"/>
      </w:pPr>
      <w:r>
        <w:br w:type="page"/>
      </w:r>
    </w:p>
    <w:p w14:paraId="2AFE51C4" w14:textId="61E05D54" w:rsidR="007C3382" w:rsidRDefault="0075423F" w:rsidP="00B23526">
      <w:pPr>
        <w:pStyle w:val="Heading2"/>
      </w:pPr>
      <w:bookmarkStart w:id="129" w:name="_Toc10205735"/>
      <w:bookmarkStart w:id="130" w:name="_Toc11671578"/>
      <w:bookmarkStart w:id="131" w:name="_Toc11767386"/>
      <w:bookmarkStart w:id="132" w:name="_Toc11770091"/>
      <w:r w:rsidRPr="0075423F">
        <w:t>Investigating the relationship</w:t>
      </w:r>
      <w:r>
        <w:t xml:space="preserve"> </w:t>
      </w:r>
      <w:r w:rsidRPr="0075423F">
        <w:t>between flow, structural habitat, hydrodynamics and patterns of l</w:t>
      </w:r>
      <w:r>
        <w:t>arval settlement and retention</w:t>
      </w:r>
      <w:bookmarkEnd w:id="129"/>
      <w:bookmarkEnd w:id="130"/>
      <w:bookmarkEnd w:id="131"/>
      <w:bookmarkEnd w:id="132"/>
    </w:p>
    <w:p w14:paraId="799391F5" w14:textId="77777777" w:rsidR="000A30D1" w:rsidRPr="00B23526" w:rsidRDefault="00326247" w:rsidP="00B23526">
      <w:r w:rsidRPr="00B23526">
        <w:t xml:space="preserve">Paul Humphries, Stacey Kopf, Jarrod Chapman, Amina Price, Nicole </w:t>
      </w:r>
      <w:proofErr w:type="spellStart"/>
      <w:r w:rsidRPr="00B23526">
        <w:t>McCasker</w:t>
      </w:r>
      <w:proofErr w:type="spellEnd"/>
      <w:r w:rsidRPr="00B23526">
        <w:t>, Keller Kopf, Matthew McLellan, Dale Campbell</w:t>
      </w:r>
    </w:p>
    <w:p w14:paraId="2D536854" w14:textId="77777777" w:rsidR="007C3382" w:rsidRDefault="007C3382" w:rsidP="00B23526">
      <w:pPr>
        <w:pStyle w:val="Heading3"/>
      </w:pPr>
      <w:r>
        <w:t>Research Question</w:t>
      </w:r>
    </w:p>
    <w:p w14:paraId="73D62FF6" w14:textId="762DD3CF" w:rsidR="002833E8" w:rsidRDefault="002833E8" w:rsidP="002833E8">
      <w:pPr>
        <w:rPr>
          <w:lang w:eastAsia="de-DE" w:bidi="de-DE"/>
        </w:rPr>
      </w:pPr>
      <w:r>
        <w:t xml:space="preserve">This activity </w:t>
      </w:r>
      <w:r>
        <w:rPr>
          <w:lang w:eastAsia="de-DE" w:bidi="de-DE"/>
        </w:rPr>
        <w:t>aims to quantify the relationship between flow and reach-scale retentiveness</w:t>
      </w:r>
      <w:r w:rsidR="002301DC">
        <w:rPr>
          <w:lang w:eastAsia="de-DE" w:bidi="de-DE"/>
        </w:rPr>
        <w:t xml:space="preserve"> (ability to retain</w:t>
      </w:r>
      <w:r w:rsidR="00C0090C">
        <w:rPr>
          <w:lang w:eastAsia="de-DE" w:bidi="de-DE"/>
        </w:rPr>
        <w:t xml:space="preserve"> objects within the water due to slack-water, structure or other barrier) </w:t>
      </w:r>
      <w:r w:rsidRPr="00C77653">
        <w:rPr>
          <w:lang w:eastAsia="de-DE" w:bidi="de-DE"/>
        </w:rPr>
        <w:t xml:space="preserve">of fish larvae </w:t>
      </w:r>
      <w:r>
        <w:rPr>
          <w:lang w:eastAsia="de-DE" w:bidi="de-DE"/>
        </w:rPr>
        <w:t xml:space="preserve">of species with </w:t>
      </w:r>
      <w:r w:rsidR="00C0090C">
        <w:rPr>
          <w:lang w:eastAsia="de-DE" w:bidi="de-DE"/>
        </w:rPr>
        <w:t>different</w:t>
      </w:r>
      <w:r>
        <w:rPr>
          <w:lang w:eastAsia="de-DE" w:bidi="de-DE"/>
        </w:rPr>
        <w:t xml:space="preserve"> swimming abilities</w:t>
      </w:r>
      <w:r w:rsidR="00C0090C">
        <w:rPr>
          <w:lang w:eastAsia="de-DE" w:bidi="de-DE"/>
        </w:rPr>
        <w:t>. This was done</w:t>
      </w:r>
      <w:r w:rsidRPr="00C77653">
        <w:rPr>
          <w:lang w:eastAsia="de-DE" w:bidi="de-DE"/>
        </w:rPr>
        <w:t xml:space="preserve"> </w:t>
      </w:r>
      <w:r>
        <w:rPr>
          <w:lang w:eastAsia="de-DE" w:bidi="de-DE"/>
        </w:rPr>
        <w:t>by using</w:t>
      </w:r>
      <w:r w:rsidRPr="00C77653">
        <w:rPr>
          <w:lang w:eastAsia="de-DE" w:bidi="de-DE"/>
        </w:rPr>
        <w:t xml:space="preserve"> field</w:t>
      </w:r>
      <w:r>
        <w:rPr>
          <w:lang w:eastAsia="de-DE" w:bidi="de-DE"/>
        </w:rPr>
        <w:t>-based</w:t>
      </w:r>
      <w:r w:rsidRPr="00C77653">
        <w:rPr>
          <w:lang w:eastAsia="de-DE" w:bidi="de-DE"/>
        </w:rPr>
        <w:t xml:space="preserve"> experimental releases</w:t>
      </w:r>
      <w:r>
        <w:rPr>
          <w:lang w:eastAsia="de-DE" w:bidi="de-DE"/>
        </w:rPr>
        <w:t xml:space="preserve"> of Murray </w:t>
      </w:r>
      <w:r w:rsidR="00C0090C">
        <w:rPr>
          <w:lang w:eastAsia="de-DE" w:bidi="de-DE"/>
        </w:rPr>
        <w:t>Cod</w:t>
      </w:r>
      <w:r>
        <w:rPr>
          <w:lang w:eastAsia="de-DE" w:bidi="de-DE"/>
        </w:rPr>
        <w:t xml:space="preserve"> and </w:t>
      </w:r>
      <w:r w:rsidR="00C0090C">
        <w:rPr>
          <w:lang w:eastAsia="de-DE" w:bidi="de-DE"/>
        </w:rPr>
        <w:t>Golden</w:t>
      </w:r>
      <w:r>
        <w:rPr>
          <w:lang w:eastAsia="de-DE" w:bidi="de-DE"/>
        </w:rPr>
        <w:t xml:space="preserve"> </w:t>
      </w:r>
      <w:r w:rsidR="00C0090C">
        <w:rPr>
          <w:lang w:eastAsia="de-DE" w:bidi="de-DE"/>
        </w:rPr>
        <w:t>Perch</w:t>
      </w:r>
      <w:r w:rsidRPr="00706095">
        <w:rPr>
          <w:lang w:eastAsia="de-DE" w:bidi="de-DE"/>
        </w:rPr>
        <w:t xml:space="preserve"> </w:t>
      </w:r>
      <w:r>
        <w:rPr>
          <w:lang w:eastAsia="de-DE" w:bidi="de-DE"/>
        </w:rPr>
        <w:t xml:space="preserve">larvae and </w:t>
      </w:r>
      <w:r w:rsidR="00737B87">
        <w:rPr>
          <w:lang w:eastAsia="de-DE" w:bidi="de-DE"/>
        </w:rPr>
        <w:t xml:space="preserve">comparing </w:t>
      </w:r>
      <w:r w:rsidR="00C0090C">
        <w:rPr>
          <w:lang w:eastAsia="de-DE" w:bidi="de-DE"/>
        </w:rPr>
        <w:t xml:space="preserve">their movement </w:t>
      </w:r>
      <w:r w:rsidR="00737B87">
        <w:rPr>
          <w:lang w:eastAsia="de-DE" w:bidi="de-DE"/>
        </w:rPr>
        <w:t xml:space="preserve">to </w:t>
      </w:r>
      <w:r>
        <w:rPr>
          <w:lang w:eastAsia="de-DE" w:bidi="de-DE"/>
        </w:rPr>
        <w:t>passive particles</w:t>
      </w:r>
      <w:r w:rsidR="00737B87">
        <w:rPr>
          <w:lang w:eastAsia="de-DE" w:bidi="de-DE"/>
        </w:rPr>
        <w:t xml:space="preserve"> (i.e. particles that cannot influence their response to flow)</w:t>
      </w:r>
      <w:r>
        <w:rPr>
          <w:lang w:eastAsia="de-DE" w:bidi="de-DE"/>
        </w:rPr>
        <w:t xml:space="preserve">. The project investigated the relative retention of the larvae of a strong-swimming species (Murray </w:t>
      </w:r>
      <w:r w:rsidR="00C0090C">
        <w:rPr>
          <w:lang w:eastAsia="de-DE" w:bidi="de-DE"/>
        </w:rPr>
        <w:t>Cod</w:t>
      </w:r>
      <w:r>
        <w:rPr>
          <w:lang w:eastAsia="de-DE" w:bidi="de-DE"/>
        </w:rPr>
        <w:t>) and a poor-swimming species (</w:t>
      </w:r>
      <w:r w:rsidR="00C0090C">
        <w:rPr>
          <w:lang w:eastAsia="de-DE" w:bidi="de-DE"/>
        </w:rPr>
        <w:t>Golden</w:t>
      </w:r>
      <w:r>
        <w:rPr>
          <w:lang w:eastAsia="de-DE" w:bidi="de-DE"/>
        </w:rPr>
        <w:t xml:space="preserve"> </w:t>
      </w:r>
      <w:r w:rsidR="00C0090C">
        <w:rPr>
          <w:lang w:eastAsia="de-DE" w:bidi="de-DE"/>
        </w:rPr>
        <w:t>Perch</w:t>
      </w:r>
      <w:r>
        <w:rPr>
          <w:lang w:eastAsia="de-DE" w:bidi="de-DE"/>
        </w:rPr>
        <w:t xml:space="preserve">) in reaches of differing retentiveness, and how this was affected by discharge.  </w:t>
      </w:r>
    </w:p>
    <w:p w14:paraId="7AFADB36" w14:textId="6E268EE4" w:rsidR="002833E8" w:rsidRDefault="002833E8" w:rsidP="002833E8">
      <w:pPr>
        <w:rPr>
          <w:lang w:eastAsia="de-DE" w:bidi="de-DE"/>
        </w:rPr>
      </w:pPr>
      <w:r>
        <w:rPr>
          <w:lang w:eastAsia="de-DE" w:bidi="de-DE"/>
        </w:rPr>
        <w:t>The questions were: 1) how do proportions of recaptured v</w:t>
      </w:r>
      <w:r w:rsidR="00737B87">
        <w:rPr>
          <w:lang w:eastAsia="de-DE" w:bidi="de-DE"/>
        </w:rPr>
        <w:t>ersus</w:t>
      </w:r>
      <w:r>
        <w:rPr>
          <w:lang w:eastAsia="de-DE" w:bidi="de-DE"/>
        </w:rPr>
        <w:t xml:space="preserve"> released larvae of Murray </w:t>
      </w:r>
      <w:r w:rsidR="00C0090C">
        <w:rPr>
          <w:lang w:eastAsia="de-DE" w:bidi="de-DE"/>
        </w:rPr>
        <w:t>Cod</w:t>
      </w:r>
      <w:r>
        <w:rPr>
          <w:lang w:eastAsia="de-DE" w:bidi="de-DE"/>
        </w:rPr>
        <w:t xml:space="preserve"> and </w:t>
      </w:r>
      <w:r w:rsidR="00C0090C">
        <w:rPr>
          <w:lang w:eastAsia="de-DE" w:bidi="de-DE"/>
        </w:rPr>
        <w:t>Golden</w:t>
      </w:r>
      <w:r>
        <w:rPr>
          <w:lang w:eastAsia="de-DE" w:bidi="de-DE"/>
        </w:rPr>
        <w:t xml:space="preserve"> </w:t>
      </w:r>
      <w:r w:rsidR="00C0090C">
        <w:rPr>
          <w:lang w:eastAsia="de-DE" w:bidi="de-DE"/>
        </w:rPr>
        <w:t>Perch</w:t>
      </w:r>
      <w:r>
        <w:rPr>
          <w:lang w:eastAsia="de-DE" w:bidi="de-DE"/>
        </w:rPr>
        <w:t xml:space="preserve"> compare to the proportions of recaptured v</w:t>
      </w:r>
      <w:r w:rsidR="00737B87">
        <w:rPr>
          <w:lang w:eastAsia="de-DE" w:bidi="de-DE"/>
        </w:rPr>
        <w:t>ersus</w:t>
      </w:r>
      <w:r>
        <w:rPr>
          <w:lang w:eastAsia="de-DE" w:bidi="de-DE"/>
        </w:rPr>
        <w:t xml:space="preserve"> released passive particles</w:t>
      </w:r>
      <w:r w:rsidRPr="005A1824">
        <w:rPr>
          <w:lang w:eastAsia="de-DE" w:bidi="de-DE"/>
        </w:rPr>
        <w:t xml:space="preserve"> </w:t>
      </w:r>
      <w:r>
        <w:rPr>
          <w:lang w:eastAsia="de-DE" w:bidi="de-DE"/>
        </w:rPr>
        <w:t xml:space="preserve">in reaches of differing retentiveness; and 2) how does discharge influence the proportions of recaptured vs. released larvae of Murray </w:t>
      </w:r>
      <w:r w:rsidR="00C0090C">
        <w:rPr>
          <w:lang w:eastAsia="de-DE" w:bidi="de-DE"/>
        </w:rPr>
        <w:t>Cod</w:t>
      </w:r>
      <w:r>
        <w:rPr>
          <w:lang w:eastAsia="de-DE" w:bidi="de-DE"/>
        </w:rPr>
        <w:t xml:space="preserve"> and </w:t>
      </w:r>
      <w:r w:rsidR="00C0090C">
        <w:rPr>
          <w:lang w:eastAsia="de-DE" w:bidi="de-DE"/>
        </w:rPr>
        <w:t>Golden</w:t>
      </w:r>
      <w:r>
        <w:rPr>
          <w:lang w:eastAsia="de-DE" w:bidi="de-DE"/>
        </w:rPr>
        <w:t xml:space="preserve"> </w:t>
      </w:r>
      <w:r w:rsidR="00C0090C">
        <w:rPr>
          <w:lang w:eastAsia="de-DE" w:bidi="de-DE"/>
        </w:rPr>
        <w:t>Perch</w:t>
      </w:r>
      <w:r>
        <w:rPr>
          <w:lang w:eastAsia="de-DE" w:bidi="de-DE"/>
        </w:rPr>
        <w:t xml:space="preserve"> compare to the proportions of recaptured vs. released passive particles</w:t>
      </w:r>
      <w:r w:rsidRPr="005A1824">
        <w:rPr>
          <w:lang w:eastAsia="de-DE" w:bidi="de-DE"/>
        </w:rPr>
        <w:t xml:space="preserve"> </w:t>
      </w:r>
      <w:r>
        <w:rPr>
          <w:lang w:eastAsia="de-DE" w:bidi="de-DE"/>
        </w:rPr>
        <w:t>in reaches of differing retentiveness</w:t>
      </w:r>
    </w:p>
    <w:p w14:paraId="04B8A7B9" w14:textId="77777777" w:rsidR="002833E8" w:rsidRPr="006D303C" w:rsidRDefault="002833E8" w:rsidP="002833E8">
      <w:pPr>
        <w:rPr>
          <w:lang w:eastAsia="de-DE" w:bidi="de-DE"/>
        </w:rPr>
      </w:pPr>
      <w:r>
        <w:rPr>
          <w:lang w:eastAsia="de-DE" w:bidi="de-DE"/>
        </w:rPr>
        <w:t>We hypothesize that:</w:t>
      </w:r>
    </w:p>
    <w:p w14:paraId="3B07167C" w14:textId="5FC26C42" w:rsidR="002833E8" w:rsidRPr="00190EEA" w:rsidRDefault="002833E8" w:rsidP="00EF67A1">
      <w:pPr>
        <w:pStyle w:val="ListParagraph"/>
        <w:numPr>
          <w:ilvl w:val="0"/>
          <w:numId w:val="26"/>
        </w:numPr>
        <w:rPr>
          <w:lang w:eastAsia="de-DE" w:bidi="de-DE"/>
        </w:rPr>
      </w:pPr>
      <w:r w:rsidRPr="00190EEA">
        <w:rPr>
          <w:lang w:eastAsia="de-DE" w:bidi="de-DE"/>
        </w:rPr>
        <w:t xml:space="preserve">That the proportion of Murray </w:t>
      </w:r>
      <w:r w:rsidR="00C0090C">
        <w:rPr>
          <w:lang w:eastAsia="de-DE" w:bidi="de-DE"/>
        </w:rPr>
        <w:t>Cod</w:t>
      </w:r>
      <w:r w:rsidRPr="00190EEA">
        <w:rPr>
          <w:lang w:eastAsia="de-DE" w:bidi="de-DE"/>
        </w:rPr>
        <w:t xml:space="preserve"> larvae relative to passive particles drifting through reaches will always be higher than that of </w:t>
      </w:r>
      <w:r w:rsidR="00C0090C">
        <w:rPr>
          <w:lang w:eastAsia="de-DE" w:bidi="de-DE"/>
        </w:rPr>
        <w:t>Golden</w:t>
      </w:r>
      <w:r w:rsidRPr="00190EEA">
        <w:rPr>
          <w:lang w:eastAsia="de-DE" w:bidi="de-DE"/>
        </w:rPr>
        <w:t xml:space="preserve"> </w:t>
      </w:r>
      <w:r w:rsidR="00C0090C">
        <w:rPr>
          <w:lang w:eastAsia="de-DE" w:bidi="de-DE"/>
        </w:rPr>
        <w:t>Perch</w:t>
      </w:r>
      <w:r w:rsidRPr="00190EEA">
        <w:rPr>
          <w:lang w:eastAsia="de-DE" w:bidi="de-DE"/>
        </w:rPr>
        <w:t xml:space="preserve"> larvae;</w:t>
      </w:r>
    </w:p>
    <w:p w14:paraId="19F66851" w14:textId="7A438504" w:rsidR="002833E8" w:rsidRPr="00190EEA" w:rsidRDefault="002833E8" w:rsidP="00EF67A1">
      <w:pPr>
        <w:pStyle w:val="ListParagraph"/>
        <w:numPr>
          <w:ilvl w:val="0"/>
          <w:numId w:val="26"/>
        </w:numPr>
        <w:rPr>
          <w:lang w:eastAsia="de-DE" w:bidi="de-DE"/>
        </w:rPr>
      </w:pPr>
      <w:r w:rsidRPr="00190EEA">
        <w:rPr>
          <w:lang w:eastAsia="de-DE" w:bidi="de-DE"/>
        </w:rPr>
        <w:t xml:space="preserve">That for Murray </w:t>
      </w:r>
      <w:r w:rsidR="00C0090C">
        <w:rPr>
          <w:lang w:eastAsia="de-DE" w:bidi="de-DE"/>
        </w:rPr>
        <w:t>Cod</w:t>
      </w:r>
      <w:r w:rsidRPr="00190EEA">
        <w:rPr>
          <w:lang w:eastAsia="de-DE" w:bidi="de-DE"/>
        </w:rPr>
        <w:t>, the proportion of larvae relative to passive particles drifting through reaches will decrease as reach retentiveness decreases;</w:t>
      </w:r>
    </w:p>
    <w:p w14:paraId="1D0CBA07" w14:textId="1FBFFA06" w:rsidR="002833E8" w:rsidRPr="00190EEA" w:rsidRDefault="002833E8" w:rsidP="00EF67A1">
      <w:pPr>
        <w:pStyle w:val="ListParagraph"/>
        <w:numPr>
          <w:ilvl w:val="0"/>
          <w:numId w:val="26"/>
        </w:numPr>
        <w:rPr>
          <w:lang w:eastAsia="de-DE" w:bidi="de-DE"/>
        </w:rPr>
      </w:pPr>
      <w:r w:rsidRPr="00190EEA">
        <w:rPr>
          <w:lang w:eastAsia="de-DE" w:bidi="de-DE"/>
        </w:rPr>
        <w:t xml:space="preserve">That for </w:t>
      </w:r>
      <w:r w:rsidR="00C0090C">
        <w:rPr>
          <w:lang w:eastAsia="de-DE" w:bidi="de-DE"/>
        </w:rPr>
        <w:t>Golden</w:t>
      </w:r>
      <w:r w:rsidRPr="00190EEA">
        <w:rPr>
          <w:lang w:eastAsia="de-DE" w:bidi="de-DE"/>
        </w:rPr>
        <w:t xml:space="preserve"> </w:t>
      </w:r>
      <w:r w:rsidR="00C0090C">
        <w:rPr>
          <w:lang w:eastAsia="de-DE" w:bidi="de-DE"/>
        </w:rPr>
        <w:t>Perch</w:t>
      </w:r>
      <w:r w:rsidRPr="00190EEA">
        <w:rPr>
          <w:lang w:eastAsia="de-DE" w:bidi="de-DE"/>
        </w:rPr>
        <w:t xml:space="preserve">, the proportion of larvae relative to passive particles drifting through reaches </w:t>
      </w:r>
      <w:r>
        <w:rPr>
          <w:lang w:eastAsia="de-DE" w:bidi="de-DE"/>
        </w:rPr>
        <w:t xml:space="preserve">of differing retentiveness </w:t>
      </w:r>
      <w:r w:rsidRPr="00190EEA">
        <w:rPr>
          <w:lang w:eastAsia="de-DE" w:bidi="de-DE"/>
        </w:rPr>
        <w:t>will be relative constant, and close to 1;</w:t>
      </w:r>
    </w:p>
    <w:p w14:paraId="0C4966C7" w14:textId="054EF43C" w:rsidR="002833E8" w:rsidRPr="00190EEA" w:rsidRDefault="002833E8" w:rsidP="00EF67A1">
      <w:pPr>
        <w:pStyle w:val="ListParagraph"/>
        <w:numPr>
          <w:ilvl w:val="0"/>
          <w:numId w:val="26"/>
        </w:numPr>
        <w:rPr>
          <w:lang w:eastAsia="de-DE" w:bidi="de-DE"/>
        </w:rPr>
      </w:pPr>
      <w:r w:rsidRPr="00190EEA">
        <w:rPr>
          <w:lang w:eastAsia="de-DE" w:bidi="de-DE"/>
        </w:rPr>
        <w:t xml:space="preserve">That for Murray </w:t>
      </w:r>
      <w:r w:rsidR="00C0090C">
        <w:rPr>
          <w:lang w:eastAsia="de-DE" w:bidi="de-DE"/>
        </w:rPr>
        <w:t>Cod</w:t>
      </w:r>
      <w:r w:rsidRPr="00190EEA">
        <w:rPr>
          <w:lang w:eastAsia="de-DE" w:bidi="de-DE"/>
        </w:rPr>
        <w:t xml:space="preserve">, the proportion of larvae relative to passive particles drifting through reaches will be lower at </w:t>
      </w:r>
      <w:r>
        <w:rPr>
          <w:lang w:eastAsia="de-DE" w:bidi="de-DE"/>
        </w:rPr>
        <w:t>moderate</w:t>
      </w:r>
      <w:r w:rsidRPr="00190EEA">
        <w:rPr>
          <w:lang w:eastAsia="de-DE" w:bidi="de-DE"/>
        </w:rPr>
        <w:t xml:space="preserve"> than for </w:t>
      </w:r>
      <w:r>
        <w:rPr>
          <w:lang w:eastAsia="de-DE" w:bidi="de-DE"/>
        </w:rPr>
        <w:t>relatively high</w:t>
      </w:r>
      <w:r w:rsidRPr="00190EEA">
        <w:rPr>
          <w:lang w:eastAsia="de-DE" w:bidi="de-DE"/>
        </w:rPr>
        <w:t xml:space="preserve"> discharge</w:t>
      </w:r>
      <w:r>
        <w:rPr>
          <w:lang w:eastAsia="de-DE" w:bidi="de-DE"/>
        </w:rPr>
        <w:t>s</w:t>
      </w:r>
      <w:r w:rsidRPr="00190EEA">
        <w:rPr>
          <w:lang w:eastAsia="de-DE" w:bidi="de-DE"/>
        </w:rPr>
        <w:t>;</w:t>
      </w:r>
    </w:p>
    <w:p w14:paraId="76F897A9" w14:textId="2413F274" w:rsidR="002833E8" w:rsidRPr="00190EEA" w:rsidRDefault="002833E8" w:rsidP="00EF67A1">
      <w:pPr>
        <w:pStyle w:val="ListParagraph"/>
        <w:numPr>
          <w:ilvl w:val="0"/>
          <w:numId w:val="26"/>
        </w:numPr>
        <w:rPr>
          <w:lang w:eastAsia="de-DE" w:bidi="de-DE"/>
        </w:rPr>
      </w:pPr>
      <w:r w:rsidRPr="00190EEA">
        <w:rPr>
          <w:lang w:eastAsia="de-DE" w:bidi="de-DE"/>
        </w:rPr>
        <w:t xml:space="preserve">That for </w:t>
      </w:r>
      <w:r w:rsidR="00C0090C">
        <w:rPr>
          <w:lang w:eastAsia="de-DE" w:bidi="de-DE"/>
        </w:rPr>
        <w:t>Golden</w:t>
      </w:r>
      <w:r w:rsidRPr="00190EEA">
        <w:rPr>
          <w:lang w:eastAsia="de-DE" w:bidi="de-DE"/>
        </w:rPr>
        <w:t xml:space="preserve"> </w:t>
      </w:r>
      <w:r w:rsidR="00C0090C">
        <w:rPr>
          <w:lang w:eastAsia="de-DE" w:bidi="de-DE"/>
        </w:rPr>
        <w:t>Perch</w:t>
      </w:r>
      <w:r w:rsidRPr="00190EEA">
        <w:rPr>
          <w:lang w:eastAsia="de-DE" w:bidi="de-DE"/>
        </w:rPr>
        <w:t xml:space="preserve">, the proportion of larvae relative to passive particles drifting through reaches will be similar at low and </w:t>
      </w:r>
      <w:r>
        <w:rPr>
          <w:lang w:eastAsia="de-DE" w:bidi="de-DE"/>
        </w:rPr>
        <w:t>relatively high</w:t>
      </w:r>
      <w:r w:rsidRPr="00190EEA">
        <w:rPr>
          <w:lang w:eastAsia="de-DE" w:bidi="de-DE"/>
        </w:rPr>
        <w:t xml:space="preserve"> discharges, and close to 1.</w:t>
      </w:r>
    </w:p>
    <w:p w14:paraId="39DF3784" w14:textId="0F9ABC66" w:rsidR="002833E8" w:rsidRPr="008E0A5A" w:rsidRDefault="002833E8" w:rsidP="002833E8">
      <w:pPr>
        <w:spacing w:line="259" w:lineRule="auto"/>
      </w:pPr>
      <w:bookmarkStart w:id="133" w:name="_Hlk11325170"/>
      <w:r>
        <w:t xml:space="preserve">Larval release experiments were carried out in the Ovens River in November 2018 (Murray </w:t>
      </w:r>
      <w:r w:rsidR="00C0090C">
        <w:t>Cod</w:t>
      </w:r>
      <w:r>
        <w:t xml:space="preserve">), December 2018 (Murray </w:t>
      </w:r>
      <w:r w:rsidR="00C0090C">
        <w:t>Cod</w:t>
      </w:r>
      <w:r>
        <w:t xml:space="preserve"> and </w:t>
      </w:r>
      <w:r w:rsidR="00C0090C">
        <w:t>Golden</w:t>
      </w:r>
      <w:r>
        <w:t xml:space="preserve"> </w:t>
      </w:r>
      <w:r w:rsidR="00C0090C">
        <w:t>Perch</w:t>
      </w:r>
      <w:r>
        <w:t>) and February 2019 (</w:t>
      </w:r>
      <w:r w:rsidR="00C0090C">
        <w:t>Golden</w:t>
      </w:r>
      <w:r>
        <w:t xml:space="preserve"> </w:t>
      </w:r>
      <w:r w:rsidR="00C0090C">
        <w:t>Perch</w:t>
      </w:r>
      <w:r>
        <w:t>), releasing 140,000 marked larvae, sourced from NSW hatcheries.</w:t>
      </w:r>
      <w:bookmarkStart w:id="134" w:name="_Hlk11325139"/>
    </w:p>
    <w:p w14:paraId="43618604" w14:textId="77777777" w:rsidR="007C3382" w:rsidRDefault="007C3382" w:rsidP="00B23526">
      <w:pPr>
        <w:pStyle w:val="Heading3"/>
      </w:pPr>
      <w:r>
        <w:t>Research Outcomes Summary</w:t>
      </w:r>
    </w:p>
    <w:p w14:paraId="0F5F10BC" w14:textId="16F42312" w:rsidR="00804E19" w:rsidRPr="00B23526" w:rsidRDefault="00804E19" w:rsidP="00B23526">
      <w:r w:rsidRPr="00B23526">
        <w:t>As hypothesi</w:t>
      </w:r>
      <w:r w:rsidR="00737B87" w:rsidRPr="00B23526">
        <w:t>s</w:t>
      </w:r>
      <w:r w:rsidRPr="00B23526">
        <w:t xml:space="preserve">ed, when released simultaneously, a greater proportion of the larvae of Murray </w:t>
      </w:r>
      <w:r w:rsidR="00C0090C" w:rsidRPr="00B23526">
        <w:t>Cod</w:t>
      </w:r>
      <w:r w:rsidRPr="00B23526">
        <w:t xml:space="preserve"> than </w:t>
      </w:r>
      <w:r w:rsidR="00C0090C" w:rsidRPr="00B23526">
        <w:t>Golden</w:t>
      </w:r>
      <w:r w:rsidRPr="00B23526">
        <w:t xml:space="preserve"> </w:t>
      </w:r>
      <w:r w:rsidR="00C0090C" w:rsidRPr="00B23526">
        <w:t>Perch</w:t>
      </w:r>
      <w:r w:rsidRPr="00B23526">
        <w:t xml:space="preserve"> drifted through all reaches. This meant that a greater proportion of </w:t>
      </w:r>
      <w:r w:rsidR="00C0090C" w:rsidRPr="00B23526">
        <w:t>Golden</w:t>
      </w:r>
      <w:r w:rsidRPr="00B23526">
        <w:t xml:space="preserve"> </w:t>
      </w:r>
      <w:r w:rsidR="00C0090C" w:rsidRPr="00B23526">
        <w:t>Perch</w:t>
      </w:r>
      <w:r w:rsidRPr="00B23526">
        <w:t xml:space="preserve"> than Murray </w:t>
      </w:r>
      <w:r w:rsidR="00C0090C" w:rsidRPr="00B23526">
        <w:t>Cod</w:t>
      </w:r>
      <w:r w:rsidRPr="00B23526">
        <w:t xml:space="preserve"> were retained in all reaches.</w:t>
      </w:r>
    </w:p>
    <w:p w14:paraId="4D11C880" w14:textId="1B4CBD3D" w:rsidR="00804E19" w:rsidRPr="00B23526" w:rsidRDefault="00804E19" w:rsidP="00B23526">
      <w:r w:rsidRPr="00B23526">
        <w:t xml:space="preserve">In </w:t>
      </w:r>
      <w:r w:rsidR="005D1F97" w:rsidRPr="00B23526">
        <w:t>most</w:t>
      </w:r>
      <w:r w:rsidRPr="00B23526">
        <w:t xml:space="preserve"> cases, more larvae of both species were retained in reaches, regardless of reach retentiveness, than passive particles. This strongly suggests that Murray </w:t>
      </w:r>
      <w:r w:rsidR="00C0090C" w:rsidRPr="00B23526">
        <w:t>Cod</w:t>
      </w:r>
      <w:r w:rsidRPr="00B23526">
        <w:t xml:space="preserve"> and </w:t>
      </w:r>
      <w:r w:rsidR="00C0090C" w:rsidRPr="00B23526">
        <w:t>Golden</w:t>
      </w:r>
      <w:r w:rsidRPr="00B23526">
        <w:t xml:space="preserve"> </w:t>
      </w:r>
      <w:r w:rsidR="00C0090C" w:rsidRPr="00B23526">
        <w:t>Perch</w:t>
      </w:r>
      <w:r w:rsidRPr="00B23526">
        <w:t xml:space="preserve"> larvae – fish with very different swimming abilities – are not passive in their movements through lowland river </w:t>
      </w:r>
      <w:r w:rsidR="00372F6E" w:rsidRPr="00B23526">
        <w:t>reaches but</w:t>
      </w:r>
      <w:r w:rsidRPr="00B23526">
        <w:t xml:space="preserve"> have some capacity to determine their location.</w:t>
      </w:r>
    </w:p>
    <w:p w14:paraId="3E45A5ED" w14:textId="0AD3AC58" w:rsidR="00804E19" w:rsidRPr="00B23526" w:rsidRDefault="00804E19" w:rsidP="00B23526">
      <w:r w:rsidRPr="00B23526">
        <w:t xml:space="preserve">At moderate discharge (1200 ML/day), the relative proportions of </w:t>
      </w:r>
      <w:r w:rsidR="001E38AE" w:rsidRPr="00B23526">
        <w:t xml:space="preserve">recaptured Murray </w:t>
      </w:r>
      <w:r w:rsidR="00C0090C" w:rsidRPr="00B23526">
        <w:t>Cod</w:t>
      </w:r>
      <w:r w:rsidR="001E38AE" w:rsidRPr="00B23526">
        <w:t xml:space="preserve"> </w:t>
      </w:r>
      <w:r w:rsidRPr="00B23526">
        <w:t xml:space="preserve">larvae to passive particles varied negligibly with reach retentiveness. Fewer Murray </w:t>
      </w:r>
      <w:r w:rsidR="00C0090C" w:rsidRPr="00B23526">
        <w:t>Cod</w:t>
      </w:r>
      <w:r w:rsidRPr="00B23526">
        <w:t xml:space="preserve"> larvae than passive particles were recaptured in each reach</w:t>
      </w:r>
      <w:r w:rsidR="004934C2" w:rsidRPr="00B23526">
        <w:t xml:space="preserve">, i.e. </w:t>
      </w:r>
      <w:r w:rsidRPr="00B23526">
        <w:t xml:space="preserve">more Murray </w:t>
      </w:r>
      <w:r w:rsidR="00C0090C" w:rsidRPr="00B23526">
        <w:t>Cod</w:t>
      </w:r>
      <w:r w:rsidRPr="00B23526">
        <w:t xml:space="preserve"> than passive particles were retained in all reaches.</w:t>
      </w:r>
    </w:p>
    <w:p w14:paraId="10FB3D42" w14:textId="38F11826" w:rsidR="00804E19" w:rsidRPr="00B23526" w:rsidRDefault="00804E19" w:rsidP="00B23526">
      <w:r w:rsidRPr="00B23526">
        <w:t xml:space="preserve">At higher discharges (2000-4000 ML/day), the relative proportions of Murray </w:t>
      </w:r>
      <w:r w:rsidR="00C0090C" w:rsidRPr="00B23526">
        <w:t>Cod</w:t>
      </w:r>
      <w:r w:rsidRPr="00B23526">
        <w:t xml:space="preserve"> larvae to passive particles changed with reach retentiveness. In reaches with high retentiveness, Murray </w:t>
      </w:r>
      <w:r w:rsidR="00C0090C" w:rsidRPr="00B23526">
        <w:t>Cod</w:t>
      </w:r>
      <w:r w:rsidRPr="00B23526">
        <w:t xml:space="preserve"> larvae </w:t>
      </w:r>
      <w:r w:rsidR="006745B6" w:rsidRPr="00B23526">
        <w:t xml:space="preserve">were retained at greater rates than </w:t>
      </w:r>
      <w:r w:rsidRPr="00B23526">
        <w:t xml:space="preserve">passive particles, whereas </w:t>
      </w:r>
      <w:r w:rsidR="00A05FAA" w:rsidRPr="00B23526">
        <w:t xml:space="preserve">when </w:t>
      </w:r>
      <w:r w:rsidRPr="00B23526">
        <w:t xml:space="preserve">reach retentiveness decreased, Murray </w:t>
      </w:r>
      <w:r w:rsidR="00C0090C" w:rsidRPr="00B23526">
        <w:t>Cod</w:t>
      </w:r>
      <w:r w:rsidRPr="00B23526">
        <w:t xml:space="preserve"> larvae </w:t>
      </w:r>
      <w:r w:rsidR="006745B6" w:rsidRPr="00B23526">
        <w:t>were retained at similar rates to</w:t>
      </w:r>
      <w:r w:rsidRPr="00B23526">
        <w:t xml:space="preserve"> passive particles. However, for the two reaches with the lowest retentiveness, there were contradictory results: in one reach, almost 8 x more Murray </w:t>
      </w:r>
      <w:r w:rsidR="00C0090C" w:rsidRPr="00B23526">
        <w:t>Cod</w:t>
      </w:r>
      <w:r w:rsidRPr="00B23526">
        <w:t xml:space="preserve"> larvae than passive particles drifted through the reach, whereas in the other reach, 22 x more passive particles than Murray </w:t>
      </w:r>
      <w:r w:rsidR="00C0090C" w:rsidRPr="00B23526">
        <w:t>Cod</w:t>
      </w:r>
      <w:r w:rsidRPr="00B23526">
        <w:t xml:space="preserve"> drifted through the reach.</w:t>
      </w:r>
    </w:p>
    <w:p w14:paraId="1169BD62" w14:textId="260CFA44" w:rsidR="00804E19" w:rsidRPr="00B23526" w:rsidRDefault="00804E19" w:rsidP="00B23526">
      <w:r w:rsidRPr="00B23526">
        <w:t xml:space="preserve">At low (350 ML/day) and moderate (2000-4000 ML/day) discharges, the relative proportions of </w:t>
      </w:r>
      <w:r w:rsidR="00C0090C" w:rsidRPr="00B23526">
        <w:t>Golden</w:t>
      </w:r>
      <w:r w:rsidRPr="00B23526">
        <w:t xml:space="preserve"> </w:t>
      </w:r>
      <w:r w:rsidR="00C0090C" w:rsidRPr="00B23526">
        <w:t>Perch</w:t>
      </w:r>
      <w:r w:rsidRPr="00B23526">
        <w:t xml:space="preserve"> larvae to passive particles decreased with increasing reach retentiveness. This was most pronounced at the lower discharge. </w:t>
      </w:r>
      <w:r w:rsidR="00C0090C" w:rsidRPr="00B23526">
        <w:t>Golden</w:t>
      </w:r>
      <w:r w:rsidRPr="00B23526">
        <w:t xml:space="preserve"> </w:t>
      </w:r>
      <w:r w:rsidR="00C0090C" w:rsidRPr="00B23526">
        <w:t>Perch</w:t>
      </w:r>
      <w:r w:rsidRPr="00B23526">
        <w:t xml:space="preserve"> larvae </w:t>
      </w:r>
      <w:r w:rsidR="0087041F" w:rsidRPr="00B23526">
        <w:t xml:space="preserve">were being retained more than </w:t>
      </w:r>
      <w:r w:rsidRPr="00B23526">
        <w:t xml:space="preserve">passive particles at relatively low reach </w:t>
      </w:r>
      <w:r w:rsidR="00372F6E" w:rsidRPr="00B23526">
        <w:t>retentiveness and</w:t>
      </w:r>
      <w:r w:rsidRPr="00B23526">
        <w:t xml:space="preserve"> </w:t>
      </w:r>
      <w:r w:rsidR="0087041F" w:rsidRPr="00B23526">
        <w:t xml:space="preserve">were being retained </w:t>
      </w:r>
      <w:r w:rsidR="00D40B5B" w:rsidRPr="00B23526">
        <w:t xml:space="preserve">less </w:t>
      </w:r>
      <w:r w:rsidR="0087041F" w:rsidRPr="00B23526">
        <w:t xml:space="preserve">(or </w:t>
      </w:r>
      <w:r w:rsidR="00AF63EC" w:rsidRPr="00B23526">
        <w:t xml:space="preserve">had </w:t>
      </w:r>
      <w:r w:rsidR="0087041F" w:rsidRPr="00B23526">
        <w:t xml:space="preserve">greater dispersal through the reach) </w:t>
      </w:r>
      <w:r w:rsidRPr="00B23526">
        <w:t xml:space="preserve">as reach retentiveness increased. </w:t>
      </w:r>
    </w:p>
    <w:p w14:paraId="2093191E" w14:textId="4A3508E5" w:rsidR="00804E19" w:rsidRPr="00B23526" w:rsidRDefault="0087041F" w:rsidP="00B23526">
      <w:r w:rsidRPr="00B23526">
        <w:t>These results suggest that a</w:t>
      </w:r>
      <w:r w:rsidR="00804E19" w:rsidRPr="00B23526">
        <w:t xml:space="preserve">t moderate and relatively high discharges, Murray </w:t>
      </w:r>
      <w:r w:rsidR="00C0090C" w:rsidRPr="00B23526">
        <w:t>Cod</w:t>
      </w:r>
      <w:r w:rsidR="00804E19" w:rsidRPr="00B23526">
        <w:t xml:space="preserve"> larvae </w:t>
      </w:r>
      <w:r w:rsidR="00372F6E" w:rsidRPr="00B23526">
        <w:t>can</w:t>
      </w:r>
      <w:r w:rsidR="00804E19" w:rsidRPr="00B23526">
        <w:t xml:space="preserve"> determine whether they stay or move through a reach.</w:t>
      </w:r>
    </w:p>
    <w:p w14:paraId="4637566F" w14:textId="769A3A11" w:rsidR="00C200BA" w:rsidRPr="00B23526" w:rsidRDefault="00804E19" w:rsidP="00B23526">
      <w:r w:rsidRPr="00B23526">
        <w:t xml:space="preserve">At low and relatively high discharges, </w:t>
      </w:r>
      <w:r w:rsidR="00C0090C" w:rsidRPr="00B23526">
        <w:t>Golden</w:t>
      </w:r>
      <w:r w:rsidRPr="00B23526">
        <w:t xml:space="preserve"> </w:t>
      </w:r>
      <w:r w:rsidR="00C0090C" w:rsidRPr="00B23526">
        <w:t>Perch</w:t>
      </w:r>
      <w:r w:rsidRPr="00B23526">
        <w:t xml:space="preserve"> larvae </w:t>
      </w:r>
      <w:r w:rsidR="0087041F" w:rsidRPr="00B23526">
        <w:t xml:space="preserve">are behaving </w:t>
      </w:r>
      <w:r w:rsidRPr="00B23526">
        <w:t xml:space="preserve">more like passive particles than do Murray </w:t>
      </w:r>
      <w:r w:rsidR="00C0090C" w:rsidRPr="00B23526">
        <w:t>Cod</w:t>
      </w:r>
      <w:r w:rsidRPr="00B23526">
        <w:t xml:space="preserve"> larvae, but still have a degree of capacity to determine whether they stay or move through a reach.</w:t>
      </w:r>
      <w:r w:rsidR="00C200BA" w:rsidRPr="00B23526">
        <w:t xml:space="preserve"> </w:t>
      </w:r>
    </w:p>
    <w:p w14:paraId="53FBC58D" w14:textId="77777777" w:rsidR="00F07A3B" w:rsidRDefault="007C3382" w:rsidP="00B23526">
      <w:pPr>
        <w:pStyle w:val="Heading3"/>
      </w:pPr>
      <w:r>
        <w:t>Water Management Application</w:t>
      </w:r>
    </w:p>
    <w:p w14:paraId="7CD69B45" w14:textId="7E47FA04" w:rsidR="0036016B" w:rsidRPr="00D23046" w:rsidRDefault="0087041F" w:rsidP="00C0090C">
      <w:r>
        <w:t xml:space="preserve">These results unequivocally support the notion that </w:t>
      </w:r>
      <w:r w:rsidR="0036016B" w:rsidRPr="00D23046">
        <w:t xml:space="preserve">Murray </w:t>
      </w:r>
      <w:r w:rsidR="00C0090C">
        <w:t>Cod</w:t>
      </w:r>
      <w:r w:rsidR="0036016B" w:rsidRPr="00D23046">
        <w:t xml:space="preserve"> and </w:t>
      </w:r>
      <w:r w:rsidR="00C0090C">
        <w:t>Golden</w:t>
      </w:r>
      <w:r w:rsidR="0036016B" w:rsidRPr="00D23046">
        <w:t xml:space="preserve"> </w:t>
      </w:r>
      <w:r w:rsidR="00C0090C">
        <w:t>Perch</w:t>
      </w:r>
      <w:r w:rsidR="0036016B" w:rsidRPr="00D23046">
        <w:t xml:space="preserve"> do not drift </w:t>
      </w:r>
      <w:r w:rsidR="0036016B">
        <w:t>wholly passively</w:t>
      </w:r>
      <w:r>
        <w:t>, i.e. at least in some flow conditions they may choose which habitats they settle into or disperse through. M</w:t>
      </w:r>
      <w:r w:rsidR="0036016B">
        <w:t xml:space="preserve">anagement actions </w:t>
      </w:r>
      <w:r>
        <w:t xml:space="preserve">such as removing fish passage barriers or flow manipulations should consider the dispersal abilities of young fish. </w:t>
      </w:r>
    </w:p>
    <w:p w14:paraId="1999A065" w14:textId="5BD44A61" w:rsidR="00C94EF4" w:rsidRPr="00D23046" w:rsidRDefault="0087041F" w:rsidP="00C0090C">
      <w:r w:rsidRPr="00D23046">
        <w:t>Highly flow</w:t>
      </w:r>
      <w:r>
        <w:t>-</w:t>
      </w:r>
      <w:r w:rsidRPr="00D23046">
        <w:t>retentive reaches are likely to be the most retentive for drifting fish larvae</w:t>
      </w:r>
      <w:r>
        <w:t xml:space="preserve">; with </w:t>
      </w:r>
      <w:r w:rsidR="00B7461D">
        <w:t>l</w:t>
      </w:r>
      <w:r w:rsidR="0036016B">
        <w:t>arge numbers of l</w:t>
      </w:r>
      <w:r w:rsidR="0036016B" w:rsidRPr="00D23046">
        <w:t>arvae potential</w:t>
      </w:r>
      <w:r>
        <w:t>ly</w:t>
      </w:r>
      <w:r w:rsidR="0036016B" w:rsidRPr="00D23046">
        <w:t xml:space="preserve"> </w:t>
      </w:r>
      <w:r w:rsidR="00C94EF4">
        <w:t xml:space="preserve">able </w:t>
      </w:r>
      <w:r w:rsidR="0036016B" w:rsidRPr="00D23046">
        <w:t xml:space="preserve">to be retained in </w:t>
      </w:r>
      <w:r w:rsidR="0036016B">
        <w:t xml:space="preserve">relatively </w:t>
      </w:r>
      <w:r w:rsidR="0036016B" w:rsidRPr="00D23046">
        <w:t xml:space="preserve">short sections of lowland rivers. </w:t>
      </w:r>
      <w:r w:rsidR="00C94EF4">
        <w:t>Overall, in-channel physical complexity provides the basis for food production and retention for young fish.  If retention is uniformly high throughout a reach, then a larva has little choice but to remain. If retention is uniformly low, it seems that larvae have some capacity to remain or drift. But in these situations, such reaches may not be very conducive for feeding, growth, survival and recruitment – although this is less certain and needs more investigation.</w:t>
      </w:r>
    </w:p>
    <w:p w14:paraId="3280F0F2" w14:textId="65C65A2E" w:rsidR="0036016B" w:rsidRDefault="0036016B" w:rsidP="00C0090C">
      <w:r w:rsidRPr="00D23046">
        <w:t xml:space="preserve">If managers want to maximise the potential recruits in a section of river, then increasing physical complexity of that reach, or altering flows to increase retentiveness, will </w:t>
      </w:r>
      <w:r w:rsidR="00C94EF4">
        <w:t xml:space="preserve">increase the likelihood of </w:t>
      </w:r>
      <w:r>
        <w:t xml:space="preserve">fish larvae </w:t>
      </w:r>
      <w:r w:rsidR="00C94EF4">
        <w:t>being retained</w:t>
      </w:r>
      <w:r>
        <w:t>. Maintaining a diversity of hydraulic, structural and geomorphic conditions in river reaches will allow fish larvae to be retained or move through, if they choose.</w:t>
      </w:r>
    </w:p>
    <w:bookmarkEnd w:id="133"/>
    <w:bookmarkEnd w:id="134"/>
    <w:p w14:paraId="2E1AC988" w14:textId="77777777" w:rsidR="00F07A3B" w:rsidRDefault="00F07A3B" w:rsidP="007E3FB6">
      <w:pPr>
        <w:pStyle w:val="BodyText"/>
        <w:rPr>
          <w:rFonts w:eastAsiaTheme="majorEastAsia" w:cstheme="majorBidi"/>
          <w:sz w:val="26"/>
          <w:szCs w:val="26"/>
        </w:rPr>
      </w:pPr>
      <w:r>
        <w:br w:type="page"/>
      </w:r>
    </w:p>
    <w:p w14:paraId="54B228AE" w14:textId="77694BDC" w:rsidR="007C3382" w:rsidRDefault="0075423F" w:rsidP="00B23526">
      <w:pPr>
        <w:pStyle w:val="Heading2"/>
      </w:pPr>
      <w:bookmarkStart w:id="135" w:name="_Toc10205736"/>
      <w:bookmarkStart w:id="136" w:name="_Toc11671579"/>
      <w:bookmarkStart w:id="137" w:name="_Toc11767387"/>
      <w:bookmarkStart w:id="138" w:name="_Toc11770092"/>
      <w:r w:rsidRPr="0075423F">
        <w:t>Basin-scale population dynamics</w:t>
      </w:r>
      <w:r>
        <w:t xml:space="preserve"> </w:t>
      </w:r>
      <w:r w:rsidRPr="0075423F">
        <w:t xml:space="preserve">of </w:t>
      </w:r>
      <w:r w:rsidR="00C0090C">
        <w:t>Golden</w:t>
      </w:r>
      <w:r w:rsidRPr="0075423F">
        <w:t xml:space="preserve"> </w:t>
      </w:r>
      <w:r w:rsidR="00C0090C">
        <w:t>Perch</w:t>
      </w:r>
      <w:r w:rsidRPr="0075423F">
        <w:t xml:space="preserve"> and Murray </w:t>
      </w:r>
      <w:r w:rsidR="00C0090C">
        <w:t>Cod</w:t>
      </w:r>
      <w:r w:rsidRPr="0075423F">
        <w:t>: relating flow to provenance, movement and recruitm</w:t>
      </w:r>
      <w:r>
        <w:t>ent in the Murray–Darling Basin</w:t>
      </w:r>
      <w:bookmarkEnd w:id="135"/>
      <w:bookmarkEnd w:id="136"/>
      <w:bookmarkEnd w:id="137"/>
      <w:bookmarkEnd w:id="138"/>
    </w:p>
    <w:p w14:paraId="51CF7B3B" w14:textId="77777777" w:rsidR="000A30D1" w:rsidRPr="00B23526" w:rsidRDefault="00225A9E" w:rsidP="00B23526">
      <w:r w:rsidRPr="00B23526">
        <w:t xml:space="preserve">Brenton </w:t>
      </w:r>
      <w:proofErr w:type="spellStart"/>
      <w:r w:rsidRPr="00B23526">
        <w:t>Zampatti</w:t>
      </w:r>
      <w:proofErr w:type="spellEnd"/>
      <w:r w:rsidRPr="00B23526">
        <w:t xml:space="preserve">, Ben </w:t>
      </w:r>
      <w:proofErr w:type="spellStart"/>
      <w:r w:rsidRPr="00B23526">
        <w:t>Fanson</w:t>
      </w:r>
      <w:proofErr w:type="spellEnd"/>
      <w:r w:rsidRPr="00B23526">
        <w:t xml:space="preserve">, Arron Strawbridge, Zeb Tonkin, Jason </w:t>
      </w:r>
      <w:proofErr w:type="spellStart"/>
      <w:r w:rsidRPr="00B23526">
        <w:t>Thiem</w:t>
      </w:r>
      <w:proofErr w:type="spellEnd"/>
      <w:r w:rsidRPr="00B23526">
        <w:t xml:space="preserve">, Gavin Butler, Stephen Balcombe, Wayne </w:t>
      </w:r>
      <w:proofErr w:type="spellStart"/>
      <w:r w:rsidRPr="00B23526">
        <w:t>Koster</w:t>
      </w:r>
      <w:proofErr w:type="spellEnd"/>
      <w:r w:rsidRPr="00B23526">
        <w:t>, Alison King, David Crook, Ryan Woods, Steven Brooks, Jarod Lyon, Lee Baumgartner, Katherine Doyle</w:t>
      </w:r>
    </w:p>
    <w:p w14:paraId="1FB76AB1" w14:textId="77777777" w:rsidR="007C3382" w:rsidRDefault="007C3382" w:rsidP="00B23526">
      <w:pPr>
        <w:pStyle w:val="Heading3"/>
      </w:pPr>
      <w:r>
        <w:t>Research Question</w:t>
      </w:r>
    </w:p>
    <w:p w14:paraId="5A84BD20" w14:textId="0A0CF9D0" w:rsidR="00770CF0" w:rsidRDefault="00770CF0" w:rsidP="00770CF0">
      <w:pPr>
        <w:rPr>
          <w:lang w:val="en-GB"/>
        </w:rPr>
      </w:pPr>
      <w:r>
        <w:t>Restoration of riverine connectivity and e</w:t>
      </w:r>
      <w:r w:rsidRPr="000F2D56">
        <w:t>cologically relevant aspects of natural flow regimes</w:t>
      </w:r>
      <w:r>
        <w:t xml:space="preserve"> are f</w:t>
      </w:r>
      <w:r w:rsidRPr="000F2D56">
        <w:t xml:space="preserve">undamental to rehabilitating </w:t>
      </w:r>
      <w:r>
        <w:t xml:space="preserve">riverine </w:t>
      </w:r>
      <w:r w:rsidRPr="000F2D56">
        <w:t>fish populations. To be effective, however, this requires an understanding of relationships between flow and the key life history processes</w:t>
      </w:r>
      <w:r>
        <w:t xml:space="preserve"> </w:t>
      </w:r>
      <w:r w:rsidRPr="000F2D56">
        <w:t>(e.g. spawning, recruitment and movement) that influence population dynamics.</w:t>
      </w:r>
      <w:r>
        <w:t xml:space="preserve"> </w:t>
      </w:r>
      <w:r w:rsidRPr="003C3316">
        <w:t xml:space="preserve">The </w:t>
      </w:r>
      <w:r>
        <w:t>MDB is a large and complex river system, characterised by</w:t>
      </w:r>
      <w:r w:rsidRPr="003C3316">
        <w:t xml:space="preserve"> a climatically and hydrologically </w:t>
      </w:r>
      <w:r w:rsidR="00372F6E" w:rsidRPr="003C3316">
        <w:t>varied</w:t>
      </w:r>
      <w:r w:rsidRPr="003C3316">
        <w:t xml:space="preserve"> </w:t>
      </w:r>
      <w:proofErr w:type="spellStart"/>
      <w:r w:rsidRPr="003C3316">
        <w:t>riverscape</w:t>
      </w:r>
      <w:proofErr w:type="spellEnd"/>
      <w:r>
        <w:t>. In such systems,</w:t>
      </w:r>
      <w:r w:rsidRPr="000F2D56">
        <w:rPr>
          <w:lang w:val="en-GB"/>
        </w:rPr>
        <w:t xml:space="preserve"> specific regions may act as </w:t>
      </w:r>
      <w:r>
        <w:rPr>
          <w:lang w:val="en-GB"/>
        </w:rPr>
        <w:t>‘</w:t>
      </w:r>
      <w:r w:rsidRPr="000F2D56">
        <w:rPr>
          <w:lang w:val="en-GB"/>
        </w:rPr>
        <w:t>sources</w:t>
      </w:r>
      <w:r>
        <w:rPr>
          <w:lang w:val="en-GB"/>
        </w:rPr>
        <w:t>’</w:t>
      </w:r>
      <w:r w:rsidRPr="000F2D56">
        <w:rPr>
          <w:lang w:val="en-GB"/>
        </w:rPr>
        <w:t xml:space="preserve"> and </w:t>
      </w:r>
      <w:r>
        <w:rPr>
          <w:lang w:val="en-GB"/>
        </w:rPr>
        <w:t>‘</w:t>
      </w:r>
      <w:r w:rsidRPr="000F2D56">
        <w:rPr>
          <w:lang w:val="en-GB"/>
        </w:rPr>
        <w:t>sinks</w:t>
      </w:r>
      <w:r>
        <w:rPr>
          <w:lang w:val="en-GB"/>
        </w:rPr>
        <w:t>’</w:t>
      </w:r>
      <w:r w:rsidRPr="000F2D56">
        <w:rPr>
          <w:lang w:val="en-GB"/>
        </w:rPr>
        <w:t xml:space="preserve"> </w:t>
      </w:r>
      <w:r w:rsidR="00E46691">
        <w:rPr>
          <w:lang w:val="en-GB"/>
        </w:rPr>
        <w:t>for</w:t>
      </w:r>
      <w:r w:rsidRPr="000F2D56">
        <w:rPr>
          <w:lang w:val="en-GB"/>
        </w:rPr>
        <w:t xml:space="preserve"> </w:t>
      </w:r>
      <w:r w:rsidR="00E46691">
        <w:rPr>
          <w:lang w:val="en-GB"/>
        </w:rPr>
        <w:t>various</w:t>
      </w:r>
      <w:r w:rsidRPr="000F2D56">
        <w:rPr>
          <w:lang w:val="en-GB"/>
        </w:rPr>
        <w:t xml:space="preserve"> life stages, and connectivity between </w:t>
      </w:r>
      <w:r>
        <w:rPr>
          <w:lang w:val="en-GB"/>
        </w:rPr>
        <w:t>regions may be an important determinant</w:t>
      </w:r>
      <w:r w:rsidRPr="000F2D56">
        <w:rPr>
          <w:lang w:val="en-GB"/>
        </w:rPr>
        <w:t xml:space="preserve"> of population </w:t>
      </w:r>
      <w:r w:rsidR="00F463B3">
        <w:rPr>
          <w:lang w:val="en-GB"/>
        </w:rPr>
        <w:t>variability</w:t>
      </w:r>
      <w:r w:rsidRPr="000F2D56">
        <w:rPr>
          <w:lang w:val="en-GB"/>
        </w:rPr>
        <w:t xml:space="preserve">. </w:t>
      </w:r>
      <w:r>
        <w:rPr>
          <w:lang w:val="en-GB"/>
        </w:rPr>
        <w:t>Consequently, u</w:t>
      </w:r>
      <w:r w:rsidRPr="000F2D56">
        <w:rPr>
          <w:lang w:val="en-GB"/>
        </w:rPr>
        <w:t xml:space="preserve">nderstanding </w:t>
      </w:r>
      <w:r>
        <w:rPr>
          <w:lang w:val="en-GB"/>
        </w:rPr>
        <w:t xml:space="preserve">the </w:t>
      </w:r>
      <w:r w:rsidR="00F463B3">
        <w:rPr>
          <w:lang w:val="en-GB"/>
        </w:rPr>
        <w:t>provenance</w:t>
      </w:r>
      <w:r w:rsidRPr="000F2D56">
        <w:rPr>
          <w:lang w:val="en-GB"/>
        </w:rPr>
        <w:t xml:space="preserve"> of early life stages</w:t>
      </w:r>
      <w:r w:rsidR="00F463B3">
        <w:rPr>
          <w:lang w:val="en-GB"/>
        </w:rPr>
        <w:t xml:space="preserve"> (i.e. location of birth and early growth)</w:t>
      </w:r>
      <w:r>
        <w:rPr>
          <w:lang w:val="en-GB"/>
        </w:rPr>
        <w:t>,</w:t>
      </w:r>
      <w:r w:rsidRPr="000F2D56">
        <w:rPr>
          <w:lang w:val="en-GB"/>
        </w:rPr>
        <w:t xml:space="preserve"> and subsequent recruitment and dispersal</w:t>
      </w:r>
      <w:r>
        <w:rPr>
          <w:lang w:val="en-GB"/>
        </w:rPr>
        <w:t>,</w:t>
      </w:r>
      <w:r w:rsidRPr="000F2D56">
        <w:rPr>
          <w:lang w:val="en-GB"/>
        </w:rPr>
        <w:t xml:space="preserve"> is essential </w:t>
      </w:r>
      <w:r>
        <w:rPr>
          <w:lang w:val="en-GB"/>
        </w:rPr>
        <w:t>for</w:t>
      </w:r>
      <w:r w:rsidRPr="000F2D56">
        <w:rPr>
          <w:lang w:val="en-GB"/>
        </w:rPr>
        <w:t xml:space="preserve"> management</w:t>
      </w:r>
      <w:r>
        <w:rPr>
          <w:lang w:val="en-GB"/>
        </w:rPr>
        <w:t xml:space="preserve"> and conservation</w:t>
      </w:r>
      <w:r w:rsidRPr="000F2D56">
        <w:rPr>
          <w:lang w:val="en-GB"/>
        </w:rPr>
        <w:t xml:space="preserve">. </w:t>
      </w:r>
    </w:p>
    <w:p w14:paraId="315850A3" w14:textId="3BABE262" w:rsidR="00770CF0" w:rsidRDefault="00C0090C" w:rsidP="00770CF0">
      <w:r>
        <w:t>Golden</w:t>
      </w:r>
      <w:r w:rsidR="00770CF0">
        <w:t xml:space="preserve"> </w:t>
      </w:r>
      <w:r>
        <w:t>Perch</w:t>
      </w:r>
      <w:r w:rsidR="00770CF0">
        <w:t xml:space="preserve"> and Murray </w:t>
      </w:r>
      <w:r>
        <w:t>Cod</w:t>
      </w:r>
      <w:r w:rsidR="00770CF0">
        <w:t xml:space="preserve"> are the largest and longest-lived native freshwater fishes in the MDB. Populations of both species</w:t>
      </w:r>
      <w:r w:rsidR="00770CF0" w:rsidRPr="000F2D56">
        <w:t xml:space="preserve"> have declined in abundance and range, due to altered flow regimes, fragmentation and overharvesting, amongst other factors. </w:t>
      </w:r>
      <w:r w:rsidR="00770CF0">
        <w:t>To arrest decline and rehabilitate populations, the reproduction, recruitment and movement of both species form primary objectives for environmental water allocations throughout the Basin.</w:t>
      </w:r>
      <w:r w:rsidR="00770CF0" w:rsidRPr="007D1CDF">
        <w:t xml:space="preserve"> </w:t>
      </w:r>
      <w:r w:rsidR="00770CF0" w:rsidRPr="000F2D56">
        <w:t xml:space="preserve">Nevertheless, despite many years of water delivery and monitoring, it is still unknown at what spatial scale the processes that govern </w:t>
      </w:r>
      <w:r w:rsidR="00770CF0">
        <w:t>the dynamics of populations</w:t>
      </w:r>
      <w:r w:rsidR="00770CF0" w:rsidRPr="000F2D56">
        <w:t xml:space="preserve"> operate, or if they are associated with flow</w:t>
      </w:r>
      <w:r w:rsidR="00372F6E">
        <w:t>.</w:t>
      </w:r>
    </w:p>
    <w:p w14:paraId="241A5927" w14:textId="387FEB83" w:rsidR="00770CF0" w:rsidRDefault="00770CF0" w:rsidP="00770CF0">
      <w:r w:rsidRPr="00ED6FC3">
        <w:t xml:space="preserve">In this project we aimed to: 1) investigate the spatial scales at which </w:t>
      </w:r>
      <w:r w:rsidR="00C0090C">
        <w:t>Golden</w:t>
      </w:r>
      <w:r w:rsidRPr="00ED6FC3">
        <w:t xml:space="preserve"> </w:t>
      </w:r>
      <w:r w:rsidR="00C0090C">
        <w:t>Perch</w:t>
      </w:r>
      <w:r w:rsidRPr="00ED6FC3">
        <w:t xml:space="preserve"> and Murray </w:t>
      </w:r>
      <w:r w:rsidR="00C0090C">
        <w:t>Cod</w:t>
      </w:r>
      <w:r w:rsidRPr="00ED6FC3">
        <w:t xml:space="preserve"> populations operate in the MDB, and 2) </w:t>
      </w:r>
      <w:r w:rsidR="00372F6E" w:rsidRPr="00ED6FC3">
        <w:t>clarify</w:t>
      </w:r>
      <w:r w:rsidRPr="00ED6FC3">
        <w:t xml:space="preserve"> </w:t>
      </w:r>
      <w:proofErr w:type="spellStart"/>
      <w:r w:rsidRPr="00ED6FC3">
        <w:t>spatio</w:t>
      </w:r>
      <w:proofErr w:type="spellEnd"/>
      <w:r w:rsidRPr="00ED6FC3">
        <w:t xml:space="preserve">-temporal relationships between flow and key population processes for both species. To achieve </w:t>
      </w:r>
      <w:r w:rsidR="00AF63EC" w:rsidRPr="00ED6FC3">
        <w:t>this,</w:t>
      </w:r>
      <w:r w:rsidRPr="00ED6FC3">
        <w:t xml:space="preserve"> we used the structure and chemistry of fish otoliths </w:t>
      </w:r>
      <w:r w:rsidR="00AF63EC">
        <w:t xml:space="preserve">(ear bones) </w:t>
      </w:r>
      <w:r w:rsidRPr="00ED6FC3">
        <w:t xml:space="preserve">to develop an environmental </w:t>
      </w:r>
      <w:r w:rsidR="00AF63EC" w:rsidRPr="00ED6FC3">
        <w:t>timetable</w:t>
      </w:r>
      <w:r w:rsidRPr="00ED6FC3">
        <w:t xml:space="preserve"> for individual fish</w:t>
      </w:r>
      <w:r w:rsidR="00AF63EC">
        <w:t xml:space="preserve"> that allowed us to identify which habitats a fish had moved through during its life. Fish otoliths are much like the rings in the trunk of a tree; they grow </w:t>
      </w:r>
      <w:r w:rsidR="004626E4">
        <w:t>annually,</w:t>
      </w:r>
      <w:r w:rsidR="00AF63EC">
        <w:t xml:space="preserve"> and each ring can tell us about the conditions a fish was in at a specific time. The material </w:t>
      </w:r>
      <w:r w:rsidR="004626E4">
        <w:t xml:space="preserve">that makes up the </w:t>
      </w:r>
      <w:proofErr w:type="spellStart"/>
      <w:r w:rsidR="004626E4">
        <w:t>otholiths</w:t>
      </w:r>
      <w:proofErr w:type="spellEnd"/>
      <w:r w:rsidR="004626E4">
        <w:t xml:space="preserve"> comes from the environment in which the fish is living. Scientists can tell where a fish was by examining the Strontium isotope in the otolith and matching it’s signature to a specific place. </w:t>
      </w:r>
    </w:p>
    <w:p w14:paraId="21DB0224" w14:textId="77777777" w:rsidR="00770CF0" w:rsidRPr="000F2D56" w:rsidRDefault="00770CF0" w:rsidP="00770CF0">
      <w:pPr>
        <w:rPr>
          <w:lang w:val="en-GB"/>
        </w:rPr>
      </w:pPr>
      <w:r w:rsidRPr="00124D95">
        <w:t>Our</w:t>
      </w:r>
      <w:r>
        <w:rPr>
          <w:i/>
        </w:rPr>
        <w:t xml:space="preserve"> </w:t>
      </w:r>
      <w:r w:rsidRPr="00B80F68">
        <w:t>specific</w:t>
      </w:r>
      <w:r>
        <w:rPr>
          <w:i/>
        </w:rPr>
        <w:t xml:space="preserve"> </w:t>
      </w:r>
      <w:r w:rsidRPr="000F2D56">
        <w:rPr>
          <w:lang w:val="en-GB"/>
        </w:rPr>
        <w:t xml:space="preserve">objectives </w:t>
      </w:r>
      <w:r>
        <w:rPr>
          <w:lang w:val="en-GB"/>
        </w:rPr>
        <w:t>were</w:t>
      </w:r>
      <w:r w:rsidRPr="000F2D56">
        <w:rPr>
          <w:lang w:val="en-GB"/>
        </w:rPr>
        <w:t xml:space="preserve"> to:</w:t>
      </w:r>
    </w:p>
    <w:p w14:paraId="69EDD1CD" w14:textId="67689EAB" w:rsidR="00770CF0" w:rsidRPr="00876A42" w:rsidRDefault="00770CF0" w:rsidP="00EF67A1">
      <w:pPr>
        <w:numPr>
          <w:ilvl w:val="0"/>
          <w:numId w:val="28"/>
        </w:numPr>
        <w:spacing w:after="160" w:line="259" w:lineRule="auto"/>
        <w:rPr>
          <w:lang w:val="en-GB"/>
        </w:rPr>
      </w:pPr>
      <w:r w:rsidRPr="000F2D56">
        <w:rPr>
          <w:lang w:val="en-GB"/>
        </w:rPr>
        <w:t xml:space="preserve">Investigate spatial and temporal variability in the water </w:t>
      </w:r>
      <w:r w:rsidRPr="000F2D56">
        <w:rPr>
          <w:vertAlign w:val="superscript"/>
          <w:lang w:val="en-GB"/>
        </w:rPr>
        <w:t>87</w:t>
      </w:r>
      <w:r w:rsidRPr="000F2D56">
        <w:rPr>
          <w:lang w:val="en-GB"/>
        </w:rPr>
        <w:t>Sr/</w:t>
      </w:r>
      <w:r w:rsidRPr="000F2D56">
        <w:rPr>
          <w:vertAlign w:val="superscript"/>
          <w:lang w:val="en-GB"/>
        </w:rPr>
        <w:t>86</w:t>
      </w:r>
      <w:r w:rsidRPr="000F2D56">
        <w:rPr>
          <w:lang w:val="en-GB"/>
        </w:rPr>
        <w:t xml:space="preserve">Sr </w:t>
      </w:r>
      <w:proofErr w:type="spellStart"/>
      <w:r w:rsidRPr="000F2D56">
        <w:rPr>
          <w:lang w:val="en-GB"/>
        </w:rPr>
        <w:t>isoscape</w:t>
      </w:r>
      <w:proofErr w:type="spellEnd"/>
      <w:r w:rsidRPr="000F2D56">
        <w:rPr>
          <w:lang w:val="en-GB"/>
        </w:rPr>
        <w:t xml:space="preserve"> (</w:t>
      </w:r>
      <w:r w:rsidR="00372F6E">
        <w:rPr>
          <w:lang w:val="en-GB"/>
        </w:rPr>
        <w:t xml:space="preserve">variation in </w:t>
      </w:r>
      <w:r w:rsidR="00AF63EC">
        <w:rPr>
          <w:lang w:val="en-GB"/>
        </w:rPr>
        <w:t xml:space="preserve">Strontium </w:t>
      </w:r>
      <w:r w:rsidR="00372F6E">
        <w:rPr>
          <w:lang w:val="en-GB"/>
        </w:rPr>
        <w:t>isotopes ha</w:t>
      </w:r>
      <w:r w:rsidR="00AF63EC">
        <w:rPr>
          <w:lang w:val="en-GB"/>
        </w:rPr>
        <w:t>s</w:t>
      </w:r>
      <w:r w:rsidR="00372F6E">
        <w:rPr>
          <w:lang w:val="en-GB"/>
        </w:rPr>
        <w:t xml:space="preserve"> a signature depending on where those isotopes are collected</w:t>
      </w:r>
      <w:r w:rsidR="00C75A5C">
        <w:rPr>
          <w:lang w:val="en-GB"/>
        </w:rPr>
        <w:t xml:space="preserve">) </w:t>
      </w:r>
      <w:r w:rsidRPr="000F2D56">
        <w:rPr>
          <w:lang w:val="en-GB"/>
        </w:rPr>
        <w:t xml:space="preserve">of the MDB. This is fundamental to developing a template to </w:t>
      </w:r>
      <w:r w:rsidR="004626E4" w:rsidRPr="000F2D56">
        <w:rPr>
          <w:lang w:val="en-GB"/>
        </w:rPr>
        <w:t>clarify</w:t>
      </w:r>
      <w:r w:rsidRPr="000F2D56">
        <w:rPr>
          <w:lang w:val="en-GB"/>
        </w:rPr>
        <w:t xml:space="preserve"> the spatial origin of fish.</w:t>
      </w:r>
    </w:p>
    <w:p w14:paraId="6396A48D" w14:textId="0E78FBF2" w:rsidR="00770CF0" w:rsidRPr="000F2D56" w:rsidRDefault="00770CF0" w:rsidP="00EF67A1">
      <w:pPr>
        <w:numPr>
          <w:ilvl w:val="0"/>
          <w:numId w:val="28"/>
        </w:numPr>
        <w:spacing w:after="160" w:line="259" w:lineRule="auto"/>
        <w:rPr>
          <w:lang w:val="en-GB"/>
        </w:rPr>
      </w:pPr>
      <w:r w:rsidRPr="000F2D56">
        <w:rPr>
          <w:lang w:val="en-GB"/>
        </w:rPr>
        <w:t xml:space="preserve">Determine regional age </w:t>
      </w:r>
      <w:r w:rsidR="00372F6E" w:rsidRPr="000F2D56">
        <w:rPr>
          <w:lang w:val="en-GB"/>
        </w:rPr>
        <w:t>structures and</w:t>
      </w:r>
      <w:r w:rsidRPr="000F2D56">
        <w:rPr>
          <w:lang w:val="en-GB"/>
        </w:rPr>
        <w:t xml:space="preserve"> use otolith chemistry to determine the provenance (birth year and place)</w:t>
      </w:r>
      <w:r>
        <w:rPr>
          <w:lang w:val="en-GB"/>
        </w:rPr>
        <w:t xml:space="preserve"> for </w:t>
      </w:r>
      <w:r w:rsidR="00C0090C">
        <w:rPr>
          <w:lang w:val="en-GB"/>
        </w:rPr>
        <w:t>Golden</w:t>
      </w:r>
      <w:r>
        <w:rPr>
          <w:lang w:val="en-GB"/>
        </w:rPr>
        <w:t xml:space="preserve"> </w:t>
      </w:r>
      <w:r w:rsidR="00C0090C">
        <w:rPr>
          <w:lang w:val="en-GB"/>
        </w:rPr>
        <w:t>Perch</w:t>
      </w:r>
      <w:r w:rsidR="00E46691">
        <w:rPr>
          <w:lang w:val="en-GB"/>
        </w:rPr>
        <w:t>;</w:t>
      </w:r>
      <w:r w:rsidRPr="000F2D56">
        <w:rPr>
          <w:lang w:val="en-GB"/>
        </w:rPr>
        <w:t xml:space="preserve"> and movement history of </w:t>
      </w:r>
      <w:r w:rsidR="00C0090C">
        <w:rPr>
          <w:lang w:val="en-GB"/>
        </w:rPr>
        <w:t>Golden</w:t>
      </w:r>
      <w:r w:rsidRPr="000F2D56">
        <w:rPr>
          <w:lang w:val="en-GB"/>
        </w:rPr>
        <w:t xml:space="preserve"> </w:t>
      </w:r>
      <w:r w:rsidR="00C0090C">
        <w:rPr>
          <w:lang w:val="en-GB"/>
        </w:rPr>
        <w:t>Perch</w:t>
      </w:r>
      <w:r>
        <w:rPr>
          <w:lang w:val="en-GB"/>
        </w:rPr>
        <w:t xml:space="preserve"> and Murray </w:t>
      </w:r>
      <w:r w:rsidR="00C0090C">
        <w:rPr>
          <w:lang w:val="en-GB"/>
        </w:rPr>
        <w:t>Cod</w:t>
      </w:r>
      <w:r w:rsidRPr="000F2D56">
        <w:rPr>
          <w:lang w:val="en-GB"/>
        </w:rPr>
        <w:t xml:space="preserve"> from each </w:t>
      </w:r>
      <w:r w:rsidR="004626E4" w:rsidRPr="000F2D56">
        <w:rPr>
          <w:lang w:val="en-GB"/>
        </w:rPr>
        <w:t>region and</w:t>
      </w:r>
      <w:r w:rsidRPr="000F2D56">
        <w:rPr>
          <w:lang w:val="en-GB"/>
        </w:rPr>
        <w:t xml:space="preserve"> relate these to environmental conditions (particularly flow and water temperature) at appropriate scales.</w:t>
      </w:r>
    </w:p>
    <w:p w14:paraId="25339176" w14:textId="77777777" w:rsidR="00770CF0" w:rsidRPr="000F2D56" w:rsidRDefault="00770CF0" w:rsidP="00EF67A1">
      <w:pPr>
        <w:numPr>
          <w:ilvl w:val="0"/>
          <w:numId w:val="28"/>
        </w:numPr>
        <w:spacing w:after="160" w:line="259" w:lineRule="auto"/>
      </w:pPr>
      <w:r w:rsidRPr="000F2D56">
        <w:rPr>
          <w:lang w:val="en-GB"/>
        </w:rPr>
        <w:t>Integrate these data to develop a river-scale understanding of life-history, movement and population dynamics, and response to flow.</w:t>
      </w:r>
    </w:p>
    <w:p w14:paraId="46602659" w14:textId="77777777" w:rsidR="00770CF0" w:rsidRPr="000F2D56" w:rsidRDefault="00770CF0" w:rsidP="00EF67A1">
      <w:pPr>
        <w:numPr>
          <w:ilvl w:val="0"/>
          <w:numId w:val="28"/>
        </w:numPr>
        <w:spacing w:after="160" w:line="259" w:lineRule="auto"/>
      </w:pPr>
      <w:r w:rsidRPr="000F2D56">
        <w:rPr>
          <w:lang w:val="en-GB"/>
        </w:rPr>
        <w:t>Use this understanding to inform the spatial scale of environmental water management.</w:t>
      </w:r>
    </w:p>
    <w:p w14:paraId="71ABECEF" w14:textId="77777777" w:rsidR="00770CF0" w:rsidRPr="00770CF0" w:rsidRDefault="00770CF0" w:rsidP="007E3FB6">
      <w:pPr>
        <w:pStyle w:val="BodyText"/>
      </w:pPr>
    </w:p>
    <w:p w14:paraId="6BAD8D66" w14:textId="77777777" w:rsidR="007C3382" w:rsidRDefault="007C3382" w:rsidP="00B23526">
      <w:pPr>
        <w:pStyle w:val="Heading3"/>
      </w:pPr>
      <w:bookmarkStart w:id="139" w:name="_Hlk11327240"/>
      <w:r>
        <w:t>Research Outcomes Summary</w:t>
      </w:r>
    </w:p>
    <w:bookmarkEnd w:id="139"/>
    <w:p w14:paraId="63230B13" w14:textId="681859A4" w:rsidR="00E46691" w:rsidRDefault="00E46691" w:rsidP="00E46691">
      <w:r>
        <w:t>The</w:t>
      </w:r>
      <w:r w:rsidR="003C395A">
        <w:t>re was a</w:t>
      </w:r>
      <w:r>
        <w:t xml:space="preserve"> clear delineation of </w:t>
      </w:r>
      <w:r w:rsidRPr="00092EAB">
        <w:rPr>
          <w:vertAlign w:val="superscript"/>
        </w:rPr>
        <w:t>87</w:t>
      </w:r>
      <w:r w:rsidRPr="00092EAB">
        <w:t>Sr/</w:t>
      </w:r>
      <w:r w:rsidRPr="00092EAB">
        <w:rPr>
          <w:vertAlign w:val="superscript"/>
        </w:rPr>
        <w:t>86</w:t>
      </w:r>
      <w:r w:rsidRPr="00092EAB">
        <w:t xml:space="preserve">Sr </w:t>
      </w:r>
      <w:r w:rsidR="00C75A5C">
        <w:t xml:space="preserve">in water samples </w:t>
      </w:r>
      <w:r w:rsidR="00D40B5B">
        <w:rPr>
          <w:lang w:val="en-US"/>
        </w:rPr>
        <w:t>(</w:t>
      </w:r>
      <w:r w:rsidR="00D40B5B" w:rsidRPr="00FC68ED">
        <w:rPr>
          <w:i/>
          <w:lang w:val="en-US"/>
        </w:rPr>
        <w:t>n</w:t>
      </w:r>
      <w:r w:rsidR="00D40B5B">
        <w:rPr>
          <w:lang w:val="en-US"/>
        </w:rPr>
        <w:t xml:space="preserve"> = 726) </w:t>
      </w:r>
      <w:r>
        <w:t xml:space="preserve">between the Murray and Darling River </w:t>
      </w:r>
      <w:r w:rsidRPr="003019AD">
        <w:t>catchments</w:t>
      </w:r>
      <w:r w:rsidR="00D40B5B">
        <w:t xml:space="preserve"> (collected </w:t>
      </w:r>
      <w:proofErr w:type="gramStart"/>
      <w:r w:rsidR="00D40B5B">
        <w:t>between 2011-2018</w:t>
      </w:r>
      <w:proofErr w:type="gramEnd"/>
      <w:r w:rsidR="00D40B5B">
        <w:t>)</w:t>
      </w:r>
      <w:r>
        <w:t>,</w:t>
      </w:r>
      <w:r w:rsidRPr="003019AD">
        <w:t xml:space="preserve"> and to a lesser extent within these</w:t>
      </w:r>
      <w:r>
        <w:t xml:space="preserve"> river catchments (</w:t>
      </w:r>
      <w:r>
        <w:fldChar w:fldCharType="begin"/>
      </w:r>
      <w:r>
        <w:instrText xml:space="preserve"> REF _Ref10205504 \h </w:instrText>
      </w:r>
      <w:r>
        <w:fldChar w:fldCharType="separate"/>
      </w:r>
      <w:r>
        <w:t xml:space="preserve">Figure </w:t>
      </w:r>
      <w:r w:rsidR="00592E09">
        <w:t>8</w:t>
      </w:r>
      <w:r>
        <w:fldChar w:fldCharType="end"/>
      </w:r>
      <w:r>
        <w:t>).</w:t>
      </w:r>
      <w:r w:rsidR="00C75A5C">
        <w:t xml:space="preserve"> This enabled us to have confidence in assigning provenance based on isotope composition of the otoliths. </w:t>
      </w:r>
    </w:p>
    <w:p w14:paraId="2803E5B3" w14:textId="77777777" w:rsidR="003019AD" w:rsidRDefault="003019AD" w:rsidP="003019AD">
      <w:pPr>
        <w:jc w:val="center"/>
      </w:pPr>
      <w:r w:rsidRPr="00F0352C">
        <w:rPr>
          <w:rFonts w:eastAsia="Cambria"/>
          <w:noProof/>
          <w:szCs w:val="24"/>
        </w:rPr>
        <w:drawing>
          <wp:inline distT="0" distB="0" distL="0" distR="0" wp14:anchorId="5A637941" wp14:editId="1DD716B4">
            <wp:extent cx="4292221" cy="3944203"/>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rptTonkinOtolith_files/figure-docx/fig_iso_map-1.pn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4353651" cy="4000652"/>
                    </a:xfrm>
                    <a:prstGeom prst="rect">
                      <a:avLst/>
                    </a:prstGeom>
                    <a:noFill/>
                    <a:ln w="9525">
                      <a:noFill/>
                      <a:headEnd/>
                      <a:tailEnd/>
                    </a:ln>
                  </pic:spPr>
                </pic:pic>
              </a:graphicData>
            </a:graphic>
          </wp:inline>
        </w:drawing>
      </w:r>
    </w:p>
    <w:p w14:paraId="388FC105" w14:textId="68D73822" w:rsidR="003019AD" w:rsidRPr="008259EF" w:rsidRDefault="00286323" w:rsidP="00DC7950">
      <w:pPr>
        <w:pStyle w:val="Caption"/>
        <w:rPr>
          <w:noProof/>
        </w:rPr>
      </w:pPr>
      <w:bookmarkStart w:id="140" w:name="_Ref10205504"/>
      <w:r>
        <w:t xml:space="preserve">Figure </w:t>
      </w:r>
      <w:bookmarkEnd w:id="140"/>
      <w:r w:rsidR="00CA071D">
        <w:rPr>
          <w:noProof/>
        </w:rPr>
        <w:t>7</w:t>
      </w:r>
      <w:r>
        <w:t xml:space="preserve">. </w:t>
      </w:r>
      <w:r w:rsidR="003019AD" w:rsidRPr="008259EF">
        <w:rPr>
          <w:noProof/>
        </w:rPr>
        <w:t xml:space="preserve">Variation in water </w:t>
      </w:r>
      <w:r w:rsidR="003019AD" w:rsidRPr="00E46691">
        <w:rPr>
          <w:noProof/>
          <w:vertAlign w:val="superscript"/>
        </w:rPr>
        <w:t>87</w:t>
      </w:r>
      <w:r w:rsidR="003019AD" w:rsidRPr="008259EF">
        <w:rPr>
          <w:noProof/>
        </w:rPr>
        <w:t>Sr/</w:t>
      </w:r>
      <w:r w:rsidR="003019AD" w:rsidRPr="00E46691">
        <w:rPr>
          <w:noProof/>
          <w:vertAlign w:val="superscript"/>
        </w:rPr>
        <w:t>86</w:t>
      </w:r>
      <w:r w:rsidR="003019AD" w:rsidRPr="008259EF">
        <w:rPr>
          <w:noProof/>
        </w:rPr>
        <w:t xml:space="preserve">Sr (coloured lines) across the major connected rivers of the </w:t>
      </w:r>
      <w:r w:rsidR="008A5B66">
        <w:rPr>
          <w:noProof/>
        </w:rPr>
        <w:t>MDB</w:t>
      </w:r>
      <w:r w:rsidR="003019AD" w:rsidRPr="008259EF">
        <w:rPr>
          <w:noProof/>
        </w:rPr>
        <w:t xml:space="preserve">. Colour-filled circles represent the locations of measured water </w:t>
      </w:r>
      <w:r w:rsidR="003019AD" w:rsidRPr="00E46691">
        <w:rPr>
          <w:noProof/>
          <w:vertAlign w:val="superscript"/>
        </w:rPr>
        <w:t>87</w:t>
      </w:r>
      <w:r w:rsidR="003019AD" w:rsidRPr="008259EF">
        <w:rPr>
          <w:noProof/>
        </w:rPr>
        <w:t>Sr/</w:t>
      </w:r>
      <w:r w:rsidR="003019AD" w:rsidRPr="00E46691">
        <w:rPr>
          <w:noProof/>
          <w:vertAlign w:val="superscript"/>
        </w:rPr>
        <w:t>86</w:t>
      </w:r>
      <w:r w:rsidR="003019AD" w:rsidRPr="008259EF">
        <w:rPr>
          <w:noProof/>
        </w:rPr>
        <w:t>Sr</w:t>
      </w:r>
      <w:r w:rsidR="0031583F">
        <w:rPr>
          <w:noProof/>
        </w:rPr>
        <w:t xml:space="preserve"> samples</w:t>
      </w:r>
      <w:r w:rsidR="008259EF">
        <w:rPr>
          <w:noProof/>
        </w:rPr>
        <w:t>.</w:t>
      </w:r>
    </w:p>
    <w:p w14:paraId="7C536645" w14:textId="3DA9553C" w:rsidR="003019AD" w:rsidRPr="00F66604" w:rsidRDefault="00C0090C" w:rsidP="003019AD">
      <w:pPr>
        <w:rPr>
          <w:i/>
        </w:rPr>
      </w:pPr>
      <w:bookmarkStart w:id="141" w:name="_Hlk11327163"/>
      <w:r>
        <w:rPr>
          <w:i/>
        </w:rPr>
        <w:t>Golden</w:t>
      </w:r>
      <w:r w:rsidR="003019AD" w:rsidRPr="00F66604">
        <w:rPr>
          <w:i/>
        </w:rPr>
        <w:t xml:space="preserve"> </w:t>
      </w:r>
      <w:r>
        <w:rPr>
          <w:i/>
        </w:rPr>
        <w:t>Perch</w:t>
      </w:r>
      <w:r w:rsidR="003019AD" w:rsidRPr="00F66604">
        <w:rPr>
          <w:i/>
        </w:rPr>
        <w:t xml:space="preserve"> age demographics</w:t>
      </w:r>
    </w:p>
    <w:p w14:paraId="268762DF" w14:textId="0A39E620" w:rsidR="003019AD" w:rsidRDefault="003019AD" w:rsidP="003019AD">
      <w:r>
        <w:t xml:space="preserve">Age </w:t>
      </w:r>
      <w:r w:rsidR="0031583F">
        <w:t xml:space="preserve">population </w:t>
      </w:r>
      <w:r>
        <w:t>structure</w:t>
      </w:r>
      <w:r w:rsidR="0031583F">
        <w:t xml:space="preserve"> (demographic</w:t>
      </w:r>
      <w:r>
        <w:t>s</w:t>
      </w:r>
      <w:r w:rsidR="00D40B5B">
        <w:t xml:space="preserve">, </w:t>
      </w:r>
      <w:r w:rsidR="00D40B5B" w:rsidRPr="00FC68ED">
        <w:rPr>
          <w:i/>
        </w:rPr>
        <w:t>n</w:t>
      </w:r>
      <w:r w:rsidR="00D40B5B">
        <w:t xml:space="preserve"> = 856</w:t>
      </w:r>
      <w:r w:rsidR="0031583F">
        <w:t>)</w:t>
      </w:r>
      <w:r>
        <w:t xml:space="preserve"> </w:t>
      </w:r>
      <w:r w:rsidR="00D40B5B">
        <w:t xml:space="preserve">of </w:t>
      </w:r>
      <w:r w:rsidR="00C0090C">
        <w:t>Golden</w:t>
      </w:r>
      <w:r w:rsidR="00D40B5B">
        <w:t xml:space="preserve"> </w:t>
      </w:r>
      <w:r w:rsidR="00C0090C">
        <w:t>Perch</w:t>
      </w:r>
      <w:r w:rsidR="00D40B5B">
        <w:t xml:space="preserve"> collected in 2018 </w:t>
      </w:r>
      <w:r>
        <w:t xml:space="preserve">from </w:t>
      </w:r>
      <w:r w:rsidR="00D40B5B">
        <w:t>14 rivers across the MDB</w:t>
      </w:r>
      <w:r>
        <w:t xml:space="preserve"> indicate</w:t>
      </w:r>
      <w:r w:rsidR="0031583F">
        <w:t>d</w:t>
      </w:r>
      <w:r>
        <w:t xml:space="preserve"> substantial variability in the population demographics (including recruitment) (</w:t>
      </w:r>
      <w:r w:rsidR="00286323">
        <w:fldChar w:fldCharType="begin"/>
      </w:r>
      <w:r w:rsidR="00286323">
        <w:instrText xml:space="preserve"> REF _Ref10205515 \h </w:instrText>
      </w:r>
      <w:r w:rsidR="00286323">
        <w:fldChar w:fldCharType="separate"/>
      </w:r>
      <w:r w:rsidR="00286323">
        <w:t xml:space="preserve">Figure </w:t>
      </w:r>
      <w:r w:rsidR="00286323">
        <w:fldChar w:fldCharType="end"/>
      </w:r>
      <w:r w:rsidR="00CA071D">
        <w:t>8</w:t>
      </w:r>
      <w:r>
        <w:t>).</w:t>
      </w:r>
      <w:r w:rsidR="0031583F">
        <w:t xml:space="preserve"> For example, few young fish occurred in the Lower Murray, Goulburn and Upper Murray, whereas high number</w:t>
      </w:r>
      <w:r w:rsidR="00BB1DE4">
        <w:t>s</w:t>
      </w:r>
      <w:r w:rsidR="0031583F">
        <w:t xml:space="preserve"> of young fish occurred in the Lower Darling and Condamine/Balonne catchments relative to other age classes. </w:t>
      </w:r>
    </w:p>
    <w:bookmarkEnd w:id="141"/>
    <w:p w14:paraId="32E8DDF4" w14:textId="77777777" w:rsidR="003019AD" w:rsidRDefault="003019AD" w:rsidP="003019AD">
      <w:r>
        <w:br w:type="page"/>
      </w:r>
    </w:p>
    <w:p w14:paraId="3C1709FE" w14:textId="2872ED32" w:rsidR="00592E09" w:rsidRPr="00DA3BC6" w:rsidRDefault="00592E09" w:rsidP="00DA3BC6">
      <w:bookmarkStart w:id="142" w:name="_Ref10205515"/>
      <w:r w:rsidRPr="00DA3BC6">
        <w:rPr>
          <w:noProof/>
        </w:rPr>
        <w:drawing>
          <wp:inline distT="0" distB="0" distL="0" distR="0" wp14:anchorId="59164135" wp14:editId="0B610791">
            <wp:extent cx="5924550" cy="4267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924550" cy="4267200"/>
                    </a:xfrm>
                    <a:prstGeom prst="rect">
                      <a:avLst/>
                    </a:prstGeom>
                    <a:noFill/>
                    <a:ln>
                      <a:noFill/>
                    </a:ln>
                    <a:extLst>
                      <a:ext uri="{53640926-AAD7-44D8-BBD7-CCE9431645EC}">
                        <a14:shadowObscured xmlns:a14="http://schemas.microsoft.com/office/drawing/2010/main"/>
                      </a:ext>
                    </a:extLst>
                  </pic:spPr>
                </pic:pic>
              </a:graphicData>
            </a:graphic>
          </wp:inline>
        </w:drawing>
      </w:r>
    </w:p>
    <w:bookmarkEnd w:id="142"/>
    <w:p w14:paraId="1B92608A" w14:textId="77777777" w:rsidR="00CA071D" w:rsidRDefault="00CA071D" w:rsidP="003019AD">
      <w:pPr>
        <w:rPr>
          <w:sz w:val="20"/>
          <w:szCs w:val="20"/>
        </w:rPr>
      </w:pPr>
      <w:r>
        <w:rPr>
          <w:sz w:val="20"/>
          <w:szCs w:val="20"/>
        </w:rPr>
        <w:t xml:space="preserve">Figure 9. Map depicting the natal origin of golden perch comprising the sampled populations from 14 regions across the MDB in 2018. Green = fish native to the region, blue = immigrants and red = stocked. </w:t>
      </w:r>
    </w:p>
    <w:p w14:paraId="4AD1DC3F" w14:textId="598E4E0C" w:rsidR="003019AD" w:rsidRPr="00F66604" w:rsidRDefault="003019AD" w:rsidP="003019AD">
      <w:pPr>
        <w:rPr>
          <w:i/>
        </w:rPr>
      </w:pPr>
      <w:r w:rsidRPr="00F66604">
        <w:rPr>
          <w:i/>
        </w:rPr>
        <w:t>Natal origin and movement</w:t>
      </w:r>
      <w:r w:rsidR="00C75A5C">
        <w:rPr>
          <w:i/>
        </w:rPr>
        <w:t xml:space="preserve"> of </w:t>
      </w:r>
      <w:r w:rsidR="00C0090C">
        <w:rPr>
          <w:i/>
        </w:rPr>
        <w:t>Golden</w:t>
      </w:r>
      <w:r w:rsidR="00C75A5C">
        <w:rPr>
          <w:i/>
        </w:rPr>
        <w:t xml:space="preserve"> </w:t>
      </w:r>
      <w:r w:rsidR="00C0090C">
        <w:rPr>
          <w:i/>
        </w:rPr>
        <w:t>Perch</w:t>
      </w:r>
      <w:r w:rsidR="00C75A5C">
        <w:rPr>
          <w:i/>
        </w:rPr>
        <w:t xml:space="preserve"> and Murray </w:t>
      </w:r>
      <w:r w:rsidR="00C0090C">
        <w:rPr>
          <w:i/>
        </w:rPr>
        <w:t>Cod</w:t>
      </w:r>
    </w:p>
    <w:p w14:paraId="5FB06B95" w14:textId="30716A2B" w:rsidR="003C395A" w:rsidRPr="008A59D5" w:rsidRDefault="003019AD" w:rsidP="003C395A">
      <w:pPr>
        <w:rPr>
          <w:lang w:val="en-GB"/>
        </w:rPr>
      </w:pPr>
      <w:r w:rsidRPr="008259EF">
        <w:rPr>
          <w:lang w:val="en-GB"/>
        </w:rPr>
        <w:t xml:space="preserve">For </w:t>
      </w:r>
      <w:r w:rsidR="00C0090C">
        <w:rPr>
          <w:lang w:val="en-GB"/>
        </w:rPr>
        <w:t>Golden</w:t>
      </w:r>
      <w:r w:rsidRPr="008259EF">
        <w:rPr>
          <w:lang w:val="en-GB"/>
        </w:rPr>
        <w:t xml:space="preserve"> </w:t>
      </w:r>
      <w:r w:rsidR="00C0090C">
        <w:rPr>
          <w:lang w:val="en-GB"/>
        </w:rPr>
        <w:t>Perch</w:t>
      </w:r>
      <w:r w:rsidRPr="008259EF">
        <w:rPr>
          <w:lang w:val="en-GB"/>
        </w:rPr>
        <w:t xml:space="preserve">, across the MDB there was substantial variation in the influence of </w:t>
      </w:r>
      <w:r w:rsidRPr="003C395A">
        <w:rPr>
          <w:i/>
          <w:lang w:val="en-GB"/>
        </w:rPr>
        <w:t>in situ</w:t>
      </w:r>
      <w:r w:rsidRPr="008259EF">
        <w:rPr>
          <w:lang w:val="en-GB"/>
        </w:rPr>
        <w:t xml:space="preserve"> recruitment</w:t>
      </w:r>
      <w:r w:rsidR="00D40B5B">
        <w:rPr>
          <w:lang w:val="en-GB"/>
        </w:rPr>
        <w:t xml:space="preserve"> (native)</w:t>
      </w:r>
      <w:r w:rsidRPr="008259EF">
        <w:rPr>
          <w:lang w:val="en-GB"/>
        </w:rPr>
        <w:t>, movement</w:t>
      </w:r>
      <w:r w:rsidR="00D40B5B">
        <w:rPr>
          <w:lang w:val="en-GB"/>
        </w:rPr>
        <w:t xml:space="preserve"> (migrant)</w:t>
      </w:r>
      <w:r w:rsidRPr="008259EF">
        <w:rPr>
          <w:lang w:val="en-GB"/>
        </w:rPr>
        <w:t xml:space="preserve"> and stocking on regional population structure</w:t>
      </w:r>
      <w:r w:rsidR="00592E09">
        <w:rPr>
          <w:lang w:val="en-GB"/>
        </w:rPr>
        <w:t>.</w:t>
      </w:r>
      <w:r w:rsidRPr="008259EF">
        <w:rPr>
          <w:lang w:val="en-GB"/>
        </w:rPr>
        <w:t xml:space="preserve"> </w:t>
      </w:r>
      <w:r w:rsidR="003C395A" w:rsidRPr="008A59D5">
        <w:rPr>
          <w:lang w:val="en-GB"/>
        </w:rPr>
        <w:t xml:space="preserve">For Murray </w:t>
      </w:r>
      <w:r w:rsidR="00C0090C">
        <w:rPr>
          <w:lang w:val="en-GB"/>
        </w:rPr>
        <w:t>Cod</w:t>
      </w:r>
      <w:r w:rsidR="003C395A" w:rsidRPr="008A59D5">
        <w:rPr>
          <w:lang w:val="en-GB"/>
        </w:rPr>
        <w:t xml:space="preserve">, </w:t>
      </w:r>
      <w:r w:rsidR="003C395A" w:rsidRPr="008A59D5">
        <w:rPr>
          <w:i/>
          <w:lang w:val="en-GB"/>
        </w:rPr>
        <w:t>in situ</w:t>
      </w:r>
      <w:r w:rsidR="003C395A" w:rsidRPr="008A59D5">
        <w:rPr>
          <w:lang w:val="en-GB"/>
        </w:rPr>
        <w:t xml:space="preserve"> recruitment and movement were the principal determinants of population structure in rivers of the northern and southern Basin</w:t>
      </w:r>
      <w:r w:rsidR="003C395A">
        <w:rPr>
          <w:lang w:val="en-GB"/>
        </w:rPr>
        <w:t xml:space="preserve">. </w:t>
      </w:r>
    </w:p>
    <w:p w14:paraId="78B61883" w14:textId="115A4C47" w:rsidR="003019AD" w:rsidRDefault="003019AD" w:rsidP="003019AD">
      <w:bookmarkStart w:id="143" w:name="_Hlk11329073"/>
      <w:r>
        <w:rPr>
          <w:lang w:val="en-GB"/>
        </w:rPr>
        <w:t xml:space="preserve">Determination of the natal origin of </w:t>
      </w:r>
      <w:r w:rsidR="00B51941">
        <w:rPr>
          <w:lang w:val="en-GB"/>
        </w:rPr>
        <w:t xml:space="preserve">individual </w:t>
      </w:r>
      <w:r w:rsidR="00C0090C">
        <w:rPr>
          <w:lang w:val="en-GB"/>
        </w:rPr>
        <w:t>Golden</w:t>
      </w:r>
      <w:r w:rsidR="00B51941">
        <w:rPr>
          <w:lang w:val="en-GB"/>
        </w:rPr>
        <w:t xml:space="preserve"> </w:t>
      </w:r>
      <w:r w:rsidR="00C0090C">
        <w:rPr>
          <w:lang w:val="en-GB"/>
        </w:rPr>
        <w:t>Perch</w:t>
      </w:r>
      <w:r w:rsidR="00B51941">
        <w:rPr>
          <w:lang w:val="en-GB"/>
        </w:rPr>
        <w:t xml:space="preserve"> </w:t>
      </w:r>
      <w:r>
        <w:t xml:space="preserve">enabled the development of spatially reconciled age-structure based on recruitment source. </w:t>
      </w:r>
      <w:r w:rsidR="00B51941">
        <w:t xml:space="preserve">This highlights the dominance of hatchery bred fish in the system, the lack of recruitment over many years in some river catchments (e.g. </w:t>
      </w:r>
      <w:r w:rsidR="00166E7C">
        <w:t xml:space="preserve">Gwydir, Macquarie, </w:t>
      </w:r>
      <w:r w:rsidR="00B51941">
        <w:t xml:space="preserve">Loddon, Campaspe and Goulburn), and the strength of other regions </w:t>
      </w:r>
      <w:r w:rsidR="00BB1DE4">
        <w:t xml:space="preserve">such as the Lower Darling </w:t>
      </w:r>
      <w:r w:rsidR="00B51941">
        <w:t xml:space="preserve">as a </w:t>
      </w:r>
      <w:r w:rsidR="00BB1DE4">
        <w:t xml:space="preserve">natural </w:t>
      </w:r>
      <w:r w:rsidR="00B51941">
        <w:t>recruit</w:t>
      </w:r>
      <w:r w:rsidR="00BB1DE4">
        <w:t>ment</w:t>
      </w:r>
      <w:r w:rsidR="00B51941">
        <w:t xml:space="preserve"> source. </w:t>
      </w:r>
      <w:r>
        <w:t>These data will form the basis of analysis associating recruitment (year-class strength) with environmental variables (including flow) at the place and time of birth.</w:t>
      </w:r>
    </w:p>
    <w:bookmarkEnd w:id="143"/>
    <w:p w14:paraId="34371968" w14:textId="4B737FAA" w:rsidR="00106B12" w:rsidRPr="00106B12" w:rsidRDefault="00106B12" w:rsidP="00106B12">
      <w:pPr>
        <w:rPr>
          <w:i/>
        </w:rPr>
      </w:pPr>
      <w:r w:rsidRPr="00106B12">
        <w:rPr>
          <w:i/>
        </w:rPr>
        <w:t xml:space="preserve">Flow-recruitment analysis </w:t>
      </w:r>
    </w:p>
    <w:p w14:paraId="40D68778" w14:textId="013020C3" w:rsidR="00106B12" w:rsidRPr="00324336" w:rsidRDefault="00106B12" w:rsidP="00106B12">
      <w:pPr>
        <w:jc w:val="both"/>
      </w:pPr>
      <w:r w:rsidRPr="00324336">
        <w:t xml:space="preserve">We used </w:t>
      </w:r>
      <w:r>
        <w:t>the</w:t>
      </w:r>
      <w:r w:rsidRPr="00324336">
        <w:t xml:space="preserve"> spatially reconciled age structure for </w:t>
      </w:r>
      <w:r w:rsidR="00C0090C">
        <w:t>Golden</w:t>
      </w:r>
      <w:r w:rsidRPr="00324336">
        <w:t xml:space="preserve"> </w:t>
      </w:r>
      <w:r w:rsidR="00C0090C">
        <w:t>Perch</w:t>
      </w:r>
      <w:r w:rsidRPr="00324336">
        <w:t xml:space="preserve"> (stocked fish removed and migrants assigned to their birth river) to assess </w:t>
      </w:r>
      <w:r>
        <w:t xml:space="preserve">flow-related </w:t>
      </w:r>
      <w:r w:rsidRPr="00324336">
        <w:t>recruitment dynamics across the MDB</w:t>
      </w:r>
      <w:r>
        <w:t xml:space="preserve">. </w:t>
      </w:r>
      <w:r w:rsidRPr="00324336">
        <w:t xml:space="preserve">Overall, we found a significant positive effect of </w:t>
      </w:r>
      <w:r w:rsidRPr="00324336">
        <w:rPr>
          <w:i/>
        </w:rPr>
        <w:t>spawning flow pulse</w:t>
      </w:r>
      <w:r w:rsidRPr="00324336">
        <w:t xml:space="preserve"> (change in flows during the core spawning period) on year-class strength (YCS), but only in the southern Basin</w:t>
      </w:r>
      <w:r w:rsidR="009B7A6F">
        <w:t>.</w:t>
      </w:r>
      <w:r w:rsidRPr="00324336">
        <w:t xml:space="preserve"> </w:t>
      </w:r>
      <w:r>
        <w:t>S</w:t>
      </w:r>
      <w:r w:rsidRPr="00324336">
        <w:t>pecifically, for the southern MDB, the model predicted that a doubling of the flow pulse during the prescribed spawning season</w:t>
      </w:r>
      <w:r>
        <w:t xml:space="preserve"> (October</w:t>
      </w:r>
      <w:r>
        <w:rPr>
          <w:rFonts w:cstheme="minorHAnsi"/>
        </w:rPr>
        <w:t>–</w:t>
      </w:r>
      <w:r>
        <w:t>March)</w:t>
      </w:r>
      <w:r w:rsidRPr="00324336">
        <w:t xml:space="preserve"> resulted in a 64% increase in year class strength (95%CI 14% to 136%).</w:t>
      </w:r>
    </w:p>
    <w:p w14:paraId="0117D486" w14:textId="77777777" w:rsidR="00106B12" w:rsidRDefault="00106B12" w:rsidP="00106B12"/>
    <w:p w14:paraId="675F49E4" w14:textId="77777777" w:rsidR="00770CF0" w:rsidRPr="00770CF0" w:rsidRDefault="00770CF0" w:rsidP="007E3FB6">
      <w:pPr>
        <w:pStyle w:val="BodyText"/>
      </w:pPr>
    </w:p>
    <w:p w14:paraId="4DA293DB" w14:textId="77777777" w:rsidR="003019AD" w:rsidRDefault="003019AD">
      <w:pPr>
        <w:spacing w:after="0"/>
        <w:rPr>
          <w:rFonts w:eastAsiaTheme="majorEastAsia" w:cstheme="majorBidi"/>
          <w:b/>
          <w:bCs/>
          <w:color w:val="auto"/>
          <w:sz w:val="26"/>
          <w:szCs w:val="26"/>
        </w:rPr>
      </w:pPr>
      <w:r>
        <w:br w:type="page"/>
      </w:r>
    </w:p>
    <w:p w14:paraId="710F2534" w14:textId="77777777" w:rsidR="007C3382" w:rsidRDefault="007C3382" w:rsidP="00B23526">
      <w:pPr>
        <w:pStyle w:val="Heading3"/>
      </w:pPr>
      <w:r>
        <w:t>Water Management Application</w:t>
      </w:r>
    </w:p>
    <w:p w14:paraId="12631F98" w14:textId="3EF8695D" w:rsidR="00B240A1" w:rsidRPr="00D4642B" w:rsidRDefault="00C0090C" w:rsidP="00B240A1">
      <w:pPr>
        <w:rPr>
          <w:u w:val="single"/>
          <w:lang w:val="en-GB"/>
        </w:rPr>
      </w:pPr>
      <w:r>
        <w:rPr>
          <w:u w:val="single"/>
          <w:lang w:val="en-GB"/>
        </w:rPr>
        <w:t>Golden</w:t>
      </w:r>
      <w:r w:rsidR="00B240A1" w:rsidRPr="00D4642B">
        <w:rPr>
          <w:u w:val="single"/>
          <w:lang w:val="en-GB"/>
        </w:rPr>
        <w:t xml:space="preserve"> </w:t>
      </w:r>
      <w:r>
        <w:rPr>
          <w:u w:val="single"/>
          <w:lang w:val="en-GB"/>
        </w:rPr>
        <w:t>Perch</w:t>
      </w:r>
    </w:p>
    <w:p w14:paraId="7FBFCA6E" w14:textId="1C5375A5" w:rsidR="00B240A1" w:rsidRDefault="00C0090C" w:rsidP="00EF67A1">
      <w:pPr>
        <w:pStyle w:val="ListParagraph"/>
        <w:numPr>
          <w:ilvl w:val="0"/>
          <w:numId w:val="30"/>
        </w:numPr>
      </w:pPr>
      <w:r>
        <w:t>Golden</w:t>
      </w:r>
      <w:r w:rsidR="00B240A1">
        <w:t xml:space="preserve"> </w:t>
      </w:r>
      <w:r>
        <w:t>Perch</w:t>
      </w:r>
      <w:r w:rsidR="00B240A1">
        <w:t xml:space="preserve"> production and demographics are not homogenous across rivers of the MDB, but no region appears a dominant recruitment source.</w:t>
      </w:r>
    </w:p>
    <w:p w14:paraId="7BC5D159" w14:textId="23B6E810" w:rsidR="00B240A1" w:rsidRDefault="00B240A1" w:rsidP="00EF67A1">
      <w:pPr>
        <w:pStyle w:val="ListParagraph"/>
        <w:numPr>
          <w:ilvl w:val="0"/>
          <w:numId w:val="30"/>
        </w:numPr>
      </w:pPr>
      <w:r>
        <w:t xml:space="preserve">In the northern Basin, the Moonie, Condamine-Balonne and Border rivers have </w:t>
      </w:r>
      <w:r w:rsidR="00B51941">
        <w:t>had</w:t>
      </w:r>
      <w:r>
        <w:t xml:space="preserve"> consistent recruitment over the past decade. In the southern Basin, the lower Darling, lower, mid and upper Murray and Murrumbidgee rivers are apparent recruitment sources, but recruitment may be episodic, particularly in the lower and upper River Murray, and lower Darling River. These rivers may contribute fish to other rivers via emigration.</w:t>
      </w:r>
    </w:p>
    <w:p w14:paraId="6EFD390B" w14:textId="0BE29EC2" w:rsidR="00B240A1" w:rsidRDefault="00B240A1" w:rsidP="00EF67A1">
      <w:pPr>
        <w:pStyle w:val="ListParagraph"/>
        <w:numPr>
          <w:ilvl w:val="0"/>
          <w:numId w:val="30"/>
        </w:numPr>
      </w:pPr>
      <w:r>
        <w:t>Regions of low recruitment include the Gwydir, Macquarie, Goulburn, Campaspe and Loddon rivers.</w:t>
      </w:r>
      <w:r w:rsidRPr="0068435C">
        <w:t xml:space="preserve"> </w:t>
      </w:r>
      <w:r>
        <w:t>In these regions, population persistence is largely influenced by stocking</w:t>
      </w:r>
      <w:r w:rsidR="009F4D32">
        <w:t xml:space="preserve"> (i.e. artificial rearing in hatchery conditions and release of juveniles)</w:t>
      </w:r>
      <w:r>
        <w:t>.</w:t>
      </w:r>
      <w:r w:rsidR="00106B12" w:rsidRPr="001F729D">
        <w:t xml:space="preserve"> Additional scrutiny is required of regions where were in situ recruitment appears low and where stocking may dominate (e.g. Macquarie, Loddon, Campaspe and Goulburn rivers). In these regions, the mechanisms promoting poor recruitment and/or immigration warrant further investigation. Furthermore, whilst in situ recruitment may be poor in some rivers, these may still act as a source of recruits to adjacent rivers (e.g. the Goulburn River which is a source of fish to the mid and upper River Murray).</w:t>
      </w:r>
    </w:p>
    <w:p w14:paraId="038242A0" w14:textId="2B2A57C9" w:rsidR="00B240A1" w:rsidRDefault="00B240A1" w:rsidP="00EF67A1">
      <w:pPr>
        <w:pStyle w:val="ListParagraph"/>
        <w:numPr>
          <w:ilvl w:val="0"/>
          <w:numId w:val="30"/>
        </w:numPr>
      </w:pPr>
      <w:r>
        <w:t xml:space="preserve">Immigration </w:t>
      </w:r>
      <w:r w:rsidR="00166E7C">
        <w:t xml:space="preserve">(movement from other regions) </w:t>
      </w:r>
      <w:r>
        <w:t xml:space="preserve">is a strong driver of </w:t>
      </w:r>
      <w:r w:rsidR="00C0090C">
        <w:t>Golden</w:t>
      </w:r>
      <w:r>
        <w:t xml:space="preserve"> </w:t>
      </w:r>
      <w:r w:rsidR="00C0090C">
        <w:t>Perch</w:t>
      </w:r>
      <w:r>
        <w:t xml:space="preserve"> population dynamics in some regions.</w:t>
      </w:r>
    </w:p>
    <w:p w14:paraId="028182FC" w14:textId="6D4F0C2E" w:rsidR="00B240A1" w:rsidRDefault="00B240A1" w:rsidP="00EF67A1">
      <w:pPr>
        <w:pStyle w:val="ListParagraph"/>
        <w:numPr>
          <w:ilvl w:val="0"/>
          <w:numId w:val="30"/>
        </w:numPr>
      </w:pPr>
      <w:r w:rsidRPr="001831C4">
        <w:t xml:space="preserve">Along with inter-catchment movement of juveniles and adults, </w:t>
      </w:r>
      <w:r w:rsidR="00166E7C">
        <w:t>low levels of continuous</w:t>
      </w:r>
      <w:r w:rsidRPr="001831C4">
        <w:t xml:space="preserve"> recruitment across large regions of the MDB likely promote population persistence across a </w:t>
      </w:r>
      <w:proofErr w:type="spellStart"/>
      <w:r w:rsidRPr="001831C4">
        <w:t>riverscape</w:t>
      </w:r>
      <w:proofErr w:type="spellEnd"/>
      <w:r w:rsidRPr="001831C4">
        <w:t xml:space="preserve"> characterised by environmental heterogeneity.</w:t>
      </w:r>
    </w:p>
    <w:p w14:paraId="591196FE" w14:textId="77777777" w:rsidR="00542E02" w:rsidRDefault="00106B12" w:rsidP="00AE3A91">
      <w:pPr>
        <w:pStyle w:val="ListParagraph"/>
        <w:numPr>
          <w:ilvl w:val="0"/>
          <w:numId w:val="30"/>
        </w:numPr>
      </w:pPr>
      <w:r w:rsidRPr="00D20C35">
        <w:t>Our preliminary flow-recruitment analysis indicated that, in the southern Basin, the greater the magnitude of a flow pulse during the spawning season (October–March), the greater recruitment is likely to be. In the northern basin, however, a similar relationship was not evident.</w:t>
      </w:r>
    </w:p>
    <w:p w14:paraId="3D8AA782" w14:textId="12DA64D2" w:rsidR="00B240A1" w:rsidRPr="00542E02" w:rsidRDefault="00542E02" w:rsidP="00AE3A91">
      <w:pPr>
        <w:pStyle w:val="ListParagraph"/>
        <w:numPr>
          <w:ilvl w:val="0"/>
          <w:numId w:val="30"/>
        </w:numPr>
      </w:pPr>
      <w:r w:rsidRPr="00542E02">
        <w:t xml:space="preserve">Regions with age-structure diversity are likely to be more resilient to environmental perturbations and may improve future spawning and recruitment. </w:t>
      </w:r>
    </w:p>
    <w:p w14:paraId="0B48F548" w14:textId="09A50704" w:rsidR="00B240A1" w:rsidRDefault="00C0090C" w:rsidP="00EF67A1">
      <w:pPr>
        <w:pStyle w:val="ListParagraph"/>
        <w:numPr>
          <w:ilvl w:val="0"/>
          <w:numId w:val="30"/>
        </w:numPr>
      </w:pPr>
      <w:r>
        <w:t>Golden</w:t>
      </w:r>
      <w:r w:rsidR="00B240A1">
        <w:t xml:space="preserve"> </w:t>
      </w:r>
      <w:r>
        <w:t>Perch</w:t>
      </w:r>
      <w:r w:rsidR="00B240A1">
        <w:t xml:space="preserve"> population dynamics across the MDB are influenced by the interaction of population</w:t>
      </w:r>
      <w:r w:rsidR="009B7A6F">
        <w:t>s</w:t>
      </w:r>
      <w:r w:rsidR="00B240A1">
        <w:t xml:space="preserve"> in rivers that may be separated by 100s</w:t>
      </w:r>
      <w:r w:rsidR="00B240A1" w:rsidRPr="001F729D">
        <w:t>–</w:t>
      </w:r>
      <w:r w:rsidR="00B240A1">
        <w:t xml:space="preserve">1000s km. Environmental water management that aims to promote </w:t>
      </w:r>
      <w:r>
        <w:t>Golden</w:t>
      </w:r>
      <w:r w:rsidR="00B240A1">
        <w:t xml:space="preserve"> </w:t>
      </w:r>
      <w:r>
        <w:t>Perch</w:t>
      </w:r>
      <w:r w:rsidR="00B240A1">
        <w:t xml:space="preserve"> population growth needs to consider the scale at which this </w:t>
      </w:r>
      <w:proofErr w:type="spellStart"/>
      <w:r w:rsidR="00B240A1">
        <w:t>metapopulation</w:t>
      </w:r>
      <w:proofErr w:type="spellEnd"/>
      <w:r w:rsidR="00B240A1">
        <w:t xml:space="preserve"> operates, and the need for hydrological and physical connectivity for all life stages.</w:t>
      </w:r>
      <w:r w:rsidR="00224FC2">
        <w:t xml:space="preserve"> This is also pertinent for monitoring of environmental flow outcomes.</w:t>
      </w:r>
    </w:p>
    <w:p w14:paraId="08F6877A" w14:textId="2276BBC1" w:rsidR="00B240A1" w:rsidRPr="00D4642B" w:rsidRDefault="00B240A1" w:rsidP="00B240A1">
      <w:pPr>
        <w:rPr>
          <w:u w:val="single"/>
        </w:rPr>
      </w:pPr>
      <w:r w:rsidRPr="00D4642B">
        <w:rPr>
          <w:u w:val="single"/>
        </w:rPr>
        <w:t xml:space="preserve">Murray </w:t>
      </w:r>
      <w:r w:rsidR="00C0090C">
        <w:rPr>
          <w:u w:val="single"/>
        </w:rPr>
        <w:t>Cod</w:t>
      </w:r>
    </w:p>
    <w:p w14:paraId="74B80F43" w14:textId="684B6D2A" w:rsidR="00B240A1" w:rsidRDefault="00B240A1" w:rsidP="00EF67A1">
      <w:pPr>
        <w:pStyle w:val="ListParagraph"/>
        <w:numPr>
          <w:ilvl w:val="0"/>
          <w:numId w:val="30"/>
        </w:numPr>
      </w:pPr>
      <w:r>
        <w:t xml:space="preserve">Murray </w:t>
      </w:r>
      <w:r w:rsidR="00C0090C">
        <w:t>Cod</w:t>
      </w:r>
      <w:r>
        <w:t xml:space="preserve"> population structure was influenced by </w:t>
      </w:r>
      <w:r w:rsidRPr="001F729D">
        <w:t>in situ</w:t>
      </w:r>
      <w:r>
        <w:t xml:space="preserve"> recruitment and emigration/immigration. Movement, however, was generally restricted to an adjacent river catchment/reach or anabranch. </w:t>
      </w:r>
    </w:p>
    <w:p w14:paraId="542E632B" w14:textId="321FC99F" w:rsidR="00B240A1" w:rsidRDefault="00B240A1" w:rsidP="00EF67A1">
      <w:pPr>
        <w:pStyle w:val="ListParagraph"/>
        <w:numPr>
          <w:ilvl w:val="0"/>
          <w:numId w:val="30"/>
        </w:numPr>
      </w:pPr>
      <w:r>
        <w:t xml:space="preserve">Stocking had no discernible influence on the population structure of Murray </w:t>
      </w:r>
      <w:r w:rsidR="00C0090C">
        <w:t>Cod</w:t>
      </w:r>
      <w:r>
        <w:t>.</w:t>
      </w:r>
    </w:p>
    <w:p w14:paraId="129F3CC5" w14:textId="59A8847F" w:rsidR="00B240A1" w:rsidRDefault="00B240A1" w:rsidP="00EF67A1">
      <w:pPr>
        <w:pStyle w:val="ListParagraph"/>
        <w:numPr>
          <w:ilvl w:val="0"/>
          <w:numId w:val="30"/>
        </w:numPr>
      </w:pPr>
      <w:r>
        <w:t xml:space="preserve">Murray </w:t>
      </w:r>
      <w:r w:rsidR="00C0090C">
        <w:t>Cod</w:t>
      </w:r>
      <w:r>
        <w:t xml:space="preserve"> population contingents appear to function of scales of 10s</w:t>
      </w:r>
      <w:r w:rsidRPr="001F729D">
        <w:t>–</w:t>
      </w:r>
      <w:r>
        <w:t xml:space="preserve">100s km, hence environmental water management to support Murray </w:t>
      </w:r>
      <w:r w:rsidR="00C0090C">
        <w:t>Cod</w:t>
      </w:r>
      <w:r>
        <w:t xml:space="preserve"> population growth could potentially be undertaken at the individual catchment scale. Concurrently, however, the interaction of contingents in adjacent catchments and need for connectivity also warrants consideration. </w:t>
      </w:r>
    </w:p>
    <w:p w14:paraId="301369D5" w14:textId="760CED7D" w:rsidR="00B240A1" w:rsidRPr="00B240A1" w:rsidRDefault="00B240A1" w:rsidP="009F4D32">
      <w:r w:rsidRPr="009F4D32">
        <w:rPr>
          <w:lang w:val="en-US"/>
        </w:rPr>
        <w:t xml:space="preserve">For both </w:t>
      </w:r>
      <w:r w:rsidR="00C0090C">
        <w:rPr>
          <w:lang w:val="en-US"/>
        </w:rPr>
        <w:t>Golden</w:t>
      </w:r>
      <w:r w:rsidRPr="009F4D32">
        <w:rPr>
          <w:lang w:val="en-US"/>
        </w:rPr>
        <w:t xml:space="preserve"> </w:t>
      </w:r>
      <w:r w:rsidR="00C0090C">
        <w:rPr>
          <w:lang w:val="en-US"/>
        </w:rPr>
        <w:t>Perch</w:t>
      </w:r>
      <w:r w:rsidRPr="009F4D32">
        <w:rPr>
          <w:lang w:val="en-US"/>
        </w:rPr>
        <w:t xml:space="preserve"> and Murray </w:t>
      </w:r>
      <w:r w:rsidR="00C0090C">
        <w:rPr>
          <w:lang w:val="en-US"/>
        </w:rPr>
        <w:t>Cod</w:t>
      </w:r>
      <w:r w:rsidRPr="009F4D32">
        <w:rPr>
          <w:lang w:val="en-US"/>
        </w:rPr>
        <w:t xml:space="preserve">, connectivity between tributary and </w:t>
      </w:r>
      <w:proofErr w:type="spellStart"/>
      <w:r w:rsidRPr="009F4D32">
        <w:rPr>
          <w:lang w:val="en-US"/>
        </w:rPr>
        <w:t>mainstem</w:t>
      </w:r>
      <w:proofErr w:type="spellEnd"/>
      <w:r w:rsidRPr="009F4D32">
        <w:rPr>
          <w:lang w:val="en-US"/>
        </w:rPr>
        <w:t xml:space="preserve"> habitats can be a substantial driver of population structure. Where present, maintaining the unique hydrologic and habitat characteristics of tributaries or </w:t>
      </w:r>
      <w:proofErr w:type="spellStart"/>
      <w:proofErr w:type="gramStart"/>
      <w:r w:rsidRPr="009F4D32">
        <w:rPr>
          <w:lang w:val="en-US"/>
        </w:rPr>
        <w:t>mainstem</w:t>
      </w:r>
      <w:proofErr w:type="spellEnd"/>
      <w:r w:rsidRPr="009F4D32">
        <w:rPr>
          <w:lang w:val="en-US"/>
        </w:rPr>
        <w:t xml:space="preserve"> rivers</w:t>
      </w:r>
      <w:proofErr w:type="gramEnd"/>
      <w:r w:rsidRPr="009F4D32">
        <w:rPr>
          <w:lang w:val="en-US"/>
        </w:rPr>
        <w:t xml:space="preserve"> is paramount, as is facilitating connectivity between tributary and </w:t>
      </w:r>
      <w:proofErr w:type="spellStart"/>
      <w:r w:rsidRPr="009F4D32">
        <w:rPr>
          <w:lang w:val="en-US"/>
        </w:rPr>
        <w:t>mainstem</w:t>
      </w:r>
      <w:proofErr w:type="spellEnd"/>
      <w:r w:rsidRPr="009F4D32">
        <w:rPr>
          <w:lang w:val="en-US"/>
        </w:rPr>
        <w:t xml:space="preserve"> population contingents to ensure </w:t>
      </w:r>
      <w:proofErr w:type="spellStart"/>
      <w:r w:rsidRPr="009F4D32">
        <w:rPr>
          <w:lang w:val="en-US"/>
        </w:rPr>
        <w:t>metapopulation</w:t>
      </w:r>
      <w:proofErr w:type="spellEnd"/>
      <w:r w:rsidRPr="009F4D32">
        <w:rPr>
          <w:lang w:val="en-US"/>
        </w:rPr>
        <w:t xml:space="preserve"> integrity.</w:t>
      </w:r>
    </w:p>
    <w:p w14:paraId="73CFE87E" w14:textId="77777777" w:rsidR="00C263CA" w:rsidRDefault="005853A6" w:rsidP="00C263CA">
      <w:pPr>
        <w:pStyle w:val="Heading1"/>
      </w:pPr>
      <w:bookmarkStart w:id="144" w:name="_Toc531616550"/>
      <w:bookmarkStart w:id="145" w:name="_Toc531616589"/>
      <w:bookmarkStart w:id="146" w:name="_Toc10205737"/>
      <w:bookmarkStart w:id="147" w:name="_Toc11671580"/>
      <w:bookmarkStart w:id="148" w:name="_Toc11767388"/>
      <w:bookmarkStart w:id="149" w:name="_Toc11770093"/>
      <w:bookmarkStart w:id="150" w:name="_Toc515371690"/>
      <w:bookmarkEnd w:id="89"/>
      <w:bookmarkEnd w:id="90"/>
      <w:bookmarkEnd w:id="91"/>
      <w:bookmarkEnd w:id="92"/>
      <w:bookmarkEnd w:id="93"/>
      <w:bookmarkEnd w:id="94"/>
      <w:r>
        <w:t>Theme Synthesis</w:t>
      </w:r>
      <w:bookmarkEnd w:id="144"/>
      <w:bookmarkEnd w:id="145"/>
      <w:bookmarkEnd w:id="146"/>
      <w:bookmarkEnd w:id="147"/>
      <w:bookmarkEnd w:id="148"/>
      <w:bookmarkEnd w:id="149"/>
    </w:p>
    <w:p w14:paraId="0A1731FF" w14:textId="15CDD84F" w:rsidR="00215BEE" w:rsidRPr="001F729D" w:rsidRDefault="00215BEE" w:rsidP="001F729D">
      <w:r w:rsidRPr="001F729D">
        <w:t xml:space="preserve">This series of interlinked research studies has shed new light on the mechanisms and drivers of fish recruitment in the MDB. </w:t>
      </w:r>
      <w:r w:rsidR="006A3538" w:rsidRPr="001F729D">
        <w:t xml:space="preserve">The research deliberately undertook </w:t>
      </w:r>
      <w:r w:rsidR="00C742C3" w:rsidRPr="001F729D">
        <w:t xml:space="preserve">a scaled approach to </w:t>
      </w:r>
      <w:r w:rsidRPr="001F729D">
        <w:t xml:space="preserve">explore the mechanisms behind some of the varied responses of fish recruitment to flow observed in previous studies and monitoring programs. Understanding the causes of this variability should enable better predictions about the likely responses to future </w:t>
      </w:r>
      <w:r w:rsidR="00181BB1" w:rsidRPr="001F729D">
        <w:t xml:space="preserve">managed and unmanaged </w:t>
      </w:r>
      <w:r w:rsidRPr="001F729D">
        <w:t xml:space="preserve">flows, environmental watering and other </w:t>
      </w:r>
      <w:r w:rsidR="006A3538" w:rsidRPr="001F729D">
        <w:t xml:space="preserve">non-flow related </w:t>
      </w:r>
      <w:r w:rsidRPr="001F729D">
        <w:t>management interventions.</w:t>
      </w:r>
    </w:p>
    <w:p w14:paraId="43C6FAC4" w14:textId="090E1A08" w:rsidR="006A3538" w:rsidRPr="001F729D" w:rsidRDefault="00215BEE" w:rsidP="001F729D">
      <w:r w:rsidRPr="001F729D">
        <w:t xml:space="preserve">Our research </w:t>
      </w:r>
      <w:r w:rsidR="00C11E25" w:rsidRPr="001F729D">
        <w:t xml:space="preserve">shows that population processes </w:t>
      </w:r>
      <w:r w:rsidR="00D26881" w:rsidRPr="001F729D">
        <w:t xml:space="preserve">particularly governing recruitment, </w:t>
      </w:r>
      <w:r w:rsidR="00C11E25" w:rsidRPr="001F729D">
        <w:t xml:space="preserve">operate at different spatial scales for different species. </w:t>
      </w:r>
      <w:r w:rsidR="006A3538" w:rsidRPr="001F729D">
        <w:t>Nevertheless</w:t>
      </w:r>
      <w:r w:rsidR="00C11E25" w:rsidRPr="001F729D">
        <w:t xml:space="preserve">, regardless of the scale at which populations operate, recruitment is dependent on patch to segment scale processes that determine the food and temperature regimes and the ability of larvae to either disperse or be retained in </w:t>
      </w:r>
      <w:r w:rsidR="00E54036" w:rsidRPr="001F729D">
        <w:t>suitable rearing</w:t>
      </w:r>
      <w:r w:rsidR="00C11E25" w:rsidRPr="001F729D">
        <w:t xml:space="preserve"> areas. Our research also shows that under certain circumstances, such as during drought conditions, </w:t>
      </w:r>
      <w:r w:rsidR="00E54036" w:rsidRPr="001F729D">
        <w:t>additional</w:t>
      </w:r>
      <w:r w:rsidR="00C11E25" w:rsidRPr="001F729D">
        <w:t xml:space="preserve"> factors are critical in determining recruitment success. </w:t>
      </w:r>
    </w:p>
    <w:p w14:paraId="36E5BFCE" w14:textId="21983B4F" w:rsidR="00C11E25" w:rsidRPr="001F729D" w:rsidRDefault="006A3538" w:rsidP="001F729D">
      <w:r w:rsidRPr="001F729D">
        <w:t xml:space="preserve">The research approach and outcomes of the EWKR Fish Theme has developed throughout the program, and </w:t>
      </w:r>
      <w:r w:rsidR="009B7A6F" w:rsidRPr="001F729D">
        <w:t xml:space="preserve">we </w:t>
      </w:r>
      <w:r w:rsidRPr="001F729D">
        <w:t xml:space="preserve">have not only addressed the original research </w:t>
      </w:r>
      <w:r w:rsidR="009B7A6F" w:rsidRPr="001F729D">
        <w:t>questions but</w:t>
      </w:r>
      <w:r w:rsidRPr="001F729D">
        <w:t xml:space="preserve"> have also evolved outcomes not originally intended. We believe the research has a few</w:t>
      </w:r>
      <w:r w:rsidR="00C11E25" w:rsidRPr="001F729D">
        <w:t xml:space="preserve"> key themes that are critical when considering the recruitment of fishes in the MDB</w:t>
      </w:r>
      <w:r w:rsidRPr="001F729D">
        <w:t>, and these are discussed below</w:t>
      </w:r>
      <w:r w:rsidR="00166E7C" w:rsidRPr="001F729D">
        <w:t>.</w:t>
      </w:r>
    </w:p>
    <w:p w14:paraId="26FC1635" w14:textId="4E563113" w:rsidR="00C263CA" w:rsidRPr="001B07B3" w:rsidRDefault="00215BEE" w:rsidP="00B23526">
      <w:pPr>
        <w:pStyle w:val="Heading2"/>
      </w:pPr>
      <w:bookmarkStart w:id="151" w:name="_Toc10205738"/>
      <w:bookmarkStart w:id="152" w:name="_Toc11671581"/>
      <w:bookmarkStart w:id="153" w:name="_Toc11767389"/>
      <w:bookmarkStart w:id="154" w:name="_Toc11770094"/>
      <w:bookmarkEnd w:id="150"/>
      <w:r>
        <w:t xml:space="preserve">Life history strategy </w:t>
      </w:r>
      <w:r w:rsidR="001829A6">
        <w:t xml:space="preserve">influences </w:t>
      </w:r>
      <w:r w:rsidR="002B0ABB">
        <w:t xml:space="preserve">spatial scale </w:t>
      </w:r>
      <w:r>
        <w:t xml:space="preserve">of </w:t>
      </w:r>
      <w:r w:rsidR="00EC6F58">
        <w:t>population dynamics</w:t>
      </w:r>
      <w:bookmarkEnd w:id="151"/>
      <w:bookmarkEnd w:id="152"/>
      <w:bookmarkEnd w:id="153"/>
      <w:bookmarkEnd w:id="154"/>
    </w:p>
    <w:p w14:paraId="2FECB6F6" w14:textId="27EE09E7" w:rsidR="00010644" w:rsidRPr="001F729D" w:rsidRDefault="005F016E" w:rsidP="001F729D">
      <w:r w:rsidRPr="001F729D">
        <w:fldChar w:fldCharType="begin"/>
      </w:r>
      <w:r w:rsidRPr="001F729D">
        <w:instrText xml:space="preserve"> ADDIN EN.CITE &lt;EndNote&gt;&lt;Cite AuthorYear="1"&gt;&lt;Author&gt;Winemiller&lt;/Author&gt;&lt;Year&gt;1992&lt;/Year&gt;&lt;RecNum&gt;2212&lt;/RecNum&gt;&lt;DisplayText&gt;Winemillerand Rose (1992)&lt;/DisplayText&gt;&lt;record&gt;&lt;rec-number&gt;2212&lt;/rec-number&gt;&lt;foreign-keys&gt;&lt;key app="EN" db-id="5tdf2tsr3z2f20ezawcppvwfx29drpd0zzzr" timestamp="1559183525"&gt;2212&lt;/key&gt;&lt;/foreign-keys&gt;&lt;ref-type name="Journal Article"&gt;17&lt;/ref-type&gt;&lt;contributors&gt;&lt;authors&gt;&lt;author&gt;Winemiller, Kirk O.&lt;/author&gt;&lt;author&gt;Rose, Kenneth A.&lt;/author&gt;&lt;/authors&gt;&lt;/contributors&gt;&lt;titles&gt;&lt;title&gt;Patterns of Life-History Diversification in North American Fishes: implications for Population Regulation&lt;/title&gt;&lt;secondary-title&gt;Canadian Journal of Fisheries and Aquatic Sciences&lt;/secondary-title&gt;&lt;/titles&gt;&lt;periodical&gt;&lt;full-title&gt;Canadian Journal of Fisheries and Aquatic Sciences&lt;/full-title&gt;&lt;/periodical&gt;&lt;pages&gt;2196-2218&lt;/pages&gt;&lt;volume&gt;49&lt;/volume&gt;&lt;number&gt;10&lt;/number&gt;&lt;dates&gt;&lt;year&gt;1992&lt;/year&gt;&lt;pub-dates&gt;&lt;date&gt;1992/10/01&lt;/date&gt;&lt;/pub-dates&gt;&lt;/dates&gt;&lt;publisher&gt;NRC Research Press&lt;/publisher&gt;&lt;isbn&gt;0706-652X&lt;/isbn&gt;&lt;urls&gt;&lt;related-urls&gt;&lt;url&gt;https://doi.org/10.1139/f92-242&lt;/url&gt;&lt;/related-urls&gt;&lt;/urls&gt;&lt;electronic-resource-num&gt;10.1139/f92-242&lt;/electronic-resource-num&gt;&lt;access-date&gt;2019/05/29&lt;/access-date&gt;&lt;/record&gt;&lt;/Cite&gt;&lt;/EndNote&gt;</w:instrText>
      </w:r>
      <w:r w:rsidRPr="001F729D">
        <w:fldChar w:fldCharType="separate"/>
      </w:r>
      <w:r w:rsidRPr="001F729D">
        <w:t>Winemiller</w:t>
      </w:r>
      <w:r w:rsidR="006A3538" w:rsidRPr="001F729D">
        <w:t xml:space="preserve"> </w:t>
      </w:r>
      <w:r w:rsidRPr="001F729D">
        <w:t>and Rose (1992)</w:t>
      </w:r>
      <w:r w:rsidRPr="001F729D">
        <w:fldChar w:fldCharType="end"/>
      </w:r>
      <w:r w:rsidR="00010644" w:rsidRPr="001F729D">
        <w:t xml:space="preserve"> developed a triangular life history model that proposes three conceptual endpoints or groups of fishes: opportunistic, periodic and equilibrium</w:t>
      </w:r>
      <w:r w:rsidR="00C303D8" w:rsidRPr="001F729D">
        <w:t xml:space="preserve"> (</w:t>
      </w:r>
      <w:r w:rsidR="00147009">
        <w:fldChar w:fldCharType="begin"/>
      </w:r>
      <w:r w:rsidR="00147009">
        <w:instrText xml:space="preserve"> REF _Ref11766405 \h </w:instrText>
      </w:r>
      <w:r w:rsidR="00147009">
        <w:fldChar w:fldCharType="separate"/>
      </w:r>
      <w:r w:rsidR="00147009">
        <w:t xml:space="preserve">Table </w:t>
      </w:r>
      <w:r w:rsidR="00147009">
        <w:rPr>
          <w:noProof/>
        </w:rPr>
        <w:t>2</w:t>
      </w:r>
      <w:r w:rsidR="00147009">
        <w:fldChar w:fldCharType="end"/>
      </w:r>
      <w:r w:rsidR="00C303D8" w:rsidRPr="001F729D">
        <w:t>)</w:t>
      </w:r>
      <w:r w:rsidR="00010644" w:rsidRPr="001F729D">
        <w:t>. The model proposes that factors such as longevity, age at maturity, fecundity and</w:t>
      </w:r>
      <w:r w:rsidR="001829A6" w:rsidRPr="001F729D">
        <w:t xml:space="preserve"> offspring</w:t>
      </w:r>
      <w:r w:rsidR="00010644" w:rsidRPr="001F729D">
        <w:t xml:space="preserve"> size interact with environmental conditions to ensure the best chance for the survival of young. </w:t>
      </w:r>
      <w:r w:rsidR="00E54036" w:rsidRPr="001F729D">
        <w:t xml:space="preserve">This model has been </w:t>
      </w:r>
      <w:r w:rsidR="001829A6" w:rsidRPr="001F729D">
        <w:t xml:space="preserve">previously </w:t>
      </w:r>
      <w:r w:rsidR="00E54036" w:rsidRPr="001F729D">
        <w:t xml:space="preserve">applied to MDB fishes </w:t>
      </w:r>
      <w:r w:rsidRPr="001F729D">
        <w:fldChar w:fldCharType="begin"/>
      </w:r>
      <w:r w:rsidRPr="001F729D">
        <w:instrText xml:space="preserve"> ADDIN EN.CITE &lt;EndNote&gt;&lt;Cite&gt;&lt;Author&gt;Humphries&lt;/Author&gt;&lt;Year&gt;1999&lt;/Year&gt;&lt;RecNum&gt;275&lt;/RecNum&gt;&lt;Prefix&gt;e.g. &lt;/Prefix&gt;&lt;DisplayText&gt;(e.g. Humphries&lt;style face="italic"&gt; et al.&lt;/style&gt; 1999; King&lt;style face="italic"&gt; et al.&lt;/style&gt; 2013)&lt;/DisplayText&gt;&lt;record&gt;&lt;rec-number&gt;275&lt;/rec-number&gt;&lt;foreign-keys&gt;&lt;key app="EN" db-id="5tdf2tsr3z2f20ezawcppvwfx29drpd0zzzr" timestamp="1247461326"&gt;275&lt;/key&gt;&lt;/foreign-keys&gt;&lt;ref-type name="Journal Article"&gt;17&lt;/ref-type&gt;&lt;contributors&gt;&lt;authors&gt;&lt;author&gt;Humphries, P.&lt;/author&gt;&lt;author&gt;King, A. J.&lt;/author&gt;&lt;author&gt;Koehn, J. D.&lt;/author&gt;&lt;/authors&gt;&lt;/contributors&gt;&lt;titles&gt;&lt;title&gt;Fish, flows and floodplains: links between freshwater fishes and their environment in the Murray-Darling River system, Australia&lt;/title&gt;&lt;secondary-title&gt;Environmental Biology of Fishes&lt;/secondary-title&gt;&lt;/titles&gt;&lt;periodical&gt;&lt;full-title&gt;Environmental Biology of Fishes&lt;/full-title&gt;&lt;/periodical&gt;&lt;pages&gt;129-151&lt;/pages&gt;&lt;volume&gt;56&lt;/volume&gt;&lt;keywords&gt;&lt;keyword&gt;floods&lt;/keyword&gt;&lt;keyword&gt;low flow recruitment hypothesis&lt;/keyword&gt;&lt;keyword&gt;recruitment&lt;/keyword&gt;&lt;keyword&gt;life cycles&lt;/keyword&gt;&lt;keyword&gt;spawning&lt;/keyword&gt;&lt;keyword&gt;lowland rivers&lt;/keyword&gt;&lt;keyword&gt;fish larvae&lt;/keyword&gt;&lt;/keywords&gt;&lt;dates&gt;&lt;year&gt;1999&lt;/year&gt;&lt;/dates&gt;&lt;urls&gt;&lt;/urls&gt;&lt;/record&gt;&lt;/Cite&gt;&lt;Cite&gt;&lt;Author&gt;King&lt;/Author&gt;&lt;Year&gt;2013&lt;/Year&gt;&lt;RecNum&gt;1775&lt;/RecNum&gt;&lt;record&gt;&lt;rec-number&gt;1775&lt;/rec-number&gt;&lt;foreign-keys&gt;&lt;key app="EN" db-id="5tdf2tsr3z2f20ezawcppvwfx29drpd0zzzr" timestamp="1429078010"&gt;1775&lt;/key&gt;&lt;/foreign-keys&gt;&lt;ref-type name="Book Section"&gt;5&lt;/ref-type&gt;&lt;contributors&gt;&lt;authors&gt;&lt;author&gt;King, A.J.&lt;/author&gt;&lt;author&gt;Humphries, P.&lt;/author&gt;&lt;author&gt;McCasker, Nicole&lt;/author&gt;&lt;/authors&gt;&lt;secondary-authors&gt;&lt;author&gt;Humphries, P.&lt;/author&gt;&lt;author&gt;Walker, K.&lt;/author&gt;&lt;/secondary-authors&gt;&lt;/contributors&gt;&lt;titles&gt;&lt;title&gt;Reproduction and early life history&lt;/title&gt;&lt;secondary-title&gt;Ecology of Australian Freshwater Fish&lt;/secondary-title&gt;&lt;/titles&gt;&lt;pages&gt;159-193&lt;/pages&gt;&lt;dates&gt;&lt;year&gt;2013&lt;/year&gt;&lt;/dates&gt;&lt;pub-location&gt;Melbourne, Australia&lt;/pub-location&gt;&lt;publisher&gt;CSIRO Publishing&lt;/publisher&gt;&lt;urls&gt;&lt;/urls&gt;&lt;/record&gt;&lt;/Cite&gt;&lt;/EndNote&gt;</w:instrText>
      </w:r>
      <w:r w:rsidRPr="001F729D">
        <w:fldChar w:fldCharType="separate"/>
      </w:r>
      <w:r w:rsidRPr="001F729D">
        <w:t>(e.g. Humphries et al. 1999; King et al. 2013)</w:t>
      </w:r>
      <w:r w:rsidRPr="001F729D">
        <w:fldChar w:fldCharType="end"/>
      </w:r>
      <w:r w:rsidR="00E54036" w:rsidRPr="001F729D">
        <w:t>. Given the importance of life-history strateg</w:t>
      </w:r>
      <w:r w:rsidR="00561AF5" w:rsidRPr="001F729D">
        <w:t>y</w:t>
      </w:r>
      <w:r w:rsidR="00E54036" w:rsidRPr="001F729D">
        <w:t xml:space="preserve"> for fishes</w:t>
      </w:r>
      <w:r w:rsidR="00673FFC" w:rsidRPr="001F729D">
        <w:t>, the R</w:t>
      </w:r>
      <w:r w:rsidR="00A83A26" w:rsidRPr="001F729D">
        <w:t xml:space="preserve">iverine </w:t>
      </w:r>
      <w:r w:rsidR="00673FFC" w:rsidRPr="001F729D">
        <w:t>R</w:t>
      </w:r>
      <w:r w:rsidR="00A83A26" w:rsidRPr="001F729D">
        <w:t xml:space="preserve">ecruitment </w:t>
      </w:r>
      <w:r w:rsidR="00673FFC" w:rsidRPr="001F729D">
        <w:t>S</w:t>
      </w:r>
      <w:r w:rsidR="00A83A26" w:rsidRPr="001F729D">
        <w:t xml:space="preserve">ynthesis </w:t>
      </w:r>
      <w:r w:rsidR="00673FFC" w:rsidRPr="001F729D">
        <w:t>M</w:t>
      </w:r>
      <w:r w:rsidR="00A83A26" w:rsidRPr="001F729D">
        <w:t>odel</w:t>
      </w:r>
      <w:r w:rsidR="00E54036" w:rsidRPr="001F729D">
        <w:t xml:space="preserve"> (section </w:t>
      </w:r>
      <w:r w:rsidR="00D26881" w:rsidRPr="001F729D">
        <w:t>2</w:t>
      </w:r>
      <w:r w:rsidR="00561AF5" w:rsidRPr="001F729D">
        <w:t>.3</w:t>
      </w:r>
      <w:r w:rsidR="00E54036" w:rsidRPr="001F729D">
        <w:t>) developed in this program, p</w:t>
      </w:r>
      <w:r w:rsidR="00673FFC" w:rsidRPr="001F729D">
        <w:t xml:space="preserve">redicts recruitment responses to flows </w:t>
      </w:r>
      <w:r w:rsidR="001829A6" w:rsidRPr="001F729D">
        <w:t>will vary among</w:t>
      </w:r>
      <w:r w:rsidR="00673FFC" w:rsidRPr="001F729D">
        <w:t xml:space="preserve"> species with different life-history strategies. Variability in recruitment </w:t>
      </w:r>
      <w:r w:rsidR="001829A6" w:rsidRPr="001F729D">
        <w:t>will</w:t>
      </w:r>
      <w:r w:rsidR="00673FFC" w:rsidRPr="001F729D">
        <w:t xml:space="preserve"> arise </w:t>
      </w:r>
      <w:r w:rsidR="007B5D5D" w:rsidRPr="001F729D">
        <w:t>because of</w:t>
      </w:r>
      <w:r w:rsidR="00673FFC" w:rsidRPr="001F729D">
        <w:t xml:space="preserve"> differences in food, habitat and the requirement and capacity for movement </w:t>
      </w:r>
      <w:r w:rsidR="00E54036" w:rsidRPr="001F729D">
        <w:t xml:space="preserve">or retention </w:t>
      </w:r>
      <w:r w:rsidR="00673FFC" w:rsidRPr="001F729D">
        <w:t>among life-history strategies.</w:t>
      </w:r>
    </w:p>
    <w:p w14:paraId="2733CEB0" w14:textId="0B42C33E" w:rsidR="00010644" w:rsidRPr="00912DF2" w:rsidRDefault="00147009" w:rsidP="00147009">
      <w:pPr>
        <w:pStyle w:val="Caption"/>
        <w:rPr>
          <w:noProof/>
        </w:rPr>
      </w:pPr>
      <w:bookmarkStart w:id="155" w:name="_Ref11766405"/>
      <w:r>
        <w:t xml:space="preserve">Table </w:t>
      </w:r>
      <w:r w:rsidR="006C711F">
        <w:rPr>
          <w:noProof/>
        </w:rPr>
        <w:fldChar w:fldCharType="begin"/>
      </w:r>
      <w:r w:rsidR="006C711F">
        <w:rPr>
          <w:noProof/>
        </w:rPr>
        <w:instrText xml:space="preserve"> SEQ Table \* ARABIC </w:instrText>
      </w:r>
      <w:r w:rsidR="006C711F">
        <w:rPr>
          <w:noProof/>
        </w:rPr>
        <w:fldChar w:fldCharType="separate"/>
      </w:r>
      <w:r>
        <w:rPr>
          <w:noProof/>
        </w:rPr>
        <w:t>2</w:t>
      </w:r>
      <w:r w:rsidR="006C711F">
        <w:rPr>
          <w:noProof/>
        </w:rPr>
        <w:fldChar w:fldCharType="end"/>
      </w:r>
      <w:bookmarkEnd w:id="155"/>
      <w:r w:rsidR="00FE5F4A">
        <w:t>.</w:t>
      </w:r>
      <w:r>
        <w:t xml:space="preserve"> </w:t>
      </w:r>
      <w:r w:rsidR="00C303D8" w:rsidRPr="008227AE">
        <w:rPr>
          <w:noProof/>
        </w:rPr>
        <w:t>Key sp</w:t>
      </w:r>
      <w:r w:rsidR="00C303D8" w:rsidRPr="00912DF2">
        <w:rPr>
          <w:noProof/>
        </w:rPr>
        <w:t>ecies traits and examples of MDB fish species for opportunis</w:t>
      </w:r>
      <w:r w:rsidR="009B7A6F">
        <w:rPr>
          <w:noProof/>
        </w:rPr>
        <w:t>tic</w:t>
      </w:r>
      <w:r w:rsidR="00C303D8" w:rsidRPr="00912DF2">
        <w:rPr>
          <w:noProof/>
        </w:rPr>
        <w:t>, periodic and equilibrium groups.</w:t>
      </w:r>
    </w:p>
    <w:tbl>
      <w:tblPr>
        <w:tblStyle w:val="TableCSIRO"/>
        <w:tblW w:w="9493" w:type="dxa"/>
        <w:tblLook w:val="04A0" w:firstRow="1" w:lastRow="0" w:firstColumn="1" w:lastColumn="0" w:noHBand="0" w:noVBand="1"/>
      </w:tblPr>
      <w:tblGrid>
        <w:gridCol w:w="1838"/>
        <w:gridCol w:w="2552"/>
        <w:gridCol w:w="2551"/>
        <w:gridCol w:w="2552"/>
      </w:tblGrid>
      <w:tr w:rsidR="00147009" w:rsidRPr="00147009" w14:paraId="7D308635" w14:textId="77777777" w:rsidTr="00147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8D0F2E" w14:textId="77777777" w:rsidR="00C742C3" w:rsidRPr="00147009" w:rsidRDefault="00C742C3" w:rsidP="007E3FB6">
            <w:pPr>
              <w:pStyle w:val="BodyText"/>
              <w:rPr>
                <w:color w:val="FFFFFF" w:themeColor="background1"/>
                <w:sz w:val="20"/>
                <w:szCs w:val="20"/>
              </w:rPr>
            </w:pPr>
          </w:p>
        </w:tc>
        <w:tc>
          <w:tcPr>
            <w:tcW w:w="2552" w:type="dxa"/>
          </w:tcPr>
          <w:p w14:paraId="038C1801" w14:textId="77777777" w:rsidR="00C742C3" w:rsidRPr="00147009" w:rsidRDefault="00C742C3" w:rsidP="007E3FB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47009">
              <w:rPr>
                <w:color w:val="FFFFFF" w:themeColor="background1"/>
                <w:sz w:val="20"/>
                <w:szCs w:val="20"/>
              </w:rPr>
              <w:t>Opportunistic</w:t>
            </w:r>
          </w:p>
        </w:tc>
        <w:tc>
          <w:tcPr>
            <w:tcW w:w="2551" w:type="dxa"/>
          </w:tcPr>
          <w:p w14:paraId="30818BFF" w14:textId="77777777" w:rsidR="00C742C3" w:rsidRPr="00147009" w:rsidRDefault="00C742C3" w:rsidP="007E3FB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47009">
              <w:rPr>
                <w:color w:val="FFFFFF" w:themeColor="background1"/>
                <w:sz w:val="20"/>
                <w:szCs w:val="20"/>
              </w:rPr>
              <w:t>Equilibrium</w:t>
            </w:r>
          </w:p>
        </w:tc>
        <w:tc>
          <w:tcPr>
            <w:tcW w:w="2552" w:type="dxa"/>
          </w:tcPr>
          <w:p w14:paraId="74E480DD" w14:textId="77777777" w:rsidR="00C742C3" w:rsidRPr="00147009" w:rsidRDefault="00C742C3" w:rsidP="007E3FB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47009">
              <w:rPr>
                <w:color w:val="FFFFFF" w:themeColor="background1"/>
                <w:sz w:val="20"/>
                <w:szCs w:val="20"/>
              </w:rPr>
              <w:t>Periodic</w:t>
            </w:r>
          </w:p>
        </w:tc>
      </w:tr>
      <w:tr w:rsidR="00C742C3" w:rsidRPr="00EF67A1" w14:paraId="5638F49D" w14:textId="77777777" w:rsidTr="0014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9999D0F" w14:textId="77777777" w:rsidR="00C742C3" w:rsidRPr="00EF67A1" w:rsidRDefault="00C742C3" w:rsidP="007E3FB6">
            <w:pPr>
              <w:pStyle w:val="BodyText"/>
              <w:rPr>
                <w:sz w:val="20"/>
                <w:szCs w:val="20"/>
              </w:rPr>
            </w:pPr>
            <w:r w:rsidRPr="00EF67A1">
              <w:rPr>
                <w:sz w:val="20"/>
                <w:szCs w:val="20"/>
              </w:rPr>
              <w:t>Key traits</w:t>
            </w:r>
          </w:p>
        </w:tc>
        <w:tc>
          <w:tcPr>
            <w:tcW w:w="2552" w:type="dxa"/>
            <w:shd w:val="clear" w:color="auto" w:fill="auto"/>
          </w:tcPr>
          <w:p w14:paraId="252B2164" w14:textId="77777777"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Small-bodied; low fecundity; fast-hatching; small yolk-sac; small larvae and small size at first feeding; poor larval swimming ability </w:t>
            </w:r>
          </w:p>
        </w:tc>
        <w:tc>
          <w:tcPr>
            <w:tcW w:w="2551" w:type="dxa"/>
            <w:shd w:val="clear" w:color="auto" w:fill="auto"/>
          </w:tcPr>
          <w:p w14:paraId="02ACC41C" w14:textId="77777777"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Moderate to large-bodied; low fecundity; slow hatching; large yolk-sac; large larvae and large size at first feeding; good larval swimming ability</w:t>
            </w:r>
          </w:p>
        </w:tc>
        <w:tc>
          <w:tcPr>
            <w:tcW w:w="2552" w:type="dxa"/>
            <w:shd w:val="clear" w:color="auto" w:fill="auto"/>
          </w:tcPr>
          <w:p w14:paraId="38EC244A" w14:textId="77777777"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Moderate to large-bodied; very high fecundity; fast-hatching; small yolk-sac; small larvae and small size at first feeding; very poor larval swimming ability</w:t>
            </w:r>
          </w:p>
        </w:tc>
      </w:tr>
      <w:tr w:rsidR="00C742C3" w:rsidRPr="00EF67A1" w14:paraId="635B45AB" w14:textId="77777777" w:rsidTr="0014700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20D11AF" w14:textId="77777777" w:rsidR="00C742C3" w:rsidRPr="00EF67A1" w:rsidRDefault="00C742C3" w:rsidP="007E3FB6">
            <w:pPr>
              <w:pStyle w:val="BodyText"/>
              <w:rPr>
                <w:sz w:val="20"/>
                <w:szCs w:val="20"/>
              </w:rPr>
            </w:pPr>
            <w:r w:rsidRPr="00EF67A1">
              <w:rPr>
                <w:sz w:val="20"/>
                <w:szCs w:val="20"/>
              </w:rPr>
              <w:t>Population scale</w:t>
            </w:r>
          </w:p>
        </w:tc>
        <w:tc>
          <w:tcPr>
            <w:tcW w:w="2552" w:type="dxa"/>
            <w:shd w:val="clear" w:color="auto" w:fill="auto"/>
          </w:tcPr>
          <w:p w14:paraId="2A6C60EF" w14:textId="77777777" w:rsidR="00C742C3" w:rsidRPr="00EF67A1" w:rsidRDefault="00C742C3" w:rsidP="007E3FB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Site to reach</w:t>
            </w:r>
          </w:p>
        </w:tc>
        <w:tc>
          <w:tcPr>
            <w:tcW w:w="2551" w:type="dxa"/>
            <w:shd w:val="clear" w:color="auto" w:fill="auto"/>
          </w:tcPr>
          <w:p w14:paraId="1ACF7C0E" w14:textId="77777777" w:rsidR="00C742C3" w:rsidRPr="00EF67A1" w:rsidRDefault="00C742C3" w:rsidP="007E3FB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Segment to catchment</w:t>
            </w:r>
          </w:p>
        </w:tc>
        <w:tc>
          <w:tcPr>
            <w:tcW w:w="2552" w:type="dxa"/>
            <w:shd w:val="clear" w:color="auto" w:fill="auto"/>
          </w:tcPr>
          <w:p w14:paraId="24D6E6A6" w14:textId="77777777" w:rsidR="00C742C3" w:rsidRPr="00EF67A1" w:rsidRDefault="00C742C3" w:rsidP="007E3FB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 xml:space="preserve">Catchment to </w:t>
            </w:r>
            <w:r w:rsidR="0099683E" w:rsidRPr="00EF67A1">
              <w:rPr>
                <w:sz w:val="20"/>
                <w:szCs w:val="20"/>
              </w:rPr>
              <w:t>b</w:t>
            </w:r>
            <w:r w:rsidRPr="00EF67A1">
              <w:rPr>
                <w:sz w:val="20"/>
                <w:szCs w:val="20"/>
              </w:rPr>
              <w:t>asin</w:t>
            </w:r>
          </w:p>
        </w:tc>
      </w:tr>
      <w:tr w:rsidR="00C742C3" w:rsidRPr="00EF67A1" w14:paraId="30168077" w14:textId="77777777" w:rsidTr="0014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F8CA962" w14:textId="77777777" w:rsidR="00C742C3" w:rsidRPr="00EF67A1" w:rsidRDefault="00C742C3" w:rsidP="007E3FB6">
            <w:pPr>
              <w:pStyle w:val="BodyText"/>
              <w:rPr>
                <w:sz w:val="20"/>
                <w:szCs w:val="20"/>
              </w:rPr>
            </w:pPr>
            <w:r w:rsidRPr="00EF67A1">
              <w:rPr>
                <w:sz w:val="20"/>
                <w:szCs w:val="20"/>
              </w:rPr>
              <w:t>Examples of MDB species</w:t>
            </w:r>
          </w:p>
        </w:tc>
        <w:tc>
          <w:tcPr>
            <w:tcW w:w="2552" w:type="dxa"/>
            <w:shd w:val="clear" w:color="auto" w:fill="auto"/>
          </w:tcPr>
          <w:p w14:paraId="124ADC89" w14:textId="022417E4"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Australian smelt</w:t>
            </w:r>
            <w:r w:rsidR="001829A6" w:rsidRPr="00EF67A1">
              <w:rPr>
                <w:sz w:val="20"/>
                <w:szCs w:val="20"/>
              </w:rPr>
              <w:t xml:space="preserve">  (</w:t>
            </w:r>
            <w:proofErr w:type="spellStart"/>
            <w:r w:rsidR="001829A6" w:rsidRPr="00EF67A1">
              <w:rPr>
                <w:sz w:val="20"/>
                <w:szCs w:val="20"/>
              </w:rPr>
              <w:t>Retropinna</w:t>
            </w:r>
            <w:proofErr w:type="spellEnd"/>
            <w:r w:rsidR="001829A6" w:rsidRPr="00EF67A1">
              <w:rPr>
                <w:sz w:val="20"/>
                <w:szCs w:val="20"/>
              </w:rPr>
              <w:t xml:space="preserve"> </w:t>
            </w:r>
            <w:proofErr w:type="spellStart"/>
            <w:r w:rsidR="001829A6" w:rsidRPr="00EF67A1">
              <w:rPr>
                <w:sz w:val="20"/>
                <w:szCs w:val="20"/>
              </w:rPr>
              <w:t>semoni</w:t>
            </w:r>
            <w:proofErr w:type="spellEnd"/>
            <w:r w:rsidR="001829A6" w:rsidRPr="00EF67A1">
              <w:rPr>
                <w:sz w:val="20"/>
                <w:szCs w:val="20"/>
              </w:rPr>
              <w:t>)</w:t>
            </w:r>
          </w:p>
          <w:p w14:paraId="5CFB35A1" w14:textId="3DB53F00" w:rsidR="00C742C3" w:rsidRPr="00EF67A1" w:rsidRDefault="001829A6"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EF67A1">
              <w:rPr>
                <w:sz w:val="20"/>
                <w:szCs w:val="20"/>
              </w:rPr>
              <w:t>c</w:t>
            </w:r>
            <w:r w:rsidR="00C742C3" w:rsidRPr="00EF67A1">
              <w:rPr>
                <w:sz w:val="20"/>
                <w:szCs w:val="20"/>
              </w:rPr>
              <w:t>arp</w:t>
            </w:r>
            <w:proofErr w:type="gramEnd"/>
            <w:r w:rsidR="00C742C3" w:rsidRPr="00EF67A1">
              <w:rPr>
                <w:sz w:val="20"/>
                <w:szCs w:val="20"/>
              </w:rPr>
              <w:t xml:space="preserve"> </w:t>
            </w:r>
            <w:proofErr w:type="spellStart"/>
            <w:r w:rsidR="00C742C3" w:rsidRPr="00EF67A1">
              <w:rPr>
                <w:sz w:val="20"/>
                <w:szCs w:val="20"/>
              </w:rPr>
              <w:t>gudgeons</w:t>
            </w:r>
            <w:proofErr w:type="spellEnd"/>
            <w:r w:rsidRPr="00EF67A1">
              <w:rPr>
                <w:sz w:val="20"/>
                <w:szCs w:val="20"/>
              </w:rPr>
              <w:t xml:space="preserve">   (</w:t>
            </w:r>
            <w:proofErr w:type="spellStart"/>
            <w:r w:rsidRPr="00EF67A1">
              <w:rPr>
                <w:i/>
                <w:sz w:val="20"/>
                <w:szCs w:val="20"/>
              </w:rPr>
              <w:t>Hypseleotris</w:t>
            </w:r>
            <w:proofErr w:type="spellEnd"/>
            <w:r w:rsidRPr="00EF67A1">
              <w:rPr>
                <w:i/>
                <w:sz w:val="20"/>
                <w:szCs w:val="20"/>
              </w:rPr>
              <w:t xml:space="preserve"> spp.</w:t>
            </w:r>
            <w:r w:rsidRPr="00EF67A1">
              <w:rPr>
                <w:sz w:val="20"/>
                <w:szCs w:val="20"/>
              </w:rPr>
              <w:t>)</w:t>
            </w:r>
          </w:p>
          <w:p w14:paraId="2C4554BB" w14:textId="7F47A988" w:rsidR="00C742C3" w:rsidRPr="00EF67A1" w:rsidRDefault="001829A6"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b</w:t>
            </w:r>
            <w:r w:rsidR="00C742C3" w:rsidRPr="00EF67A1">
              <w:rPr>
                <w:sz w:val="20"/>
                <w:szCs w:val="20"/>
              </w:rPr>
              <w:t>ony herring</w:t>
            </w:r>
            <w:r w:rsidRPr="00EF67A1">
              <w:rPr>
                <w:sz w:val="20"/>
                <w:szCs w:val="20"/>
              </w:rPr>
              <w:t xml:space="preserve">      (</w:t>
            </w:r>
            <w:proofErr w:type="spellStart"/>
            <w:r w:rsidRPr="00EF67A1">
              <w:rPr>
                <w:i/>
                <w:sz w:val="20"/>
                <w:szCs w:val="20"/>
              </w:rPr>
              <w:t>Nematolosa</w:t>
            </w:r>
            <w:proofErr w:type="spellEnd"/>
            <w:r w:rsidRPr="00EF67A1">
              <w:rPr>
                <w:i/>
                <w:sz w:val="20"/>
                <w:szCs w:val="20"/>
              </w:rPr>
              <w:t xml:space="preserve"> </w:t>
            </w:r>
            <w:proofErr w:type="spellStart"/>
            <w:r w:rsidRPr="00EF67A1">
              <w:rPr>
                <w:i/>
                <w:sz w:val="20"/>
                <w:szCs w:val="20"/>
              </w:rPr>
              <w:t>erebi</w:t>
            </w:r>
            <w:proofErr w:type="spellEnd"/>
            <w:r w:rsidRPr="00EF67A1">
              <w:rPr>
                <w:sz w:val="20"/>
                <w:szCs w:val="20"/>
              </w:rPr>
              <w:t>)</w:t>
            </w:r>
          </w:p>
          <w:p w14:paraId="7AD04B58" w14:textId="5666B0E2"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Murray </w:t>
            </w:r>
            <w:r w:rsidR="001829A6" w:rsidRPr="00EF67A1">
              <w:rPr>
                <w:sz w:val="20"/>
                <w:szCs w:val="20"/>
              </w:rPr>
              <w:t>r</w:t>
            </w:r>
            <w:r w:rsidRPr="00EF67A1">
              <w:rPr>
                <w:sz w:val="20"/>
                <w:szCs w:val="20"/>
              </w:rPr>
              <w:t>iver rainbowfish</w:t>
            </w:r>
            <w:r w:rsidR="001829A6" w:rsidRPr="00EF67A1">
              <w:rPr>
                <w:sz w:val="20"/>
                <w:szCs w:val="20"/>
              </w:rPr>
              <w:t xml:space="preserve"> (</w:t>
            </w:r>
            <w:proofErr w:type="spellStart"/>
            <w:r w:rsidR="001829A6" w:rsidRPr="00EF67A1">
              <w:rPr>
                <w:sz w:val="20"/>
                <w:szCs w:val="20"/>
              </w:rPr>
              <w:t>Melanotaenia</w:t>
            </w:r>
            <w:proofErr w:type="spellEnd"/>
            <w:r w:rsidR="001829A6" w:rsidRPr="00EF67A1">
              <w:rPr>
                <w:sz w:val="20"/>
                <w:szCs w:val="20"/>
              </w:rPr>
              <w:t xml:space="preserve"> </w:t>
            </w:r>
            <w:proofErr w:type="spellStart"/>
            <w:r w:rsidR="001829A6" w:rsidRPr="00EF67A1">
              <w:rPr>
                <w:sz w:val="20"/>
                <w:szCs w:val="20"/>
              </w:rPr>
              <w:t>fluviatilis</w:t>
            </w:r>
            <w:proofErr w:type="spellEnd"/>
            <w:r w:rsidR="001829A6" w:rsidRPr="00EF67A1">
              <w:rPr>
                <w:sz w:val="20"/>
                <w:szCs w:val="20"/>
              </w:rPr>
              <w:t>)</w:t>
            </w:r>
          </w:p>
          <w:p w14:paraId="23E75EC4" w14:textId="1DDB7F40" w:rsidR="00C742C3" w:rsidRPr="00EF67A1" w:rsidRDefault="001829A6"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s</w:t>
            </w:r>
            <w:r w:rsidR="00C742C3" w:rsidRPr="00EF67A1">
              <w:rPr>
                <w:sz w:val="20"/>
                <w:szCs w:val="20"/>
              </w:rPr>
              <w:t xml:space="preserve">outhern pygmy </w:t>
            </w:r>
            <w:r w:rsidR="00C0090C" w:rsidRPr="00EF67A1">
              <w:rPr>
                <w:sz w:val="20"/>
                <w:szCs w:val="20"/>
              </w:rPr>
              <w:t>Perch</w:t>
            </w:r>
            <w:r w:rsidRPr="00EF67A1">
              <w:rPr>
                <w:sz w:val="20"/>
                <w:szCs w:val="20"/>
              </w:rPr>
              <w:t xml:space="preserve"> (</w:t>
            </w:r>
            <w:proofErr w:type="spellStart"/>
            <w:r w:rsidRPr="00EF67A1">
              <w:rPr>
                <w:i/>
                <w:sz w:val="20"/>
                <w:szCs w:val="20"/>
              </w:rPr>
              <w:t>Nannoperca</w:t>
            </w:r>
            <w:proofErr w:type="spellEnd"/>
            <w:r w:rsidRPr="00EF67A1">
              <w:rPr>
                <w:i/>
                <w:sz w:val="20"/>
                <w:szCs w:val="20"/>
              </w:rPr>
              <w:t xml:space="preserve"> </w:t>
            </w:r>
            <w:proofErr w:type="spellStart"/>
            <w:r w:rsidRPr="00EF67A1">
              <w:rPr>
                <w:i/>
                <w:sz w:val="20"/>
                <w:szCs w:val="20"/>
              </w:rPr>
              <w:t>australis</w:t>
            </w:r>
            <w:proofErr w:type="spellEnd"/>
            <w:r w:rsidRPr="00EF67A1">
              <w:rPr>
                <w:sz w:val="20"/>
                <w:szCs w:val="20"/>
              </w:rPr>
              <w:t>)</w:t>
            </w:r>
          </w:p>
        </w:tc>
        <w:tc>
          <w:tcPr>
            <w:tcW w:w="2551" w:type="dxa"/>
            <w:shd w:val="clear" w:color="auto" w:fill="auto"/>
          </w:tcPr>
          <w:p w14:paraId="7E2B38FA" w14:textId="1FAF8F13"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Murray </w:t>
            </w:r>
            <w:r w:rsidR="00C0090C" w:rsidRPr="00EF67A1">
              <w:rPr>
                <w:sz w:val="20"/>
                <w:szCs w:val="20"/>
              </w:rPr>
              <w:t>Cod</w:t>
            </w:r>
            <w:r w:rsidR="001829A6" w:rsidRPr="00EF67A1">
              <w:rPr>
                <w:sz w:val="20"/>
                <w:szCs w:val="20"/>
              </w:rPr>
              <w:t xml:space="preserve">   (</w:t>
            </w:r>
            <w:proofErr w:type="spellStart"/>
            <w:r w:rsidR="001829A6" w:rsidRPr="00EF67A1">
              <w:rPr>
                <w:sz w:val="20"/>
                <w:szCs w:val="20"/>
              </w:rPr>
              <w:t>Maccullochella</w:t>
            </w:r>
            <w:proofErr w:type="spellEnd"/>
            <w:r w:rsidR="001829A6" w:rsidRPr="00EF67A1">
              <w:rPr>
                <w:sz w:val="20"/>
                <w:szCs w:val="20"/>
              </w:rPr>
              <w:t xml:space="preserve"> </w:t>
            </w:r>
            <w:proofErr w:type="spellStart"/>
            <w:r w:rsidR="001829A6" w:rsidRPr="00EF67A1">
              <w:rPr>
                <w:sz w:val="20"/>
                <w:szCs w:val="20"/>
              </w:rPr>
              <w:t>peelii</w:t>
            </w:r>
            <w:proofErr w:type="spellEnd"/>
            <w:r w:rsidR="001829A6" w:rsidRPr="00EF67A1">
              <w:rPr>
                <w:sz w:val="20"/>
                <w:szCs w:val="20"/>
              </w:rPr>
              <w:t>)</w:t>
            </w:r>
          </w:p>
          <w:p w14:paraId="5B35BC5D" w14:textId="6D43FA49" w:rsidR="00C742C3" w:rsidRPr="00EF67A1" w:rsidRDefault="001829A6"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t</w:t>
            </w:r>
            <w:r w:rsidR="00C742C3" w:rsidRPr="00EF67A1">
              <w:rPr>
                <w:sz w:val="20"/>
                <w:szCs w:val="20"/>
              </w:rPr>
              <w:t xml:space="preserve">rout </w:t>
            </w:r>
            <w:r w:rsidR="00C0090C" w:rsidRPr="00EF67A1">
              <w:rPr>
                <w:sz w:val="20"/>
                <w:szCs w:val="20"/>
              </w:rPr>
              <w:t>Cod</w:t>
            </w:r>
            <w:r w:rsidRPr="00EF67A1">
              <w:rPr>
                <w:sz w:val="20"/>
                <w:szCs w:val="20"/>
              </w:rPr>
              <w:t xml:space="preserve">       (</w:t>
            </w:r>
            <w:proofErr w:type="spellStart"/>
            <w:r w:rsidRPr="00EF67A1">
              <w:rPr>
                <w:sz w:val="20"/>
                <w:szCs w:val="20"/>
              </w:rPr>
              <w:t>Maccullochella</w:t>
            </w:r>
            <w:proofErr w:type="spellEnd"/>
            <w:r w:rsidRPr="00EF67A1">
              <w:rPr>
                <w:sz w:val="20"/>
                <w:szCs w:val="20"/>
              </w:rPr>
              <w:t xml:space="preserve"> </w:t>
            </w:r>
            <w:proofErr w:type="spellStart"/>
            <w:r w:rsidRPr="00EF67A1">
              <w:rPr>
                <w:sz w:val="20"/>
                <w:szCs w:val="20"/>
              </w:rPr>
              <w:t>macquariensis</w:t>
            </w:r>
            <w:proofErr w:type="spellEnd"/>
            <w:r w:rsidRPr="00EF67A1">
              <w:rPr>
                <w:sz w:val="20"/>
                <w:szCs w:val="20"/>
              </w:rPr>
              <w:t>)</w:t>
            </w:r>
          </w:p>
          <w:p w14:paraId="37882B34" w14:textId="280FABE3" w:rsidR="00C742C3" w:rsidRPr="00EF67A1" w:rsidRDefault="001829A6" w:rsidP="007E3FB6">
            <w:pPr>
              <w:pStyle w:val="BodyText"/>
              <w:cnfStyle w:val="000000100000" w:firstRow="0" w:lastRow="0" w:firstColumn="0" w:lastColumn="0" w:oddVBand="0" w:evenVBand="0" w:oddHBand="1" w:evenHBand="0" w:firstRowFirstColumn="0" w:firstRowLastColumn="0" w:lastRowFirstColumn="0" w:lastRowLastColumn="0"/>
              <w:rPr>
                <w:i/>
                <w:sz w:val="20"/>
                <w:szCs w:val="20"/>
              </w:rPr>
            </w:pPr>
            <w:r w:rsidRPr="00EF67A1">
              <w:rPr>
                <w:sz w:val="20"/>
                <w:szCs w:val="20"/>
              </w:rPr>
              <w:t>f</w:t>
            </w:r>
            <w:r w:rsidR="00C742C3" w:rsidRPr="00EF67A1">
              <w:rPr>
                <w:sz w:val="20"/>
                <w:szCs w:val="20"/>
              </w:rPr>
              <w:t>reshwater catfish</w:t>
            </w:r>
            <w:r w:rsidRPr="00EF67A1">
              <w:rPr>
                <w:sz w:val="20"/>
                <w:szCs w:val="20"/>
              </w:rPr>
              <w:t xml:space="preserve"> (</w:t>
            </w:r>
            <w:proofErr w:type="spellStart"/>
            <w:r w:rsidRPr="00EF67A1">
              <w:rPr>
                <w:i/>
                <w:sz w:val="20"/>
                <w:szCs w:val="20"/>
              </w:rPr>
              <w:t>Tandanus</w:t>
            </w:r>
            <w:proofErr w:type="spellEnd"/>
            <w:r w:rsidRPr="00EF67A1">
              <w:rPr>
                <w:i/>
                <w:sz w:val="20"/>
                <w:szCs w:val="20"/>
              </w:rPr>
              <w:t xml:space="preserve"> </w:t>
            </w:r>
            <w:proofErr w:type="spellStart"/>
            <w:r w:rsidRPr="00EF67A1">
              <w:rPr>
                <w:i/>
                <w:sz w:val="20"/>
                <w:szCs w:val="20"/>
              </w:rPr>
              <w:t>tandanus</w:t>
            </w:r>
            <w:proofErr w:type="spellEnd"/>
            <w:r w:rsidRPr="00EF67A1">
              <w:rPr>
                <w:i/>
                <w:sz w:val="20"/>
                <w:szCs w:val="20"/>
              </w:rPr>
              <w:t>)</w:t>
            </w:r>
          </w:p>
        </w:tc>
        <w:tc>
          <w:tcPr>
            <w:tcW w:w="2552" w:type="dxa"/>
            <w:shd w:val="clear" w:color="auto" w:fill="auto"/>
          </w:tcPr>
          <w:p w14:paraId="7DEE478C" w14:textId="0170FD93" w:rsidR="00C742C3" w:rsidRPr="00EF67A1" w:rsidRDefault="00C0090C" w:rsidP="007E3FB6">
            <w:pPr>
              <w:pStyle w:val="BodyText"/>
              <w:cnfStyle w:val="000000100000" w:firstRow="0" w:lastRow="0" w:firstColumn="0" w:lastColumn="0" w:oddVBand="0" w:evenVBand="0" w:oddHBand="1" w:evenHBand="0" w:firstRowFirstColumn="0" w:firstRowLastColumn="0" w:lastRowFirstColumn="0" w:lastRowLastColumn="0"/>
              <w:rPr>
                <w:i/>
                <w:sz w:val="20"/>
                <w:szCs w:val="20"/>
              </w:rPr>
            </w:pPr>
            <w:r w:rsidRPr="00EF67A1">
              <w:rPr>
                <w:sz w:val="20"/>
                <w:szCs w:val="20"/>
              </w:rPr>
              <w:t>Golden</w:t>
            </w:r>
            <w:r w:rsidR="00C742C3" w:rsidRPr="00EF67A1">
              <w:rPr>
                <w:sz w:val="20"/>
                <w:szCs w:val="20"/>
              </w:rPr>
              <w:t xml:space="preserve"> </w:t>
            </w:r>
            <w:r w:rsidRPr="00EF67A1">
              <w:rPr>
                <w:sz w:val="20"/>
                <w:szCs w:val="20"/>
              </w:rPr>
              <w:t>Perch</w:t>
            </w:r>
            <w:r w:rsidR="001829A6" w:rsidRPr="00EF67A1">
              <w:rPr>
                <w:sz w:val="20"/>
                <w:szCs w:val="20"/>
              </w:rPr>
              <w:t xml:space="preserve">        (</w:t>
            </w:r>
            <w:proofErr w:type="spellStart"/>
            <w:r w:rsidR="001829A6" w:rsidRPr="00EF67A1">
              <w:rPr>
                <w:i/>
                <w:sz w:val="20"/>
                <w:szCs w:val="20"/>
              </w:rPr>
              <w:t>Macquaria</w:t>
            </w:r>
            <w:proofErr w:type="spellEnd"/>
            <w:r w:rsidR="001829A6" w:rsidRPr="00EF67A1">
              <w:rPr>
                <w:i/>
                <w:sz w:val="20"/>
                <w:szCs w:val="20"/>
              </w:rPr>
              <w:t xml:space="preserve"> </w:t>
            </w:r>
            <w:proofErr w:type="spellStart"/>
            <w:r w:rsidR="001829A6" w:rsidRPr="00EF67A1">
              <w:rPr>
                <w:i/>
                <w:sz w:val="20"/>
                <w:szCs w:val="20"/>
              </w:rPr>
              <w:t>ambigua</w:t>
            </w:r>
            <w:proofErr w:type="spellEnd"/>
            <w:r w:rsidR="001829A6" w:rsidRPr="00EF67A1">
              <w:rPr>
                <w:i/>
                <w:sz w:val="20"/>
                <w:szCs w:val="20"/>
              </w:rPr>
              <w:t>)</w:t>
            </w:r>
          </w:p>
          <w:p w14:paraId="393BC803" w14:textId="6ACE641A"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i/>
                <w:sz w:val="20"/>
                <w:szCs w:val="20"/>
              </w:rPr>
            </w:pPr>
            <w:r w:rsidRPr="00EF67A1">
              <w:rPr>
                <w:sz w:val="20"/>
                <w:szCs w:val="20"/>
              </w:rPr>
              <w:t xml:space="preserve">Silver </w:t>
            </w:r>
            <w:r w:rsidR="00C0090C" w:rsidRPr="00EF67A1">
              <w:rPr>
                <w:sz w:val="20"/>
                <w:szCs w:val="20"/>
              </w:rPr>
              <w:t>Perch</w:t>
            </w:r>
            <w:r w:rsidR="001829A6" w:rsidRPr="00EF67A1">
              <w:rPr>
                <w:sz w:val="20"/>
                <w:szCs w:val="20"/>
              </w:rPr>
              <w:t xml:space="preserve">              (</w:t>
            </w:r>
            <w:proofErr w:type="spellStart"/>
            <w:r w:rsidR="001829A6" w:rsidRPr="00EF67A1">
              <w:rPr>
                <w:i/>
                <w:sz w:val="20"/>
                <w:szCs w:val="20"/>
              </w:rPr>
              <w:t>Bidyanus</w:t>
            </w:r>
            <w:proofErr w:type="spellEnd"/>
            <w:r w:rsidR="001829A6" w:rsidRPr="00EF67A1">
              <w:rPr>
                <w:i/>
                <w:sz w:val="20"/>
                <w:szCs w:val="20"/>
              </w:rPr>
              <w:t xml:space="preserve"> </w:t>
            </w:r>
            <w:proofErr w:type="spellStart"/>
            <w:r w:rsidR="001829A6" w:rsidRPr="00EF67A1">
              <w:rPr>
                <w:i/>
                <w:sz w:val="20"/>
                <w:szCs w:val="20"/>
              </w:rPr>
              <w:t>bidyanus</w:t>
            </w:r>
            <w:proofErr w:type="spellEnd"/>
            <w:r w:rsidR="001829A6" w:rsidRPr="00EF67A1">
              <w:rPr>
                <w:i/>
                <w:sz w:val="20"/>
                <w:szCs w:val="20"/>
              </w:rPr>
              <w:t>)</w:t>
            </w:r>
          </w:p>
          <w:p w14:paraId="4574E232" w14:textId="77777777" w:rsidR="00C742C3" w:rsidRPr="00EF67A1" w:rsidRDefault="00C742C3" w:rsidP="007E3FB6">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r>
    </w:tbl>
    <w:p w14:paraId="6A4B2913" w14:textId="77777777" w:rsidR="00673FFC" w:rsidRDefault="00673FFC" w:rsidP="007E3FB6">
      <w:pPr>
        <w:pStyle w:val="BodyText"/>
      </w:pPr>
    </w:p>
    <w:p w14:paraId="6073A18E" w14:textId="3AD7E865" w:rsidR="00E54036" w:rsidRPr="001F729D" w:rsidRDefault="00C742C3" w:rsidP="001F729D">
      <w:r w:rsidRPr="001F729D">
        <w:t xml:space="preserve">Our research has demonstrated that the population </w:t>
      </w:r>
      <w:r w:rsidR="00426B61" w:rsidRPr="001F729D">
        <w:t xml:space="preserve">dynamics </w:t>
      </w:r>
      <w:r w:rsidRPr="001F729D">
        <w:t xml:space="preserve">of </w:t>
      </w:r>
      <w:r w:rsidR="00426B61" w:rsidRPr="001F729D">
        <w:t xml:space="preserve">species from different life-history strategies </w:t>
      </w:r>
      <w:r w:rsidR="001829A6" w:rsidRPr="001F729D">
        <w:t xml:space="preserve">are likely to </w:t>
      </w:r>
      <w:r w:rsidR="00426B61" w:rsidRPr="001F729D">
        <w:t>operate at different spatial scales</w:t>
      </w:r>
      <w:r w:rsidR="001829A6" w:rsidRPr="001F729D">
        <w:t xml:space="preserve"> (</w:t>
      </w:r>
      <w:r w:rsidR="00147009">
        <w:fldChar w:fldCharType="begin"/>
      </w:r>
      <w:r w:rsidR="00147009">
        <w:instrText xml:space="preserve"> REF _Ref11766405 \h </w:instrText>
      </w:r>
      <w:r w:rsidR="00147009">
        <w:fldChar w:fldCharType="separate"/>
      </w:r>
      <w:r w:rsidR="00147009">
        <w:t xml:space="preserve">Table </w:t>
      </w:r>
      <w:r w:rsidR="00147009">
        <w:rPr>
          <w:noProof/>
        </w:rPr>
        <w:t>2</w:t>
      </w:r>
      <w:r w:rsidR="00147009">
        <w:fldChar w:fldCharType="end"/>
      </w:r>
      <w:r w:rsidR="001829A6" w:rsidRPr="001F729D">
        <w:t>)</w:t>
      </w:r>
      <w:r w:rsidR="00426B61" w:rsidRPr="001F729D">
        <w:t xml:space="preserve">. </w:t>
      </w:r>
      <w:r w:rsidR="0099683E" w:rsidRPr="001F729D">
        <w:t xml:space="preserve">Whilst not investigated as part of this research, </w:t>
      </w:r>
      <w:r w:rsidR="002B0ABB" w:rsidRPr="001F729D">
        <w:t>opportunistic</w:t>
      </w:r>
      <w:r w:rsidR="0099683E" w:rsidRPr="001F729D">
        <w:t xml:space="preserve"> species are able to comp</w:t>
      </w:r>
      <w:r w:rsidR="001829A6" w:rsidRPr="001F729D">
        <w:t>l</w:t>
      </w:r>
      <w:r w:rsidR="0099683E" w:rsidRPr="001F729D">
        <w:t xml:space="preserve">ete their life-cycle and maintain populations at the site to reach scale. </w:t>
      </w:r>
      <w:r w:rsidR="00E54036" w:rsidRPr="001F729D">
        <w:t xml:space="preserve">The population dynamics </w:t>
      </w:r>
      <w:r w:rsidR="00426B61" w:rsidRPr="001F729D">
        <w:t xml:space="preserve">of Murray </w:t>
      </w:r>
      <w:r w:rsidR="00C0090C" w:rsidRPr="001F729D">
        <w:t>Cod</w:t>
      </w:r>
      <w:r w:rsidR="00426B61" w:rsidRPr="001F729D">
        <w:t xml:space="preserve">, a representative of the group of equilibrium species, operate at </w:t>
      </w:r>
      <w:r w:rsidR="00902019" w:rsidRPr="001F729D">
        <w:t>scales of 10s–100s km</w:t>
      </w:r>
      <w:r w:rsidR="001A4431" w:rsidRPr="001F729D">
        <w:t xml:space="preserve">, hence environmental water management to support Murray </w:t>
      </w:r>
      <w:r w:rsidR="00C0090C" w:rsidRPr="001F729D">
        <w:t>Cod</w:t>
      </w:r>
      <w:r w:rsidR="001A4431" w:rsidRPr="001F729D">
        <w:t xml:space="preserve"> population growth could potentially be undertaken at the individual catchment scale. </w:t>
      </w:r>
      <w:r w:rsidR="002460BA" w:rsidRPr="001F729D">
        <w:t xml:space="preserve">In contrast, the population dynamics of </w:t>
      </w:r>
      <w:r w:rsidR="00C0090C" w:rsidRPr="001F729D">
        <w:t>Golden</w:t>
      </w:r>
      <w:r w:rsidR="002460BA" w:rsidRPr="001F729D">
        <w:t xml:space="preserve"> </w:t>
      </w:r>
      <w:r w:rsidR="00C0090C" w:rsidRPr="001F729D">
        <w:t>Perch</w:t>
      </w:r>
      <w:r w:rsidR="002460BA" w:rsidRPr="001F729D">
        <w:t xml:space="preserve">, one of only a few periodic species that occur in the MDB, occurs at </w:t>
      </w:r>
      <w:r w:rsidR="00564DF3" w:rsidRPr="001F729D">
        <w:t xml:space="preserve">a whole of Basin scale. </w:t>
      </w:r>
      <w:r w:rsidR="002C3112" w:rsidRPr="001F729D">
        <w:t xml:space="preserve">Environmental water management that aims to promote population growth needs to consider the scale at which </w:t>
      </w:r>
      <w:proofErr w:type="spellStart"/>
      <w:r w:rsidR="002C3112" w:rsidRPr="001F729D">
        <w:t>metapopulations</w:t>
      </w:r>
      <w:proofErr w:type="spellEnd"/>
      <w:r w:rsidR="002C3112" w:rsidRPr="001F729D">
        <w:t xml:space="preserve"> operate, and the need for hydrological and physical connectivity for all life stages.</w:t>
      </w:r>
    </w:p>
    <w:p w14:paraId="4F09B4C1" w14:textId="29C93F0C" w:rsidR="00215BEE" w:rsidRPr="001B07B3" w:rsidRDefault="00215BEE" w:rsidP="00B23526">
      <w:pPr>
        <w:pStyle w:val="Heading2"/>
      </w:pPr>
      <w:bookmarkStart w:id="156" w:name="_Toc10205739"/>
      <w:bookmarkStart w:id="157" w:name="_Toc11671582"/>
      <w:bookmarkStart w:id="158" w:name="_Toc11767390"/>
      <w:bookmarkStart w:id="159" w:name="_Toc11770095"/>
      <w:r>
        <w:t xml:space="preserve">Interaction of food and temperature </w:t>
      </w:r>
      <w:r w:rsidR="002E02A6">
        <w:t xml:space="preserve">at small scales </w:t>
      </w:r>
      <w:r w:rsidR="00EC6F58">
        <w:t>governs</w:t>
      </w:r>
      <w:r>
        <w:t xml:space="preserve"> growth and survival of young</w:t>
      </w:r>
      <w:bookmarkEnd w:id="156"/>
      <w:r w:rsidR="00EC6F58">
        <w:t xml:space="preserve"> fish</w:t>
      </w:r>
      <w:bookmarkEnd w:id="157"/>
      <w:bookmarkEnd w:id="158"/>
      <w:bookmarkEnd w:id="159"/>
    </w:p>
    <w:p w14:paraId="426826BB" w14:textId="2348CFD6" w:rsidR="002E02A6" w:rsidRPr="001F729D" w:rsidRDefault="00BD3C4C" w:rsidP="001F729D">
      <w:r w:rsidRPr="001F729D">
        <w:t xml:space="preserve">At patch scales, the survival and growth </w:t>
      </w:r>
      <w:r w:rsidR="000A2CD7" w:rsidRPr="001F729D">
        <w:t xml:space="preserve">of </w:t>
      </w:r>
      <w:r w:rsidR="00631ED3" w:rsidRPr="001F729D">
        <w:t xml:space="preserve">fish </w:t>
      </w:r>
      <w:r w:rsidR="000A2CD7" w:rsidRPr="001F729D">
        <w:t xml:space="preserve">larvae </w:t>
      </w:r>
      <w:r w:rsidRPr="001F729D">
        <w:t xml:space="preserve">is </w:t>
      </w:r>
      <w:r w:rsidR="00845DE3" w:rsidRPr="001F729D">
        <w:t xml:space="preserve">strongly </w:t>
      </w:r>
      <w:r w:rsidRPr="001F729D">
        <w:t>influenced by the interaction between food densit</w:t>
      </w:r>
      <w:r w:rsidR="00631ED3" w:rsidRPr="001F729D">
        <w:t>y</w:t>
      </w:r>
      <w:r w:rsidRPr="001F729D">
        <w:t xml:space="preserve"> and temperature. Our results show that </w:t>
      </w:r>
      <w:r w:rsidR="002E02A6" w:rsidRPr="001F729D">
        <w:t xml:space="preserve">survival rates can vary </w:t>
      </w:r>
      <w:r w:rsidR="00BF70FC" w:rsidRPr="001F729D">
        <w:t>substantially</w:t>
      </w:r>
      <w:r w:rsidR="002E02A6" w:rsidRPr="001F729D">
        <w:t xml:space="preserve"> depending on food and temperature conditions. For both </w:t>
      </w:r>
      <w:r w:rsidR="00C0090C" w:rsidRPr="001F729D">
        <w:t>Golden</w:t>
      </w:r>
      <w:r w:rsidR="002E02A6" w:rsidRPr="001F729D">
        <w:t xml:space="preserve"> </w:t>
      </w:r>
      <w:r w:rsidR="00C0090C" w:rsidRPr="001F729D">
        <w:t>Perch</w:t>
      </w:r>
      <w:r w:rsidR="002E02A6" w:rsidRPr="001F729D">
        <w:t xml:space="preserve"> and Murray </w:t>
      </w:r>
      <w:r w:rsidR="00C0090C" w:rsidRPr="001F729D">
        <w:t>Cod</w:t>
      </w:r>
      <w:r w:rsidR="002E02A6" w:rsidRPr="001F729D">
        <w:t xml:space="preserve">, survival and growth were maximised at high food densities (above </w:t>
      </w:r>
      <w:r w:rsidR="0012066C" w:rsidRPr="001F729D">
        <w:t>500-1000 zooplankton/L</w:t>
      </w:r>
      <w:r w:rsidR="002E02A6" w:rsidRPr="001F729D">
        <w:t xml:space="preserve">). </w:t>
      </w:r>
      <w:r w:rsidR="00631ED3" w:rsidRPr="001F729D">
        <w:t>O</w:t>
      </w:r>
      <w:r w:rsidR="002E02A6" w:rsidRPr="001F729D">
        <w:t>ptimal temperatures</w:t>
      </w:r>
      <w:r w:rsidR="00631ED3" w:rsidRPr="001F729D">
        <w:t xml:space="preserve"> for larval growth and survival, however,</w:t>
      </w:r>
      <w:r w:rsidR="00E54036" w:rsidRPr="001F729D">
        <w:t xml:space="preserve"> varied between the two species and may reflect </w:t>
      </w:r>
      <w:r w:rsidR="002E02A6" w:rsidRPr="001F729D">
        <w:t>the different spawning times of the</w:t>
      </w:r>
      <w:r w:rsidR="00E54036" w:rsidRPr="001F729D">
        <w:t xml:space="preserve"> species. Of </w:t>
      </w:r>
      <w:r w:rsidR="00DB1880" w:rsidRPr="001F729D">
        <w:t>note</w:t>
      </w:r>
      <w:r w:rsidR="00631ED3" w:rsidRPr="001F729D">
        <w:t>,</w:t>
      </w:r>
      <w:r w:rsidR="00E54036" w:rsidRPr="001F729D">
        <w:t xml:space="preserve"> were</w:t>
      </w:r>
      <w:r w:rsidR="002E02A6" w:rsidRPr="001F729D">
        <w:t xml:space="preserve"> the very low survival rates of Murray </w:t>
      </w:r>
      <w:r w:rsidR="00C0090C" w:rsidRPr="001F729D">
        <w:t>Cod</w:t>
      </w:r>
      <w:r w:rsidR="002E02A6" w:rsidRPr="001F729D">
        <w:t xml:space="preserve"> at warm temperatures when food densities were below </w:t>
      </w:r>
      <w:r w:rsidR="0012066C" w:rsidRPr="001F729D">
        <w:t>500-1000 zooplankton/</w:t>
      </w:r>
      <w:proofErr w:type="gramStart"/>
      <w:r w:rsidR="0012066C" w:rsidRPr="001F729D">
        <w:t>L</w:t>
      </w:r>
      <w:r w:rsidR="002E02A6" w:rsidRPr="001F729D">
        <w:t>.</w:t>
      </w:r>
      <w:proofErr w:type="gramEnd"/>
      <w:r w:rsidR="002E02A6" w:rsidRPr="001F729D">
        <w:t xml:space="preserve"> This finding has implications for the species </w:t>
      </w:r>
      <w:r w:rsidR="00E54036" w:rsidRPr="001F729D">
        <w:t>under climate change</w:t>
      </w:r>
      <w:r w:rsidR="002E02A6" w:rsidRPr="001F729D">
        <w:t>.</w:t>
      </w:r>
    </w:p>
    <w:p w14:paraId="30A2ACE0" w14:textId="7C6F8342" w:rsidR="002E02A6" w:rsidRPr="001F729D" w:rsidRDefault="002E02A6" w:rsidP="001F729D">
      <w:r w:rsidRPr="001F729D">
        <w:t>At the patch scale, zooplankton densities have been shown to be affected by the retention time of water within the patch</w:t>
      </w:r>
      <w:r w:rsidR="00302F68" w:rsidRPr="001F729D">
        <w:t>,</w:t>
      </w:r>
      <w:r w:rsidRPr="001F729D">
        <w:t xml:space="preserve"> with higher zooplankton densities found in still- and slow-flowing areas such as </w:t>
      </w:r>
      <w:proofErr w:type="spellStart"/>
      <w:r w:rsidRPr="001F729D">
        <w:t>slackwaters</w:t>
      </w:r>
      <w:proofErr w:type="spellEnd"/>
      <w:r w:rsidR="00302F68" w:rsidRPr="001F729D">
        <w:t xml:space="preserve"> </w:t>
      </w:r>
      <w:r w:rsidR="005F016E" w:rsidRPr="001F729D">
        <w:fldChar w:fldCharType="begin">
          <w:fldData xml:space="preserve">PEVuZE5vdGU+PENpdGU+PEF1dGhvcj5LaW5nPC9BdXRob3I+PFllYXI+MjAwNDwvWWVhcj48UmVj
TnVtPjIzNzwvUmVjTnVtPjxTdWZmaXg+YDsgSHVtcGhyaWVzIGV0IGFsLiBpbiBwcmVzczwvU3Vm
Zml4PjxEaXNwbGF5VGV4dD4oS2luZyAyMDA0OyBIdW1waHJpZXMgZXQgYWwuIGluIHByZXNzOyBO
aW5nPHN0eWxlIGZhY2U9Iml0YWxpYyI+IGV0IGFsLjwvc3R5bGU+IDIwMTApPC9EaXNwbGF5VGV4
dD48cmVjb3JkPjxyZWMtbnVtYmVyPjIzNzwvcmVjLW51bWJlcj48Zm9yZWlnbi1rZXlzPjxrZXkg
YXBwPSJFTiIgZGItaWQ9IjV0ZGYydHNyM3oyZjIwZXphd2NwcHZ3ZngyOWRycGQwenp6ciIgdGlt
ZXN0YW1wPSIxMjQ3NDYxMzI2Ij4yMzc8L2tleT48L2ZvcmVpZ24ta2V5cz48cmVmLXR5cGUgbmFt
ZT0iSm91cm5hbCBBcnRpY2xlIj4xNzwvcmVmLXR5cGU+PGNvbnRyaWJ1dG9ycz48YXV0aG9ycz48
YXV0aG9yPktpbmcsIEEuIEouPC9hdXRob3I+PC9hdXRob3JzPjwvY29udHJpYnV0b3JzPjx0aXRs
ZXM+PHRpdGxlPkRlbnNpdHkgYW5kIGRpc3RyaWJ1dGlvbiBvZiBwb3RlbnRpYWwgcHJleSBmb3Ig
bGFydmFsIGZpc2ggaW4gdGhlIG1haW4gY2hhbm5lbCBvZiBhIGZsb29kcGxhaW4gcml2ZXI6IHBl
bGFnaWMgdmVyc3VzIGJlbnRoaWMgbWVpb2ZhdW5hPC90aXRsZT48c2Vjb25kYXJ5LXRpdGxlPlJp
dmVyIFJlc2VhcmNoIGFuZCBBcHBsaWNhdGlvbnM8L3NlY29uZGFyeS10aXRsZT48L3RpdGxlcz48
cGVyaW9kaWNhbD48ZnVsbC10aXRsZT5SaXZlciBSZXNlYXJjaCBhbmQgQXBwbGljYXRpb25zPC9m
dWxsLXRpdGxlPjwvcGVyaW9kaWNhbD48cGFnZXM+ODgzLTg5NzwvcGFnZXM+PHZvbHVtZT4yMDwv
dm9sdW1lPjxrZXl3b3Jkcz48a2V5d29yZD56b29wbGFua3Rvbjwva2V5d29yZD48a2V5d29yZD5q
dXZlbmlsZXM8L2tleXdvcmQ+PGtleXdvcmQ+bG93IGZsb3cgcmVjcnVpdG1lbnQgaHlwb3RoZXNp
czwva2V5d29yZD48L2tleXdvcmRzPjxkYXRlcz48eWVhcj4yMDA0PC95ZWFyPjwvZGF0ZXM+PHVy
bHM+PC91cmxzPjwvcmVjb3JkPjwvQ2l0ZT48Q2l0ZT48QXV0aG9yPk5pbmc8L0F1dGhvcj48WWVh
cj4yMDEwPC9ZZWFyPjxSZWNOdW0+MTE3NDwvUmVjTnVtPjxyZWNvcmQ+PHJlYy1udW1iZXI+MTE3
NDwvcmVjLW51bWJlcj48Zm9yZWlnbi1rZXlzPjxrZXkgYXBwPSJFTiIgZGItaWQ9IjV0ZGYydHNy
M3oyZjIwZXphd2NwcHZ3ZngyOWRycGQwenp6ciIgdGltZXN0YW1wPSIxMjc3MjYwMjIwIj4xMTc0
PC9rZXk+PC9mb3JlaWduLWtleXM+PHJlZi10eXBlIG5hbWU9IkpvdXJuYWwgQXJ0aWNsZSI+MTc8
L3JlZi10eXBlPjxjb250cmlidXRvcnM+PGF1dGhvcnM+PGF1dGhvcj5OaW5nLCBOLiBTLiBQLjwv
YXV0aG9yPjxhdXRob3I+TmllbHNlbiwgRC4gTC48L2F1dGhvcj48YXV0aG9yPlBhdWwsIFcuIEwu
PC9hdXRob3I+PGF1dGhvcj5IaWxsbWFuLCBULiBKLjwvYXV0aG9yPjxhdXRob3I+U3V0ZXIsIFAu
IEouPC9hdXRob3I+PC9hdXRob3JzPjwvY29udHJpYnV0b3JzPjx0aXRsZXM+PHRpdGxlPk1pY3Jv
aW52ZXJ0ZWJyYXRlIGR5bmFtaWNzIGluIHJpdmVyaW5lIHNsYWNrd2F0ZXIgYW5kIG1pZC1jaGFu
bmVsIGhhYml0YXRzIGluIHJlbGF0aW9uIHRvIHBoeXNpY28tY2hlbWljYWwgcGFyYW1ldGVycyBh
bmQgZm9vZCBhdmFpbGFiaWxpdHk8L3RpdGxlPjxzZWNvbmRhcnktdGl0bGU+Uml2ZXIgUmVzZWFy
Y2ggYW5kIEFwcGxpY2F0aW9uczwvc2Vjb25kYXJ5LXRpdGxlPjwvdGl0bGVzPjxwZXJpb2RpY2Fs
PjxmdWxsLXRpdGxlPlJpdmVyIFJlc2VhcmNoIGFuZCBBcHBsaWNhdGlvbnM8L2Z1bGwtdGl0bGU+
PC9wZXJpb2RpY2FsPjxwYWdlcz4yNzktMjk2PC9wYWdlcz48dm9sdW1lPjI2PC92b2x1bWU+PG51
bWJlcj4zPC9udW1iZXI+PGRhdGVzPjx5ZWFyPjIwMTA8L3llYXI+PC9kYXRlcz48aXNibj4xNTM1
LTE0NTk8L2lzYm4+PGFjY2Vzc2lvbi1udW0+V09TOjAwMDI3NDk5OTAwMDAwNDwvYWNjZXNzaW9u
LW51bT48dXJscz48cmVsYXRlZC11cmxzPjx1cmw+Jmx0O0dvIHRvIElTSSZndDs6Ly9XT1M6MDAw
Mjc0OTk5MDAwMDA0PC91cmw+PC9yZWxhdGVkLXVybHM+PC91cmxzPjxlbGVjdHJvbmljLXJlc291
cmNlLW51bT4xMC4xMDAyL3JyYS4xMjY2PC9lbGVjdHJvbmljLXJlc291cmNlLW51bT48L3JlY29y
ZD48L0NpdGU+PC9FbmROb3RlPgB=
</w:fldData>
        </w:fldChar>
      </w:r>
      <w:r w:rsidR="005F016E" w:rsidRPr="001F729D">
        <w:instrText xml:space="preserve"> ADDIN EN.CITE </w:instrText>
      </w:r>
      <w:r w:rsidR="005F016E" w:rsidRPr="001F729D">
        <w:fldChar w:fldCharType="begin">
          <w:fldData xml:space="preserve">PEVuZE5vdGU+PENpdGU+PEF1dGhvcj5LaW5nPC9BdXRob3I+PFllYXI+MjAwNDwvWWVhcj48UmVj
TnVtPjIzNzwvUmVjTnVtPjxTdWZmaXg+YDsgSHVtcGhyaWVzIGV0IGFsLiBpbiBwcmVzczwvU3Vm
Zml4PjxEaXNwbGF5VGV4dD4oS2luZyAyMDA0OyBIdW1waHJpZXMgZXQgYWwuIGluIHByZXNzOyBO
aW5nPHN0eWxlIGZhY2U9Iml0YWxpYyI+IGV0IGFsLjwvc3R5bGU+IDIwMTApPC9EaXNwbGF5VGV4
dD48cmVjb3JkPjxyZWMtbnVtYmVyPjIzNzwvcmVjLW51bWJlcj48Zm9yZWlnbi1rZXlzPjxrZXkg
YXBwPSJFTiIgZGItaWQ9IjV0ZGYydHNyM3oyZjIwZXphd2NwcHZ3ZngyOWRycGQwenp6ciIgdGlt
ZXN0YW1wPSIxMjQ3NDYxMzI2Ij4yMzc8L2tleT48L2ZvcmVpZ24ta2V5cz48cmVmLXR5cGUgbmFt
ZT0iSm91cm5hbCBBcnRpY2xlIj4xNzwvcmVmLXR5cGU+PGNvbnRyaWJ1dG9ycz48YXV0aG9ycz48
YXV0aG9yPktpbmcsIEEuIEouPC9hdXRob3I+PC9hdXRob3JzPjwvY29udHJpYnV0b3JzPjx0aXRs
ZXM+PHRpdGxlPkRlbnNpdHkgYW5kIGRpc3RyaWJ1dGlvbiBvZiBwb3RlbnRpYWwgcHJleSBmb3Ig
bGFydmFsIGZpc2ggaW4gdGhlIG1haW4gY2hhbm5lbCBvZiBhIGZsb29kcGxhaW4gcml2ZXI6IHBl
bGFnaWMgdmVyc3VzIGJlbnRoaWMgbWVpb2ZhdW5hPC90aXRsZT48c2Vjb25kYXJ5LXRpdGxlPlJp
dmVyIFJlc2VhcmNoIGFuZCBBcHBsaWNhdGlvbnM8L3NlY29uZGFyeS10aXRsZT48L3RpdGxlcz48
cGVyaW9kaWNhbD48ZnVsbC10aXRsZT5SaXZlciBSZXNlYXJjaCBhbmQgQXBwbGljYXRpb25zPC9m
dWxsLXRpdGxlPjwvcGVyaW9kaWNhbD48cGFnZXM+ODgzLTg5NzwvcGFnZXM+PHZvbHVtZT4yMDwv
dm9sdW1lPjxrZXl3b3Jkcz48a2V5d29yZD56b29wbGFua3Rvbjwva2V5d29yZD48a2V5d29yZD5q
dXZlbmlsZXM8L2tleXdvcmQ+PGtleXdvcmQ+bG93IGZsb3cgcmVjcnVpdG1lbnQgaHlwb3RoZXNp
czwva2V5d29yZD48L2tleXdvcmRzPjxkYXRlcz48eWVhcj4yMDA0PC95ZWFyPjwvZGF0ZXM+PHVy
bHM+PC91cmxzPjwvcmVjb3JkPjwvQ2l0ZT48Q2l0ZT48QXV0aG9yPk5pbmc8L0F1dGhvcj48WWVh
cj4yMDEwPC9ZZWFyPjxSZWNOdW0+MTE3NDwvUmVjTnVtPjxyZWNvcmQ+PHJlYy1udW1iZXI+MTE3
NDwvcmVjLW51bWJlcj48Zm9yZWlnbi1rZXlzPjxrZXkgYXBwPSJFTiIgZGItaWQ9IjV0ZGYydHNy
M3oyZjIwZXphd2NwcHZ3ZngyOWRycGQwenp6ciIgdGltZXN0YW1wPSIxMjc3MjYwMjIwIj4xMTc0
PC9rZXk+PC9mb3JlaWduLWtleXM+PHJlZi10eXBlIG5hbWU9IkpvdXJuYWwgQXJ0aWNsZSI+MTc8
L3JlZi10eXBlPjxjb250cmlidXRvcnM+PGF1dGhvcnM+PGF1dGhvcj5OaW5nLCBOLiBTLiBQLjwv
YXV0aG9yPjxhdXRob3I+TmllbHNlbiwgRC4gTC48L2F1dGhvcj48YXV0aG9yPlBhdWwsIFcuIEwu
PC9hdXRob3I+PGF1dGhvcj5IaWxsbWFuLCBULiBKLjwvYXV0aG9yPjxhdXRob3I+U3V0ZXIsIFAu
IEouPC9hdXRob3I+PC9hdXRob3JzPjwvY29udHJpYnV0b3JzPjx0aXRsZXM+PHRpdGxlPk1pY3Jv
aW52ZXJ0ZWJyYXRlIGR5bmFtaWNzIGluIHJpdmVyaW5lIHNsYWNrd2F0ZXIgYW5kIG1pZC1jaGFu
bmVsIGhhYml0YXRzIGluIHJlbGF0aW9uIHRvIHBoeXNpY28tY2hlbWljYWwgcGFyYW1ldGVycyBh
bmQgZm9vZCBhdmFpbGFiaWxpdHk8L3RpdGxlPjxzZWNvbmRhcnktdGl0bGU+Uml2ZXIgUmVzZWFy
Y2ggYW5kIEFwcGxpY2F0aW9uczwvc2Vjb25kYXJ5LXRpdGxlPjwvdGl0bGVzPjxwZXJpb2RpY2Fs
PjxmdWxsLXRpdGxlPlJpdmVyIFJlc2VhcmNoIGFuZCBBcHBsaWNhdGlvbnM8L2Z1bGwtdGl0bGU+
PC9wZXJpb2RpY2FsPjxwYWdlcz4yNzktMjk2PC9wYWdlcz48dm9sdW1lPjI2PC92b2x1bWU+PG51
bWJlcj4zPC9udW1iZXI+PGRhdGVzPjx5ZWFyPjIwMTA8L3llYXI+PC9kYXRlcz48aXNibj4xNTM1
LTE0NTk8L2lzYm4+PGFjY2Vzc2lvbi1udW0+V09TOjAwMDI3NDk5OTAwMDAwNDwvYWNjZXNzaW9u
LW51bT48dXJscz48cmVsYXRlZC11cmxzPjx1cmw+Jmx0O0dvIHRvIElTSSZndDs6Ly9XT1M6MDAw
Mjc0OTk5MDAwMDA0PC91cmw+PC9yZWxhdGVkLXVybHM+PC91cmxzPjxlbGVjdHJvbmljLXJlc291
cmNlLW51bT4xMC4xMDAyL3JyYS4xMjY2PC9lbGVjdHJvbmljLXJlc291cmNlLW51bT48L3JlY29y
ZD48L0NpdGU+PC9FbmROb3RlPgB=
</w:fldData>
        </w:fldChar>
      </w:r>
      <w:r w:rsidR="005F016E" w:rsidRPr="001F729D">
        <w:instrText xml:space="preserve"> ADDIN EN.CITE.DATA </w:instrText>
      </w:r>
      <w:r w:rsidR="005F016E" w:rsidRPr="001F729D">
        <w:fldChar w:fldCharType="end"/>
      </w:r>
      <w:r w:rsidR="005F016E" w:rsidRPr="001F729D">
        <w:fldChar w:fldCharType="separate"/>
      </w:r>
      <w:r w:rsidR="005F016E" w:rsidRPr="001F729D">
        <w:t>(King 2004; Humphries et al. in press; Ning et al. 2010)</w:t>
      </w:r>
      <w:r w:rsidR="005F016E" w:rsidRPr="001F729D">
        <w:fldChar w:fldCharType="end"/>
      </w:r>
      <w:r w:rsidRPr="001F729D">
        <w:t xml:space="preserve">. </w:t>
      </w:r>
      <w:r w:rsidR="00631ED3" w:rsidRPr="001F729D">
        <w:t>Whilst t</w:t>
      </w:r>
      <w:r w:rsidR="009321DF" w:rsidRPr="001F729D">
        <w:t xml:space="preserve">here is little capacity for managers to </w:t>
      </w:r>
      <w:r w:rsidR="00BD387E" w:rsidRPr="001F729D">
        <w:t>manage individual patches</w:t>
      </w:r>
      <w:r w:rsidR="00631ED3" w:rsidRPr="001F729D">
        <w:t xml:space="preserve"> in the </w:t>
      </w:r>
      <w:proofErr w:type="spellStart"/>
      <w:r w:rsidR="00631ED3" w:rsidRPr="001F729D">
        <w:t>rievrscape</w:t>
      </w:r>
      <w:proofErr w:type="spellEnd"/>
      <w:r w:rsidR="00BD387E" w:rsidRPr="001F729D">
        <w:t xml:space="preserve">, maintaining or improving hydraulic diversity </w:t>
      </w:r>
      <w:r w:rsidR="00C14DA0" w:rsidRPr="001F729D">
        <w:t xml:space="preserve">within and among reaches </w:t>
      </w:r>
      <w:r w:rsidR="00D9451E" w:rsidRPr="001F729D">
        <w:t xml:space="preserve">improves the likelihood that high retention patches will be present </w:t>
      </w:r>
      <w:r w:rsidR="00635026" w:rsidRPr="001F729D">
        <w:t>under a range of flow conditions. As w</w:t>
      </w:r>
      <w:r w:rsidRPr="001F729D">
        <w:t>ater temperatures at the patch scale are also affected by retention time</w:t>
      </w:r>
      <w:r w:rsidR="002A1155" w:rsidRPr="001F729D">
        <w:t>,</w:t>
      </w:r>
      <w:r w:rsidRPr="001F729D">
        <w:t xml:space="preserve"> as well as water depth and shading </w:t>
      </w:r>
      <w:r w:rsidR="00DF0DBD" w:rsidRPr="001F729D">
        <w:fldChar w:fldCharType="begin"/>
      </w:r>
      <w:r w:rsidR="00DF0DBD" w:rsidRPr="001F729D">
        <w:instrText xml:space="preserve"> ADDIN EN.CITE &lt;EndNote&gt;&lt;Cite&gt;&lt;Author&gt;Ning&lt;/Author&gt;&lt;Year&gt;2010&lt;/Year&gt;&lt;RecNum&gt;1174&lt;/RecNum&gt;&lt;DisplayText&gt;(Ning&lt;style face="italic"&gt; et al.&lt;/style&gt; 2010)&lt;/DisplayText&gt;&lt;record&gt;&lt;rec-number&gt;1174&lt;/rec-number&gt;&lt;foreign-keys&gt;&lt;key app="EN" db-id="5tdf2tsr3z2f20ezawcppvwfx29drpd0zzzr" timestamp="1277260220"&gt;1174&lt;/key&gt;&lt;/foreign-keys&gt;&lt;ref-type name="Journal Article"&gt;17&lt;/ref-type&gt;&lt;contributors&gt;&lt;authors&gt;&lt;author&gt;Ning, N. S. P.&lt;/author&gt;&lt;author&gt;Nielsen, D. L.&lt;/author&gt;&lt;author&gt;Paul, W. L.&lt;/author&gt;&lt;author&gt;Hillman, T. J.&lt;/author&gt;&lt;author&gt;Suter, P. J.&lt;/author&gt;&lt;/authors&gt;&lt;/contributors&gt;&lt;titles&gt;&lt;title&gt;Microinvertebrate dynamics in riverine slackwater and mid-channel habitats in relation to physico-chemical parameters and food availability&lt;/title&gt;&lt;secondary-title&gt;River Research and Applications&lt;/secondary-title&gt;&lt;/titles&gt;&lt;periodical&gt;&lt;full-title&gt;River Research and Applications&lt;/full-title&gt;&lt;/periodical&gt;&lt;pages&gt;279-296&lt;/pages&gt;&lt;volume&gt;26&lt;/volume&gt;&lt;number&gt;3&lt;/number&gt;&lt;dates&gt;&lt;year&gt;2010&lt;/year&gt;&lt;/dates&gt;&lt;isbn&gt;1535-1459&lt;/isbn&gt;&lt;accession-num&gt;WOS:000274999000004&lt;/accession-num&gt;&lt;urls&gt;&lt;related-urls&gt;&lt;url&gt;&amp;lt;Go to ISI&amp;gt;://WOS:000274999000004&lt;/url&gt;&lt;/related-urls&gt;&lt;/urls&gt;&lt;electronic-resource-num&gt;10.1002/rra.1266&lt;/electronic-resource-num&gt;&lt;/record&gt;&lt;/Cite&gt;&lt;/EndNote&gt;</w:instrText>
      </w:r>
      <w:r w:rsidR="00DF0DBD" w:rsidRPr="001F729D">
        <w:fldChar w:fldCharType="separate"/>
      </w:r>
      <w:r w:rsidR="00DF0DBD" w:rsidRPr="001F729D">
        <w:t>(Ning et al. 2010)</w:t>
      </w:r>
      <w:r w:rsidR="00DF0DBD" w:rsidRPr="001F729D">
        <w:fldChar w:fldCharType="end"/>
      </w:r>
      <w:r w:rsidR="002A1155" w:rsidRPr="001F729D">
        <w:t xml:space="preserve">, </w:t>
      </w:r>
      <w:r w:rsidR="00D83C4E" w:rsidRPr="001F729D">
        <w:t xml:space="preserve">management </w:t>
      </w:r>
      <w:r w:rsidR="00631ED3" w:rsidRPr="001F729D">
        <w:t xml:space="preserve">activities targeting </w:t>
      </w:r>
      <w:r w:rsidR="002A1155" w:rsidRPr="001F729D">
        <w:t xml:space="preserve">hydraulic diversity and </w:t>
      </w:r>
      <w:r w:rsidR="002C40A4" w:rsidRPr="001F729D">
        <w:t>riparian</w:t>
      </w:r>
      <w:r w:rsidR="00D83C4E" w:rsidRPr="001F729D">
        <w:t xml:space="preserve"> zones c</w:t>
      </w:r>
      <w:r w:rsidR="00631ED3" w:rsidRPr="001F729D">
        <w:t xml:space="preserve">ould </w:t>
      </w:r>
      <w:r w:rsidR="00467CAC" w:rsidRPr="001F729D">
        <w:t>be influential</w:t>
      </w:r>
      <w:r w:rsidR="00631ED3" w:rsidRPr="001F729D">
        <w:t xml:space="preserve"> and require further research confirmation</w:t>
      </w:r>
      <w:r w:rsidRPr="001F729D">
        <w:t>.</w:t>
      </w:r>
      <w:r w:rsidR="008E1F5C" w:rsidRPr="001F729D">
        <w:t xml:space="preserve"> </w:t>
      </w:r>
    </w:p>
    <w:p w14:paraId="6BCED827" w14:textId="3C70CF92" w:rsidR="002840F1" w:rsidRPr="001B07B3" w:rsidRDefault="002840F1" w:rsidP="00B23526">
      <w:pPr>
        <w:pStyle w:val="Heading2"/>
      </w:pPr>
      <w:bookmarkStart w:id="160" w:name="_Toc10205740"/>
      <w:bookmarkStart w:id="161" w:name="_Toc11671583"/>
      <w:bookmarkStart w:id="162" w:name="_Toc11767391"/>
      <w:bookmarkStart w:id="163" w:name="_Toc11770096"/>
      <w:r>
        <w:t>Food and temperature regimes vary at the site scale based on connectivity to the main channel</w:t>
      </w:r>
      <w:bookmarkEnd w:id="160"/>
      <w:bookmarkEnd w:id="161"/>
      <w:bookmarkEnd w:id="162"/>
      <w:bookmarkEnd w:id="163"/>
    </w:p>
    <w:p w14:paraId="794734A5" w14:textId="5CF54A82" w:rsidR="002E02A6" w:rsidRPr="001F729D" w:rsidRDefault="00631ED3" w:rsidP="001F729D">
      <w:r w:rsidRPr="001F729D">
        <w:t>O</w:t>
      </w:r>
      <w:r w:rsidR="00A444FF" w:rsidRPr="001F729D">
        <w:t xml:space="preserve">ur </w:t>
      </w:r>
      <w:r w:rsidR="00E54036" w:rsidRPr="001F729D">
        <w:t>research</w:t>
      </w:r>
      <w:r w:rsidR="00A444FF" w:rsidRPr="001F729D">
        <w:t xml:space="preserve"> show</w:t>
      </w:r>
      <w:r w:rsidR="00E54036" w:rsidRPr="001F729D">
        <w:t>s</w:t>
      </w:r>
      <w:r w:rsidR="00A444FF" w:rsidRPr="001F729D">
        <w:t xml:space="preserve"> that zooplankton occur in </w:t>
      </w:r>
      <w:r w:rsidR="005D2969" w:rsidRPr="001F729D">
        <w:t xml:space="preserve">much </w:t>
      </w:r>
      <w:r w:rsidR="00A444FF" w:rsidRPr="001F729D">
        <w:t xml:space="preserve">higher densities in the benthic zone </w:t>
      </w:r>
      <w:r w:rsidR="00DF0DBD" w:rsidRPr="001F729D">
        <w:fldChar w:fldCharType="begin"/>
      </w:r>
      <w:r w:rsidR="00DF0DBD" w:rsidRPr="001F729D">
        <w:instrText xml:space="preserve"> ADDIN EN.CITE &lt;EndNote&gt;&lt;Cite&gt;&lt;Author&gt;King&lt;/Author&gt;&lt;Year&gt;2004&lt;/Year&gt;&lt;RecNum&gt;237&lt;/RecNum&gt;&lt;Prefix&gt;see also &lt;/Prefix&gt;&lt;DisplayText&gt;(see also King 2004)&lt;/DisplayText&gt;&lt;record&gt;&lt;rec-number&gt;237&lt;/rec-number&gt;&lt;foreign-keys&gt;&lt;key app="EN" db-id="5tdf2tsr3z2f20ezawcppvwfx29drpd0zzzr" timestamp="1247461326"&gt;237&lt;/key&gt;&lt;/foreign-keys&gt;&lt;ref-type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benthic meiofauna&lt;/title&gt;&lt;secondary-title&gt;River Research and Applications&lt;/secondary-title&gt;&lt;/titles&gt;&lt;periodical&gt;&lt;full-title&gt;River Research and Applications&lt;/full-title&gt;&lt;/periodical&gt;&lt;pages&gt;883-897&lt;/pages&gt;&lt;volume&gt;20&lt;/volume&gt;&lt;keywords&gt;&lt;keyword&gt;zooplankton&lt;/keyword&gt;&lt;keyword&gt;juveniles&lt;/keyword&gt;&lt;keyword&gt;low flow recruitment hypothesis&lt;/keyword&gt;&lt;/keywords&gt;&lt;dates&gt;&lt;year&gt;2004&lt;/year&gt;&lt;/dates&gt;&lt;urls&gt;&lt;/urls&gt;&lt;/record&gt;&lt;/Cite&gt;&lt;/EndNote&gt;</w:instrText>
      </w:r>
      <w:r w:rsidR="00DF0DBD" w:rsidRPr="001F729D">
        <w:fldChar w:fldCharType="separate"/>
      </w:r>
      <w:r w:rsidR="00DF0DBD" w:rsidRPr="001F729D">
        <w:t>(see also King 2004)</w:t>
      </w:r>
      <w:r w:rsidR="00DF0DBD" w:rsidRPr="001F729D">
        <w:fldChar w:fldCharType="end"/>
      </w:r>
      <w:r w:rsidRPr="001F729D">
        <w:t>,</w:t>
      </w:r>
      <w:r w:rsidR="00E54036" w:rsidRPr="001F729D">
        <w:t xml:space="preserve"> </w:t>
      </w:r>
      <w:r w:rsidR="00A444FF" w:rsidRPr="001F729D">
        <w:t xml:space="preserve">and that when comparing zooplankton densities among floodplain habitat types, densities are significantly higher in wetlands </w:t>
      </w:r>
      <w:r w:rsidRPr="001F729D">
        <w:t xml:space="preserve">(103-1494 zooplankton/L) </w:t>
      </w:r>
      <w:r w:rsidR="00A444FF" w:rsidRPr="001F729D">
        <w:t xml:space="preserve">and anabranches </w:t>
      </w:r>
      <w:r w:rsidRPr="001F729D">
        <w:t xml:space="preserve">(57-721 zooplankton/L) </w:t>
      </w:r>
      <w:r w:rsidR="00A444FF" w:rsidRPr="001F729D">
        <w:t>than in the main river channel</w:t>
      </w:r>
      <w:r w:rsidRPr="001F729D">
        <w:t xml:space="preserve"> (5-55 zooplankton/L)</w:t>
      </w:r>
      <w:r w:rsidR="00A444FF" w:rsidRPr="001F729D">
        <w:t xml:space="preserve">. </w:t>
      </w:r>
      <w:r w:rsidR="00630534" w:rsidRPr="001F729D">
        <w:t xml:space="preserve">Based on our experimental </w:t>
      </w:r>
      <w:r w:rsidRPr="001F729D">
        <w:t>manipulations</w:t>
      </w:r>
      <w:r w:rsidR="00630534" w:rsidRPr="001F729D">
        <w:t xml:space="preserve"> for Murray </w:t>
      </w:r>
      <w:r w:rsidR="00C0090C" w:rsidRPr="001F729D">
        <w:t>Cod</w:t>
      </w:r>
      <w:r w:rsidR="00630534" w:rsidRPr="001F729D">
        <w:t xml:space="preserve"> and </w:t>
      </w:r>
      <w:r w:rsidR="00C0090C" w:rsidRPr="001F729D">
        <w:t>Golden</w:t>
      </w:r>
      <w:r w:rsidR="00630534" w:rsidRPr="001F729D">
        <w:t xml:space="preserve"> </w:t>
      </w:r>
      <w:r w:rsidR="00C0090C" w:rsidRPr="001F729D">
        <w:t>Perch</w:t>
      </w:r>
      <w:r w:rsidRPr="001F729D">
        <w:t xml:space="preserve"> survival and growth</w:t>
      </w:r>
      <w:r w:rsidR="00630534" w:rsidRPr="001F729D">
        <w:t xml:space="preserve">, these results indicate that </w:t>
      </w:r>
      <w:r w:rsidR="00CF52AB" w:rsidRPr="001F729D">
        <w:t xml:space="preserve">suitable growth and survival conditions for these larvae should occur with </w:t>
      </w:r>
      <w:r w:rsidR="00630534" w:rsidRPr="001F729D">
        <w:t xml:space="preserve">access to floodplain </w:t>
      </w:r>
      <w:r w:rsidR="00CF52AB" w:rsidRPr="001F729D">
        <w:t>wetlands and anabranches</w:t>
      </w:r>
      <w:r w:rsidR="00630534" w:rsidRPr="001F729D">
        <w:t>.</w:t>
      </w:r>
      <w:r w:rsidR="00D359E1" w:rsidRPr="001F729D">
        <w:t xml:space="preserve"> </w:t>
      </w:r>
      <w:r w:rsidR="008E1F5C" w:rsidRPr="001F729D">
        <w:t>F</w:t>
      </w:r>
      <w:r w:rsidR="00D359E1" w:rsidRPr="001F729D">
        <w:t xml:space="preserve">urthermore, our results </w:t>
      </w:r>
      <w:r w:rsidR="00B32E5A" w:rsidRPr="001F729D">
        <w:t>highlight</w:t>
      </w:r>
      <w:r w:rsidR="00D359E1" w:rsidRPr="001F729D">
        <w:t xml:space="preserve"> that anabranches may represent an important habitat for the provision of high food densities</w:t>
      </w:r>
      <w:r w:rsidR="00B32E5A" w:rsidRPr="001F729D">
        <w:t xml:space="preserve"> for young </w:t>
      </w:r>
      <w:proofErr w:type="gramStart"/>
      <w:r w:rsidR="00B32E5A" w:rsidRPr="001F729D">
        <w:t>fish</w:t>
      </w:r>
      <w:r w:rsidR="00CF52AB" w:rsidRPr="001F729D">
        <w:t>, that</w:t>
      </w:r>
      <w:proofErr w:type="gramEnd"/>
      <w:r w:rsidR="00CF52AB" w:rsidRPr="001F729D">
        <w:t xml:space="preserve"> have been previously largely overlooked for water manipulation for fish rearing. </w:t>
      </w:r>
    </w:p>
    <w:p w14:paraId="3BBB8E1C" w14:textId="51BF1CD7" w:rsidR="00B32E5A" w:rsidRPr="001F729D" w:rsidRDefault="00CF52AB" w:rsidP="001F729D">
      <w:r w:rsidRPr="001F729D">
        <w:t>O</w:t>
      </w:r>
      <w:r w:rsidR="00630534" w:rsidRPr="001F729D">
        <w:t xml:space="preserve">ur results </w:t>
      </w:r>
      <w:r w:rsidRPr="001F729D">
        <w:t xml:space="preserve">have also </w:t>
      </w:r>
      <w:r w:rsidR="00630534" w:rsidRPr="001F729D">
        <w:t>demonstrate</w:t>
      </w:r>
      <w:r w:rsidRPr="001F729D">
        <w:t>d</w:t>
      </w:r>
      <w:r w:rsidR="00630534" w:rsidRPr="001F729D">
        <w:t xml:space="preserve"> that </w:t>
      </w:r>
      <w:r w:rsidR="00B32E5A" w:rsidRPr="001F729D">
        <w:t xml:space="preserve">for most of the </w:t>
      </w:r>
      <w:r w:rsidR="00630534" w:rsidRPr="001F729D">
        <w:t>summer period, water temperatures were warmer and more st</w:t>
      </w:r>
      <w:r w:rsidR="00B32E5A" w:rsidRPr="001F729D">
        <w:t xml:space="preserve">able in the main </w:t>
      </w:r>
      <w:r w:rsidR="006F7B38" w:rsidRPr="001F729D">
        <w:t xml:space="preserve">river </w:t>
      </w:r>
      <w:r w:rsidR="00B32E5A" w:rsidRPr="001F729D">
        <w:t>channel,</w:t>
      </w:r>
      <w:r w:rsidR="00794781" w:rsidRPr="001F729D">
        <w:t xml:space="preserve"> </w:t>
      </w:r>
      <w:r w:rsidR="00B32E5A" w:rsidRPr="001F729D">
        <w:t>than compared with wetlands and anabranches. This result counters the widely</w:t>
      </w:r>
      <w:r w:rsidR="00BE32CC" w:rsidRPr="001F729D">
        <w:t>-</w:t>
      </w:r>
      <w:r w:rsidR="00B32E5A" w:rsidRPr="001F729D">
        <w:t>held belief that floodplain environments are warmer than main channel environments</w:t>
      </w:r>
      <w:r w:rsidR="00E535FC" w:rsidRPr="001F729D">
        <w:t xml:space="preserve"> </w:t>
      </w:r>
      <w:r w:rsidR="00DC7234" w:rsidRPr="001F729D">
        <w:fldChar w:fldCharType="begin"/>
      </w:r>
      <w:r w:rsidR="00DC7234" w:rsidRPr="001F729D">
        <w:instrText xml:space="preserve"> ADDIN EN.CITE &lt;EndNote&gt;&lt;Cite&gt;&lt;Author&gt;King&lt;/Author&gt;&lt;Year&gt;2003&lt;/Year&gt;&lt;RecNum&gt;2177&lt;/RecNum&gt;&lt;DisplayText&gt;(King&lt;style face="italic"&gt; et al.&lt;/style&gt; 2003)&lt;/DisplayText&gt;&lt;record&gt;&lt;rec-number&gt;2177&lt;/rec-number&gt;&lt;foreign-keys&gt;&lt;key app="EN" db-id="5tdf2tsr3z2f20ezawcppvwfx29drpd0zzzr" timestamp="1531795312"&gt;2177&lt;/key&gt;&lt;/foreign-keys&gt;&lt;ref-type name="Journal Article"&gt;17&lt;/ref-type&gt;&lt;contributors&gt;&lt;authors&gt;&lt;author&gt;King, A. J.&lt;/author&gt;&lt;author&gt;Humphries, P.&lt;/author&gt;&lt;author&gt;Lake, P. S.&lt;/author&gt;&lt;/authors&gt;&lt;/contributors&gt;&lt;titles&gt;&lt;title&gt;Fish recruitment on floodplains: the roles of patterns of flooding and life history characteristics&lt;/title&gt;&lt;secondary-title&gt;Canadian Journal of Fisheries and Aquatic Sciences&lt;/secondary-title&gt;&lt;/titles&gt;&lt;periodical&gt;&lt;full-title&gt;Canadian Journal of Fisheries and Aquatic Sciences&lt;/full-title&gt;&lt;/periodical&gt;&lt;pages&gt;773-786&lt;/pages&gt;&lt;volume&gt;60&lt;/volume&gt;&lt;number&gt;7&lt;/number&gt;&lt;dates&gt;&lt;year&gt;2003&lt;/year&gt;&lt;pub-dates&gt;&lt;date&gt;Jul&lt;/date&gt;&lt;/pub-dates&gt;&lt;/dates&gt;&lt;isbn&gt;0706-652X&lt;/isbn&gt;&lt;accession-num&gt;WOS:000185215700002&lt;/accession-num&gt;&lt;urls&gt;&lt;related-urls&gt;&lt;url&gt;&amp;lt;Go to ISI&amp;gt;://WOS:000185215700002&lt;/url&gt;&lt;/related-urls&gt;&lt;/urls&gt;&lt;electronic-resource-num&gt;10.1139/f03-057&lt;/electronic-resource-num&gt;&lt;/record&gt;&lt;/Cite&gt;&lt;/EndNote&gt;</w:instrText>
      </w:r>
      <w:r w:rsidR="00DC7234" w:rsidRPr="001F729D">
        <w:fldChar w:fldCharType="separate"/>
      </w:r>
      <w:r w:rsidR="00DC7234" w:rsidRPr="001F729D">
        <w:t>(King et al. 2003)</w:t>
      </w:r>
      <w:r w:rsidR="00DC7234" w:rsidRPr="001F729D">
        <w:fldChar w:fldCharType="end"/>
      </w:r>
      <w:r w:rsidR="00B32E5A" w:rsidRPr="001F729D">
        <w:t xml:space="preserve">, and has probably stemmed from sampling inaccuracies and inefficiencies. This result suggests that main channel environments may provide improved thermal conditions for recruitment of some species. </w:t>
      </w:r>
    </w:p>
    <w:p w14:paraId="25479EDE" w14:textId="5BF6191A" w:rsidR="002840F1" w:rsidRDefault="002840F1" w:rsidP="00B23526">
      <w:pPr>
        <w:pStyle w:val="Heading2"/>
      </w:pPr>
      <w:bookmarkStart w:id="164" w:name="_Toc10205741"/>
      <w:bookmarkStart w:id="165" w:name="_Toc11671584"/>
      <w:bookmarkStart w:id="166" w:name="_Toc11767392"/>
      <w:bookmarkStart w:id="167" w:name="_Toc11770097"/>
      <w:r>
        <w:t xml:space="preserve">Under dry </w:t>
      </w:r>
      <w:r w:rsidR="00EC6F58">
        <w:t xml:space="preserve">or drought </w:t>
      </w:r>
      <w:r>
        <w:t>conditions</w:t>
      </w:r>
      <w:r w:rsidR="00EC6F58">
        <w:t xml:space="preserve"> in the Northern MDB</w:t>
      </w:r>
      <w:r>
        <w:t xml:space="preserve">, recruitment is more strongly related to </w:t>
      </w:r>
      <w:r w:rsidR="00965124">
        <w:t>the distribution of adults</w:t>
      </w:r>
      <w:r w:rsidR="00EC6F58">
        <w:t>,</w:t>
      </w:r>
      <w:r w:rsidR="00965124">
        <w:t xml:space="preserve"> and </w:t>
      </w:r>
      <w:r w:rsidR="00854A9D">
        <w:t xml:space="preserve">less </w:t>
      </w:r>
      <w:r w:rsidR="00EC6F58">
        <w:t xml:space="preserve">related to </w:t>
      </w:r>
      <w:r w:rsidR="00854A9D">
        <w:t>food and temperature</w:t>
      </w:r>
      <w:bookmarkEnd w:id="164"/>
      <w:bookmarkEnd w:id="165"/>
      <w:bookmarkEnd w:id="166"/>
      <w:bookmarkEnd w:id="167"/>
    </w:p>
    <w:p w14:paraId="47A66431" w14:textId="13E70FD6" w:rsidR="00965124" w:rsidRPr="001F729D" w:rsidRDefault="00965124" w:rsidP="001F729D">
      <w:r w:rsidRPr="001F729D">
        <w:t xml:space="preserve">Our </w:t>
      </w:r>
      <w:r w:rsidR="00CF52AB" w:rsidRPr="001F729D">
        <w:t>research</w:t>
      </w:r>
      <w:r w:rsidRPr="001F729D">
        <w:t xml:space="preserve"> in the Northern Basin, which took place during drought conditions, </w:t>
      </w:r>
      <w:r w:rsidR="00CF52AB" w:rsidRPr="001F729D">
        <w:t>demonstrated</w:t>
      </w:r>
      <w:r w:rsidRPr="001F729D">
        <w:t xml:space="preserve"> that despite high food densities and warm temperatures occurring in disconnected waterholes, </w:t>
      </w:r>
      <w:r w:rsidR="0012066C" w:rsidRPr="001F729D">
        <w:t xml:space="preserve">the </w:t>
      </w:r>
      <w:r w:rsidRPr="001F729D">
        <w:t>diversity and abundances of larval fish were low</w:t>
      </w:r>
      <w:r w:rsidR="0012066C" w:rsidRPr="001F729D">
        <w:t xml:space="preserve">. </w:t>
      </w:r>
      <w:r w:rsidRPr="001F729D">
        <w:t xml:space="preserve">Spawning and/or recruitment was </w:t>
      </w:r>
      <w:r w:rsidR="0012066C" w:rsidRPr="001F729D">
        <w:t xml:space="preserve">thought to be limited by </w:t>
      </w:r>
      <w:r w:rsidRPr="001F729D">
        <w:t>both a lack of adults with</w:t>
      </w:r>
      <w:r w:rsidR="00854A9D" w:rsidRPr="001F729D">
        <w:t xml:space="preserve">in the waterholes and limited </w:t>
      </w:r>
      <w:r w:rsidRPr="001F729D">
        <w:t xml:space="preserve">flows. </w:t>
      </w:r>
      <w:r w:rsidR="00CF52AB" w:rsidRPr="001F729D">
        <w:t xml:space="preserve">Whilst, </w:t>
      </w:r>
      <w:r w:rsidR="00D164BE" w:rsidRPr="001F729D">
        <w:t>larva</w:t>
      </w:r>
      <w:r w:rsidR="00CF52AB" w:rsidRPr="001F729D">
        <w:t xml:space="preserve">e were continually present </w:t>
      </w:r>
      <w:r w:rsidR="00D164BE" w:rsidRPr="001F729D">
        <w:t>in the permanent waterholes that were larger and deeper</w:t>
      </w:r>
      <w:r w:rsidR="00CF52AB" w:rsidRPr="001F729D">
        <w:t>,</w:t>
      </w:r>
      <w:r w:rsidR="00D164BE" w:rsidRPr="001F729D">
        <w:t xml:space="preserve"> </w:t>
      </w:r>
      <w:r w:rsidR="00854A9D" w:rsidRPr="001F729D">
        <w:t>peaks</w:t>
      </w:r>
      <w:r w:rsidRPr="001F729D">
        <w:t xml:space="preserve"> in larval abundances occurred </w:t>
      </w:r>
      <w:r w:rsidR="00CF52AB" w:rsidRPr="001F729D">
        <w:t>with small flow rises</w:t>
      </w:r>
      <w:r w:rsidR="001C7E74" w:rsidRPr="001F729D">
        <w:t xml:space="preserve">. </w:t>
      </w:r>
      <w:r w:rsidR="002A1047" w:rsidRPr="001F729D">
        <w:t>This</w:t>
      </w:r>
      <w:r w:rsidR="00A444FF" w:rsidRPr="001F729D">
        <w:t xml:space="preserve"> </w:t>
      </w:r>
      <w:r w:rsidR="002A1047" w:rsidRPr="001F729D">
        <w:t xml:space="preserve">is likely due to high habitat diversity </w:t>
      </w:r>
      <w:r w:rsidR="00CF52AB" w:rsidRPr="001F729D">
        <w:t xml:space="preserve">in these larger waterholes, </w:t>
      </w:r>
      <w:r w:rsidR="002A1047" w:rsidRPr="001F729D">
        <w:t>compared to smaller</w:t>
      </w:r>
      <w:r w:rsidR="00CF52AB" w:rsidRPr="001F729D">
        <w:t>,</w:t>
      </w:r>
      <w:r w:rsidR="002A1047" w:rsidRPr="001F729D">
        <w:t xml:space="preserve"> less complex waterholes. </w:t>
      </w:r>
      <w:r w:rsidR="00CF52AB" w:rsidRPr="001F729D">
        <w:t>L</w:t>
      </w:r>
      <w:r w:rsidR="002A1047" w:rsidRPr="001F729D">
        <w:t xml:space="preserve">arge waterholes </w:t>
      </w:r>
      <w:r w:rsidR="00CF52AB" w:rsidRPr="001F729D">
        <w:t xml:space="preserve">are likely to </w:t>
      </w:r>
      <w:r w:rsidR="002A1047" w:rsidRPr="001F729D">
        <w:t xml:space="preserve">confer </w:t>
      </w:r>
      <w:r w:rsidR="00CF52AB" w:rsidRPr="001F729D">
        <w:t>resilience t</w:t>
      </w:r>
      <w:r w:rsidR="002A1047" w:rsidRPr="001F729D">
        <w:t>o resid</w:t>
      </w:r>
      <w:r w:rsidR="00CF52AB" w:rsidRPr="001F729D">
        <w:t xml:space="preserve">ent </w:t>
      </w:r>
      <w:r w:rsidR="002A1047" w:rsidRPr="001F729D">
        <w:t>fish during harsh conditions.</w:t>
      </w:r>
      <w:r w:rsidRPr="001F729D">
        <w:t xml:space="preserve"> </w:t>
      </w:r>
    </w:p>
    <w:p w14:paraId="555E98D2" w14:textId="60A7BC04" w:rsidR="00806B09" w:rsidRPr="001F729D" w:rsidRDefault="00806B09" w:rsidP="001F729D">
      <w:r w:rsidRPr="001F729D">
        <w:t xml:space="preserve">This </w:t>
      </w:r>
      <w:r w:rsidR="00CF52AB" w:rsidRPr="001F729D">
        <w:t>research also</w:t>
      </w:r>
      <w:r w:rsidRPr="001F729D">
        <w:t xml:space="preserve"> highlight</w:t>
      </w:r>
      <w:r w:rsidR="00CF52AB" w:rsidRPr="001F729D">
        <w:t>s</w:t>
      </w:r>
      <w:r w:rsidRPr="001F729D">
        <w:t xml:space="preserve"> the need to identify, maintain and protect critical refuges during dry conditions. </w:t>
      </w:r>
      <w:r w:rsidR="00935D1D" w:rsidRPr="001F729D">
        <w:t xml:space="preserve">Once </w:t>
      </w:r>
      <w:r w:rsidRPr="001F729D">
        <w:t xml:space="preserve">wetter conditions return, </w:t>
      </w:r>
      <w:r w:rsidR="00F13AB4" w:rsidRPr="001F729D">
        <w:t>consideration must be given to the provision of flows</w:t>
      </w:r>
      <w:r w:rsidR="00CF52AB" w:rsidRPr="001F729D">
        <w:t xml:space="preserve">, </w:t>
      </w:r>
      <w:r w:rsidR="006671B3" w:rsidRPr="001F729D">
        <w:t>in conjunction with connectivity</w:t>
      </w:r>
      <w:r w:rsidR="00CF52AB" w:rsidRPr="001F729D">
        <w:t>,</w:t>
      </w:r>
      <w:r w:rsidR="006671B3" w:rsidRPr="001F729D">
        <w:t xml:space="preserve"> to ensure that </w:t>
      </w:r>
      <w:r w:rsidR="003B1018" w:rsidRPr="001F729D">
        <w:t xml:space="preserve">fish </w:t>
      </w:r>
      <w:r w:rsidR="00821841" w:rsidRPr="001F729D">
        <w:t xml:space="preserve">are </w:t>
      </w:r>
      <w:r w:rsidR="00CF52AB" w:rsidRPr="001F729D">
        <w:t>able to move between waterholes and throughout the system</w:t>
      </w:r>
      <w:r w:rsidR="00C0287A" w:rsidRPr="001F729D">
        <w:t xml:space="preserve">. </w:t>
      </w:r>
    </w:p>
    <w:p w14:paraId="29199525" w14:textId="69950E62" w:rsidR="00215BEE" w:rsidRDefault="00215BEE" w:rsidP="00B23526">
      <w:pPr>
        <w:pStyle w:val="Heading2"/>
      </w:pPr>
      <w:bookmarkStart w:id="168" w:name="_Toc10205742"/>
      <w:bookmarkStart w:id="169" w:name="_Toc11671585"/>
      <w:bookmarkStart w:id="170" w:name="_Toc11767393"/>
      <w:bookmarkStart w:id="171" w:name="_Toc11770098"/>
      <w:r>
        <w:t xml:space="preserve">Heterogeneity of hydraulic conditions </w:t>
      </w:r>
      <w:r w:rsidR="002840F1">
        <w:t xml:space="preserve">at reach scales </w:t>
      </w:r>
      <w:r>
        <w:t xml:space="preserve">enable growth and survival of young </w:t>
      </w:r>
      <w:r w:rsidR="00854A9D">
        <w:t>fish</w:t>
      </w:r>
      <w:bookmarkEnd w:id="168"/>
      <w:bookmarkEnd w:id="169"/>
      <w:bookmarkEnd w:id="170"/>
      <w:bookmarkEnd w:id="171"/>
    </w:p>
    <w:p w14:paraId="2C5FE0F4" w14:textId="5782803F" w:rsidR="00E0478E" w:rsidRPr="001F729D" w:rsidRDefault="00E22644" w:rsidP="001F729D">
      <w:r w:rsidRPr="001F729D">
        <w:t>The early-life stages of many</w:t>
      </w:r>
      <w:r w:rsidR="00E0478E" w:rsidRPr="001F729D">
        <w:t xml:space="preserve"> fish</w:t>
      </w:r>
      <w:r w:rsidRPr="001F729D">
        <w:t xml:space="preserve"> species occur within the main channel, either because they require flowing water or because they do not have access to floodplain habitats. Despite the relatively low densities of food </w:t>
      </w:r>
      <w:r w:rsidR="00E0478E" w:rsidRPr="001F729D">
        <w:t xml:space="preserve">(zooplankton) </w:t>
      </w:r>
      <w:r w:rsidRPr="001F729D">
        <w:t xml:space="preserve">in the main channel, </w:t>
      </w:r>
      <w:r w:rsidR="00E0478E" w:rsidRPr="001F729D">
        <w:t xml:space="preserve">larval fish </w:t>
      </w:r>
      <w:r w:rsidRPr="001F729D">
        <w:t>survival and growth may still occur if high</w:t>
      </w:r>
      <w:r w:rsidR="00D505E7" w:rsidRPr="001F729D">
        <w:t xml:space="preserve"> retention</w:t>
      </w:r>
      <w:r w:rsidRPr="001F729D">
        <w:t xml:space="preserve"> patches (e.g. </w:t>
      </w:r>
      <w:proofErr w:type="spellStart"/>
      <w:r w:rsidRPr="001F729D">
        <w:t>slackwaters</w:t>
      </w:r>
      <w:proofErr w:type="spellEnd"/>
      <w:r w:rsidR="007C4C7F" w:rsidRPr="001F729D">
        <w:t xml:space="preserve">, snags, </w:t>
      </w:r>
      <w:proofErr w:type="spellStart"/>
      <w:r w:rsidR="007C4C7F" w:rsidRPr="001F729D">
        <w:t>macrophytes</w:t>
      </w:r>
      <w:proofErr w:type="spellEnd"/>
      <w:r w:rsidRPr="001F729D">
        <w:t xml:space="preserve">) are present within the main channel </w:t>
      </w:r>
      <w:r w:rsidR="00DC7234" w:rsidRPr="001F729D">
        <w:fldChar w:fldCharType="begin"/>
      </w:r>
      <w:r w:rsidR="00DC7234" w:rsidRPr="001F729D">
        <w:instrText xml:space="preserve"> ADDIN EN.CITE &lt;EndNote&gt;&lt;Cite&gt;&lt;Author&gt;Schiemer&lt;/Author&gt;&lt;Year&gt;2001&lt;/Year&gt;&lt;RecNum&gt;641&lt;/RecNum&gt;&lt;DisplayText&gt;(King 2004; Schiemer&lt;style face="italic"&gt; et al.&lt;/style&gt; 2001)&lt;/DisplayText&gt;&lt;record&gt;&lt;rec-number&gt;641&lt;/rec-number&gt;&lt;foreign-keys&gt;&lt;key app="EN" db-id="5tdf2tsr3z2f20ezawcppvwfx29drpd0zzzr" timestamp="1247461327"&gt;641&lt;/key&gt;&lt;/foreign-keys&gt;&lt;ref-type name="Journal Article"&gt;17&lt;/ref-type&gt;&lt;contributors&gt;&lt;authors&gt;&lt;author&gt;Schiemer, F.&lt;/author&gt;&lt;author&gt;Keckeis, H.&lt;/author&gt;&lt;author&gt;Reckendorfer, W.&lt;/author&gt;&lt;author&gt;Winkler, G.&lt;/author&gt;&lt;/authors&gt;&lt;/contributors&gt;&lt;titles&gt;&lt;title&gt;The inshore retention concept and its significance for large rivers&lt;/title&gt;&lt;secondary-title&gt;Archiv fur Hydrobiologie. Supplementband&lt;/secondary-title&gt;&lt;alt-title&gt;Arch Hydrobiol&lt;/alt-title&gt;&lt;/titles&gt;&lt;periodical&gt;&lt;full-title&gt;Archiv fur Hydrobiologie. Supplementband&lt;/full-title&gt;&lt;/periodical&gt;&lt;alt-periodical&gt;&lt;full-title&gt;Archiv fuer Hydrobiologie&lt;/full-title&gt;&lt;abbr-1&gt;Arch. Hydrobiol.&lt;/abbr-1&gt;&lt;abbr-2&gt;Arch Hydrobiol&lt;/abbr-2&gt;&lt;/alt-periodical&gt;&lt;pages&gt;509-516&lt;/pages&gt;&lt;volume&gt;135&lt;/volume&gt;&lt;number&gt;2-4&lt;/number&gt;&lt;dates&gt;&lt;year&gt;2001&lt;/year&gt;&lt;/dates&gt;&lt;urls&gt;&lt;/urls&gt;&lt;/record&gt;&lt;/Cite&gt;&lt;Cite&gt;&lt;Author&gt;King&lt;/Author&gt;&lt;Year&gt;2004&lt;/Year&gt;&lt;RecNum&gt;237&lt;/RecNum&gt;&lt;record&gt;&lt;rec-number&gt;237&lt;/rec-number&gt;&lt;foreign-keys&gt;&lt;key app="EN" db-id="5tdf2tsr3z2f20ezawcppvwfx29drpd0zzzr" timestamp="1247461326"&gt;237&lt;/key&gt;&lt;/foreign-keys&gt;&lt;ref-type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benthic meiofauna&lt;/title&gt;&lt;secondary-title&gt;River Research and Applications&lt;/secondary-title&gt;&lt;/titles&gt;&lt;periodical&gt;&lt;full-title&gt;River Research and Applications&lt;/full-title&gt;&lt;/periodical&gt;&lt;pages&gt;883-897&lt;/pages&gt;&lt;volume&gt;20&lt;/volume&gt;&lt;keywords&gt;&lt;keyword&gt;zooplankton&lt;/keyword&gt;&lt;keyword&gt;juveniles&lt;/keyword&gt;&lt;keyword&gt;low flow recruitment hypothesis&lt;/keyword&gt;&lt;/keywords&gt;&lt;dates&gt;&lt;year&gt;2004&lt;/year&gt;&lt;/dates&gt;&lt;urls&gt;&lt;/urls&gt;&lt;/record&gt;&lt;/Cite&gt;&lt;/EndNote&gt;</w:instrText>
      </w:r>
      <w:r w:rsidR="00DC7234" w:rsidRPr="001F729D">
        <w:fldChar w:fldCharType="separate"/>
      </w:r>
      <w:r w:rsidR="00DC7234" w:rsidRPr="001F729D">
        <w:t>(King 2004; Schiemer et al. 2001)</w:t>
      </w:r>
      <w:r w:rsidR="00DC7234" w:rsidRPr="001F729D">
        <w:fldChar w:fldCharType="end"/>
      </w:r>
      <w:r w:rsidRPr="001F729D">
        <w:t xml:space="preserve">. </w:t>
      </w:r>
    </w:p>
    <w:p w14:paraId="557B72A6" w14:textId="2ED23B64" w:rsidR="00E22644" w:rsidRPr="001F729D" w:rsidRDefault="00E0478E" w:rsidP="001F729D">
      <w:r w:rsidRPr="001F729D">
        <w:t>O</w:t>
      </w:r>
      <w:r w:rsidR="00E22644" w:rsidRPr="001F729D">
        <w:t xml:space="preserve">ur research has shown that </w:t>
      </w:r>
      <w:r w:rsidR="00D505E7" w:rsidRPr="001F729D">
        <w:t xml:space="preserve">retention varies at the reach-scale and that this </w:t>
      </w:r>
      <w:r w:rsidR="00D10619" w:rsidRPr="001F729D">
        <w:t xml:space="preserve">influences zooplankton densities and community composition. Reach-scale differences in retention are </w:t>
      </w:r>
      <w:r w:rsidR="00D505E7" w:rsidRPr="001F729D">
        <w:t xml:space="preserve">driven by an interaction between physical complexity and </w:t>
      </w:r>
      <w:r w:rsidRPr="001F729D">
        <w:t>discharge</w:t>
      </w:r>
      <w:r w:rsidR="00D505E7" w:rsidRPr="001F729D">
        <w:t xml:space="preserve">. </w:t>
      </w:r>
      <w:r w:rsidR="00E22644" w:rsidRPr="001F729D">
        <w:t xml:space="preserve"> </w:t>
      </w:r>
      <w:r w:rsidR="00F851F6" w:rsidRPr="001F729D">
        <w:t xml:space="preserve">This </w:t>
      </w:r>
      <w:r w:rsidR="00D10619" w:rsidRPr="001F729D">
        <w:t>relationship is particularly important</w:t>
      </w:r>
      <w:r w:rsidR="00F851F6" w:rsidRPr="001F729D">
        <w:t xml:space="preserve"> at moderate discharges when flows are high enough </w:t>
      </w:r>
      <w:r w:rsidR="0012066C" w:rsidRPr="001F729D">
        <w:t xml:space="preserve">to create </w:t>
      </w:r>
      <w:r w:rsidRPr="001F729D">
        <w:t xml:space="preserve">large amounts of </w:t>
      </w:r>
      <w:r w:rsidR="0012066C" w:rsidRPr="001F729D">
        <w:t>flowing water</w:t>
      </w:r>
      <w:r w:rsidRPr="001F729D">
        <w:t>,</w:t>
      </w:r>
      <w:r w:rsidR="00F851F6" w:rsidRPr="001F729D">
        <w:t xml:space="preserve"> but not hig</w:t>
      </w:r>
      <w:r w:rsidR="0012066C" w:rsidRPr="001F729D">
        <w:t>h enough</w:t>
      </w:r>
      <w:r w:rsidR="00F851F6" w:rsidRPr="001F729D">
        <w:t xml:space="preserve"> to result in the connection of floodplain habitats.</w:t>
      </w:r>
      <w:r w:rsidR="00D10619" w:rsidRPr="001F729D">
        <w:t xml:space="preserve"> </w:t>
      </w:r>
    </w:p>
    <w:p w14:paraId="7BEA2BB5" w14:textId="7D201294" w:rsidR="00215BEE" w:rsidRDefault="00C8033E" w:rsidP="00B23526">
      <w:pPr>
        <w:pStyle w:val="Heading2"/>
      </w:pPr>
      <w:bookmarkStart w:id="172" w:name="_Toc10205743"/>
      <w:bookmarkStart w:id="173" w:name="_Toc11671586"/>
      <w:bookmarkStart w:id="174" w:name="_Toc11767394"/>
      <w:bookmarkStart w:id="175" w:name="_Toc11770099"/>
      <w:r>
        <w:t xml:space="preserve">Heterogeneity of hydraulic conditions </w:t>
      </w:r>
      <w:r w:rsidR="002840F1">
        <w:t xml:space="preserve">at reach scales </w:t>
      </w:r>
      <w:r>
        <w:t>enable</w:t>
      </w:r>
      <w:r w:rsidR="00D26881">
        <w:t>s</w:t>
      </w:r>
      <w:r>
        <w:t xml:space="preserve"> dispersal and retention of young</w:t>
      </w:r>
      <w:bookmarkEnd w:id="172"/>
      <w:r w:rsidR="00215BEE">
        <w:t xml:space="preserve"> </w:t>
      </w:r>
      <w:r w:rsidR="00D26881">
        <w:t>fish</w:t>
      </w:r>
      <w:bookmarkEnd w:id="173"/>
      <w:bookmarkEnd w:id="174"/>
      <w:bookmarkEnd w:id="175"/>
    </w:p>
    <w:p w14:paraId="619BC40D" w14:textId="27527AA4" w:rsidR="00111072" w:rsidRPr="001F729D" w:rsidRDefault="008B3939" w:rsidP="001F729D">
      <w:r w:rsidRPr="001F729D">
        <w:t>Our research demonstrate</w:t>
      </w:r>
      <w:r w:rsidR="00052157" w:rsidRPr="001F729D">
        <w:t>s</w:t>
      </w:r>
      <w:r w:rsidRPr="001F729D">
        <w:t xml:space="preserve"> that </w:t>
      </w:r>
      <w:r w:rsidR="0012066C" w:rsidRPr="001F729D">
        <w:t xml:space="preserve">at </w:t>
      </w:r>
      <w:r w:rsidRPr="001F729D">
        <w:t>reach-scales, flow retention and discharge influence</w:t>
      </w:r>
      <w:r w:rsidR="00F7268C" w:rsidRPr="001F729D">
        <w:t>s</w:t>
      </w:r>
      <w:r w:rsidRPr="001F729D">
        <w:t xml:space="preserve"> the dispersal and/or retention of </w:t>
      </w:r>
      <w:r w:rsidR="00F7268C" w:rsidRPr="001F729D">
        <w:t xml:space="preserve">fish </w:t>
      </w:r>
      <w:r w:rsidRPr="001F729D">
        <w:t xml:space="preserve">larvae through a reach. </w:t>
      </w:r>
      <w:r w:rsidR="00111072" w:rsidRPr="001F729D">
        <w:t xml:space="preserve">These relationships varied between </w:t>
      </w:r>
      <w:r w:rsidR="00C0090C" w:rsidRPr="001F729D">
        <w:t>Golden</w:t>
      </w:r>
      <w:r w:rsidR="00111072" w:rsidRPr="001F729D">
        <w:t xml:space="preserve"> </w:t>
      </w:r>
      <w:r w:rsidR="00C0090C" w:rsidRPr="001F729D">
        <w:t>Perch</w:t>
      </w:r>
      <w:r w:rsidR="00052157" w:rsidRPr="001F729D">
        <w:t xml:space="preserve"> larvae</w:t>
      </w:r>
      <w:r w:rsidR="00111072" w:rsidRPr="001F729D">
        <w:t xml:space="preserve"> </w:t>
      </w:r>
      <w:r w:rsidR="00052157" w:rsidRPr="001F729D">
        <w:t>(</w:t>
      </w:r>
      <w:r w:rsidR="00111072" w:rsidRPr="001F729D">
        <w:t>relatively poor swimming abilit</w:t>
      </w:r>
      <w:r w:rsidR="00052157" w:rsidRPr="001F729D">
        <w:t>y) and</w:t>
      </w:r>
      <w:r w:rsidR="00111072" w:rsidRPr="001F729D">
        <w:t xml:space="preserve"> Murray </w:t>
      </w:r>
      <w:r w:rsidR="00C0090C" w:rsidRPr="001F729D">
        <w:t>Cod</w:t>
      </w:r>
      <w:r w:rsidR="00052157" w:rsidRPr="001F729D">
        <w:t xml:space="preserve"> larvae (</w:t>
      </w:r>
      <w:r w:rsidR="00111072" w:rsidRPr="001F729D">
        <w:t>relatively good swimming ability</w:t>
      </w:r>
      <w:r w:rsidR="00052157" w:rsidRPr="001F729D">
        <w:t>)</w:t>
      </w:r>
      <w:r w:rsidR="00111072" w:rsidRPr="001F729D">
        <w:t xml:space="preserve">. </w:t>
      </w:r>
      <w:r w:rsidR="00052157" w:rsidRPr="001F729D">
        <w:t>For example, a</w:t>
      </w:r>
      <w:r w:rsidR="00111072" w:rsidRPr="001F729D">
        <w:t xml:space="preserve"> greater proportion of </w:t>
      </w:r>
      <w:r w:rsidR="00C0090C" w:rsidRPr="001F729D">
        <w:t>Golden</w:t>
      </w:r>
      <w:r w:rsidR="00111072" w:rsidRPr="001F729D">
        <w:t xml:space="preserve"> </w:t>
      </w:r>
      <w:r w:rsidR="00C0090C" w:rsidRPr="001F729D">
        <w:t>Perch</w:t>
      </w:r>
      <w:r w:rsidR="00111072" w:rsidRPr="001F729D">
        <w:t xml:space="preserve"> larvae were retained within reaches</w:t>
      </w:r>
      <w:r w:rsidR="00E34A24" w:rsidRPr="001F729D">
        <w:t xml:space="preserve">, indicating greater capacity for Murray </w:t>
      </w:r>
      <w:r w:rsidR="00C0090C" w:rsidRPr="001F729D">
        <w:t>Cod</w:t>
      </w:r>
      <w:r w:rsidR="00E34A24" w:rsidRPr="001F729D">
        <w:t xml:space="preserve"> to actively drift. </w:t>
      </w:r>
      <w:r w:rsidR="00F7268C" w:rsidRPr="001F729D">
        <w:t>C</w:t>
      </w:r>
      <w:r w:rsidR="00E34A24" w:rsidRPr="001F729D">
        <w:t>ompared to passive particles</w:t>
      </w:r>
      <w:r w:rsidR="00F7268C" w:rsidRPr="001F729D">
        <w:t>, however</w:t>
      </w:r>
      <w:r w:rsidR="00E34A24" w:rsidRPr="001F729D">
        <w:t xml:space="preserve">, </w:t>
      </w:r>
      <w:r w:rsidR="00F7268C" w:rsidRPr="001F729D">
        <w:t xml:space="preserve">fish </w:t>
      </w:r>
      <w:r w:rsidR="00E34A24" w:rsidRPr="001F729D">
        <w:t xml:space="preserve">larvae of both species were </w:t>
      </w:r>
      <w:r w:rsidR="00F7268C" w:rsidRPr="001F729D">
        <w:t xml:space="preserve">generally </w:t>
      </w:r>
      <w:r w:rsidR="00E34A24" w:rsidRPr="001F729D">
        <w:t xml:space="preserve">retained in </w:t>
      </w:r>
      <w:r w:rsidR="00F7268C" w:rsidRPr="001F729D">
        <w:t xml:space="preserve">all </w:t>
      </w:r>
      <w:r w:rsidR="00E34A24" w:rsidRPr="001F729D">
        <w:t>reaches. This s</w:t>
      </w:r>
      <w:r w:rsidR="00F7268C" w:rsidRPr="001F729D">
        <w:t>uggests</w:t>
      </w:r>
      <w:r w:rsidR="00E34A24" w:rsidRPr="001F729D">
        <w:t xml:space="preserve"> that the larvae of both species are not passive in their movements through lowland river </w:t>
      </w:r>
      <w:r w:rsidR="007B5D5D" w:rsidRPr="001F729D">
        <w:t>reaches but</w:t>
      </w:r>
      <w:r w:rsidR="00E34A24" w:rsidRPr="001F729D">
        <w:t xml:space="preserve"> have some capacity to determine their location.</w:t>
      </w:r>
    </w:p>
    <w:p w14:paraId="2FBD05F5" w14:textId="5957FA5F" w:rsidR="00F66579" w:rsidRPr="001F729D" w:rsidRDefault="00F66579" w:rsidP="001F729D">
      <w:r w:rsidRPr="001F729D">
        <w:t xml:space="preserve">Generally, more larvae of both species were retained in hydraulically, structurally and </w:t>
      </w:r>
      <w:proofErr w:type="spellStart"/>
      <w:r w:rsidRPr="001F729D">
        <w:t>geomorphically</w:t>
      </w:r>
      <w:proofErr w:type="spellEnd"/>
      <w:r w:rsidRPr="001F729D">
        <w:t xml:space="preserve"> complex reaches. Maintaining this diversity </w:t>
      </w:r>
      <w:r w:rsidR="00F7268C" w:rsidRPr="001F729D">
        <w:t>of complexity among</w:t>
      </w:r>
      <w:r w:rsidRPr="001F729D">
        <w:t xml:space="preserve"> river reaches will allow fish larvae to be retained if conditions are suitable or move through to avoid adverse conditions or to disperse</w:t>
      </w:r>
      <w:r w:rsidR="00F7268C" w:rsidRPr="001F729D">
        <w:t xml:space="preserve"> to more favourable conditions</w:t>
      </w:r>
      <w:r w:rsidRPr="001F729D">
        <w:t>.</w:t>
      </w:r>
      <w:r w:rsidR="006700D3" w:rsidRPr="001F729D">
        <w:t xml:space="preserve"> </w:t>
      </w:r>
    </w:p>
    <w:p w14:paraId="019A5CAD" w14:textId="564C9928" w:rsidR="002840F1" w:rsidRDefault="00CE79BE" w:rsidP="00B23526">
      <w:pPr>
        <w:pStyle w:val="Heading2"/>
      </w:pPr>
      <w:bookmarkStart w:id="176" w:name="_Toc10205744"/>
      <w:bookmarkStart w:id="177" w:name="_Toc11671587"/>
      <w:bookmarkStart w:id="178" w:name="_Toc11767395"/>
      <w:bookmarkStart w:id="179" w:name="_Toc11770100"/>
      <w:r>
        <w:t>Diversity and c</w:t>
      </w:r>
      <w:r w:rsidR="002840F1">
        <w:t xml:space="preserve">onnectivity at catchment to basin scales </w:t>
      </w:r>
      <w:r w:rsidR="00631ED3">
        <w:t>are critical for</w:t>
      </w:r>
      <w:r w:rsidR="002840F1">
        <w:t xml:space="preserve"> maintain</w:t>
      </w:r>
      <w:r w:rsidR="00631ED3">
        <w:t>ing</w:t>
      </w:r>
      <w:r w:rsidR="002840F1">
        <w:t xml:space="preserve"> populations</w:t>
      </w:r>
      <w:bookmarkEnd w:id="176"/>
      <w:r w:rsidR="002840F1">
        <w:t xml:space="preserve"> </w:t>
      </w:r>
      <w:r w:rsidR="00631ED3">
        <w:t>through recruitment and migration</w:t>
      </w:r>
      <w:bookmarkEnd w:id="177"/>
      <w:bookmarkEnd w:id="178"/>
      <w:bookmarkEnd w:id="179"/>
    </w:p>
    <w:p w14:paraId="18099FC2" w14:textId="3AA83031" w:rsidR="00F7268C" w:rsidRDefault="008E5D37" w:rsidP="007E1115">
      <w:r>
        <w:t xml:space="preserve">Our research has demonstrated that </w:t>
      </w:r>
      <w:r w:rsidR="00C0090C">
        <w:t>Golden</w:t>
      </w:r>
      <w:r w:rsidR="00215422">
        <w:t xml:space="preserve"> </w:t>
      </w:r>
      <w:r w:rsidR="00C0090C">
        <w:t>Perch</w:t>
      </w:r>
      <w:r w:rsidR="00215422">
        <w:t xml:space="preserve"> </w:t>
      </w:r>
      <w:r w:rsidR="00EE5522">
        <w:t xml:space="preserve">and Murray </w:t>
      </w:r>
      <w:r w:rsidR="00C0090C">
        <w:t>Cod</w:t>
      </w:r>
      <w:r w:rsidR="00EE5522">
        <w:t xml:space="preserve"> </w:t>
      </w:r>
      <w:r w:rsidR="00F7268C">
        <w:t>recruitment</w:t>
      </w:r>
      <w:r w:rsidR="00215422">
        <w:t xml:space="preserve"> and </w:t>
      </w:r>
      <w:r w:rsidR="00F7268C">
        <w:t xml:space="preserve">population </w:t>
      </w:r>
      <w:r w:rsidR="00215422">
        <w:t xml:space="preserve">demographics are not homogenous across rivers of the MDB. </w:t>
      </w:r>
      <w:r w:rsidR="00D4772A">
        <w:t xml:space="preserve">Murray </w:t>
      </w:r>
      <w:r w:rsidR="00C0090C">
        <w:t>Cod</w:t>
      </w:r>
      <w:r w:rsidR="00D4772A">
        <w:t xml:space="preserve"> </w:t>
      </w:r>
      <w:r w:rsidR="004D40CE">
        <w:t xml:space="preserve">population structure was influenced by </w:t>
      </w:r>
      <w:r w:rsidR="004D40CE" w:rsidRPr="00A06A3A">
        <w:rPr>
          <w:i/>
        </w:rPr>
        <w:t>in situ</w:t>
      </w:r>
      <w:r w:rsidR="004D40CE">
        <w:t xml:space="preserve"> recruitment and emigration/immigration</w:t>
      </w:r>
      <w:r w:rsidR="00137C1E">
        <w:t xml:space="preserve"> </w:t>
      </w:r>
      <w:r w:rsidR="00B633BC">
        <w:t>between adjacent river catchments, reaches or anabranches</w:t>
      </w:r>
      <w:r w:rsidR="004D40CE">
        <w:t>.</w:t>
      </w:r>
      <w:r w:rsidR="00F7268C">
        <w:t xml:space="preserve"> </w:t>
      </w:r>
      <w:r w:rsidR="006F7A86">
        <w:t xml:space="preserve">For </w:t>
      </w:r>
      <w:r w:rsidR="00C0090C">
        <w:t>Golden</w:t>
      </w:r>
      <w:r w:rsidR="006F7A86">
        <w:t xml:space="preserve"> </w:t>
      </w:r>
      <w:r w:rsidR="00C0090C">
        <w:t>Perch</w:t>
      </w:r>
      <w:r w:rsidR="006F7A86">
        <w:t>, r</w:t>
      </w:r>
      <w:r w:rsidR="00215422" w:rsidRPr="00B7674D">
        <w:t xml:space="preserve">ecruitment </w:t>
      </w:r>
      <w:r w:rsidR="00E55F8C">
        <w:t>wa</w:t>
      </w:r>
      <w:r w:rsidR="00215422" w:rsidRPr="00B7674D">
        <w:t xml:space="preserve">s </w:t>
      </w:r>
      <w:r w:rsidR="00F7268C">
        <w:t>spatially and</w:t>
      </w:r>
      <w:r w:rsidR="00215422" w:rsidRPr="00B7674D">
        <w:t xml:space="preserve"> temporally variable among r</w:t>
      </w:r>
      <w:r w:rsidR="00F7268C">
        <w:t>iver</w:t>
      </w:r>
      <w:r w:rsidR="00215422" w:rsidRPr="00B7674D">
        <w:t>s</w:t>
      </w:r>
      <w:r w:rsidR="00E55F8C">
        <w:t>.</w:t>
      </w:r>
    </w:p>
    <w:p w14:paraId="11754D04" w14:textId="7DFB3B2E" w:rsidR="007E1115" w:rsidRPr="007E1115" w:rsidRDefault="00F7268C" w:rsidP="007E1115">
      <w:pPr>
        <w:rPr>
          <w:rFonts w:eastAsiaTheme="minorHAnsi"/>
          <w:color w:val="auto"/>
          <w:lang w:val="en-GB"/>
        </w:rPr>
      </w:pPr>
      <w:r>
        <w:t xml:space="preserve">Across the MDB there is no specific region that acts as a dominant recruitment source for either Murray </w:t>
      </w:r>
      <w:r w:rsidR="00C0090C">
        <w:t>Cod</w:t>
      </w:r>
      <w:r>
        <w:t xml:space="preserve"> or </w:t>
      </w:r>
      <w:r w:rsidR="00C0090C">
        <w:t>Golden</w:t>
      </w:r>
      <w:r>
        <w:t xml:space="preserve"> </w:t>
      </w:r>
      <w:r w:rsidR="00C0090C">
        <w:t>Perch</w:t>
      </w:r>
      <w:r>
        <w:t xml:space="preserve">. For </w:t>
      </w:r>
      <w:r w:rsidR="00C0090C">
        <w:t>Golden</w:t>
      </w:r>
      <w:r>
        <w:t xml:space="preserve"> </w:t>
      </w:r>
      <w:r w:rsidR="00C0090C">
        <w:t>Perch</w:t>
      </w:r>
      <w:r>
        <w:t>, s</w:t>
      </w:r>
      <w:r w:rsidR="00215422">
        <w:t xml:space="preserve">ome regions appear to support </w:t>
      </w:r>
      <w:r w:rsidR="00394850">
        <w:t xml:space="preserve">consistent </w:t>
      </w:r>
      <w:r w:rsidR="00394850" w:rsidRPr="007E1115">
        <w:rPr>
          <w:i/>
        </w:rPr>
        <w:t>in</w:t>
      </w:r>
      <w:r w:rsidR="00876A42">
        <w:rPr>
          <w:i/>
        </w:rPr>
        <w:t xml:space="preserve"> </w:t>
      </w:r>
      <w:r w:rsidR="00394850" w:rsidRPr="007E1115">
        <w:rPr>
          <w:i/>
        </w:rPr>
        <w:t>situ</w:t>
      </w:r>
      <w:r w:rsidR="00394850">
        <w:t xml:space="preserve"> recruitment</w:t>
      </w:r>
      <w:r w:rsidR="00DC08C5">
        <w:t>,</w:t>
      </w:r>
      <w:r w:rsidR="00A42954">
        <w:t xml:space="preserve"> others</w:t>
      </w:r>
      <w:r w:rsidR="00DC08C5">
        <w:t xml:space="preserve"> are characterized by episodic recruitment</w:t>
      </w:r>
      <w:r>
        <w:t>,</w:t>
      </w:r>
      <w:r w:rsidR="00DC08C5">
        <w:t xml:space="preserve"> and </w:t>
      </w:r>
      <w:r>
        <w:t xml:space="preserve">in some </w:t>
      </w:r>
      <w:r w:rsidR="00E25C0F">
        <w:t>regions,</w:t>
      </w:r>
      <w:r>
        <w:t xml:space="preserve"> </w:t>
      </w:r>
      <w:proofErr w:type="gramStart"/>
      <w:r w:rsidR="00F46DE1">
        <w:t>recruitment</w:t>
      </w:r>
      <w:proofErr w:type="gramEnd"/>
      <w:r w:rsidR="00F46DE1">
        <w:t xml:space="preserve"> appears to be limited. </w:t>
      </w:r>
      <w:r w:rsidR="00AD698F">
        <w:t xml:space="preserve">In these regions, populations are maintained by </w:t>
      </w:r>
      <w:r w:rsidR="001E00A9">
        <w:t>stocking and/or immigration.</w:t>
      </w:r>
      <w:r w:rsidR="00A06A3A">
        <w:t xml:space="preserve"> Along with inter-catchment movement of juveniles and adults, asynchronous recruitment across large regions of the MDB likely promotes population persistence across a </w:t>
      </w:r>
      <w:proofErr w:type="spellStart"/>
      <w:r w:rsidR="00A06A3A">
        <w:t>riverscape</w:t>
      </w:r>
      <w:proofErr w:type="spellEnd"/>
      <w:r w:rsidR="00A06A3A">
        <w:t xml:space="preserve"> characterised by environmental heterogeneity.</w:t>
      </w:r>
      <w:r w:rsidR="008C160C">
        <w:t xml:space="preserve"> </w:t>
      </w:r>
      <w:r w:rsidR="007E1115" w:rsidRPr="007E1115">
        <w:rPr>
          <w:lang w:val="en-US"/>
        </w:rPr>
        <w:t xml:space="preserve">For both </w:t>
      </w:r>
      <w:r w:rsidR="00C0090C">
        <w:rPr>
          <w:lang w:val="en-US"/>
        </w:rPr>
        <w:t>Golden</w:t>
      </w:r>
      <w:r w:rsidR="007E1115" w:rsidRPr="007E1115">
        <w:rPr>
          <w:lang w:val="en-US"/>
        </w:rPr>
        <w:t xml:space="preserve"> </w:t>
      </w:r>
      <w:r w:rsidR="00C0090C">
        <w:rPr>
          <w:lang w:val="en-US"/>
        </w:rPr>
        <w:t>Perch</w:t>
      </w:r>
      <w:r w:rsidR="007E1115" w:rsidRPr="007E1115">
        <w:rPr>
          <w:lang w:val="en-US"/>
        </w:rPr>
        <w:t xml:space="preserve"> and Murray </w:t>
      </w:r>
      <w:r w:rsidR="00C0090C">
        <w:rPr>
          <w:lang w:val="en-US"/>
        </w:rPr>
        <w:t>Cod</w:t>
      </w:r>
      <w:r w:rsidR="007E1115" w:rsidRPr="007E1115">
        <w:rPr>
          <w:lang w:val="en-US"/>
        </w:rPr>
        <w:t xml:space="preserve">, connectivity between tributary and </w:t>
      </w:r>
      <w:proofErr w:type="spellStart"/>
      <w:r w:rsidR="007E1115" w:rsidRPr="007E1115">
        <w:rPr>
          <w:lang w:val="en-US"/>
        </w:rPr>
        <w:t>mainstem</w:t>
      </w:r>
      <w:proofErr w:type="spellEnd"/>
      <w:r w:rsidR="007E1115" w:rsidRPr="007E1115">
        <w:rPr>
          <w:lang w:val="en-US"/>
        </w:rPr>
        <w:t xml:space="preserve"> habitats can be a substantial driver of population structure. Where present, maintaining the unique hydrologic and habitat characteristics</w:t>
      </w:r>
      <w:r w:rsidR="00E25C0F">
        <w:rPr>
          <w:lang w:val="en-US"/>
        </w:rPr>
        <w:t xml:space="preserve"> of,</w:t>
      </w:r>
      <w:r w:rsidR="007E1115" w:rsidRPr="007E1115">
        <w:rPr>
          <w:lang w:val="en-US"/>
        </w:rPr>
        <w:t xml:space="preserve"> </w:t>
      </w:r>
      <w:r w:rsidR="00E25C0F">
        <w:rPr>
          <w:lang w:val="en-US"/>
        </w:rPr>
        <w:t xml:space="preserve">and connectivity among, </w:t>
      </w:r>
      <w:r w:rsidR="007E1115" w:rsidRPr="007E1115">
        <w:rPr>
          <w:lang w:val="en-US"/>
        </w:rPr>
        <w:t xml:space="preserve">tributaries or </w:t>
      </w:r>
      <w:proofErr w:type="spellStart"/>
      <w:proofErr w:type="gramStart"/>
      <w:r w:rsidR="007E1115" w:rsidRPr="007E1115">
        <w:rPr>
          <w:lang w:val="en-US"/>
        </w:rPr>
        <w:t>mainstem</w:t>
      </w:r>
      <w:proofErr w:type="spellEnd"/>
      <w:r w:rsidR="007E1115" w:rsidRPr="007E1115">
        <w:rPr>
          <w:lang w:val="en-US"/>
        </w:rPr>
        <w:t xml:space="preserve"> rivers</w:t>
      </w:r>
      <w:proofErr w:type="gramEnd"/>
      <w:r w:rsidR="007E1115" w:rsidRPr="007E1115">
        <w:rPr>
          <w:lang w:val="en-US"/>
        </w:rPr>
        <w:t xml:space="preserve"> is paramount to ensur</w:t>
      </w:r>
      <w:r w:rsidR="00E25C0F">
        <w:rPr>
          <w:lang w:val="en-US"/>
        </w:rPr>
        <w:t>ing future population integrity and viability</w:t>
      </w:r>
      <w:r w:rsidR="007E1115" w:rsidRPr="007E1115">
        <w:rPr>
          <w:lang w:val="en-US"/>
        </w:rPr>
        <w:t>.</w:t>
      </w:r>
    </w:p>
    <w:p w14:paraId="5C185254" w14:textId="77777777" w:rsidR="00A06A3A" w:rsidRDefault="00A06A3A" w:rsidP="00A06A3A">
      <w:pPr>
        <w:rPr>
          <w:rFonts w:eastAsiaTheme="minorHAnsi"/>
          <w:color w:val="auto"/>
        </w:rPr>
      </w:pPr>
    </w:p>
    <w:p w14:paraId="2C1B47BB" w14:textId="77777777" w:rsidR="00282290" w:rsidRDefault="00723F00" w:rsidP="00282290">
      <w:pPr>
        <w:pStyle w:val="Heading1"/>
      </w:pPr>
      <w:bookmarkStart w:id="180" w:name="_Toc531616553"/>
      <w:bookmarkStart w:id="181" w:name="_Toc531616592"/>
      <w:bookmarkStart w:id="182" w:name="_Toc10205745"/>
      <w:bookmarkStart w:id="183" w:name="_Toc11671588"/>
      <w:bookmarkStart w:id="184" w:name="_Toc11767396"/>
      <w:bookmarkStart w:id="185" w:name="_Toc11770101"/>
      <w:r>
        <w:t>Management relevance</w:t>
      </w:r>
      <w:bookmarkEnd w:id="180"/>
      <w:bookmarkEnd w:id="181"/>
      <w:bookmarkEnd w:id="182"/>
      <w:bookmarkEnd w:id="183"/>
      <w:bookmarkEnd w:id="184"/>
      <w:bookmarkEnd w:id="185"/>
    </w:p>
    <w:p w14:paraId="2D9B9F9C" w14:textId="77777777" w:rsidR="004D0A27" w:rsidRPr="00EF67A1" w:rsidRDefault="004D0A27" w:rsidP="00EF67A1">
      <w:r w:rsidRPr="00EF67A1">
        <w:t>We have demonstrated that both fish populations and the key drivers and processes that support populations through recruitment operate at multiple spatial scales, from the patch to the basin scale. Areas of high zooplankton production</w:t>
      </w:r>
      <w:r w:rsidR="00EA31F2" w:rsidRPr="00EF67A1">
        <w:t>,</w:t>
      </w:r>
      <w:r w:rsidRPr="00EF67A1">
        <w:t xml:space="preserve"> coupled with appropriate temperatures</w:t>
      </w:r>
      <w:r w:rsidR="00E33EB2" w:rsidRPr="00EF67A1">
        <w:t>,</w:t>
      </w:r>
      <w:r w:rsidRPr="00EF67A1">
        <w:t xml:space="preserve"> support high levels of recruitment</w:t>
      </w:r>
      <w:r w:rsidR="00E33EB2" w:rsidRPr="00EF67A1">
        <w:t>,</w:t>
      </w:r>
      <w:r w:rsidRPr="00EF67A1">
        <w:t xml:space="preserve"> and hydraulic diversity is </w:t>
      </w:r>
      <w:r w:rsidR="00175384" w:rsidRPr="00EF67A1">
        <w:t>integral to</w:t>
      </w:r>
      <w:r w:rsidRPr="00EF67A1">
        <w:t xml:space="preserve"> providing appropriate conditions for food production and dispersal/retention of early-life stages. Connectivity at small to large scales is </w:t>
      </w:r>
      <w:r w:rsidR="00C360E0" w:rsidRPr="00EF67A1">
        <w:t xml:space="preserve">also </w:t>
      </w:r>
      <w:r w:rsidRPr="00EF67A1">
        <w:t>critical in enabling access to appropriate habits and dispersal to maintain populations at catchment to basin scales.</w:t>
      </w:r>
    </w:p>
    <w:p w14:paraId="2AE02EA1" w14:textId="77777777" w:rsidR="004D0A27" w:rsidRPr="00EF67A1" w:rsidRDefault="004D0A27" w:rsidP="00EF67A1">
      <w:r w:rsidRPr="00EF67A1">
        <w:t>During very dry and dry conditions, large</w:t>
      </w:r>
      <w:r w:rsidR="00802F4D" w:rsidRPr="00EF67A1">
        <w:t>-</w:t>
      </w:r>
      <w:r w:rsidRPr="00EF67A1">
        <w:t xml:space="preserve">scale </w:t>
      </w:r>
      <w:r w:rsidR="00802F4D" w:rsidRPr="00EF67A1">
        <w:t>recruitment events are unlikely. Consequently, key management targets should focus on maintaining populations at the site scale. As more water becomes available, consideration of hydraulic diversity and floodplain access can occur. In the first instance, floodplain access can be facilitated via anabranches</w:t>
      </w:r>
      <w:r w:rsidR="00701780" w:rsidRPr="00EF67A1">
        <w:t>,</w:t>
      </w:r>
      <w:r w:rsidR="00802F4D" w:rsidRPr="00EF67A1">
        <w:t xml:space="preserve"> as these connect to the main channel at lower flows than wetlands. Knowledge of structural and geomorphic complexity at the reach to segment scales will enable flows to be delivered to create a range of retention conditions which in turn, will support food production and larval dispersal and settlement. In cases where there is little physical complexity, management actions may focus on improving complexity prior to </w:t>
      </w:r>
      <w:r w:rsidR="00701780" w:rsidRPr="00EF67A1">
        <w:t>focusing</w:t>
      </w:r>
      <w:r w:rsidR="00802F4D" w:rsidRPr="00EF67A1">
        <w:t xml:space="preserve"> on flow delivery.</w:t>
      </w:r>
    </w:p>
    <w:p w14:paraId="75699341" w14:textId="77777777" w:rsidR="00C334CE" w:rsidRPr="00EF67A1" w:rsidRDefault="001A4D1C" w:rsidP="00EF67A1">
      <w:r w:rsidRPr="00EF67A1">
        <w:t>During very wet years, hydraulic diversity and floodplain access are more likely to occur naturally. Large-scale connectivity may be impeded by barriers to movement.</w:t>
      </w:r>
    </w:p>
    <w:p w14:paraId="6E430A5D" w14:textId="11E99504" w:rsidR="001F5582" w:rsidRPr="00EF67A1" w:rsidRDefault="001F5582" w:rsidP="00EF67A1">
      <w:r w:rsidRPr="00EF67A1">
        <w:t>The capacity of water managers to maximise these conditions is dependent on the availability of water. Consequently, the scale at which management can occur, as well as the management outcomes that can be achieved, will vary depending on the amount of water available (</w:t>
      </w:r>
      <w:r w:rsidR="00FE5F4A">
        <w:fldChar w:fldCharType="begin"/>
      </w:r>
      <w:r w:rsidR="00FE5F4A">
        <w:instrText xml:space="preserve"> REF _Ref11766551 \h </w:instrText>
      </w:r>
      <w:r w:rsidR="00FE5F4A">
        <w:fldChar w:fldCharType="separate"/>
      </w:r>
      <w:r w:rsidR="00FE5F4A">
        <w:t xml:space="preserve">Table </w:t>
      </w:r>
      <w:r w:rsidR="00FE5F4A">
        <w:rPr>
          <w:noProof/>
        </w:rPr>
        <w:t>3</w:t>
      </w:r>
      <w:r w:rsidR="00FE5F4A">
        <w:fldChar w:fldCharType="end"/>
      </w:r>
      <w:r w:rsidRPr="00EF67A1">
        <w:t>).</w:t>
      </w:r>
    </w:p>
    <w:p w14:paraId="1CF18567" w14:textId="77777777" w:rsidR="001A4D1C" w:rsidRDefault="001A4D1C" w:rsidP="007E3FB6">
      <w:pPr>
        <w:pStyle w:val="BodyText"/>
      </w:pPr>
    </w:p>
    <w:p w14:paraId="78977E61" w14:textId="77777777" w:rsidR="006F4C79" w:rsidRDefault="006F4C79" w:rsidP="007E3FB6">
      <w:pPr>
        <w:pStyle w:val="BodyText"/>
        <w:sectPr w:rsidR="006F4C79" w:rsidSect="00CF204A">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567" w:footer="510" w:gutter="0"/>
          <w:pgNumType w:start="1"/>
          <w:cols w:space="850"/>
          <w:docGrid w:linePitch="360"/>
        </w:sectPr>
      </w:pPr>
    </w:p>
    <w:p w14:paraId="66D857C1" w14:textId="5F78125F" w:rsidR="001A4D1C" w:rsidRPr="001B1EF5" w:rsidRDefault="00147009" w:rsidP="00147009">
      <w:pPr>
        <w:pStyle w:val="Caption"/>
      </w:pPr>
      <w:bookmarkStart w:id="186" w:name="_Ref11766551"/>
      <w:r>
        <w:t xml:space="preserve">Table </w:t>
      </w:r>
      <w:r w:rsidR="006C711F">
        <w:rPr>
          <w:noProof/>
        </w:rPr>
        <w:fldChar w:fldCharType="begin"/>
      </w:r>
      <w:r w:rsidR="006C711F">
        <w:rPr>
          <w:noProof/>
        </w:rPr>
        <w:instrText xml:space="preserve"> SEQ Table \* ARABIC </w:instrText>
      </w:r>
      <w:r w:rsidR="006C711F">
        <w:rPr>
          <w:noProof/>
        </w:rPr>
        <w:fldChar w:fldCharType="separate"/>
      </w:r>
      <w:r>
        <w:rPr>
          <w:noProof/>
        </w:rPr>
        <w:t>3</w:t>
      </w:r>
      <w:r w:rsidR="006C711F">
        <w:rPr>
          <w:noProof/>
        </w:rPr>
        <w:fldChar w:fldCharType="end"/>
      </w:r>
      <w:bookmarkEnd w:id="186"/>
      <w:r>
        <w:t xml:space="preserve">. </w:t>
      </w:r>
      <w:r w:rsidR="006A376D">
        <w:t>Management scale, potential fish recruitment outcomes, risks, key con</w:t>
      </w:r>
      <w:r w:rsidR="00B155F2">
        <w:t>sideration</w:t>
      </w:r>
      <w:r w:rsidR="006A376D">
        <w:t xml:space="preserve"> and </w:t>
      </w:r>
      <w:r w:rsidR="00450A4E">
        <w:t>knowledge requirements under different resource availability scenarios.</w:t>
      </w:r>
    </w:p>
    <w:tbl>
      <w:tblPr>
        <w:tblStyle w:val="TableCSIRO"/>
        <w:tblW w:w="15285" w:type="dxa"/>
        <w:tblLook w:val="04A0" w:firstRow="1" w:lastRow="0" w:firstColumn="1" w:lastColumn="0" w:noHBand="0" w:noVBand="1"/>
      </w:tblPr>
      <w:tblGrid>
        <w:gridCol w:w="1872"/>
        <w:gridCol w:w="3006"/>
        <w:gridCol w:w="3121"/>
        <w:gridCol w:w="3923"/>
        <w:gridCol w:w="3363"/>
      </w:tblGrid>
      <w:tr w:rsidR="00C067A4" w:rsidRPr="00C067A4" w14:paraId="37FF713D" w14:textId="77777777" w:rsidTr="00C067A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14AB8585" w14:textId="77777777" w:rsidR="00C067A4" w:rsidRPr="00EF67A1" w:rsidRDefault="00C067A4" w:rsidP="004C3C95">
            <w:pPr>
              <w:spacing w:after="0"/>
              <w:rPr>
                <w:rFonts w:asciiTheme="minorHAnsi" w:eastAsia="Times New Roman" w:hAnsiTheme="minorHAnsi" w:cstheme="minorHAnsi"/>
                <w:color w:val="FFFFFF" w:themeColor="background1"/>
                <w:sz w:val="20"/>
                <w:szCs w:val="20"/>
              </w:rPr>
            </w:pPr>
          </w:p>
        </w:tc>
        <w:tc>
          <w:tcPr>
            <w:tcW w:w="13413" w:type="dxa"/>
            <w:gridSpan w:val="4"/>
            <w:tcBorders>
              <w:top w:val="single" w:sz="4" w:space="0" w:color="auto"/>
              <w:left w:val="single" w:sz="4" w:space="0" w:color="auto"/>
              <w:bottom w:val="single" w:sz="4" w:space="0" w:color="auto"/>
              <w:right w:val="single" w:sz="4" w:space="0" w:color="auto"/>
            </w:tcBorders>
            <w:noWrap/>
            <w:hideMark/>
          </w:tcPr>
          <w:p w14:paraId="0F5B2DF9" w14:textId="16DED827" w:rsidR="00C067A4" w:rsidRPr="00EF67A1" w:rsidRDefault="00C067A4" w:rsidP="00C067A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EF67A1">
              <w:rPr>
                <w:rFonts w:asciiTheme="minorHAnsi" w:eastAsia="Times New Roman" w:hAnsiTheme="minorHAnsi" w:cstheme="minorHAnsi"/>
                <w:color w:val="FFFFFF" w:themeColor="background1"/>
                <w:sz w:val="20"/>
                <w:szCs w:val="20"/>
              </w:rPr>
              <w:t>Resource Availability Scenarios</w:t>
            </w:r>
          </w:p>
        </w:tc>
      </w:tr>
      <w:tr w:rsidR="00717B9E" w:rsidRPr="00C067A4" w14:paraId="2667B572" w14:textId="77777777" w:rsidTr="00C067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5DA80B72" w14:textId="77777777" w:rsidR="006F4C79" w:rsidRPr="00EF67A1" w:rsidRDefault="006F4C79" w:rsidP="004C3C95">
            <w:pPr>
              <w:spacing w:after="0"/>
              <w:rPr>
                <w:rFonts w:asciiTheme="minorHAnsi" w:eastAsia="Times New Roman" w:hAnsiTheme="minorHAnsi" w:cstheme="minorHAnsi"/>
                <w:color w:val="FFFFFF" w:themeColor="background1"/>
                <w:sz w:val="20"/>
                <w:szCs w:val="20"/>
              </w:rPr>
            </w:pPr>
          </w:p>
        </w:tc>
        <w:tc>
          <w:tcPr>
            <w:tcW w:w="3006" w:type="dxa"/>
            <w:tcBorders>
              <w:top w:val="single" w:sz="4" w:space="0" w:color="auto"/>
              <w:left w:val="single" w:sz="4" w:space="0" w:color="auto"/>
              <w:bottom w:val="single" w:sz="4" w:space="0" w:color="auto"/>
              <w:right w:val="single" w:sz="4" w:space="0" w:color="auto"/>
            </w:tcBorders>
            <w:noWrap/>
            <w:hideMark/>
          </w:tcPr>
          <w:p w14:paraId="12CC0FE6" w14:textId="77777777" w:rsidR="006F4C79" w:rsidRPr="00EF67A1" w:rsidRDefault="006F4C79" w:rsidP="004C3C95">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EF67A1">
              <w:rPr>
                <w:rFonts w:asciiTheme="minorHAnsi" w:eastAsia="Times New Roman" w:hAnsiTheme="minorHAnsi" w:cstheme="minorHAnsi"/>
                <w:color w:val="FFFFFF" w:themeColor="background1"/>
                <w:sz w:val="20"/>
                <w:szCs w:val="20"/>
              </w:rPr>
              <w:t>Very dry</w:t>
            </w:r>
          </w:p>
        </w:tc>
        <w:tc>
          <w:tcPr>
            <w:tcW w:w="3121" w:type="dxa"/>
            <w:tcBorders>
              <w:top w:val="single" w:sz="4" w:space="0" w:color="auto"/>
              <w:left w:val="single" w:sz="4" w:space="0" w:color="auto"/>
              <w:bottom w:val="single" w:sz="4" w:space="0" w:color="auto"/>
              <w:right w:val="single" w:sz="4" w:space="0" w:color="auto"/>
            </w:tcBorders>
            <w:noWrap/>
            <w:hideMark/>
          </w:tcPr>
          <w:p w14:paraId="398AAB38" w14:textId="77777777" w:rsidR="006F4C79" w:rsidRPr="00EF67A1" w:rsidRDefault="006F4C79" w:rsidP="004C3C95">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EF67A1">
              <w:rPr>
                <w:rFonts w:asciiTheme="minorHAnsi" w:eastAsia="Times New Roman" w:hAnsiTheme="minorHAnsi" w:cstheme="minorHAnsi"/>
                <w:color w:val="FFFFFF" w:themeColor="background1"/>
                <w:sz w:val="20"/>
                <w:szCs w:val="20"/>
              </w:rPr>
              <w:t>Dry</w:t>
            </w:r>
          </w:p>
        </w:tc>
        <w:tc>
          <w:tcPr>
            <w:tcW w:w="3923" w:type="dxa"/>
            <w:tcBorders>
              <w:top w:val="single" w:sz="4" w:space="0" w:color="auto"/>
              <w:left w:val="single" w:sz="4" w:space="0" w:color="auto"/>
              <w:bottom w:val="single" w:sz="4" w:space="0" w:color="auto"/>
              <w:right w:val="single" w:sz="4" w:space="0" w:color="auto"/>
            </w:tcBorders>
            <w:noWrap/>
            <w:hideMark/>
          </w:tcPr>
          <w:p w14:paraId="17D753D2" w14:textId="77777777" w:rsidR="006F4C79" w:rsidRPr="00EF67A1" w:rsidRDefault="006F4C79" w:rsidP="004C3C95">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EF67A1">
              <w:rPr>
                <w:rFonts w:asciiTheme="minorHAnsi" w:eastAsia="Times New Roman" w:hAnsiTheme="minorHAnsi" w:cstheme="minorHAnsi"/>
                <w:color w:val="FFFFFF" w:themeColor="background1"/>
                <w:sz w:val="20"/>
                <w:szCs w:val="20"/>
              </w:rPr>
              <w:t>Moderate</w:t>
            </w:r>
          </w:p>
        </w:tc>
        <w:tc>
          <w:tcPr>
            <w:tcW w:w="3363" w:type="dxa"/>
            <w:tcBorders>
              <w:top w:val="single" w:sz="4" w:space="0" w:color="auto"/>
              <w:left w:val="single" w:sz="4" w:space="0" w:color="auto"/>
              <w:bottom w:val="single" w:sz="4" w:space="0" w:color="auto"/>
              <w:right w:val="single" w:sz="4" w:space="0" w:color="auto"/>
            </w:tcBorders>
            <w:noWrap/>
            <w:hideMark/>
          </w:tcPr>
          <w:p w14:paraId="3AB755EA" w14:textId="77777777" w:rsidR="006F4C79" w:rsidRPr="00EF67A1" w:rsidRDefault="006F4C79" w:rsidP="004C3C95">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EF67A1">
              <w:rPr>
                <w:rFonts w:asciiTheme="minorHAnsi" w:eastAsia="Times New Roman" w:hAnsiTheme="minorHAnsi" w:cstheme="minorHAnsi"/>
                <w:color w:val="FFFFFF" w:themeColor="background1"/>
                <w:sz w:val="20"/>
                <w:szCs w:val="20"/>
              </w:rPr>
              <w:t>Wet to Very Wet</w:t>
            </w:r>
          </w:p>
        </w:tc>
      </w:tr>
      <w:tr w:rsidR="00717B9E" w:rsidRPr="00C067A4" w14:paraId="5AAF89A9" w14:textId="77777777" w:rsidTr="00C067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73A89C2B" w14:textId="77777777" w:rsidR="006F4C79" w:rsidRPr="00EF67A1" w:rsidRDefault="006F4C79" w:rsidP="004C3C95">
            <w:pPr>
              <w:spacing w:after="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BWES Management objective</w:t>
            </w:r>
          </w:p>
        </w:tc>
        <w:tc>
          <w:tcPr>
            <w:tcW w:w="3006" w:type="dxa"/>
            <w:tcBorders>
              <w:top w:val="single" w:sz="4" w:space="0" w:color="auto"/>
              <w:left w:val="single" w:sz="4" w:space="0" w:color="auto"/>
              <w:bottom w:val="single" w:sz="4" w:space="0" w:color="auto"/>
              <w:right w:val="single" w:sz="4" w:space="0" w:color="auto"/>
            </w:tcBorders>
            <w:noWrap/>
            <w:hideMark/>
          </w:tcPr>
          <w:p w14:paraId="267C21F2" w14:textId="77777777" w:rsidR="006F4C79" w:rsidRPr="00EF67A1" w:rsidRDefault="006F4C79" w:rsidP="004C3C9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Avoid irretrievable loss of or damage to, environmental assets</w:t>
            </w:r>
          </w:p>
        </w:tc>
        <w:tc>
          <w:tcPr>
            <w:tcW w:w="3121" w:type="dxa"/>
            <w:tcBorders>
              <w:top w:val="single" w:sz="4" w:space="0" w:color="auto"/>
              <w:left w:val="single" w:sz="4" w:space="0" w:color="auto"/>
              <w:bottom w:val="single" w:sz="4" w:space="0" w:color="auto"/>
              <w:right w:val="single" w:sz="4" w:space="0" w:color="auto"/>
            </w:tcBorders>
            <w:noWrap/>
            <w:hideMark/>
          </w:tcPr>
          <w:p w14:paraId="032F125D" w14:textId="77777777" w:rsidR="006F4C79" w:rsidRPr="00EF67A1" w:rsidRDefault="006F4C79" w:rsidP="004C3C9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Ensure environmental assets maintain their basic functions and resilience</w:t>
            </w:r>
          </w:p>
        </w:tc>
        <w:tc>
          <w:tcPr>
            <w:tcW w:w="3923" w:type="dxa"/>
            <w:tcBorders>
              <w:top w:val="single" w:sz="4" w:space="0" w:color="auto"/>
              <w:left w:val="single" w:sz="4" w:space="0" w:color="auto"/>
              <w:bottom w:val="single" w:sz="4" w:space="0" w:color="auto"/>
              <w:right w:val="single" w:sz="4" w:space="0" w:color="auto"/>
            </w:tcBorders>
            <w:noWrap/>
            <w:hideMark/>
          </w:tcPr>
          <w:p w14:paraId="3FE03E45" w14:textId="77777777" w:rsidR="006F4C79" w:rsidRPr="00EF67A1" w:rsidRDefault="006F4C79" w:rsidP="004C3C9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Maintain ecological health and resilience</w:t>
            </w:r>
          </w:p>
        </w:tc>
        <w:tc>
          <w:tcPr>
            <w:tcW w:w="3363" w:type="dxa"/>
            <w:tcBorders>
              <w:top w:val="single" w:sz="4" w:space="0" w:color="auto"/>
              <w:left w:val="single" w:sz="4" w:space="0" w:color="auto"/>
              <w:bottom w:val="single" w:sz="4" w:space="0" w:color="auto"/>
              <w:right w:val="single" w:sz="4" w:space="0" w:color="auto"/>
            </w:tcBorders>
            <w:noWrap/>
            <w:hideMark/>
          </w:tcPr>
          <w:p w14:paraId="18C1B7A9" w14:textId="77777777" w:rsidR="006F4C79" w:rsidRPr="00EF67A1" w:rsidRDefault="006F4C79" w:rsidP="004C3C9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Improve health and resilience of water dependent ecosystems</w:t>
            </w:r>
          </w:p>
        </w:tc>
      </w:tr>
      <w:tr w:rsidR="00717B9E" w:rsidRPr="00C067A4" w14:paraId="4DC4F716" w14:textId="77777777" w:rsidTr="00C067A4">
        <w:trPr>
          <w:trHeight w:val="300"/>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1B410C3C" w14:textId="77777777" w:rsidR="006F4C79" w:rsidRPr="00EF67A1" w:rsidRDefault="006F4C79" w:rsidP="004C3C95">
            <w:pPr>
              <w:spacing w:after="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Scale</w:t>
            </w:r>
          </w:p>
        </w:tc>
        <w:tc>
          <w:tcPr>
            <w:tcW w:w="3006" w:type="dxa"/>
            <w:tcBorders>
              <w:top w:val="single" w:sz="4" w:space="0" w:color="auto"/>
              <w:left w:val="single" w:sz="4" w:space="0" w:color="auto"/>
              <w:bottom w:val="single" w:sz="4" w:space="0" w:color="auto"/>
              <w:right w:val="single" w:sz="4" w:space="0" w:color="auto"/>
            </w:tcBorders>
            <w:noWrap/>
            <w:hideMark/>
          </w:tcPr>
          <w:p w14:paraId="297F2C98" w14:textId="77777777" w:rsidR="006F4C79" w:rsidRPr="00EF67A1" w:rsidRDefault="006F4C79" w:rsidP="004C3C9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Site, reach</w:t>
            </w:r>
          </w:p>
        </w:tc>
        <w:tc>
          <w:tcPr>
            <w:tcW w:w="3121" w:type="dxa"/>
            <w:tcBorders>
              <w:top w:val="single" w:sz="4" w:space="0" w:color="auto"/>
              <w:left w:val="single" w:sz="4" w:space="0" w:color="auto"/>
              <w:bottom w:val="single" w:sz="4" w:space="0" w:color="auto"/>
              <w:right w:val="single" w:sz="4" w:space="0" w:color="auto"/>
            </w:tcBorders>
            <w:noWrap/>
            <w:hideMark/>
          </w:tcPr>
          <w:p w14:paraId="0EDE920C" w14:textId="77777777" w:rsidR="006F4C79" w:rsidRPr="00EF67A1" w:rsidRDefault="006F4C79" w:rsidP="004C3C9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Site, reach, segment</w:t>
            </w:r>
          </w:p>
        </w:tc>
        <w:tc>
          <w:tcPr>
            <w:tcW w:w="3923" w:type="dxa"/>
            <w:tcBorders>
              <w:top w:val="single" w:sz="4" w:space="0" w:color="auto"/>
              <w:left w:val="single" w:sz="4" w:space="0" w:color="auto"/>
              <w:bottom w:val="single" w:sz="4" w:space="0" w:color="auto"/>
              <w:right w:val="single" w:sz="4" w:space="0" w:color="auto"/>
            </w:tcBorders>
            <w:noWrap/>
            <w:hideMark/>
          </w:tcPr>
          <w:p w14:paraId="0B958D23" w14:textId="77777777" w:rsidR="006F4C79" w:rsidRPr="00EF67A1" w:rsidRDefault="006F4C79" w:rsidP="004C3C9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Site, reach, segment, catchment</w:t>
            </w:r>
          </w:p>
        </w:tc>
        <w:tc>
          <w:tcPr>
            <w:tcW w:w="3363" w:type="dxa"/>
            <w:tcBorders>
              <w:top w:val="single" w:sz="4" w:space="0" w:color="auto"/>
              <w:left w:val="single" w:sz="4" w:space="0" w:color="auto"/>
              <w:bottom w:val="single" w:sz="4" w:space="0" w:color="auto"/>
              <w:right w:val="single" w:sz="4" w:space="0" w:color="auto"/>
            </w:tcBorders>
            <w:noWrap/>
            <w:hideMark/>
          </w:tcPr>
          <w:p w14:paraId="035422BA" w14:textId="77777777" w:rsidR="006F4C79" w:rsidRPr="00EF67A1" w:rsidRDefault="006F4C79" w:rsidP="004C3C9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Site, reach, segment, catchment, basin</w:t>
            </w:r>
          </w:p>
        </w:tc>
      </w:tr>
      <w:tr w:rsidR="00717B9E" w:rsidRPr="00C067A4" w14:paraId="5BA2C965" w14:textId="77777777" w:rsidTr="00C067A4">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hideMark/>
          </w:tcPr>
          <w:p w14:paraId="1847E5B5" w14:textId="77777777" w:rsidR="006F4C79" w:rsidRPr="00EF67A1" w:rsidRDefault="006F4C79" w:rsidP="00717B9E">
            <w:pPr>
              <w:spacing w:after="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 xml:space="preserve">Potential </w:t>
            </w:r>
            <w:r w:rsidR="00717B9E" w:rsidRPr="00EF67A1">
              <w:rPr>
                <w:rFonts w:asciiTheme="minorHAnsi" w:eastAsia="Times New Roman" w:hAnsiTheme="minorHAnsi" w:cstheme="minorHAnsi"/>
                <w:sz w:val="20"/>
                <w:szCs w:val="20"/>
              </w:rPr>
              <w:t>fish recruitment</w:t>
            </w:r>
            <w:r w:rsidRPr="00EF67A1">
              <w:rPr>
                <w:rFonts w:asciiTheme="minorHAnsi" w:eastAsia="Times New Roman" w:hAnsiTheme="minorHAnsi" w:cstheme="minorHAnsi"/>
                <w:sz w:val="20"/>
                <w:szCs w:val="20"/>
              </w:rPr>
              <w:t xml:space="preserve"> outcomes</w:t>
            </w:r>
          </w:p>
        </w:tc>
        <w:tc>
          <w:tcPr>
            <w:tcW w:w="3006" w:type="dxa"/>
            <w:tcBorders>
              <w:top w:val="single" w:sz="4" w:space="0" w:color="auto"/>
              <w:left w:val="single" w:sz="4" w:space="0" w:color="auto"/>
              <w:bottom w:val="single" w:sz="4" w:space="0" w:color="auto"/>
              <w:right w:val="single" w:sz="4" w:space="0" w:color="auto"/>
            </w:tcBorders>
            <w:hideMark/>
          </w:tcPr>
          <w:p w14:paraId="2C8C539F" w14:textId="77777777" w:rsidR="00C067A4" w:rsidRPr="00EF67A1" w:rsidRDefault="00E319DC" w:rsidP="003217A1">
            <w:pPr>
              <w:pStyle w:val="ListParagraph"/>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F67A1">
              <w:rPr>
                <w:sz w:val="20"/>
                <w:szCs w:val="20"/>
              </w:rPr>
              <w:t>Site to reach scale recruitment of opportunistic species providing that predation rates are low and that water quality conditions remain favourable</w:t>
            </w:r>
            <w:r w:rsidR="00954FAD" w:rsidRPr="00EF67A1">
              <w:rPr>
                <w:sz w:val="20"/>
                <w:szCs w:val="20"/>
              </w:rPr>
              <w:t>.</w:t>
            </w:r>
          </w:p>
          <w:p w14:paraId="19440BA6" w14:textId="3FE4187D" w:rsidR="0055732C" w:rsidRPr="00EF67A1" w:rsidRDefault="0055732C"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Maintenance of adult breeding stock, especially for large-bodied species. </w:t>
            </w:r>
          </w:p>
        </w:tc>
        <w:tc>
          <w:tcPr>
            <w:tcW w:w="3121" w:type="dxa"/>
            <w:tcBorders>
              <w:top w:val="single" w:sz="4" w:space="0" w:color="auto"/>
              <w:left w:val="single" w:sz="4" w:space="0" w:color="auto"/>
              <w:bottom w:val="single" w:sz="4" w:space="0" w:color="auto"/>
              <w:right w:val="single" w:sz="4" w:space="0" w:color="auto"/>
            </w:tcBorders>
            <w:hideMark/>
          </w:tcPr>
          <w:p w14:paraId="21F8CF7C" w14:textId="77777777" w:rsidR="006F4C79" w:rsidRPr="00EF67A1" w:rsidRDefault="00954FAD"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Site to reach scale recruitment of opportunistic and equilibrium species</w:t>
            </w:r>
            <w:r w:rsidR="0055732C" w:rsidRPr="00EF67A1">
              <w:rPr>
                <w:sz w:val="20"/>
                <w:szCs w:val="20"/>
              </w:rPr>
              <w:t>,</w:t>
            </w:r>
            <w:r w:rsidRPr="00EF67A1">
              <w:rPr>
                <w:sz w:val="20"/>
                <w:szCs w:val="20"/>
              </w:rPr>
              <w:t xml:space="preserve"> providing that predation rates are low and that water quality conditions remain favourable.</w:t>
            </w:r>
          </w:p>
          <w:p w14:paraId="627FB04D" w14:textId="4F6A666E" w:rsidR="0055732C" w:rsidRPr="00EF67A1" w:rsidRDefault="0055732C" w:rsidP="00C067A4">
            <w:pPr>
              <w:spacing w:after="0"/>
              <w:ind w:left="161" w:hanging="14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
        </w:tc>
        <w:tc>
          <w:tcPr>
            <w:tcW w:w="3923" w:type="dxa"/>
            <w:tcBorders>
              <w:top w:val="single" w:sz="4" w:space="0" w:color="auto"/>
              <w:left w:val="single" w:sz="4" w:space="0" w:color="auto"/>
              <w:bottom w:val="single" w:sz="4" w:space="0" w:color="auto"/>
              <w:right w:val="single" w:sz="4" w:space="0" w:color="auto"/>
            </w:tcBorders>
            <w:hideMark/>
          </w:tcPr>
          <w:p w14:paraId="44ECFF99" w14:textId="77777777" w:rsidR="0055732C" w:rsidRPr="00EF67A1" w:rsidRDefault="00954FAD"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Potential for high levels of recruitment of opportunistic and equilibrium species at site to catchment scales. </w:t>
            </w:r>
          </w:p>
          <w:p w14:paraId="5BC657D3" w14:textId="77777777" w:rsidR="0055732C" w:rsidRPr="00EF67A1" w:rsidRDefault="00717B9E"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Potential for spawning and recruitment of periodic species </w:t>
            </w:r>
            <w:r w:rsidR="0055732C" w:rsidRPr="00EF67A1">
              <w:rPr>
                <w:sz w:val="20"/>
                <w:szCs w:val="20"/>
              </w:rPr>
              <w:t>with appropriate hydrological cues (e.g. within channel flow pulses)</w:t>
            </w:r>
            <w:r w:rsidRPr="00EF67A1">
              <w:rPr>
                <w:sz w:val="20"/>
                <w:szCs w:val="20"/>
              </w:rPr>
              <w:t xml:space="preserve">. </w:t>
            </w:r>
          </w:p>
          <w:p w14:paraId="579B615F" w14:textId="632425D9" w:rsidR="006F4C79" w:rsidRPr="00EF67A1" w:rsidRDefault="00954FAD"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The level of recruitment will be mediated by flow/complexity/retention relationships; patch and reach scale hydraulic diversity; capacity to enable floodplain connections.</w:t>
            </w:r>
          </w:p>
        </w:tc>
        <w:tc>
          <w:tcPr>
            <w:tcW w:w="3363" w:type="dxa"/>
            <w:tcBorders>
              <w:top w:val="single" w:sz="4" w:space="0" w:color="auto"/>
              <w:left w:val="single" w:sz="4" w:space="0" w:color="auto"/>
              <w:bottom w:val="single" w:sz="4" w:space="0" w:color="auto"/>
              <w:right w:val="single" w:sz="4" w:space="0" w:color="auto"/>
            </w:tcBorders>
            <w:hideMark/>
          </w:tcPr>
          <w:p w14:paraId="70F0A84F" w14:textId="77777777" w:rsidR="0055732C" w:rsidRPr="00EF67A1" w:rsidRDefault="00954FAD"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Potential for high levels of recruitment of opportunistic and periodic species at site to catchment scales. </w:t>
            </w:r>
          </w:p>
          <w:p w14:paraId="7EF36CD3" w14:textId="60DB083B" w:rsidR="006F4C79" w:rsidRPr="00EF67A1" w:rsidRDefault="00954FAD" w:rsidP="003217A1">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Potential for inter-catchment movement of periodic species and within-catchment dispersal of equilibrium species. The level of recruitment will be mediated by </w:t>
            </w:r>
            <w:r w:rsidR="003E090E" w:rsidRPr="00EF67A1">
              <w:rPr>
                <w:sz w:val="20"/>
                <w:szCs w:val="20"/>
              </w:rPr>
              <w:t xml:space="preserve">flows that </w:t>
            </w:r>
            <w:r w:rsidRPr="00EF67A1">
              <w:rPr>
                <w:sz w:val="20"/>
                <w:szCs w:val="20"/>
              </w:rPr>
              <w:t>support both spawning</w:t>
            </w:r>
            <w:r w:rsidR="003E090E" w:rsidRPr="00EF67A1">
              <w:rPr>
                <w:sz w:val="20"/>
                <w:szCs w:val="20"/>
              </w:rPr>
              <w:t>/r</w:t>
            </w:r>
            <w:r w:rsidRPr="00EF67A1">
              <w:rPr>
                <w:sz w:val="20"/>
                <w:szCs w:val="20"/>
              </w:rPr>
              <w:t>ecruitment and the capacity to enable lateral and longitudinal connections.</w:t>
            </w:r>
          </w:p>
        </w:tc>
      </w:tr>
      <w:tr w:rsidR="00717B9E" w:rsidRPr="00C067A4" w14:paraId="7CD4631A" w14:textId="77777777" w:rsidTr="00C067A4">
        <w:trPr>
          <w:trHeight w:val="1365"/>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0F151384" w14:textId="77777777" w:rsidR="006F4C79" w:rsidRPr="00EF67A1" w:rsidRDefault="006F4C79" w:rsidP="004C3C95">
            <w:pPr>
              <w:spacing w:after="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Risks</w:t>
            </w:r>
          </w:p>
        </w:tc>
        <w:tc>
          <w:tcPr>
            <w:tcW w:w="3006" w:type="dxa"/>
            <w:tcBorders>
              <w:top w:val="single" w:sz="4" w:space="0" w:color="auto"/>
              <w:left w:val="single" w:sz="4" w:space="0" w:color="auto"/>
              <w:bottom w:val="single" w:sz="4" w:space="0" w:color="auto"/>
              <w:right w:val="single" w:sz="4" w:space="0" w:color="auto"/>
            </w:tcBorders>
            <w:hideMark/>
          </w:tcPr>
          <w:p w14:paraId="369A710A" w14:textId="2FE13545" w:rsidR="00717B9E"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Cyanobacteria blooms</w:t>
            </w:r>
          </w:p>
          <w:p w14:paraId="6DC56132" w14:textId="3A0AC7C7" w:rsidR="003E090E" w:rsidRPr="00EF67A1" w:rsidRDefault="003E090E"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Hypoxia events leading to fish kills</w:t>
            </w:r>
          </w:p>
          <w:p w14:paraId="5DEF6E6A" w14:textId="77777777" w:rsidR="006F4C79" w:rsidRPr="00EF67A1" w:rsidRDefault="00717B9E"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H</w:t>
            </w:r>
            <w:r w:rsidR="00E319DC" w:rsidRPr="00EF67A1">
              <w:rPr>
                <w:sz w:val="20"/>
                <w:szCs w:val="20"/>
              </w:rPr>
              <w:t>igh rates of predation and competition by alien species within sites.</w:t>
            </w:r>
          </w:p>
        </w:tc>
        <w:tc>
          <w:tcPr>
            <w:tcW w:w="3121" w:type="dxa"/>
            <w:tcBorders>
              <w:top w:val="single" w:sz="4" w:space="0" w:color="auto"/>
              <w:left w:val="single" w:sz="4" w:space="0" w:color="auto"/>
              <w:bottom w:val="single" w:sz="4" w:space="0" w:color="auto"/>
              <w:right w:val="single" w:sz="4" w:space="0" w:color="auto"/>
            </w:tcBorders>
            <w:noWrap/>
            <w:hideMark/>
          </w:tcPr>
          <w:p w14:paraId="456BB3EC" w14:textId="77777777" w:rsidR="00717B9E" w:rsidRPr="00EF67A1" w:rsidRDefault="00717B9E"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Cyanobacteria blooms</w:t>
            </w:r>
          </w:p>
          <w:p w14:paraId="4FE22F4A" w14:textId="77777777" w:rsidR="006F4C79" w:rsidRPr="00EF67A1" w:rsidRDefault="00717B9E"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High rates of predation and competition by alien species within sites.</w:t>
            </w:r>
          </w:p>
        </w:tc>
        <w:tc>
          <w:tcPr>
            <w:tcW w:w="3923" w:type="dxa"/>
            <w:tcBorders>
              <w:top w:val="single" w:sz="4" w:space="0" w:color="auto"/>
              <w:left w:val="single" w:sz="4" w:space="0" w:color="auto"/>
              <w:bottom w:val="single" w:sz="4" w:space="0" w:color="auto"/>
              <w:right w:val="single" w:sz="4" w:space="0" w:color="auto"/>
            </w:tcBorders>
            <w:noWrap/>
            <w:hideMark/>
          </w:tcPr>
          <w:p w14:paraId="333CF975" w14:textId="1F2A2BDB" w:rsidR="006F4C79"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 xml:space="preserve">Potential for </w:t>
            </w:r>
            <w:r w:rsidR="003E090E" w:rsidRPr="00EF67A1">
              <w:rPr>
                <w:sz w:val="20"/>
                <w:szCs w:val="20"/>
              </w:rPr>
              <w:t xml:space="preserve">hypoxic </w:t>
            </w:r>
            <w:r w:rsidRPr="00EF67A1">
              <w:rPr>
                <w:sz w:val="20"/>
                <w:szCs w:val="20"/>
              </w:rPr>
              <w:t>events, dependent of flooding history</w:t>
            </w:r>
            <w:r w:rsidR="00954FAD" w:rsidRPr="00EF67A1">
              <w:rPr>
                <w:sz w:val="20"/>
                <w:szCs w:val="20"/>
              </w:rPr>
              <w:t>.</w:t>
            </w:r>
          </w:p>
        </w:tc>
        <w:tc>
          <w:tcPr>
            <w:tcW w:w="3363" w:type="dxa"/>
            <w:tcBorders>
              <w:top w:val="single" w:sz="4" w:space="0" w:color="auto"/>
              <w:left w:val="single" w:sz="4" w:space="0" w:color="auto"/>
              <w:bottom w:val="single" w:sz="4" w:space="0" w:color="auto"/>
              <w:right w:val="single" w:sz="4" w:space="0" w:color="auto"/>
            </w:tcBorders>
            <w:noWrap/>
            <w:hideMark/>
          </w:tcPr>
          <w:p w14:paraId="453AD399" w14:textId="77777777" w:rsidR="006F4C79" w:rsidRPr="00EF67A1" w:rsidRDefault="00954FAD"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 xml:space="preserve">Potential for </w:t>
            </w:r>
            <w:proofErr w:type="spellStart"/>
            <w:r w:rsidRPr="00EF67A1">
              <w:rPr>
                <w:sz w:val="20"/>
                <w:szCs w:val="20"/>
              </w:rPr>
              <w:t>blackwater</w:t>
            </w:r>
            <w:proofErr w:type="spellEnd"/>
            <w:r w:rsidRPr="00EF67A1">
              <w:rPr>
                <w:sz w:val="20"/>
                <w:szCs w:val="20"/>
              </w:rPr>
              <w:t xml:space="preserve"> events, dependent of flooding history.</w:t>
            </w:r>
          </w:p>
        </w:tc>
      </w:tr>
      <w:tr w:rsidR="00717B9E" w:rsidRPr="00C067A4" w14:paraId="6FA17A43" w14:textId="77777777" w:rsidTr="00C067A4">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7AEAEA6E" w14:textId="77777777" w:rsidR="006F4C79" w:rsidRPr="00EF67A1" w:rsidRDefault="006F4C79" w:rsidP="004C3C95">
            <w:pPr>
              <w:spacing w:after="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Key considerations</w:t>
            </w:r>
          </w:p>
        </w:tc>
        <w:tc>
          <w:tcPr>
            <w:tcW w:w="3006" w:type="dxa"/>
            <w:tcBorders>
              <w:top w:val="single" w:sz="4" w:space="0" w:color="auto"/>
              <w:left w:val="single" w:sz="4" w:space="0" w:color="auto"/>
              <w:bottom w:val="single" w:sz="4" w:space="0" w:color="auto"/>
              <w:right w:val="single" w:sz="4" w:space="0" w:color="auto"/>
            </w:tcBorders>
            <w:hideMark/>
          </w:tcPr>
          <w:p w14:paraId="21308642" w14:textId="44E7E6FE" w:rsidR="00897E5E"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Limit </w:t>
            </w:r>
            <w:r w:rsidR="003E090E" w:rsidRPr="00EF67A1">
              <w:rPr>
                <w:sz w:val="20"/>
                <w:szCs w:val="20"/>
              </w:rPr>
              <w:t xml:space="preserve">water </w:t>
            </w:r>
            <w:r w:rsidRPr="00EF67A1">
              <w:rPr>
                <w:sz w:val="20"/>
                <w:szCs w:val="20"/>
              </w:rPr>
              <w:t>extraction</w:t>
            </w:r>
            <w:r w:rsidR="00897E5E" w:rsidRPr="00EF67A1">
              <w:rPr>
                <w:sz w:val="20"/>
                <w:szCs w:val="20"/>
              </w:rPr>
              <w:t>.</w:t>
            </w:r>
          </w:p>
          <w:p w14:paraId="5D9B5509" w14:textId="7A080A14" w:rsidR="00897E5E"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w:t>
            </w:r>
            <w:r w:rsidR="006F4C79" w:rsidRPr="00EF67A1">
              <w:rPr>
                <w:sz w:val="20"/>
                <w:szCs w:val="20"/>
              </w:rPr>
              <w:t>aintenance</w:t>
            </w:r>
            <w:r w:rsidR="003E090E" w:rsidRPr="00EF67A1">
              <w:rPr>
                <w:sz w:val="20"/>
                <w:szCs w:val="20"/>
              </w:rPr>
              <w:t xml:space="preserve"> </w:t>
            </w:r>
            <w:r w:rsidR="006F4C79" w:rsidRPr="00EF67A1">
              <w:rPr>
                <w:sz w:val="20"/>
                <w:szCs w:val="20"/>
              </w:rPr>
              <w:t>/restoration</w:t>
            </w:r>
            <w:r w:rsidRPr="00EF67A1">
              <w:rPr>
                <w:sz w:val="20"/>
                <w:szCs w:val="20"/>
              </w:rPr>
              <w:t xml:space="preserve"> of critical habitat attributes (e.g. riparian and instream habitat features).</w:t>
            </w:r>
          </w:p>
          <w:p w14:paraId="2B1A29EA" w14:textId="77777777" w:rsidR="00897E5E"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Reduce predation risk from non-native species.</w:t>
            </w:r>
          </w:p>
          <w:p w14:paraId="25C6C236" w14:textId="1B53EBAB" w:rsidR="00897E5E" w:rsidRPr="00EF67A1" w:rsidRDefault="0037330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Restrictions on </w:t>
            </w:r>
            <w:r w:rsidR="003E090E" w:rsidRPr="00EF67A1">
              <w:rPr>
                <w:sz w:val="20"/>
                <w:szCs w:val="20"/>
              </w:rPr>
              <w:t>fishing/</w:t>
            </w:r>
            <w:r w:rsidRPr="00EF67A1">
              <w:rPr>
                <w:sz w:val="20"/>
                <w:szCs w:val="20"/>
              </w:rPr>
              <w:t>h</w:t>
            </w:r>
            <w:r w:rsidR="00897E5E" w:rsidRPr="00EF67A1">
              <w:rPr>
                <w:sz w:val="20"/>
                <w:szCs w:val="20"/>
              </w:rPr>
              <w:t>arvesting from refuge habitats.</w:t>
            </w:r>
          </w:p>
          <w:p w14:paraId="5515610A" w14:textId="77777777" w:rsidR="006F4C79"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Monitoring of critical refuges to avoid loss of source adult populations.</w:t>
            </w:r>
          </w:p>
        </w:tc>
        <w:tc>
          <w:tcPr>
            <w:tcW w:w="3121" w:type="dxa"/>
            <w:tcBorders>
              <w:top w:val="single" w:sz="4" w:space="0" w:color="auto"/>
              <w:left w:val="single" w:sz="4" w:space="0" w:color="auto"/>
              <w:bottom w:val="single" w:sz="4" w:space="0" w:color="auto"/>
              <w:right w:val="single" w:sz="4" w:space="0" w:color="auto"/>
            </w:tcBorders>
            <w:hideMark/>
          </w:tcPr>
          <w:p w14:paraId="3038AB27" w14:textId="55F3837C" w:rsidR="00897E5E"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Limit </w:t>
            </w:r>
            <w:r w:rsidR="003E090E" w:rsidRPr="00EF67A1">
              <w:rPr>
                <w:sz w:val="20"/>
                <w:szCs w:val="20"/>
              </w:rPr>
              <w:t xml:space="preserve">water </w:t>
            </w:r>
            <w:r w:rsidRPr="00EF67A1">
              <w:rPr>
                <w:sz w:val="20"/>
                <w:szCs w:val="20"/>
              </w:rPr>
              <w:t>extraction and provision of top-up flows to key refuge areas to maintain water quality and depth.</w:t>
            </w:r>
          </w:p>
          <w:p w14:paraId="090ACDF0" w14:textId="7D84B30B" w:rsidR="00897E5E"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Maintenance/restoration of critical habitat attributes (e.g. riparian and instream habitat features).</w:t>
            </w:r>
          </w:p>
          <w:p w14:paraId="66D5A87A" w14:textId="1F67FAF6" w:rsidR="003E090E" w:rsidRPr="00EF67A1" w:rsidRDefault="003E090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Maintenance of lotic conditions in perennial rivers</w:t>
            </w:r>
          </w:p>
          <w:p w14:paraId="7E8B30B3" w14:textId="77777777" w:rsidR="00897E5E"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Reduce predation risk from non-native species.</w:t>
            </w:r>
          </w:p>
          <w:p w14:paraId="3CD82BED" w14:textId="77777777" w:rsidR="00897E5E"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Restrictions on harvesting from refuge habitats.</w:t>
            </w:r>
          </w:p>
          <w:p w14:paraId="4C1A0853" w14:textId="77777777" w:rsidR="006F4C79" w:rsidRPr="00EF67A1" w:rsidRDefault="00897E5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Monitoring of critical refuges to avoid loss of source adult populations.</w:t>
            </w:r>
          </w:p>
        </w:tc>
        <w:tc>
          <w:tcPr>
            <w:tcW w:w="3923" w:type="dxa"/>
            <w:tcBorders>
              <w:top w:val="single" w:sz="4" w:space="0" w:color="auto"/>
              <w:left w:val="single" w:sz="4" w:space="0" w:color="auto"/>
              <w:bottom w:val="single" w:sz="4" w:space="0" w:color="auto"/>
              <w:right w:val="single" w:sz="4" w:space="0" w:color="auto"/>
            </w:tcBorders>
            <w:hideMark/>
          </w:tcPr>
          <w:p w14:paraId="1DBE4134" w14:textId="1070E01B" w:rsidR="00717B9E" w:rsidRPr="00EF67A1" w:rsidRDefault="003E090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Facilitate c</w:t>
            </w:r>
            <w:r w:rsidR="006F4C79" w:rsidRPr="00EF67A1">
              <w:rPr>
                <w:sz w:val="20"/>
                <w:szCs w:val="20"/>
              </w:rPr>
              <w:t>onnection to anabranches</w:t>
            </w:r>
            <w:r w:rsidRPr="00EF67A1">
              <w:rPr>
                <w:sz w:val="20"/>
                <w:szCs w:val="20"/>
              </w:rPr>
              <w:t xml:space="preserve"> and</w:t>
            </w:r>
            <w:r w:rsidR="006F4C79" w:rsidRPr="00EF67A1">
              <w:rPr>
                <w:sz w:val="20"/>
                <w:szCs w:val="20"/>
              </w:rPr>
              <w:t xml:space="preserve"> wetlands if possible</w:t>
            </w:r>
          </w:p>
          <w:p w14:paraId="26D834B2" w14:textId="18539A42" w:rsidR="00717B9E"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Timing of flow</w:t>
            </w:r>
            <w:r w:rsidR="003E090E" w:rsidRPr="00EF67A1">
              <w:rPr>
                <w:sz w:val="20"/>
                <w:szCs w:val="20"/>
              </w:rPr>
              <w:t xml:space="preserve"> peak</w:t>
            </w:r>
            <w:r w:rsidRPr="00EF67A1">
              <w:rPr>
                <w:sz w:val="20"/>
                <w:szCs w:val="20"/>
              </w:rPr>
              <w:t>s to maximise ap</w:t>
            </w:r>
            <w:r w:rsidR="00717B9E" w:rsidRPr="00EF67A1">
              <w:rPr>
                <w:sz w:val="20"/>
                <w:szCs w:val="20"/>
              </w:rPr>
              <w:t>propriate temperature regimes.</w:t>
            </w:r>
          </w:p>
          <w:p w14:paraId="4F6A4B1C" w14:textId="66EA6951" w:rsidR="00717B9E" w:rsidRPr="00EF67A1" w:rsidRDefault="00717B9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Sufficient d</w:t>
            </w:r>
            <w:r w:rsidR="00954FAD" w:rsidRPr="00EF67A1">
              <w:rPr>
                <w:sz w:val="20"/>
                <w:szCs w:val="20"/>
              </w:rPr>
              <w:t xml:space="preserve">uration of inundation </w:t>
            </w:r>
            <w:r w:rsidR="003E090E" w:rsidRPr="00EF67A1">
              <w:rPr>
                <w:sz w:val="20"/>
                <w:szCs w:val="20"/>
              </w:rPr>
              <w:t xml:space="preserve">of productive habitats (both in- and off-channel) </w:t>
            </w:r>
            <w:r w:rsidR="00954FAD" w:rsidRPr="00EF67A1">
              <w:rPr>
                <w:sz w:val="20"/>
                <w:szCs w:val="20"/>
              </w:rPr>
              <w:t xml:space="preserve">to enable rapid growth </w:t>
            </w:r>
            <w:r w:rsidR="003E090E" w:rsidRPr="00EF67A1">
              <w:rPr>
                <w:sz w:val="20"/>
                <w:szCs w:val="20"/>
              </w:rPr>
              <w:t xml:space="preserve">and survival of young fish </w:t>
            </w:r>
          </w:p>
          <w:p w14:paraId="3BD03EB9" w14:textId="22CB9BDA" w:rsidR="00717B9E"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Location of flows based on capacity for dispersal, retention and hydraulic diversity</w:t>
            </w:r>
            <w:r w:rsidR="003E090E" w:rsidRPr="00EF67A1">
              <w:rPr>
                <w:sz w:val="20"/>
                <w:szCs w:val="20"/>
              </w:rPr>
              <w:t xml:space="preserve"> (scale is dependent on fish life history)</w:t>
            </w:r>
          </w:p>
          <w:p w14:paraId="3F0318F9" w14:textId="7F60EFAF" w:rsidR="00717B9E" w:rsidRPr="00EF67A1" w:rsidRDefault="003E090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In</w:t>
            </w:r>
            <w:r w:rsidR="00954FAD" w:rsidRPr="00EF67A1">
              <w:rPr>
                <w:sz w:val="20"/>
                <w:szCs w:val="20"/>
              </w:rPr>
              <w:t xml:space="preserve"> areas with poor hydraulic diversity, </w:t>
            </w:r>
            <w:r w:rsidRPr="00EF67A1">
              <w:rPr>
                <w:sz w:val="20"/>
                <w:szCs w:val="20"/>
              </w:rPr>
              <w:t>actions</w:t>
            </w:r>
            <w:r w:rsidR="00954FAD" w:rsidRPr="00EF67A1">
              <w:rPr>
                <w:sz w:val="20"/>
                <w:szCs w:val="20"/>
              </w:rPr>
              <w:t xml:space="preserve"> to </w:t>
            </w:r>
            <w:r w:rsidRPr="00EF67A1">
              <w:rPr>
                <w:sz w:val="20"/>
                <w:szCs w:val="20"/>
              </w:rPr>
              <w:t xml:space="preserve">promote </w:t>
            </w:r>
            <w:r w:rsidR="00954FAD" w:rsidRPr="00EF67A1">
              <w:rPr>
                <w:sz w:val="20"/>
                <w:szCs w:val="20"/>
              </w:rPr>
              <w:t>enhance physical complexity</w:t>
            </w:r>
            <w:r w:rsidRPr="00EF67A1">
              <w:rPr>
                <w:sz w:val="20"/>
                <w:szCs w:val="20"/>
              </w:rPr>
              <w:t xml:space="preserve"> (such as weir pool lowering)</w:t>
            </w:r>
            <w:r w:rsidR="00954FAD" w:rsidRPr="00EF67A1">
              <w:rPr>
                <w:sz w:val="20"/>
                <w:szCs w:val="20"/>
              </w:rPr>
              <w:t>.</w:t>
            </w:r>
          </w:p>
          <w:p w14:paraId="74E1D328" w14:textId="19A2A4F2" w:rsidR="006F4C79" w:rsidRPr="00EF67A1" w:rsidRDefault="00954FAD"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Consideration of </w:t>
            </w:r>
            <w:r w:rsidR="003E090E" w:rsidRPr="00EF67A1">
              <w:rPr>
                <w:sz w:val="20"/>
                <w:szCs w:val="20"/>
              </w:rPr>
              <w:t xml:space="preserve">connectivity and </w:t>
            </w:r>
            <w:r w:rsidRPr="00EF67A1">
              <w:rPr>
                <w:sz w:val="20"/>
                <w:szCs w:val="20"/>
              </w:rPr>
              <w:t>movement barriers.</w:t>
            </w:r>
          </w:p>
        </w:tc>
        <w:tc>
          <w:tcPr>
            <w:tcW w:w="3363" w:type="dxa"/>
            <w:tcBorders>
              <w:top w:val="single" w:sz="4" w:space="0" w:color="auto"/>
              <w:left w:val="single" w:sz="4" w:space="0" w:color="auto"/>
              <w:bottom w:val="single" w:sz="4" w:space="0" w:color="auto"/>
              <w:right w:val="single" w:sz="4" w:space="0" w:color="auto"/>
            </w:tcBorders>
            <w:hideMark/>
          </w:tcPr>
          <w:p w14:paraId="166EA968" w14:textId="4544A296" w:rsidR="00897E5E"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Prioritisation of </w:t>
            </w:r>
            <w:r w:rsidR="003E090E" w:rsidRPr="00EF67A1">
              <w:rPr>
                <w:sz w:val="20"/>
                <w:szCs w:val="20"/>
              </w:rPr>
              <w:t xml:space="preserve">environmental </w:t>
            </w:r>
            <w:r w:rsidRPr="00EF67A1">
              <w:rPr>
                <w:sz w:val="20"/>
                <w:szCs w:val="20"/>
              </w:rPr>
              <w:t>water</w:t>
            </w:r>
            <w:r w:rsidR="003E090E" w:rsidRPr="00EF67A1">
              <w:rPr>
                <w:sz w:val="20"/>
                <w:szCs w:val="20"/>
              </w:rPr>
              <w:t xml:space="preserve"> </w:t>
            </w:r>
            <w:r w:rsidRPr="00EF67A1">
              <w:rPr>
                <w:sz w:val="20"/>
                <w:szCs w:val="20"/>
              </w:rPr>
              <w:t>based on knowledge of basin-wide sources of recruitment of p</w:t>
            </w:r>
            <w:r w:rsidR="00897E5E" w:rsidRPr="00EF67A1">
              <w:rPr>
                <w:sz w:val="20"/>
                <w:szCs w:val="20"/>
              </w:rPr>
              <w:t>eriodic species.</w:t>
            </w:r>
          </w:p>
          <w:p w14:paraId="2E65C8A2" w14:textId="77777777" w:rsidR="00897E5E"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Timing of flows to maximise appropriate temperature regimes. </w:t>
            </w:r>
          </w:p>
          <w:p w14:paraId="11CEBE21" w14:textId="77777777" w:rsidR="00897E5E" w:rsidRPr="00EF67A1" w:rsidRDefault="006F4C79"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Longitudinal connectivity to provide capacity for large-scale movements of periodic species.</w:t>
            </w:r>
          </w:p>
          <w:p w14:paraId="4360B235" w14:textId="6E0555DF" w:rsidR="006F4C79" w:rsidRPr="00EF67A1" w:rsidRDefault="003E090E" w:rsidP="00EF67A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EF67A1">
              <w:rPr>
                <w:sz w:val="20"/>
                <w:szCs w:val="20"/>
              </w:rPr>
              <w:t xml:space="preserve">Facilitate slow flood recession to </w:t>
            </w:r>
            <w:r w:rsidR="00897E5E" w:rsidRPr="00EF67A1">
              <w:rPr>
                <w:sz w:val="20"/>
                <w:szCs w:val="20"/>
              </w:rPr>
              <w:t xml:space="preserve">enable fish to return to </w:t>
            </w:r>
            <w:r w:rsidRPr="00EF67A1">
              <w:rPr>
                <w:sz w:val="20"/>
                <w:szCs w:val="20"/>
              </w:rPr>
              <w:t>permanent</w:t>
            </w:r>
            <w:r w:rsidR="00897E5E" w:rsidRPr="00EF67A1">
              <w:rPr>
                <w:sz w:val="20"/>
                <w:szCs w:val="20"/>
              </w:rPr>
              <w:t xml:space="preserve"> habitats.</w:t>
            </w:r>
          </w:p>
        </w:tc>
      </w:tr>
      <w:tr w:rsidR="00717B9E" w:rsidRPr="00C067A4" w14:paraId="3314D68E" w14:textId="77777777" w:rsidTr="00C067A4">
        <w:trPr>
          <w:trHeight w:val="900"/>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left w:val="single" w:sz="4" w:space="0" w:color="auto"/>
              <w:bottom w:val="single" w:sz="4" w:space="0" w:color="auto"/>
              <w:right w:val="single" w:sz="4" w:space="0" w:color="auto"/>
            </w:tcBorders>
            <w:noWrap/>
            <w:hideMark/>
          </w:tcPr>
          <w:p w14:paraId="20DC4278" w14:textId="77777777" w:rsidR="006F4C79" w:rsidRPr="00EF67A1" w:rsidRDefault="006F4C79" w:rsidP="004C3C95">
            <w:pPr>
              <w:spacing w:after="0"/>
              <w:rPr>
                <w:rFonts w:asciiTheme="minorHAnsi" w:eastAsia="Times New Roman" w:hAnsiTheme="minorHAnsi" w:cstheme="minorHAnsi"/>
                <w:sz w:val="20"/>
                <w:szCs w:val="20"/>
              </w:rPr>
            </w:pPr>
            <w:r w:rsidRPr="00EF67A1">
              <w:rPr>
                <w:rFonts w:asciiTheme="minorHAnsi" w:eastAsia="Times New Roman" w:hAnsiTheme="minorHAnsi" w:cstheme="minorHAnsi"/>
                <w:sz w:val="20"/>
                <w:szCs w:val="20"/>
              </w:rPr>
              <w:t>Knowledge requirements</w:t>
            </w:r>
          </w:p>
        </w:tc>
        <w:tc>
          <w:tcPr>
            <w:tcW w:w="3006" w:type="dxa"/>
            <w:tcBorders>
              <w:top w:val="single" w:sz="4" w:space="0" w:color="auto"/>
              <w:left w:val="single" w:sz="4" w:space="0" w:color="auto"/>
              <w:bottom w:val="single" w:sz="4" w:space="0" w:color="auto"/>
              <w:right w:val="single" w:sz="4" w:space="0" w:color="auto"/>
            </w:tcBorders>
            <w:hideMark/>
          </w:tcPr>
          <w:p w14:paraId="3CEEBF40" w14:textId="77777777" w:rsidR="00717B9E"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Location of critical refuge habitats at catchment scales.</w:t>
            </w:r>
          </w:p>
          <w:p w14:paraId="2E2BC2EF" w14:textId="77777777" w:rsidR="006F4C79" w:rsidRPr="00EF67A1" w:rsidRDefault="00954FAD"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Understanding of c</w:t>
            </w:r>
            <w:r w:rsidR="006F4C79" w:rsidRPr="00EF67A1">
              <w:rPr>
                <w:sz w:val="20"/>
                <w:szCs w:val="20"/>
              </w:rPr>
              <w:t xml:space="preserve">ritical habitat attributes that create appropriate </w:t>
            </w:r>
            <w:proofErr w:type="spellStart"/>
            <w:r w:rsidR="006F4C79" w:rsidRPr="00EF67A1">
              <w:rPr>
                <w:sz w:val="20"/>
                <w:szCs w:val="20"/>
              </w:rPr>
              <w:t>refugia</w:t>
            </w:r>
            <w:proofErr w:type="spellEnd"/>
            <w:r w:rsidR="006F4C79" w:rsidRPr="00EF67A1">
              <w:rPr>
                <w:sz w:val="20"/>
                <w:szCs w:val="20"/>
              </w:rPr>
              <w:t>.</w:t>
            </w:r>
          </w:p>
        </w:tc>
        <w:tc>
          <w:tcPr>
            <w:tcW w:w="3121" w:type="dxa"/>
            <w:tcBorders>
              <w:top w:val="single" w:sz="4" w:space="0" w:color="auto"/>
              <w:left w:val="single" w:sz="4" w:space="0" w:color="auto"/>
              <w:bottom w:val="single" w:sz="4" w:space="0" w:color="auto"/>
              <w:right w:val="single" w:sz="4" w:space="0" w:color="auto"/>
            </w:tcBorders>
            <w:hideMark/>
          </w:tcPr>
          <w:p w14:paraId="5FE205A4" w14:textId="77777777" w:rsidR="00717B9E" w:rsidRPr="00EF67A1" w:rsidRDefault="00954FAD"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Location of critical refuge habitats at catchment scales.</w:t>
            </w:r>
          </w:p>
          <w:p w14:paraId="7CFF54F8" w14:textId="77777777" w:rsidR="006F4C79" w:rsidRPr="00EF67A1" w:rsidRDefault="00954FAD"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 xml:space="preserve">Understanding of critical habitat attributes that create appropriate </w:t>
            </w:r>
            <w:proofErr w:type="spellStart"/>
            <w:r w:rsidRPr="00EF67A1">
              <w:rPr>
                <w:sz w:val="20"/>
                <w:szCs w:val="20"/>
              </w:rPr>
              <w:t>refugia</w:t>
            </w:r>
            <w:proofErr w:type="spellEnd"/>
            <w:r w:rsidRPr="00EF67A1">
              <w:rPr>
                <w:sz w:val="20"/>
                <w:szCs w:val="20"/>
              </w:rPr>
              <w:t>.</w:t>
            </w:r>
          </w:p>
        </w:tc>
        <w:tc>
          <w:tcPr>
            <w:tcW w:w="3923" w:type="dxa"/>
            <w:tcBorders>
              <w:top w:val="single" w:sz="4" w:space="0" w:color="auto"/>
              <w:left w:val="single" w:sz="4" w:space="0" w:color="auto"/>
              <w:bottom w:val="single" w:sz="4" w:space="0" w:color="auto"/>
              <w:right w:val="single" w:sz="4" w:space="0" w:color="auto"/>
            </w:tcBorders>
            <w:hideMark/>
          </w:tcPr>
          <w:p w14:paraId="6A6B999D" w14:textId="77777777" w:rsidR="00717B9E"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Potential for nutrient and energy inputs (longitudinal and lateral).</w:t>
            </w:r>
          </w:p>
          <w:p w14:paraId="3057B5A8" w14:textId="77777777" w:rsidR="006F4C79"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color w:val="auto"/>
                <w:sz w:val="20"/>
                <w:szCs w:val="20"/>
              </w:rPr>
            </w:pPr>
            <w:r w:rsidRPr="00EF67A1">
              <w:rPr>
                <w:sz w:val="20"/>
                <w:szCs w:val="20"/>
              </w:rPr>
              <w:t>Degr</w:t>
            </w:r>
            <w:r w:rsidR="00954FAD" w:rsidRPr="00EF67A1">
              <w:rPr>
                <w:sz w:val="20"/>
                <w:szCs w:val="20"/>
              </w:rPr>
              <w:t>ee and variability of physical/</w:t>
            </w:r>
            <w:r w:rsidRPr="00EF67A1">
              <w:rPr>
                <w:sz w:val="20"/>
                <w:szCs w:val="20"/>
              </w:rPr>
              <w:t>hydraulic complexity.</w:t>
            </w:r>
          </w:p>
          <w:p w14:paraId="3CF10F0D" w14:textId="63CCC37B" w:rsidR="001F784A" w:rsidRPr="00EF67A1" w:rsidRDefault="001F784A"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Scale of lotic habitats required for recruitment of periodic species.</w:t>
            </w:r>
          </w:p>
        </w:tc>
        <w:tc>
          <w:tcPr>
            <w:tcW w:w="3363" w:type="dxa"/>
            <w:tcBorders>
              <w:top w:val="single" w:sz="4" w:space="0" w:color="auto"/>
              <w:left w:val="single" w:sz="4" w:space="0" w:color="auto"/>
              <w:bottom w:val="single" w:sz="4" w:space="0" w:color="auto"/>
              <w:right w:val="single" w:sz="4" w:space="0" w:color="auto"/>
            </w:tcBorders>
            <w:hideMark/>
          </w:tcPr>
          <w:p w14:paraId="06DB3899" w14:textId="77777777" w:rsidR="00717B9E"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Potential for nutrient and energy inp</w:t>
            </w:r>
            <w:r w:rsidR="00717B9E" w:rsidRPr="00EF67A1">
              <w:rPr>
                <w:sz w:val="20"/>
                <w:szCs w:val="20"/>
              </w:rPr>
              <w:t>uts (longitudinal and lateral).</w:t>
            </w:r>
          </w:p>
          <w:p w14:paraId="2316F504" w14:textId="475911A0" w:rsidR="00717B9E" w:rsidRPr="00EF67A1" w:rsidRDefault="00717B9E"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Sources of recruitment</w:t>
            </w:r>
            <w:r w:rsidR="001F784A" w:rsidRPr="00EF67A1">
              <w:rPr>
                <w:sz w:val="20"/>
                <w:szCs w:val="20"/>
              </w:rPr>
              <w:t>, and variability under different flow patterns and conditions</w:t>
            </w:r>
            <w:r w:rsidRPr="00EF67A1">
              <w:rPr>
                <w:sz w:val="20"/>
                <w:szCs w:val="20"/>
              </w:rPr>
              <w:t>.</w:t>
            </w:r>
          </w:p>
          <w:p w14:paraId="2EF4730A" w14:textId="77777777" w:rsidR="006F4C79" w:rsidRPr="00EF67A1" w:rsidRDefault="006F4C79"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Movement pathways.</w:t>
            </w:r>
          </w:p>
          <w:p w14:paraId="42C24D1B" w14:textId="47DA26BD" w:rsidR="001F784A" w:rsidRPr="00EF67A1" w:rsidRDefault="001F784A" w:rsidP="00EF67A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F67A1">
              <w:rPr>
                <w:sz w:val="20"/>
                <w:szCs w:val="20"/>
              </w:rPr>
              <w:t>Importance of floodplain flows for recruitment and dispersal of small-bodied floodplain fishes</w:t>
            </w:r>
          </w:p>
        </w:tc>
      </w:tr>
    </w:tbl>
    <w:p w14:paraId="4177E5F2" w14:textId="77777777" w:rsidR="006F4C79" w:rsidRDefault="006F4C79" w:rsidP="00BE7F02">
      <w:pPr>
        <w:sectPr w:rsidR="006F4C79" w:rsidSect="00B633BC">
          <w:pgSz w:w="16838" w:h="11906" w:orient="landscape" w:code="9"/>
          <w:pgMar w:top="720" w:right="720" w:bottom="720" w:left="720" w:header="510" w:footer="624" w:gutter="0"/>
          <w:cols w:space="850"/>
          <w:docGrid w:linePitch="360"/>
        </w:sectPr>
      </w:pPr>
    </w:p>
    <w:p w14:paraId="2FBD3F05" w14:textId="77777777" w:rsidR="00723F00" w:rsidRDefault="00723F00" w:rsidP="00723F00">
      <w:pPr>
        <w:pStyle w:val="Heading1"/>
      </w:pPr>
      <w:bookmarkStart w:id="187" w:name="_Toc531616558"/>
      <w:bookmarkStart w:id="188" w:name="_Toc531616597"/>
      <w:bookmarkStart w:id="189" w:name="_Toc10205746"/>
      <w:bookmarkStart w:id="190" w:name="_Toc11671589"/>
      <w:bookmarkStart w:id="191" w:name="_Toc11767397"/>
      <w:bookmarkStart w:id="192" w:name="_Toc11770102"/>
      <w:r>
        <w:t>Knowledge Status</w:t>
      </w:r>
      <w:bookmarkEnd w:id="187"/>
      <w:bookmarkEnd w:id="188"/>
      <w:bookmarkEnd w:id="189"/>
      <w:bookmarkEnd w:id="190"/>
      <w:bookmarkEnd w:id="191"/>
      <w:bookmarkEnd w:id="192"/>
    </w:p>
    <w:p w14:paraId="0A276EF2" w14:textId="77777777" w:rsidR="0033133E" w:rsidRPr="001B07B3" w:rsidRDefault="000D5C73" w:rsidP="00B23526">
      <w:pPr>
        <w:pStyle w:val="Heading2"/>
      </w:pPr>
      <w:bookmarkStart w:id="193" w:name="_Toc10205747"/>
      <w:bookmarkStart w:id="194" w:name="_Toc11671590"/>
      <w:bookmarkStart w:id="195" w:name="_Toc11767398"/>
      <w:bookmarkStart w:id="196" w:name="_Toc11770103"/>
      <w:r>
        <w:t>Knowledge status</w:t>
      </w:r>
      <w:bookmarkEnd w:id="193"/>
      <w:bookmarkEnd w:id="194"/>
      <w:bookmarkEnd w:id="195"/>
      <w:bookmarkEnd w:id="196"/>
    </w:p>
    <w:p w14:paraId="1645D214" w14:textId="77777777" w:rsidR="00211B75" w:rsidRPr="00EF67A1" w:rsidRDefault="00AA4CAC" w:rsidP="00EF67A1">
      <w:r w:rsidRPr="00EF67A1">
        <w:t xml:space="preserve">The </w:t>
      </w:r>
      <w:r w:rsidR="00FE5937" w:rsidRPr="00EF67A1">
        <w:t>research</w:t>
      </w:r>
      <w:r w:rsidRPr="00EF67A1">
        <w:t xml:space="preserve"> undertaken for the EWKR Fish Theme has highlighted the </w:t>
      </w:r>
      <w:r w:rsidR="00211B75" w:rsidRPr="00EF67A1">
        <w:t>numerous drivers and processes that support fish recruitment in the MDB, and how these interact with flow.</w:t>
      </w:r>
      <w:r w:rsidR="00953D4C" w:rsidRPr="00EF67A1">
        <w:t xml:space="preserve"> This </w:t>
      </w:r>
      <w:r w:rsidR="00FE5937" w:rsidRPr="00EF67A1">
        <w:t>research</w:t>
      </w:r>
      <w:r w:rsidR="00953D4C" w:rsidRPr="00EF67A1">
        <w:t xml:space="preserve"> highlights </w:t>
      </w:r>
      <w:r w:rsidR="00FE5937" w:rsidRPr="00EF67A1">
        <w:t>that</w:t>
      </w:r>
      <w:r w:rsidR="00953D4C" w:rsidRPr="00EF67A1">
        <w:t xml:space="preserve"> </w:t>
      </w:r>
      <w:r w:rsidR="00211B75" w:rsidRPr="00EF67A1">
        <w:t xml:space="preserve">many of the </w:t>
      </w:r>
      <w:r w:rsidR="00953D4C" w:rsidRPr="00EF67A1">
        <w:t xml:space="preserve">key drivers of fish recruitment are only indirectly related to flow and therefore, the need to consider interactions between flow and other factors </w:t>
      </w:r>
      <w:r w:rsidR="00211B75" w:rsidRPr="00EF67A1">
        <w:t xml:space="preserve">in management </w:t>
      </w:r>
      <w:r w:rsidR="00953D4C" w:rsidRPr="00EF67A1">
        <w:t xml:space="preserve">to support recruitment. </w:t>
      </w:r>
    </w:p>
    <w:p w14:paraId="11FCE49F" w14:textId="007E1A85" w:rsidR="00211B75" w:rsidRPr="00EF67A1" w:rsidRDefault="00FE5937" w:rsidP="00EF67A1">
      <w:r w:rsidRPr="00EF67A1">
        <w:t>We have</w:t>
      </w:r>
      <w:r w:rsidR="00953D4C" w:rsidRPr="00EF67A1">
        <w:t xml:space="preserve"> highlighted the importance of temperature in driving survival and growth of early-life stages, but </w:t>
      </w:r>
      <w:r w:rsidRPr="00EF67A1">
        <w:t>also</w:t>
      </w:r>
      <w:r w:rsidR="00953D4C" w:rsidRPr="00EF67A1">
        <w:t>, the interaction between food densities and temperature. Whilst temperature is not easily ‘managed’ using flows, management decision</w:t>
      </w:r>
      <w:r w:rsidR="00C15911" w:rsidRPr="00EF67A1">
        <w:t>s</w:t>
      </w:r>
      <w:r w:rsidR="00953D4C" w:rsidRPr="00EF67A1">
        <w:t xml:space="preserve"> </w:t>
      </w:r>
      <w:r w:rsidR="00DB1880" w:rsidRPr="00EF67A1">
        <w:t>regarding</w:t>
      </w:r>
      <w:r w:rsidR="00953D4C" w:rsidRPr="00EF67A1">
        <w:t xml:space="preserve"> the timing of flows to maximise optimal temperatures for early-life stages are likely to impact on recruitment success. </w:t>
      </w:r>
      <w:r w:rsidR="00C360F3" w:rsidRPr="00EF67A1">
        <w:t xml:space="preserve">In addition, </w:t>
      </w:r>
      <w:r w:rsidR="00BA3138" w:rsidRPr="00EF67A1">
        <w:t xml:space="preserve">cold water pollution </w:t>
      </w:r>
      <w:r w:rsidR="00276F7B" w:rsidRPr="00EF67A1">
        <w:t>mitigation</w:t>
      </w:r>
      <w:r w:rsidR="00BA3138" w:rsidRPr="00EF67A1">
        <w:t xml:space="preserve"> </w:t>
      </w:r>
      <w:r w:rsidR="0000657D" w:rsidRPr="00EF67A1">
        <w:t xml:space="preserve">(e.g. </w:t>
      </w:r>
      <w:r w:rsidR="00C445B1" w:rsidRPr="00EF67A1">
        <w:t xml:space="preserve">multiple offtakes, artificial de-stratification) </w:t>
      </w:r>
      <w:r w:rsidR="00211B75" w:rsidRPr="00EF67A1">
        <w:t>could be beneficial</w:t>
      </w:r>
      <w:r w:rsidR="00BA3138" w:rsidRPr="00EF67A1">
        <w:t>.</w:t>
      </w:r>
    </w:p>
    <w:p w14:paraId="25D8025F" w14:textId="56A239C0" w:rsidR="0033133E" w:rsidRPr="00EF67A1" w:rsidRDefault="004F1AFE" w:rsidP="00EF67A1">
      <w:r w:rsidRPr="00EF67A1">
        <w:t>In the southern MDB, f</w:t>
      </w:r>
      <w:r w:rsidR="00672D00" w:rsidRPr="00EF67A1">
        <w:t xml:space="preserve">ood densities </w:t>
      </w:r>
      <w:r w:rsidR="00C2267E" w:rsidRPr="00EF67A1">
        <w:t xml:space="preserve">for larval fish (zooplankton) </w:t>
      </w:r>
      <w:r w:rsidR="00672D00" w:rsidRPr="00EF67A1">
        <w:t>were found to be significantly high</w:t>
      </w:r>
      <w:r w:rsidR="00FC2684" w:rsidRPr="00EF67A1">
        <w:t>er</w:t>
      </w:r>
      <w:r w:rsidR="00672D00" w:rsidRPr="00EF67A1">
        <w:t xml:space="preserve"> in floodplain habitats than in the river channel itself. Consequently, access to </w:t>
      </w:r>
      <w:r w:rsidR="00953D4C" w:rsidRPr="00EF67A1">
        <w:t xml:space="preserve">high food densities </w:t>
      </w:r>
      <w:r w:rsidR="00672D00" w:rsidRPr="00EF67A1">
        <w:t>c</w:t>
      </w:r>
      <w:r w:rsidR="00C2267E" w:rsidRPr="00EF67A1">
        <w:t>ould</w:t>
      </w:r>
      <w:r w:rsidR="00672D00" w:rsidRPr="00EF67A1">
        <w:t xml:space="preserve"> be managed by </w:t>
      </w:r>
      <w:r w:rsidR="00EF67A1" w:rsidRPr="00EF67A1">
        <w:t>facilitating</w:t>
      </w:r>
      <w:r w:rsidR="00672D00" w:rsidRPr="00EF67A1">
        <w:t xml:space="preserve"> connectivity to</w:t>
      </w:r>
      <w:r w:rsidR="00FE5937" w:rsidRPr="00EF67A1">
        <w:t>,</w:t>
      </w:r>
      <w:r w:rsidR="00672D00" w:rsidRPr="00EF67A1">
        <w:t xml:space="preserve"> and from</w:t>
      </w:r>
      <w:r w:rsidR="00FE5937" w:rsidRPr="00EF67A1">
        <w:t>,</w:t>
      </w:r>
      <w:r w:rsidR="00672D00" w:rsidRPr="00EF67A1">
        <w:t xml:space="preserve"> inundated </w:t>
      </w:r>
      <w:r w:rsidR="00953D4C" w:rsidRPr="00EF67A1">
        <w:t>anabranches and</w:t>
      </w:r>
      <w:r w:rsidR="00701757" w:rsidRPr="00EF67A1">
        <w:t xml:space="preserve"> floodplain wetlands</w:t>
      </w:r>
      <w:r w:rsidR="00672D00" w:rsidRPr="00EF67A1">
        <w:t xml:space="preserve">. Within the main channel, </w:t>
      </w:r>
      <w:r w:rsidR="00C2267E" w:rsidRPr="00EF67A1">
        <w:t>high retention reaches in medium discharges had higher food densities for early life-stages. Suggesting that manipulations of structural and geomorphic complexity within the main channel may provide enhanced recruitment outcomes for fish.</w:t>
      </w:r>
      <w:r w:rsidR="00953D4C" w:rsidRPr="00EF67A1">
        <w:t xml:space="preserve"> </w:t>
      </w:r>
      <w:r w:rsidR="00211B75" w:rsidRPr="00EF67A1">
        <w:t>This is a key research outcome</w:t>
      </w:r>
      <w:r w:rsidR="00C2267E" w:rsidRPr="00EF67A1">
        <w:t xml:space="preserve"> that also requires further </w:t>
      </w:r>
      <w:r w:rsidR="00DB1880" w:rsidRPr="00EF67A1">
        <w:t>research but</w:t>
      </w:r>
      <w:r w:rsidR="00C2267E" w:rsidRPr="00EF67A1">
        <w:t xml:space="preserve"> </w:t>
      </w:r>
      <w:r w:rsidR="00211B75" w:rsidRPr="00EF67A1">
        <w:t>highlights a potential non-flow management strategy that could benefit fish.</w:t>
      </w:r>
    </w:p>
    <w:p w14:paraId="373CB6CD" w14:textId="1CC0FBFD" w:rsidR="00EC43D7" w:rsidRDefault="00C2267E" w:rsidP="00CE05A5">
      <w:pPr>
        <w:spacing w:after="160"/>
        <w:rPr>
          <w:rFonts w:asciiTheme="minorHAnsi" w:hAnsiTheme="minorHAnsi"/>
        </w:rPr>
      </w:pPr>
      <w:r>
        <w:t>Our</w:t>
      </w:r>
      <w:r w:rsidR="00D10912">
        <w:t xml:space="preserve"> </w:t>
      </w:r>
      <w:r>
        <w:t>research</w:t>
      </w:r>
      <w:r w:rsidR="00D10912">
        <w:t xml:space="preserve"> has </w:t>
      </w:r>
      <w:r>
        <w:t xml:space="preserve">provided further support </w:t>
      </w:r>
      <w:r w:rsidR="00D10912">
        <w:t>demonstrat</w:t>
      </w:r>
      <w:r>
        <w:t>ing</w:t>
      </w:r>
      <w:r w:rsidR="00D10912">
        <w:t xml:space="preserve"> that downstream drift </w:t>
      </w:r>
      <w:r>
        <w:t xml:space="preserve">of fish larvae of both Murray </w:t>
      </w:r>
      <w:r w:rsidR="00C0090C">
        <w:t>Cod</w:t>
      </w:r>
      <w:r>
        <w:t xml:space="preserve"> and </w:t>
      </w:r>
      <w:r w:rsidR="00C0090C">
        <w:t>Golden</w:t>
      </w:r>
      <w:r>
        <w:t xml:space="preserve"> </w:t>
      </w:r>
      <w:r w:rsidR="00C0090C">
        <w:t>Perch</w:t>
      </w:r>
      <w:r>
        <w:t xml:space="preserve"> </w:t>
      </w:r>
      <w:r w:rsidR="00D10912">
        <w:t xml:space="preserve">is not completely passive, even for poorly swimming species. This has significant implications for how larvae interact with the </w:t>
      </w:r>
      <w:r w:rsidR="007C5E6F">
        <w:t xml:space="preserve">physical complexity and </w:t>
      </w:r>
      <w:r w:rsidR="00D10912">
        <w:t xml:space="preserve">hydraulic conditions within a reach. </w:t>
      </w:r>
      <w:r w:rsidR="00340E88" w:rsidRPr="00CE05A5">
        <w:rPr>
          <w:rFonts w:asciiTheme="minorHAnsi" w:hAnsiTheme="minorHAnsi"/>
        </w:rPr>
        <w:t>Overall, physical complexity provides the basis for food production, retention of this food, and for fish larvae to either choose to remain or to move through</w:t>
      </w:r>
      <w:r w:rsidR="00EC43D7">
        <w:rPr>
          <w:rFonts w:asciiTheme="minorHAnsi" w:hAnsiTheme="minorHAnsi"/>
        </w:rPr>
        <w:t xml:space="preserve"> river reaches</w:t>
      </w:r>
      <w:r w:rsidR="00340E88" w:rsidRPr="00CE05A5">
        <w:rPr>
          <w:rFonts w:asciiTheme="minorHAnsi" w:hAnsiTheme="minorHAnsi"/>
        </w:rPr>
        <w:t>. If retention is uniformly high throughout a reach, then a larva has little choice but to remain. If retention is uniformly low, it seems that larvae have some capacity to remain or drift. But in these situations, such reaches may not be very conducive for feeding, growth, survival and recruitment</w:t>
      </w:r>
      <w:r w:rsidR="00CE05A5" w:rsidRPr="00CE05A5">
        <w:rPr>
          <w:rFonts w:asciiTheme="minorHAnsi" w:hAnsiTheme="minorHAnsi"/>
        </w:rPr>
        <w:t>. If managers want to maximise the potential recruit</w:t>
      </w:r>
      <w:r w:rsidR="00C15911">
        <w:rPr>
          <w:rFonts w:asciiTheme="minorHAnsi" w:hAnsiTheme="minorHAnsi"/>
        </w:rPr>
        <w:t>ment</w:t>
      </w:r>
      <w:r w:rsidR="00CE05A5" w:rsidRPr="00CE05A5">
        <w:rPr>
          <w:rFonts w:asciiTheme="minorHAnsi" w:hAnsiTheme="minorHAnsi"/>
        </w:rPr>
        <w:t xml:space="preserve"> in a river, then increasing physical complexity of that reach, or altering flows to increase retentiveness, will allow fish larvae to remain. Maintaining a diversity of hydraulic, structural and geomorphic conditions </w:t>
      </w:r>
      <w:r w:rsidR="00EC43D7">
        <w:rPr>
          <w:rFonts w:asciiTheme="minorHAnsi" w:hAnsiTheme="minorHAnsi"/>
        </w:rPr>
        <w:t>both within and among</w:t>
      </w:r>
      <w:r w:rsidR="00CE05A5" w:rsidRPr="00CE05A5">
        <w:rPr>
          <w:rFonts w:asciiTheme="minorHAnsi" w:hAnsiTheme="minorHAnsi"/>
        </w:rPr>
        <w:t xml:space="preserve"> river reaches will allow fish larvae to be retained or move through, if they choose.</w:t>
      </w:r>
      <w:r w:rsidR="007946B4">
        <w:rPr>
          <w:rFonts w:asciiTheme="minorHAnsi" w:hAnsiTheme="minorHAnsi"/>
        </w:rPr>
        <w:t xml:space="preserve"> </w:t>
      </w:r>
    </w:p>
    <w:p w14:paraId="6ADFC2C9" w14:textId="5AB2E3E1" w:rsidR="00CE05A5" w:rsidRDefault="007946B4" w:rsidP="00CE05A5">
      <w:pPr>
        <w:spacing w:after="160"/>
      </w:pPr>
      <w:r>
        <w:rPr>
          <w:rFonts w:asciiTheme="minorHAnsi" w:hAnsiTheme="minorHAnsi"/>
        </w:rPr>
        <w:t xml:space="preserve">During dry </w:t>
      </w:r>
      <w:r w:rsidR="00EC43D7">
        <w:rPr>
          <w:rFonts w:asciiTheme="minorHAnsi" w:hAnsiTheme="minorHAnsi"/>
        </w:rPr>
        <w:t xml:space="preserve">or drought </w:t>
      </w:r>
      <w:r>
        <w:rPr>
          <w:rFonts w:asciiTheme="minorHAnsi" w:hAnsiTheme="minorHAnsi"/>
        </w:rPr>
        <w:t>conditions</w:t>
      </w:r>
      <w:r w:rsidR="00106A43">
        <w:rPr>
          <w:rFonts w:asciiTheme="minorHAnsi" w:hAnsiTheme="minorHAnsi"/>
        </w:rPr>
        <w:t xml:space="preserve">, refuges </w:t>
      </w:r>
      <w:r w:rsidR="00EC43D7">
        <w:rPr>
          <w:rFonts w:asciiTheme="minorHAnsi" w:hAnsiTheme="minorHAnsi"/>
        </w:rPr>
        <w:t xml:space="preserve">are well known to </w:t>
      </w:r>
      <w:r w:rsidR="00106A43">
        <w:rPr>
          <w:rFonts w:asciiTheme="minorHAnsi" w:hAnsiTheme="minorHAnsi"/>
        </w:rPr>
        <w:t>play a critical role</w:t>
      </w:r>
      <w:r w:rsidR="00EC43D7">
        <w:rPr>
          <w:rFonts w:asciiTheme="minorHAnsi" w:hAnsiTheme="minorHAnsi"/>
        </w:rPr>
        <w:t xml:space="preserve"> in maintaining fish populations. Our research in the northern MDB has suggested </w:t>
      </w:r>
      <w:r w:rsidR="004F1AFE">
        <w:rPr>
          <w:rFonts w:asciiTheme="minorHAnsi" w:hAnsiTheme="minorHAnsi"/>
        </w:rPr>
        <w:t xml:space="preserve">that even when small flow spikes do occur the abundance and species diversity of larvae is limited. Under these conditions, food and temperature was not a limiting factor – but rather flow. This highlights the need </w:t>
      </w:r>
      <w:r w:rsidR="00106A43">
        <w:t>to appropriately manage these areas</w:t>
      </w:r>
      <w:r w:rsidR="004F1AFE">
        <w:t xml:space="preserve"> during these tough periods</w:t>
      </w:r>
      <w:r w:rsidR="00106A43">
        <w:t xml:space="preserve">, using both flow and non-flow related measures, to </w:t>
      </w:r>
      <w:r w:rsidR="004F1AFE">
        <w:t>ensure resilience of the adult breeding stock during drought, so that strong recruitment can occur when suitable flow conditions return</w:t>
      </w:r>
      <w:r w:rsidR="00106A43">
        <w:t>.</w:t>
      </w:r>
    </w:p>
    <w:p w14:paraId="20B663A5" w14:textId="0EBFAB25" w:rsidR="003054B5" w:rsidRDefault="007979C4" w:rsidP="00CE05A5">
      <w:pPr>
        <w:spacing w:after="160"/>
      </w:pPr>
      <w:r>
        <w:rPr>
          <w:rFonts w:asciiTheme="minorHAnsi" w:hAnsiTheme="minorHAnsi"/>
        </w:rPr>
        <w:t xml:space="preserve">The </w:t>
      </w:r>
      <w:r w:rsidR="009374B8">
        <w:rPr>
          <w:rFonts w:asciiTheme="minorHAnsi" w:hAnsiTheme="minorHAnsi"/>
        </w:rPr>
        <w:t xml:space="preserve">EWKR Fish Theme research has also demonstrated </w:t>
      </w:r>
      <w:r w:rsidR="004F1AFE">
        <w:rPr>
          <w:rFonts w:asciiTheme="minorHAnsi" w:hAnsiTheme="minorHAnsi"/>
        </w:rPr>
        <w:t>the importance of understanding the spatial scale at which population processes operate</w:t>
      </w:r>
      <w:r w:rsidR="003054B5">
        <w:rPr>
          <w:rFonts w:asciiTheme="minorHAnsi" w:hAnsiTheme="minorHAnsi"/>
        </w:rPr>
        <w:t xml:space="preserve"> within. </w:t>
      </w:r>
      <w:proofErr w:type="gramStart"/>
      <w:r w:rsidR="009374B8">
        <w:rPr>
          <w:rFonts w:asciiTheme="minorHAnsi" w:hAnsiTheme="minorHAnsi"/>
        </w:rPr>
        <w:t>population</w:t>
      </w:r>
      <w:proofErr w:type="gramEnd"/>
      <w:r w:rsidR="009374B8">
        <w:rPr>
          <w:rFonts w:asciiTheme="minorHAnsi" w:hAnsiTheme="minorHAnsi"/>
        </w:rPr>
        <w:t xml:space="preserve"> processes across </w:t>
      </w:r>
      <w:r w:rsidR="004F1AFE">
        <w:rPr>
          <w:rFonts w:asciiTheme="minorHAnsi" w:hAnsiTheme="minorHAnsi"/>
        </w:rPr>
        <w:t>for two iconic species</w:t>
      </w:r>
      <w:r w:rsidR="009374B8">
        <w:rPr>
          <w:rFonts w:asciiTheme="minorHAnsi" w:hAnsiTheme="minorHAnsi"/>
        </w:rPr>
        <w:t xml:space="preserve">. </w:t>
      </w:r>
      <w:r w:rsidR="001E77A8">
        <w:rPr>
          <w:rFonts w:asciiTheme="minorHAnsi" w:hAnsiTheme="minorHAnsi"/>
        </w:rPr>
        <w:t>Population</w:t>
      </w:r>
      <w:r w:rsidR="007A45F1">
        <w:rPr>
          <w:rFonts w:asciiTheme="minorHAnsi" w:hAnsiTheme="minorHAnsi"/>
        </w:rPr>
        <w:t xml:space="preserve"> dynamics of Murray </w:t>
      </w:r>
      <w:r w:rsidR="00C0090C">
        <w:rPr>
          <w:rFonts w:asciiTheme="minorHAnsi" w:hAnsiTheme="minorHAnsi"/>
        </w:rPr>
        <w:t>Cod</w:t>
      </w:r>
      <w:r w:rsidR="007A45F1">
        <w:rPr>
          <w:rFonts w:asciiTheme="minorHAnsi" w:hAnsiTheme="minorHAnsi"/>
        </w:rPr>
        <w:t xml:space="preserve"> operate at</w:t>
      </w:r>
      <w:r w:rsidR="00641FE4">
        <w:rPr>
          <w:rFonts w:asciiTheme="minorHAnsi" w:hAnsiTheme="minorHAnsi"/>
        </w:rPr>
        <w:t xml:space="preserve"> </w:t>
      </w:r>
      <w:r w:rsidR="00641FE4">
        <w:t>scales of 10s</w:t>
      </w:r>
      <w:r w:rsidR="00641FE4">
        <w:rPr>
          <w:rFonts w:cstheme="minorHAnsi"/>
        </w:rPr>
        <w:t>–</w:t>
      </w:r>
      <w:r w:rsidR="00641FE4">
        <w:t>100s km</w:t>
      </w:r>
      <w:r w:rsidR="003054B5">
        <w:t>’s;</w:t>
      </w:r>
      <w:r w:rsidR="00FE1FE8">
        <w:t xml:space="preserve"> </w:t>
      </w:r>
      <w:r w:rsidR="003054B5">
        <w:t>while</w:t>
      </w:r>
      <w:r w:rsidR="00FE1FE8">
        <w:t xml:space="preserve"> </w:t>
      </w:r>
      <w:r w:rsidR="00C0090C">
        <w:t>Golden</w:t>
      </w:r>
      <w:r w:rsidR="00FE1FE8">
        <w:t xml:space="preserve"> </w:t>
      </w:r>
      <w:r w:rsidR="00C0090C">
        <w:t>Perch</w:t>
      </w:r>
      <w:r w:rsidR="00FE1FE8">
        <w:t xml:space="preserve"> operate at </w:t>
      </w:r>
      <w:r w:rsidR="009700D7">
        <w:t>larger spatial scales again, 100s-1000s km</w:t>
      </w:r>
      <w:r w:rsidR="003054B5">
        <w:t>’</w:t>
      </w:r>
      <w:r w:rsidR="009700D7">
        <w:t>s. Populations of these species are maintained by</w:t>
      </w:r>
      <w:r w:rsidR="009700D7" w:rsidRPr="00DC490F">
        <w:rPr>
          <w:i/>
        </w:rPr>
        <w:t xml:space="preserve"> </w:t>
      </w:r>
      <w:r w:rsidR="00DC490F" w:rsidRPr="00DC490F">
        <w:rPr>
          <w:i/>
        </w:rPr>
        <w:t>in</w:t>
      </w:r>
      <w:r w:rsidR="00876A42">
        <w:rPr>
          <w:i/>
        </w:rPr>
        <w:t xml:space="preserve"> </w:t>
      </w:r>
      <w:r w:rsidR="00DC490F" w:rsidRPr="00DC490F">
        <w:rPr>
          <w:i/>
        </w:rPr>
        <w:t>situ</w:t>
      </w:r>
      <w:r w:rsidR="00DC490F">
        <w:t xml:space="preserve"> recruitment, which is spatially and temp</w:t>
      </w:r>
      <w:r w:rsidR="00C06EB5">
        <w:t xml:space="preserve">orally variable </w:t>
      </w:r>
      <w:r w:rsidR="003054B5">
        <w:t xml:space="preserve">across the MDB, </w:t>
      </w:r>
      <w:r w:rsidR="00C06EB5">
        <w:t>as well a</w:t>
      </w:r>
      <w:r w:rsidR="003054B5">
        <w:t>s</w:t>
      </w:r>
      <w:r w:rsidR="00C06EB5">
        <w:t xml:space="preserve"> immigration and emigration</w:t>
      </w:r>
      <w:r w:rsidR="00E02204">
        <w:t xml:space="preserve"> between rivers, catchments</w:t>
      </w:r>
      <w:r w:rsidR="003054B5">
        <w:t>;</w:t>
      </w:r>
      <w:r w:rsidR="00E02204">
        <w:t xml:space="preserve"> and in the case of </w:t>
      </w:r>
      <w:r w:rsidR="00C0090C">
        <w:t>Golden</w:t>
      </w:r>
      <w:r w:rsidR="00E02204">
        <w:t xml:space="preserve"> </w:t>
      </w:r>
      <w:r w:rsidR="00C0090C">
        <w:t>Perch</w:t>
      </w:r>
      <w:r w:rsidR="00E02204">
        <w:t xml:space="preserve">, regions across the MDB. </w:t>
      </w:r>
    </w:p>
    <w:p w14:paraId="2693674B" w14:textId="25694C2E" w:rsidR="003054B5" w:rsidRDefault="003054B5" w:rsidP="00CE05A5">
      <w:pPr>
        <w:spacing w:after="160"/>
      </w:pPr>
      <w:r>
        <w:t xml:space="preserve">A key outcome of the EWKR fish theme research is the importance of hydraulic diversity, </w:t>
      </w:r>
      <w:r w:rsidR="00A264DE">
        <w:t xml:space="preserve">and </w:t>
      </w:r>
      <w:r w:rsidR="00F55D74">
        <w:t xml:space="preserve">hydrological </w:t>
      </w:r>
      <w:r>
        <w:t>and physical connectivity</w:t>
      </w:r>
      <w:r w:rsidR="00A264DE" w:rsidRPr="00A264DE">
        <w:t xml:space="preserve"> </w:t>
      </w:r>
      <w:r w:rsidR="00A264DE">
        <w:t xml:space="preserve">for promoting successful fish recruitment. These concepts </w:t>
      </w:r>
      <w:r w:rsidR="00E176F9">
        <w:t xml:space="preserve">need to be considered </w:t>
      </w:r>
      <w:r>
        <w:t>from patch – catchment scales</w:t>
      </w:r>
      <w:r w:rsidR="00A6149D">
        <w:t xml:space="preserve">, and </w:t>
      </w:r>
      <w:r w:rsidR="00C15911">
        <w:t>across the Basin</w:t>
      </w:r>
      <w:r>
        <w:t>. Whilst there are intrinsi</w:t>
      </w:r>
      <w:r w:rsidR="00374615">
        <w:t>cally flow management implications here, non-flow restoration and management measures should also be considered alongside flow.</w:t>
      </w:r>
    </w:p>
    <w:p w14:paraId="39BEB767" w14:textId="77777777" w:rsidR="000D5C73" w:rsidRPr="001B07B3" w:rsidRDefault="000D5C73" w:rsidP="00B23526">
      <w:pPr>
        <w:pStyle w:val="Heading2"/>
      </w:pPr>
      <w:bookmarkStart w:id="197" w:name="_Toc10205748"/>
      <w:bookmarkStart w:id="198" w:name="_Toc11671591"/>
      <w:bookmarkStart w:id="199" w:name="_Toc11767399"/>
      <w:bookmarkStart w:id="200" w:name="_Toc11770104"/>
      <w:r>
        <w:t>Knowledge gaps</w:t>
      </w:r>
      <w:bookmarkEnd w:id="197"/>
      <w:bookmarkEnd w:id="198"/>
      <w:bookmarkEnd w:id="199"/>
      <w:bookmarkEnd w:id="200"/>
    </w:p>
    <w:p w14:paraId="54AFC247" w14:textId="2B0F6123" w:rsidR="00D8160F" w:rsidRPr="00EF67A1" w:rsidRDefault="00D10912" w:rsidP="00EF67A1">
      <w:r w:rsidRPr="00EF67A1">
        <w:t xml:space="preserve">While the work undertaken for the EWKR Fish Theme has greatly improved our understanding of fish recruitment, the work has also identified areas that require further </w:t>
      </w:r>
      <w:r w:rsidR="00FE5937" w:rsidRPr="00EF67A1">
        <w:t>research</w:t>
      </w:r>
      <w:r w:rsidRPr="00EF67A1">
        <w:t>.</w:t>
      </w:r>
      <w:r w:rsidR="002144C2" w:rsidRPr="00EF67A1">
        <w:t xml:space="preserve"> </w:t>
      </w:r>
      <w:r w:rsidR="00FE5937" w:rsidRPr="00EF67A1">
        <w:t>Key knowledge gaps remaining are</w:t>
      </w:r>
      <w:r w:rsidR="00D8160F" w:rsidRPr="00EF67A1">
        <w:t xml:space="preserve">: </w:t>
      </w:r>
    </w:p>
    <w:p w14:paraId="75BCF276" w14:textId="63C5E94F" w:rsidR="00D8160F" w:rsidRDefault="00D8160F" w:rsidP="00EF67A1">
      <w:pPr>
        <w:pStyle w:val="ListParagraph"/>
        <w:numPr>
          <w:ilvl w:val="0"/>
          <w:numId w:val="30"/>
        </w:numPr>
      </w:pPr>
      <w:r>
        <w:t xml:space="preserve">Investigation of </w:t>
      </w:r>
      <w:r w:rsidR="00FE5937">
        <w:t xml:space="preserve">food-temperature-retention </w:t>
      </w:r>
      <w:r>
        <w:t>relationships in modified systems: w</w:t>
      </w:r>
      <w:r w:rsidR="00D10912">
        <w:t xml:space="preserve">hile </w:t>
      </w:r>
      <w:r w:rsidR="002144C2">
        <w:t>our research</w:t>
      </w:r>
      <w:r w:rsidR="00D10912">
        <w:t xml:space="preserve"> has demonstrated the importance of hydraulic diversity and the crucial interaction between physical complexity and flow in driving this diversity, the current work was</w:t>
      </w:r>
      <w:r w:rsidR="002144C2">
        <w:t xml:space="preserve"> undertaken</w:t>
      </w:r>
      <w:r w:rsidR="00D10912">
        <w:t xml:space="preserve"> </w:t>
      </w:r>
      <w:r w:rsidR="002144C2">
        <w:t>in</w:t>
      </w:r>
      <w:r w:rsidR="00D10912">
        <w:t xml:space="preserve"> the </w:t>
      </w:r>
      <w:r w:rsidR="00921E69">
        <w:t xml:space="preserve">lower </w:t>
      </w:r>
      <w:r w:rsidR="00D10912">
        <w:t xml:space="preserve">Ovens River, which is characterized by high physical complexity. </w:t>
      </w:r>
      <w:r w:rsidR="008E1F5C">
        <w:t>T</w:t>
      </w:r>
      <w:r w:rsidR="00162001">
        <w:t xml:space="preserve">o better understand these relationships, examining the </w:t>
      </w:r>
      <w:r w:rsidR="00C15911">
        <w:t>interactions</w:t>
      </w:r>
      <w:r w:rsidR="00162001">
        <w:t xml:space="preserve"> in more altered system</w:t>
      </w:r>
      <w:r w:rsidR="002144C2">
        <w:t>s</w:t>
      </w:r>
      <w:r w:rsidR="00162001">
        <w:t xml:space="preserve"> would be beneficial.</w:t>
      </w:r>
      <w:r w:rsidR="00366AF1">
        <w:t xml:space="preserve"> </w:t>
      </w:r>
      <w:r w:rsidR="002144C2">
        <w:t>A</w:t>
      </w:r>
      <w:r w:rsidR="00366AF1">
        <w:t xml:space="preserve">dditional research is </w:t>
      </w:r>
      <w:r w:rsidR="002144C2">
        <w:t>also</w:t>
      </w:r>
      <w:r w:rsidR="00EF27FB">
        <w:t xml:space="preserve"> </w:t>
      </w:r>
      <w:r w:rsidR="00366AF1">
        <w:t>required to determine whether</w:t>
      </w:r>
      <w:r w:rsidR="002020A3">
        <w:t xml:space="preserve"> these relationships vary across a range of river types (e.g. </w:t>
      </w:r>
      <w:r w:rsidR="002144C2">
        <w:t xml:space="preserve">lowland, </w:t>
      </w:r>
      <w:r w:rsidR="002020A3">
        <w:t xml:space="preserve">upland, ephemeral and </w:t>
      </w:r>
      <w:proofErr w:type="gramStart"/>
      <w:r w:rsidR="002020A3">
        <w:t>dryland rivers</w:t>
      </w:r>
      <w:proofErr w:type="gramEnd"/>
      <w:r w:rsidR="002020A3">
        <w:t>).</w:t>
      </w:r>
    </w:p>
    <w:p w14:paraId="6CAE7C72" w14:textId="2F79A06A" w:rsidR="00D10912" w:rsidRDefault="00D8160F" w:rsidP="00EF67A1">
      <w:pPr>
        <w:pStyle w:val="ListParagraph"/>
        <w:numPr>
          <w:ilvl w:val="0"/>
          <w:numId w:val="30"/>
        </w:numPr>
      </w:pPr>
      <w:r>
        <w:t xml:space="preserve">Exploring the capacity to remotely measure </w:t>
      </w:r>
      <w:r w:rsidR="00EF27FB">
        <w:t xml:space="preserve">instream </w:t>
      </w:r>
      <w:r>
        <w:t xml:space="preserve">physical complexity to enable managers to make relatively rapid assessments. </w:t>
      </w:r>
    </w:p>
    <w:p w14:paraId="7A3C5C2A" w14:textId="15195FC7" w:rsidR="00EF27FB" w:rsidRDefault="00EF27FB" w:rsidP="00EF67A1">
      <w:pPr>
        <w:pStyle w:val="ListParagraph"/>
        <w:numPr>
          <w:ilvl w:val="0"/>
          <w:numId w:val="30"/>
        </w:numPr>
      </w:pPr>
      <w:r>
        <w:t>Test the predicted relationship that fish recruitment success is improved with increased retention and physical complexity within main channel flows.</w:t>
      </w:r>
    </w:p>
    <w:p w14:paraId="7CE90AAF" w14:textId="77777777" w:rsidR="00D8160F" w:rsidRDefault="00FE5937" w:rsidP="00EF67A1">
      <w:pPr>
        <w:pStyle w:val="ListParagraph"/>
        <w:numPr>
          <w:ilvl w:val="0"/>
          <w:numId w:val="30"/>
        </w:numPr>
      </w:pPr>
      <w:r>
        <w:t>I</w:t>
      </w:r>
      <w:r w:rsidR="00D8160F">
        <w:t xml:space="preserve">dentify </w:t>
      </w:r>
      <w:r>
        <w:t xml:space="preserve">and characterize critical fish refuge </w:t>
      </w:r>
      <w:r w:rsidR="00D8160F">
        <w:t>areas and determine the habitat features that will enable species to persist within them</w:t>
      </w:r>
      <w:r>
        <w:t>.</w:t>
      </w:r>
    </w:p>
    <w:p w14:paraId="134BE3B9" w14:textId="3E8E8773" w:rsidR="00A56075" w:rsidRDefault="00A56075" w:rsidP="00EF67A1">
      <w:pPr>
        <w:pStyle w:val="ListParagraph"/>
        <w:numPr>
          <w:ilvl w:val="0"/>
          <w:numId w:val="30"/>
        </w:numPr>
      </w:pPr>
      <w:r>
        <w:t>Longer-term and larger-scale movement patterns of the larvae of a range of species of fish, as well as the role of reach-scale flow retention and survival of wild and stocked young fish.</w:t>
      </w:r>
    </w:p>
    <w:p w14:paraId="5DC12BFC" w14:textId="77777777" w:rsidR="00EF27FB" w:rsidRPr="00683D66" w:rsidRDefault="00EF27FB" w:rsidP="00EF67A1">
      <w:pPr>
        <w:pStyle w:val="ListParagraph"/>
        <w:numPr>
          <w:ilvl w:val="0"/>
          <w:numId w:val="30"/>
        </w:numPr>
      </w:pPr>
      <w:r w:rsidRPr="00590568">
        <w:t>We have demonstrated that an otolith chemistry/</w:t>
      </w:r>
      <w:proofErr w:type="spellStart"/>
      <w:r w:rsidRPr="00590568">
        <w:t>isoscape</w:t>
      </w:r>
      <w:proofErr w:type="spellEnd"/>
      <w:r w:rsidRPr="00590568">
        <w:t xml:space="preserve"> approach has applicability to investigations concerning the spatial structuring of populations and the spatial scale of key life history processes, across a range of scales (selected area–Basin) and species. Knowledge gaps emanating from our EWKR investigations include:</w:t>
      </w:r>
    </w:p>
    <w:p w14:paraId="56C15C74" w14:textId="77777777" w:rsidR="00EF27FB" w:rsidRPr="00590568" w:rsidRDefault="00EF27FB" w:rsidP="00EF67A1">
      <w:pPr>
        <w:pStyle w:val="ListParagraph"/>
        <w:numPr>
          <w:ilvl w:val="1"/>
          <w:numId w:val="30"/>
        </w:numPr>
      </w:pPr>
      <w:r w:rsidRPr="00590568">
        <w:t xml:space="preserve">A need to bolster water </w:t>
      </w:r>
      <w:r w:rsidRPr="00EF67A1">
        <w:t>87</w:t>
      </w:r>
      <w:r w:rsidRPr="00590568">
        <w:t>Sr/</w:t>
      </w:r>
      <w:r w:rsidRPr="00EF67A1">
        <w:t>86</w:t>
      </w:r>
      <w:r w:rsidRPr="00590568">
        <w:t>Sr data for rivers of the northern MDB to account for temporal variability and strengthen</w:t>
      </w:r>
      <w:r w:rsidRPr="00EF67A1">
        <w:t xml:space="preserve"> </w:t>
      </w:r>
      <w:r w:rsidRPr="00590568">
        <w:t xml:space="preserve">our current dendritic </w:t>
      </w:r>
      <w:proofErr w:type="spellStart"/>
      <w:r w:rsidRPr="00590568">
        <w:t>isoscape</w:t>
      </w:r>
      <w:proofErr w:type="spellEnd"/>
      <w:r w:rsidRPr="00590568">
        <w:t>.</w:t>
      </w:r>
    </w:p>
    <w:p w14:paraId="5304BC49" w14:textId="50FD2F54" w:rsidR="00EF27FB" w:rsidRPr="00683D66" w:rsidRDefault="00EF27FB" w:rsidP="00EF67A1">
      <w:pPr>
        <w:pStyle w:val="ListParagraph"/>
        <w:numPr>
          <w:ilvl w:val="1"/>
          <w:numId w:val="30"/>
        </w:numPr>
      </w:pPr>
      <w:r w:rsidRPr="00590568">
        <w:t xml:space="preserve">Further exploration of </w:t>
      </w:r>
      <w:r w:rsidR="00C0090C">
        <w:t>Golden</w:t>
      </w:r>
      <w:r w:rsidRPr="00590568">
        <w:t xml:space="preserve"> </w:t>
      </w:r>
      <w:r w:rsidR="00C0090C">
        <w:t>Perch</w:t>
      </w:r>
      <w:r w:rsidRPr="00590568">
        <w:t xml:space="preserve"> recruitment sources and movement in the rivers of the northern Barwon-Darling system.</w:t>
      </w:r>
    </w:p>
    <w:p w14:paraId="77B816CE" w14:textId="0196CD54" w:rsidR="00EF27FB" w:rsidRPr="00683D66" w:rsidRDefault="00EF27FB" w:rsidP="00EF67A1">
      <w:pPr>
        <w:pStyle w:val="ListParagraph"/>
        <w:numPr>
          <w:ilvl w:val="1"/>
          <w:numId w:val="30"/>
        </w:numPr>
      </w:pPr>
      <w:r w:rsidRPr="00590568">
        <w:t xml:space="preserve">Mechanisms promoting recruitment in regions which appear to be important recruitment sources. </w:t>
      </w:r>
    </w:p>
    <w:p w14:paraId="6C4FD851" w14:textId="358EC4BC" w:rsidR="00EF27FB" w:rsidRPr="00590568" w:rsidRDefault="00EF27FB" w:rsidP="00EF67A1">
      <w:pPr>
        <w:pStyle w:val="ListParagraph"/>
        <w:numPr>
          <w:ilvl w:val="1"/>
          <w:numId w:val="30"/>
        </w:numPr>
      </w:pPr>
      <w:r w:rsidRPr="00590568">
        <w:t xml:space="preserve">Mechanisms inhibiting </w:t>
      </w:r>
      <w:r>
        <w:t xml:space="preserve">natural </w:t>
      </w:r>
      <w:r w:rsidRPr="00590568">
        <w:t>recruitment in rivers</w:t>
      </w:r>
      <w:r>
        <w:t>, particularly</w:t>
      </w:r>
      <w:r w:rsidRPr="00590568">
        <w:t xml:space="preserve"> where stocked fish dominate populations</w:t>
      </w:r>
    </w:p>
    <w:p w14:paraId="4E2A8274" w14:textId="367C57E8" w:rsidR="00EF27FB" w:rsidRPr="00683D66" w:rsidRDefault="00EF27FB" w:rsidP="00EF67A1">
      <w:pPr>
        <w:pStyle w:val="ListParagraph"/>
        <w:numPr>
          <w:ilvl w:val="1"/>
          <w:numId w:val="30"/>
        </w:numPr>
      </w:pPr>
      <w:r w:rsidRPr="00683D66">
        <w:t xml:space="preserve">Prospective species for future investigation </w:t>
      </w:r>
      <w:r w:rsidR="00C15911" w:rsidRPr="00683D66">
        <w:t>includes</w:t>
      </w:r>
      <w:r w:rsidRPr="00683D66">
        <w:t xml:space="preserve"> silver </w:t>
      </w:r>
      <w:r w:rsidR="00C0090C">
        <w:t>Perch</w:t>
      </w:r>
      <w:r w:rsidRPr="00683D66">
        <w:t xml:space="preserve"> and Murray </w:t>
      </w:r>
      <w:r w:rsidR="00C0090C">
        <w:t>Cod</w:t>
      </w:r>
      <w:r w:rsidRPr="00683D66">
        <w:t>, both high priority species for water managers and the general public.</w:t>
      </w:r>
    </w:p>
    <w:p w14:paraId="0349BF68" w14:textId="114FC95D" w:rsidR="00D8160F" w:rsidRDefault="00D8160F" w:rsidP="00EF67A1">
      <w:pPr>
        <w:pStyle w:val="ListParagraph"/>
        <w:numPr>
          <w:ilvl w:val="0"/>
          <w:numId w:val="30"/>
        </w:numPr>
      </w:pPr>
      <w:r>
        <w:t>Examination of the role of predation and</w:t>
      </w:r>
      <w:r w:rsidRPr="00D8160F">
        <w:t xml:space="preserve"> </w:t>
      </w:r>
      <w:r>
        <w:t xml:space="preserve">competition </w:t>
      </w:r>
      <w:r w:rsidR="00FE5937">
        <w:t>with non-native</w:t>
      </w:r>
      <w:r>
        <w:t xml:space="preserve"> species</w:t>
      </w:r>
      <w:r w:rsidR="00FE5937">
        <w:t xml:space="preserve"> during earl</w:t>
      </w:r>
      <w:r w:rsidR="00876A42">
        <w:t>y</w:t>
      </w:r>
      <w:r w:rsidR="00FE5937">
        <w:t>-life stages</w:t>
      </w:r>
      <w:r w:rsidR="00EF27FB">
        <w:t>.</w:t>
      </w:r>
      <w:r>
        <w:t xml:space="preserve"> Whilst these are not factors that are related to flow, they represent a significant source of mortality for the early-life stages of native species </w:t>
      </w:r>
    </w:p>
    <w:p w14:paraId="50B46B1A" w14:textId="2915A603" w:rsidR="00EF27FB" w:rsidRPr="00D8160F" w:rsidRDefault="00EF27FB" w:rsidP="00EF67A1">
      <w:pPr>
        <w:pStyle w:val="ListParagraph"/>
        <w:numPr>
          <w:ilvl w:val="0"/>
          <w:numId w:val="30"/>
        </w:numPr>
      </w:pPr>
      <w:r>
        <w:t>Examination of food requirements and diet of fish early life stages of a range of species, particularly in northern MDB.</w:t>
      </w:r>
    </w:p>
    <w:p w14:paraId="3F409DDF" w14:textId="3539F899" w:rsidR="00D8160F" w:rsidRPr="00D8160F" w:rsidRDefault="00F65A5B" w:rsidP="00EF67A1">
      <w:pPr>
        <w:pStyle w:val="ListParagraph"/>
        <w:numPr>
          <w:ilvl w:val="0"/>
          <w:numId w:val="30"/>
        </w:numPr>
      </w:pPr>
      <w:r>
        <w:t xml:space="preserve">A greater diversity of species: the work undertaken for the EWKR Fish Theme focused largely on </w:t>
      </w:r>
      <w:r w:rsidR="00C0090C">
        <w:t>Golden</w:t>
      </w:r>
      <w:r>
        <w:t xml:space="preserve"> </w:t>
      </w:r>
      <w:r w:rsidR="00C0090C">
        <w:t>Perch</w:t>
      </w:r>
      <w:r>
        <w:t xml:space="preserve"> and Murray </w:t>
      </w:r>
      <w:r w:rsidR="00C0090C">
        <w:t>Cod</w:t>
      </w:r>
      <w:r>
        <w:t>, the two highest priority species for water managers. There is a need to examine recruitment drivers and the influence of flow for a greater number of species. Of concern are the small-bodied floodplain species, many of which are critically endangered.</w:t>
      </w:r>
    </w:p>
    <w:p w14:paraId="687EF42A" w14:textId="0FBB8ECF" w:rsidR="0033133E" w:rsidRPr="0033133E" w:rsidRDefault="00D8160F" w:rsidP="007E3FB6">
      <w:pPr>
        <w:pStyle w:val="BodyText"/>
      </w:pPr>
      <w:r>
        <w:t xml:space="preserve"> </w:t>
      </w:r>
    </w:p>
    <w:p w14:paraId="6969E651" w14:textId="200101E9" w:rsidR="005853A6" w:rsidRDefault="00723F00" w:rsidP="005853A6">
      <w:pPr>
        <w:pStyle w:val="Heading1"/>
      </w:pPr>
      <w:bookmarkStart w:id="201" w:name="_Toc531616559"/>
      <w:bookmarkStart w:id="202" w:name="_Toc531616598"/>
      <w:bookmarkStart w:id="203" w:name="_Toc10205749"/>
      <w:bookmarkStart w:id="204" w:name="_Toc11671592"/>
      <w:bookmarkStart w:id="205" w:name="_Toc11767400"/>
      <w:bookmarkStart w:id="206" w:name="_Toc11770105"/>
      <w:r>
        <w:t>References</w:t>
      </w:r>
      <w:bookmarkEnd w:id="201"/>
      <w:bookmarkEnd w:id="202"/>
      <w:bookmarkEnd w:id="203"/>
      <w:bookmarkEnd w:id="204"/>
      <w:bookmarkEnd w:id="205"/>
      <w:bookmarkEnd w:id="206"/>
    </w:p>
    <w:p w14:paraId="1EB5A352" w14:textId="77777777" w:rsidR="00105B61" w:rsidRPr="00DC7234" w:rsidRDefault="00105B61" w:rsidP="00876A42">
      <w:pPr>
        <w:pStyle w:val="EndNoteBibliography"/>
        <w:ind w:left="720" w:hanging="720"/>
      </w:pPr>
      <w:r>
        <w:fldChar w:fldCharType="begin"/>
      </w:r>
      <w:r>
        <w:instrText xml:space="preserve"> ADDIN EN.REFLIST </w:instrText>
      </w:r>
      <w:r>
        <w:fldChar w:fldCharType="separate"/>
      </w:r>
      <w:r w:rsidRPr="00DC7234">
        <w:t>Beesley L, Price A, King A</w:t>
      </w:r>
      <w:r w:rsidRPr="00DC7234">
        <w:rPr>
          <w:i/>
        </w:rPr>
        <w:t>, et al.</w:t>
      </w:r>
      <w:r w:rsidRPr="00DC7234">
        <w:t xml:space="preserve"> (2011) Watering Floodplain Wetlands in the Murray–Darling Basin for Native Fish. In: </w:t>
      </w:r>
      <w:r w:rsidRPr="00DC7234">
        <w:rPr>
          <w:i/>
        </w:rPr>
        <w:t>Waterlines Report Series</w:t>
      </w:r>
      <w:r w:rsidRPr="00DC7234">
        <w:t>, p. 217, Canberra.</w:t>
      </w:r>
    </w:p>
    <w:p w14:paraId="394737DD" w14:textId="77777777" w:rsidR="00105B61" w:rsidRPr="00DC7234" w:rsidRDefault="00105B61" w:rsidP="00876A42">
      <w:pPr>
        <w:pStyle w:val="EndNoteBibliography"/>
        <w:ind w:left="720" w:hanging="720"/>
      </w:pPr>
      <w:r w:rsidRPr="00DC7234">
        <w:t xml:space="preserve">Fausch KD, Torgersen CE, Baxter CV, Li HW (2002) Landscapes to riverscapes: Bridging the gap between research and conservation of stream fishes. </w:t>
      </w:r>
      <w:r w:rsidRPr="00DC7234">
        <w:rPr>
          <w:i/>
        </w:rPr>
        <w:t>BioScience</w:t>
      </w:r>
      <w:r w:rsidRPr="00DC7234">
        <w:t xml:space="preserve"> </w:t>
      </w:r>
      <w:r w:rsidRPr="00DC7234">
        <w:rPr>
          <w:b/>
        </w:rPr>
        <w:t>52</w:t>
      </w:r>
      <w:r w:rsidRPr="00DC7234">
        <w:t>, 483-498.</w:t>
      </w:r>
    </w:p>
    <w:p w14:paraId="7C36E02A" w14:textId="77777777" w:rsidR="00105B61" w:rsidRPr="00DC7234" w:rsidRDefault="00105B61" w:rsidP="00876A42">
      <w:pPr>
        <w:pStyle w:val="EndNoteBibliography"/>
        <w:ind w:left="720" w:hanging="720"/>
      </w:pPr>
      <w:r w:rsidRPr="00DC7234">
        <w:t xml:space="preserve">Górski K, Collier KJ, Duggan IC, Taylor CM, Hamilton DP (2013) Connectivity and complexity of floodplain habitats govern zooplankton dynamics in a large temperate river system. </w:t>
      </w:r>
      <w:r w:rsidRPr="00DC7234">
        <w:rPr>
          <w:i/>
        </w:rPr>
        <w:t>Freshwater Biology</w:t>
      </w:r>
      <w:r w:rsidRPr="00DC7234">
        <w:t xml:space="preserve"> </w:t>
      </w:r>
      <w:r w:rsidRPr="00DC7234">
        <w:rPr>
          <w:b/>
        </w:rPr>
        <w:t>58</w:t>
      </w:r>
      <w:r w:rsidRPr="00DC7234">
        <w:t>, 1458-1470.</w:t>
      </w:r>
    </w:p>
    <w:p w14:paraId="6042A504" w14:textId="77777777" w:rsidR="00105B61" w:rsidRPr="00DC7234" w:rsidRDefault="00105B61" w:rsidP="00876A42">
      <w:pPr>
        <w:pStyle w:val="EndNoteBibliography"/>
        <w:ind w:left="720" w:hanging="720"/>
      </w:pPr>
      <w:r w:rsidRPr="00DC7234">
        <w:t xml:space="preserve">Hein T, Baranyi C, Reckendorfer W, Schiemer F (2004) The impact of surface water exchange on the nutrient and particle dynamics in side-arms along the River Danube, Austria. </w:t>
      </w:r>
      <w:r w:rsidRPr="00DC7234">
        <w:rPr>
          <w:i/>
        </w:rPr>
        <w:t>Science of The Total Environment</w:t>
      </w:r>
      <w:r w:rsidRPr="00DC7234">
        <w:t xml:space="preserve"> </w:t>
      </w:r>
      <w:r w:rsidRPr="00DC7234">
        <w:rPr>
          <w:b/>
        </w:rPr>
        <w:t>328</w:t>
      </w:r>
      <w:r w:rsidRPr="00DC7234">
        <w:t>, 207-218.</w:t>
      </w:r>
    </w:p>
    <w:p w14:paraId="77C16ABC" w14:textId="77777777" w:rsidR="00105B61" w:rsidRPr="00DC7234" w:rsidRDefault="00105B61" w:rsidP="00876A42">
      <w:pPr>
        <w:pStyle w:val="EndNoteBibliography"/>
        <w:ind w:left="720" w:hanging="720"/>
      </w:pPr>
      <w:r w:rsidRPr="00DC7234">
        <w:t xml:space="preserve">Houde ED (1987) Fish early life dynamics and recruitment variability. </w:t>
      </w:r>
      <w:r w:rsidRPr="00DC7234">
        <w:rPr>
          <w:i/>
        </w:rPr>
        <w:t>American Fisheries Society Symposium Series</w:t>
      </w:r>
      <w:r w:rsidRPr="00DC7234">
        <w:t xml:space="preserve"> </w:t>
      </w:r>
      <w:r w:rsidRPr="00DC7234">
        <w:rPr>
          <w:b/>
        </w:rPr>
        <w:t>2</w:t>
      </w:r>
      <w:r w:rsidRPr="00DC7234">
        <w:t>, 17-29.</w:t>
      </w:r>
    </w:p>
    <w:p w14:paraId="522897CC" w14:textId="77777777" w:rsidR="00105B61" w:rsidRPr="00DC7234" w:rsidRDefault="00105B61" w:rsidP="00876A42">
      <w:pPr>
        <w:pStyle w:val="EndNoteBibliography"/>
        <w:ind w:left="720" w:hanging="720"/>
      </w:pPr>
      <w:r w:rsidRPr="00DC7234">
        <w:t xml:space="preserve">Houde ED (1997) Patterns and trends in larval-stage growth and mortality of teleost fish. </w:t>
      </w:r>
      <w:r w:rsidRPr="00DC7234">
        <w:rPr>
          <w:i/>
        </w:rPr>
        <w:t>Journal of Fish Biology</w:t>
      </w:r>
      <w:r w:rsidRPr="00DC7234">
        <w:t xml:space="preserve"> </w:t>
      </w:r>
      <w:r w:rsidRPr="00DC7234">
        <w:rPr>
          <w:b/>
        </w:rPr>
        <w:t>51</w:t>
      </w:r>
      <w:r w:rsidRPr="00DC7234">
        <w:t>, 52-83.</w:t>
      </w:r>
    </w:p>
    <w:p w14:paraId="7A543D5B" w14:textId="77777777" w:rsidR="00105B61" w:rsidRPr="00DC7234" w:rsidRDefault="00105B61" w:rsidP="00876A42">
      <w:pPr>
        <w:pStyle w:val="EndNoteBibliography"/>
        <w:ind w:left="720" w:hanging="720"/>
      </w:pPr>
      <w:r w:rsidRPr="00DC7234">
        <w:t xml:space="preserve">Houde ED (2002) Mortality. In: </w:t>
      </w:r>
      <w:r w:rsidRPr="00DC7234">
        <w:rPr>
          <w:i/>
        </w:rPr>
        <w:t>Fishery Science - The Unique Contributions of Early Life Stages</w:t>
      </w:r>
      <w:r w:rsidRPr="00DC7234">
        <w:t xml:space="preserve"> (eds. Fuiman LA, Werner RG), pp. 64-87. Blackwell Science, Oxford.</w:t>
      </w:r>
    </w:p>
    <w:p w14:paraId="0CC2BA82" w14:textId="77777777" w:rsidR="00105B61" w:rsidRPr="00DC7234" w:rsidRDefault="00105B61" w:rsidP="00876A42">
      <w:pPr>
        <w:pStyle w:val="EndNoteBibliography"/>
        <w:ind w:left="720" w:hanging="720"/>
      </w:pPr>
      <w:r w:rsidRPr="00DC7234">
        <w:t xml:space="preserve">Humphries P, King AJ, Koehn JD (1999) Fish, flows and floodplains: links between freshwater fishes and their environment in the Murray-Darling River system, Australia. </w:t>
      </w:r>
      <w:r w:rsidRPr="00DC7234">
        <w:rPr>
          <w:i/>
        </w:rPr>
        <w:t>Environmental Biology of Fishes</w:t>
      </w:r>
      <w:r w:rsidRPr="00DC7234">
        <w:t xml:space="preserve"> </w:t>
      </w:r>
      <w:r w:rsidRPr="00DC7234">
        <w:rPr>
          <w:b/>
        </w:rPr>
        <w:t>56</w:t>
      </w:r>
      <w:r w:rsidRPr="00DC7234">
        <w:t>, 129-151.</w:t>
      </w:r>
    </w:p>
    <w:p w14:paraId="2579B6D0" w14:textId="77777777" w:rsidR="00105B61" w:rsidRPr="00DC7234" w:rsidRDefault="00105B61" w:rsidP="00876A42">
      <w:pPr>
        <w:pStyle w:val="EndNoteBibliography"/>
        <w:ind w:left="720" w:hanging="720"/>
      </w:pPr>
      <w:r w:rsidRPr="00DC7234">
        <w:t xml:space="preserve">Jeffres CA, Opperman JJ, Moyle PB (2008) Ephemeral floodplain habitats provide best growth conditions for juvenile Chinook salmon in a California river. </w:t>
      </w:r>
      <w:r w:rsidRPr="00DC7234">
        <w:rPr>
          <w:i/>
        </w:rPr>
        <w:t>Environmental Biology of Fishes</w:t>
      </w:r>
      <w:r w:rsidRPr="00DC7234">
        <w:t xml:space="preserve"> </w:t>
      </w:r>
      <w:r w:rsidRPr="00DC7234">
        <w:rPr>
          <w:b/>
        </w:rPr>
        <w:t>83</w:t>
      </w:r>
      <w:r w:rsidRPr="00DC7234">
        <w:t>, 449-458.</w:t>
      </w:r>
    </w:p>
    <w:p w14:paraId="49671C22" w14:textId="77777777" w:rsidR="00105B61" w:rsidRPr="00DC7234" w:rsidRDefault="00105B61" w:rsidP="00876A42">
      <w:pPr>
        <w:pStyle w:val="EndNoteBibliography"/>
        <w:ind w:left="720" w:hanging="720"/>
      </w:pPr>
      <w:r w:rsidRPr="00DC7234">
        <w:t xml:space="preserve">Jones CM (2002) Age and growth. In: </w:t>
      </w:r>
      <w:r w:rsidRPr="00DC7234">
        <w:rPr>
          <w:i/>
        </w:rPr>
        <w:t>Fishery Science - The Unique Contributions of Early Life Stages</w:t>
      </w:r>
      <w:r w:rsidRPr="00DC7234">
        <w:t xml:space="preserve"> (eds. Fuiman LA, Werner RG), pp. 33-63. Balckwell Science, Oxford.</w:t>
      </w:r>
    </w:p>
    <w:p w14:paraId="13AF24A3" w14:textId="77777777" w:rsidR="00105B61" w:rsidRPr="00DC7234" w:rsidRDefault="00105B61" w:rsidP="00876A42">
      <w:pPr>
        <w:pStyle w:val="EndNoteBibliography"/>
        <w:ind w:left="720" w:hanging="720"/>
      </w:pPr>
      <w:r w:rsidRPr="00DC7234">
        <w:t xml:space="preserve">King AJ (2004) Density and distribution of potential prey for larval fish in the main channel of a floodplain river: pelagic versus benthic meiofauna. </w:t>
      </w:r>
      <w:r w:rsidRPr="00DC7234">
        <w:rPr>
          <w:i/>
        </w:rPr>
        <w:t>River Research and Applications</w:t>
      </w:r>
      <w:r w:rsidRPr="00DC7234">
        <w:t xml:space="preserve"> </w:t>
      </w:r>
      <w:r w:rsidRPr="00DC7234">
        <w:rPr>
          <w:b/>
        </w:rPr>
        <w:t>20</w:t>
      </w:r>
      <w:r w:rsidRPr="00DC7234">
        <w:t>, 883-897.</w:t>
      </w:r>
    </w:p>
    <w:p w14:paraId="411D445A" w14:textId="77777777" w:rsidR="00105B61" w:rsidRPr="00DC7234" w:rsidRDefault="00105B61" w:rsidP="00876A42">
      <w:pPr>
        <w:pStyle w:val="EndNoteBibliography"/>
        <w:ind w:left="720" w:hanging="720"/>
      </w:pPr>
      <w:r w:rsidRPr="00DC7234">
        <w:t xml:space="preserve">King AJ, Humphries P, Lake PS (2003) Fish recruitment on floodplains: the roles of patterns of flooding and life history characteristics. </w:t>
      </w:r>
      <w:r w:rsidRPr="00DC7234">
        <w:rPr>
          <w:i/>
        </w:rPr>
        <w:t>Canadian Journal of Fisheries and Aquatic Sciences</w:t>
      </w:r>
      <w:r w:rsidRPr="00DC7234">
        <w:t xml:space="preserve"> </w:t>
      </w:r>
      <w:r w:rsidRPr="00DC7234">
        <w:rPr>
          <w:b/>
        </w:rPr>
        <w:t>60</w:t>
      </w:r>
      <w:r w:rsidRPr="00DC7234">
        <w:t>, 773-786.</w:t>
      </w:r>
    </w:p>
    <w:p w14:paraId="1AD400F2" w14:textId="77777777" w:rsidR="00105B61" w:rsidRPr="00DC7234" w:rsidRDefault="00105B61" w:rsidP="00876A42">
      <w:pPr>
        <w:pStyle w:val="EndNoteBibliography"/>
        <w:ind w:left="720" w:hanging="720"/>
      </w:pPr>
      <w:r w:rsidRPr="00DC7234">
        <w:t xml:space="preserve">King AJ, Humphries P, McCasker N (2013) Reproduction and early life history. In: </w:t>
      </w:r>
      <w:r w:rsidRPr="00DC7234">
        <w:rPr>
          <w:i/>
        </w:rPr>
        <w:t>Ecology of Australian Freshwater Fish</w:t>
      </w:r>
      <w:r w:rsidRPr="00DC7234">
        <w:t xml:space="preserve"> (eds. Humphries P, Walker K), pp. 159-193. CSIRO Publishing, Melbourne, Australia.</w:t>
      </w:r>
    </w:p>
    <w:p w14:paraId="52350BFF" w14:textId="77777777" w:rsidR="00105B61" w:rsidRPr="00DC7234" w:rsidRDefault="00105B61" w:rsidP="00876A42">
      <w:pPr>
        <w:pStyle w:val="EndNoteBibliography"/>
        <w:ind w:left="720" w:hanging="720"/>
      </w:pPr>
      <w:r w:rsidRPr="00DC7234">
        <w:t xml:space="preserve">Koehn JD, Balcombe SR, Zampatti BP (2019) Fish and flow management in the Murray–Darling Basin: Directions for research. </w:t>
      </w:r>
      <w:r w:rsidRPr="00DC7234">
        <w:rPr>
          <w:i/>
        </w:rPr>
        <w:t>Ecological Management &amp; Restoration</w:t>
      </w:r>
      <w:r w:rsidRPr="00DC7234">
        <w:t xml:space="preserve"> </w:t>
      </w:r>
      <w:r w:rsidRPr="00DC7234">
        <w:rPr>
          <w:b/>
        </w:rPr>
        <w:t>20</w:t>
      </w:r>
      <w:r w:rsidRPr="00DC7234">
        <w:t>, 142-150.</w:t>
      </w:r>
    </w:p>
    <w:p w14:paraId="581A056F" w14:textId="77777777" w:rsidR="00105B61" w:rsidRPr="00DC7234" w:rsidRDefault="00105B61" w:rsidP="00876A42">
      <w:pPr>
        <w:pStyle w:val="EndNoteBibliography"/>
        <w:ind w:left="720" w:hanging="720"/>
      </w:pPr>
      <w:r w:rsidRPr="00DC7234">
        <w:t xml:space="preserve">Koehn JD, Lintermans M (2012) A strategy to rehabilitate fishes of the Murray-Darling Basin, south-eastern Australia. </w:t>
      </w:r>
      <w:r w:rsidRPr="00DC7234">
        <w:rPr>
          <w:i/>
        </w:rPr>
        <w:t>Endangered Species Research</w:t>
      </w:r>
      <w:r w:rsidRPr="00DC7234">
        <w:t xml:space="preserve"> </w:t>
      </w:r>
      <w:r w:rsidRPr="00DC7234">
        <w:rPr>
          <w:b/>
        </w:rPr>
        <w:t>16</w:t>
      </w:r>
      <w:r w:rsidRPr="00DC7234">
        <w:t>, 165-181.</w:t>
      </w:r>
    </w:p>
    <w:p w14:paraId="794F5E52" w14:textId="77777777" w:rsidR="00105B61" w:rsidRPr="00DC7234" w:rsidRDefault="00105B61" w:rsidP="00876A42">
      <w:pPr>
        <w:pStyle w:val="EndNoteBibliography"/>
        <w:ind w:left="720" w:hanging="720"/>
      </w:pPr>
      <w:r w:rsidRPr="00DC7234">
        <w:t xml:space="preserve">MDBC (2003) </w:t>
      </w:r>
      <w:r w:rsidRPr="00DC7234">
        <w:rPr>
          <w:i/>
        </w:rPr>
        <w:t>Native Fish Strategy for the Murray-Darling Basin 2003-2013</w:t>
      </w:r>
      <w:r w:rsidRPr="00DC7234">
        <w:t xml:space="preserve"> Murray-Darling Basin Commission Publication No. 25/04</w:t>
      </w:r>
      <w:r w:rsidR="00363E2D">
        <w:t>.</w:t>
      </w:r>
      <w:r w:rsidRPr="00DC7234">
        <w:t xml:space="preserve"> </w:t>
      </w:r>
      <w:r w:rsidR="00363E2D">
        <w:t xml:space="preserve">MDBC, </w:t>
      </w:r>
      <w:r w:rsidRPr="00DC7234">
        <w:t>Canberra, Australia.</w:t>
      </w:r>
    </w:p>
    <w:p w14:paraId="74E25850" w14:textId="77777777" w:rsidR="00105B61" w:rsidRPr="00DC7234" w:rsidRDefault="00105B61" w:rsidP="00876A42">
      <w:pPr>
        <w:pStyle w:val="EndNoteBibliography"/>
        <w:ind w:left="720" w:hanging="720"/>
      </w:pPr>
      <w:r w:rsidRPr="00DC7234">
        <w:t xml:space="preserve">Ning NSP, Nielsen DL, Paul WL, Hillman TJ, Suter PJ (2010) Microinvertebrate dynamics in riverine slackwater and mid-channel habitats in relation to physico-chemical parameters and food availability. </w:t>
      </w:r>
      <w:r w:rsidRPr="00DC7234">
        <w:rPr>
          <w:i/>
        </w:rPr>
        <w:t>River Research and Applications</w:t>
      </w:r>
      <w:r w:rsidRPr="00DC7234">
        <w:t xml:space="preserve"> </w:t>
      </w:r>
      <w:r w:rsidRPr="00DC7234">
        <w:rPr>
          <w:b/>
        </w:rPr>
        <w:t>26</w:t>
      </w:r>
      <w:r w:rsidRPr="00DC7234">
        <w:t>, 279-296.</w:t>
      </w:r>
    </w:p>
    <w:p w14:paraId="2A62DDE4" w14:textId="77777777" w:rsidR="00105B61" w:rsidRPr="00DC7234" w:rsidRDefault="00105B61" w:rsidP="00876A42">
      <w:pPr>
        <w:pStyle w:val="EndNoteBibliography"/>
        <w:ind w:left="720" w:hanging="720"/>
      </w:pPr>
      <w:r w:rsidRPr="00DC7234">
        <w:t xml:space="preserve">Schiemer F, Keckeis H, Reckendorfer W, Winkler G (2001) The inshore retention concept and its significance for large rivers. </w:t>
      </w:r>
      <w:r w:rsidRPr="00DC7234">
        <w:rPr>
          <w:i/>
        </w:rPr>
        <w:t>Archiv fur Hydrobiologie. Supplementband</w:t>
      </w:r>
      <w:r w:rsidRPr="00DC7234">
        <w:t xml:space="preserve"> </w:t>
      </w:r>
      <w:r w:rsidRPr="00DC7234">
        <w:rPr>
          <w:b/>
        </w:rPr>
        <w:t>135</w:t>
      </w:r>
      <w:r w:rsidRPr="00DC7234">
        <w:t>, 509-516.</w:t>
      </w:r>
    </w:p>
    <w:p w14:paraId="2DE72BCD" w14:textId="77777777" w:rsidR="00105B61" w:rsidRPr="00DC7234" w:rsidRDefault="00105B61" w:rsidP="00876A42">
      <w:pPr>
        <w:pStyle w:val="EndNoteBibliography"/>
        <w:ind w:left="720" w:hanging="720"/>
      </w:pPr>
      <w:r w:rsidRPr="00DC7234">
        <w:t xml:space="preserve">Sommer TR, Nobriga ML, Harrell WC, Batham W, Kimmerer WJ (2001) Floodplain rearing of juvenile chinook salmon: evidence of enhanced growth and survival. </w:t>
      </w:r>
      <w:r w:rsidRPr="00DC7234">
        <w:rPr>
          <w:i/>
        </w:rPr>
        <w:t>Canadian Journal of Fisheries and Aquatic Sciences</w:t>
      </w:r>
      <w:r w:rsidRPr="00DC7234">
        <w:t xml:space="preserve"> </w:t>
      </w:r>
      <w:r w:rsidRPr="00DC7234">
        <w:rPr>
          <w:b/>
        </w:rPr>
        <w:t>58</w:t>
      </w:r>
      <w:r w:rsidRPr="00DC7234">
        <w:t>, 325-333.</w:t>
      </w:r>
    </w:p>
    <w:p w14:paraId="18882540" w14:textId="77777777" w:rsidR="00105B61" w:rsidRPr="00DC7234" w:rsidRDefault="00105B61" w:rsidP="00876A42">
      <w:pPr>
        <w:pStyle w:val="EndNoteBibliography"/>
        <w:ind w:left="720" w:hanging="720"/>
      </w:pPr>
      <w:r w:rsidRPr="00DC7234">
        <w:t xml:space="preserve">Tonkin Z, King AJ, Robertson A (2007) Validation of daily increment formation and the effects of different temperatures and feeding regimes on short-term otolith growth in Australian smelt Retropinna semoni. </w:t>
      </w:r>
      <w:r w:rsidRPr="00DC7234">
        <w:rPr>
          <w:i/>
        </w:rPr>
        <w:t>Ecology of Freshwater Fish</w:t>
      </w:r>
      <w:r w:rsidRPr="00DC7234">
        <w:t xml:space="preserve"> </w:t>
      </w:r>
      <w:r w:rsidRPr="00DC7234">
        <w:rPr>
          <w:b/>
        </w:rPr>
        <w:t>0</w:t>
      </w:r>
      <w:r w:rsidRPr="00DC7234">
        <w:t>, ???</w:t>
      </w:r>
    </w:p>
    <w:p w14:paraId="3A09D08E" w14:textId="77777777" w:rsidR="00105B61" w:rsidRPr="00DC7234" w:rsidRDefault="00105B61" w:rsidP="00876A42">
      <w:pPr>
        <w:pStyle w:val="EndNoteBibliography"/>
        <w:ind w:left="720" w:hanging="720"/>
      </w:pPr>
      <w:r w:rsidRPr="00DC7234">
        <w:t xml:space="preserve">Tonolla D, Acuña V, Uehlinger U, Frank T, Tockner K (2010) Thermal heterogeneity in river floodplains. </w:t>
      </w:r>
      <w:r w:rsidRPr="00DC7234">
        <w:rPr>
          <w:i/>
        </w:rPr>
        <w:t>Ecosystems</w:t>
      </w:r>
      <w:r w:rsidRPr="00DC7234">
        <w:t xml:space="preserve"> </w:t>
      </w:r>
      <w:r w:rsidRPr="00DC7234">
        <w:rPr>
          <w:b/>
        </w:rPr>
        <w:t>13</w:t>
      </w:r>
      <w:r w:rsidRPr="00DC7234">
        <w:t>, 727-740.</w:t>
      </w:r>
    </w:p>
    <w:p w14:paraId="2592BC4B" w14:textId="77777777" w:rsidR="00105B61" w:rsidRPr="00DC7234" w:rsidRDefault="00105B61" w:rsidP="00876A42">
      <w:pPr>
        <w:pStyle w:val="EndNoteBibliography"/>
        <w:ind w:left="720" w:hanging="720"/>
      </w:pPr>
      <w:r w:rsidRPr="00DC7234">
        <w:t xml:space="preserve">Trippel EA, Kjesbu OS, Solemdal P (1997) Effect of adult age and size structure on reproductive output in marine fishes. In: </w:t>
      </w:r>
      <w:r w:rsidRPr="00DC7234">
        <w:rPr>
          <w:i/>
        </w:rPr>
        <w:t>Early Life History and Recruitment in Fish Populations</w:t>
      </w:r>
      <w:r w:rsidRPr="00DC7234">
        <w:t xml:space="preserve"> (eds. Chambers RC, Trippel EA), pp. 225-250. Chapman and Hall, London, UK.</w:t>
      </w:r>
    </w:p>
    <w:p w14:paraId="094E4185" w14:textId="77777777" w:rsidR="00105B61" w:rsidRPr="00DC7234" w:rsidRDefault="00105B61" w:rsidP="00876A42">
      <w:pPr>
        <w:pStyle w:val="EndNoteBibliography"/>
        <w:ind w:left="720" w:hanging="720"/>
      </w:pPr>
      <w:r w:rsidRPr="00DC7234">
        <w:t xml:space="preserve">Werner RG (2002) Habitat requirements. In: </w:t>
      </w:r>
      <w:r w:rsidRPr="00DC7234">
        <w:rPr>
          <w:i/>
        </w:rPr>
        <w:t xml:space="preserve">Fishery Science: the Unique Contributions of Early Life Stages </w:t>
      </w:r>
      <w:r w:rsidRPr="00DC7234">
        <w:t>(eds. Fuiman LA, Werner RG), pp. 161-182. Blackwell Science, Oxford.</w:t>
      </w:r>
    </w:p>
    <w:p w14:paraId="1A344E9B" w14:textId="77777777" w:rsidR="00105B61" w:rsidRPr="00DC7234" w:rsidRDefault="00105B61" w:rsidP="00876A42">
      <w:pPr>
        <w:pStyle w:val="EndNoteBibliography"/>
        <w:ind w:left="720" w:hanging="720"/>
      </w:pPr>
      <w:r w:rsidRPr="00DC7234">
        <w:t xml:space="preserve">Winemiller KO, Rose KA (1992) Patterns of Life-History Diversification in North American Fishes: implications for Population Regulation. </w:t>
      </w:r>
      <w:r w:rsidRPr="00DC7234">
        <w:rPr>
          <w:i/>
        </w:rPr>
        <w:t>Canadian Journal of Fisheries and Aquatic Sciences</w:t>
      </w:r>
      <w:r w:rsidRPr="00DC7234">
        <w:t xml:space="preserve"> </w:t>
      </w:r>
      <w:r w:rsidRPr="00DC7234">
        <w:rPr>
          <w:b/>
        </w:rPr>
        <w:t>49</w:t>
      </w:r>
      <w:r w:rsidRPr="00DC7234">
        <w:t>, 2196-2218.</w:t>
      </w:r>
    </w:p>
    <w:p w14:paraId="63B84821" w14:textId="66759611" w:rsidR="00105B61" w:rsidRPr="00DC7234" w:rsidRDefault="00105B61" w:rsidP="00876A42">
      <w:pPr>
        <w:pStyle w:val="EndNoteBibliography"/>
        <w:ind w:left="720" w:hanging="720"/>
      </w:pPr>
      <w:r w:rsidRPr="00DC7234">
        <w:t xml:space="preserve">Zampatti B, Leigh S (2013) Effects of flooding on recruitment and abundance of </w:t>
      </w:r>
      <w:r w:rsidR="00C0090C">
        <w:t>Golden</w:t>
      </w:r>
      <w:r w:rsidRPr="00DC7234">
        <w:t xml:space="preserve"> </w:t>
      </w:r>
      <w:r w:rsidR="00C0090C">
        <w:t>Perch</w:t>
      </w:r>
      <w:r w:rsidRPr="00DC7234">
        <w:t xml:space="preserve"> (Macquaria ambigua ambigua) in the lower River Murray. </w:t>
      </w:r>
      <w:r w:rsidRPr="00DC7234">
        <w:rPr>
          <w:i/>
        </w:rPr>
        <w:t>Ecological Management &amp; Restoration</w:t>
      </w:r>
      <w:r w:rsidRPr="00DC7234">
        <w:t xml:space="preserve"> </w:t>
      </w:r>
      <w:r w:rsidRPr="00DC7234">
        <w:rPr>
          <w:b/>
        </w:rPr>
        <w:t>14</w:t>
      </w:r>
      <w:r w:rsidRPr="00DC7234">
        <w:t>, 135-143.</w:t>
      </w:r>
    </w:p>
    <w:p w14:paraId="2FB40031" w14:textId="77777777" w:rsidR="00105B61" w:rsidRPr="006C2F7A" w:rsidRDefault="00105B61" w:rsidP="007E3FB6">
      <w:pPr>
        <w:pStyle w:val="BodyText"/>
      </w:pPr>
      <w:r>
        <w:fldChar w:fldCharType="end"/>
      </w:r>
    </w:p>
    <w:p w14:paraId="2778285A" w14:textId="77777777" w:rsidR="0033133E" w:rsidRPr="0033133E" w:rsidRDefault="0033133E" w:rsidP="007E3FB6">
      <w:pPr>
        <w:pStyle w:val="BodyText"/>
        <w:rPr>
          <w:lang w:eastAsia="en-US"/>
        </w:rPr>
      </w:pPr>
    </w:p>
    <w:p w14:paraId="47B0C249" w14:textId="77777777" w:rsidR="009A1E94" w:rsidRDefault="009A1E94" w:rsidP="009A1E94">
      <w:pPr>
        <w:pStyle w:val="Heading1"/>
      </w:pPr>
      <w:bookmarkStart w:id="207" w:name="_Toc10205750"/>
      <w:bookmarkStart w:id="208" w:name="_Toc11671593"/>
      <w:bookmarkStart w:id="209" w:name="_Toc11767401"/>
      <w:bookmarkStart w:id="210" w:name="_Toc11770106"/>
      <w:bookmarkStart w:id="211" w:name="_Toc531616560"/>
      <w:bookmarkStart w:id="212" w:name="_Toc531616599"/>
      <w:r>
        <w:t>List of appendices</w:t>
      </w:r>
      <w:bookmarkEnd w:id="207"/>
      <w:bookmarkEnd w:id="208"/>
      <w:bookmarkEnd w:id="209"/>
      <w:bookmarkEnd w:id="210"/>
    </w:p>
    <w:p w14:paraId="631A5032" w14:textId="77777777" w:rsidR="009A1E94" w:rsidRPr="00EB3883" w:rsidRDefault="009A1E94" w:rsidP="009A1E94">
      <w:pPr>
        <w:pStyle w:val="Bulletedlist"/>
      </w:pPr>
      <w:r w:rsidRPr="00EB3883">
        <w:t xml:space="preserve">Appendix </w:t>
      </w:r>
      <w:r w:rsidRPr="009A1E94">
        <w:t>A1.1 The influence of flow and non-flow related stressors on the drivers of fish recruitment</w:t>
      </w:r>
    </w:p>
    <w:p w14:paraId="03837AAA" w14:textId="77777777" w:rsidR="009A1E94" w:rsidRDefault="009A1E94" w:rsidP="009A1E94">
      <w:pPr>
        <w:pStyle w:val="Bulletedlist"/>
      </w:pPr>
      <w:r w:rsidRPr="00EB3883">
        <w:t xml:space="preserve">Appendix </w:t>
      </w:r>
      <w:r>
        <w:t xml:space="preserve">A1.2 </w:t>
      </w:r>
      <w:r w:rsidRPr="005B2A09">
        <w:t>Prioritising fish research for flow management in the Murray-Darling Basin</w:t>
      </w:r>
    </w:p>
    <w:p w14:paraId="66057FD5" w14:textId="77777777" w:rsidR="009A1E94" w:rsidRDefault="009A1E94" w:rsidP="009A1E94">
      <w:pPr>
        <w:pStyle w:val="Bulletedlist"/>
      </w:pPr>
      <w:r w:rsidRPr="00EB3883">
        <w:t xml:space="preserve">Appendix </w:t>
      </w:r>
      <w:r>
        <w:t xml:space="preserve">A1.3 </w:t>
      </w:r>
      <w:proofErr w:type="spellStart"/>
      <w:r>
        <w:t>Riverscape</w:t>
      </w:r>
      <w:proofErr w:type="spellEnd"/>
      <w:r>
        <w:t xml:space="preserve"> recruitment: a conceptual synthesis of drivers of fish recruitment in rivers</w:t>
      </w:r>
    </w:p>
    <w:p w14:paraId="7C05F16E" w14:textId="77777777" w:rsidR="009A1E94" w:rsidRDefault="00876A42" w:rsidP="009A1E94">
      <w:pPr>
        <w:pStyle w:val="Bulletedlist"/>
      </w:pPr>
      <w:r>
        <w:t xml:space="preserve">Appendix </w:t>
      </w:r>
      <w:r w:rsidR="009A1E94">
        <w:t xml:space="preserve">A1.4 </w:t>
      </w:r>
      <w:r w:rsidR="009A1E94" w:rsidRPr="006D5564">
        <w:t>Examination of the relationship between</w:t>
      </w:r>
      <w:r w:rsidR="009A1E94">
        <w:t xml:space="preserve"> </w:t>
      </w:r>
      <w:r w:rsidR="009A1E94" w:rsidRPr="006D5564">
        <w:t xml:space="preserve">food density, </w:t>
      </w:r>
      <w:r w:rsidR="009A1E94">
        <w:t>t</w:t>
      </w:r>
      <w:r w:rsidR="009A1E94" w:rsidRPr="006D5564">
        <w:t>emperature and early-life stage</w:t>
      </w:r>
      <w:r w:rsidR="009A1E94">
        <w:t xml:space="preserve"> </w:t>
      </w:r>
      <w:r w:rsidR="009A1E94" w:rsidRPr="006D5564">
        <w:t>growth and survival</w:t>
      </w:r>
    </w:p>
    <w:p w14:paraId="0B0C0E1D" w14:textId="77777777" w:rsidR="009A1E94" w:rsidRDefault="00876A42" w:rsidP="009A1E94">
      <w:pPr>
        <w:pStyle w:val="Bulletedlist"/>
      </w:pPr>
      <w:r>
        <w:t xml:space="preserve">Appendix </w:t>
      </w:r>
      <w:r w:rsidR="009A1E94">
        <w:t>A1.5 Understanding the feeding requirements of larval fish in the northern Murray–Darling Basin</w:t>
      </w:r>
    </w:p>
    <w:p w14:paraId="68861978" w14:textId="77777777" w:rsidR="009A1E94" w:rsidRDefault="009A1E94" w:rsidP="009A1E94">
      <w:pPr>
        <w:pStyle w:val="Bulletedlist"/>
      </w:pPr>
      <w:r w:rsidRPr="00EB3883">
        <w:t xml:space="preserve">Appendix </w:t>
      </w:r>
      <w:r>
        <w:t xml:space="preserve">A1.6 </w:t>
      </w:r>
      <w:r w:rsidRPr="00705DBD">
        <w:t>Comparison of the thermal and nutritional regimes among main channel and floodplain habitat patches</w:t>
      </w:r>
    </w:p>
    <w:p w14:paraId="7B8BED80" w14:textId="77777777" w:rsidR="009A1E94" w:rsidRDefault="009A1E94" w:rsidP="009A1E94">
      <w:pPr>
        <w:pStyle w:val="Bulletedlist"/>
      </w:pPr>
      <w:r w:rsidRPr="00EB3883">
        <w:t xml:space="preserve">Appendix </w:t>
      </w:r>
      <w:r>
        <w:t xml:space="preserve">A1.7 </w:t>
      </w:r>
      <w:r w:rsidRPr="0075423F">
        <w:t>The relationship between discharge, reach hydraulic complexity, zooplankton production and retention in a lowland river system</w:t>
      </w:r>
    </w:p>
    <w:p w14:paraId="422350B2" w14:textId="77777777" w:rsidR="009A1E94" w:rsidRDefault="009A1E94" w:rsidP="009A1E94">
      <w:pPr>
        <w:pStyle w:val="Bulletedlist"/>
      </w:pPr>
      <w:r w:rsidRPr="00EB3883">
        <w:t xml:space="preserve">Appendix </w:t>
      </w:r>
      <w:r>
        <w:t xml:space="preserve">A1.8 </w:t>
      </w:r>
      <w:r w:rsidRPr="0075423F">
        <w:t>Investigating the relationship</w:t>
      </w:r>
      <w:r>
        <w:t xml:space="preserve"> </w:t>
      </w:r>
      <w:r w:rsidRPr="0075423F">
        <w:t>between flow, structural habitat, hydrodynamics and patterns of l</w:t>
      </w:r>
      <w:r>
        <w:t>arval settlement and retention</w:t>
      </w:r>
    </w:p>
    <w:p w14:paraId="5FDB869E" w14:textId="77777777" w:rsidR="009A1E94" w:rsidRDefault="009A1E94" w:rsidP="009A1E94">
      <w:pPr>
        <w:pStyle w:val="Bulletedlist"/>
      </w:pPr>
      <w:r w:rsidRPr="00EB3883">
        <w:t xml:space="preserve">Appendix </w:t>
      </w:r>
      <w:r>
        <w:t>A1.9</w:t>
      </w:r>
    </w:p>
    <w:p w14:paraId="03C83FF5" w14:textId="67B17E67" w:rsidR="009A1E94" w:rsidRDefault="009A1E94" w:rsidP="009A1E94">
      <w:pPr>
        <w:pStyle w:val="Bulletedlist"/>
      </w:pPr>
      <w:r w:rsidRPr="00EB3883">
        <w:t xml:space="preserve">Appendix </w:t>
      </w:r>
      <w:r>
        <w:t xml:space="preserve">A1.10 </w:t>
      </w:r>
      <w:r w:rsidRPr="0075423F">
        <w:t>Basin-scale population dynamics</w:t>
      </w:r>
      <w:r>
        <w:t xml:space="preserve"> </w:t>
      </w:r>
      <w:r w:rsidRPr="0075423F">
        <w:t xml:space="preserve">of </w:t>
      </w:r>
      <w:r w:rsidR="00C0090C">
        <w:t>Golden</w:t>
      </w:r>
      <w:r w:rsidRPr="0075423F">
        <w:t xml:space="preserve"> </w:t>
      </w:r>
      <w:r w:rsidR="00C0090C">
        <w:t>Perch</w:t>
      </w:r>
      <w:r w:rsidRPr="0075423F">
        <w:t xml:space="preserve"> and Murray </w:t>
      </w:r>
      <w:r w:rsidR="00C0090C">
        <w:t>Cod</w:t>
      </w:r>
      <w:r w:rsidRPr="0075423F">
        <w:t>: relating flow to provenance, movement and recruitm</w:t>
      </w:r>
      <w:r>
        <w:t>ent in the Murray–Darling Basin</w:t>
      </w:r>
    </w:p>
    <w:p w14:paraId="344A4457" w14:textId="77777777" w:rsidR="009A1E94" w:rsidRDefault="009A1E94" w:rsidP="009A1E94">
      <w:pPr>
        <w:pStyle w:val="Bulletedlist"/>
      </w:pPr>
      <w:bookmarkStart w:id="213" w:name="_Toc531616571"/>
      <w:bookmarkStart w:id="214" w:name="_Toc531616610"/>
      <w:r>
        <w:t>Appendix 2: Theme Data Inventory</w:t>
      </w:r>
      <w:bookmarkEnd w:id="213"/>
      <w:bookmarkEnd w:id="214"/>
    </w:p>
    <w:p w14:paraId="202C8923" w14:textId="77777777" w:rsidR="009A1E94" w:rsidRDefault="009A1E94" w:rsidP="009A1E94">
      <w:pPr>
        <w:pStyle w:val="Bulletedlist"/>
      </w:pPr>
      <w:bookmarkStart w:id="215" w:name="_Toc531616572"/>
      <w:bookmarkStart w:id="216" w:name="_Toc531616611"/>
      <w:r>
        <w:t>Appendix 3: Theme Outputs</w:t>
      </w:r>
      <w:bookmarkEnd w:id="215"/>
      <w:bookmarkEnd w:id="216"/>
    </w:p>
    <w:p w14:paraId="6795BAC9" w14:textId="77777777" w:rsidR="009A1E94" w:rsidRDefault="009A1E94" w:rsidP="009A1E94">
      <w:pPr>
        <w:pStyle w:val="Bulletedlist"/>
      </w:pPr>
      <w:bookmarkStart w:id="217" w:name="_Toc531616573"/>
      <w:bookmarkStart w:id="218" w:name="_Toc531616612"/>
      <w:r>
        <w:t>Appendix 4: Theme Engagement and Communications Activities</w:t>
      </w:r>
      <w:bookmarkEnd w:id="217"/>
      <w:bookmarkEnd w:id="218"/>
    </w:p>
    <w:bookmarkEnd w:id="211"/>
    <w:bookmarkEnd w:id="212"/>
    <w:p w14:paraId="762B9E43" w14:textId="782B02B0" w:rsidR="004114D3" w:rsidRDefault="004114D3" w:rsidP="007E3FB6">
      <w:pPr>
        <w:pStyle w:val="BodyText"/>
      </w:pPr>
    </w:p>
    <w:sectPr w:rsidR="004114D3" w:rsidSect="003F13C8">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E8C0C" w14:textId="77777777" w:rsidR="00AE3A91" w:rsidRDefault="00AE3A91" w:rsidP="009964E7">
      <w:r>
        <w:separator/>
      </w:r>
    </w:p>
    <w:p w14:paraId="52AFADE1" w14:textId="77777777" w:rsidR="00AE3A91" w:rsidRDefault="00AE3A91"/>
  </w:endnote>
  <w:endnote w:type="continuationSeparator" w:id="0">
    <w:p w14:paraId="1A2F53EB" w14:textId="77777777" w:rsidR="00AE3A91" w:rsidRDefault="00AE3A91" w:rsidP="009964E7">
      <w:r>
        <w:continuationSeparator/>
      </w:r>
    </w:p>
    <w:p w14:paraId="24B31898" w14:textId="77777777" w:rsidR="00AE3A91" w:rsidRDefault="00AE3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0899" w14:textId="77777777" w:rsidR="00153148" w:rsidRDefault="0015314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A1EBA" w14:textId="77777777" w:rsidR="00AE3A91" w:rsidRDefault="00AE3A91" w:rsidP="007E3FB6">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506418"/>
      <w:docPartObj>
        <w:docPartGallery w:val="Page Numbers (Bottom of Page)"/>
        <w:docPartUnique/>
      </w:docPartObj>
    </w:sdtPr>
    <w:sdtEndPr>
      <w:rPr>
        <w:noProof/>
      </w:rPr>
    </w:sdtEndPr>
    <w:sdtContent>
      <w:p w14:paraId="541DF139" w14:textId="77777777" w:rsidR="00AE3A91" w:rsidRPr="00F6112A" w:rsidRDefault="00AE3A91" w:rsidP="007E3FB6">
        <w:pPr>
          <w:pStyle w:val="BodyText"/>
          <w:rPr>
            <w:noProof/>
          </w:rPr>
        </w:pPr>
        <w:r w:rsidRPr="007F618C">
          <w:t xml:space="preserve">MDB EWKR </w:t>
        </w:r>
        <w: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FD1B6" w14:textId="77777777" w:rsidR="00AE3A91" w:rsidRDefault="00AE3A91" w:rsidP="007E3FB6">
    <w:pPr>
      <w:pStyle w:val="BodyText"/>
    </w:pPr>
    <w:r>
      <w:rPr>
        <w:rFonts w:cstheme="minorHAnsi"/>
        <w:noProof/>
      </w:rPr>
      <w:drawing>
        <wp:inline distT="0" distB="0" distL="0" distR="0" wp14:anchorId="1B67D173" wp14:editId="78DAF952">
          <wp:extent cx="1375200" cy="396000"/>
          <wp:effectExtent l="0" t="0" r="0" b="4445"/>
          <wp:docPr id="235" name="Picture 235"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5200" cy="396000"/>
                  </a:xfrm>
                  <a:prstGeom prst="rect">
                    <a:avLst/>
                  </a:prstGeom>
                  <a:solidFill>
                    <a:schemeClr val="accent5">
                      <a:lumMod val="20000"/>
                      <a:lumOff val="80000"/>
                    </a:schemeClr>
                  </a:solidFill>
                  <a:extLst/>
                </pic:spPr>
              </pic:pic>
            </a:graphicData>
          </a:graphic>
        </wp:inline>
      </w:drawing>
    </w:r>
    <w:r w:rsidRPr="006D7D06">
      <w:rPr>
        <w:noProof/>
      </w:rPr>
      <w:drawing>
        <wp:inline distT="0" distB="0" distL="0" distR="0" wp14:anchorId="039BC91C" wp14:editId="0A7EF6A4">
          <wp:extent cx="1170000" cy="334800"/>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0000" cy="334800"/>
                  </a:xfrm>
                  <a:prstGeom prst="rect">
                    <a:avLst/>
                  </a:prstGeom>
                </pic:spPr>
              </pic:pic>
            </a:graphicData>
          </a:graphic>
        </wp:inline>
      </w:drawing>
    </w:r>
    <w:r w:rsidRPr="006D7D06">
      <w:rPr>
        <w:noProof/>
      </w:rPr>
      <w:drawing>
        <wp:inline distT="0" distB="0" distL="0" distR="0" wp14:anchorId="43C89F49" wp14:editId="029385B8">
          <wp:extent cx="1191600" cy="342000"/>
          <wp:effectExtent l="0" t="0" r="0" b="1270"/>
          <wp:docPr id="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600" cy="342000"/>
                  </a:xfrm>
                  <a:prstGeom prst="rect">
                    <a:avLst/>
                  </a:prstGeom>
                </pic:spPr>
              </pic:pic>
            </a:graphicData>
          </a:graphic>
        </wp:inline>
      </w:drawing>
    </w:r>
    <w:r w:rsidRPr="006D7D06">
      <w:rPr>
        <w:noProof/>
      </w:rPr>
      <w:drawing>
        <wp:inline distT="0" distB="0" distL="0" distR="0" wp14:anchorId="707DA148" wp14:editId="1EA14544">
          <wp:extent cx="1155600" cy="302400"/>
          <wp:effectExtent l="0" t="0" r="6985" b="2540"/>
          <wp:docPr id="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55600" cy="302400"/>
                  </a:xfrm>
                  <a:prstGeom prst="rect">
                    <a:avLst/>
                  </a:prstGeom>
                </pic:spPr>
              </pic:pic>
            </a:graphicData>
          </a:graphic>
        </wp:inline>
      </w:drawing>
    </w:r>
    <w:r w:rsidRPr="006D7D06">
      <w:rPr>
        <w:noProof/>
      </w:rPr>
      <w:drawing>
        <wp:inline distT="0" distB="0" distL="0" distR="0" wp14:anchorId="2BEB00B8" wp14:editId="71876377">
          <wp:extent cx="835200" cy="450000"/>
          <wp:effectExtent l="0" t="0" r="3175"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5" cstate="hqprint">
                    <a:extLst>
                      <a:ext uri="{28A0092B-C50C-407E-A947-70E740481C1C}">
                        <a14:useLocalDpi xmlns:a14="http://schemas.microsoft.com/office/drawing/2010/main" val="0"/>
                      </a:ext>
                    </a:extLst>
                  </a:blip>
                  <a:srcRect l="8799" t="18829" r="9916"/>
                  <a:stretch/>
                </pic:blipFill>
                <pic:spPr bwMode="auto">
                  <a:xfrm>
                    <a:off x="0" y="0"/>
                    <a:ext cx="835200" cy="45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4024E" w14:textId="77777777" w:rsidR="00AE3A91" w:rsidRDefault="00AE3A91" w:rsidP="007E3FB6">
    <w:pPr>
      <w:pStyle w:val="BodyText"/>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w:t>
    </w:r>
    <w:proofErr w:type="gramStart"/>
    <w:r>
      <w:rPr>
        <w:rStyle w:val="PageNumber"/>
      </w:rPr>
      <w:t xml:space="preserve">|  </w:t>
    </w:r>
    <w:proofErr w:type="gramEnd"/>
    <w:r>
      <w:rPr>
        <w:noProof/>
      </w:rPr>
      <w:fldChar w:fldCharType="begin"/>
    </w:r>
    <w:r>
      <w:rPr>
        <w:noProof/>
      </w:rPr>
      <w:instrText xml:space="preserve"> STYLEREF  CoverTitle </w:instrText>
    </w:r>
    <w:r>
      <w:rPr>
        <w:noProof/>
      </w:rPr>
      <w:fldChar w:fldCharType="separate"/>
    </w:r>
    <w:r>
      <w:rPr>
        <w:noProof/>
      </w:rPr>
      <w:t>Murray-Darling Basin Environmental Water Knowledge and Research Project</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13410446"/>
      <w:docPartObj>
        <w:docPartGallery w:val="Page Numbers (Bottom of Page)"/>
        <w:docPartUnique/>
      </w:docPartObj>
    </w:sdtPr>
    <w:sdtContent>
      <w:p w14:paraId="782B3FEF" w14:textId="77777777" w:rsidR="00AE3A91" w:rsidRPr="00DC7950" w:rsidRDefault="00AE3A91" w:rsidP="00DC7950">
        <w:pPr>
          <w:tabs>
            <w:tab w:val="left" w:pos="9072"/>
          </w:tabs>
          <w:rPr>
            <w:sz w:val="16"/>
            <w:szCs w:val="16"/>
          </w:rPr>
        </w:pPr>
        <w:r w:rsidRPr="00DC7950">
          <w:rPr>
            <w:sz w:val="16"/>
            <w:szCs w:val="16"/>
          </w:rPr>
          <w:t>MDB EWKR Fish Theme Research Report</w:t>
        </w:r>
        <w:r w:rsidRPr="00DC7950">
          <w:rPr>
            <w:sz w:val="16"/>
            <w:szCs w:val="16"/>
          </w:rPr>
          <w:tab/>
        </w:r>
        <w:r w:rsidRPr="00DC7950">
          <w:rPr>
            <w:sz w:val="16"/>
            <w:szCs w:val="16"/>
          </w:rPr>
          <w:fldChar w:fldCharType="begin"/>
        </w:r>
        <w:r w:rsidRPr="00DC7950">
          <w:rPr>
            <w:sz w:val="16"/>
            <w:szCs w:val="16"/>
          </w:rPr>
          <w:instrText xml:space="preserve"> PAGE  \* roman  \* MERGEFORMAT </w:instrText>
        </w:r>
        <w:r w:rsidRPr="00DC7950">
          <w:rPr>
            <w:sz w:val="16"/>
            <w:szCs w:val="16"/>
          </w:rPr>
          <w:fldChar w:fldCharType="separate"/>
        </w:r>
        <w:r w:rsidR="00153148">
          <w:rPr>
            <w:noProof/>
            <w:sz w:val="16"/>
            <w:szCs w:val="16"/>
          </w:rPr>
          <w:t>ii</w:t>
        </w:r>
        <w:r w:rsidRPr="00DC7950">
          <w:rPr>
            <w:sz w:val="16"/>
            <w:szCs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A0990" w14:textId="77777777" w:rsidR="00AE3A91" w:rsidRPr="002E41CB" w:rsidRDefault="00AE3A91" w:rsidP="007E3FB6">
    <w:pPr>
      <w:pStyle w:val="LTU-Disclaimer-SubheadLine"/>
    </w:pPr>
    <w:r w:rsidRPr="002E41CB">
      <w:t>Disclaimer</w:t>
    </w:r>
  </w:p>
  <w:p w14:paraId="539DABBC" w14:textId="77777777" w:rsidR="00AE3A91" w:rsidRPr="00324CAF" w:rsidRDefault="00AE3A91" w:rsidP="007E3FB6">
    <w:pPr>
      <w:pStyle w:val="LTU-Disclaimer-Body"/>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62D21DA4" w14:textId="77777777" w:rsidR="00AE3A91" w:rsidRPr="00B169FB" w:rsidRDefault="00AE3A91" w:rsidP="007E3FB6">
    <w:pPr>
      <w:pStyle w:val="LTU-Disclaimer-Body"/>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rPr>
        <w:sz w:val="16"/>
        <w:szCs w:val="16"/>
      </w:rPr>
      <w:id w:val="1967233649"/>
      <w:docPartObj>
        <w:docPartGallery w:val="Page Numbers (Bottom of Page)"/>
        <w:docPartUnique/>
      </w:docPartObj>
    </w:sdtPr>
    <w:sdtContent>
      <w:p w14:paraId="31C80E52" w14:textId="77777777" w:rsidR="00AE3A91" w:rsidRPr="00157707" w:rsidRDefault="00AE3A91" w:rsidP="00157707">
        <w:pPr>
          <w:tabs>
            <w:tab w:val="left" w:pos="9072"/>
          </w:tabs>
          <w:rPr>
            <w:sz w:val="16"/>
            <w:szCs w:val="16"/>
          </w:rPr>
        </w:pPr>
        <w:r w:rsidRPr="00157707">
          <w:rPr>
            <w:sz w:val="16"/>
            <w:szCs w:val="16"/>
          </w:rPr>
          <w:t>MDB EWKR Fish Theme Research Report</w:t>
        </w:r>
        <w:r w:rsidRPr="00157707">
          <w:rPr>
            <w:sz w:val="16"/>
            <w:szCs w:val="16"/>
          </w:rPr>
          <w:tab/>
        </w:r>
        <w:r w:rsidRPr="00157707">
          <w:rPr>
            <w:sz w:val="16"/>
            <w:szCs w:val="16"/>
          </w:rPr>
          <w:fldChar w:fldCharType="begin"/>
        </w:r>
        <w:r w:rsidRPr="00157707">
          <w:rPr>
            <w:sz w:val="16"/>
            <w:szCs w:val="16"/>
          </w:rPr>
          <w:instrText xml:space="preserve"> PAGE  \* roman  \* MERGEFORMAT </w:instrText>
        </w:r>
        <w:r w:rsidRPr="00157707">
          <w:rPr>
            <w:sz w:val="16"/>
            <w:szCs w:val="16"/>
          </w:rPr>
          <w:fldChar w:fldCharType="separate"/>
        </w:r>
        <w:r w:rsidR="00153148">
          <w:rPr>
            <w:noProof/>
            <w:sz w:val="16"/>
            <w:szCs w:val="16"/>
          </w:rPr>
          <w:t>i</w:t>
        </w:r>
        <w:r w:rsidRPr="00157707">
          <w:rPr>
            <w:sz w:val="16"/>
            <w:szCs w:val="1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601095290"/>
      <w:docPartObj>
        <w:docPartGallery w:val="Page Numbers (Bottom of Page)"/>
        <w:docPartUnique/>
      </w:docPartObj>
    </w:sdtPr>
    <w:sdtContent>
      <w:p w14:paraId="05D31154" w14:textId="77777777" w:rsidR="00AE3A91" w:rsidRPr="00157707" w:rsidRDefault="00AE3A91" w:rsidP="00157707">
        <w:pPr>
          <w:tabs>
            <w:tab w:val="left" w:pos="9072"/>
          </w:tabs>
          <w:rPr>
            <w:sz w:val="16"/>
            <w:szCs w:val="16"/>
          </w:rPr>
        </w:pPr>
        <w:r w:rsidRPr="00157707">
          <w:rPr>
            <w:sz w:val="16"/>
            <w:szCs w:val="16"/>
          </w:rPr>
          <w:t>MDB EWKR Fish Theme Research Report</w:t>
        </w:r>
        <w:r w:rsidRPr="00157707">
          <w:rPr>
            <w:sz w:val="16"/>
            <w:szCs w:val="16"/>
          </w:rPr>
          <w:tab/>
        </w:r>
        <w:r w:rsidRPr="00157707">
          <w:rPr>
            <w:sz w:val="16"/>
            <w:szCs w:val="16"/>
          </w:rPr>
          <w:fldChar w:fldCharType="begin"/>
        </w:r>
        <w:r w:rsidRPr="00157707">
          <w:rPr>
            <w:sz w:val="16"/>
            <w:szCs w:val="16"/>
          </w:rPr>
          <w:instrText xml:space="preserve"> PAGE  \* roman  \* MERGEFORMAT </w:instrText>
        </w:r>
        <w:r w:rsidRPr="00157707">
          <w:rPr>
            <w:sz w:val="16"/>
            <w:szCs w:val="16"/>
          </w:rPr>
          <w:fldChar w:fldCharType="separate"/>
        </w:r>
        <w:r w:rsidR="00153148">
          <w:rPr>
            <w:noProof/>
            <w:sz w:val="16"/>
            <w:szCs w:val="16"/>
          </w:rPr>
          <w:t>iii</w:t>
        </w:r>
        <w:r w:rsidRPr="00157707">
          <w:rPr>
            <w:sz w:val="16"/>
            <w:szCs w:val="1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79F8" w14:textId="77777777" w:rsidR="00AE3A91" w:rsidRDefault="00AE3A91" w:rsidP="007E3FB6">
    <w:pPr>
      <w:pStyle w:val="BodyTex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C5F39" w14:textId="77777777" w:rsidR="00AE3A91" w:rsidRPr="00DC7950" w:rsidRDefault="00AE3A91" w:rsidP="00DC7950">
    <w:pPr>
      <w:tabs>
        <w:tab w:val="left" w:pos="9072"/>
      </w:tabs>
      <w:rPr>
        <w:sz w:val="16"/>
        <w:szCs w:val="16"/>
      </w:rPr>
    </w:pPr>
    <w:r w:rsidRPr="00DC7950">
      <w:rPr>
        <w:sz w:val="16"/>
        <w:szCs w:val="16"/>
      </w:rPr>
      <w:t>MDB EWKR Fish Theme Research Report</w:t>
    </w:r>
    <w:r w:rsidRPr="00DC7950">
      <w:rPr>
        <w:sz w:val="16"/>
        <w:szCs w:val="16"/>
      </w:rPr>
      <w:tab/>
    </w:r>
    <w:sdt>
      <w:sdtPr>
        <w:rPr>
          <w:sz w:val="16"/>
          <w:szCs w:val="16"/>
        </w:rPr>
        <w:id w:val="-1033723224"/>
        <w:docPartObj>
          <w:docPartGallery w:val="Page Numbers (Bottom of Page)"/>
          <w:docPartUnique/>
        </w:docPartObj>
      </w:sdtPr>
      <w:sdtContent>
        <w:r w:rsidRPr="00DC7950">
          <w:rPr>
            <w:sz w:val="16"/>
            <w:szCs w:val="16"/>
          </w:rPr>
          <w:fldChar w:fldCharType="begin"/>
        </w:r>
        <w:r w:rsidRPr="00DC7950">
          <w:rPr>
            <w:sz w:val="16"/>
            <w:szCs w:val="16"/>
          </w:rPr>
          <w:instrText xml:space="preserve"> PAGE   \* MERGEFORMAT </w:instrText>
        </w:r>
        <w:r w:rsidRPr="00DC7950">
          <w:rPr>
            <w:sz w:val="16"/>
            <w:szCs w:val="16"/>
          </w:rPr>
          <w:fldChar w:fldCharType="separate"/>
        </w:r>
        <w:r w:rsidR="00153148">
          <w:rPr>
            <w:noProof/>
            <w:sz w:val="16"/>
            <w:szCs w:val="16"/>
          </w:rPr>
          <w:t>17</w:t>
        </w:r>
        <w:r w:rsidRPr="00DC7950">
          <w:rPr>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5C4FF" w14:textId="77777777" w:rsidR="00AE3A91" w:rsidRDefault="00AE3A91" w:rsidP="009964E7">
      <w:r>
        <w:separator/>
      </w:r>
    </w:p>
    <w:p w14:paraId="34634C32" w14:textId="77777777" w:rsidR="00AE3A91" w:rsidRDefault="00AE3A91"/>
  </w:footnote>
  <w:footnote w:type="continuationSeparator" w:id="0">
    <w:p w14:paraId="18B3BD25" w14:textId="77777777" w:rsidR="00AE3A91" w:rsidRDefault="00AE3A91" w:rsidP="009964E7">
      <w:r>
        <w:continuationSeparator/>
      </w:r>
    </w:p>
    <w:p w14:paraId="426BFAA6" w14:textId="77777777" w:rsidR="00AE3A91" w:rsidRDefault="00AE3A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7A143" w14:textId="77777777" w:rsidR="00153148" w:rsidRDefault="001531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B8EDC" w14:textId="77777777" w:rsidR="00153148" w:rsidRDefault="001531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64582" w14:textId="77777777" w:rsidR="00AE3A91" w:rsidRDefault="00AE3A91" w:rsidP="007D7860">
    <w:pPr>
      <w:pStyle w:val="Header"/>
    </w:pPr>
    <w:bookmarkStart w:id="4" w:name="_Hlk11746582"/>
    <w:bookmarkStart w:id="5" w:name="_Hlk11746583"/>
    <w:r w:rsidRPr="007F42E0">
      <w:rPr>
        <w:rFonts w:asciiTheme="minorHAnsi" w:hAnsiTheme="minorHAnsi" w:cstheme="minorHAnsi"/>
        <w:noProof/>
      </w:rPr>
      <w:drawing>
        <wp:anchor distT="0" distB="0" distL="114300" distR="114300" simplePos="0" relativeHeight="251660288" behindDoc="1" locked="0" layoutInCell="1" allowOverlap="1" wp14:anchorId="5715896E" wp14:editId="70462ECE">
          <wp:simplePos x="0" y="0"/>
          <wp:positionH relativeFrom="margin">
            <wp:posOffset>-581025</wp:posOffset>
          </wp:positionH>
          <wp:positionV relativeFrom="paragraph">
            <wp:posOffset>133795</wp:posOffset>
          </wp:positionV>
          <wp:extent cx="3531235" cy="74866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F7E799D" wp14:editId="420C61B7">
          <wp:simplePos x="0" y="0"/>
          <wp:positionH relativeFrom="column">
            <wp:posOffset>2931795</wp:posOffset>
          </wp:positionH>
          <wp:positionV relativeFrom="page">
            <wp:posOffset>443040</wp:posOffset>
          </wp:positionV>
          <wp:extent cx="3228975" cy="813435"/>
          <wp:effectExtent l="0" t="0" r="9525" b="57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228975" cy="813435"/>
                  </a:xfrm>
                  <a:prstGeom prst="rect">
                    <a:avLst/>
                  </a:prstGeom>
                </pic:spPr>
              </pic:pic>
            </a:graphicData>
          </a:graphic>
          <wp14:sizeRelH relativeFrom="page">
            <wp14:pctWidth>0</wp14:pctWidth>
          </wp14:sizeRelH>
          <wp14:sizeRelV relativeFrom="page">
            <wp14:pctHeight>0</wp14:pctHeight>
          </wp14:sizeRelV>
        </wp:anchor>
      </w:drawing>
    </w:r>
    <w:bookmarkEnd w:id="4"/>
    <w:bookmarkEnd w:id="5"/>
  </w:p>
  <w:p w14:paraId="14175A92" w14:textId="6E9B987F" w:rsidR="00AE3A91" w:rsidRPr="007D7860" w:rsidRDefault="00AE3A91" w:rsidP="007D78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34C5E" w14:textId="77777777" w:rsidR="00AE3A91" w:rsidRDefault="00AE3A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7CA81" w14:textId="77777777" w:rsidR="00AE3A91" w:rsidRDefault="00AE3A91" w:rsidP="002A47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1210E" w14:textId="77777777" w:rsidR="00AE3A91" w:rsidRDefault="00AE3A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4F901" w14:textId="77777777" w:rsidR="00AE3A91" w:rsidRDefault="00AE3A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5E7C4" w14:textId="77777777" w:rsidR="00AE3A91" w:rsidRDefault="00AE3A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2D6C2" w14:textId="77777777" w:rsidR="00AE3A91" w:rsidRDefault="00AE3A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2AF1539"/>
    <w:multiLevelType w:val="hybridMultilevel"/>
    <w:tmpl w:val="93303B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2"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09926607"/>
    <w:multiLevelType w:val="hybridMultilevel"/>
    <w:tmpl w:val="F1C80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595772"/>
    <w:multiLevelType w:val="multilevel"/>
    <w:tmpl w:val="23D64F48"/>
    <w:name w:val="Appendix"/>
    <w:lvl w:ilvl="0">
      <w:start w:val="1"/>
      <w:numFmt w:val="none"/>
      <w:lvlText w:val=""/>
      <w:lvlJc w:val="left"/>
      <w:pPr>
        <w:ind w:left="360" w:hanging="360"/>
      </w:pPr>
      <w:rPr>
        <w:rFonts w:ascii="Calibri" w:hAnsi="Calibri" w:hint="default"/>
        <w:b/>
        <w:i w:val="0"/>
        <w:sz w:val="44"/>
      </w:rPr>
    </w:lvl>
    <w:lvl w:ilvl="1">
      <w:start w:val="1"/>
      <w:numFmt w:val="decimal"/>
      <w:lvlText w:val="A1.%2"/>
      <w:lvlJc w:val="left"/>
      <w:pPr>
        <w:ind w:left="720" w:hanging="360"/>
      </w:pPr>
      <w:rPr>
        <w:rFonts w:ascii="Calibri" w:hAnsi="Calibri" w:hint="default"/>
        <w:b w:val="0"/>
        <w:i w:val="0"/>
        <w:color w:val="6064E3" w:themeColor="accent6" w:themeTint="99"/>
        <w:sz w:val="32"/>
      </w:rPr>
    </w:lvl>
    <w:lvl w:ilvl="2">
      <w:start w:val="1"/>
      <w:numFmt w:val="decimal"/>
      <w:lvlText w:val="A%3.1.1"/>
      <w:lvlJc w:val="left"/>
      <w:pPr>
        <w:ind w:left="1080" w:hanging="360"/>
      </w:pPr>
      <w:rPr>
        <w:rFonts w:ascii="Calibri" w:hAnsi="Calibri" w:hint="default"/>
        <w:b/>
        <w:i w:val="0"/>
        <w:sz w:val="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13433"/>
    <w:multiLevelType w:val="multilevel"/>
    <w:tmpl w:val="EC2CF642"/>
    <w:name w:val="Appendix2"/>
    <w:styleLink w:val="Appendices"/>
    <w:lvl w:ilvl="0">
      <w:start w:val="1"/>
      <w:numFmt w:val="none"/>
      <w:lvlText w:val="%1"/>
      <w:lvlJc w:val="left"/>
      <w:pPr>
        <w:ind w:left="0" w:firstLine="0"/>
      </w:pPr>
      <w:rPr>
        <w:rFonts w:ascii="Calibri" w:hAnsi="Calibri" w:hint="default"/>
        <w:b/>
        <w:i w:val="0"/>
        <w:color w:val="00313C" w:themeColor="accent2"/>
        <w:sz w:val="48"/>
      </w:rPr>
    </w:lvl>
    <w:lvl w:ilvl="1">
      <w:start w:val="1"/>
      <w:numFmt w:val="none"/>
      <w:pStyle w:val="Appendixheading1"/>
      <w:lvlText w:val="A1.1"/>
      <w:lvlJc w:val="left"/>
      <w:pPr>
        <w:ind w:left="720" w:hanging="720"/>
      </w:pPr>
      <w:rPr>
        <w:rFonts w:ascii="Calibri" w:hAnsi="Calibri" w:hint="default"/>
        <w:color w:val="006699"/>
        <w:sz w:val="32"/>
      </w:rPr>
    </w:lvl>
    <w:lvl w:ilvl="2">
      <w:start w:val="1"/>
      <w:numFmt w:val="none"/>
      <w:lvlText w:val="A.1.1.1"/>
      <w:lvlJc w:val="left"/>
      <w:pPr>
        <w:ind w:left="1080" w:hanging="360"/>
      </w:pPr>
      <w:rPr>
        <w:rFonts w:ascii="Calibri" w:hAnsi="Calibri"/>
        <w:b/>
        <w:i w:val="0"/>
        <w:color w:val="000000" w:themeColor="text1"/>
        <w:sz w:val="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2C810EE2"/>
    <w:multiLevelType w:val="hybridMultilevel"/>
    <w:tmpl w:val="2E96B430"/>
    <w:lvl w:ilvl="0" w:tplc="DBEA560A">
      <w:start w:val="1"/>
      <w:numFmt w:val="decimal"/>
      <w:pStyle w:val="Numberedlist"/>
      <w:lvlText w:val="%1."/>
      <w:lvlJc w:val="left"/>
      <w:pPr>
        <w:ind w:left="927" w:hanging="360"/>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C4285A"/>
    <w:multiLevelType w:val="hybridMultilevel"/>
    <w:tmpl w:val="990035C8"/>
    <w:lvl w:ilvl="0" w:tplc="81C27B42">
      <w:start w:val="1"/>
      <w:numFmt w:val="bullet"/>
      <w:lvlText w:val=""/>
      <w:lvlJc w:val="left"/>
      <w:pPr>
        <w:ind w:left="360" w:hanging="359"/>
      </w:pPr>
      <w:rPr>
        <w:rFonts w:ascii="Symbol" w:hAnsi="Symbol" w:hint="default"/>
      </w:rPr>
    </w:lvl>
    <w:lvl w:ilvl="1" w:tplc="EED402B8">
      <w:start w:val="1"/>
      <w:numFmt w:val="bullet"/>
      <w:lvlText w:val="o"/>
      <w:lvlJc w:val="left"/>
      <w:pPr>
        <w:ind w:left="1080" w:hanging="359"/>
      </w:pPr>
      <w:rPr>
        <w:rFonts w:ascii="Courier New" w:hAnsi="Courier New" w:cs="Courier New" w:hint="default"/>
      </w:rPr>
    </w:lvl>
    <w:lvl w:ilvl="2" w:tplc="AF4A3590">
      <w:start w:val="1"/>
      <w:numFmt w:val="bullet"/>
      <w:lvlText w:val=""/>
      <w:lvlJc w:val="left"/>
      <w:pPr>
        <w:ind w:left="1800" w:hanging="359"/>
      </w:pPr>
      <w:rPr>
        <w:rFonts w:ascii="Wingdings" w:hAnsi="Wingdings" w:hint="default"/>
      </w:rPr>
    </w:lvl>
    <w:lvl w:ilvl="3" w:tplc="5364AEA4">
      <w:start w:val="1"/>
      <w:numFmt w:val="bullet"/>
      <w:lvlText w:val=""/>
      <w:lvlJc w:val="left"/>
      <w:pPr>
        <w:ind w:left="2520" w:hanging="359"/>
      </w:pPr>
      <w:rPr>
        <w:rFonts w:ascii="Symbol" w:hAnsi="Symbol" w:hint="default"/>
      </w:rPr>
    </w:lvl>
    <w:lvl w:ilvl="4" w:tplc="376214C8">
      <w:start w:val="1"/>
      <w:numFmt w:val="bullet"/>
      <w:lvlText w:val="o"/>
      <w:lvlJc w:val="left"/>
      <w:pPr>
        <w:ind w:left="3240" w:hanging="359"/>
      </w:pPr>
      <w:rPr>
        <w:rFonts w:ascii="Courier New" w:hAnsi="Courier New" w:cs="Courier New" w:hint="default"/>
      </w:rPr>
    </w:lvl>
    <w:lvl w:ilvl="5" w:tplc="96CA3832">
      <w:start w:val="1"/>
      <w:numFmt w:val="bullet"/>
      <w:lvlText w:val=""/>
      <w:lvlJc w:val="left"/>
      <w:pPr>
        <w:ind w:left="3960" w:hanging="359"/>
      </w:pPr>
      <w:rPr>
        <w:rFonts w:ascii="Wingdings" w:hAnsi="Wingdings" w:hint="default"/>
      </w:rPr>
    </w:lvl>
    <w:lvl w:ilvl="6" w:tplc="5BCCFE46">
      <w:start w:val="1"/>
      <w:numFmt w:val="bullet"/>
      <w:lvlText w:val=""/>
      <w:lvlJc w:val="left"/>
      <w:pPr>
        <w:ind w:left="4680" w:hanging="359"/>
      </w:pPr>
      <w:rPr>
        <w:rFonts w:ascii="Symbol" w:hAnsi="Symbol" w:hint="default"/>
      </w:rPr>
    </w:lvl>
    <w:lvl w:ilvl="7" w:tplc="912CD90E">
      <w:start w:val="1"/>
      <w:numFmt w:val="bullet"/>
      <w:lvlText w:val="o"/>
      <w:lvlJc w:val="left"/>
      <w:pPr>
        <w:ind w:left="5400" w:hanging="359"/>
      </w:pPr>
      <w:rPr>
        <w:rFonts w:ascii="Courier New" w:hAnsi="Courier New" w:cs="Courier New" w:hint="default"/>
      </w:rPr>
    </w:lvl>
    <w:lvl w:ilvl="8" w:tplc="9B825916">
      <w:start w:val="1"/>
      <w:numFmt w:val="bullet"/>
      <w:lvlText w:val=""/>
      <w:lvlJc w:val="left"/>
      <w:pPr>
        <w:ind w:left="6120" w:hanging="359"/>
      </w:pPr>
      <w:rPr>
        <w:rFonts w:ascii="Wingdings" w:hAnsi="Wingdings" w:hint="default"/>
      </w:rPr>
    </w:lvl>
  </w:abstractNum>
  <w:abstractNum w:abstractNumId="1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3FD50175"/>
    <w:multiLevelType w:val="hybridMultilevel"/>
    <w:tmpl w:val="4AB2E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265682E"/>
    <w:multiLevelType w:val="multilevel"/>
    <w:tmpl w:val="BF98C176"/>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42D51C18"/>
    <w:multiLevelType w:val="hybridMultilevel"/>
    <w:tmpl w:val="F6B40A0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4C860E1"/>
    <w:multiLevelType w:val="hybridMultilevel"/>
    <w:tmpl w:val="CE5AF7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D13863"/>
    <w:multiLevelType w:val="hybridMultilevel"/>
    <w:tmpl w:val="CFDEEE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9444BE6"/>
    <w:multiLevelType w:val="multilevel"/>
    <w:tmpl w:val="BE96135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3978" w:hanging="576"/>
      </w:pPr>
      <w:rPr>
        <w:rFonts w:cs="Times New Roman" w:hint="default"/>
      </w:rPr>
    </w:lvl>
    <w:lvl w:ilvl="2">
      <w:start w:val="1"/>
      <w:numFmt w:val="decimal"/>
      <w:pStyle w:val="Heading3"/>
      <w:lvlText w:val="%1.%2.%3"/>
      <w:lvlJc w:val="left"/>
      <w:pPr>
        <w:ind w:left="5965"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4"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D218CB"/>
    <w:multiLevelType w:val="hybridMultilevel"/>
    <w:tmpl w:val="AF584508"/>
    <w:lvl w:ilvl="0" w:tplc="6C7C3E2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8" w15:restartNumberingAfterBreak="0">
    <w:nsid w:val="66063429"/>
    <w:multiLevelType w:val="multilevel"/>
    <w:tmpl w:val="7A2A3AF6"/>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8C81EE9"/>
    <w:multiLevelType w:val="hybridMultilevel"/>
    <w:tmpl w:val="DAFC7270"/>
    <w:lvl w:ilvl="0" w:tplc="B2A4BD30">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2E4583"/>
    <w:multiLevelType w:val="multilevel"/>
    <w:tmpl w:val="AF8644F4"/>
    <w:lvl w:ilvl="0">
      <w:start w:val="1"/>
      <w:numFmt w:val="decimal"/>
      <w:pStyle w:val="Appendix"/>
      <w:lvlText w:val="%1"/>
      <w:lvlJc w:val="left"/>
      <w:pPr>
        <w:ind w:left="432" w:hanging="432"/>
      </w:pPr>
      <w:rPr>
        <w:rFonts w:cs="Times New Roman" w:hint="default"/>
      </w:rPr>
    </w:lvl>
    <w:lvl w:ilvl="1">
      <w:start w:val="1"/>
      <w:numFmt w:val="upperLetter"/>
      <w:lvlText w:val="%2."/>
      <w:lvlJc w:val="left"/>
      <w:pPr>
        <w:ind w:left="3553" w:hanging="576"/>
      </w:pPr>
      <w:rPr>
        <w:rFonts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8"/>
  </w:num>
  <w:num w:numId="6">
    <w:abstractNumId w:val="11"/>
  </w:num>
  <w:num w:numId="7">
    <w:abstractNumId w:val="10"/>
  </w:num>
  <w:num w:numId="8">
    <w:abstractNumId w:val="23"/>
  </w:num>
  <w:num w:numId="9">
    <w:abstractNumId w:val="15"/>
  </w:num>
  <w:num w:numId="10">
    <w:abstractNumId w:val="12"/>
  </w:num>
  <w:num w:numId="11">
    <w:abstractNumId w:val="27"/>
  </w:num>
  <w:num w:numId="12">
    <w:abstractNumId w:val="1"/>
  </w:num>
  <w:num w:numId="13">
    <w:abstractNumId w:val="22"/>
  </w:num>
  <w:num w:numId="14">
    <w:abstractNumId w:val="28"/>
  </w:num>
  <w:num w:numId="15">
    <w:abstractNumId w:val="32"/>
  </w:num>
  <w:num w:numId="16">
    <w:abstractNumId w:val="25"/>
  </w:num>
  <w:num w:numId="17">
    <w:abstractNumId w:val="16"/>
  </w:num>
  <w:num w:numId="18">
    <w:abstractNumId w:val="6"/>
  </w:num>
  <w:num w:numId="19">
    <w:abstractNumId w:val="24"/>
  </w:num>
  <w:num w:numId="20">
    <w:abstractNumId w:val="29"/>
  </w:num>
  <w:num w:numId="21">
    <w:abstractNumId w:val="13"/>
  </w:num>
  <w:num w:numId="22">
    <w:abstractNumId w:val="31"/>
  </w:num>
  <w:num w:numId="23">
    <w:abstractNumId w:val="9"/>
  </w:num>
  <w:num w:numId="24">
    <w:abstractNumId w:val="26"/>
  </w:num>
  <w:num w:numId="25">
    <w:abstractNumId w:val="7"/>
  </w:num>
  <w:num w:numId="26">
    <w:abstractNumId w:val="20"/>
  </w:num>
  <w:num w:numId="27">
    <w:abstractNumId w:val="21"/>
  </w:num>
  <w:num w:numId="28">
    <w:abstractNumId w:val="19"/>
  </w:num>
  <w:num w:numId="29">
    <w:abstractNumId w:val="30"/>
  </w:num>
  <w:num w:numId="30">
    <w:abstractNumId w:val="17"/>
  </w:num>
  <w:num w:numId="31">
    <w:abstractNumId w:val="14"/>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30"/>
    <w:lvlOverride w:ilvl="0">
      <w:startOverride w:val="1"/>
    </w:lvlOverride>
  </w:num>
  <w:num w:numId="36">
    <w:abstractNumId w:val="30"/>
    <w:lvlOverride w:ilvl="0">
      <w:startOverride w:val="1"/>
    </w:lvlOverride>
  </w:num>
  <w:num w:numId="37">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1228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Molecular Ecology for MDFR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df2tsr3z2f20ezawcppvwfx29drpd0zzzr&quot;&gt;Amina&amp;apos;s EndNote Library-Saved&lt;record-ids&gt;&lt;item&gt;149&lt;/item&gt;&lt;item&gt;237&lt;/item&gt;&lt;item&gt;275&lt;/item&gt;&lt;item&gt;414&lt;/item&gt;&lt;item&gt;506&lt;/item&gt;&lt;item&gt;507&lt;/item&gt;&lt;item&gt;508&lt;/item&gt;&lt;item&gt;511&lt;/item&gt;&lt;item&gt;571&lt;/item&gt;&lt;item&gt;603&lt;/item&gt;&lt;item&gt;629&lt;/item&gt;&lt;item&gt;641&lt;/item&gt;&lt;item&gt;1174&lt;/item&gt;&lt;item&gt;1221&lt;/item&gt;&lt;item&gt;1247&lt;/item&gt;&lt;item&gt;1260&lt;/item&gt;&lt;item&gt;1327&lt;/item&gt;&lt;item&gt;1510&lt;/item&gt;&lt;item&gt;1537&lt;/item&gt;&lt;item&gt;1775&lt;/item&gt;&lt;item&gt;1921&lt;/item&gt;&lt;item&gt;2177&lt;/item&gt;&lt;item&gt;2210&lt;/item&gt;&lt;item&gt;2212&lt;/item&gt;&lt;item&gt;2215&lt;/item&gt;&lt;/record-ids&gt;&lt;/item&gt;&lt;/Libraries&gt;"/>
  </w:docVars>
  <w:rsids>
    <w:rsidRoot w:val="00900DE3"/>
    <w:rsid w:val="000002AE"/>
    <w:rsid w:val="00000EEA"/>
    <w:rsid w:val="00001026"/>
    <w:rsid w:val="0000108B"/>
    <w:rsid w:val="00001650"/>
    <w:rsid w:val="00001864"/>
    <w:rsid w:val="00002659"/>
    <w:rsid w:val="000026FB"/>
    <w:rsid w:val="00002AA7"/>
    <w:rsid w:val="000031E1"/>
    <w:rsid w:val="00003970"/>
    <w:rsid w:val="0000551D"/>
    <w:rsid w:val="0000657D"/>
    <w:rsid w:val="00007008"/>
    <w:rsid w:val="00010644"/>
    <w:rsid w:val="0001150A"/>
    <w:rsid w:val="00011D8D"/>
    <w:rsid w:val="00011E3B"/>
    <w:rsid w:val="00011FC6"/>
    <w:rsid w:val="0001252E"/>
    <w:rsid w:val="000126EB"/>
    <w:rsid w:val="00013BE3"/>
    <w:rsid w:val="000141E3"/>
    <w:rsid w:val="0001563E"/>
    <w:rsid w:val="00015953"/>
    <w:rsid w:val="00015D7E"/>
    <w:rsid w:val="00015E82"/>
    <w:rsid w:val="000169BF"/>
    <w:rsid w:val="000172C4"/>
    <w:rsid w:val="0001775B"/>
    <w:rsid w:val="0001785C"/>
    <w:rsid w:val="000200B1"/>
    <w:rsid w:val="00021069"/>
    <w:rsid w:val="00022CFC"/>
    <w:rsid w:val="0002370F"/>
    <w:rsid w:val="00024F6E"/>
    <w:rsid w:val="00025FD5"/>
    <w:rsid w:val="00026040"/>
    <w:rsid w:val="0002686D"/>
    <w:rsid w:val="00026F57"/>
    <w:rsid w:val="000278D7"/>
    <w:rsid w:val="000312EA"/>
    <w:rsid w:val="000316D4"/>
    <w:rsid w:val="0003217B"/>
    <w:rsid w:val="00032C10"/>
    <w:rsid w:val="000331D4"/>
    <w:rsid w:val="00033F73"/>
    <w:rsid w:val="000346A1"/>
    <w:rsid w:val="000353F1"/>
    <w:rsid w:val="000379CB"/>
    <w:rsid w:val="00041891"/>
    <w:rsid w:val="0004295F"/>
    <w:rsid w:val="00042A1A"/>
    <w:rsid w:val="00043876"/>
    <w:rsid w:val="00043A02"/>
    <w:rsid w:val="000443E1"/>
    <w:rsid w:val="00044674"/>
    <w:rsid w:val="00044E66"/>
    <w:rsid w:val="0004598E"/>
    <w:rsid w:val="00046533"/>
    <w:rsid w:val="0005048B"/>
    <w:rsid w:val="00051219"/>
    <w:rsid w:val="00051456"/>
    <w:rsid w:val="00052157"/>
    <w:rsid w:val="0005226F"/>
    <w:rsid w:val="000522CF"/>
    <w:rsid w:val="000532CC"/>
    <w:rsid w:val="0005371F"/>
    <w:rsid w:val="000539DB"/>
    <w:rsid w:val="00053E83"/>
    <w:rsid w:val="000546FD"/>
    <w:rsid w:val="000547F5"/>
    <w:rsid w:val="0005490B"/>
    <w:rsid w:val="00054E89"/>
    <w:rsid w:val="00055877"/>
    <w:rsid w:val="00056FD0"/>
    <w:rsid w:val="00057AD0"/>
    <w:rsid w:val="00064612"/>
    <w:rsid w:val="00065D54"/>
    <w:rsid w:val="00066202"/>
    <w:rsid w:val="000667A4"/>
    <w:rsid w:val="00067B0B"/>
    <w:rsid w:val="00072331"/>
    <w:rsid w:val="00073786"/>
    <w:rsid w:val="0007387D"/>
    <w:rsid w:val="00074DFE"/>
    <w:rsid w:val="0007532B"/>
    <w:rsid w:val="00075774"/>
    <w:rsid w:val="00075B0B"/>
    <w:rsid w:val="00077956"/>
    <w:rsid w:val="000815C2"/>
    <w:rsid w:val="00083CBE"/>
    <w:rsid w:val="00083FBD"/>
    <w:rsid w:val="000848E8"/>
    <w:rsid w:val="00085DC0"/>
    <w:rsid w:val="00086178"/>
    <w:rsid w:val="00087ADA"/>
    <w:rsid w:val="00087EAF"/>
    <w:rsid w:val="00090264"/>
    <w:rsid w:val="000910F1"/>
    <w:rsid w:val="000912E9"/>
    <w:rsid w:val="0009137F"/>
    <w:rsid w:val="00091EF9"/>
    <w:rsid w:val="00091F16"/>
    <w:rsid w:val="000925E4"/>
    <w:rsid w:val="00092C4E"/>
    <w:rsid w:val="0009394C"/>
    <w:rsid w:val="0009611B"/>
    <w:rsid w:val="000979AD"/>
    <w:rsid w:val="000A12B2"/>
    <w:rsid w:val="000A2B3E"/>
    <w:rsid w:val="000A2CD7"/>
    <w:rsid w:val="000A2DF4"/>
    <w:rsid w:val="000A30D1"/>
    <w:rsid w:val="000A6F40"/>
    <w:rsid w:val="000A7088"/>
    <w:rsid w:val="000B0A3D"/>
    <w:rsid w:val="000B1470"/>
    <w:rsid w:val="000B3486"/>
    <w:rsid w:val="000B355C"/>
    <w:rsid w:val="000B54D8"/>
    <w:rsid w:val="000B5A25"/>
    <w:rsid w:val="000B7CDB"/>
    <w:rsid w:val="000C02C0"/>
    <w:rsid w:val="000C05F1"/>
    <w:rsid w:val="000C06A5"/>
    <w:rsid w:val="000C0940"/>
    <w:rsid w:val="000C0E41"/>
    <w:rsid w:val="000C2553"/>
    <w:rsid w:val="000C3D01"/>
    <w:rsid w:val="000C4051"/>
    <w:rsid w:val="000C4FAB"/>
    <w:rsid w:val="000C527C"/>
    <w:rsid w:val="000C5523"/>
    <w:rsid w:val="000C61C0"/>
    <w:rsid w:val="000C691B"/>
    <w:rsid w:val="000C7D15"/>
    <w:rsid w:val="000C7F5C"/>
    <w:rsid w:val="000D0298"/>
    <w:rsid w:val="000D19DE"/>
    <w:rsid w:val="000D265E"/>
    <w:rsid w:val="000D436B"/>
    <w:rsid w:val="000D5B28"/>
    <w:rsid w:val="000D5C73"/>
    <w:rsid w:val="000D5F1F"/>
    <w:rsid w:val="000D6210"/>
    <w:rsid w:val="000D6B9E"/>
    <w:rsid w:val="000D6D2F"/>
    <w:rsid w:val="000E0E38"/>
    <w:rsid w:val="000E1CF3"/>
    <w:rsid w:val="000E2422"/>
    <w:rsid w:val="000E3A4A"/>
    <w:rsid w:val="000E49C0"/>
    <w:rsid w:val="000E4F72"/>
    <w:rsid w:val="000E5075"/>
    <w:rsid w:val="000E52A5"/>
    <w:rsid w:val="000E599F"/>
    <w:rsid w:val="000E781D"/>
    <w:rsid w:val="000F1EC3"/>
    <w:rsid w:val="000F1FE4"/>
    <w:rsid w:val="000F2617"/>
    <w:rsid w:val="000F3167"/>
    <w:rsid w:val="000F4DF0"/>
    <w:rsid w:val="000F5C8A"/>
    <w:rsid w:val="0010000C"/>
    <w:rsid w:val="0010029C"/>
    <w:rsid w:val="00101A2A"/>
    <w:rsid w:val="00101C66"/>
    <w:rsid w:val="00103865"/>
    <w:rsid w:val="001048DC"/>
    <w:rsid w:val="00104FBD"/>
    <w:rsid w:val="00105B61"/>
    <w:rsid w:val="001067F0"/>
    <w:rsid w:val="001068F9"/>
    <w:rsid w:val="00106A43"/>
    <w:rsid w:val="00106B12"/>
    <w:rsid w:val="001071AC"/>
    <w:rsid w:val="00107DA2"/>
    <w:rsid w:val="001100D4"/>
    <w:rsid w:val="00111072"/>
    <w:rsid w:val="00112A3E"/>
    <w:rsid w:val="001131B7"/>
    <w:rsid w:val="0011346D"/>
    <w:rsid w:val="0011430A"/>
    <w:rsid w:val="0011470B"/>
    <w:rsid w:val="00114B30"/>
    <w:rsid w:val="00116C3E"/>
    <w:rsid w:val="00117E59"/>
    <w:rsid w:val="00117F57"/>
    <w:rsid w:val="0012066C"/>
    <w:rsid w:val="00120A39"/>
    <w:rsid w:val="0012201E"/>
    <w:rsid w:val="00123BCC"/>
    <w:rsid w:val="00123FD7"/>
    <w:rsid w:val="001248E5"/>
    <w:rsid w:val="001249CC"/>
    <w:rsid w:val="00125C1F"/>
    <w:rsid w:val="00125D21"/>
    <w:rsid w:val="00126204"/>
    <w:rsid w:val="0013089B"/>
    <w:rsid w:val="001314A0"/>
    <w:rsid w:val="0013258F"/>
    <w:rsid w:val="00132F76"/>
    <w:rsid w:val="0013384F"/>
    <w:rsid w:val="00134B1D"/>
    <w:rsid w:val="00134FC3"/>
    <w:rsid w:val="00134FF9"/>
    <w:rsid w:val="001362D8"/>
    <w:rsid w:val="00136B7F"/>
    <w:rsid w:val="00137C1E"/>
    <w:rsid w:val="00141D5A"/>
    <w:rsid w:val="001426CE"/>
    <w:rsid w:val="00142C2C"/>
    <w:rsid w:val="00143CA3"/>
    <w:rsid w:val="001448C9"/>
    <w:rsid w:val="00144B37"/>
    <w:rsid w:val="00145417"/>
    <w:rsid w:val="00145535"/>
    <w:rsid w:val="0014569A"/>
    <w:rsid w:val="00145BAC"/>
    <w:rsid w:val="00146B9E"/>
    <w:rsid w:val="00147009"/>
    <w:rsid w:val="00153148"/>
    <w:rsid w:val="0015334A"/>
    <w:rsid w:val="00153F62"/>
    <w:rsid w:val="00154168"/>
    <w:rsid w:val="00154437"/>
    <w:rsid w:val="0015605C"/>
    <w:rsid w:val="00156DB5"/>
    <w:rsid w:val="00157707"/>
    <w:rsid w:val="00157AAE"/>
    <w:rsid w:val="001606C4"/>
    <w:rsid w:val="00160B14"/>
    <w:rsid w:val="00161BB6"/>
    <w:rsid w:val="00162001"/>
    <w:rsid w:val="001633C3"/>
    <w:rsid w:val="001634C1"/>
    <w:rsid w:val="00166E7C"/>
    <w:rsid w:val="00167C4B"/>
    <w:rsid w:val="001708B3"/>
    <w:rsid w:val="00170ECF"/>
    <w:rsid w:val="001715C0"/>
    <w:rsid w:val="001717E3"/>
    <w:rsid w:val="00171DF9"/>
    <w:rsid w:val="00172D5D"/>
    <w:rsid w:val="00173C4D"/>
    <w:rsid w:val="00174A49"/>
    <w:rsid w:val="00175384"/>
    <w:rsid w:val="00175388"/>
    <w:rsid w:val="00175DE1"/>
    <w:rsid w:val="00177270"/>
    <w:rsid w:val="001772D6"/>
    <w:rsid w:val="0017758B"/>
    <w:rsid w:val="00180A3D"/>
    <w:rsid w:val="00181195"/>
    <w:rsid w:val="0018199F"/>
    <w:rsid w:val="00181BB1"/>
    <w:rsid w:val="001829A6"/>
    <w:rsid w:val="00184B40"/>
    <w:rsid w:val="00190E0B"/>
    <w:rsid w:val="00191211"/>
    <w:rsid w:val="0019208F"/>
    <w:rsid w:val="0019283B"/>
    <w:rsid w:val="00192E59"/>
    <w:rsid w:val="00193162"/>
    <w:rsid w:val="00194542"/>
    <w:rsid w:val="00195301"/>
    <w:rsid w:val="00196146"/>
    <w:rsid w:val="001A0AE1"/>
    <w:rsid w:val="001A1020"/>
    <w:rsid w:val="001A1186"/>
    <w:rsid w:val="001A26B3"/>
    <w:rsid w:val="001A3065"/>
    <w:rsid w:val="001A434E"/>
    <w:rsid w:val="001A4431"/>
    <w:rsid w:val="001A4CCD"/>
    <w:rsid w:val="001A4D1C"/>
    <w:rsid w:val="001A58EC"/>
    <w:rsid w:val="001A6C67"/>
    <w:rsid w:val="001B00A0"/>
    <w:rsid w:val="001B0C58"/>
    <w:rsid w:val="001B156B"/>
    <w:rsid w:val="001B1EF5"/>
    <w:rsid w:val="001B23ED"/>
    <w:rsid w:val="001B2D5D"/>
    <w:rsid w:val="001B34DE"/>
    <w:rsid w:val="001B6CB5"/>
    <w:rsid w:val="001B79DA"/>
    <w:rsid w:val="001B7BF3"/>
    <w:rsid w:val="001C0237"/>
    <w:rsid w:val="001C07F5"/>
    <w:rsid w:val="001C2165"/>
    <w:rsid w:val="001C2574"/>
    <w:rsid w:val="001C25D9"/>
    <w:rsid w:val="001C3137"/>
    <w:rsid w:val="001C540A"/>
    <w:rsid w:val="001C5C87"/>
    <w:rsid w:val="001C5CA5"/>
    <w:rsid w:val="001C5DBE"/>
    <w:rsid w:val="001C6336"/>
    <w:rsid w:val="001C663B"/>
    <w:rsid w:val="001C6F1B"/>
    <w:rsid w:val="001C7DFE"/>
    <w:rsid w:val="001C7E74"/>
    <w:rsid w:val="001D1412"/>
    <w:rsid w:val="001D36DC"/>
    <w:rsid w:val="001D4561"/>
    <w:rsid w:val="001D4D59"/>
    <w:rsid w:val="001D537E"/>
    <w:rsid w:val="001D66BA"/>
    <w:rsid w:val="001D713C"/>
    <w:rsid w:val="001E00A9"/>
    <w:rsid w:val="001E0602"/>
    <w:rsid w:val="001E26F9"/>
    <w:rsid w:val="001E2B8F"/>
    <w:rsid w:val="001E2D97"/>
    <w:rsid w:val="001E30E8"/>
    <w:rsid w:val="001E38AE"/>
    <w:rsid w:val="001E4C59"/>
    <w:rsid w:val="001E531C"/>
    <w:rsid w:val="001E6BB4"/>
    <w:rsid w:val="001E77A8"/>
    <w:rsid w:val="001E7CF8"/>
    <w:rsid w:val="001F2093"/>
    <w:rsid w:val="001F2BB2"/>
    <w:rsid w:val="001F5582"/>
    <w:rsid w:val="001F599E"/>
    <w:rsid w:val="001F6845"/>
    <w:rsid w:val="001F6BE0"/>
    <w:rsid w:val="001F729D"/>
    <w:rsid w:val="001F7410"/>
    <w:rsid w:val="001F784A"/>
    <w:rsid w:val="0020034E"/>
    <w:rsid w:val="00201C06"/>
    <w:rsid w:val="00201EC0"/>
    <w:rsid w:val="002020A3"/>
    <w:rsid w:val="00202D54"/>
    <w:rsid w:val="002040A8"/>
    <w:rsid w:val="00205560"/>
    <w:rsid w:val="002056BF"/>
    <w:rsid w:val="00207117"/>
    <w:rsid w:val="002101A4"/>
    <w:rsid w:val="002109F9"/>
    <w:rsid w:val="00211B75"/>
    <w:rsid w:val="002124B9"/>
    <w:rsid w:val="00212F38"/>
    <w:rsid w:val="0021341E"/>
    <w:rsid w:val="00213732"/>
    <w:rsid w:val="002137D2"/>
    <w:rsid w:val="00214041"/>
    <w:rsid w:val="00214440"/>
    <w:rsid w:val="002144C2"/>
    <w:rsid w:val="00215132"/>
    <w:rsid w:val="00215422"/>
    <w:rsid w:val="002154A2"/>
    <w:rsid w:val="002156C8"/>
    <w:rsid w:val="00215BEE"/>
    <w:rsid w:val="002163D8"/>
    <w:rsid w:val="00216DE0"/>
    <w:rsid w:val="00220858"/>
    <w:rsid w:val="00220A8F"/>
    <w:rsid w:val="00220CF6"/>
    <w:rsid w:val="00221A8F"/>
    <w:rsid w:val="00221D5A"/>
    <w:rsid w:val="002222BA"/>
    <w:rsid w:val="00223787"/>
    <w:rsid w:val="0022431B"/>
    <w:rsid w:val="00224FC2"/>
    <w:rsid w:val="002254A0"/>
    <w:rsid w:val="002256CA"/>
    <w:rsid w:val="00225A9E"/>
    <w:rsid w:val="002267D5"/>
    <w:rsid w:val="002274F9"/>
    <w:rsid w:val="00227F6A"/>
    <w:rsid w:val="002301DC"/>
    <w:rsid w:val="00232458"/>
    <w:rsid w:val="002326A3"/>
    <w:rsid w:val="00232B56"/>
    <w:rsid w:val="00237425"/>
    <w:rsid w:val="002418DA"/>
    <w:rsid w:val="00241BAC"/>
    <w:rsid w:val="002421F2"/>
    <w:rsid w:val="002422E7"/>
    <w:rsid w:val="002460BA"/>
    <w:rsid w:val="0024666C"/>
    <w:rsid w:val="002504EC"/>
    <w:rsid w:val="00251361"/>
    <w:rsid w:val="0025177C"/>
    <w:rsid w:val="00251DDE"/>
    <w:rsid w:val="00252CBB"/>
    <w:rsid w:val="00253962"/>
    <w:rsid w:val="00253A0A"/>
    <w:rsid w:val="002579B2"/>
    <w:rsid w:val="00257B67"/>
    <w:rsid w:val="00257C1A"/>
    <w:rsid w:val="00260CC9"/>
    <w:rsid w:val="00263744"/>
    <w:rsid w:val="00263A58"/>
    <w:rsid w:val="00266222"/>
    <w:rsid w:val="00266655"/>
    <w:rsid w:val="00267364"/>
    <w:rsid w:val="0026739B"/>
    <w:rsid w:val="00267739"/>
    <w:rsid w:val="0027039C"/>
    <w:rsid w:val="002736FC"/>
    <w:rsid w:val="00273A31"/>
    <w:rsid w:val="00274483"/>
    <w:rsid w:val="00274558"/>
    <w:rsid w:val="00274DF1"/>
    <w:rsid w:val="00274FEA"/>
    <w:rsid w:val="00275C87"/>
    <w:rsid w:val="00276E3E"/>
    <w:rsid w:val="00276F7B"/>
    <w:rsid w:val="00277240"/>
    <w:rsid w:val="00277610"/>
    <w:rsid w:val="00277A23"/>
    <w:rsid w:val="00280E4B"/>
    <w:rsid w:val="00282290"/>
    <w:rsid w:val="002822FE"/>
    <w:rsid w:val="002824C0"/>
    <w:rsid w:val="00282718"/>
    <w:rsid w:val="002833E8"/>
    <w:rsid w:val="002840F1"/>
    <w:rsid w:val="002852DB"/>
    <w:rsid w:val="00285E25"/>
    <w:rsid w:val="00285F27"/>
    <w:rsid w:val="00286323"/>
    <w:rsid w:val="00287E4B"/>
    <w:rsid w:val="00287FBB"/>
    <w:rsid w:val="0029026E"/>
    <w:rsid w:val="00290FD8"/>
    <w:rsid w:val="00291900"/>
    <w:rsid w:val="0029371B"/>
    <w:rsid w:val="00293926"/>
    <w:rsid w:val="00293EB0"/>
    <w:rsid w:val="00295718"/>
    <w:rsid w:val="00295D01"/>
    <w:rsid w:val="0029696E"/>
    <w:rsid w:val="002978F6"/>
    <w:rsid w:val="002A0A24"/>
    <w:rsid w:val="002A1047"/>
    <w:rsid w:val="002A1155"/>
    <w:rsid w:val="002A1A46"/>
    <w:rsid w:val="002A1DCC"/>
    <w:rsid w:val="002A250F"/>
    <w:rsid w:val="002A47DB"/>
    <w:rsid w:val="002A4CD5"/>
    <w:rsid w:val="002A52A4"/>
    <w:rsid w:val="002A5A18"/>
    <w:rsid w:val="002A5D8F"/>
    <w:rsid w:val="002A658F"/>
    <w:rsid w:val="002A6A2E"/>
    <w:rsid w:val="002B0837"/>
    <w:rsid w:val="002B0ABB"/>
    <w:rsid w:val="002B11C0"/>
    <w:rsid w:val="002B344C"/>
    <w:rsid w:val="002B3E6E"/>
    <w:rsid w:val="002B4524"/>
    <w:rsid w:val="002B5933"/>
    <w:rsid w:val="002B5E03"/>
    <w:rsid w:val="002B7D62"/>
    <w:rsid w:val="002C0B24"/>
    <w:rsid w:val="002C13A2"/>
    <w:rsid w:val="002C3112"/>
    <w:rsid w:val="002C39E9"/>
    <w:rsid w:val="002C40A4"/>
    <w:rsid w:val="002C54A6"/>
    <w:rsid w:val="002C60CB"/>
    <w:rsid w:val="002C78F8"/>
    <w:rsid w:val="002C7D97"/>
    <w:rsid w:val="002C7F8A"/>
    <w:rsid w:val="002D0C86"/>
    <w:rsid w:val="002D19CD"/>
    <w:rsid w:val="002D2C1D"/>
    <w:rsid w:val="002D50F5"/>
    <w:rsid w:val="002D62DA"/>
    <w:rsid w:val="002D66AC"/>
    <w:rsid w:val="002D688F"/>
    <w:rsid w:val="002D7F8C"/>
    <w:rsid w:val="002E00BA"/>
    <w:rsid w:val="002E02A6"/>
    <w:rsid w:val="002E0823"/>
    <w:rsid w:val="002E0C1E"/>
    <w:rsid w:val="002E100A"/>
    <w:rsid w:val="002E11E5"/>
    <w:rsid w:val="002E2B4F"/>
    <w:rsid w:val="002E3B33"/>
    <w:rsid w:val="002E3BB0"/>
    <w:rsid w:val="002E41CB"/>
    <w:rsid w:val="002E4609"/>
    <w:rsid w:val="002E47D1"/>
    <w:rsid w:val="002E6619"/>
    <w:rsid w:val="002E7AB1"/>
    <w:rsid w:val="002E7DC9"/>
    <w:rsid w:val="002E7EB2"/>
    <w:rsid w:val="002F0071"/>
    <w:rsid w:val="002F06CC"/>
    <w:rsid w:val="002F0E60"/>
    <w:rsid w:val="002F13C5"/>
    <w:rsid w:val="002F22E0"/>
    <w:rsid w:val="002F2617"/>
    <w:rsid w:val="002F29A9"/>
    <w:rsid w:val="002F5550"/>
    <w:rsid w:val="002F5E1C"/>
    <w:rsid w:val="002F6563"/>
    <w:rsid w:val="002F6753"/>
    <w:rsid w:val="002F7A19"/>
    <w:rsid w:val="002F7C9F"/>
    <w:rsid w:val="002F7E8B"/>
    <w:rsid w:val="0030072C"/>
    <w:rsid w:val="003019AD"/>
    <w:rsid w:val="00301C5C"/>
    <w:rsid w:val="00301F6D"/>
    <w:rsid w:val="00302F68"/>
    <w:rsid w:val="003036A2"/>
    <w:rsid w:val="003053C7"/>
    <w:rsid w:val="003054B5"/>
    <w:rsid w:val="003059EB"/>
    <w:rsid w:val="0030652A"/>
    <w:rsid w:val="00306A4B"/>
    <w:rsid w:val="00306F3E"/>
    <w:rsid w:val="00307B3C"/>
    <w:rsid w:val="00310421"/>
    <w:rsid w:val="00310763"/>
    <w:rsid w:val="003108D5"/>
    <w:rsid w:val="003139EB"/>
    <w:rsid w:val="00313CAE"/>
    <w:rsid w:val="0031583F"/>
    <w:rsid w:val="0031605A"/>
    <w:rsid w:val="00317424"/>
    <w:rsid w:val="00320351"/>
    <w:rsid w:val="00320E23"/>
    <w:rsid w:val="003217A1"/>
    <w:rsid w:val="00322BA1"/>
    <w:rsid w:val="00324931"/>
    <w:rsid w:val="00324BFF"/>
    <w:rsid w:val="00325732"/>
    <w:rsid w:val="00326247"/>
    <w:rsid w:val="0032775C"/>
    <w:rsid w:val="0032796C"/>
    <w:rsid w:val="00330300"/>
    <w:rsid w:val="0033133E"/>
    <w:rsid w:val="00331731"/>
    <w:rsid w:val="00331C28"/>
    <w:rsid w:val="00331F56"/>
    <w:rsid w:val="003327AE"/>
    <w:rsid w:val="00332DFA"/>
    <w:rsid w:val="00333EED"/>
    <w:rsid w:val="00334E17"/>
    <w:rsid w:val="0033551F"/>
    <w:rsid w:val="00336FA5"/>
    <w:rsid w:val="00340806"/>
    <w:rsid w:val="00340B25"/>
    <w:rsid w:val="00340E88"/>
    <w:rsid w:val="00340EE0"/>
    <w:rsid w:val="003415A3"/>
    <w:rsid w:val="003417EB"/>
    <w:rsid w:val="00341FFE"/>
    <w:rsid w:val="003425BE"/>
    <w:rsid w:val="003450A8"/>
    <w:rsid w:val="003455D2"/>
    <w:rsid w:val="003461B2"/>
    <w:rsid w:val="003464EB"/>
    <w:rsid w:val="003516DF"/>
    <w:rsid w:val="00354762"/>
    <w:rsid w:val="003557E5"/>
    <w:rsid w:val="00355B43"/>
    <w:rsid w:val="00355CED"/>
    <w:rsid w:val="00357251"/>
    <w:rsid w:val="003579A8"/>
    <w:rsid w:val="00357F24"/>
    <w:rsid w:val="0036016B"/>
    <w:rsid w:val="00361EE2"/>
    <w:rsid w:val="00362457"/>
    <w:rsid w:val="0036319D"/>
    <w:rsid w:val="00363498"/>
    <w:rsid w:val="00363E2D"/>
    <w:rsid w:val="00364F92"/>
    <w:rsid w:val="00365E2D"/>
    <w:rsid w:val="00366AF1"/>
    <w:rsid w:val="00367D24"/>
    <w:rsid w:val="0037018D"/>
    <w:rsid w:val="00372F6E"/>
    <w:rsid w:val="00373309"/>
    <w:rsid w:val="00373E17"/>
    <w:rsid w:val="00374615"/>
    <w:rsid w:val="00375654"/>
    <w:rsid w:val="003768B7"/>
    <w:rsid w:val="00380563"/>
    <w:rsid w:val="0038093D"/>
    <w:rsid w:val="003827A1"/>
    <w:rsid w:val="00382853"/>
    <w:rsid w:val="003831C9"/>
    <w:rsid w:val="003834B3"/>
    <w:rsid w:val="00383ADF"/>
    <w:rsid w:val="0038407D"/>
    <w:rsid w:val="00384B01"/>
    <w:rsid w:val="0038548C"/>
    <w:rsid w:val="00385D68"/>
    <w:rsid w:val="003862E9"/>
    <w:rsid w:val="003875D7"/>
    <w:rsid w:val="00387974"/>
    <w:rsid w:val="00387EFC"/>
    <w:rsid w:val="00390015"/>
    <w:rsid w:val="0039270B"/>
    <w:rsid w:val="0039284A"/>
    <w:rsid w:val="0039379B"/>
    <w:rsid w:val="00394850"/>
    <w:rsid w:val="00395EF5"/>
    <w:rsid w:val="0039729E"/>
    <w:rsid w:val="00397370"/>
    <w:rsid w:val="003975A1"/>
    <w:rsid w:val="003A0363"/>
    <w:rsid w:val="003A1060"/>
    <w:rsid w:val="003A153B"/>
    <w:rsid w:val="003A2944"/>
    <w:rsid w:val="003A2FF2"/>
    <w:rsid w:val="003A3052"/>
    <w:rsid w:val="003A3173"/>
    <w:rsid w:val="003A3919"/>
    <w:rsid w:val="003A476E"/>
    <w:rsid w:val="003A490C"/>
    <w:rsid w:val="003A4AF4"/>
    <w:rsid w:val="003A5653"/>
    <w:rsid w:val="003A5B8C"/>
    <w:rsid w:val="003A647C"/>
    <w:rsid w:val="003A67A8"/>
    <w:rsid w:val="003A710E"/>
    <w:rsid w:val="003B1018"/>
    <w:rsid w:val="003B1238"/>
    <w:rsid w:val="003B265F"/>
    <w:rsid w:val="003B32D0"/>
    <w:rsid w:val="003B4380"/>
    <w:rsid w:val="003B44CB"/>
    <w:rsid w:val="003B5708"/>
    <w:rsid w:val="003B58A6"/>
    <w:rsid w:val="003B6C61"/>
    <w:rsid w:val="003C0386"/>
    <w:rsid w:val="003C0BA1"/>
    <w:rsid w:val="003C1A24"/>
    <w:rsid w:val="003C1D95"/>
    <w:rsid w:val="003C395A"/>
    <w:rsid w:val="003C40B6"/>
    <w:rsid w:val="003C4968"/>
    <w:rsid w:val="003C7AF3"/>
    <w:rsid w:val="003D19E4"/>
    <w:rsid w:val="003D26A3"/>
    <w:rsid w:val="003D277F"/>
    <w:rsid w:val="003D2E2B"/>
    <w:rsid w:val="003D3BCD"/>
    <w:rsid w:val="003D410F"/>
    <w:rsid w:val="003D50CE"/>
    <w:rsid w:val="003D62C9"/>
    <w:rsid w:val="003D641F"/>
    <w:rsid w:val="003D6565"/>
    <w:rsid w:val="003D778D"/>
    <w:rsid w:val="003E090E"/>
    <w:rsid w:val="003E177A"/>
    <w:rsid w:val="003E27E2"/>
    <w:rsid w:val="003E28A2"/>
    <w:rsid w:val="003E2A79"/>
    <w:rsid w:val="003E3972"/>
    <w:rsid w:val="003E4196"/>
    <w:rsid w:val="003E589D"/>
    <w:rsid w:val="003E6901"/>
    <w:rsid w:val="003E74B2"/>
    <w:rsid w:val="003E7DC1"/>
    <w:rsid w:val="003F033D"/>
    <w:rsid w:val="003F061A"/>
    <w:rsid w:val="003F13C8"/>
    <w:rsid w:val="003F1806"/>
    <w:rsid w:val="003F1967"/>
    <w:rsid w:val="003F1FBD"/>
    <w:rsid w:val="003F25BD"/>
    <w:rsid w:val="003F496E"/>
    <w:rsid w:val="003F4C94"/>
    <w:rsid w:val="003F4CD6"/>
    <w:rsid w:val="003F5D80"/>
    <w:rsid w:val="003F6EAD"/>
    <w:rsid w:val="0040108B"/>
    <w:rsid w:val="004012DC"/>
    <w:rsid w:val="00401C9F"/>
    <w:rsid w:val="00402926"/>
    <w:rsid w:val="00402E8F"/>
    <w:rsid w:val="004043F4"/>
    <w:rsid w:val="0040640B"/>
    <w:rsid w:val="00407036"/>
    <w:rsid w:val="004070AA"/>
    <w:rsid w:val="00410CB7"/>
    <w:rsid w:val="004110F1"/>
    <w:rsid w:val="004114D3"/>
    <w:rsid w:val="0041155B"/>
    <w:rsid w:val="0041156A"/>
    <w:rsid w:val="00411649"/>
    <w:rsid w:val="00411FA7"/>
    <w:rsid w:val="00412553"/>
    <w:rsid w:val="00412EBC"/>
    <w:rsid w:val="004134DD"/>
    <w:rsid w:val="0041517D"/>
    <w:rsid w:val="00416B21"/>
    <w:rsid w:val="00416DF7"/>
    <w:rsid w:val="00416FAA"/>
    <w:rsid w:val="004200A5"/>
    <w:rsid w:val="00420CC0"/>
    <w:rsid w:val="0042128E"/>
    <w:rsid w:val="00424719"/>
    <w:rsid w:val="00424C42"/>
    <w:rsid w:val="00425B20"/>
    <w:rsid w:val="00426B61"/>
    <w:rsid w:val="00426E03"/>
    <w:rsid w:val="00426E97"/>
    <w:rsid w:val="004323AB"/>
    <w:rsid w:val="00432D7D"/>
    <w:rsid w:val="00433BFD"/>
    <w:rsid w:val="004362E3"/>
    <w:rsid w:val="00436927"/>
    <w:rsid w:val="00437023"/>
    <w:rsid w:val="00440147"/>
    <w:rsid w:val="00440CFE"/>
    <w:rsid w:val="00441C9C"/>
    <w:rsid w:val="00441D99"/>
    <w:rsid w:val="00443CE8"/>
    <w:rsid w:val="00444967"/>
    <w:rsid w:val="00444D4A"/>
    <w:rsid w:val="004454D0"/>
    <w:rsid w:val="004459B1"/>
    <w:rsid w:val="00447D3E"/>
    <w:rsid w:val="00450A4E"/>
    <w:rsid w:val="00450B7D"/>
    <w:rsid w:val="00450C41"/>
    <w:rsid w:val="00450FD3"/>
    <w:rsid w:val="0045317F"/>
    <w:rsid w:val="00453944"/>
    <w:rsid w:val="00453A9C"/>
    <w:rsid w:val="00453AFB"/>
    <w:rsid w:val="004543D7"/>
    <w:rsid w:val="0045467C"/>
    <w:rsid w:val="00454CD1"/>
    <w:rsid w:val="00455807"/>
    <w:rsid w:val="00457141"/>
    <w:rsid w:val="00457440"/>
    <w:rsid w:val="00460AEA"/>
    <w:rsid w:val="00461793"/>
    <w:rsid w:val="0046209B"/>
    <w:rsid w:val="00462182"/>
    <w:rsid w:val="00462195"/>
    <w:rsid w:val="004626E4"/>
    <w:rsid w:val="00463ED6"/>
    <w:rsid w:val="0046461E"/>
    <w:rsid w:val="0046493A"/>
    <w:rsid w:val="0046565E"/>
    <w:rsid w:val="00466264"/>
    <w:rsid w:val="00466556"/>
    <w:rsid w:val="004666B7"/>
    <w:rsid w:val="00467438"/>
    <w:rsid w:val="00467CAC"/>
    <w:rsid w:val="0047112F"/>
    <w:rsid w:val="004712A8"/>
    <w:rsid w:val="004714C6"/>
    <w:rsid w:val="00471DED"/>
    <w:rsid w:val="0047325A"/>
    <w:rsid w:val="00473626"/>
    <w:rsid w:val="00473EC0"/>
    <w:rsid w:val="004746FC"/>
    <w:rsid w:val="004748CA"/>
    <w:rsid w:val="00474F1D"/>
    <w:rsid w:val="00475BB5"/>
    <w:rsid w:val="00475EB7"/>
    <w:rsid w:val="004766E5"/>
    <w:rsid w:val="00482674"/>
    <w:rsid w:val="004826CF"/>
    <w:rsid w:val="00482CD1"/>
    <w:rsid w:val="00483F64"/>
    <w:rsid w:val="0048455E"/>
    <w:rsid w:val="004849F7"/>
    <w:rsid w:val="00486B7E"/>
    <w:rsid w:val="0048768F"/>
    <w:rsid w:val="00487D3D"/>
    <w:rsid w:val="00490EC1"/>
    <w:rsid w:val="00491B05"/>
    <w:rsid w:val="00492547"/>
    <w:rsid w:val="004934C2"/>
    <w:rsid w:val="00494587"/>
    <w:rsid w:val="00494743"/>
    <w:rsid w:val="0049564A"/>
    <w:rsid w:val="0049636B"/>
    <w:rsid w:val="0049779A"/>
    <w:rsid w:val="004A067D"/>
    <w:rsid w:val="004A3608"/>
    <w:rsid w:val="004A4028"/>
    <w:rsid w:val="004A52DA"/>
    <w:rsid w:val="004A575F"/>
    <w:rsid w:val="004A5B33"/>
    <w:rsid w:val="004A7FA7"/>
    <w:rsid w:val="004B0FEC"/>
    <w:rsid w:val="004B1330"/>
    <w:rsid w:val="004B192E"/>
    <w:rsid w:val="004B1C58"/>
    <w:rsid w:val="004B2A2F"/>
    <w:rsid w:val="004B2DAA"/>
    <w:rsid w:val="004B2E7D"/>
    <w:rsid w:val="004B5AC9"/>
    <w:rsid w:val="004B637C"/>
    <w:rsid w:val="004B7AE8"/>
    <w:rsid w:val="004C0712"/>
    <w:rsid w:val="004C08B6"/>
    <w:rsid w:val="004C0D00"/>
    <w:rsid w:val="004C11CE"/>
    <w:rsid w:val="004C14AB"/>
    <w:rsid w:val="004C1ACC"/>
    <w:rsid w:val="004C3462"/>
    <w:rsid w:val="004C3C95"/>
    <w:rsid w:val="004C5530"/>
    <w:rsid w:val="004C5772"/>
    <w:rsid w:val="004C7D88"/>
    <w:rsid w:val="004D0A27"/>
    <w:rsid w:val="004D0A90"/>
    <w:rsid w:val="004D0BB9"/>
    <w:rsid w:val="004D139E"/>
    <w:rsid w:val="004D1CE2"/>
    <w:rsid w:val="004D1CF3"/>
    <w:rsid w:val="004D3DB4"/>
    <w:rsid w:val="004D40CE"/>
    <w:rsid w:val="004D44AC"/>
    <w:rsid w:val="004D5ED7"/>
    <w:rsid w:val="004D6769"/>
    <w:rsid w:val="004D6FA1"/>
    <w:rsid w:val="004D7860"/>
    <w:rsid w:val="004E00BA"/>
    <w:rsid w:val="004E06B9"/>
    <w:rsid w:val="004E1262"/>
    <w:rsid w:val="004E2B0E"/>
    <w:rsid w:val="004E3049"/>
    <w:rsid w:val="004E3B61"/>
    <w:rsid w:val="004E411B"/>
    <w:rsid w:val="004E4FDE"/>
    <w:rsid w:val="004E5109"/>
    <w:rsid w:val="004E5C69"/>
    <w:rsid w:val="004E60D0"/>
    <w:rsid w:val="004E6233"/>
    <w:rsid w:val="004E7837"/>
    <w:rsid w:val="004F1148"/>
    <w:rsid w:val="004F12A6"/>
    <w:rsid w:val="004F134E"/>
    <w:rsid w:val="004F14D8"/>
    <w:rsid w:val="004F1565"/>
    <w:rsid w:val="004F1878"/>
    <w:rsid w:val="004F1AFE"/>
    <w:rsid w:val="004F2304"/>
    <w:rsid w:val="004F26F8"/>
    <w:rsid w:val="004F2770"/>
    <w:rsid w:val="004F287F"/>
    <w:rsid w:val="004F4CC9"/>
    <w:rsid w:val="004F4EAD"/>
    <w:rsid w:val="004F5328"/>
    <w:rsid w:val="004F6D23"/>
    <w:rsid w:val="004F74D2"/>
    <w:rsid w:val="004F75D8"/>
    <w:rsid w:val="005006A0"/>
    <w:rsid w:val="00500925"/>
    <w:rsid w:val="0050163D"/>
    <w:rsid w:val="00501D69"/>
    <w:rsid w:val="005025FE"/>
    <w:rsid w:val="00504585"/>
    <w:rsid w:val="005050DE"/>
    <w:rsid w:val="005064E8"/>
    <w:rsid w:val="00506DDE"/>
    <w:rsid w:val="00510688"/>
    <w:rsid w:val="00511CAF"/>
    <w:rsid w:val="00511F1D"/>
    <w:rsid w:val="00512C97"/>
    <w:rsid w:val="005136AD"/>
    <w:rsid w:val="005138BA"/>
    <w:rsid w:val="00513923"/>
    <w:rsid w:val="005141C3"/>
    <w:rsid w:val="005154BA"/>
    <w:rsid w:val="005160BC"/>
    <w:rsid w:val="00516657"/>
    <w:rsid w:val="00516904"/>
    <w:rsid w:val="00520CB5"/>
    <w:rsid w:val="005210CC"/>
    <w:rsid w:val="005211AF"/>
    <w:rsid w:val="005213E2"/>
    <w:rsid w:val="00521F8C"/>
    <w:rsid w:val="0052282B"/>
    <w:rsid w:val="00523E8B"/>
    <w:rsid w:val="005241C1"/>
    <w:rsid w:val="005251DC"/>
    <w:rsid w:val="00527195"/>
    <w:rsid w:val="005276C2"/>
    <w:rsid w:val="00530DC1"/>
    <w:rsid w:val="00533A38"/>
    <w:rsid w:val="0053686D"/>
    <w:rsid w:val="00536BF0"/>
    <w:rsid w:val="0053759A"/>
    <w:rsid w:val="005406F8"/>
    <w:rsid w:val="00540903"/>
    <w:rsid w:val="00540C1F"/>
    <w:rsid w:val="0054169B"/>
    <w:rsid w:val="00541722"/>
    <w:rsid w:val="005417D2"/>
    <w:rsid w:val="005422E4"/>
    <w:rsid w:val="005423C5"/>
    <w:rsid w:val="00542621"/>
    <w:rsid w:val="00542E02"/>
    <w:rsid w:val="00543721"/>
    <w:rsid w:val="00544161"/>
    <w:rsid w:val="0054436C"/>
    <w:rsid w:val="00545CF8"/>
    <w:rsid w:val="005469AA"/>
    <w:rsid w:val="00547997"/>
    <w:rsid w:val="00550E4D"/>
    <w:rsid w:val="00550EFA"/>
    <w:rsid w:val="00550F69"/>
    <w:rsid w:val="0055226C"/>
    <w:rsid w:val="005523C6"/>
    <w:rsid w:val="00552AD2"/>
    <w:rsid w:val="005531C2"/>
    <w:rsid w:val="005535C1"/>
    <w:rsid w:val="00554573"/>
    <w:rsid w:val="0055619C"/>
    <w:rsid w:val="0055732C"/>
    <w:rsid w:val="0055737B"/>
    <w:rsid w:val="005616AE"/>
    <w:rsid w:val="00561AF5"/>
    <w:rsid w:val="0056231D"/>
    <w:rsid w:val="005629C1"/>
    <w:rsid w:val="0056423E"/>
    <w:rsid w:val="005647F3"/>
    <w:rsid w:val="00564DF3"/>
    <w:rsid w:val="00565DF3"/>
    <w:rsid w:val="0056640D"/>
    <w:rsid w:val="00566653"/>
    <w:rsid w:val="005669DE"/>
    <w:rsid w:val="00566C56"/>
    <w:rsid w:val="005679D7"/>
    <w:rsid w:val="00571AAC"/>
    <w:rsid w:val="00571ADF"/>
    <w:rsid w:val="00571CEA"/>
    <w:rsid w:val="00571F91"/>
    <w:rsid w:val="00573713"/>
    <w:rsid w:val="0057388C"/>
    <w:rsid w:val="00573AE8"/>
    <w:rsid w:val="0057516A"/>
    <w:rsid w:val="00575E75"/>
    <w:rsid w:val="00581C8A"/>
    <w:rsid w:val="00581DAC"/>
    <w:rsid w:val="00581EF4"/>
    <w:rsid w:val="005827DE"/>
    <w:rsid w:val="00583C63"/>
    <w:rsid w:val="00584058"/>
    <w:rsid w:val="00584D88"/>
    <w:rsid w:val="00584EDC"/>
    <w:rsid w:val="00585197"/>
    <w:rsid w:val="005853A6"/>
    <w:rsid w:val="00585C0D"/>
    <w:rsid w:val="00586C57"/>
    <w:rsid w:val="005871BD"/>
    <w:rsid w:val="005900A1"/>
    <w:rsid w:val="00590B01"/>
    <w:rsid w:val="00592026"/>
    <w:rsid w:val="005927BE"/>
    <w:rsid w:val="005927ED"/>
    <w:rsid w:val="00592E09"/>
    <w:rsid w:val="00594B45"/>
    <w:rsid w:val="00595936"/>
    <w:rsid w:val="00595E34"/>
    <w:rsid w:val="00596126"/>
    <w:rsid w:val="005A0224"/>
    <w:rsid w:val="005A0446"/>
    <w:rsid w:val="005A0BA6"/>
    <w:rsid w:val="005A0BF6"/>
    <w:rsid w:val="005A1201"/>
    <w:rsid w:val="005A15E8"/>
    <w:rsid w:val="005A1B16"/>
    <w:rsid w:val="005A35B2"/>
    <w:rsid w:val="005A35D5"/>
    <w:rsid w:val="005A366C"/>
    <w:rsid w:val="005A3671"/>
    <w:rsid w:val="005A38F7"/>
    <w:rsid w:val="005A3C2B"/>
    <w:rsid w:val="005A3F38"/>
    <w:rsid w:val="005A44CA"/>
    <w:rsid w:val="005A4D63"/>
    <w:rsid w:val="005A5945"/>
    <w:rsid w:val="005A68C6"/>
    <w:rsid w:val="005A6C20"/>
    <w:rsid w:val="005A6F02"/>
    <w:rsid w:val="005A78CA"/>
    <w:rsid w:val="005A79CA"/>
    <w:rsid w:val="005B0BCB"/>
    <w:rsid w:val="005B1665"/>
    <w:rsid w:val="005B170A"/>
    <w:rsid w:val="005B18E2"/>
    <w:rsid w:val="005B226D"/>
    <w:rsid w:val="005B2636"/>
    <w:rsid w:val="005B2A09"/>
    <w:rsid w:val="005B2B2E"/>
    <w:rsid w:val="005B4187"/>
    <w:rsid w:val="005B5412"/>
    <w:rsid w:val="005B6773"/>
    <w:rsid w:val="005B68B4"/>
    <w:rsid w:val="005B69FA"/>
    <w:rsid w:val="005B753C"/>
    <w:rsid w:val="005B77B6"/>
    <w:rsid w:val="005C1879"/>
    <w:rsid w:val="005C1B45"/>
    <w:rsid w:val="005C1B4B"/>
    <w:rsid w:val="005C2541"/>
    <w:rsid w:val="005C3202"/>
    <w:rsid w:val="005C429E"/>
    <w:rsid w:val="005C4DC8"/>
    <w:rsid w:val="005C4EBA"/>
    <w:rsid w:val="005C6EF8"/>
    <w:rsid w:val="005C71E9"/>
    <w:rsid w:val="005C74E0"/>
    <w:rsid w:val="005C75F1"/>
    <w:rsid w:val="005C76D3"/>
    <w:rsid w:val="005D0553"/>
    <w:rsid w:val="005D0FA1"/>
    <w:rsid w:val="005D1244"/>
    <w:rsid w:val="005D1B45"/>
    <w:rsid w:val="005D1F97"/>
    <w:rsid w:val="005D2969"/>
    <w:rsid w:val="005D2EFA"/>
    <w:rsid w:val="005D5ACA"/>
    <w:rsid w:val="005D5D01"/>
    <w:rsid w:val="005D7700"/>
    <w:rsid w:val="005E235E"/>
    <w:rsid w:val="005E250C"/>
    <w:rsid w:val="005E34D4"/>
    <w:rsid w:val="005E3758"/>
    <w:rsid w:val="005E3E90"/>
    <w:rsid w:val="005E45D4"/>
    <w:rsid w:val="005E5EEE"/>
    <w:rsid w:val="005E7012"/>
    <w:rsid w:val="005E7AC4"/>
    <w:rsid w:val="005E7E05"/>
    <w:rsid w:val="005F016E"/>
    <w:rsid w:val="005F0714"/>
    <w:rsid w:val="005F0DA6"/>
    <w:rsid w:val="005F32AD"/>
    <w:rsid w:val="005F395C"/>
    <w:rsid w:val="005F41CD"/>
    <w:rsid w:val="005F573F"/>
    <w:rsid w:val="005F5B7A"/>
    <w:rsid w:val="005F5DA6"/>
    <w:rsid w:val="005F7C32"/>
    <w:rsid w:val="005F7E05"/>
    <w:rsid w:val="005F7ED5"/>
    <w:rsid w:val="00601BED"/>
    <w:rsid w:val="00601F75"/>
    <w:rsid w:val="00602CC0"/>
    <w:rsid w:val="0060311C"/>
    <w:rsid w:val="006036F1"/>
    <w:rsid w:val="00605B1C"/>
    <w:rsid w:val="00606338"/>
    <w:rsid w:val="006065A9"/>
    <w:rsid w:val="006075B1"/>
    <w:rsid w:val="00607651"/>
    <w:rsid w:val="006078C8"/>
    <w:rsid w:val="006101EB"/>
    <w:rsid w:val="006103AF"/>
    <w:rsid w:val="00610833"/>
    <w:rsid w:val="00610C1D"/>
    <w:rsid w:val="00611953"/>
    <w:rsid w:val="00611F2A"/>
    <w:rsid w:val="006124B0"/>
    <w:rsid w:val="006128DD"/>
    <w:rsid w:val="006131D3"/>
    <w:rsid w:val="006137A9"/>
    <w:rsid w:val="00613805"/>
    <w:rsid w:val="00620AB1"/>
    <w:rsid w:val="00620C5C"/>
    <w:rsid w:val="00622516"/>
    <w:rsid w:val="00622B2C"/>
    <w:rsid w:val="006230E4"/>
    <w:rsid w:val="00625BAE"/>
    <w:rsid w:val="00626B90"/>
    <w:rsid w:val="0062711F"/>
    <w:rsid w:val="00627195"/>
    <w:rsid w:val="00627350"/>
    <w:rsid w:val="00630534"/>
    <w:rsid w:val="0063080E"/>
    <w:rsid w:val="00630E7C"/>
    <w:rsid w:val="00631ED3"/>
    <w:rsid w:val="00633782"/>
    <w:rsid w:val="00635026"/>
    <w:rsid w:val="0063561B"/>
    <w:rsid w:val="0064002A"/>
    <w:rsid w:val="006401FC"/>
    <w:rsid w:val="0064042D"/>
    <w:rsid w:val="00640A93"/>
    <w:rsid w:val="00640EAF"/>
    <w:rsid w:val="00641AEC"/>
    <w:rsid w:val="00641FE4"/>
    <w:rsid w:val="006429FE"/>
    <w:rsid w:val="00643348"/>
    <w:rsid w:val="0064524B"/>
    <w:rsid w:val="0064616D"/>
    <w:rsid w:val="00646654"/>
    <w:rsid w:val="006469A4"/>
    <w:rsid w:val="0064737D"/>
    <w:rsid w:val="00650A8F"/>
    <w:rsid w:val="00651877"/>
    <w:rsid w:val="00653D3A"/>
    <w:rsid w:val="00655388"/>
    <w:rsid w:val="006558C6"/>
    <w:rsid w:val="00655D06"/>
    <w:rsid w:val="00655D42"/>
    <w:rsid w:val="00655ED9"/>
    <w:rsid w:val="00656199"/>
    <w:rsid w:val="00656441"/>
    <w:rsid w:val="006577E8"/>
    <w:rsid w:val="00662191"/>
    <w:rsid w:val="0066415D"/>
    <w:rsid w:val="0066421B"/>
    <w:rsid w:val="00664D3A"/>
    <w:rsid w:val="00666B96"/>
    <w:rsid w:val="006671B3"/>
    <w:rsid w:val="006700D3"/>
    <w:rsid w:val="00671F37"/>
    <w:rsid w:val="00672273"/>
    <w:rsid w:val="00672D00"/>
    <w:rsid w:val="00673FFC"/>
    <w:rsid w:val="006745B6"/>
    <w:rsid w:val="0067496D"/>
    <w:rsid w:val="00675060"/>
    <w:rsid w:val="00675635"/>
    <w:rsid w:val="006759C2"/>
    <w:rsid w:val="00675CD9"/>
    <w:rsid w:val="00675F85"/>
    <w:rsid w:val="0067631B"/>
    <w:rsid w:val="006765C2"/>
    <w:rsid w:val="006767DF"/>
    <w:rsid w:val="00676831"/>
    <w:rsid w:val="00676E3B"/>
    <w:rsid w:val="00677A9F"/>
    <w:rsid w:val="00681CA4"/>
    <w:rsid w:val="00682027"/>
    <w:rsid w:val="00682C28"/>
    <w:rsid w:val="006839AA"/>
    <w:rsid w:val="00683A29"/>
    <w:rsid w:val="00685B63"/>
    <w:rsid w:val="0068796B"/>
    <w:rsid w:val="00690252"/>
    <w:rsid w:val="006904FF"/>
    <w:rsid w:val="00691F4D"/>
    <w:rsid w:val="006937BC"/>
    <w:rsid w:val="00694CA7"/>
    <w:rsid w:val="00694E1A"/>
    <w:rsid w:val="00695290"/>
    <w:rsid w:val="0069562D"/>
    <w:rsid w:val="00695A1E"/>
    <w:rsid w:val="006979FA"/>
    <w:rsid w:val="006A0E29"/>
    <w:rsid w:val="006A19B1"/>
    <w:rsid w:val="006A1A38"/>
    <w:rsid w:val="006A25BB"/>
    <w:rsid w:val="006A3538"/>
    <w:rsid w:val="006A376D"/>
    <w:rsid w:val="006A3B74"/>
    <w:rsid w:val="006A3EC5"/>
    <w:rsid w:val="006A4E81"/>
    <w:rsid w:val="006A5D0B"/>
    <w:rsid w:val="006B05D3"/>
    <w:rsid w:val="006B08B9"/>
    <w:rsid w:val="006B10B6"/>
    <w:rsid w:val="006B1377"/>
    <w:rsid w:val="006B24B2"/>
    <w:rsid w:val="006B2726"/>
    <w:rsid w:val="006B57B2"/>
    <w:rsid w:val="006B5B18"/>
    <w:rsid w:val="006B5B3F"/>
    <w:rsid w:val="006C0EDC"/>
    <w:rsid w:val="006C109B"/>
    <w:rsid w:val="006C180F"/>
    <w:rsid w:val="006C2F7A"/>
    <w:rsid w:val="006C3DCD"/>
    <w:rsid w:val="006C4068"/>
    <w:rsid w:val="006C4214"/>
    <w:rsid w:val="006C4E37"/>
    <w:rsid w:val="006C63D3"/>
    <w:rsid w:val="006C711F"/>
    <w:rsid w:val="006C73B9"/>
    <w:rsid w:val="006D01CF"/>
    <w:rsid w:val="006D05A1"/>
    <w:rsid w:val="006D1B2D"/>
    <w:rsid w:val="006D1E80"/>
    <w:rsid w:val="006D48B9"/>
    <w:rsid w:val="006D547C"/>
    <w:rsid w:val="006D555F"/>
    <w:rsid w:val="006D5564"/>
    <w:rsid w:val="006D5AE5"/>
    <w:rsid w:val="006D666E"/>
    <w:rsid w:val="006D6BC3"/>
    <w:rsid w:val="006D77F4"/>
    <w:rsid w:val="006D7D06"/>
    <w:rsid w:val="006D7E28"/>
    <w:rsid w:val="006E04C2"/>
    <w:rsid w:val="006E17CD"/>
    <w:rsid w:val="006E23B6"/>
    <w:rsid w:val="006E25AB"/>
    <w:rsid w:val="006E31A0"/>
    <w:rsid w:val="006E31B3"/>
    <w:rsid w:val="006E3262"/>
    <w:rsid w:val="006E3A6D"/>
    <w:rsid w:val="006E43D8"/>
    <w:rsid w:val="006E4748"/>
    <w:rsid w:val="006E49D1"/>
    <w:rsid w:val="006E49E1"/>
    <w:rsid w:val="006E51E6"/>
    <w:rsid w:val="006E5D72"/>
    <w:rsid w:val="006E7746"/>
    <w:rsid w:val="006E7D16"/>
    <w:rsid w:val="006E7F70"/>
    <w:rsid w:val="006F25B7"/>
    <w:rsid w:val="006F41BB"/>
    <w:rsid w:val="006F44DF"/>
    <w:rsid w:val="006F4826"/>
    <w:rsid w:val="006F4C79"/>
    <w:rsid w:val="006F4D0E"/>
    <w:rsid w:val="006F560A"/>
    <w:rsid w:val="006F56CE"/>
    <w:rsid w:val="006F6898"/>
    <w:rsid w:val="006F697D"/>
    <w:rsid w:val="006F738D"/>
    <w:rsid w:val="006F7A86"/>
    <w:rsid w:val="006F7B38"/>
    <w:rsid w:val="00700738"/>
    <w:rsid w:val="00701757"/>
    <w:rsid w:val="00701780"/>
    <w:rsid w:val="00702CC3"/>
    <w:rsid w:val="007037DB"/>
    <w:rsid w:val="00704508"/>
    <w:rsid w:val="00704AC2"/>
    <w:rsid w:val="00705DBD"/>
    <w:rsid w:val="00707997"/>
    <w:rsid w:val="0071029B"/>
    <w:rsid w:val="0071052E"/>
    <w:rsid w:val="00711762"/>
    <w:rsid w:val="007117E1"/>
    <w:rsid w:val="007156C4"/>
    <w:rsid w:val="0071598A"/>
    <w:rsid w:val="007160CF"/>
    <w:rsid w:val="00716588"/>
    <w:rsid w:val="00717B9E"/>
    <w:rsid w:val="00721552"/>
    <w:rsid w:val="007229C5"/>
    <w:rsid w:val="00722E24"/>
    <w:rsid w:val="00723EFC"/>
    <w:rsid w:val="00723F00"/>
    <w:rsid w:val="0072586A"/>
    <w:rsid w:val="007269AD"/>
    <w:rsid w:val="00726E5E"/>
    <w:rsid w:val="00730EDE"/>
    <w:rsid w:val="00731ED4"/>
    <w:rsid w:val="007327F4"/>
    <w:rsid w:val="00732C5D"/>
    <w:rsid w:val="007367A7"/>
    <w:rsid w:val="00736C13"/>
    <w:rsid w:val="00736E1E"/>
    <w:rsid w:val="00736F0E"/>
    <w:rsid w:val="00737B87"/>
    <w:rsid w:val="00737F92"/>
    <w:rsid w:val="00741157"/>
    <w:rsid w:val="007445DB"/>
    <w:rsid w:val="0074569B"/>
    <w:rsid w:val="007466E3"/>
    <w:rsid w:val="00746FE8"/>
    <w:rsid w:val="007510E2"/>
    <w:rsid w:val="007512E1"/>
    <w:rsid w:val="007513AA"/>
    <w:rsid w:val="00752314"/>
    <w:rsid w:val="00752473"/>
    <w:rsid w:val="00752903"/>
    <w:rsid w:val="0075384B"/>
    <w:rsid w:val="0075423F"/>
    <w:rsid w:val="007542F1"/>
    <w:rsid w:val="007543B9"/>
    <w:rsid w:val="00754F71"/>
    <w:rsid w:val="00755E71"/>
    <w:rsid w:val="00756370"/>
    <w:rsid w:val="00756BF2"/>
    <w:rsid w:val="00757D44"/>
    <w:rsid w:val="007609D0"/>
    <w:rsid w:val="00762888"/>
    <w:rsid w:val="0076350C"/>
    <w:rsid w:val="007636F2"/>
    <w:rsid w:val="0076521C"/>
    <w:rsid w:val="00765333"/>
    <w:rsid w:val="00765955"/>
    <w:rsid w:val="00766BBE"/>
    <w:rsid w:val="00767521"/>
    <w:rsid w:val="00770CF0"/>
    <w:rsid w:val="0077132A"/>
    <w:rsid w:val="007714AE"/>
    <w:rsid w:val="00772646"/>
    <w:rsid w:val="007732C9"/>
    <w:rsid w:val="007738F3"/>
    <w:rsid w:val="00774793"/>
    <w:rsid w:val="00774CB6"/>
    <w:rsid w:val="00775CB3"/>
    <w:rsid w:val="00776075"/>
    <w:rsid w:val="00776A3D"/>
    <w:rsid w:val="0077730D"/>
    <w:rsid w:val="00780C02"/>
    <w:rsid w:val="00782488"/>
    <w:rsid w:val="00783258"/>
    <w:rsid w:val="00785D92"/>
    <w:rsid w:val="00785E49"/>
    <w:rsid w:val="0078622A"/>
    <w:rsid w:val="007868C5"/>
    <w:rsid w:val="00786A8D"/>
    <w:rsid w:val="00786B17"/>
    <w:rsid w:val="00787338"/>
    <w:rsid w:val="00787C90"/>
    <w:rsid w:val="00790937"/>
    <w:rsid w:val="00790A1F"/>
    <w:rsid w:val="0079214F"/>
    <w:rsid w:val="00792614"/>
    <w:rsid w:val="00792A89"/>
    <w:rsid w:val="00793B7A"/>
    <w:rsid w:val="00793C15"/>
    <w:rsid w:val="00793DA2"/>
    <w:rsid w:val="007946B4"/>
    <w:rsid w:val="00794781"/>
    <w:rsid w:val="007952D2"/>
    <w:rsid w:val="00796A60"/>
    <w:rsid w:val="007979C4"/>
    <w:rsid w:val="00797EBA"/>
    <w:rsid w:val="007A01EB"/>
    <w:rsid w:val="007A044C"/>
    <w:rsid w:val="007A105C"/>
    <w:rsid w:val="007A18AB"/>
    <w:rsid w:val="007A25C7"/>
    <w:rsid w:val="007A261D"/>
    <w:rsid w:val="007A38A4"/>
    <w:rsid w:val="007A45F1"/>
    <w:rsid w:val="007A54D5"/>
    <w:rsid w:val="007A5DA0"/>
    <w:rsid w:val="007A70B5"/>
    <w:rsid w:val="007A7212"/>
    <w:rsid w:val="007A73F7"/>
    <w:rsid w:val="007B13AE"/>
    <w:rsid w:val="007B1E1E"/>
    <w:rsid w:val="007B2475"/>
    <w:rsid w:val="007B249F"/>
    <w:rsid w:val="007B2ECC"/>
    <w:rsid w:val="007B3BF7"/>
    <w:rsid w:val="007B442D"/>
    <w:rsid w:val="007B5826"/>
    <w:rsid w:val="007B5D5D"/>
    <w:rsid w:val="007B7A97"/>
    <w:rsid w:val="007C1DF4"/>
    <w:rsid w:val="007C3382"/>
    <w:rsid w:val="007C3486"/>
    <w:rsid w:val="007C3487"/>
    <w:rsid w:val="007C4C7F"/>
    <w:rsid w:val="007C4EB0"/>
    <w:rsid w:val="007C5394"/>
    <w:rsid w:val="007C56C5"/>
    <w:rsid w:val="007C58A4"/>
    <w:rsid w:val="007C5E6F"/>
    <w:rsid w:val="007C6BB4"/>
    <w:rsid w:val="007C6BB9"/>
    <w:rsid w:val="007C7299"/>
    <w:rsid w:val="007C7B86"/>
    <w:rsid w:val="007D1633"/>
    <w:rsid w:val="007D1B60"/>
    <w:rsid w:val="007D221C"/>
    <w:rsid w:val="007D2C29"/>
    <w:rsid w:val="007D2E6D"/>
    <w:rsid w:val="007D5501"/>
    <w:rsid w:val="007D7860"/>
    <w:rsid w:val="007D7F23"/>
    <w:rsid w:val="007E0010"/>
    <w:rsid w:val="007E073D"/>
    <w:rsid w:val="007E1115"/>
    <w:rsid w:val="007E1467"/>
    <w:rsid w:val="007E1C94"/>
    <w:rsid w:val="007E21EB"/>
    <w:rsid w:val="007E260F"/>
    <w:rsid w:val="007E2CFC"/>
    <w:rsid w:val="007E329F"/>
    <w:rsid w:val="007E337A"/>
    <w:rsid w:val="007E35CB"/>
    <w:rsid w:val="007E3FB6"/>
    <w:rsid w:val="007E41E2"/>
    <w:rsid w:val="007E436E"/>
    <w:rsid w:val="007E4B05"/>
    <w:rsid w:val="007E5EEA"/>
    <w:rsid w:val="007E6582"/>
    <w:rsid w:val="007F16A8"/>
    <w:rsid w:val="007F2A31"/>
    <w:rsid w:val="007F5504"/>
    <w:rsid w:val="007F5FC0"/>
    <w:rsid w:val="007F6149"/>
    <w:rsid w:val="007F618C"/>
    <w:rsid w:val="007F6582"/>
    <w:rsid w:val="007F688D"/>
    <w:rsid w:val="00800DB1"/>
    <w:rsid w:val="008010D7"/>
    <w:rsid w:val="0080189C"/>
    <w:rsid w:val="00802325"/>
    <w:rsid w:val="00802F4D"/>
    <w:rsid w:val="00803A25"/>
    <w:rsid w:val="008047AF"/>
    <w:rsid w:val="00804E19"/>
    <w:rsid w:val="00804FD6"/>
    <w:rsid w:val="00806B09"/>
    <w:rsid w:val="00806F44"/>
    <w:rsid w:val="00807954"/>
    <w:rsid w:val="0081083D"/>
    <w:rsid w:val="00812E7D"/>
    <w:rsid w:val="00814084"/>
    <w:rsid w:val="008145F3"/>
    <w:rsid w:val="008158C6"/>
    <w:rsid w:val="00815DBC"/>
    <w:rsid w:val="00816562"/>
    <w:rsid w:val="00816F1C"/>
    <w:rsid w:val="008175AA"/>
    <w:rsid w:val="00821841"/>
    <w:rsid w:val="00822356"/>
    <w:rsid w:val="008223E7"/>
    <w:rsid w:val="008227AE"/>
    <w:rsid w:val="00822BE5"/>
    <w:rsid w:val="00823C95"/>
    <w:rsid w:val="00825667"/>
    <w:rsid w:val="008259EF"/>
    <w:rsid w:val="00826D20"/>
    <w:rsid w:val="00827E76"/>
    <w:rsid w:val="0083049A"/>
    <w:rsid w:val="00833678"/>
    <w:rsid w:val="00835FCF"/>
    <w:rsid w:val="00836F3A"/>
    <w:rsid w:val="00840259"/>
    <w:rsid w:val="00840460"/>
    <w:rsid w:val="008408C1"/>
    <w:rsid w:val="00840B15"/>
    <w:rsid w:val="008413D6"/>
    <w:rsid w:val="0084253D"/>
    <w:rsid w:val="00843A62"/>
    <w:rsid w:val="00843D7B"/>
    <w:rsid w:val="00843DD0"/>
    <w:rsid w:val="00844B0F"/>
    <w:rsid w:val="00845DE3"/>
    <w:rsid w:val="00846190"/>
    <w:rsid w:val="0084763A"/>
    <w:rsid w:val="008503AA"/>
    <w:rsid w:val="0085234E"/>
    <w:rsid w:val="00854A9D"/>
    <w:rsid w:val="00854E3D"/>
    <w:rsid w:val="00856B4A"/>
    <w:rsid w:val="00856E94"/>
    <w:rsid w:val="00857E65"/>
    <w:rsid w:val="00857F18"/>
    <w:rsid w:val="008601C5"/>
    <w:rsid w:val="008604B5"/>
    <w:rsid w:val="008631BE"/>
    <w:rsid w:val="00863F9A"/>
    <w:rsid w:val="00864126"/>
    <w:rsid w:val="00865BEF"/>
    <w:rsid w:val="00865E68"/>
    <w:rsid w:val="00865F66"/>
    <w:rsid w:val="00867518"/>
    <w:rsid w:val="0087041F"/>
    <w:rsid w:val="008704E4"/>
    <w:rsid w:val="00872672"/>
    <w:rsid w:val="00872724"/>
    <w:rsid w:val="0087373D"/>
    <w:rsid w:val="00873907"/>
    <w:rsid w:val="008755E1"/>
    <w:rsid w:val="00876062"/>
    <w:rsid w:val="00876A42"/>
    <w:rsid w:val="00880650"/>
    <w:rsid w:val="00880DE8"/>
    <w:rsid w:val="00881984"/>
    <w:rsid w:val="00881FA5"/>
    <w:rsid w:val="00884773"/>
    <w:rsid w:val="00886170"/>
    <w:rsid w:val="00886605"/>
    <w:rsid w:val="00887370"/>
    <w:rsid w:val="00887AC1"/>
    <w:rsid w:val="00887AD9"/>
    <w:rsid w:val="00890875"/>
    <w:rsid w:val="00890BD7"/>
    <w:rsid w:val="00891A6E"/>
    <w:rsid w:val="008922C6"/>
    <w:rsid w:val="008937AA"/>
    <w:rsid w:val="00893A95"/>
    <w:rsid w:val="008941B7"/>
    <w:rsid w:val="00894230"/>
    <w:rsid w:val="008951FB"/>
    <w:rsid w:val="00896622"/>
    <w:rsid w:val="008968EB"/>
    <w:rsid w:val="00897689"/>
    <w:rsid w:val="00897E5E"/>
    <w:rsid w:val="00897FEE"/>
    <w:rsid w:val="008A0D51"/>
    <w:rsid w:val="008A0F51"/>
    <w:rsid w:val="008A11B6"/>
    <w:rsid w:val="008A1720"/>
    <w:rsid w:val="008A3A56"/>
    <w:rsid w:val="008A405E"/>
    <w:rsid w:val="008A4DD1"/>
    <w:rsid w:val="008A51A2"/>
    <w:rsid w:val="008A51C6"/>
    <w:rsid w:val="008A51D2"/>
    <w:rsid w:val="008A5B66"/>
    <w:rsid w:val="008B0666"/>
    <w:rsid w:val="008B16E5"/>
    <w:rsid w:val="008B2EB2"/>
    <w:rsid w:val="008B3939"/>
    <w:rsid w:val="008B5009"/>
    <w:rsid w:val="008B6514"/>
    <w:rsid w:val="008B7AF1"/>
    <w:rsid w:val="008B7F29"/>
    <w:rsid w:val="008C160C"/>
    <w:rsid w:val="008C1F02"/>
    <w:rsid w:val="008C2323"/>
    <w:rsid w:val="008C29DD"/>
    <w:rsid w:val="008C35B1"/>
    <w:rsid w:val="008C3EB9"/>
    <w:rsid w:val="008C603F"/>
    <w:rsid w:val="008C6B12"/>
    <w:rsid w:val="008D07FA"/>
    <w:rsid w:val="008D0832"/>
    <w:rsid w:val="008D1474"/>
    <w:rsid w:val="008D2799"/>
    <w:rsid w:val="008D3E64"/>
    <w:rsid w:val="008D4870"/>
    <w:rsid w:val="008D5C70"/>
    <w:rsid w:val="008D5E56"/>
    <w:rsid w:val="008E009B"/>
    <w:rsid w:val="008E0CC1"/>
    <w:rsid w:val="008E1F5C"/>
    <w:rsid w:val="008E36EC"/>
    <w:rsid w:val="008E3A6A"/>
    <w:rsid w:val="008E4F33"/>
    <w:rsid w:val="008E50B2"/>
    <w:rsid w:val="008E5CE3"/>
    <w:rsid w:val="008E5D37"/>
    <w:rsid w:val="008E68F6"/>
    <w:rsid w:val="008E7893"/>
    <w:rsid w:val="008F068D"/>
    <w:rsid w:val="008F0886"/>
    <w:rsid w:val="008F10C0"/>
    <w:rsid w:val="008F1194"/>
    <w:rsid w:val="008F273A"/>
    <w:rsid w:val="008F3914"/>
    <w:rsid w:val="008F3F2D"/>
    <w:rsid w:val="008F5FA6"/>
    <w:rsid w:val="008F64BD"/>
    <w:rsid w:val="008F660B"/>
    <w:rsid w:val="008F7A9C"/>
    <w:rsid w:val="00900503"/>
    <w:rsid w:val="00900D4B"/>
    <w:rsid w:val="00900DE3"/>
    <w:rsid w:val="00902019"/>
    <w:rsid w:val="00902F5D"/>
    <w:rsid w:val="00903530"/>
    <w:rsid w:val="00904865"/>
    <w:rsid w:val="00904A4E"/>
    <w:rsid w:val="0090536A"/>
    <w:rsid w:val="009100D6"/>
    <w:rsid w:val="00910C0E"/>
    <w:rsid w:val="0091299A"/>
    <w:rsid w:val="00912DF2"/>
    <w:rsid w:val="00913BD8"/>
    <w:rsid w:val="00914764"/>
    <w:rsid w:val="0091539C"/>
    <w:rsid w:val="00917822"/>
    <w:rsid w:val="00921389"/>
    <w:rsid w:val="00921E69"/>
    <w:rsid w:val="009238C0"/>
    <w:rsid w:val="00924487"/>
    <w:rsid w:val="00924D99"/>
    <w:rsid w:val="00925BAA"/>
    <w:rsid w:val="00925DF9"/>
    <w:rsid w:val="00925EE3"/>
    <w:rsid w:val="00926722"/>
    <w:rsid w:val="00926D8B"/>
    <w:rsid w:val="0092796F"/>
    <w:rsid w:val="009301B1"/>
    <w:rsid w:val="009317F7"/>
    <w:rsid w:val="009321DF"/>
    <w:rsid w:val="009324C1"/>
    <w:rsid w:val="009328FC"/>
    <w:rsid w:val="00933D7D"/>
    <w:rsid w:val="009359B1"/>
    <w:rsid w:val="00935D1D"/>
    <w:rsid w:val="009360C5"/>
    <w:rsid w:val="009374B8"/>
    <w:rsid w:val="00937A57"/>
    <w:rsid w:val="009400E5"/>
    <w:rsid w:val="009418FB"/>
    <w:rsid w:val="009443AA"/>
    <w:rsid w:val="009443E4"/>
    <w:rsid w:val="00944443"/>
    <w:rsid w:val="0094466F"/>
    <w:rsid w:val="009457A9"/>
    <w:rsid w:val="00945C1E"/>
    <w:rsid w:val="0094665F"/>
    <w:rsid w:val="0094678A"/>
    <w:rsid w:val="00947F74"/>
    <w:rsid w:val="009502AB"/>
    <w:rsid w:val="009505AB"/>
    <w:rsid w:val="00950842"/>
    <w:rsid w:val="00951C7E"/>
    <w:rsid w:val="009526D5"/>
    <w:rsid w:val="0095328A"/>
    <w:rsid w:val="00953AFF"/>
    <w:rsid w:val="00953D4C"/>
    <w:rsid w:val="00953E06"/>
    <w:rsid w:val="009544E9"/>
    <w:rsid w:val="00954DAF"/>
    <w:rsid w:val="00954FAD"/>
    <w:rsid w:val="00955177"/>
    <w:rsid w:val="009570C8"/>
    <w:rsid w:val="00957152"/>
    <w:rsid w:val="0095746C"/>
    <w:rsid w:val="0096064B"/>
    <w:rsid w:val="00961F3F"/>
    <w:rsid w:val="00962C63"/>
    <w:rsid w:val="00963045"/>
    <w:rsid w:val="00963568"/>
    <w:rsid w:val="00963574"/>
    <w:rsid w:val="009644C5"/>
    <w:rsid w:val="00965124"/>
    <w:rsid w:val="0096599C"/>
    <w:rsid w:val="009700D7"/>
    <w:rsid w:val="009704B0"/>
    <w:rsid w:val="00972036"/>
    <w:rsid w:val="00972B9D"/>
    <w:rsid w:val="00973015"/>
    <w:rsid w:val="009730A5"/>
    <w:rsid w:val="009737A9"/>
    <w:rsid w:val="00973CBB"/>
    <w:rsid w:val="00974731"/>
    <w:rsid w:val="0097604D"/>
    <w:rsid w:val="0097662E"/>
    <w:rsid w:val="00976BC2"/>
    <w:rsid w:val="009775D3"/>
    <w:rsid w:val="00981584"/>
    <w:rsid w:val="00982989"/>
    <w:rsid w:val="00983F19"/>
    <w:rsid w:val="009842A0"/>
    <w:rsid w:val="00986283"/>
    <w:rsid w:val="00987853"/>
    <w:rsid w:val="00987E2D"/>
    <w:rsid w:val="00991512"/>
    <w:rsid w:val="0099190F"/>
    <w:rsid w:val="00991AEC"/>
    <w:rsid w:val="00991D7E"/>
    <w:rsid w:val="009920D4"/>
    <w:rsid w:val="00993617"/>
    <w:rsid w:val="0099432F"/>
    <w:rsid w:val="00994D7E"/>
    <w:rsid w:val="009952EB"/>
    <w:rsid w:val="00995D43"/>
    <w:rsid w:val="009964E7"/>
    <w:rsid w:val="009965BF"/>
    <w:rsid w:val="0099683E"/>
    <w:rsid w:val="00996A3E"/>
    <w:rsid w:val="009971B0"/>
    <w:rsid w:val="00997B07"/>
    <w:rsid w:val="009A148A"/>
    <w:rsid w:val="009A180F"/>
    <w:rsid w:val="009A1E94"/>
    <w:rsid w:val="009A20E5"/>
    <w:rsid w:val="009A2A7C"/>
    <w:rsid w:val="009A2ED3"/>
    <w:rsid w:val="009A354C"/>
    <w:rsid w:val="009A516B"/>
    <w:rsid w:val="009A5E75"/>
    <w:rsid w:val="009A623A"/>
    <w:rsid w:val="009A68A0"/>
    <w:rsid w:val="009A6BED"/>
    <w:rsid w:val="009A7D7C"/>
    <w:rsid w:val="009B0746"/>
    <w:rsid w:val="009B1F22"/>
    <w:rsid w:val="009B3204"/>
    <w:rsid w:val="009B3319"/>
    <w:rsid w:val="009B4B17"/>
    <w:rsid w:val="009B532B"/>
    <w:rsid w:val="009B55E8"/>
    <w:rsid w:val="009B5F0E"/>
    <w:rsid w:val="009B655A"/>
    <w:rsid w:val="009B6B20"/>
    <w:rsid w:val="009B7055"/>
    <w:rsid w:val="009B755B"/>
    <w:rsid w:val="009B7560"/>
    <w:rsid w:val="009B77E9"/>
    <w:rsid w:val="009B7A6F"/>
    <w:rsid w:val="009C1138"/>
    <w:rsid w:val="009C1CFD"/>
    <w:rsid w:val="009C216A"/>
    <w:rsid w:val="009C32BE"/>
    <w:rsid w:val="009C3571"/>
    <w:rsid w:val="009C39A6"/>
    <w:rsid w:val="009C3E19"/>
    <w:rsid w:val="009C4035"/>
    <w:rsid w:val="009C4684"/>
    <w:rsid w:val="009C532F"/>
    <w:rsid w:val="009C5CA3"/>
    <w:rsid w:val="009C5DC9"/>
    <w:rsid w:val="009C780E"/>
    <w:rsid w:val="009D06E4"/>
    <w:rsid w:val="009D179B"/>
    <w:rsid w:val="009D2397"/>
    <w:rsid w:val="009D3EE1"/>
    <w:rsid w:val="009D4AB7"/>
    <w:rsid w:val="009D561B"/>
    <w:rsid w:val="009D73F1"/>
    <w:rsid w:val="009D7DCB"/>
    <w:rsid w:val="009D7E49"/>
    <w:rsid w:val="009E1195"/>
    <w:rsid w:val="009E13D0"/>
    <w:rsid w:val="009E24FB"/>
    <w:rsid w:val="009E31CF"/>
    <w:rsid w:val="009E354F"/>
    <w:rsid w:val="009E3E67"/>
    <w:rsid w:val="009E51CE"/>
    <w:rsid w:val="009E5330"/>
    <w:rsid w:val="009E5D82"/>
    <w:rsid w:val="009E5ECF"/>
    <w:rsid w:val="009E6072"/>
    <w:rsid w:val="009E62F8"/>
    <w:rsid w:val="009E7276"/>
    <w:rsid w:val="009E734D"/>
    <w:rsid w:val="009F0667"/>
    <w:rsid w:val="009F0E6B"/>
    <w:rsid w:val="009F0EAA"/>
    <w:rsid w:val="009F38A2"/>
    <w:rsid w:val="009F42AB"/>
    <w:rsid w:val="009F4D32"/>
    <w:rsid w:val="009F5A9B"/>
    <w:rsid w:val="009F6396"/>
    <w:rsid w:val="009F6BB1"/>
    <w:rsid w:val="009F6F66"/>
    <w:rsid w:val="009F78CB"/>
    <w:rsid w:val="009F79DC"/>
    <w:rsid w:val="00A00A06"/>
    <w:rsid w:val="00A00D9B"/>
    <w:rsid w:val="00A018D7"/>
    <w:rsid w:val="00A024E1"/>
    <w:rsid w:val="00A02ACE"/>
    <w:rsid w:val="00A0309C"/>
    <w:rsid w:val="00A03EE2"/>
    <w:rsid w:val="00A048DB"/>
    <w:rsid w:val="00A0599B"/>
    <w:rsid w:val="00A05FAA"/>
    <w:rsid w:val="00A06A3A"/>
    <w:rsid w:val="00A06CC3"/>
    <w:rsid w:val="00A070A5"/>
    <w:rsid w:val="00A1004E"/>
    <w:rsid w:val="00A108E1"/>
    <w:rsid w:val="00A114AB"/>
    <w:rsid w:val="00A14107"/>
    <w:rsid w:val="00A2043A"/>
    <w:rsid w:val="00A2077A"/>
    <w:rsid w:val="00A20871"/>
    <w:rsid w:val="00A20DBC"/>
    <w:rsid w:val="00A224DB"/>
    <w:rsid w:val="00A231EE"/>
    <w:rsid w:val="00A23D9B"/>
    <w:rsid w:val="00A23FE4"/>
    <w:rsid w:val="00A25D4C"/>
    <w:rsid w:val="00A264CA"/>
    <w:rsid w:val="00A264DE"/>
    <w:rsid w:val="00A273AB"/>
    <w:rsid w:val="00A27780"/>
    <w:rsid w:val="00A30675"/>
    <w:rsid w:val="00A30B0A"/>
    <w:rsid w:val="00A31C68"/>
    <w:rsid w:val="00A32EDC"/>
    <w:rsid w:val="00A33251"/>
    <w:rsid w:val="00A35817"/>
    <w:rsid w:val="00A35896"/>
    <w:rsid w:val="00A35ADD"/>
    <w:rsid w:val="00A36110"/>
    <w:rsid w:val="00A36C54"/>
    <w:rsid w:val="00A37466"/>
    <w:rsid w:val="00A37D8C"/>
    <w:rsid w:val="00A37F69"/>
    <w:rsid w:val="00A40CC4"/>
    <w:rsid w:val="00A410CD"/>
    <w:rsid w:val="00A41431"/>
    <w:rsid w:val="00A41883"/>
    <w:rsid w:val="00A42954"/>
    <w:rsid w:val="00A4301D"/>
    <w:rsid w:val="00A43854"/>
    <w:rsid w:val="00A444FF"/>
    <w:rsid w:val="00A47E7C"/>
    <w:rsid w:val="00A502B4"/>
    <w:rsid w:val="00A50B88"/>
    <w:rsid w:val="00A51997"/>
    <w:rsid w:val="00A51BC3"/>
    <w:rsid w:val="00A51D97"/>
    <w:rsid w:val="00A51E1B"/>
    <w:rsid w:val="00A5281E"/>
    <w:rsid w:val="00A52C01"/>
    <w:rsid w:val="00A55391"/>
    <w:rsid w:val="00A56075"/>
    <w:rsid w:val="00A60275"/>
    <w:rsid w:val="00A6149D"/>
    <w:rsid w:val="00A615A7"/>
    <w:rsid w:val="00A630E6"/>
    <w:rsid w:val="00A63318"/>
    <w:rsid w:val="00A6408E"/>
    <w:rsid w:val="00A65678"/>
    <w:rsid w:val="00A66691"/>
    <w:rsid w:val="00A6756F"/>
    <w:rsid w:val="00A70DD1"/>
    <w:rsid w:val="00A716CA"/>
    <w:rsid w:val="00A71704"/>
    <w:rsid w:val="00A71D9F"/>
    <w:rsid w:val="00A72F0E"/>
    <w:rsid w:val="00A736E8"/>
    <w:rsid w:val="00A738A5"/>
    <w:rsid w:val="00A7397B"/>
    <w:rsid w:val="00A75523"/>
    <w:rsid w:val="00A803B7"/>
    <w:rsid w:val="00A810A8"/>
    <w:rsid w:val="00A81299"/>
    <w:rsid w:val="00A82227"/>
    <w:rsid w:val="00A82BD4"/>
    <w:rsid w:val="00A83A26"/>
    <w:rsid w:val="00A84719"/>
    <w:rsid w:val="00A847E1"/>
    <w:rsid w:val="00A853C8"/>
    <w:rsid w:val="00A85C20"/>
    <w:rsid w:val="00A85D8C"/>
    <w:rsid w:val="00A86058"/>
    <w:rsid w:val="00A86985"/>
    <w:rsid w:val="00A86C2D"/>
    <w:rsid w:val="00A900BB"/>
    <w:rsid w:val="00A90BD5"/>
    <w:rsid w:val="00A90F41"/>
    <w:rsid w:val="00A92662"/>
    <w:rsid w:val="00A92BAD"/>
    <w:rsid w:val="00A941D7"/>
    <w:rsid w:val="00A943B2"/>
    <w:rsid w:val="00A95C97"/>
    <w:rsid w:val="00A95ECC"/>
    <w:rsid w:val="00A9602E"/>
    <w:rsid w:val="00A965CC"/>
    <w:rsid w:val="00A9734F"/>
    <w:rsid w:val="00AA00C1"/>
    <w:rsid w:val="00AA0222"/>
    <w:rsid w:val="00AA0DA9"/>
    <w:rsid w:val="00AA1E5A"/>
    <w:rsid w:val="00AA2476"/>
    <w:rsid w:val="00AA3BB9"/>
    <w:rsid w:val="00AA4BB9"/>
    <w:rsid w:val="00AA4CAC"/>
    <w:rsid w:val="00AA5513"/>
    <w:rsid w:val="00AA6894"/>
    <w:rsid w:val="00AB07A4"/>
    <w:rsid w:val="00AB116F"/>
    <w:rsid w:val="00AB181B"/>
    <w:rsid w:val="00AB2E64"/>
    <w:rsid w:val="00AB462F"/>
    <w:rsid w:val="00AB4D25"/>
    <w:rsid w:val="00AB4D75"/>
    <w:rsid w:val="00AB586B"/>
    <w:rsid w:val="00AB6380"/>
    <w:rsid w:val="00AB7521"/>
    <w:rsid w:val="00AC11A8"/>
    <w:rsid w:val="00AC3B69"/>
    <w:rsid w:val="00AC3E58"/>
    <w:rsid w:val="00AC5C46"/>
    <w:rsid w:val="00AC6720"/>
    <w:rsid w:val="00AC786B"/>
    <w:rsid w:val="00AC7ECD"/>
    <w:rsid w:val="00AD0766"/>
    <w:rsid w:val="00AD083F"/>
    <w:rsid w:val="00AD1B5A"/>
    <w:rsid w:val="00AD200F"/>
    <w:rsid w:val="00AD2170"/>
    <w:rsid w:val="00AD275A"/>
    <w:rsid w:val="00AD3D6D"/>
    <w:rsid w:val="00AD3EC4"/>
    <w:rsid w:val="00AD3FAF"/>
    <w:rsid w:val="00AD56C0"/>
    <w:rsid w:val="00AD698F"/>
    <w:rsid w:val="00AD7DA1"/>
    <w:rsid w:val="00AD7F00"/>
    <w:rsid w:val="00AD7F52"/>
    <w:rsid w:val="00AE0559"/>
    <w:rsid w:val="00AE0D97"/>
    <w:rsid w:val="00AE0E40"/>
    <w:rsid w:val="00AE203A"/>
    <w:rsid w:val="00AE22BA"/>
    <w:rsid w:val="00AE3A91"/>
    <w:rsid w:val="00AE3B5F"/>
    <w:rsid w:val="00AE3CFD"/>
    <w:rsid w:val="00AE55D2"/>
    <w:rsid w:val="00AE7106"/>
    <w:rsid w:val="00AE7AF3"/>
    <w:rsid w:val="00AF0633"/>
    <w:rsid w:val="00AF06CB"/>
    <w:rsid w:val="00AF09B0"/>
    <w:rsid w:val="00AF1B84"/>
    <w:rsid w:val="00AF245D"/>
    <w:rsid w:val="00AF37BE"/>
    <w:rsid w:val="00AF41A1"/>
    <w:rsid w:val="00AF4D16"/>
    <w:rsid w:val="00AF5345"/>
    <w:rsid w:val="00AF53F2"/>
    <w:rsid w:val="00AF5B4A"/>
    <w:rsid w:val="00AF6215"/>
    <w:rsid w:val="00AF63EC"/>
    <w:rsid w:val="00AF6AAC"/>
    <w:rsid w:val="00B0114A"/>
    <w:rsid w:val="00B01342"/>
    <w:rsid w:val="00B03428"/>
    <w:rsid w:val="00B035CC"/>
    <w:rsid w:val="00B0441B"/>
    <w:rsid w:val="00B04D22"/>
    <w:rsid w:val="00B05F9D"/>
    <w:rsid w:val="00B06606"/>
    <w:rsid w:val="00B0680D"/>
    <w:rsid w:val="00B068D9"/>
    <w:rsid w:val="00B06E83"/>
    <w:rsid w:val="00B103CA"/>
    <w:rsid w:val="00B1080B"/>
    <w:rsid w:val="00B10943"/>
    <w:rsid w:val="00B10DF8"/>
    <w:rsid w:val="00B11673"/>
    <w:rsid w:val="00B11DA4"/>
    <w:rsid w:val="00B12559"/>
    <w:rsid w:val="00B126D4"/>
    <w:rsid w:val="00B12FC5"/>
    <w:rsid w:val="00B13482"/>
    <w:rsid w:val="00B14087"/>
    <w:rsid w:val="00B155F2"/>
    <w:rsid w:val="00B176E1"/>
    <w:rsid w:val="00B178FF"/>
    <w:rsid w:val="00B17B16"/>
    <w:rsid w:val="00B17BDF"/>
    <w:rsid w:val="00B22060"/>
    <w:rsid w:val="00B222AD"/>
    <w:rsid w:val="00B22F32"/>
    <w:rsid w:val="00B23526"/>
    <w:rsid w:val="00B23CE0"/>
    <w:rsid w:val="00B240A1"/>
    <w:rsid w:val="00B2498C"/>
    <w:rsid w:val="00B25229"/>
    <w:rsid w:val="00B26878"/>
    <w:rsid w:val="00B268F6"/>
    <w:rsid w:val="00B31108"/>
    <w:rsid w:val="00B32486"/>
    <w:rsid w:val="00B32719"/>
    <w:rsid w:val="00B32E5A"/>
    <w:rsid w:val="00B34418"/>
    <w:rsid w:val="00B3452A"/>
    <w:rsid w:val="00B34F64"/>
    <w:rsid w:val="00B406C3"/>
    <w:rsid w:val="00B4095D"/>
    <w:rsid w:val="00B42BB6"/>
    <w:rsid w:val="00B45E08"/>
    <w:rsid w:val="00B462E5"/>
    <w:rsid w:val="00B46B69"/>
    <w:rsid w:val="00B51941"/>
    <w:rsid w:val="00B51E8B"/>
    <w:rsid w:val="00B522B8"/>
    <w:rsid w:val="00B52725"/>
    <w:rsid w:val="00B52D5F"/>
    <w:rsid w:val="00B53061"/>
    <w:rsid w:val="00B532C1"/>
    <w:rsid w:val="00B5338E"/>
    <w:rsid w:val="00B54F28"/>
    <w:rsid w:val="00B5561F"/>
    <w:rsid w:val="00B55F0E"/>
    <w:rsid w:val="00B56412"/>
    <w:rsid w:val="00B57D56"/>
    <w:rsid w:val="00B60139"/>
    <w:rsid w:val="00B611AA"/>
    <w:rsid w:val="00B62BDB"/>
    <w:rsid w:val="00B633BC"/>
    <w:rsid w:val="00B6527B"/>
    <w:rsid w:val="00B6596E"/>
    <w:rsid w:val="00B6606B"/>
    <w:rsid w:val="00B67FBB"/>
    <w:rsid w:val="00B70780"/>
    <w:rsid w:val="00B71059"/>
    <w:rsid w:val="00B71C4A"/>
    <w:rsid w:val="00B73734"/>
    <w:rsid w:val="00B73D8F"/>
    <w:rsid w:val="00B7461D"/>
    <w:rsid w:val="00B74A92"/>
    <w:rsid w:val="00B752C5"/>
    <w:rsid w:val="00B7674D"/>
    <w:rsid w:val="00B80087"/>
    <w:rsid w:val="00B805EE"/>
    <w:rsid w:val="00B80723"/>
    <w:rsid w:val="00B80E82"/>
    <w:rsid w:val="00B816CE"/>
    <w:rsid w:val="00B827FF"/>
    <w:rsid w:val="00B82D74"/>
    <w:rsid w:val="00B8445D"/>
    <w:rsid w:val="00B84597"/>
    <w:rsid w:val="00B846E1"/>
    <w:rsid w:val="00B9000E"/>
    <w:rsid w:val="00B900D2"/>
    <w:rsid w:val="00B9010E"/>
    <w:rsid w:val="00B9061C"/>
    <w:rsid w:val="00B90A67"/>
    <w:rsid w:val="00B924B0"/>
    <w:rsid w:val="00B93351"/>
    <w:rsid w:val="00B93FAF"/>
    <w:rsid w:val="00B94054"/>
    <w:rsid w:val="00B96AC7"/>
    <w:rsid w:val="00B96DBD"/>
    <w:rsid w:val="00B9744A"/>
    <w:rsid w:val="00BA0D89"/>
    <w:rsid w:val="00BA1004"/>
    <w:rsid w:val="00BA15AB"/>
    <w:rsid w:val="00BA22F0"/>
    <w:rsid w:val="00BA3138"/>
    <w:rsid w:val="00BA6833"/>
    <w:rsid w:val="00BA6C89"/>
    <w:rsid w:val="00BA7B16"/>
    <w:rsid w:val="00BB08FF"/>
    <w:rsid w:val="00BB1DE4"/>
    <w:rsid w:val="00BB275F"/>
    <w:rsid w:val="00BB7ED2"/>
    <w:rsid w:val="00BC00D5"/>
    <w:rsid w:val="00BC0CB7"/>
    <w:rsid w:val="00BC1CF6"/>
    <w:rsid w:val="00BC2074"/>
    <w:rsid w:val="00BC46FA"/>
    <w:rsid w:val="00BC513F"/>
    <w:rsid w:val="00BC622C"/>
    <w:rsid w:val="00BC7F45"/>
    <w:rsid w:val="00BD0813"/>
    <w:rsid w:val="00BD1174"/>
    <w:rsid w:val="00BD1DCB"/>
    <w:rsid w:val="00BD241F"/>
    <w:rsid w:val="00BD30CB"/>
    <w:rsid w:val="00BD387E"/>
    <w:rsid w:val="00BD3C4C"/>
    <w:rsid w:val="00BD403D"/>
    <w:rsid w:val="00BD4685"/>
    <w:rsid w:val="00BD5C05"/>
    <w:rsid w:val="00BD62E4"/>
    <w:rsid w:val="00BD7002"/>
    <w:rsid w:val="00BD7460"/>
    <w:rsid w:val="00BE01D9"/>
    <w:rsid w:val="00BE2019"/>
    <w:rsid w:val="00BE239F"/>
    <w:rsid w:val="00BE2D0B"/>
    <w:rsid w:val="00BE327E"/>
    <w:rsid w:val="00BE32CC"/>
    <w:rsid w:val="00BE3C7B"/>
    <w:rsid w:val="00BE3DF2"/>
    <w:rsid w:val="00BE4296"/>
    <w:rsid w:val="00BE43F5"/>
    <w:rsid w:val="00BE5DA8"/>
    <w:rsid w:val="00BE7F02"/>
    <w:rsid w:val="00BF00FE"/>
    <w:rsid w:val="00BF041A"/>
    <w:rsid w:val="00BF184A"/>
    <w:rsid w:val="00BF2E42"/>
    <w:rsid w:val="00BF4027"/>
    <w:rsid w:val="00BF5BE5"/>
    <w:rsid w:val="00BF5E44"/>
    <w:rsid w:val="00BF5EF6"/>
    <w:rsid w:val="00BF6512"/>
    <w:rsid w:val="00BF6C6A"/>
    <w:rsid w:val="00BF70FC"/>
    <w:rsid w:val="00C00761"/>
    <w:rsid w:val="00C0090C"/>
    <w:rsid w:val="00C00AB9"/>
    <w:rsid w:val="00C01E5F"/>
    <w:rsid w:val="00C0287A"/>
    <w:rsid w:val="00C0309C"/>
    <w:rsid w:val="00C03CD3"/>
    <w:rsid w:val="00C0427F"/>
    <w:rsid w:val="00C058B5"/>
    <w:rsid w:val="00C0641F"/>
    <w:rsid w:val="00C067A4"/>
    <w:rsid w:val="00C06C64"/>
    <w:rsid w:val="00C06EB5"/>
    <w:rsid w:val="00C102B5"/>
    <w:rsid w:val="00C102D8"/>
    <w:rsid w:val="00C11E25"/>
    <w:rsid w:val="00C12AB0"/>
    <w:rsid w:val="00C13322"/>
    <w:rsid w:val="00C14160"/>
    <w:rsid w:val="00C14296"/>
    <w:rsid w:val="00C148C1"/>
    <w:rsid w:val="00C14DA0"/>
    <w:rsid w:val="00C15911"/>
    <w:rsid w:val="00C161FE"/>
    <w:rsid w:val="00C16DF1"/>
    <w:rsid w:val="00C1764F"/>
    <w:rsid w:val="00C200BA"/>
    <w:rsid w:val="00C2176C"/>
    <w:rsid w:val="00C21D5F"/>
    <w:rsid w:val="00C2267E"/>
    <w:rsid w:val="00C23138"/>
    <w:rsid w:val="00C235CA"/>
    <w:rsid w:val="00C24354"/>
    <w:rsid w:val="00C25CB9"/>
    <w:rsid w:val="00C26005"/>
    <w:rsid w:val="00C263CA"/>
    <w:rsid w:val="00C2697B"/>
    <w:rsid w:val="00C27641"/>
    <w:rsid w:val="00C303D8"/>
    <w:rsid w:val="00C32517"/>
    <w:rsid w:val="00C32855"/>
    <w:rsid w:val="00C32E7A"/>
    <w:rsid w:val="00C334CE"/>
    <w:rsid w:val="00C35A51"/>
    <w:rsid w:val="00C360E0"/>
    <w:rsid w:val="00C360F3"/>
    <w:rsid w:val="00C366DE"/>
    <w:rsid w:val="00C36E4B"/>
    <w:rsid w:val="00C37289"/>
    <w:rsid w:val="00C37A01"/>
    <w:rsid w:val="00C40AF3"/>
    <w:rsid w:val="00C4177F"/>
    <w:rsid w:val="00C41BCA"/>
    <w:rsid w:val="00C422BC"/>
    <w:rsid w:val="00C42B47"/>
    <w:rsid w:val="00C43EC5"/>
    <w:rsid w:val="00C445B1"/>
    <w:rsid w:val="00C448E8"/>
    <w:rsid w:val="00C44BBE"/>
    <w:rsid w:val="00C45244"/>
    <w:rsid w:val="00C4650F"/>
    <w:rsid w:val="00C469A4"/>
    <w:rsid w:val="00C507C3"/>
    <w:rsid w:val="00C508AD"/>
    <w:rsid w:val="00C52188"/>
    <w:rsid w:val="00C5358D"/>
    <w:rsid w:val="00C5364A"/>
    <w:rsid w:val="00C54580"/>
    <w:rsid w:val="00C54826"/>
    <w:rsid w:val="00C56AB8"/>
    <w:rsid w:val="00C56C88"/>
    <w:rsid w:val="00C56D03"/>
    <w:rsid w:val="00C607F8"/>
    <w:rsid w:val="00C611F6"/>
    <w:rsid w:val="00C61603"/>
    <w:rsid w:val="00C61746"/>
    <w:rsid w:val="00C627DC"/>
    <w:rsid w:val="00C62BBB"/>
    <w:rsid w:val="00C6302E"/>
    <w:rsid w:val="00C633E7"/>
    <w:rsid w:val="00C63430"/>
    <w:rsid w:val="00C63B3B"/>
    <w:rsid w:val="00C64970"/>
    <w:rsid w:val="00C64AD3"/>
    <w:rsid w:val="00C6582F"/>
    <w:rsid w:val="00C66A8B"/>
    <w:rsid w:val="00C67E0C"/>
    <w:rsid w:val="00C7086F"/>
    <w:rsid w:val="00C731E8"/>
    <w:rsid w:val="00C73A32"/>
    <w:rsid w:val="00C742C3"/>
    <w:rsid w:val="00C74FA2"/>
    <w:rsid w:val="00C75A5C"/>
    <w:rsid w:val="00C770B0"/>
    <w:rsid w:val="00C77B1D"/>
    <w:rsid w:val="00C80108"/>
    <w:rsid w:val="00C8033E"/>
    <w:rsid w:val="00C81CE4"/>
    <w:rsid w:val="00C82375"/>
    <w:rsid w:val="00C8248D"/>
    <w:rsid w:val="00C832E2"/>
    <w:rsid w:val="00C83B2F"/>
    <w:rsid w:val="00C83DF8"/>
    <w:rsid w:val="00C858FA"/>
    <w:rsid w:val="00C8699C"/>
    <w:rsid w:val="00C86A37"/>
    <w:rsid w:val="00C87C5F"/>
    <w:rsid w:val="00C9193B"/>
    <w:rsid w:val="00C9202F"/>
    <w:rsid w:val="00C945DD"/>
    <w:rsid w:val="00C94EF4"/>
    <w:rsid w:val="00C963DC"/>
    <w:rsid w:val="00C96CFC"/>
    <w:rsid w:val="00C97298"/>
    <w:rsid w:val="00CA071D"/>
    <w:rsid w:val="00CA0DC9"/>
    <w:rsid w:val="00CA1075"/>
    <w:rsid w:val="00CA18F1"/>
    <w:rsid w:val="00CA1B31"/>
    <w:rsid w:val="00CA391F"/>
    <w:rsid w:val="00CA43A1"/>
    <w:rsid w:val="00CA4CA9"/>
    <w:rsid w:val="00CA4E97"/>
    <w:rsid w:val="00CA5249"/>
    <w:rsid w:val="00CA702C"/>
    <w:rsid w:val="00CB0E75"/>
    <w:rsid w:val="00CB23A9"/>
    <w:rsid w:val="00CB2C1A"/>
    <w:rsid w:val="00CB2DEC"/>
    <w:rsid w:val="00CB41C7"/>
    <w:rsid w:val="00CB59D1"/>
    <w:rsid w:val="00CB76D8"/>
    <w:rsid w:val="00CB7FF8"/>
    <w:rsid w:val="00CC0F54"/>
    <w:rsid w:val="00CC11A2"/>
    <w:rsid w:val="00CC1C28"/>
    <w:rsid w:val="00CC3A77"/>
    <w:rsid w:val="00CC3D0D"/>
    <w:rsid w:val="00CC6C15"/>
    <w:rsid w:val="00CC6FA2"/>
    <w:rsid w:val="00CC7184"/>
    <w:rsid w:val="00CC760E"/>
    <w:rsid w:val="00CC7C44"/>
    <w:rsid w:val="00CC7D57"/>
    <w:rsid w:val="00CD01A9"/>
    <w:rsid w:val="00CD23DC"/>
    <w:rsid w:val="00CD2514"/>
    <w:rsid w:val="00CD27C9"/>
    <w:rsid w:val="00CD2D2F"/>
    <w:rsid w:val="00CD33C4"/>
    <w:rsid w:val="00CD410C"/>
    <w:rsid w:val="00CD4424"/>
    <w:rsid w:val="00CD5730"/>
    <w:rsid w:val="00CD5B9E"/>
    <w:rsid w:val="00CD64DB"/>
    <w:rsid w:val="00CE05A5"/>
    <w:rsid w:val="00CE17A5"/>
    <w:rsid w:val="00CE1AAC"/>
    <w:rsid w:val="00CE24B0"/>
    <w:rsid w:val="00CE2699"/>
    <w:rsid w:val="00CE282B"/>
    <w:rsid w:val="00CE2CCF"/>
    <w:rsid w:val="00CE2E36"/>
    <w:rsid w:val="00CE44C5"/>
    <w:rsid w:val="00CE6D6D"/>
    <w:rsid w:val="00CE79BE"/>
    <w:rsid w:val="00CF1106"/>
    <w:rsid w:val="00CF1C3C"/>
    <w:rsid w:val="00CF1F0A"/>
    <w:rsid w:val="00CF204A"/>
    <w:rsid w:val="00CF52AB"/>
    <w:rsid w:val="00CF561E"/>
    <w:rsid w:val="00CF5881"/>
    <w:rsid w:val="00CF5F93"/>
    <w:rsid w:val="00CF6520"/>
    <w:rsid w:val="00CF65CD"/>
    <w:rsid w:val="00CF6CE2"/>
    <w:rsid w:val="00CF7499"/>
    <w:rsid w:val="00CF7B71"/>
    <w:rsid w:val="00D0366F"/>
    <w:rsid w:val="00D03CF9"/>
    <w:rsid w:val="00D044DD"/>
    <w:rsid w:val="00D04CAE"/>
    <w:rsid w:val="00D051DE"/>
    <w:rsid w:val="00D0571E"/>
    <w:rsid w:val="00D05A3A"/>
    <w:rsid w:val="00D05E16"/>
    <w:rsid w:val="00D064C6"/>
    <w:rsid w:val="00D0744F"/>
    <w:rsid w:val="00D074A6"/>
    <w:rsid w:val="00D1044D"/>
    <w:rsid w:val="00D105D7"/>
    <w:rsid w:val="00D10619"/>
    <w:rsid w:val="00D10912"/>
    <w:rsid w:val="00D11502"/>
    <w:rsid w:val="00D11503"/>
    <w:rsid w:val="00D115BD"/>
    <w:rsid w:val="00D13E40"/>
    <w:rsid w:val="00D14796"/>
    <w:rsid w:val="00D15825"/>
    <w:rsid w:val="00D1613E"/>
    <w:rsid w:val="00D164BE"/>
    <w:rsid w:val="00D16D7D"/>
    <w:rsid w:val="00D17ACB"/>
    <w:rsid w:val="00D20077"/>
    <w:rsid w:val="00D23445"/>
    <w:rsid w:val="00D23BCB"/>
    <w:rsid w:val="00D26881"/>
    <w:rsid w:val="00D26A36"/>
    <w:rsid w:val="00D26EB7"/>
    <w:rsid w:val="00D27C90"/>
    <w:rsid w:val="00D308D9"/>
    <w:rsid w:val="00D30CCA"/>
    <w:rsid w:val="00D30CFA"/>
    <w:rsid w:val="00D30DD9"/>
    <w:rsid w:val="00D31665"/>
    <w:rsid w:val="00D33546"/>
    <w:rsid w:val="00D33664"/>
    <w:rsid w:val="00D349D1"/>
    <w:rsid w:val="00D359E1"/>
    <w:rsid w:val="00D36B37"/>
    <w:rsid w:val="00D4056B"/>
    <w:rsid w:val="00D40B5B"/>
    <w:rsid w:val="00D413D6"/>
    <w:rsid w:val="00D4229E"/>
    <w:rsid w:val="00D45037"/>
    <w:rsid w:val="00D452B0"/>
    <w:rsid w:val="00D4597D"/>
    <w:rsid w:val="00D46438"/>
    <w:rsid w:val="00D4717B"/>
    <w:rsid w:val="00D476D7"/>
    <w:rsid w:val="00D4772A"/>
    <w:rsid w:val="00D47F07"/>
    <w:rsid w:val="00D505E7"/>
    <w:rsid w:val="00D523B5"/>
    <w:rsid w:val="00D54319"/>
    <w:rsid w:val="00D5513A"/>
    <w:rsid w:val="00D558A6"/>
    <w:rsid w:val="00D563D4"/>
    <w:rsid w:val="00D572EB"/>
    <w:rsid w:val="00D60B45"/>
    <w:rsid w:val="00D61701"/>
    <w:rsid w:val="00D61C34"/>
    <w:rsid w:val="00D61F41"/>
    <w:rsid w:val="00D624A4"/>
    <w:rsid w:val="00D62C77"/>
    <w:rsid w:val="00D62DA7"/>
    <w:rsid w:val="00D6323F"/>
    <w:rsid w:val="00D63781"/>
    <w:rsid w:val="00D65504"/>
    <w:rsid w:val="00D66A0D"/>
    <w:rsid w:val="00D679DE"/>
    <w:rsid w:val="00D7081E"/>
    <w:rsid w:val="00D709A2"/>
    <w:rsid w:val="00D70FA8"/>
    <w:rsid w:val="00D71C83"/>
    <w:rsid w:val="00D71F93"/>
    <w:rsid w:val="00D726E8"/>
    <w:rsid w:val="00D736A1"/>
    <w:rsid w:val="00D743B6"/>
    <w:rsid w:val="00D74957"/>
    <w:rsid w:val="00D76988"/>
    <w:rsid w:val="00D76F05"/>
    <w:rsid w:val="00D77474"/>
    <w:rsid w:val="00D77D41"/>
    <w:rsid w:val="00D77DD7"/>
    <w:rsid w:val="00D77F94"/>
    <w:rsid w:val="00D80059"/>
    <w:rsid w:val="00D800D4"/>
    <w:rsid w:val="00D801D4"/>
    <w:rsid w:val="00D81447"/>
    <w:rsid w:val="00D8160F"/>
    <w:rsid w:val="00D81B3B"/>
    <w:rsid w:val="00D81C62"/>
    <w:rsid w:val="00D83B15"/>
    <w:rsid w:val="00D83C4E"/>
    <w:rsid w:val="00D84113"/>
    <w:rsid w:val="00D844DE"/>
    <w:rsid w:val="00D86132"/>
    <w:rsid w:val="00D869E9"/>
    <w:rsid w:val="00D86A8A"/>
    <w:rsid w:val="00D87E30"/>
    <w:rsid w:val="00D902D6"/>
    <w:rsid w:val="00D9033C"/>
    <w:rsid w:val="00D91FDA"/>
    <w:rsid w:val="00D92D7D"/>
    <w:rsid w:val="00D92DC5"/>
    <w:rsid w:val="00D92E2E"/>
    <w:rsid w:val="00D93834"/>
    <w:rsid w:val="00D93F3A"/>
    <w:rsid w:val="00D9451E"/>
    <w:rsid w:val="00D94F12"/>
    <w:rsid w:val="00D95CA1"/>
    <w:rsid w:val="00D97206"/>
    <w:rsid w:val="00D97DA3"/>
    <w:rsid w:val="00DA149A"/>
    <w:rsid w:val="00DA1601"/>
    <w:rsid w:val="00DA19E3"/>
    <w:rsid w:val="00DA1A87"/>
    <w:rsid w:val="00DA2E1B"/>
    <w:rsid w:val="00DA392C"/>
    <w:rsid w:val="00DA3BC6"/>
    <w:rsid w:val="00DA5CE7"/>
    <w:rsid w:val="00DA715F"/>
    <w:rsid w:val="00DA72D4"/>
    <w:rsid w:val="00DB1880"/>
    <w:rsid w:val="00DB2075"/>
    <w:rsid w:val="00DB4CF2"/>
    <w:rsid w:val="00DB515C"/>
    <w:rsid w:val="00DB525D"/>
    <w:rsid w:val="00DB55B9"/>
    <w:rsid w:val="00DB56CA"/>
    <w:rsid w:val="00DB6EE5"/>
    <w:rsid w:val="00DB753F"/>
    <w:rsid w:val="00DC08C5"/>
    <w:rsid w:val="00DC09B1"/>
    <w:rsid w:val="00DC1119"/>
    <w:rsid w:val="00DC12B7"/>
    <w:rsid w:val="00DC1FA3"/>
    <w:rsid w:val="00DC2413"/>
    <w:rsid w:val="00DC3CE7"/>
    <w:rsid w:val="00DC490F"/>
    <w:rsid w:val="00DC5857"/>
    <w:rsid w:val="00DC7234"/>
    <w:rsid w:val="00DC739A"/>
    <w:rsid w:val="00DC7950"/>
    <w:rsid w:val="00DC7A79"/>
    <w:rsid w:val="00DC7C6D"/>
    <w:rsid w:val="00DD01B2"/>
    <w:rsid w:val="00DD29DC"/>
    <w:rsid w:val="00DD4E93"/>
    <w:rsid w:val="00DD4F5E"/>
    <w:rsid w:val="00DD5282"/>
    <w:rsid w:val="00DD5BBB"/>
    <w:rsid w:val="00DD5D97"/>
    <w:rsid w:val="00DD778B"/>
    <w:rsid w:val="00DE09D9"/>
    <w:rsid w:val="00DE0A0A"/>
    <w:rsid w:val="00DE0E3A"/>
    <w:rsid w:val="00DE1C54"/>
    <w:rsid w:val="00DE1FE6"/>
    <w:rsid w:val="00DE2743"/>
    <w:rsid w:val="00DE2E4D"/>
    <w:rsid w:val="00DE30A8"/>
    <w:rsid w:val="00DE35F8"/>
    <w:rsid w:val="00DE4E47"/>
    <w:rsid w:val="00DE4F44"/>
    <w:rsid w:val="00DE5A7A"/>
    <w:rsid w:val="00DE63F9"/>
    <w:rsid w:val="00DE72AE"/>
    <w:rsid w:val="00DE7B38"/>
    <w:rsid w:val="00DF0D55"/>
    <w:rsid w:val="00DF0DBD"/>
    <w:rsid w:val="00DF1A83"/>
    <w:rsid w:val="00DF238C"/>
    <w:rsid w:val="00DF2403"/>
    <w:rsid w:val="00DF35BE"/>
    <w:rsid w:val="00DF4393"/>
    <w:rsid w:val="00DF5531"/>
    <w:rsid w:val="00DF590C"/>
    <w:rsid w:val="00DF5AEE"/>
    <w:rsid w:val="00E002AF"/>
    <w:rsid w:val="00E015C2"/>
    <w:rsid w:val="00E018E2"/>
    <w:rsid w:val="00E01D92"/>
    <w:rsid w:val="00E021E3"/>
    <w:rsid w:val="00E02204"/>
    <w:rsid w:val="00E032D3"/>
    <w:rsid w:val="00E03976"/>
    <w:rsid w:val="00E04447"/>
    <w:rsid w:val="00E0458A"/>
    <w:rsid w:val="00E0478E"/>
    <w:rsid w:val="00E058D7"/>
    <w:rsid w:val="00E0678A"/>
    <w:rsid w:val="00E06970"/>
    <w:rsid w:val="00E06DF9"/>
    <w:rsid w:val="00E079CA"/>
    <w:rsid w:val="00E07DEF"/>
    <w:rsid w:val="00E100C5"/>
    <w:rsid w:val="00E11490"/>
    <w:rsid w:val="00E115A3"/>
    <w:rsid w:val="00E1167F"/>
    <w:rsid w:val="00E126EB"/>
    <w:rsid w:val="00E1500D"/>
    <w:rsid w:val="00E1502B"/>
    <w:rsid w:val="00E15CA5"/>
    <w:rsid w:val="00E176F9"/>
    <w:rsid w:val="00E17EE2"/>
    <w:rsid w:val="00E20A2C"/>
    <w:rsid w:val="00E22258"/>
    <w:rsid w:val="00E22644"/>
    <w:rsid w:val="00E23F0F"/>
    <w:rsid w:val="00E24C89"/>
    <w:rsid w:val="00E251B6"/>
    <w:rsid w:val="00E25C0F"/>
    <w:rsid w:val="00E26026"/>
    <w:rsid w:val="00E27D98"/>
    <w:rsid w:val="00E30ACD"/>
    <w:rsid w:val="00E313DA"/>
    <w:rsid w:val="00E319DC"/>
    <w:rsid w:val="00E32A95"/>
    <w:rsid w:val="00E33BE9"/>
    <w:rsid w:val="00E33EB2"/>
    <w:rsid w:val="00E34923"/>
    <w:rsid w:val="00E34A24"/>
    <w:rsid w:val="00E34CA5"/>
    <w:rsid w:val="00E35E63"/>
    <w:rsid w:val="00E35E89"/>
    <w:rsid w:val="00E3665B"/>
    <w:rsid w:val="00E36862"/>
    <w:rsid w:val="00E37202"/>
    <w:rsid w:val="00E374F9"/>
    <w:rsid w:val="00E375AD"/>
    <w:rsid w:val="00E404F9"/>
    <w:rsid w:val="00E414CC"/>
    <w:rsid w:val="00E4216A"/>
    <w:rsid w:val="00E42988"/>
    <w:rsid w:val="00E44320"/>
    <w:rsid w:val="00E4491D"/>
    <w:rsid w:val="00E46680"/>
    <w:rsid w:val="00E46691"/>
    <w:rsid w:val="00E467E7"/>
    <w:rsid w:val="00E471AF"/>
    <w:rsid w:val="00E477CC"/>
    <w:rsid w:val="00E47B7C"/>
    <w:rsid w:val="00E47EFC"/>
    <w:rsid w:val="00E50F60"/>
    <w:rsid w:val="00E51FEB"/>
    <w:rsid w:val="00E52393"/>
    <w:rsid w:val="00E52AED"/>
    <w:rsid w:val="00E535FC"/>
    <w:rsid w:val="00E539E7"/>
    <w:rsid w:val="00E54036"/>
    <w:rsid w:val="00E55F8C"/>
    <w:rsid w:val="00E56014"/>
    <w:rsid w:val="00E66BA4"/>
    <w:rsid w:val="00E66F0F"/>
    <w:rsid w:val="00E706DE"/>
    <w:rsid w:val="00E7095D"/>
    <w:rsid w:val="00E70BB6"/>
    <w:rsid w:val="00E7164D"/>
    <w:rsid w:val="00E71F2C"/>
    <w:rsid w:val="00E71F7D"/>
    <w:rsid w:val="00E72D07"/>
    <w:rsid w:val="00E72DB6"/>
    <w:rsid w:val="00E72FEF"/>
    <w:rsid w:val="00E72FFF"/>
    <w:rsid w:val="00E742DD"/>
    <w:rsid w:val="00E74CF6"/>
    <w:rsid w:val="00E7566A"/>
    <w:rsid w:val="00E75EAB"/>
    <w:rsid w:val="00E769DF"/>
    <w:rsid w:val="00E77757"/>
    <w:rsid w:val="00E77C86"/>
    <w:rsid w:val="00E80CC5"/>
    <w:rsid w:val="00E811F0"/>
    <w:rsid w:val="00E81CC9"/>
    <w:rsid w:val="00E825CA"/>
    <w:rsid w:val="00E8399E"/>
    <w:rsid w:val="00E84118"/>
    <w:rsid w:val="00E848FE"/>
    <w:rsid w:val="00E84AF3"/>
    <w:rsid w:val="00E84B8C"/>
    <w:rsid w:val="00E857E0"/>
    <w:rsid w:val="00E86979"/>
    <w:rsid w:val="00E909DE"/>
    <w:rsid w:val="00E91F7C"/>
    <w:rsid w:val="00E92EF9"/>
    <w:rsid w:val="00E95956"/>
    <w:rsid w:val="00E9756F"/>
    <w:rsid w:val="00E978C5"/>
    <w:rsid w:val="00E97D76"/>
    <w:rsid w:val="00EA0F81"/>
    <w:rsid w:val="00EA111D"/>
    <w:rsid w:val="00EA1519"/>
    <w:rsid w:val="00EA1D11"/>
    <w:rsid w:val="00EA31F2"/>
    <w:rsid w:val="00EA3214"/>
    <w:rsid w:val="00EA4329"/>
    <w:rsid w:val="00EA50C2"/>
    <w:rsid w:val="00EA7649"/>
    <w:rsid w:val="00EB0407"/>
    <w:rsid w:val="00EB0536"/>
    <w:rsid w:val="00EB0D90"/>
    <w:rsid w:val="00EB2587"/>
    <w:rsid w:val="00EB2AF6"/>
    <w:rsid w:val="00EB42A8"/>
    <w:rsid w:val="00EB438F"/>
    <w:rsid w:val="00EB5186"/>
    <w:rsid w:val="00EB5601"/>
    <w:rsid w:val="00EC0C00"/>
    <w:rsid w:val="00EC17E8"/>
    <w:rsid w:val="00EC1DFC"/>
    <w:rsid w:val="00EC1F77"/>
    <w:rsid w:val="00EC22B5"/>
    <w:rsid w:val="00EC24B5"/>
    <w:rsid w:val="00EC2565"/>
    <w:rsid w:val="00EC43D7"/>
    <w:rsid w:val="00EC501A"/>
    <w:rsid w:val="00EC526F"/>
    <w:rsid w:val="00EC5C01"/>
    <w:rsid w:val="00EC6F58"/>
    <w:rsid w:val="00EC7EE9"/>
    <w:rsid w:val="00ED0A75"/>
    <w:rsid w:val="00ED15CD"/>
    <w:rsid w:val="00ED2AB9"/>
    <w:rsid w:val="00ED4B7E"/>
    <w:rsid w:val="00ED5D3B"/>
    <w:rsid w:val="00ED74C3"/>
    <w:rsid w:val="00ED7F2F"/>
    <w:rsid w:val="00EE12AB"/>
    <w:rsid w:val="00EE1373"/>
    <w:rsid w:val="00EE268C"/>
    <w:rsid w:val="00EE360D"/>
    <w:rsid w:val="00EE380B"/>
    <w:rsid w:val="00EE4967"/>
    <w:rsid w:val="00EE5522"/>
    <w:rsid w:val="00EE5956"/>
    <w:rsid w:val="00EF06CB"/>
    <w:rsid w:val="00EF08E3"/>
    <w:rsid w:val="00EF27FB"/>
    <w:rsid w:val="00EF2E4D"/>
    <w:rsid w:val="00EF3427"/>
    <w:rsid w:val="00EF5074"/>
    <w:rsid w:val="00EF67A1"/>
    <w:rsid w:val="00EF6ABA"/>
    <w:rsid w:val="00F01388"/>
    <w:rsid w:val="00F016E9"/>
    <w:rsid w:val="00F0179A"/>
    <w:rsid w:val="00F01F0C"/>
    <w:rsid w:val="00F020F8"/>
    <w:rsid w:val="00F026A1"/>
    <w:rsid w:val="00F0278D"/>
    <w:rsid w:val="00F034CC"/>
    <w:rsid w:val="00F03E43"/>
    <w:rsid w:val="00F0607A"/>
    <w:rsid w:val="00F0680C"/>
    <w:rsid w:val="00F07A3B"/>
    <w:rsid w:val="00F10027"/>
    <w:rsid w:val="00F10410"/>
    <w:rsid w:val="00F10924"/>
    <w:rsid w:val="00F1363F"/>
    <w:rsid w:val="00F136EE"/>
    <w:rsid w:val="00F13AB4"/>
    <w:rsid w:val="00F14CEC"/>
    <w:rsid w:val="00F1548E"/>
    <w:rsid w:val="00F159DC"/>
    <w:rsid w:val="00F15CEC"/>
    <w:rsid w:val="00F16569"/>
    <w:rsid w:val="00F178DE"/>
    <w:rsid w:val="00F17EF3"/>
    <w:rsid w:val="00F2262A"/>
    <w:rsid w:val="00F22C5F"/>
    <w:rsid w:val="00F25ABB"/>
    <w:rsid w:val="00F279DF"/>
    <w:rsid w:val="00F3096D"/>
    <w:rsid w:val="00F31ECF"/>
    <w:rsid w:val="00F32B48"/>
    <w:rsid w:val="00F3350D"/>
    <w:rsid w:val="00F33B50"/>
    <w:rsid w:val="00F34445"/>
    <w:rsid w:val="00F34BA8"/>
    <w:rsid w:val="00F35C6E"/>
    <w:rsid w:val="00F366BC"/>
    <w:rsid w:val="00F40A8F"/>
    <w:rsid w:val="00F40B38"/>
    <w:rsid w:val="00F428AA"/>
    <w:rsid w:val="00F43209"/>
    <w:rsid w:val="00F444B7"/>
    <w:rsid w:val="00F45304"/>
    <w:rsid w:val="00F45FBA"/>
    <w:rsid w:val="00F463B3"/>
    <w:rsid w:val="00F4679C"/>
    <w:rsid w:val="00F46A55"/>
    <w:rsid w:val="00F46AB9"/>
    <w:rsid w:val="00F46B5A"/>
    <w:rsid w:val="00F46CC7"/>
    <w:rsid w:val="00F46DE1"/>
    <w:rsid w:val="00F47748"/>
    <w:rsid w:val="00F5057A"/>
    <w:rsid w:val="00F509EF"/>
    <w:rsid w:val="00F50E71"/>
    <w:rsid w:val="00F519E6"/>
    <w:rsid w:val="00F52633"/>
    <w:rsid w:val="00F526DD"/>
    <w:rsid w:val="00F52DC9"/>
    <w:rsid w:val="00F537E6"/>
    <w:rsid w:val="00F53DC4"/>
    <w:rsid w:val="00F53E99"/>
    <w:rsid w:val="00F55D74"/>
    <w:rsid w:val="00F57032"/>
    <w:rsid w:val="00F6074E"/>
    <w:rsid w:val="00F6104A"/>
    <w:rsid w:val="00F6112A"/>
    <w:rsid w:val="00F62F23"/>
    <w:rsid w:val="00F64021"/>
    <w:rsid w:val="00F640E5"/>
    <w:rsid w:val="00F65292"/>
    <w:rsid w:val="00F65A5B"/>
    <w:rsid w:val="00F65A98"/>
    <w:rsid w:val="00F66234"/>
    <w:rsid w:val="00F66579"/>
    <w:rsid w:val="00F6775D"/>
    <w:rsid w:val="00F67EB3"/>
    <w:rsid w:val="00F7188F"/>
    <w:rsid w:val="00F7229F"/>
    <w:rsid w:val="00F7268C"/>
    <w:rsid w:val="00F73397"/>
    <w:rsid w:val="00F733C2"/>
    <w:rsid w:val="00F7361B"/>
    <w:rsid w:val="00F759F0"/>
    <w:rsid w:val="00F75CA3"/>
    <w:rsid w:val="00F76488"/>
    <w:rsid w:val="00F765C9"/>
    <w:rsid w:val="00F76B77"/>
    <w:rsid w:val="00F80238"/>
    <w:rsid w:val="00F810EC"/>
    <w:rsid w:val="00F81E31"/>
    <w:rsid w:val="00F82C93"/>
    <w:rsid w:val="00F82DA0"/>
    <w:rsid w:val="00F83363"/>
    <w:rsid w:val="00F83572"/>
    <w:rsid w:val="00F8357C"/>
    <w:rsid w:val="00F8494F"/>
    <w:rsid w:val="00F84B52"/>
    <w:rsid w:val="00F851F6"/>
    <w:rsid w:val="00F8588A"/>
    <w:rsid w:val="00F85E4C"/>
    <w:rsid w:val="00F86215"/>
    <w:rsid w:val="00F86688"/>
    <w:rsid w:val="00F86881"/>
    <w:rsid w:val="00F8713D"/>
    <w:rsid w:val="00F87ECD"/>
    <w:rsid w:val="00F90B68"/>
    <w:rsid w:val="00F90DBD"/>
    <w:rsid w:val="00F91888"/>
    <w:rsid w:val="00F91BA1"/>
    <w:rsid w:val="00F92D06"/>
    <w:rsid w:val="00F947AE"/>
    <w:rsid w:val="00F94EF4"/>
    <w:rsid w:val="00F96D01"/>
    <w:rsid w:val="00FA0A5E"/>
    <w:rsid w:val="00FA1C4A"/>
    <w:rsid w:val="00FA31A7"/>
    <w:rsid w:val="00FA3625"/>
    <w:rsid w:val="00FA385B"/>
    <w:rsid w:val="00FA4CF8"/>
    <w:rsid w:val="00FA4DB3"/>
    <w:rsid w:val="00FA5234"/>
    <w:rsid w:val="00FA5C75"/>
    <w:rsid w:val="00FA61F0"/>
    <w:rsid w:val="00FA64DA"/>
    <w:rsid w:val="00FA652A"/>
    <w:rsid w:val="00FA7CCB"/>
    <w:rsid w:val="00FA7D7E"/>
    <w:rsid w:val="00FB2DFE"/>
    <w:rsid w:val="00FB4B84"/>
    <w:rsid w:val="00FB4C0B"/>
    <w:rsid w:val="00FB4CDD"/>
    <w:rsid w:val="00FB55E3"/>
    <w:rsid w:val="00FB5BF5"/>
    <w:rsid w:val="00FB5EDF"/>
    <w:rsid w:val="00FB6C47"/>
    <w:rsid w:val="00FB6FD0"/>
    <w:rsid w:val="00FB702E"/>
    <w:rsid w:val="00FB7458"/>
    <w:rsid w:val="00FB7E2B"/>
    <w:rsid w:val="00FC09AF"/>
    <w:rsid w:val="00FC0A83"/>
    <w:rsid w:val="00FC1729"/>
    <w:rsid w:val="00FC21E2"/>
    <w:rsid w:val="00FC2684"/>
    <w:rsid w:val="00FC2995"/>
    <w:rsid w:val="00FC345F"/>
    <w:rsid w:val="00FC3486"/>
    <w:rsid w:val="00FC4715"/>
    <w:rsid w:val="00FC4B72"/>
    <w:rsid w:val="00FC4D89"/>
    <w:rsid w:val="00FC5206"/>
    <w:rsid w:val="00FC61A2"/>
    <w:rsid w:val="00FC6EC6"/>
    <w:rsid w:val="00FC7127"/>
    <w:rsid w:val="00FC74C0"/>
    <w:rsid w:val="00FD028C"/>
    <w:rsid w:val="00FD0BE3"/>
    <w:rsid w:val="00FD1E9A"/>
    <w:rsid w:val="00FD1F1D"/>
    <w:rsid w:val="00FD2217"/>
    <w:rsid w:val="00FD26B9"/>
    <w:rsid w:val="00FD2CF8"/>
    <w:rsid w:val="00FD3AF0"/>
    <w:rsid w:val="00FD4477"/>
    <w:rsid w:val="00FD5AA1"/>
    <w:rsid w:val="00FD681B"/>
    <w:rsid w:val="00FD76CC"/>
    <w:rsid w:val="00FD7796"/>
    <w:rsid w:val="00FD7866"/>
    <w:rsid w:val="00FE097C"/>
    <w:rsid w:val="00FE0CF9"/>
    <w:rsid w:val="00FE1FE8"/>
    <w:rsid w:val="00FE3F4D"/>
    <w:rsid w:val="00FE45A9"/>
    <w:rsid w:val="00FE5074"/>
    <w:rsid w:val="00FE5649"/>
    <w:rsid w:val="00FE5937"/>
    <w:rsid w:val="00FE5DBC"/>
    <w:rsid w:val="00FE5F4A"/>
    <w:rsid w:val="00FE6FDC"/>
    <w:rsid w:val="00FE71D7"/>
    <w:rsid w:val="00FE75B0"/>
    <w:rsid w:val="00FE7842"/>
    <w:rsid w:val="00FE78AD"/>
    <w:rsid w:val="00FF014F"/>
    <w:rsid w:val="00FF03D7"/>
    <w:rsid w:val="00FF2385"/>
    <w:rsid w:val="00FF349E"/>
    <w:rsid w:val="00FF39B2"/>
    <w:rsid w:val="00FF5108"/>
    <w:rsid w:val="00FF5EE6"/>
    <w:rsid w:val="00FF5FB4"/>
    <w:rsid w:val="00FF6451"/>
    <w:rsid w:val="00FF73CB"/>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55CFA836"/>
  <w15:docId w15:val="{6955EE93-B59F-4DBF-9FBA-ECEC9BA7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71" w:qFormat="1"/>
    <w:lsdException w:name="heading 6" w:qFormat="1"/>
    <w:lsdException w:name="heading 7" w:semiHidden="1" w:unhideWhenUsed="1" w:qFormat="1"/>
    <w:lsdException w:name="heading 8" w:semiHidden="1" w:unhideWhenUsed="1" w:qFormat="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iPriority="0" w:unhideWhenUsed="1" w:qFormat="1"/>
    <w:lsdException w:name="annotation text" w:locked="1" w:semiHidden="1" w:uiPriority="0" w:unhideWhenUsed="1"/>
    <w:lsdException w:name="header" w:locked="1" w:semiHidden="1" w:unhideWhenUsed="1"/>
    <w:lsdException w:name="footer" w:locked="1" w:semiHidden="1"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7"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7229C5"/>
    <w:pPr>
      <w:spacing w:after="120"/>
    </w:pPr>
    <w:rPr>
      <w:rFonts w:eastAsia="Calibri"/>
      <w:color w:val="000000"/>
    </w:rPr>
  </w:style>
  <w:style w:type="paragraph" w:styleId="Heading1">
    <w:name w:val="heading 1"/>
    <w:next w:val="BodyText"/>
    <w:link w:val="Heading1Char"/>
    <w:qFormat/>
    <w:rsid w:val="00112A3E"/>
    <w:pPr>
      <w:keepNext/>
      <w:keepLines/>
      <w:pageBreakBefore/>
      <w:numPr>
        <w:numId w:val="13"/>
      </w:numPr>
      <w:tabs>
        <w:tab w:val="left" w:pos="1134"/>
      </w:tabs>
      <w:spacing w:after="240" w:line="480" w:lineRule="exact"/>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autoRedefine/>
    <w:qFormat/>
    <w:rsid w:val="00B23526"/>
    <w:pPr>
      <w:pageBreakBefore w:val="0"/>
      <w:numPr>
        <w:ilvl w:val="1"/>
      </w:numPr>
      <w:tabs>
        <w:tab w:val="clear" w:pos="1134"/>
      </w:tabs>
      <w:spacing w:before="240" w:line="240" w:lineRule="auto"/>
      <w:ind w:left="709" w:hanging="718"/>
      <w:outlineLvl w:val="1"/>
    </w:pPr>
    <w:rPr>
      <w:b w:val="0"/>
      <w:sz w:val="32"/>
      <w:szCs w:val="26"/>
    </w:rPr>
  </w:style>
  <w:style w:type="paragraph" w:styleId="Heading3">
    <w:name w:val="heading 3"/>
    <w:basedOn w:val="Heading2"/>
    <w:next w:val="BodyText"/>
    <w:link w:val="Heading3Char"/>
    <w:autoRedefine/>
    <w:qFormat/>
    <w:rsid w:val="00F65A98"/>
    <w:pPr>
      <w:numPr>
        <w:ilvl w:val="2"/>
      </w:numPr>
      <w:ind w:left="709"/>
      <w:outlineLvl w:val="2"/>
    </w:pPr>
    <w:rPr>
      <w:b/>
      <w:color w:val="auto"/>
      <w:sz w:val="26"/>
    </w:rPr>
  </w:style>
  <w:style w:type="paragraph" w:styleId="Heading4">
    <w:name w:val="heading 4"/>
    <w:basedOn w:val="Heading3"/>
    <w:next w:val="BodyText"/>
    <w:link w:val="Heading4Char"/>
    <w:qFormat/>
    <w:rsid w:val="005F395C"/>
    <w:pPr>
      <w:numPr>
        <w:ilvl w:val="0"/>
        <w:numId w:val="0"/>
      </w:numPr>
      <w:spacing w:after="120"/>
      <w:outlineLvl w:val="3"/>
    </w:pPr>
    <w:rPr>
      <w:iCs/>
      <w:color w:val="00313C" w:themeColor="accent2"/>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12A3E"/>
    <w:rPr>
      <w:rFonts w:eastAsiaTheme="majorEastAsia" w:cstheme="majorBidi"/>
      <w:b/>
      <w:bCs/>
      <w:color w:val="00313C" w:themeColor="accent2"/>
      <w:sz w:val="44"/>
      <w:szCs w:val="28"/>
    </w:rPr>
  </w:style>
  <w:style w:type="character" w:customStyle="1" w:styleId="Heading2Char">
    <w:name w:val="Heading 2 Char"/>
    <w:basedOn w:val="DefaultParagraphFont"/>
    <w:link w:val="Heading2"/>
    <w:locked/>
    <w:rsid w:val="00B23526"/>
    <w:rPr>
      <w:rFonts w:eastAsiaTheme="majorEastAsia" w:cstheme="majorBidi"/>
      <w:bCs/>
      <w:color w:val="00313C" w:themeColor="accent2"/>
      <w:sz w:val="32"/>
      <w:szCs w:val="26"/>
    </w:rPr>
  </w:style>
  <w:style w:type="character" w:customStyle="1" w:styleId="Heading3Char">
    <w:name w:val="Heading 3 Char"/>
    <w:basedOn w:val="DefaultParagraphFont"/>
    <w:link w:val="Heading3"/>
    <w:locked/>
    <w:rsid w:val="00F65A98"/>
    <w:rPr>
      <w:rFonts w:eastAsiaTheme="majorEastAsia" w:cstheme="majorBidi"/>
      <w:b/>
      <w:bCs/>
      <w:sz w:val="26"/>
      <w:szCs w:val="26"/>
    </w:rPr>
  </w:style>
  <w:style w:type="character" w:customStyle="1" w:styleId="Heading4Char">
    <w:name w:val="Heading 4 Char"/>
    <w:basedOn w:val="DefaultParagraphFont"/>
    <w:link w:val="Heading4"/>
    <w:locked/>
    <w:rsid w:val="005F395C"/>
    <w:rPr>
      <w:rFonts w:eastAsiaTheme="majorEastAsia" w:cstheme="majorBidi"/>
      <w:b/>
      <w:bCs/>
      <w:iCs/>
      <w:color w:val="00313C" w:themeColor="accent2"/>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line="220" w:lineRule="atLeast"/>
    </w:pPr>
    <w:rPr>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semiHidden/>
    <w:locked/>
    <w:rsid w:val="00064612"/>
    <w:pPr>
      <w:spacing w:after="0"/>
    </w:pPr>
    <w:rPr>
      <w:rFonts w:ascii="Tahoma" w:hAnsi="Tahoma" w:cs="Tahoma"/>
      <w:sz w:val="16"/>
      <w:szCs w:val="16"/>
    </w:rPr>
  </w:style>
  <w:style w:type="paragraph" w:styleId="ListBullet">
    <w:name w:val="List Bullet"/>
    <w:basedOn w:val="BodyText"/>
    <w:next w:val="BodyText"/>
    <w:uiPriority w:val="99"/>
    <w:qFormat/>
    <w:rsid w:val="0067496D"/>
    <w:pPr>
      <w:numPr>
        <w:numId w:val="5"/>
      </w:numPr>
      <w:tabs>
        <w:tab w:val="clear" w:pos="199"/>
      </w:tabs>
      <w:spacing w:before="60" w:after="60"/>
      <w:ind w:left="709" w:hanging="340"/>
      <w:contextualSpacing/>
    </w:pPr>
    <w:rPr>
      <w:szCs w:val="22"/>
    </w:rPr>
  </w:style>
  <w:style w:type="paragraph" w:styleId="ListNumber">
    <w:name w:val="List Number"/>
    <w:basedOn w:val="BodyText"/>
    <w:next w:val="BodyText"/>
    <w:autoRedefine/>
    <w:uiPriority w:val="22"/>
    <w:qFormat/>
    <w:rsid w:val="00B54F28"/>
    <w:pPr>
      <w:numPr>
        <w:numId w:val="8"/>
      </w:numPr>
      <w:tabs>
        <w:tab w:val="left" w:pos="397"/>
      </w:tabs>
    </w:pPr>
  </w:style>
  <w:style w:type="paragraph" w:styleId="ListBullet2">
    <w:name w:val="List Bullet 2"/>
    <w:basedOn w:val="ListBullet"/>
    <w:next w:val="BodyTex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rPr>
  </w:style>
  <w:style w:type="paragraph" w:styleId="TOC2">
    <w:name w:val="toc 2"/>
    <w:basedOn w:val="BodyText"/>
    <w:uiPriority w:val="39"/>
    <w:unhideWhenUsed/>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qFormat/>
    <w:rsid w:val="00DC2413"/>
    <w:pPr>
      <w:spacing w:before="60" w:line="180" w:lineRule="atLeast"/>
    </w:pPr>
    <w:rPr>
      <w:sz w:val="16"/>
      <w:szCs w:val="20"/>
    </w:rPr>
  </w:style>
  <w:style w:type="character" w:customStyle="1" w:styleId="FootnoteTextChar">
    <w:name w:val="Footnote Text Char"/>
    <w:basedOn w:val="DefaultParagraphFont"/>
    <w:link w:val="FootnoteText"/>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14"/>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pageBreakBefore w:val="0"/>
      <w:numPr>
        <w:numId w:val="0"/>
      </w:numPr>
      <w:spacing w:before="480"/>
      <w:outlineLvl w:val="1"/>
    </w:pPr>
    <w:rPr>
      <w:bCs w:val="0"/>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286323"/>
    <w:pPr>
      <w:spacing w:before="180" w:after="180"/>
      <w:contextualSpacing/>
    </w:pPr>
    <w:rPr>
      <w:bCs/>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610833"/>
    <w:pPr>
      <w:numPr>
        <w:numId w:val="0"/>
      </w:numPr>
    </w:pPr>
  </w:style>
  <w:style w:type="paragraph" w:customStyle="1" w:styleId="Heading3notnumbered">
    <w:name w:val="Heading 3 not numbered"/>
    <w:basedOn w:val="Heading3"/>
    <w:next w:val="BodyText"/>
    <w:autoRedefine/>
    <w:uiPriority w:val="1"/>
    <w:qFormat/>
    <w:rsid w:val="00AD7DA1"/>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autoRedefine/>
    <w:qFormat/>
    <w:locked/>
    <w:rsid w:val="00DC7950"/>
    <w:pPr>
      <w:tabs>
        <w:tab w:val="left" w:pos="9072"/>
      </w:tabs>
    </w:pPr>
    <w:rPr>
      <w:szCs w:val="16"/>
    </w:rPr>
  </w:style>
  <w:style w:type="character" w:customStyle="1" w:styleId="BodyTextChar">
    <w:name w:val="Body Text Char"/>
    <w:basedOn w:val="DefaultParagraphFont"/>
    <w:link w:val="BodyText"/>
    <w:locked/>
    <w:rsid w:val="00DC7950"/>
    <w:rPr>
      <w:rFonts w:eastAsia="Calibri"/>
      <w:color w:val="000000"/>
      <w:szCs w:val="16"/>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szCs w:val="16"/>
      <w:lang w:val="en-US"/>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locked/>
    <w:rsid w:val="00AD275A"/>
    <w:rPr>
      <w:rFonts w:cs="Times New Roman"/>
      <w:sz w:val="16"/>
      <w:szCs w:val="16"/>
    </w:rPr>
  </w:style>
  <w:style w:type="paragraph" w:styleId="CommentText">
    <w:name w:val="annotation text"/>
    <w:basedOn w:val="Normal"/>
    <w:link w:val="CommentTextChar"/>
    <w:locked/>
    <w:rsid w:val="00AD275A"/>
    <w:rPr>
      <w:sz w:val="20"/>
      <w:szCs w:val="20"/>
    </w:rPr>
  </w:style>
  <w:style w:type="character" w:customStyle="1" w:styleId="CommentTextChar">
    <w:name w:val="Comment Text Char"/>
    <w:basedOn w:val="DefaultParagraphFont"/>
    <w:link w:val="CommentText"/>
    <w:rsid w:val="00DB55B9"/>
    <w:rPr>
      <w:rFonts w:eastAsia="Calibri"/>
      <w:color w:val="000000"/>
      <w:sz w:val="20"/>
      <w:szCs w:val="20"/>
    </w:rPr>
  </w:style>
  <w:style w:type="paragraph" w:styleId="CommentSubject">
    <w:name w:val="annotation subject"/>
    <w:basedOn w:val="CommentText"/>
    <w:next w:val="CommentText"/>
    <w:link w:val="CommentSubjectChar"/>
    <w:semiHidden/>
    <w:locked/>
    <w:rsid w:val="00AD275A"/>
    <w:rPr>
      <w:b/>
      <w:bCs/>
    </w:rPr>
  </w:style>
  <w:style w:type="character" w:customStyle="1" w:styleId="CommentSubjectChar">
    <w:name w:val="Comment Subject Char"/>
    <w:basedOn w:val="CommentTextChar"/>
    <w:link w:val="CommentSubject"/>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locked/>
    <w:rsid w:val="00AD275A"/>
    <w:rPr>
      <w:rFonts w:cs="Times New Roman"/>
      <w:vertAlign w:val="superscript"/>
    </w:rPr>
  </w:style>
  <w:style w:type="paragraph" w:styleId="EndnoteText">
    <w:name w:val="endnote text"/>
    <w:basedOn w:val="Normal"/>
    <w:link w:val="EndnoteTextChar"/>
    <w:locked/>
    <w:rsid w:val="00AD275A"/>
    <w:rPr>
      <w:sz w:val="20"/>
      <w:szCs w:val="20"/>
    </w:rPr>
  </w:style>
  <w:style w:type="character" w:customStyle="1" w:styleId="EndnoteTextChar">
    <w:name w:val="Endnote Text Char"/>
    <w:basedOn w:val="DefaultParagraphFont"/>
    <w:link w:val="EndnoteText"/>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autoRedefine/>
    <w:uiPriority w:val="34"/>
    <w:qFormat/>
    <w:rsid w:val="003217A1"/>
    <w:pPr>
      <w:numPr>
        <w:numId w:val="29"/>
      </w:numPr>
      <w:contextualSpacing/>
    </w:p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basedOn w:val="DefaultParagraphFont"/>
    <w:link w:val="ListParagraph"/>
    <w:uiPriority w:val="34"/>
    <w:rsid w:val="003217A1"/>
    <w:rPr>
      <w:rFonts w:eastAsia="Calibri"/>
      <w:color w:val="000000"/>
    </w:rPr>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ilvl w:val="1"/>
        <w:numId w:val="23"/>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rsid w:val="002F7E8B"/>
    <w:pPr>
      <w:spacing w:before="120"/>
    </w:pPr>
    <w:rPr>
      <w:rFonts w:eastAsiaTheme="minorHAnsi"/>
      <w:color w:val="auto"/>
      <w:sz w:val="24"/>
      <w:szCs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color w:val="auto"/>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autoRedefine/>
    <w:qFormat/>
    <w:rsid w:val="002C7F8A"/>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qFormat/>
    <w:rsid w:val="008047AF"/>
    <w:pPr>
      <w:spacing w:before="120" w:line="360" w:lineRule="auto"/>
      <w:ind w:left="720" w:hanging="720"/>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semiHidden/>
    <w:rsid w:val="008047AF"/>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7"/>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7"/>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rFonts w:asciiTheme="minorHAnsi" w:hAnsiTheme="minorHAnsi"/>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rFonts w:asciiTheme="minorHAnsi" w:hAnsiTheme="minorHAnsi"/>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color w:val="auto"/>
      <w:sz w:val="18"/>
      <w:szCs w:val="18"/>
      <w:lang w:eastAsia="en-US"/>
    </w:rPr>
  </w:style>
  <w:style w:type="paragraph" w:customStyle="1" w:styleId="TableHeading">
    <w:name w:val="TableHeading"/>
    <w:basedOn w:val="Normal"/>
    <w:uiPriority w:val="13"/>
    <w:qFormat/>
    <w:rsid w:val="002F2617"/>
    <w:pPr>
      <w:spacing w:after="160"/>
      <w:jc w:val="both"/>
    </w:pPr>
    <w:rPr>
      <w:rFonts w:asciiTheme="minorHAnsi" w:eastAsia="Times New Roman" w:hAnsiTheme="minorHAnsi" w:cs="Arial"/>
      <w:b/>
      <w:kern w:val="28"/>
      <w:sz w:val="20"/>
      <w:lang w:eastAsia="en-US"/>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contextualSpacing w:val="0"/>
    </w:pPr>
    <w:rPr>
      <w:rFonts w:ascii="Arial" w:eastAsia="Times New Roman" w:hAnsi="Arial" w:cs="Arial"/>
      <w:b/>
      <w:color w:val="auto"/>
      <w:sz w:val="32"/>
      <w:szCs w:val="32"/>
      <w:lang w:eastAsia="zh-CN" w:bidi="th-TH"/>
    </w:rPr>
  </w:style>
  <w:style w:type="paragraph" w:customStyle="1" w:styleId="LegalClauseLevel2">
    <w:name w:val="Legal Clause Level 2"/>
    <w:basedOn w:val="ListParagraph"/>
    <w:qFormat/>
    <w:rsid w:val="002F2617"/>
    <w:pPr>
      <w:numPr>
        <w:ilvl w:val="1"/>
        <w:numId w:val="20"/>
      </w:numPr>
      <w:spacing w:before="120"/>
      <w:contextualSpacing w:val="0"/>
    </w:pPr>
    <w:rPr>
      <w:rFonts w:ascii="Arial" w:eastAsia="Times New Roman" w:hAnsi="Arial" w:cs="Arial"/>
      <w:b/>
      <w:color w:val="auto"/>
      <w:lang w:eastAsia="zh-CN" w:bidi="th-TH"/>
    </w:rPr>
  </w:style>
  <w:style w:type="paragraph" w:customStyle="1" w:styleId="LegalClauseLevel3">
    <w:name w:val="Legal Clause Level 3"/>
    <w:basedOn w:val="ListParagraph"/>
    <w:qFormat/>
    <w:rsid w:val="002F2617"/>
    <w:pPr>
      <w:numPr>
        <w:ilvl w:val="2"/>
        <w:numId w:val="20"/>
      </w:numPr>
      <w:spacing w:before="120"/>
      <w:contextualSpacing w:val="0"/>
    </w:pPr>
    <w:rPr>
      <w:rFonts w:ascii="Arial" w:eastAsia="Times New Roman" w:hAnsi="Arial" w:cs="Arial"/>
      <w:color w:val="auto"/>
      <w:lang w:eastAsia="zh-CN" w:bidi="th-TH"/>
    </w:rPr>
  </w:style>
  <w:style w:type="paragraph" w:customStyle="1" w:styleId="LegalClauseLevel4">
    <w:name w:val="Legal Clause Level 4"/>
    <w:basedOn w:val="ListParagraph"/>
    <w:qFormat/>
    <w:rsid w:val="002F2617"/>
    <w:pPr>
      <w:numPr>
        <w:ilvl w:val="3"/>
        <w:numId w:val="20"/>
      </w:numPr>
      <w:spacing w:before="120"/>
      <w:contextualSpacing w:val="0"/>
    </w:pPr>
    <w:rPr>
      <w:rFonts w:ascii="Arial" w:eastAsia="Times New Roman" w:hAnsi="Arial" w:cs="Arial"/>
      <w:color w:val="auto"/>
      <w:lang w:eastAsia="zh-CN" w:bidi="th-TH"/>
    </w:rPr>
  </w:style>
  <w:style w:type="paragraph" w:customStyle="1" w:styleId="LegalClauseLevel5">
    <w:name w:val="Legal Clause Level 5"/>
    <w:basedOn w:val="ListParagraph"/>
    <w:qFormat/>
    <w:rsid w:val="002F2617"/>
    <w:pPr>
      <w:numPr>
        <w:ilvl w:val="4"/>
        <w:numId w:val="20"/>
      </w:numPr>
      <w:spacing w:before="120"/>
      <w:contextualSpacing w:val="0"/>
    </w:pPr>
    <w:rPr>
      <w:rFonts w:ascii="Arial" w:eastAsia="Times New Roman" w:hAnsi="Arial" w:cs="Arial"/>
      <w:color w:val="auto"/>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Appendix">
    <w:name w:val="Appendix"/>
    <w:basedOn w:val="Normal"/>
    <w:next w:val="Normal"/>
    <w:qFormat/>
    <w:rsid w:val="007952D2"/>
    <w:pPr>
      <w:numPr>
        <w:numId w:val="22"/>
      </w:numPr>
    </w:pPr>
  </w:style>
  <w:style w:type="numbering" w:customStyle="1" w:styleId="Appendices">
    <w:name w:val="Appendices"/>
    <w:uiPriority w:val="99"/>
    <w:rsid w:val="002F13C5"/>
    <w:pPr>
      <w:numPr>
        <w:numId w:val="23"/>
      </w:numPr>
    </w:pPr>
  </w:style>
  <w:style w:type="paragraph" w:customStyle="1" w:styleId="TableCaption">
    <w:name w:val="TableCaption"/>
    <w:basedOn w:val="Normal"/>
    <w:next w:val="Normal"/>
    <w:uiPriority w:val="12"/>
    <w:qFormat/>
    <w:rsid w:val="00814084"/>
    <w:pPr>
      <w:spacing w:after="160"/>
    </w:pPr>
    <w:rPr>
      <w:rFonts w:asciiTheme="minorHAnsi" w:eastAsia="Times New Roman" w:hAnsiTheme="minorHAnsi"/>
      <w:b/>
      <w:kern w:val="28"/>
      <w:sz w:val="20"/>
      <w:szCs w:val="20"/>
      <w:lang w:eastAsia="en-US"/>
    </w:rPr>
  </w:style>
  <w:style w:type="paragraph" w:customStyle="1" w:styleId="FigureCaption0">
    <w:name w:val="FigureCaption"/>
    <w:basedOn w:val="Normal"/>
    <w:uiPriority w:val="15"/>
    <w:qFormat/>
    <w:rsid w:val="00814084"/>
    <w:pPr>
      <w:spacing w:after="160"/>
    </w:pPr>
    <w:rPr>
      <w:rFonts w:asciiTheme="minorHAnsi" w:eastAsia="Times New Roman" w:hAnsiTheme="minorHAnsi"/>
      <w:b/>
      <w:kern w:val="28"/>
      <w:sz w:val="20"/>
      <w:szCs w:val="20"/>
      <w:lang w:eastAsia="en-US"/>
    </w:rPr>
  </w:style>
  <w:style w:type="character" w:customStyle="1" w:styleId="current-selection">
    <w:name w:val="current-selection"/>
    <w:basedOn w:val="DefaultParagraphFont"/>
    <w:rsid w:val="00D61C34"/>
  </w:style>
  <w:style w:type="paragraph" w:customStyle="1" w:styleId="EndNoteBibliographyTitle">
    <w:name w:val="EndNote Bibliography Title"/>
    <w:basedOn w:val="Normal"/>
    <w:link w:val="EndNoteBibliographyTitleChar"/>
    <w:rsid w:val="00181195"/>
    <w:pPr>
      <w:spacing w:after="0"/>
      <w:jc w:val="center"/>
    </w:pPr>
    <w:rPr>
      <w:rFonts w:cs="Calibri"/>
      <w:noProof/>
    </w:rPr>
  </w:style>
  <w:style w:type="character" w:customStyle="1" w:styleId="EndNoteBibliographyTitleChar">
    <w:name w:val="EndNote Bibliography Title Char"/>
    <w:basedOn w:val="BodyTextChar"/>
    <w:link w:val="EndNoteBibliographyTitle"/>
    <w:rsid w:val="00181195"/>
    <w:rPr>
      <w:rFonts w:eastAsia="Calibri" w:cs="Calibri"/>
      <w:noProof/>
      <w:color w:val="000000"/>
      <w:szCs w:val="16"/>
      <w:lang w:val="en-US"/>
    </w:rPr>
  </w:style>
  <w:style w:type="paragraph" w:customStyle="1" w:styleId="EndNoteBibliography">
    <w:name w:val="EndNote Bibliography"/>
    <w:basedOn w:val="Normal"/>
    <w:link w:val="EndNoteBibliographyChar"/>
    <w:rsid w:val="00181195"/>
    <w:rPr>
      <w:rFonts w:cs="Calibri"/>
      <w:noProof/>
    </w:rPr>
  </w:style>
  <w:style w:type="character" w:customStyle="1" w:styleId="EndNoteBibliographyChar">
    <w:name w:val="EndNote Bibliography Char"/>
    <w:basedOn w:val="BodyTextChar"/>
    <w:link w:val="EndNoteBibliography"/>
    <w:rsid w:val="00181195"/>
    <w:rPr>
      <w:rFonts w:eastAsia="Calibri" w:cs="Calibri"/>
      <w:noProof/>
      <w:color w:val="000000"/>
      <w:szCs w:val="16"/>
      <w:lang w:val="en-US"/>
    </w:rPr>
  </w:style>
  <w:style w:type="paragraph" w:customStyle="1" w:styleId="Default">
    <w:name w:val="Default"/>
    <w:rsid w:val="00542E0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521">
      <w:bodyDiv w:val="1"/>
      <w:marLeft w:val="0"/>
      <w:marRight w:val="0"/>
      <w:marTop w:val="0"/>
      <w:marBottom w:val="0"/>
      <w:divBdr>
        <w:top w:val="none" w:sz="0" w:space="0" w:color="auto"/>
        <w:left w:val="none" w:sz="0" w:space="0" w:color="auto"/>
        <w:bottom w:val="none" w:sz="0" w:space="0" w:color="auto"/>
        <w:right w:val="none" w:sz="0" w:space="0" w:color="auto"/>
      </w:divBdr>
    </w:div>
    <w:div w:id="41907416">
      <w:bodyDiv w:val="1"/>
      <w:marLeft w:val="0"/>
      <w:marRight w:val="0"/>
      <w:marTop w:val="0"/>
      <w:marBottom w:val="0"/>
      <w:divBdr>
        <w:top w:val="none" w:sz="0" w:space="0" w:color="auto"/>
        <w:left w:val="none" w:sz="0" w:space="0" w:color="auto"/>
        <w:bottom w:val="none" w:sz="0" w:space="0" w:color="auto"/>
        <w:right w:val="none" w:sz="0" w:space="0" w:color="auto"/>
      </w:divBdr>
    </w:div>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7167242">
      <w:bodyDiv w:val="1"/>
      <w:marLeft w:val="0"/>
      <w:marRight w:val="0"/>
      <w:marTop w:val="0"/>
      <w:marBottom w:val="0"/>
      <w:divBdr>
        <w:top w:val="none" w:sz="0" w:space="0" w:color="auto"/>
        <w:left w:val="none" w:sz="0" w:space="0" w:color="auto"/>
        <w:bottom w:val="none" w:sz="0" w:space="0" w:color="auto"/>
        <w:right w:val="none" w:sz="0" w:space="0" w:color="auto"/>
      </w:divBdr>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62237581">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515583878">
      <w:bodyDiv w:val="1"/>
      <w:marLeft w:val="0"/>
      <w:marRight w:val="0"/>
      <w:marTop w:val="0"/>
      <w:marBottom w:val="0"/>
      <w:divBdr>
        <w:top w:val="none" w:sz="0" w:space="0" w:color="auto"/>
        <w:left w:val="none" w:sz="0" w:space="0" w:color="auto"/>
        <w:bottom w:val="none" w:sz="0" w:space="0" w:color="auto"/>
        <w:right w:val="none" w:sz="0" w:space="0" w:color="auto"/>
      </w:divBdr>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882324326">
      <w:bodyDiv w:val="1"/>
      <w:marLeft w:val="0"/>
      <w:marRight w:val="0"/>
      <w:marTop w:val="0"/>
      <w:marBottom w:val="0"/>
      <w:divBdr>
        <w:top w:val="none" w:sz="0" w:space="0" w:color="auto"/>
        <w:left w:val="none" w:sz="0" w:space="0" w:color="auto"/>
        <w:bottom w:val="none" w:sz="0" w:space="0" w:color="auto"/>
        <w:right w:val="none" w:sz="0" w:space="0" w:color="auto"/>
      </w:divBdr>
    </w:div>
    <w:div w:id="884679747">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1233041">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1609579769">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59376766">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1012799286">
      <w:bodyDiv w:val="1"/>
      <w:marLeft w:val="0"/>
      <w:marRight w:val="0"/>
      <w:marTop w:val="0"/>
      <w:marBottom w:val="0"/>
      <w:divBdr>
        <w:top w:val="none" w:sz="0" w:space="0" w:color="auto"/>
        <w:left w:val="none" w:sz="0" w:space="0" w:color="auto"/>
        <w:bottom w:val="none" w:sz="0" w:space="0" w:color="auto"/>
        <w:right w:val="none" w:sz="0" w:space="0" w:color="auto"/>
      </w:divBdr>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097023153">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200625402">
      <w:bodyDiv w:val="1"/>
      <w:marLeft w:val="0"/>
      <w:marRight w:val="0"/>
      <w:marTop w:val="0"/>
      <w:marBottom w:val="0"/>
      <w:divBdr>
        <w:top w:val="none" w:sz="0" w:space="0" w:color="auto"/>
        <w:left w:val="none" w:sz="0" w:space="0" w:color="auto"/>
        <w:bottom w:val="none" w:sz="0" w:space="0" w:color="auto"/>
        <w:right w:val="none" w:sz="0" w:space="0" w:color="auto"/>
      </w:divBdr>
    </w:div>
    <w:div w:id="1254974334">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301038591">
      <w:bodyDiv w:val="1"/>
      <w:marLeft w:val="0"/>
      <w:marRight w:val="0"/>
      <w:marTop w:val="0"/>
      <w:marBottom w:val="0"/>
      <w:divBdr>
        <w:top w:val="none" w:sz="0" w:space="0" w:color="auto"/>
        <w:left w:val="none" w:sz="0" w:space="0" w:color="auto"/>
        <w:bottom w:val="none" w:sz="0" w:space="0" w:color="auto"/>
        <w:right w:val="none" w:sz="0" w:space="0" w:color="auto"/>
      </w:divBdr>
    </w:div>
    <w:div w:id="1301694262">
      <w:bodyDiv w:val="1"/>
      <w:marLeft w:val="0"/>
      <w:marRight w:val="0"/>
      <w:marTop w:val="0"/>
      <w:marBottom w:val="0"/>
      <w:divBdr>
        <w:top w:val="none" w:sz="0" w:space="0" w:color="auto"/>
        <w:left w:val="none" w:sz="0" w:space="0" w:color="auto"/>
        <w:bottom w:val="none" w:sz="0" w:space="0" w:color="auto"/>
        <w:right w:val="none" w:sz="0" w:space="0" w:color="auto"/>
      </w:divBdr>
      <w:divsChild>
        <w:div w:id="6948566">
          <w:marLeft w:val="0"/>
          <w:marRight w:val="0"/>
          <w:marTop w:val="0"/>
          <w:marBottom w:val="0"/>
          <w:divBdr>
            <w:top w:val="none" w:sz="0" w:space="0" w:color="auto"/>
            <w:left w:val="none" w:sz="0" w:space="0" w:color="auto"/>
            <w:bottom w:val="none" w:sz="0" w:space="0" w:color="auto"/>
            <w:right w:val="none" w:sz="0" w:space="0" w:color="auto"/>
          </w:divBdr>
        </w:div>
        <w:div w:id="1484351723">
          <w:marLeft w:val="0"/>
          <w:marRight w:val="0"/>
          <w:marTop w:val="0"/>
          <w:marBottom w:val="0"/>
          <w:divBdr>
            <w:top w:val="none" w:sz="0" w:space="0" w:color="auto"/>
            <w:left w:val="none" w:sz="0" w:space="0" w:color="auto"/>
            <w:bottom w:val="none" w:sz="0" w:space="0" w:color="auto"/>
            <w:right w:val="none" w:sz="0" w:space="0" w:color="auto"/>
          </w:divBdr>
        </w:div>
        <w:div w:id="805897218">
          <w:marLeft w:val="0"/>
          <w:marRight w:val="0"/>
          <w:marTop w:val="0"/>
          <w:marBottom w:val="0"/>
          <w:divBdr>
            <w:top w:val="none" w:sz="0" w:space="0" w:color="auto"/>
            <w:left w:val="none" w:sz="0" w:space="0" w:color="auto"/>
            <w:bottom w:val="none" w:sz="0" w:space="0" w:color="auto"/>
            <w:right w:val="none" w:sz="0" w:space="0" w:color="auto"/>
          </w:divBdr>
        </w:div>
      </w:divsChild>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95679054">
      <w:bodyDiv w:val="1"/>
      <w:marLeft w:val="0"/>
      <w:marRight w:val="0"/>
      <w:marTop w:val="0"/>
      <w:marBottom w:val="0"/>
      <w:divBdr>
        <w:top w:val="none" w:sz="0" w:space="0" w:color="auto"/>
        <w:left w:val="none" w:sz="0" w:space="0" w:color="auto"/>
        <w:bottom w:val="none" w:sz="0" w:space="0" w:color="auto"/>
        <w:right w:val="none" w:sz="0" w:space="0" w:color="auto"/>
      </w:divBdr>
    </w:div>
    <w:div w:id="1512446564">
      <w:bodyDiv w:val="1"/>
      <w:marLeft w:val="0"/>
      <w:marRight w:val="0"/>
      <w:marTop w:val="0"/>
      <w:marBottom w:val="0"/>
      <w:divBdr>
        <w:top w:val="none" w:sz="0" w:space="0" w:color="auto"/>
        <w:left w:val="none" w:sz="0" w:space="0" w:color="auto"/>
        <w:bottom w:val="none" w:sz="0" w:space="0" w:color="auto"/>
        <w:right w:val="none" w:sz="0" w:space="0" w:color="auto"/>
      </w:divBdr>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58076050">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39018701">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63721705">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124667246">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sChild>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83712543">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1909925837">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 w:id="1189442448">
          <w:marLeft w:val="547"/>
          <w:marRight w:val="0"/>
          <w:marTop w:val="12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1921400845">
          <w:marLeft w:val="274"/>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229191387">
          <w:marLeft w:val="1166"/>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79722352">
          <w:marLeft w:val="446"/>
          <w:marRight w:val="0"/>
          <w:marTop w:val="60"/>
          <w:marBottom w:val="0"/>
          <w:divBdr>
            <w:top w:val="none" w:sz="0" w:space="0" w:color="auto"/>
            <w:left w:val="none" w:sz="0" w:space="0" w:color="auto"/>
            <w:bottom w:val="none" w:sz="0" w:space="0" w:color="auto"/>
            <w:right w:val="none" w:sz="0" w:space="0" w:color="auto"/>
          </w:divBdr>
        </w:div>
        <w:div w:id="31615543">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901208547">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fe@latrobe.edu.au"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www.latrobe.edu.au/freshwater-ecosystems/research/projects/ewkr" TargetMode="External"/><Relationship Id="rId20" Type="http://schemas.openxmlformats.org/officeDocument/2006/relationships/footer" Target="footer4.xml"/><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5.emf"/><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mailto:n.thurgate@latrobe.edu.au" TargetMode="External"/><Relationship Id="rId23" Type="http://schemas.openxmlformats.org/officeDocument/2006/relationships/footer" Target="footer6.xml"/><Relationship Id="rId28" Type="http://schemas.openxmlformats.org/officeDocument/2006/relationships/package" Target="embeddings/Microsoft_Visio_Drawing1111.vsdx"/><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C745E-7378-4464-8E81-9CFC1810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F7E428D9.dotm</Template>
  <TotalTime>1</TotalTime>
  <Pages>45</Pages>
  <Words>20594</Words>
  <Characters>117387</Characters>
  <Application>Microsoft Office Word</Application>
  <DocSecurity>4</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Environmental Water Knowledge and Research Project Fish Theme Research Report</dc:title>
  <dc:subject/>
  <dc:creator>Price A, Balcombe S, Humphries P, King A, Zampatti B</dc:creator>
  <cp:keywords/>
  <cp:lastModifiedBy>Bec Durack</cp:lastModifiedBy>
  <cp:revision>2</cp:revision>
  <dcterms:created xsi:type="dcterms:W3CDTF">2019-09-30T08:21:00Z</dcterms:created>
  <dcterms:modified xsi:type="dcterms:W3CDTF">2019-09-30T08:21:00Z</dcterms:modified>
  <cp:category/>
</cp:coreProperties>
</file>