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8" w:type="dxa"/>
        <w:tblInd w:w="-284" w:type="dxa"/>
        <w:tblBorders>
          <w:top w:val="nil"/>
          <w:left w:val="nil"/>
          <w:bottom w:val="nil"/>
          <w:right w:val="nil"/>
        </w:tblBorders>
        <w:tblLayout w:type="fixed"/>
        <w:tblLook w:val="0000" w:firstRow="0" w:lastRow="0" w:firstColumn="0" w:lastColumn="0" w:noHBand="0" w:noVBand="0"/>
      </w:tblPr>
      <w:tblGrid>
        <w:gridCol w:w="5954"/>
        <w:gridCol w:w="1531"/>
        <w:gridCol w:w="1531"/>
        <w:gridCol w:w="1531"/>
        <w:gridCol w:w="1531"/>
        <w:gridCol w:w="1531"/>
        <w:gridCol w:w="1559"/>
      </w:tblGrid>
      <w:tr w:rsidR="002359BE" w:rsidRPr="002359BE" w14:paraId="7209C46F" w14:textId="77777777" w:rsidTr="00BB3E23">
        <w:trPr>
          <w:trHeight w:val="652"/>
        </w:trPr>
        <w:tc>
          <w:tcPr>
            <w:tcW w:w="15168" w:type="dxa"/>
            <w:gridSpan w:val="7"/>
          </w:tcPr>
          <w:p w14:paraId="0917107D" w14:textId="77777777" w:rsidR="00BB3E23" w:rsidRPr="006F3D55" w:rsidRDefault="00BB3E23" w:rsidP="00BB3E23">
            <w:pPr>
              <w:pBdr>
                <w:top w:val="single" w:sz="4" w:space="1" w:color="auto"/>
                <w:bottom w:val="single" w:sz="4" w:space="1" w:color="auto"/>
              </w:pBdr>
              <w:autoSpaceDE w:val="0"/>
              <w:autoSpaceDN w:val="0"/>
              <w:adjustRightInd w:val="0"/>
              <w:spacing w:before="80" w:after="80"/>
              <w:rPr>
                <w:rFonts w:ascii="Times New Roman" w:hAnsi="Times New Roman" w:cs="Times New Roman"/>
                <w:b/>
                <w:bCs/>
                <w:sz w:val="24"/>
                <w:szCs w:val="24"/>
              </w:rPr>
            </w:pPr>
            <w:r>
              <w:rPr>
                <w:rFonts w:ascii="Times New Roman" w:hAnsi="Times New Roman" w:cs="Times New Roman"/>
                <w:b/>
                <w:bCs/>
                <w:sz w:val="24"/>
                <w:szCs w:val="24"/>
              </w:rPr>
              <w:t>Department of the Environment and Energy (including ARENA and the Director of National Parks*)</w:t>
            </w:r>
          </w:p>
          <w:p w14:paraId="0AB8E3D9" w14:textId="2542567A" w:rsidR="002359BE" w:rsidRPr="002359BE" w:rsidRDefault="002359BE" w:rsidP="00BB3E23">
            <w:pPr>
              <w:autoSpaceDE w:val="0"/>
              <w:autoSpaceDN w:val="0"/>
              <w:adjustRightInd w:val="0"/>
              <w:spacing w:before="80" w:after="80"/>
              <w:rPr>
                <w:rFonts w:ascii="Times New Roman" w:hAnsi="Times New Roman" w:cs="Times New Roman"/>
                <w:color w:val="000000"/>
                <w:sz w:val="18"/>
                <w:szCs w:val="18"/>
              </w:rPr>
            </w:pPr>
            <w:r w:rsidRPr="002359BE">
              <w:rPr>
                <w:rFonts w:ascii="Times New Roman" w:hAnsi="Times New Roman" w:cs="Times New Roman"/>
                <w:color w:val="000000"/>
                <w:sz w:val="18"/>
                <w:szCs w:val="18"/>
              </w:rPr>
              <w:t>The Department of the Environment and Energy, including the Australian Renewable Energy Agency (ARENA) and the Director of National Parks, is committed to providing greater transparency of remuneration for executives and other highly paid staff on a continuing annual basis. The information is disclosed at an aggregate level and averaged over the respective remuneration bands and is separated into two tables: Table A includes remuneration paid to executives in the 201</w:t>
            </w:r>
            <w:r w:rsidRPr="00BB3E23">
              <w:rPr>
                <w:rFonts w:ascii="Times New Roman" w:hAnsi="Times New Roman" w:cs="Times New Roman"/>
                <w:color w:val="000000"/>
                <w:sz w:val="18"/>
                <w:szCs w:val="18"/>
              </w:rPr>
              <w:t>7</w:t>
            </w:r>
            <w:r w:rsidRPr="002359BE">
              <w:rPr>
                <w:rFonts w:ascii="Times New Roman" w:hAnsi="Times New Roman" w:cs="Times New Roman"/>
                <w:color w:val="000000"/>
                <w:sz w:val="18"/>
                <w:szCs w:val="18"/>
              </w:rPr>
              <w:t>-1</w:t>
            </w:r>
            <w:r w:rsidRPr="00BB3E23">
              <w:rPr>
                <w:rFonts w:ascii="Times New Roman" w:hAnsi="Times New Roman" w:cs="Times New Roman"/>
                <w:color w:val="000000"/>
                <w:sz w:val="18"/>
                <w:szCs w:val="18"/>
              </w:rPr>
              <w:t>8</w:t>
            </w:r>
            <w:r w:rsidRPr="002359BE">
              <w:rPr>
                <w:rFonts w:ascii="Times New Roman" w:hAnsi="Times New Roman" w:cs="Times New Roman"/>
                <w:color w:val="000000"/>
                <w:sz w:val="18"/>
                <w:szCs w:val="18"/>
              </w:rPr>
              <w:t xml:space="preserve"> financial year and Table B includes remuneration paid to other highly paid staff in 201</w:t>
            </w:r>
            <w:r w:rsidRPr="00BB3E23">
              <w:rPr>
                <w:rFonts w:ascii="Times New Roman" w:hAnsi="Times New Roman" w:cs="Times New Roman"/>
                <w:color w:val="000000"/>
                <w:sz w:val="18"/>
                <w:szCs w:val="18"/>
              </w:rPr>
              <w:t>7</w:t>
            </w:r>
            <w:r w:rsidRPr="002359BE">
              <w:rPr>
                <w:rFonts w:ascii="Times New Roman" w:hAnsi="Times New Roman" w:cs="Times New Roman"/>
                <w:color w:val="000000"/>
                <w:sz w:val="18"/>
                <w:szCs w:val="18"/>
              </w:rPr>
              <w:t>-1</w:t>
            </w:r>
            <w:r w:rsidRPr="00BB3E23">
              <w:rPr>
                <w:rFonts w:ascii="Times New Roman" w:hAnsi="Times New Roman" w:cs="Times New Roman"/>
                <w:color w:val="000000"/>
                <w:sz w:val="18"/>
                <w:szCs w:val="18"/>
              </w:rPr>
              <w:t>8</w:t>
            </w:r>
            <w:r w:rsidRPr="002359BE">
              <w:rPr>
                <w:rFonts w:ascii="Times New Roman" w:hAnsi="Times New Roman" w:cs="Times New Roman"/>
                <w:color w:val="000000"/>
                <w:sz w:val="18"/>
                <w:szCs w:val="18"/>
              </w:rPr>
              <w:t xml:space="preserve"> over $200,000 per annum.</w:t>
            </w:r>
            <w:r>
              <w:rPr>
                <w:rFonts w:ascii="Times New Roman" w:hAnsi="Times New Roman" w:cs="Times New Roman"/>
                <w:color w:val="000000"/>
                <w:sz w:val="18"/>
                <w:szCs w:val="18"/>
              </w:rPr>
              <w:t xml:space="preserve"> </w:t>
            </w:r>
            <w:r w:rsidRPr="002359BE">
              <w:rPr>
                <w:rFonts w:ascii="Times New Roman" w:hAnsi="Times New Roman" w:cs="Times New Roman"/>
                <w:color w:val="000000"/>
                <w:sz w:val="18"/>
                <w:szCs w:val="18"/>
              </w:rPr>
              <w:t xml:space="preserve"> </w:t>
            </w:r>
          </w:p>
        </w:tc>
      </w:tr>
      <w:tr w:rsidR="00BB3E23" w:rsidRPr="006F3D55" w14:paraId="0708E4B0" w14:textId="77777777" w:rsidTr="00BB3E23">
        <w:trPr>
          <w:trHeight w:val="325"/>
        </w:trPr>
        <w:tc>
          <w:tcPr>
            <w:tcW w:w="15168" w:type="dxa"/>
            <w:gridSpan w:val="7"/>
            <w:tcBorders>
              <w:left w:val="nil"/>
              <w:bottom w:val="nil"/>
              <w:right w:val="nil"/>
            </w:tcBorders>
            <w:shd w:val="clear" w:color="auto" w:fill="FFFFFF"/>
          </w:tcPr>
          <w:p w14:paraId="138F99B8" w14:textId="489B1BFE" w:rsidR="00BB3E23" w:rsidRPr="00BB3E23" w:rsidRDefault="00BB3E23" w:rsidP="00BB3E23">
            <w:pPr>
              <w:autoSpaceDE w:val="0"/>
              <w:autoSpaceDN w:val="0"/>
              <w:adjustRightInd w:val="0"/>
              <w:spacing w:before="80" w:after="80"/>
              <w:rPr>
                <w:rFonts w:ascii="Times New Roman" w:hAnsi="Times New Roman" w:cs="Times New Roman"/>
                <w:b/>
                <w:color w:val="000000"/>
                <w:sz w:val="18"/>
                <w:szCs w:val="18"/>
              </w:rPr>
            </w:pPr>
            <w:r w:rsidRPr="00BB3E23">
              <w:rPr>
                <w:rFonts w:ascii="Times New Roman" w:hAnsi="Times New Roman" w:cs="Times New Roman"/>
                <w:b/>
                <w:color w:val="000000"/>
                <w:sz w:val="18"/>
                <w:szCs w:val="18"/>
              </w:rPr>
              <w:t xml:space="preserve">Table A: </w:t>
            </w:r>
            <w:bookmarkStart w:id="0" w:name="_GoBack"/>
            <w:bookmarkEnd w:id="0"/>
          </w:p>
        </w:tc>
      </w:tr>
      <w:tr w:rsidR="00BB3E23" w:rsidRPr="006F3D55" w14:paraId="1D8ABDB3" w14:textId="77777777" w:rsidTr="00BB3E23">
        <w:trPr>
          <w:trHeight w:val="346"/>
        </w:trPr>
        <w:tc>
          <w:tcPr>
            <w:tcW w:w="15168" w:type="dxa"/>
            <w:gridSpan w:val="7"/>
            <w:tcBorders>
              <w:top w:val="nil"/>
              <w:left w:val="nil"/>
              <w:bottom w:val="single" w:sz="4" w:space="0" w:color="auto"/>
              <w:right w:val="nil"/>
            </w:tcBorders>
          </w:tcPr>
          <w:p w14:paraId="7A43FE96" w14:textId="7EE9C26A" w:rsidR="00BB3E23" w:rsidRPr="00BB3E23" w:rsidRDefault="00BB3E23" w:rsidP="00BB3E23">
            <w:pPr>
              <w:autoSpaceDE w:val="0"/>
              <w:autoSpaceDN w:val="0"/>
              <w:adjustRightInd w:val="0"/>
              <w:spacing w:before="80" w:after="80"/>
              <w:rPr>
                <w:rFonts w:ascii="Times New Roman" w:hAnsi="Times New Roman" w:cs="Times New Roman"/>
                <w:b/>
                <w:color w:val="000000"/>
                <w:sz w:val="18"/>
                <w:szCs w:val="18"/>
              </w:rPr>
            </w:pPr>
            <w:r w:rsidRPr="00BB3E23">
              <w:rPr>
                <w:rFonts w:ascii="Times New Roman" w:hAnsi="Times New Roman" w:cs="Times New Roman"/>
                <w:b/>
                <w:color w:val="000000"/>
                <w:sz w:val="18"/>
                <w:szCs w:val="18"/>
              </w:rPr>
              <w:t>Remuneration paid to executives in 2017-18</w:t>
            </w:r>
          </w:p>
        </w:tc>
      </w:tr>
      <w:tr w:rsidR="00BB3E23" w:rsidRPr="006F3D55" w14:paraId="34BF4690"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10"/>
        </w:trPr>
        <w:tc>
          <w:tcPr>
            <w:tcW w:w="5954" w:type="dxa"/>
            <w:tcBorders>
              <w:top w:val="single" w:sz="4" w:space="0" w:color="auto"/>
            </w:tcBorders>
            <w:shd w:val="clear" w:color="auto" w:fill="FFFFFF"/>
            <w:vAlign w:val="bottom"/>
            <w:hideMark/>
          </w:tcPr>
          <w:p w14:paraId="6E9C4395" w14:textId="77777777" w:rsidR="00BB3E23" w:rsidRPr="006F3D55" w:rsidRDefault="00BB3E23" w:rsidP="00BB3E23">
            <w:pPr>
              <w:spacing w:before="80" w:after="80"/>
              <w:rPr>
                <w:rFonts w:ascii="Times New Roman" w:hAnsi="Times New Roman" w:cs="Times New Roman"/>
                <w:b/>
                <w:bCs/>
                <w:sz w:val="18"/>
                <w:szCs w:val="18"/>
              </w:rPr>
            </w:pPr>
            <w:r w:rsidRPr="006F3D55">
              <w:rPr>
                <w:rFonts w:ascii="Times New Roman" w:hAnsi="Times New Roman" w:cs="Times New Roman"/>
                <w:b/>
                <w:bCs/>
                <w:sz w:val="18"/>
                <w:szCs w:val="18"/>
              </w:rPr>
              <w:t>Total remuneration</w:t>
            </w:r>
          </w:p>
        </w:tc>
        <w:tc>
          <w:tcPr>
            <w:tcW w:w="1531" w:type="dxa"/>
            <w:tcBorders>
              <w:top w:val="single" w:sz="4" w:space="0" w:color="auto"/>
            </w:tcBorders>
            <w:shd w:val="clear" w:color="auto" w:fill="FFFFFF"/>
            <w:vAlign w:val="bottom"/>
            <w:hideMark/>
          </w:tcPr>
          <w:p w14:paraId="7BD996DF"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Executives</w:t>
            </w:r>
          </w:p>
        </w:tc>
        <w:tc>
          <w:tcPr>
            <w:tcW w:w="1531" w:type="dxa"/>
            <w:tcBorders>
              <w:top w:val="single" w:sz="4" w:space="0" w:color="auto"/>
              <w:left w:val="nil"/>
              <w:bottom w:val="nil"/>
              <w:right w:val="nil"/>
            </w:tcBorders>
            <w:shd w:val="clear" w:color="auto" w:fill="FFFFFF"/>
            <w:vAlign w:val="bottom"/>
            <w:hideMark/>
          </w:tcPr>
          <w:p w14:paraId="657DF101"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 xml:space="preserve">Average Reportable </w:t>
            </w:r>
            <w:r w:rsidRPr="009C150A">
              <w:rPr>
                <w:rFonts w:ascii="Times New Roman" w:hAnsi="Times New Roman" w:cs="Times New Roman"/>
                <w:b/>
                <w:sz w:val="18"/>
                <w:szCs w:val="18"/>
              </w:rPr>
              <w:br/>
              <w:t>Salary</w:t>
            </w:r>
          </w:p>
        </w:tc>
        <w:tc>
          <w:tcPr>
            <w:tcW w:w="1531" w:type="dxa"/>
            <w:tcBorders>
              <w:top w:val="single" w:sz="4" w:space="0" w:color="auto"/>
              <w:left w:val="nil"/>
              <w:bottom w:val="nil"/>
              <w:right w:val="nil"/>
            </w:tcBorders>
            <w:shd w:val="clear" w:color="auto" w:fill="FFFFFF"/>
            <w:vAlign w:val="bottom"/>
            <w:hideMark/>
          </w:tcPr>
          <w:p w14:paraId="2B93A747"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Average Contributed superannuation</w:t>
            </w:r>
          </w:p>
        </w:tc>
        <w:tc>
          <w:tcPr>
            <w:tcW w:w="1531" w:type="dxa"/>
            <w:tcBorders>
              <w:top w:val="single" w:sz="4" w:space="0" w:color="auto"/>
              <w:left w:val="nil"/>
              <w:bottom w:val="nil"/>
              <w:right w:val="nil"/>
            </w:tcBorders>
            <w:shd w:val="clear" w:color="auto" w:fill="FFFFFF"/>
            <w:vAlign w:val="bottom"/>
            <w:hideMark/>
          </w:tcPr>
          <w:p w14:paraId="5A85288E"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Average Allowances</w:t>
            </w:r>
          </w:p>
        </w:tc>
        <w:tc>
          <w:tcPr>
            <w:tcW w:w="1531" w:type="dxa"/>
            <w:tcBorders>
              <w:top w:val="single" w:sz="4" w:space="0" w:color="auto"/>
              <w:left w:val="nil"/>
              <w:bottom w:val="nil"/>
              <w:right w:val="nil"/>
            </w:tcBorders>
            <w:shd w:val="clear" w:color="auto" w:fill="FFFFFF"/>
            <w:vAlign w:val="bottom"/>
          </w:tcPr>
          <w:p w14:paraId="4171C0A7"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 xml:space="preserve">Average </w:t>
            </w:r>
            <w:r w:rsidRPr="009C150A">
              <w:rPr>
                <w:rFonts w:ascii="Times New Roman" w:hAnsi="Times New Roman" w:cs="Times New Roman"/>
                <w:b/>
                <w:sz w:val="18"/>
                <w:szCs w:val="18"/>
              </w:rPr>
              <w:br/>
              <w:t>bonus paid</w:t>
            </w:r>
          </w:p>
        </w:tc>
        <w:tc>
          <w:tcPr>
            <w:tcW w:w="1559" w:type="dxa"/>
            <w:tcBorders>
              <w:top w:val="single" w:sz="4" w:space="0" w:color="auto"/>
              <w:left w:val="nil"/>
              <w:bottom w:val="nil"/>
              <w:right w:val="nil"/>
            </w:tcBorders>
            <w:shd w:val="clear" w:color="auto" w:fill="FFFFFF"/>
            <w:vAlign w:val="bottom"/>
            <w:hideMark/>
          </w:tcPr>
          <w:p w14:paraId="43F8A42E"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Average Total  remuneration</w:t>
            </w:r>
          </w:p>
        </w:tc>
      </w:tr>
      <w:tr w:rsidR="00BB3E23" w:rsidRPr="006F3D55" w14:paraId="174657A7"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tcBorders>
              <w:top w:val="nil"/>
              <w:left w:val="nil"/>
              <w:bottom w:val="single" w:sz="4" w:space="0" w:color="auto"/>
              <w:right w:val="nil"/>
            </w:tcBorders>
            <w:shd w:val="clear" w:color="auto" w:fill="FFFFFF"/>
            <w:noWrap/>
            <w:vAlign w:val="bottom"/>
            <w:hideMark/>
          </w:tcPr>
          <w:p w14:paraId="2902D197" w14:textId="77777777" w:rsidR="00BB3E23" w:rsidRPr="006F3D55" w:rsidRDefault="00BB3E23" w:rsidP="00BB3E23">
            <w:pPr>
              <w:spacing w:before="80" w:after="80"/>
              <w:rPr>
                <w:rFonts w:ascii="Times New Roman" w:hAnsi="Times New Roman" w:cs="Times New Roman"/>
                <w:sz w:val="18"/>
                <w:szCs w:val="18"/>
              </w:rPr>
            </w:pPr>
            <w:r w:rsidRPr="006F3D55">
              <w:rPr>
                <w:rFonts w:ascii="Times New Roman" w:hAnsi="Times New Roman" w:cs="Times New Roman"/>
                <w:sz w:val="18"/>
                <w:szCs w:val="18"/>
              </w:rPr>
              <w:t> </w:t>
            </w:r>
          </w:p>
        </w:tc>
        <w:tc>
          <w:tcPr>
            <w:tcW w:w="1531" w:type="dxa"/>
            <w:tcBorders>
              <w:top w:val="nil"/>
              <w:left w:val="nil"/>
              <w:bottom w:val="single" w:sz="4" w:space="0" w:color="auto"/>
              <w:right w:val="nil"/>
            </w:tcBorders>
            <w:shd w:val="clear" w:color="auto" w:fill="FFFFFF"/>
            <w:vAlign w:val="bottom"/>
            <w:hideMark/>
          </w:tcPr>
          <w:p w14:paraId="6C2F4813"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No.</w:t>
            </w:r>
          </w:p>
        </w:tc>
        <w:tc>
          <w:tcPr>
            <w:tcW w:w="1531" w:type="dxa"/>
            <w:tcBorders>
              <w:top w:val="nil"/>
              <w:left w:val="nil"/>
              <w:bottom w:val="single" w:sz="4" w:space="0" w:color="auto"/>
              <w:right w:val="nil"/>
            </w:tcBorders>
            <w:shd w:val="clear" w:color="auto" w:fill="FFFFFF"/>
            <w:vAlign w:val="bottom"/>
            <w:hideMark/>
          </w:tcPr>
          <w:p w14:paraId="6CECDFE9"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hideMark/>
          </w:tcPr>
          <w:p w14:paraId="5656D3C5"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hideMark/>
          </w:tcPr>
          <w:p w14:paraId="5C071C95"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tcPr>
          <w:p w14:paraId="17E06F2D"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w:t>
            </w:r>
          </w:p>
        </w:tc>
        <w:tc>
          <w:tcPr>
            <w:tcW w:w="1559" w:type="dxa"/>
            <w:tcBorders>
              <w:top w:val="nil"/>
              <w:left w:val="nil"/>
              <w:bottom w:val="single" w:sz="4" w:space="0" w:color="auto"/>
              <w:right w:val="nil"/>
            </w:tcBorders>
            <w:shd w:val="clear" w:color="auto" w:fill="FFFFFF"/>
            <w:vAlign w:val="bottom"/>
            <w:hideMark/>
          </w:tcPr>
          <w:p w14:paraId="1815CC2B" w14:textId="77777777" w:rsidR="00BB3E23" w:rsidRPr="009C150A" w:rsidRDefault="00BB3E23" w:rsidP="00BB3E23">
            <w:pPr>
              <w:spacing w:before="80" w:after="80"/>
              <w:jc w:val="right"/>
              <w:rPr>
                <w:rFonts w:ascii="Times New Roman" w:hAnsi="Times New Roman" w:cs="Times New Roman"/>
                <w:b/>
                <w:sz w:val="18"/>
                <w:szCs w:val="18"/>
              </w:rPr>
            </w:pPr>
            <w:r w:rsidRPr="009C150A">
              <w:rPr>
                <w:rFonts w:ascii="Times New Roman" w:hAnsi="Times New Roman" w:cs="Times New Roman"/>
                <w:b/>
                <w:sz w:val="18"/>
                <w:szCs w:val="18"/>
              </w:rPr>
              <w:t>$</w:t>
            </w:r>
          </w:p>
        </w:tc>
      </w:tr>
      <w:tr w:rsidR="00BB3E23" w:rsidRPr="006F3D55" w14:paraId="5DDCF955"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vAlign w:val="bottom"/>
            <w:hideMark/>
          </w:tcPr>
          <w:p w14:paraId="009D66D5" w14:textId="77777777" w:rsidR="00BB3E23" w:rsidRPr="00061AE9" w:rsidRDefault="00BB3E23" w:rsidP="00BB3E23">
            <w:pPr>
              <w:spacing w:before="80" w:after="80"/>
              <w:rPr>
                <w:rFonts w:ascii="Times New Roman" w:hAnsi="Times New Roman" w:cs="Times New Roman"/>
                <w:bCs/>
                <w:sz w:val="18"/>
                <w:szCs w:val="18"/>
              </w:rPr>
            </w:pPr>
          </w:p>
        </w:tc>
        <w:tc>
          <w:tcPr>
            <w:tcW w:w="1531" w:type="dxa"/>
            <w:shd w:val="clear" w:color="auto" w:fill="FFFFFF"/>
            <w:noWrap/>
            <w:vAlign w:val="bottom"/>
            <w:hideMark/>
          </w:tcPr>
          <w:p w14:paraId="317E9F98" w14:textId="77777777" w:rsidR="00BB3E23" w:rsidRPr="00061AE9" w:rsidRDefault="00BB3E23" w:rsidP="00BB3E23">
            <w:pPr>
              <w:spacing w:before="80" w:after="80"/>
              <w:rPr>
                <w:rFonts w:ascii="Times New Roman" w:hAnsi="Times New Roman" w:cs="Times New Roman"/>
                <w:bCs/>
                <w:sz w:val="18"/>
                <w:szCs w:val="18"/>
              </w:rPr>
            </w:pPr>
            <w:r w:rsidRPr="00061AE9">
              <w:rPr>
                <w:rFonts w:ascii="Times New Roman" w:hAnsi="Times New Roman" w:cs="Times New Roman"/>
                <w:bCs/>
                <w:sz w:val="18"/>
                <w:szCs w:val="18"/>
              </w:rPr>
              <w:t> </w:t>
            </w:r>
          </w:p>
        </w:tc>
        <w:tc>
          <w:tcPr>
            <w:tcW w:w="1531" w:type="dxa"/>
            <w:shd w:val="clear" w:color="auto" w:fill="FFFFFF"/>
            <w:noWrap/>
            <w:vAlign w:val="bottom"/>
            <w:hideMark/>
          </w:tcPr>
          <w:p w14:paraId="61BD561F" w14:textId="77777777" w:rsidR="00BB3E23" w:rsidRPr="00061AE9" w:rsidRDefault="00BB3E23" w:rsidP="00BB3E23">
            <w:pPr>
              <w:spacing w:before="80" w:after="80"/>
              <w:rPr>
                <w:rFonts w:ascii="Times New Roman" w:hAnsi="Times New Roman" w:cs="Times New Roman"/>
                <w:bCs/>
                <w:sz w:val="18"/>
                <w:szCs w:val="18"/>
              </w:rPr>
            </w:pPr>
            <w:r w:rsidRPr="00061AE9">
              <w:rPr>
                <w:rFonts w:ascii="Times New Roman" w:hAnsi="Times New Roman" w:cs="Times New Roman"/>
                <w:bCs/>
                <w:sz w:val="18"/>
                <w:szCs w:val="18"/>
              </w:rPr>
              <w:t> </w:t>
            </w:r>
          </w:p>
        </w:tc>
        <w:tc>
          <w:tcPr>
            <w:tcW w:w="1531" w:type="dxa"/>
            <w:shd w:val="clear" w:color="auto" w:fill="FFFFFF"/>
            <w:noWrap/>
            <w:vAlign w:val="bottom"/>
            <w:hideMark/>
          </w:tcPr>
          <w:p w14:paraId="379DC8AE" w14:textId="77777777" w:rsidR="00BB3E23" w:rsidRPr="00061AE9" w:rsidRDefault="00BB3E23" w:rsidP="00BB3E23">
            <w:pPr>
              <w:spacing w:before="80" w:after="80"/>
              <w:rPr>
                <w:rFonts w:ascii="Times New Roman" w:hAnsi="Times New Roman" w:cs="Times New Roman"/>
                <w:sz w:val="18"/>
                <w:szCs w:val="18"/>
              </w:rPr>
            </w:pPr>
            <w:r w:rsidRPr="00061AE9">
              <w:rPr>
                <w:rFonts w:ascii="Times New Roman" w:hAnsi="Times New Roman" w:cs="Times New Roman"/>
                <w:sz w:val="18"/>
                <w:szCs w:val="18"/>
              </w:rPr>
              <w:t> </w:t>
            </w:r>
          </w:p>
        </w:tc>
        <w:tc>
          <w:tcPr>
            <w:tcW w:w="1531" w:type="dxa"/>
            <w:shd w:val="clear" w:color="auto" w:fill="FFFFFF"/>
            <w:noWrap/>
            <w:vAlign w:val="bottom"/>
            <w:hideMark/>
          </w:tcPr>
          <w:p w14:paraId="3B287C19" w14:textId="77777777" w:rsidR="00BB3E23" w:rsidRPr="00061AE9" w:rsidRDefault="00BB3E23" w:rsidP="00BB3E23">
            <w:pPr>
              <w:spacing w:before="80" w:after="80"/>
              <w:rPr>
                <w:rFonts w:ascii="Times New Roman" w:hAnsi="Times New Roman" w:cs="Times New Roman"/>
                <w:sz w:val="18"/>
                <w:szCs w:val="18"/>
              </w:rPr>
            </w:pPr>
            <w:r w:rsidRPr="00061AE9">
              <w:rPr>
                <w:rFonts w:ascii="Times New Roman" w:hAnsi="Times New Roman" w:cs="Times New Roman"/>
                <w:sz w:val="18"/>
                <w:szCs w:val="18"/>
              </w:rPr>
              <w:t> </w:t>
            </w:r>
          </w:p>
        </w:tc>
        <w:tc>
          <w:tcPr>
            <w:tcW w:w="1531" w:type="dxa"/>
            <w:shd w:val="clear" w:color="auto" w:fill="FFFFFF"/>
          </w:tcPr>
          <w:p w14:paraId="1B2DB076" w14:textId="77777777" w:rsidR="00BB3E23" w:rsidRPr="00061AE9" w:rsidRDefault="00BB3E23" w:rsidP="00BB3E23">
            <w:pPr>
              <w:spacing w:before="80" w:after="80"/>
              <w:rPr>
                <w:rFonts w:ascii="Times New Roman" w:hAnsi="Times New Roman" w:cs="Times New Roman"/>
                <w:sz w:val="18"/>
                <w:szCs w:val="18"/>
              </w:rPr>
            </w:pPr>
          </w:p>
        </w:tc>
        <w:tc>
          <w:tcPr>
            <w:tcW w:w="1559" w:type="dxa"/>
            <w:shd w:val="clear" w:color="auto" w:fill="FFFFFF"/>
            <w:noWrap/>
            <w:vAlign w:val="bottom"/>
            <w:hideMark/>
          </w:tcPr>
          <w:p w14:paraId="42D76F7D" w14:textId="77777777" w:rsidR="00BB3E23" w:rsidRPr="00061AE9" w:rsidRDefault="00BB3E23" w:rsidP="00BB3E23">
            <w:pPr>
              <w:spacing w:before="80" w:after="80"/>
              <w:rPr>
                <w:rFonts w:ascii="Times New Roman" w:hAnsi="Times New Roman" w:cs="Times New Roman"/>
                <w:sz w:val="18"/>
                <w:szCs w:val="18"/>
              </w:rPr>
            </w:pPr>
            <w:r w:rsidRPr="00061AE9">
              <w:rPr>
                <w:rFonts w:ascii="Times New Roman" w:hAnsi="Times New Roman" w:cs="Times New Roman"/>
                <w:sz w:val="18"/>
                <w:szCs w:val="18"/>
              </w:rPr>
              <w:t> </w:t>
            </w:r>
          </w:p>
        </w:tc>
      </w:tr>
      <w:tr w:rsidR="00BB3E23" w:rsidRPr="006F3D55" w14:paraId="010C360B"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01561371"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$200,000 and less</w:t>
            </w:r>
          </w:p>
        </w:tc>
        <w:tc>
          <w:tcPr>
            <w:tcW w:w="1531" w:type="dxa"/>
            <w:shd w:val="clear" w:color="auto" w:fill="FFFFFF"/>
            <w:noWrap/>
            <w:hideMark/>
          </w:tcPr>
          <w:p w14:paraId="5E347632"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7</w:t>
            </w:r>
          </w:p>
        </w:tc>
        <w:tc>
          <w:tcPr>
            <w:tcW w:w="1531" w:type="dxa"/>
            <w:shd w:val="clear" w:color="auto" w:fill="FFFFFF"/>
            <w:noWrap/>
            <w:hideMark/>
          </w:tcPr>
          <w:p w14:paraId="1DA7331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$113,561</w:t>
            </w:r>
          </w:p>
        </w:tc>
        <w:tc>
          <w:tcPr>
            <w:tcW w:w="1531" w:type="dxa"/>
            <w:shd w:val="clear" w:color="auto" w:fill="FFFFFF"/>
            <w:noWrap/>
            <w:hideMark/>
          </w:tcPr>
          <w:p w14:paraId="325F868B"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$21,511</w:t>
            </w:r>
          </w:p>
        </w:tc>
        <w:tc>
          <w:tcPr>
            <w:tcW w:w="1531" w:type="dxa"/>
            <w:shd w:val="clear" w:color="auto" w:fill="FFFFFF"/>
            <w:noWrap/>
            <w:hideMark/>
          </w:tcPr>
          <w:p w14:paraId="15B95B2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02EA22FD"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hideMark/>
          </w:tcPr>
          <w:p w14:paraId="6B4CEC25"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$135,073</w:t>
            </w:r>
          </w:p>
        </w:tc>
      </w:tr>
      <w:tr w:rsidR="00BB3E23" w:rsidRPr="006F3D55" w14:paraId="0D4721B5"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4C81EC15"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$200,001 to $225,000</w:t>
            </w:r>
          </w:p>
        </w:tc>
        <w:tc>
          <w:tcPr>
            <w:tcW w:w="1531" w:type="dxa"/>
            <w:shd w:val="clear" w:color="auto" w:fill="FFFFFF"/>
            <w:noWrap/>
            <w:hideMark/>
          </w:tcPr>
          <w:p w14:paraId="2F4AC24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5</w:t>
            </w:r>
          </w:p>
        </w:tc>
        <w:tc>
          <w:tcPr>
            <w:tcW w:w="1531" w:type="dxa"/>
            <w:shd w:val="clear" w:color="auto" w:fill="FFFFFF"/>
            <w:noWrap/>
            <w:hideMark/>
          </w:tcPr>
          <w:p w14:paraId="620C5BF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$192,693</w:t>
            </w:r>
          </w:p>
        </w:tc>
        <w:tc>
          <w:tcPr>
            <w:tcW w:w="1531" w:type="dxa"/>
            <w:shd w:val="clear" w:color="auto" w:fill="FFFFFF"/>
            <w:noWrap/>
            <w:hideMark/>
          </w:tcPr>
          <w:p w14:paraId="0F30C65C"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$23,441</w:t>
            </w:r>
          </w:p>
        </w:tc>
        <w:tc>
          <w:tcPr>
            <w:tcW w:w="1531" w:type="dxa"/>
            <w:shd w:val="clear" w:color="auto" w:fill="FFFFFF"/>
            <w:noWrap/>
            <w:hideMark/>
          </w:tcPr>
          <w:p w14:paraId="5D3670AA"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0C8D214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hideMark/>
          </w:tcPr>
          <w:p w14:paraId="1D42230B"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$216,135</w:t>
            </w:r>
          </w:p>
        </w:tc>
      </w:tr>
      <w:tr w:rsidR="00BB3E23" w:rsidRPr="006F3D55" w14:paraId="5130C84C"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7CE4E5E1"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$225,001 to $250,000</w:t>
            </w:r>
          </w:p>
        </w:tc>
        <w:tc>
          <w:tcPr>
            <w:tcW w:w="1531" w:type="dxa"/>
            <w:shd w:val="clear" w:color="auto" w:fill="FFFFFF"/>
            <w:noWrap/>
            <w:hideMark/>
          </w:tcPr>
          <w:p w14:paraId="7453F3B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23</w:t>
            </w:r>
          </w:p>
        </w:tc>
        <w:tc>
          <w:tcPr>
            <w:tcW w:w="1531" w:type="dxa"/>
            <w:shd w:val="clear" w:color="auto" w:fill="FFFFFF"/>
            <w:noWrap/>
            <w:hideMark/>
          </w:tcPr>
          <w:p w14:paraId="53BA24AC"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$203,755</w:t>
            </w:r>
          </w:p>
        </w:tc>
        <w:tc>
          <w:tcPr>
            <w:tcW w:w="1531" w:type="dxa"/>
            <w:shd w:val="clear" w:color="auto" w:fill="FFFFFF"/>
            <w:noWrap/>
            <w:hideMark/>
          </w:tcPr>
          <w:p w14:paraId="271DCF4D"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$36,604</w:t>
            </w:r>
          </w:p>
        </w:tc>
        <w:tc>
          <w:tcPr>
            <w:tcW w:w="1531" w:type="dxa"/>
            <w:shd w:val="clear" w:color="auto" w:fill="FFFFFF"/>
            <w:noWrap/>
            <w:hideMark/>
          </w:tcPr>
          <w:p w14:paraId="3DA6774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363A51AE"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hideMark/>
          </w:tcPr>
          <w:p w14:paraId="765C6237"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$240,359</w:t>
            </w:r>
          </w:p>
        </w:tc>
      </w:tr>
      <w:tr w:rsidR="00BB3E23" w:rsidRPr="006F3D55" w14:paraId="2BA2C1C5"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5780F03D"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$250,001 to $275,000</w:t>
            </w:r>
          </w:p>
        </w:tc>
        <w:tc>
          <w:tcPr>
            <w:tcW w:w="1531" w:type="dxa"/>
            <w:shd w:val="clear" w:color="auto" w:fill="FFFFFF"/>
            <w:noWrap/>
            <w:hideMark/>
          </w:tcPr>
          <w:p w14:paraId="088D2BD4"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20</w:t>
            </w:r>
          </w:p>
        </w:tc>
        <w:tc>
          <w:tcPr>
            <w:tcW w:w="1531" w:type="dxa"/>
            <w:shd w:val="clear" w:color="auto" w:fill="FFFFFF"/>
            <w:noWrap/>
            <w:hideMark/>
          </w:tcPr>
          <w:p w14:paraId="2AD72B6D"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$221,337</w:t>
            </w:r>
          </w:p>
        </w:tc>
        <w:tc>
          <w:tcPr>
            <w:tcW w:w="1531" w:type="dxa"/>
            <w:shd w:val="clear" w:color="auto" w:fill="FFFFFF"/>
            <w:noWrap/>
            <w:hideMark/>
          </w:tcPr>
          <w:p w14:paraId="1BA9AC0C"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$39,136</w:t>
            </w:r>
          </w:p>
        </w:tc>
        <w:tc>
          <w:tcPr>
            <w:tcW w:w="1531" w:type="dxa"/>
            <w:shd w:val="clear" w:color="auto" w:fill="FFFFFF"/>
            <w:noWrap/>
            <w:hideMark/>
          </w:tcPr>
          <w:p w14:paraId="573A0BB8"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68E076FF"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hideMark/>
          </w:tcPr>
          <w:p w14:paraId="0641F6B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$260,473</w:t>
            </w:r>
          </w:p>
        </w:tc>
      </w:tr>
      <w:tr w:rsidR="00BB3E23" w:rsidRPr="006F3D55" w14:paraId="0F18128B"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1DF05CA3"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$275,001 to $300,000</w:t>
            </w:r>
          </w:p>
        </w:tc>
        <w:tc>
          <w:tcPr>
            <w:tcW w:w="1531" w:type="dxa"/>
            <w:shd w:val="clear" w:color="auto" w:fill="FFFFFF"/>
            <w:noWrap/>
            <w:hideMark/>
          </w:tcPr>
          <w:p w14:paraId="291EAA4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4</w:t>
            </w:r>
          </w:p>
        </w:tc>
        <w:tc>
          <w:tcPr>
            <w:tcW w:w="1531" w:type="dxa"/>
            <w:shd w:val="clear" w:color="auto" w:fill="FFFFFF"/>
            <w:noWrap/>
            <w:hideMark/>
          </w:tcPr>
          <w:p w14:paraId="1877A0E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$240,835</w:t>
            </w:r>
          </w:p>
        </w:tc>
        <w:tc>
          <w:tcPr>
            <w:tcW w:w="1531" w:type="dxa"/>
            <w:shd w:val="clear" w:color="auto" w:fill="FFFFFF"/>
            <w:noWrap/>
            <w:hideMark/>
          </w:tcPr>
          <w:p w14:paraId="406413A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$42,809</w:t>
            </w:r>
          </w:p>
        </w:tc>
        <w:tc>
          <w:tcPr>
            <w:tcW w:w="1531" w:type="dxa"/>
            <w:shd w:val="clear" w:color="auto" w:fill="FFFFFF"/>
            <w:noWrap/>
            <w:hideMark/>
          </w:tcPr>
          <w:p w14:paraId="5A53032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3DACB0F5"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hideMark/>
          </w:tcPr>
          <w:p w14:paraId="250D6CEA"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$283,644</w:t>
            </w:r>
          </w:p>
        </w:tc>
      </w:tr>
      <w:tr w:rsidR="00BB3E23" w:rsidRPr="006F3D55" w14:paraId="3C87137F"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298C278E"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$300,001 to $325,000</w:t>
            </w:r>
          </w:p>
        </w:tc>
        <w:tc>
          <w:tcPr>
            <w:tcW w:w="1531" w:type="dxa"/>
            <w:shd w:val="clear" w:color="auto" w:fill="FFFFFF"/>
            <w:noWrap/>
          </w:tcPr>
          <w:p w14:paraId="00D629E3"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4</w:t>
            </w:r>
          </w:p>
        </w:tc>
        <w:tc>
          <w:tcPr>
            <w:tcW w:w="1531" w:type="dxa"/>
            <w:shd w:val="clear" w:color="auto" w:fill="FFFFFF"/>
            <w:noWrap/>
          </w:tcPr>
          <w:p w14:paraId="33119EE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$260,048</w:t>
            </w:r>
          </w:p>
        </w:tc>
        <w:tc>
          <w:tcPr>
            <w:tcW w:w="1531" w:type="dxa"/>
            <w:shd w:val="clear" w:color="auto" w:fill="FFFFFF"/>
            <w:noWrap/>
          </w:tcPr>
          <w:p w14:paraId="460957DC"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$48,331</w:t>
            </w:r>
          </w:p>
        </w:tc>
        <w:tc>
          <w:tcPr>
            <w:tcW w:w="1531" w:type="dxa"/>
            <w:shd w:val="clear" w:color="auto" w:fill="FFFFFF"/>
            <w:noWrap/>
          </w:tcPr>
          <w:p w14:paraId="6F7C7FC1"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163DF5C5"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tcPr>
          <w:p w14:paraId="620A345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$308,379</w:t>
            </w:r>
          </w:p>
        </w:tc>
      </w:tr>
      <w:tr w:rsidR="00BB3E23" w:rsidRPr="006F3D55" w14:paraId="740B7FEA"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2503CED2"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$325,001 to $350,000</w:t>
            </w:r>
          </w:p>
        </w:tc>
        <w:tc>
          <w:tcPr>
            <w:tcW w:w="1531" w:type="dxa"/>
            <w:shd w:val="clear" w:color="auto" w:fill="FFFFFF"/>
            <w:noWrap/>
          </w:tcPr>
          <w:p w14:paraId="1E222668"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4</w:t>
            </w:r>
          </w:p>
        </w:tc>
        <w:tc>
          <w:tcPr>
            <w:tcW w:w="1531" w:type="dxa"/>
            <w:shd w:val="clear" w:color="auto" w:fill="FFFFFF"/>
            <w:noWrap/>
          </w:tcPr>
          <w:p w14:paraId="1F282EA3"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$292,072</w:t>
            </w:r>
          </w:p>
        </w:tc>
        <w:tc>
          <w:tcPr>
            <w:tcW w:w="1531" w:type="dxa"/>
            <w:shd w:val="clear" w:color="auto" w:fill="FFFFFF"/>
            <w:noWrap/>
          </w:tcPr>
          <w:p w14:paraId="6391E84C"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$48274</w:t>
            </w:r>
          </w:p>
        </w:tc>
        <w:tc>
          <w:tcPr>
            <w:tcW w:w="1531" w:type="dxa"/>
            <w:shd w:val="clear" w:color="auto" w:fill="FFFFFF"/>
            <w:noWrap/>
          </w:tcPr>
          <w:p w14:paraId="6F89979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0C88FF28"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tcPr>
          <w:p w14:paraId="7EB154B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$340,346</w:t>
            </w:r>
          </w:p>
        </w:tc>
      </w:tr>
      <w:tr w:rsidR="00BB3E23" w:rsidRPr="006F3D55" w14:paraId="7225A2FD"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78371E07"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$350,001 to $375,000</w:t>
            </w:r>
          </w:p>
        </w:tc>
        <w:tc>
          <w:tcPr>
            <w:tcW w:w="1531" w:type="dxa"/>
            <w:shd w:val="clear" w:color="auto" w:fill="FFFFFF"/>
            <w:noWrap/>
          </w:tcPr>
          <w:p w14:paraId="7587F3A4"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2</w:t>
            </w:r>
          </w:p>
        </w:tc>
        <w:tc>
          <w:tcPr>
            <w:tcW w:w="1531" w:type="dxa"/>
            <w:shd w:val="clear" w:color="auto" w:fill="FFFFFF"/>
            <w:noWrap/>
          </w:tcPr>
          <w:p w14:paraId="7B9AD99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$326,559</w:t>
            </w:r>
          </w:p>
        </w:tc>
        <w:tc>
          <w:tcPr>
            <w:tcW w:w="1531" w:type="dxa"/>
            <w:shd w:val="clear" w:color="auto" w:fill="FFFFFF"/>
            <w:noWrap/>
          </w:tcPr>
          <w:p w14:paraId="7E99FE78"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$36,818</w:t>
            </w:r>
          </w:p>
        </w:tc>
        <w:tc>
          <w:tcPr>
            <w:tcW w:w="1531" w:type="dxa"/>
            <w:shd w:val="clear" w:color="auto" w:fill="FFFFFF"/>
            <w:noWrap/>
          </w:tcPr>
          <w:p w14:paraId="74C43D9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277C081A"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tcPr>
          <w:p w14:paraId="5C4F881D"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$363,377</w:t>
            </w:r>
          </w:p>
        </w:tc>
      </w:tr>
      <w:tr w:rsidR="00BB3E23" w:rsidRPr="006F3D55" w14:paraId="2A24B594"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28EAB7AD"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$375,001 to $400,000</w:t>
            </w:r>
          </w:p>
        </w:tc>
        <w:tc>
          <w:tcPr>
            <w:tcW w:w="1531" w:type="dxa"/>
            <w:shd w:val="clear" w:color="auto" w:fill="FFFFFF"/>
            <w:noWrap/>
          </w:tcPr>
          <w:p w14:paraId="4F9533C0"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1</w:t>
            </w:r>
          </w:p>
        </w:tc>
        <w:tc>
          <w:tcPr>
            <w:tcW w:w="1531" w:type="dxa"/>
            <w:shd w:val="clear" w:color="auto" w:fill="FFFFFF"/>
            <w:noWrap/>
          </w:tcPr>
          <w:p w14:paraId="29EF26AA"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$325,480</w:t>
            </w:r>
          </w:p>
        </w:tc>
        <w:tc>
          <w:tcPr>
            <w:tcW w:w="1531" w:type="dxa"/>
            <w:shd w:val="clear" w:color="auto" w:fill="FFFFFF"/>
            <w:noWrap/>
          </w:tcPr>
          <w:p w14:paraId="56AB206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$65,640</w:t>
            </w:r>
          </w:p>
        </w:tc>
        <w:tc>
          <w:tcPr>
            <w:tcW w:w="1531" w:type="dxa"/>
            <w:shd w:val="clear" w:color="auto" w:fill="FFFFFF"/>
            <w:noWrap/>
          </w:tcPr>
          <w:p w14:paraId="7E06BE52"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63C044C0"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tcPr>
          <w:p w14:paraId="621A686B"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$391,120</w:t>
            </w:r>
          </w:p>
        </w:tc>
      </w:tr>
      <w:tr w:rsidR="00BB3E23" w:rsidRPr="006F3D55" w14:paraId="0F07D993"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5D56A709"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tcPr>
          <w:p w14:paraId="6052EDEB"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tcPr>
          <w:p w14:paraId="687E2E8E"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tcPr>
          <w:p w14:paraId="4BCCE3C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tcPr>
          <w:p w14:paraId="0E4B8CEF"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tcPr>
          <w:p w14:paraId="036A6A6B"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59" w:type="dxa"/>
            <w:shd w:val="clear" w:color="auto" w:fill="FFFFFF"/>
            <w:noWrap/>
          </w:tcPr>
          <w:p w14:paraId="24814A30"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r>
      <w:tr w:rsidR="00BB3E23" w:rsidRPr="006F3D55" w14:paraId="2179D153"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tcPr>
          <w:p w14:paraId="3B32907A"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$425,001 to $450,000</w:t>
            </w:r>
          </w:p>
        </w:tc>
        <w:tc>
          <w:tcPr>
            <w:tcW w:w="1531" w:type="dxa"/>
            <w:shd w:val="clear" w:color="auto" w:fill="FFFFFF"/>
            <w:noWrap/>
          </w:tcPr>
          <w:p w14:paraId="1DDD7B61"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2</w:t>
            </w:r>
          </w:p>
        </w:tc>
        <w:tc>
          <w:tcPr>
            <w:tcW w:w="1531" w:type="dxa"/>
            <w:shd w:val="clear" w:color="auto" w:fill="FFFFFF"/>
            <w:noWrap/>
          </w:tcPr>
          <w:p w14:paraId="54D2F0A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$383,587</w:t>
            </w:r>
          </w:p>
        </w:tc>
        <w:tc>
          <w:tcPr>
            <w:tcW w:w="1531" w:type="dxa"/>
            <w:shd w:val="clear" w:color="auto" w:fill="FFFFFF"/>
            <w:noWrap/>
          </w:tcPr>
          <w:p w14:paraId="3B67549E"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$54,783</w:t>
            </w:r>
          </w:p>
        </w:tc>
        <w:tc>
          <w:tcPr>
            <w:tcW w:w="1531" w:type="dxa"/>
            <w:shd w:val="clear" w:color="auto" w:fill="FFFFFF"/>
            <w:noWrap/>
          </w:tcPr>
          <w:p w14:paraId="06260758"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tcPr>
          <w:p w14:paraId="7BF47B8E"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FFFFFF"/>
            <w:noWrap/>
          </w:tcPr>
          <w:p w14:paraId="6D34E67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$438,370</w:t>
            </w:r>
          </w:p>
        </w:tc>
      </w:tr>
      <w:tr w:rsidR="00BB3E23" w:rsidRPr="006F3D55" w14:paraId="79F13863"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59602741"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hideMark/>
          </w:tcPr>
          <w:p w14:paraId="58CEDB1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hideMark/>
          </w:tcPr>
          <w:p w14:paraId="12B86344"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hideMark/>
          </w:tcPr>
          <w:p w14:paraId="46C4F3FB"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noWrap/>
            <w:hideMark/>
          </w:tcPr>
          <w:p w14:paraId="0CD0BA94"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31" w:type="dxa"/>
            <w:shd w:val="clear" w:color="auto" w:fill="FFFFFF"/>
          </w:tcPr>
          <w:p w14:paraId="3E9283CD"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c>
          <w:tcPr>
            <w:tcW w:w="1559" w:type="dxa"/>
            <w:shd w:val="clear" w:color="auto" w:fill="FFFFFF"/>
            <w:noWrap/>
            <w:hideMark/>
          </w:tcPr>
          <w:p w14:paraId="15D7269E"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w:t>
            </w:r>
          </w:p>
        </w:tc>
      </w:tr>
      <w:tr w:rsidR="00BB3E23" w:rsidRPr="006F3D55" w14:paraId="1B50FFC8"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shd w:val="clear" w:color="auto" w:fill="FFFFFF"/>
            <w:noWrap/>
            <w:vAlign w:val="bottom"/>
            <w:hideMark/>
          </w:tcPr>
          <w:p w14:paraId="360D28A0"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$575,001 to $600,000</w:t>
            </w:r>
          </w:p>
        </w:tc>
        <w:tc>
          <w:tcPr>
            <w:tcW w:w="1531" w:type="dxa"/>
            <w:tcBorders>
              <w:top w:val="nil"/>
              <w:left w:val="nil"/>
              <w:right w:val="nil"/>
            </w:tcBorders>
            <w:shd w:val="clear" w:color="auto" w:fill="FFFFFF"/>
            <w:noWrap/>
            <w:hideMark/>
          </w:tcPr>
          <w:p w14:paraId="31DC42F0"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1</w:t>
            </w:r>
          </w:p>
        </w:tc>
        <w:tc>
          <w:tcPr>
            <w:tcW w:w="1531" w:type="dxa"/>
            <w:tcBorders>
              <w:top w:val="nil"/>
              <w:left w:val="nil"/>
              <w:right w:val="nil"/>
            </w:tcBorders>
            <w:shd w:val="clear" w:color="auto" w:fill="FFFFFF"/>
            <w:noWrap/>
            <w:hideMark/>
          </w:tcPr>
          <w:p w14:paraId="6A00CF98"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$514,872</w:t>
            </w:r>
          </w:p>
        </w:tc>
        <w:tc>
          <w:tcPr>
            <w:tcW w:w="1531" w:type="dxa"/>
            <w:tcBorders>
              <w:top w:val="nil"/>
              <w:left w:val="nil"/>
              <w:right w:val="nil"/>
            </w:tcBorders>
            <w:shd w:val="clear" w:color="auto" w:fill="FFFFFF"/>
            <w:noWrap/>
            <w:hideMark/>
          </w:tcPr>
          <w:p w14:paraId="3C28F55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$76,740</w:t>
            </w:r>
          </w:p>
        </w:tc>
        <w:tc>
          <w:tcPr>
            <w:tcW w:w="1531" w:type="dxa"/>
            <w:tcBorders>
              <w:top w:val="nil"/>
              <w:left w:val="nil"/>
              <w:right w:val="nil"/>
            </w:tcBorders>
            <w:shd w:val="clear" w:color="auto" w:fill="FFFFFF"/>
            <w:noWrap/>
            <w:hideMark/>
          </w:tcPr>
          <w:p w14:paraId="0A585BB4"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tcBorders>
              <w:top w:val="nil"/>
              <w:left w:val="nil"/>
              <w:right w:val="nil"/>
            </w:tcBorders>
            <w:shd w:val="clear" w:color="auto" w:fill="FFFFFF"/>
          </w:tcPr>
          <w:p w14:paraId="7AC2C71A"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nil"/>
              <w:left w:val="nil"/>
              <w:right w:val="nil"/>
            </w:tcBorders>
            <w:shd w:val="clear" w:color="auto" w:fill="FFFFFF"/>
            <w:noWrap/>
            <w:hideMark/>
          </w:tcPr>
          <w:p w14:paraId="1D5D31ED"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$591,612</w:t>
            </w:r>
          </w:p>
        </w:tc>
      </w:tr>
      <w:tr w:rsidR="00BB3E23" w:rsidRPr="006F3D55" w14:paraId="6083AFAA"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5"/>
        </w:trPr>
        <w:tc>
          <w:tcPr>
            <w:tcW w:w="5954" w:type="dxa"/>
            <w:tcBorders>
              <w:bottom w:val="single" w:sz="4" w:space="0" w:color="auto"/>
            </w:tcBorders>
            <w:shd w:val="clear" w:color="auto" w:fill="FFFFFF"/>
            <w:noWrap/>
            <w:vAlign w:val="bottom"/>
          </w:tcPr>
          <w:p w14:paraId="0D71555B" w14:textId="77777777" w:rsidR="00BB3E23" w:rsidRPr="00061AE9" w:rsidRDefault="00BB3E23" w:rsidP="00BB3E23">
            <w:pPr>
              <w:spacing w:before="80" w:after="80"/>
              <w:ind w:firstLineChars="100" w:firstLine="180"/>
              <w:rPr>
                <w:rFonts w:ascii="Times New Roman" w:hAnsi="Times New Roman" w:cs="Times New Roman"/>
                <w:sz w:val="18"/>
                <w:szCs w:val="18"/>
              </w:rPr>
            </w:pPr>
            <w:r w:rsidRPr="00061AE9">
              <w:rPr>
                <w:rFonts w:ascii="Times New Roman" w:hAnsi="Times New Roman" w:cs="Times New Roman"/>
                <w:sz w:val="18"/>
                <w:szCs w:val="18"/>
              </w:rPr>
              <w:t>$600,001 to $625,000</w:t>
            </w:r>
          </w:p>
        </w:tc>
        <w:tc>
          <w:tcPr>
            <w:tcW w:w="1531" w:type="dxa"/>
            <w:tcBorders>
              <w:top w:val="nil"/>
              <w:left w:val="nil"/>
              <w:bottom w:val="single" w:sz="4" w:space="0" w:color="auto"/>
              <w:right w:val="nil"/>
            </w:tcBorders>
            <w:shd w:val="clear" w:color="auto" w:fill="FFFFFF"/>
            <w:noWrap/>
          </w:tcPr>
          <w:p w14:paraId="4FE4324A" w14:textId="77777777" w:rsidR="00BB3E23" w:rsidRPr="00061AE9" w:rsidRDefault="00BB3E23" w:rsidP="00BB3E23">
            <w:pPr>
              <w:spacing w:before="80" w:after="80"/>
              <w:jc w:val="right"/>
              <w:rPr>
                <w:rFonts w:ascii="Times New Roman" w:hAnsi="Times New Roman" w:cs="Times New Roman"/>
                <w:sz w:val="18"/>
                <w:szCs w:val="18"/>
              </w:rPr>
            </w:pPr>
            <w:r w:rsidRPr="00061AE9">
              <w:rPr>
                <w:rFonts w:ascii="Times New Roman" w:hAnsi="Times New Roman" w:cs="Times New Roman"/>
                <w:sz w:val="18"/>
                <w:szCs w:val="18"/>
              </w:rPr>
              <w:t>1</w:t>
            </w:r>
          </w:p>
        </w:tc>
        <w:tc>
          <w:tcPr>
            <w:tcW w:w="1531" w:type="dxa"/>
            <w:tcBorders>
              <w:top w:val="nil"/>
              <w:left w:val="nil"/>
              <w:bottom w:val="single" w:sz="4" w:space="0" w:color="auto"/>
              <w:right w:val="nil"/>
            </w:tcBorders>
            <w:shd w:val="clear" w:color="auto" w:fill="FFFFFF"/>
            <w:noWrap/>
          </w:tcPr>
          <w:p w14:paraId="006A1D80"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$592,020</w:t>
            </w:r>
          </w:p>
        </w:tc>
        <w:tc>
          <w:tcPr>
            <w:tcW w:w="1531" w:type="dxa"/>
            <w:tcBorders>
              <w:top w:val="nil"/>
              <w:left w:val="nil"/>
              <w:bottom w:val="single" w:sz="4" w:space="0" w:color="auto"/>
              <w:right w:val="nil"/>
            </w:tcBorders>
            <w:shd w:val="clear" w:color="auto" w:fill="FFFFFF"/>
            <w:noWrap/>
          </w:tcPr>
          <w:p w14:paraId="01FA5819"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$18,200</w:t>
            </w:r>
          </w:p>
        </w:tc>
        <w:tc>
          <w:tcPr>
            <w:tcW w:w="1531" w:type="dxa"/>
            <w:tcBorders>
              <w:top w:val="nil"/>
              <w:left w:val="nil"/>
              <w:bottom w:val="single" w:sz="4" w:space="0" w:color="auto"/>
              <w:right w:val="nil"/>
            </w:tcBorders>
            <w:shd w:val="clear" w:color="auto" w:fill="FFFFFF"/>
            <w:noWrap/>
          </w:tcPr>
          <w:p w14:paraId="7C126B15"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tcBorders>
              <w:top w:val="nil"/>
              <w:left w:val="nil"/>
              <w:bottom w:val="single" w:sz="4" w:space="0" w:color="auto"/>
              <w:right w:val="nil"/>
            </w:tcBorders>
            <w:shd w:val="clear" w:color="auto" w:fill="FFFFFF"/>
          </w:tcPr>
          <w:p w14:paraId="69A2EC36"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nil"/>
              <w:left w:val="nil"/>
              <w:bottom w:val="single" w:sz="4" w:space="0" w:color="auto"/>
              <w:right w:val="nil"/>
            </w:tcBorders>
            <w:shd w:val="clear" w:color="auto" w:fill="FFFFFF"/>
            <w:noWrap/>
          </w:tcPr>
          <w:p w14:paraId="2A4CD492" w14:textId="77777777" w:rsidR="00BB3E23" w:rsidRPr="00061AE9" w:rsidRDefault="00BB3E23" w:rsidP="00BB3E23">
            <w:pPr>
              <w:spacing w:before="80" w:after="80"/>
              <w:jc w:val="right"/>
              <w:rPr>
                <w:rFonts w:ascii="Times New Roman" w:hAnsi="Times New Roman" w:cs="Times New Roman"/>
                <w:sz w:val="18"/>
                <w:szCs w:val="18"/>
              </w:rPr>
            </w:pPr>
            <w:r>
              <w:rPr>
                <w:rFonts w:ascii="Times New Roman" w:hAnsi="Times New Roman" w:cs="Times New Roman"/>
                <w:sz w:val="18"/>
                <w:szCs w:val="18"/>
              </w:rPr>
              <w:t>$610,220</w:t>
            </w:r>
          </w:p>
        </w:tc>
      </w:tr>
      <w:tr w:rsidR="00BB3E23" w:rsidRPr="006F3D55" w14:paraId="13882EB7" w14:textId="77777777" w:rsidTr="00BB3E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09"/>
        </w:trPr>
        <w:tc>
          <w:tcPr>
            <w:tcW w:w="5954" w:type="dxa"/>
            <w:tcBorders>
              <w:top w:val="single" w:sz="4" w:space="0" w:color="auto"/>
              <w:left w:val="nil"/>
              <w:bottom w:val="single" w:sz="4" w:space="0" w:color="auto"/>
              <w:right w:val="nil"/>
            </w:tcBorders>
            <w:shd w:val="clear" w:color="auto" w:fill="FFFFFF"/>
            <w:vAlign w:val="bottom"/>
            <w:hideMark/>
          </w:tcPr>
          <w:p w14:paraId="36F709AA" w14:textId="77777777" w:rsidR="00BB3E23" w:rsidRPr="00061AE9" w:rsidRDefault="00BB3E23" w:rsidP="00BB3E23">
            <w:pPr>
              <w:spacing w:before="80" w:after="80"/>
              <w:rPr>
                <w:rFonts w:ascii="Times New Roman" w:hAnsi="Times New Roman" w:cs="Times New Roman"/>
                <w:b/>
                <w:bCs/>
                <w:sz w:val="18"/>
                <w:szCs w:val="18"/>
              </w:rPr>
            </w:pPr>
            <w:r w:rsidRPr="00061AE9">
              <w:rPr>
                <w:rFonts w:ascii="Times New Roman" w:hAnsi="Times New Roman" w:cs="Times New Roman"/>
                <w:b/>
                <w:bCs/>
                <w:sz w:val="18"/>
                <w:szCs w:val="18"/>
              </w:rPr>
              <w:t>Total number of executives</w:t>
            </w:r>
          </w:p>
        </w:tc>
        <w:tc>
          <w:tcPr>
            <w:tcW w:w="1531" w:type="dxa"/>
            <w:tcBorders>
              <w:top w:val="single" w:sz="4" w:space="0" w:color="auto"/>
              <w:left w:val="nil"/>
              <w:bottom w:val="single" w:sz="4" w:space="0" w:color="auto"/>
              <w:right w:val="nil"/>
            </w:tcBorders>
            <w:shd w:val="clear" w:color="auto" w:fill="FFFFFF"/>
            <w:noWrap/>
            <w:vAlign w:val="bottom"/>
            <w:hideMark/>
          </w:tcPr>
          <w:p w14:paraId="3E3A90BB" w14:textId="77777777" w:rsidR="00BB3E23" w:rsidRPr="00061AE9" w:rsidRDefault="00BB3E23" w:rsidP="00BB3E23">
            <w:pPr>
              <w:spacing w:before="80" w:after="80"/>
              <w:jc w:val="right"/>
              <w:rPr>
                <w:rFonts w:ascii="Times New Roman" w:hAnsi="Times New Roman" w:cs="Times New Roman"/>
                <w:b/>
                <w:bCs/>
                <w:sz w:val="18"/>
                <w:szCs w:val="18"/>
              </w:rPr>
            </w:pPr>
            <w:r w:rsidRPr="00061AE9">
              <w:rPr>
                <w:rFonts w:ascii="Times New Roman" w:hAnsi="Times New Roman" w:cs="Times New Roman"/>
                <w:b/>
                <w:bCs/>
                <w:sz w:val="18"/>
                <w:szCs w:val="18"/>
              </w:rPr>
              <w:t>74</w:t>
            </w:r>
          </w:p>
        </w:tc>
        <w:tc>
          <w:tcPr>
            <w:tcW w:w="1531" w:type="dxa"/>
            <w:tcBorders>
              <w:top w:val="single" w:sz="4" w:space="0" w:color="auto"/>
              <w:bottom w:val="single" w:sz="4" w:space="0" w:color="auto"/>
            </w:tcBorders>
            <w:shd w:val="clear" w:color="auto" w:fill="FFFFFF"/>
            <w:noWrap/>
            <w:vAlign w:val="bottom"/>
            <w:hideMark/>
          </w:tcPr>
          <w:p w14:paraId="67CF24D5" w14:textId="77777777" w:rsidR="00BB3E23" w:rsidRPr="00061AE9" w:rsidRDefault="00BB3E23" w:rsidP="00BB3E23">
            <w:pPr>
              <w:spacing w:before="80" w:after="80"/>
              <w:rPr>
                <w:rFonts w:ascii="Times New Roman" w:hAnsi="Times New Roman" w:cs="Times New Roman"/>
                <w:b/>
                <w:bCs/>
                <w:sz w:val="18"/>
                <w:szCs w:val="18"/>
              </w:rPr>
            </w:pPr>
            <w:r w:rsidRPr="00061AE9">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noWrap/>
            <w:vAlign w:val="bottom"/>
            <w:hideMark/>
          </w:tcPr>
          <w:p w14:paraId="10C4E37C" w14:textId="77777777" w:rsidR="00BB3E23" w:rsidRPr="00061AE9" w:rsidRDefault="00BB3E23" w:rsidP="00BB3E23">
            <w:pPr>
              <w:spacing w:before="80" w:after="80"/>
              <w:rPr>
                <w:rFonts w:ascii="Times New Roman" w:hAnsi="Times New Roman" w:cs="Times New Roman"/>
                <w:b/>
                <w:bCs/>
                <w:sz w:val="18"/>
                <w:szCs w:val="18"/>
              </w:rPr>
            </w:pPr>
            <w:r w:rsidRPr="00061AE9">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noWrap/>
            <w:vAlign w:val="bottom"/>
            <w:hideMark/>
          </w:tcPr>
          <w:p w14:paraId="6C57D94C" w14:textId="77777777" w:rsidR="00BB3E23" w:rsidRPr="00061AE9" w:rsidRDefault="00BB3E23" w:rsidP="00BB3E23">
            <w:pPr>
              <w:spacing w:before="80" w:after="80"/>
              <w:rPr>
                <w:rFonts w:ascii="Times New Roman" w:hAnsi="Times New Roman" w:cs="Times New Roman"/>
                <w:b/>
                <w:bCs/>
                <w:sz w:val="18"/>
                <w:szCs w:val="18"/>
              </w:rPr>
            </w:pPr>
            <w:r w:rsidRPr="00061AE9">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tcPr>
          <w:p w14:paraId="01381CDE" w14:textId="77777777" w:rsidR="00BB3E23" w:rsidRPr="00061AE9" w:rsidRDefault="00BB3E23" w:rsidP="00BB3E23">
            <w:pPr>
              <w:spacing w:before="80" w:after="80"/>
              <w:rPr>
                <w:rFonts w:ascii="Times New Roman" w:hAnsi="Times New Roman" w:cs="Times New Roman"/>
                <w:b/>
                <w:sz w:val="18"/>
                <w:szCs w:val="18"/>
              </w:rPr>
            </w:pPr>
          </w:p>
        </w:tc>
        <w:tc>
          <w:tcPr>
            <w:tcW w:w="1559" w:type="dxa"/>
            <w:tcBorders>
              <w:top w:val="single" w:sz="4" w:space="0" w:color="auto"/>
              <w:bottom w:val="single" w:sz="4" w:space="0" w:color="auto"/>
            </w:tcBorders>
            <w:shd w:val="clear" w:color="auto" w:fill="FFFFFF"/>
            <w:noWrap/>
            <w:vAlign w:val="bottom"/>
            <w:hideMark/>
          </w:tcPr>
          <w:p w14:paraId="60B8259F" w14:textId="77777777" w:rsidR="00BB3E23" w:rsidRPr="00061AE9" w:rsidRDefault="00BB3E23" w:rsidP="00BB3E23">
            <w:pPr>
              <w:spacing w:before="80" w:after="80"/>
              <w:rPr>
                <w:rFonts w:ascii="Times New Roman" w:hAnsi="Times New Roman" w:cs="Times New Roman"/>
                <w:b/>
                <w:sz w:val="18"/>
                <w:szCs w:val="18"/>
              </w:rPr>
            </w:pPr>
            <w:r w:rsidRPr="00061AE9">
              <w:rPr>
                <w:rFonts w:ascii="Times New Roman" w:hAnsi="Times New Roman" w:cs="Times New Roman"/>
                <w:b/>
                <w:sz w:val="18"/>
                <w:szCs w:val="18"/>
              </w:rPr>
              <w:t> </w:t>
            </w:r>
          </w:p>
        </w:tc>
      </w:tr>
    </w:tbl>
    <w:p w14:paraId="50432A10" w14:textId="77777777" w:rsidR="009220FF" w:rsidRPr="009220FF" w:rsidRDefault="009220FF" w:rsidP="00BB3E23">
      <w:pPr>
        <w:autoSpaceDE w:val="0"/>
        <w:autoSpaceDN w:val="0"/>
        <w:adjustRightInd w:val="0"/>
        <w:spacing w:after="0"/>
        <w:rPr>
          <w:rFonts w:ascii="Times New Roman" w:hAnsi="Times New Roman" w:cs="Times New Roman"/>
          <w:color w:val="000000"/>
          <w:sz w:val="18"/>
          <w:szCs w:val="18"/>
        </w:rPr>
      </w:pPr>
    </w:p>
    <w:p w14:paraId="0BB2FD28" w14:textId="081683D0" w:rsidR="009220FF" w:rsidRDefault="009220FF" w:rsidP="00BB3E23">
      <w:pPr>
        <w:rPr>
          <w:rFonts w:ascii="Times New Roman" w:hAnsi="Times New Roman" w:cs="Times New Roman"/>
          <w:color w:val="000000"/>
          <w:sz w:val="16"/>
          <w:szCs w:val="16"/>
        </w:rPr>
      </w:pPr>
      <w:r w:rsidRPr="009220FF">
        <w:rPr>
          <w:rFonts w:ascii="Times New Roman" w:hAnsi="Times New Roman" w:cs="Times New Roman"/>
          <w:color w:val="000000"/>
          <w:sz w:val="16"/>
          <w:szCs w:val="16"/>
        </w:rPr>
        <w:t>*This report of remuneration paid to executives in 2017-18 includes employees from the Department of the Environment and Energy, the Australian Renewable Energy Agency, and the Director of National Parks.</w:t>
      </w:r>
    </w:p>
    <w:tbl>
      <w:tblPr>
        <w:tblW w:w="15168" w:type="dxa"/>
        <w:tblInd w:w="-284" w:type="dxa"/>
        <w:tblBorders>
          <w:top w:val="nil"/>
          <w:left w:val="nil"/>
          <w:bottom w:val="nil"/>
          <w:right w:val="nil"/>
        </w:tblBorders>
        <w:tblLayout w:type="fixed"/>
        <w:tblLook w:val="0000" w:firstRow="0" w:lastRow="0" w:firstColumn="0" w:lastColumn="0" w:noHBand="0" w:noVBand="0"/>
      </w:tblPr>
      <w:tblGrid>
        <w:gridCol w:w="5954"/>
        <w:gridCol w:w="1531"/>
        <w:gridCol w:w="1531"/>
        <w:gridCol w:w="1531"/>
        <w:gridCol w:w="1531"/>
        <w:gridCol w:w="1531"/>
        <w:gridCol w:w="1531"/>
        <w:gridCol w:w="28"/>
      </w:tblGrid>
      <w:tr w:rsidR="00DB7565" w:rsidRPr="002359BE" w14:paraId="3D8152CF" w14:textId="77777777" w:rsidTr="006F5527">
        <w:trPr>
          <w:trHeight w:val="652"/>
        </w:trPr>
        <w:tc>
          <w:tcPr>
            <w:tcW w:w="15168" w:type="dxa"/>
            <w:gridSpan w:val="8"/>
            <w:tcBorders>
              <w:bottom w:val="nil"/>
            </w:tcBorders>
          </w:tcPr>
          <w:p w14:paraId="551C65FC" w14:textId="7DD47BE7" w:rsidR="00DB7565" w:rsidRPr="002359BE" w:rsidRDefault="00DB7565" w:rsidP="00D15EB0">
            <w:pPr>
              <w:pBdr>
                <w:top w:val="single" w:sz="4" w:space="1" w:color="auto"/>
                <w:bottom w:val="single" w:sz="4" w:space="1" w:color="auto"/>
              </w:pBdr>
              <w:autoSpaceDE w:val="0"/>
              <w:autoSpaceDN w:val="0"/>
              <w:adjustRightInd w:val="0"/>
              <w:spacing w:before="80" w:after="80"/>
              <w:rPr>
                <w:rFonts w:ascii="Times New Roman" w:hAnsi="Times New Roman" w:cs="Times New Roman"/>
                <w:b/>
                <w:bCs/>
                <w:sz w:val="24"/>
                <w:szCs w:val="24"/>
              </w:rPr>
            </w:pPr>
            <w:r>
              <w:rPr>
                <w:rFonts w:ascii="Times New Roman" w:hAnsi="Times New Roman" w:cs="Times New Roman"/>
                <w:b/>
                <w:bCs/>
                <w:sz w:val="24"/>
                <w:szCs w:val="24"/>
              </w:rPr>
              <w:lastRenderedPageBreak/>
              <w:t>Department of the Environment and Energy (including ARENA and the Director of National Parks*)</w:t>
            </w:r>
          </w:p>
        </w:tc>
      </w:tr>
      <w:tr w:rsidR="006F5527" w:rsidRPr="002359BE" w14:paraId="1149589F" w14:textId="77777777" w:rsidTr="00D15EB0">
        <w:trPr>
          <w:trHeight w:val="350"/>
        </w:trPr>
        <w:tc>
          <w:tcPr>
            <w:tcW w:w="15168" w:type="dxa"/>
            <w:gridSpan w:val="8"/>
            <w:tcBorders>
              <w:top w:val="nil"/>
              <w:left w:val="nil"/>
              <w:bottom w:val="nil"/>
              <w:right w:val="nil"/>
            </w:tcBorders>
          </w:tcPr>
          <w:p w14:paraId="043C1DA1" w14:textId="6C6B34EF" w:rsidR="006F5527" w:rsidRPr="00D15EB0" w:rsidRDefault="006F5527" w:rsidP="00D15EB0">
            <w:pPr>
              <w:spacing w:before="80" w:after="80"/>
              <w:rPr>
                <w:rFonts w:ascii="Times New Roman" w:hAnsi="Times New Roman" w:cs="Times New Roman"/>
                <w:b/>
                <w:bCs/>
                <w:sz w:val="18"/>
                <w:szCs w:val="18"/>
              </w:rPr>
            </w:pPr>
            <w:r w:rsidRPr="00D15EB0">
              <w:rPr>
                <w:rFonts w:ascii="Times New Roman" w:hAnsi="Times New Roman" w:cs="Times New Roman"/>
                <w:b/>
                <w:sz w:val="18"/>
                <w:szCs w:val="18"/>
              </w:rPr>
              <w:t xml:space="preserve">Table B: </w:t>
            </w:r>
          </w:p>
        </w:tc>
      </w:tr>
      <w:tr w:rsidR="006F5527" w:rsidRPr="002359BE" w14:paraId="7187D8A9" w14:textId="77777777" w:rsidTr="00D15EB0">
        <w:trPr>
          <w:trHeight w:val="397"/>
        </w:trPr>
        <w:tc>
          <w:tcPr>
            <w:tcW w:w="15168" w:type="dxa"/>
            <w:gridSpan w:val="8"/>
            <w:tcBorders>
              <w:top w:val="nil"/>
              <w:left w:val="nil"/>
              <w:bottom w:val="nil"/>
              <w:right w:val="nil"/>
            </w:tcBorders>
          </w:tcPr>
          <w:p w14:paraId="4565E826" w14:textId="3F502A0A" w:rsidR="006F5527" w:rsidRPr="00D15EB0" w:rsidRDefault="006F5527" w:rsidP="00D15EB0">
            <w:pPr>
              <w:spacing w:before="80" w:after="80"/>
              <w:rPr>
                <w:rFonts w:ascii="Times New Roman" w:hAnsi="Times New Roman" w:cs="Times New Roman"/>
                <w:b/>
                <w:bCs/>
                <w:sz w:val="18"/>
                <w:szCs w:val="18"/>
              </w:rPr>
            </w:pPr>
            <w:r w:rsidRPr="00D15EB0">
              <w:rPr>
                <w:rFonts w:ascii="Times New Roman" w:hAnsi="Times New Roman" w:cs="Times New Roman"/>
                <w:b/>
                <w:sz w:val="18"/>
                <w:szCs w:val="18"/>
              </w:rPr>
              <w:t>Remuneration paid to highly paid staff in 2017-18</w:t>
            </w:r>
          </w:p>
        </w:tc>
      </w:tr>
      <w:tr w:rsidR="00DB7565" w:rsidRPr="006F3D55" w14:paraId="4180D7A5" w14:textId="77777777" w:rsidTr="00ED025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510"/>
        </w:trPr>
        <w:tc>
          <w:tcPr>
            <w:tcW w:w="5954" w:type="dxa"/>
            <w:tcBorders>
              <w:top w:val="single" w:sz="4" w:space="0" w:color="auto"/>
            </w:tcBorders>
            <w:shd w:val="clear" w:color="auto" w:fill="FFFFFF"/>
            <w:vAlign w:val="bottom"/>
            <w:hideMark/>
          </w:tcPr>
          <w:p w14:paraId="59C643CE" w14:textId="77777777" w:rsidR="00DB7565" w:rsidRPr="00D15EB0" w:rsidRDefault="00DB7565" w:rsidP="00DD6616">
            <w:pPr>
              <w:rPr>
                <w:rFonts w:ascii="Times New Roman" w:hAnsi="Times New Roman" w:cs="Times New Roman"/>
                <w:b/>
                <w:bCs/>
                <w:sz w:val="18"/>
                <w:szCs w:val="18"/>
              </w:rPr>
            </w:pPr>
            <w:r w:rsidRPr="00D15EB0">
              <w:rPr>
                <w:rFonts w:ascii="Times New Roman" w:hAnsi="Times New Roman" w:cs="Times New Roman"/>
                <w:b/>
                <w:bCs/>
                <w:sz w:val="18"/>
                <w:szCs w:val="18"/>
              </w:rPr>
              <w:t>Total remuneration</w:t>
            </w:r>
          </w:p>
        </w:tc>
        <w:tc>
          <w:tcPr>
            <w:tcW w:w="1531" w:type="dxa"/>
            <w:tcBorders>
              <w:top w:val="single" w:sz="4" w:space="0" w:color="auto"/>
            </w:tcBorders>
            <w:shd w:val="clear" w:color="auto" w:fill="FFFFFF"/>
            <w:vAlign w:val="bottom"/>
          </w:tcPr>
          <w:p w14:paraId="26240B8E"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 xml:space="preserve">Highly </w:t>
            </w:r>
            <w:r w:rsidRPr="00D15EB0">
              <w:rPr>
                <w:rFonts w:ascii="Times New Roman" w:hAnsi="Times New Roman" w:cs="Times New Roman"/>
                <w:b/>
                <w:sz w:val="18"/>
                <w:szCs w:val="18"/>
              </w:rPr>
              <w:br/>
              <w:t>paid staff</w:t>
            </w:r>
          </w:p>
        </w:tc>
        <w:tc>
          <w:tcPr>
            <w:tcW w:w="1531" w:type="dxa"/>
            <w:tcBorders>
              <w:top w:val="single" w:sz="4" w:space="0" w:color="auto"/>
            </w:tcBorders>
            <w:shd w:val="clear" w:color="auto" w:fill="FFFFFF"/>
            <w:vAlign w:val="bottom"/>
          </w:tcPr>
          <w:p w14:paraId="4FDC18A2"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Average Reportable Salary</w:t>
            </w:r>
          </w:p>
        </w:tc>
        <w:tc>
          <w:tcPr>
            <w:tcW w:w="1531" w:type="dxa"/>
            <w:tcBorders>
              <w:top w:val="single" w:sz="4" w:space="0" w:color="auto"/>
              <w:left w:val="nil"/>
              <w:bottom w:val="nil"/>
              <w:right w:val="nil"/>
            </w:tcBorders>
            <w:shd w:val="clear" w:color="auto" w:fill="FFFFFF"/>
            <w:vAlign w:val="bottom"/>
          </w:tcPr>
          <w:p w14:paraId="49A9D4B8"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Average Contributed superannuation</w:t>
            </w:r>
          </w:p>
        </w:tc>
        <w:tc>
          <w:tcPr>
            <w:tcW w:w="1531" w:type="dxa"/>
            <w:tcBorders>
              <w:top w:val="single" w:sz="4" w:space="0" w:color="auto"/>
              <w:left w:val="nil"/>
              <w:bottom w:val="nil"/>
              <w:right w:val="nil"/>
            </w:tcBorders>
            <w:shd w:val="clear" w:color="auto" w:fill="FFFFFF"/>
            <w:vAlign w:val="bottom"/>
          </w:tcPr>
          <w:p w14:paraId="135276D4"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Average Allowances</w:t>
            </w:r>
          </w:p>
        </w:tc>
        <w:tc>
          <w:tcPr>
            <w:tcW w:w="1531" w:type="dxa"/>
            <w:tcBorders>
              <w:top w:val="single" w:sz="4" w:space="0" w:color="auto"/>
              <w:left w:val="nil"/>
              <w:bottom w:val="nil"/>
              <w:right w:val="nil"/>
            </w:tcBorders>
            <w:shd w:val="clear" w:color="auto" w:fill="FFFFFF"/>
            <w:vAlign w:val="bottom"/>
          </w:tcPr>
          <w:p w14:paraId="5DA570A4"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 xml:space="preserve">Average </w:t>
            </w:r>
            <w:r w:rsidRPr="00D15EB0">
              <w:rPr>
                <w:rFonts w:ascii="Times New Roman" w:hAnsi="Times New Roman" w:cs="Times New Roman"/>
                <w:b/>
                <w:sz w:val="18"/>
                <w:szCs w:val="18"/>
              </w:rPr>
              <w:br/>
              <w:t>bonus paid</w:t>
            </w:r>
          </w:p>
        </w:tc>
        <w:tc>
          <w:tcPr>
            <w:tcW w:w="1531" w:type="dxa"/>
            <w:tcBorders>
              <w:top w:val="single" w:sz="4" w:space="0" w:color="auto"/>
              <w:left w:val="nil"/>
              <w:bottom w:val="nil"/>
              <w:right w:val="nil"/>
            </w:tcBorders>
            <w:shd w:val="clear" w:color="auto" w:fill="FFFFFF"/>
            <w:vAlign w:val="bottom"/>
          </w:tcPr>
          <w:p w14:paraId="2EDF2450"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Average Total  remuneration</w:t>
            </w:r>
          </w:p>
        </w:tc>
      </w:tr>
      <w:tr w:rsidR="00DB7565" w:rsidRPr="006F3D55" w14:paraId="0C2E341D"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tcBorders>
              <w:top w:val="nil"/>
              <w:left w:val="nil"/>
              <w:bottom w:val="single" w:sz="4" w:space="0" w:color="auto"/>
              <w:right w:val="nil"/>
            </w:tcBorders>
            <w:shd w:val="clear" w:color="auto" w:fill="FFFFFF"/>
            <w:noWrap/>
            <w:vAlign w:val="bottom"/>
            <w:hideMark/>
          </w:tcPr>
          <w:p w14:paraId="06DDB2D5" w14:textId="77777777" w:rsidR="00DB7565" w:rsidRPr="00D15EB0" w:rsidRDefault="00DB7565" w:rsidP="00DD6616">
            <w:pPr>
              <w:spacing w:before="80" w:after="80"/>
              <w:rPr>
                <w:rFonts w:ascii="Times New Roman" w:hAnsi="Times New Roman" w:cs="Times New Roman"/>
                <w:b/>
                <w:sz w:val="18"/>
                <w:szCs w:val="18"/>
              </w:rPr>
            </w:pPr>
            <w:r w:rsidRPr="00D15EB0">
              <w:rPr>
                <w:rFonts w:ascii="Times New Roman" w:hAnsi="Times New Roman" w:cs="Times New Roman"/>
                <w:b/>
                <w:sz w:val="18"/>
                <w:szCs w:val="18"/>
              </w:rPr>
              <w:t> </w:t>
            </w:r>
          </w:p>
        </w:tc>
        <w:tc>
          <w:tcPr>
            <w:tcW w:w="1531" w:type="dxa"/>
            <w:tcBorders>
              <w:top w:val="nil"/>
              <w:left w:val="nil"/>
              <w:bottom w:val="single" w:sz="4" w:space="0" w:color="auto"/>
              <w:right w:val="nil"/>
            </w:tcBorders>
            <w:shd w:val="clear" w:color="auto" w:fill="FFFFFF"/>
            <w:vAlign w:val="bottom"/>
          </w:tcPr>
          <w:p w14:paraId="02223959"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No.</w:t>
            </w:r>
          </w:p>
        </w:tc>
        <w:tc>
          <w:tcPr>
            <w:tcW w:w="1531" w:type="dxa"/>
            <w:tcBorders>
              <w:top w:val="nil"/>
              <w:left w:val="nil"/>
              <w:bottom w:val="single" w:sz="4" w:space="0" w:color="auto"/>
              <w:right w:val="nil"/>
            </w:tcBorders>
            <w:shd w:val="clear" w:color="auto" w:fill="FFFFFF"/>
            <w:vAlign w:val="bottom"/>
          </w:tcPr>
          <w:p w14:paraId="75FEC5FF"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tcPr>
          <w:p w14:paraId="49FED075"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tcPr>
          <w:p w14:paraId="4F8FFCFB"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tcPr>
          <w:p w14:paraId="61E91946"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w:t>
            </w:r>
          </w:p>
        </w:tc>
        <w:tc>
          <w:tcPr>
            <w:tcW w:w="1531" w:type="dxa"/>
            <w:tcBorders>
              <w:top w:val="nil"/>
              <w:left w:val="nil"/>
              <w:bottom w:val="single" w:sz="4" w:space="0" w:color="auto"/>
              <w:right w:val="nil"/>
            </w:tcBorders>
            <w:shd w:val="clear" w:color="auto" w:fill="FFFFFF"/>
            <w:vAlign w:val="bottom"/>
          </w:tcPr>
          <w:p w14:paraId="467B8871" w14:textId="77777777" w:rsidR="00DB7565" w:rsidRPr="00D15EB0" w:rsidRDefault="00DB7565" w:rsidP="00DD6616">
            <w:pPr>
              <w:spacing w:before="80" w:after="80"/>
              <w:jc w:val="right"/>
              <w:rPr>
                <w:rFonts w:ascii="Times New Roman" w:hAnsi="Times New Roman" w:cs="Times New Roman"/>
                <w:b/>
                <w:sz w:val="18"/>
                <w:szCs w:val="18"/>
              </w:rPr>
            </w:pPr>
            <w:r w:rsidRPr="00D15EB0">
              <w:rPr>
                <w:rFonts w:ascii="Times New Roman" w:hAnsi="Times New Roman" w:cs="Times New Roman"/>
                <w:b/>
                <w:sz w:val="18"/>
                <w:szCs w:val="18"/>
              </w:rPr>
              <w:t>$</w:t>
            </w:r>
          </w:p>
        </w:tc>
      </w:tr>
      <w:tr w:rsidR="00DB7565" w:rsidRPr="006F3D55" w14:paraId="49D7547E"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shd w:val="clear" w:color="auto" w:fill="FFFFFF"/>
            <w:vAlign w:val="bottom"/>
            <w:hideMark/>
          </w:tcPr>
          <w:p w14:paraId="639206F0" w14:textId="77777777" w:rsidR="00DB7565" w:rsidRPr="006F3D55" w:rsidRDefault="00DB7565" w:rsidP="00DD6616">
            <w:pPr>
              <w:spacing w:before="80" w:after="80"/>
              <w:rPr>
                <w:rFonts w:ascii="Times New Roman" w:hAnsi="Times New Roman" w:cs="Times New Roman"/>
                <w:b/>
                <w:bCs/>
                <w:sz w:val="18"/>
                <w:szCs w:val="18"/>
              </w:rPr>
            </w:pPr>
          </w:p>
        </w:tc>
        <w:tc>
          <w:tcPr>
            <w:tcW w:w="1531" w:type="dxa"/>
            <w:shd w:val="clear" w:color="auto" w:fill="FFFFFF"/>
            <w:vAlign w:val="bottom"/>
          </w:tcPr>
          <w:p w14:paraId="74210D2F" w14:textId="77777777" w:rsidR="00DB7565" w:rsidRPr="006F3D55" w:rsidRDefault="00DB7565" w:rsidP="00DD6616">
            <w:pPr>
              <w:spacing w:before="80" w:after="80"/>
              <w:rPr>
                <w:rFonts w:ascii="Times New Roman" w:hAnsi="Times New Roman" w:cs="Times New Roman"/>
                <w:b/>
                <w:bCs/>
                <w:sz w:val="18"/>
                <w:szCs w:val="18"/>
              </w:rPr>
            </w:pPr>
            <w:r w:rsidRPr="006F3D55">
              <w:rPr>
                <w:rFonts w:ascii="Times New Roman" w:hAnsi="Times New Roman" w:cs="Times New Roman"/>
                <w:b/>
                <w:bCs/>
                <w:sz w:val="18"/>
                <w:szCs w:val="18"/>
              </w:rPr>
              <w:t> </w:t>
            </w:r>
          </w:p>
        </w:tc>
        <w:tc>
          <w:tcPr>
            <w:tcW w:w="1531" w:type="dxa"/>
            <w:shd w:val="clear" w:color="auto" w:fill="FFFFFF"/>
            <w:noWrap/>
            <w:vAlign w:val="bottom"/>
          </w:tcPr>
          <w:p w14:paraId="3303C8C6" w14:textId="77777777" w:rsidR="00DB7565" w:rsidRPr="006F3D55" w:rsidRDefault="00DB7565" w:rsidP="00DD6616">
            <w:pPr>
              <w:spacing w:before="80" w:after="80"/>
              <w:rPr>
                <w:rFonts w:ascii="Times New Roman" w:hAnsi="Times New Roman" w:cs="Times New Roman"/>
                <w:b/>
                <w:bCs/>
                <w:sz w:val="18"/>
                <w:szCs w:val="18"/>
              </w:rPr>
            </w:pPr>
            <w:r w:rsidRPr="006F3D55">
              <w:rPr>
                <w:rFonts w:ascii="Times New Roman" w:hAnsi="Times New Roman" w:cs="Times New Roman"/>
                <w:b/>
                <w:bCs/>
                <w:sz w:val="18"/>
                <w:szCs w:val="18"/>
              </w:rPr>
              <w:t> </w:t>
            </w:r>
          </w:p>
        </w:tc>
        <w:tc>
          <w:tcPr>
            <w:tcW w:w="1531" w:type="dxa"/>
            <w:shd w:val="clear" w:color="auto" w:fill="FFFFFF"/>
            <w:noWrap/>
            <w:vAlign w:val="bottom"/>
          </w:tcPr>
          <w:p w14:paraId="333A21C8" w14:textId="77777777" w:rsidR="00DB7565" w:rsidRPr="006F3D55" w:rsidRDefault="00DB7565" w:rsidP="00DD6616">
            <w:pPr>
              <w:spacing w:before="80" w:after="80"/>
              <w:rPr>
                <w:rFonts w:ascii="Times New Roman" w:hAnsi="Times New Roman" w:cs="Times New Roman"/>
                <w:sz w:val="18"/>
                <w:szCs w:val="18"/>
              </w:rPr>
            </w:pPr>
            <w:r w:rsidRPr="006F3D55">
              <w:rPr>
                <w:rFonts w:ascii="Times New Roman" w:hAnsi="Times New Roman" w:cs="Times New Roman"/>
                <w:sz w:val="18"/>
                <w:szCs w:val="18"/>
              </w:rPr>
              <w:t> </w:t>
            </w:r>
          </w:p>
        </w:tc>
        <w:tc>
          <w:tcPr>
            <w:tcW w:w="1531" w:type="dxa"/>
            <w:shd w:val="clear" w:color="auto" w:fill="FFFFFF"/>
            <w:noWrap/>
            <w:vAlign w:val="bottom"/>
          </w:tcPr>
          <w:p w14:paraId="582EC4EE" w14:textId="77777777" w:rsidR="00DB7565" w:rsidRPr="006F3D55" w:rsidRDefault="00DB7565" w:rsidP="00DD6616">
            <w:pPr>
              <w:spacing w:before="80" w:after="80"/>
              <w:rPr>
                <w:rFonts w:ascii="Times New Roman" w:hAnsi="Times New Roman" w:cs="Times New Roman"/>
                <w:sz w:val="18"/>
                <w:szCs w:val="18"/>
              </w:rPr>
            </w:pPr>
            <w:r w:rsidRPr="006F3D55">
              <w:rPr>
                <w:rFonts w:ascii="Times New Roman" w:hAnsi="Times New Roman" w:cs="Times New Roman"/>
                <w:sz w:val="18"/>
                <w:szCs w:val="18"/>
              </w:rPr>
              <w:t> </w:t>
            </w:r>
          </w:p>
        </w:tc>
        <w:tc>
          <w:tcPr>
            <w:tcW w:w="1531" w:type="dxa"/>
            <w:shd w:val="clear" w:color="auto" w:fill="FFFFFF"/>
            <w:noWrap/>
            <w:vAlign w:val="bottom"/>
          </w:tcPr>
          <w:p w14:paraId="1545BF0C" w14:textId="77777777" w:rsidR="00DB7565" w:rsidRPr="006F3D55" w:rsidRDefault="00DB7565" w:rsidP="00DD6616">
            <w:pPr>
              <w:spacing w:before="80" w:after="80"/>
              <w:rPr>
                <w:rFonts w:ascii="Times New Roman" w:hAnsi="Times New Roman" w:cs="Times New Roman"/>
                <w:sz w:val="18"/>
                <w:szCs w:val="18"/>
              </w:rPr>
            </w:pPr>
          </w:p>
        </w:tc>
        <w:tc>
          <w:tcPr>
            <w:tcW w:w="1531" w:type="dxa"/>
            <w:shd w:val="clear" w:color="auto" w:fill="FFFFFF"/>
            <w:noWrap/>
            <w:vAlign w:val="bottom"/>
          </w:tcPr>
          <w:p w14:paraId="2FBEE802" w14:textId="77777777" w:rsidR="00DB7565" w:rsidRPr="006F3D55" w:rsidRDefault="00DB7565" w:rsidP="00DD6616">
            <w:pPr>
              <w:spacing w:before="80" w:after="80"/>
              <w:rPr>
                <w:rFonts w:ascii="Times New Roman" w:hAnsi="Times New Roman" w:cs="Times New Roman"/>
                <w:sz w:val="18"/>
                <w:szCs w:val="18"/>
              </w:rPr>
            </w:pPr>
            <w:r w:rsidRPr="006F3D55">
              <w:rPr>
                <w:rFonts w:ascii="Times New Roman" w:hAnsi="Times New Roman" w:cs="Times New Roman"/>
                <w:sz w:val="18"/>
                <w:szCs w:val="18"/>
              </w:rPr>
              <w:t> </w:t>
            </w:r>
          </w:p>
        </w:tc>
      </w:tr>
      <w:tr w:rsidR="00DB7565" w:rsidRPr="00AD3E76" w14:paraId="04F523D9"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shd w:val="clear" w:color="auto" w:fill="FFFFFF"/>
            <w:noWrap/>
            <w:vAlign w:val="bottom"/>
            <w:hideMark/>
          </w:tcPr>
          <w:p w14:paraId="64D12F5A" w14:textId="77777777" w:rsidR="00DB7565" w:rsidRPr="00AD3E76" w:rsidRDefault="00DB7565" w:rsidP="00DD6616">
            <w:pPr>
              <w:spacing w:before="80" w:after="80"/>
              <w:ind w:firstLineChars="100" w:firstLine="180"/>
              <w:rPr>
                <w:rFonts w:ascii="Times New Roman" w:hAnsi="Times New Roman" w:cs="Times New Roman"/>
                <w:sz w:val="18"/>
                <w:szCs w:val="18"/>
              </w:rPr>
            </w:pPr>
            <w:r w:rsidRPr="00AD3E76">
              <w:rPr>
                <w:rFonts w:ascii="Times New Roman" w:hAnsi="Times New Roman" w:cs="Times New Roman"/>
                <w:sz w:val="18"/>
                <w:szCs w:val="18"/>
              </w:rPr>
              <w:t>$200,001 to $225,000</w:t>
            </w:r>
          </w:p>
        </w:tc>
        <w:tc>
          <w:tcPr>
            <w:tcW w:w="1531" w:type="dxa"/>
            <w:shd w:val="clear" w:color="auto" w:fill="FFFFFF"/>
          </w:tcPr>
          <w:p w14:paraId="481277C5"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8</w:t>
            </w:r>
          </w:p>
        </w:tc>
        <w:tc>
          <w:tcPr>
            <w:tcW w:w="1531" w:type="dxa"/>
            <w:shd w:val="clear" w:color="auto" w:fill="FFFFFF"/>
            <w:noWrap/>
          </w:tcPr>
          <w:p w14:paraId="0789A5E0"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$184,384</w:t>
            </w:r>
          </w:p>
        </w:tc>
        <w:tc>
          <w:tcPr>
            <w:tcW w:w="1531" w:type="dxa"/>
            <w:shd w:val="clear" w:color="auto" w:fill="FFFFFF"/>
            <w:noWrap/>
          </w:tcPr>
          <w:p w14:paraId="46AD25AB"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$23,635</w:t>
            </w:r>
          </w:p>
        </w:tc>
        <w:tc>
          <w:tcPr>
            <w:tcW w:w="1531" w:type="dxa"/>
            <w:shd w:val="clear" w:color="auto" w:fill="FFFFFF"/>
            <w:noWrap/>
          </w:tcPr>
          <w:p w14:paraId="7B8AD9CC"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noWrap/>
          </w:tcPr>
          <w:p w14:paraId="18D26EA8"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noWrap/>
          </w:tcPr>
          <w:p w14:paraId="5BEBED22"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$208,020</w:t>
            </w:r>
          </w:p>
        </w:tc>
      </w:tr>
      <w:tr w:rsidR="00DB7565" w:rsidRPr="00AD3E76" w14:paraId="7004881C"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shd w:val="clear" w:color="auto" w:fill="FFFFFF"/>
            <w:noWrap/>
            <w:vAlign w:val="bottom"/>
            <w:hideMark/>
          </w:tcPr>
          <w:p w14:paraId="4B6CDDED" w14:textId="77777777" w:rsidR="00DB7565" w:rsidRPr="00AD3E76" w:rsidRDefault="00DB7565" w:rsidP="00DD6616">
            <w:pPr>
              <w:spacing w:before="80" w:after="80"/>
              <w:ind w:firstLineChars="100" w:firstLine="180"/>
              <w:rPr>
                <w:rFonts w:ascii="Times New Roman" w:hAnsi="Times New Roman" w:cs="Times New Roman"/>
                <w:sz w:val="18"/>
                <w:szCs w:val="18"/>
              </w:rPr>
            </w:pPr>
            <w:r w:rsidRPr="00AD3E76">
              <w:rPr>
                <w:rFonts w:ascii="Times New Roman" w:hAnsi="Times New Roman" w:cs="Times New Roman"/>
                <w:sz w:val="18"/>
                <w:szCs w:val="18"/>
              </w:rPr>
              <w:t>$225,001 to $250,000</w:t>
            </w:r>
          </w:p>
        </w:tc>
        <w:tc>
          <w:tcPr>
            <w:tcW w:w="1531" w:type="dxa"/>
            <w:shd w:val="clear" w:color="auto" w:fill="FFFFFF"/>
          </w:tcPr>
          <w:p w14:paraId="2A8A9960"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10</w:t>
            </w:r>
          </w:p>
        </w:tc>
        <w:tc>
          <w:tcPr>
            <w:tcW w:w="1531" w:type="dxa"/>
            <w:shd w:val="clear" w:color="auto" w:fill="FFFFFF"/>
            <w:noWrap/>
          </w:tcPr>
          <w:p w14:paraId="222ACE45"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$208,032</w:t>
            </w:r>
          </w:p>
        </w:tc>
        <w:tc>
          <w:tcPr>
            <w:tcW w:w="1531" w:type="dxa"/>
            <w:shd w:val="clear" w:color="auto" w:fill="FFFFFF"/>
            <w:noWrap/>
          </w:tcPr>
          <w:p w14:paraId="5F37F11A"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$31,745</w:t>
            </w:r>
          </w:p>
        </w:tc>
        <w:tc>
          <w:tcPr>
            <w:tcW w:w="1531" w:type="dxa"/>
            <w:shd w:val="clear" w:color="auto" w:fill="FFFFFF"/>
            <w:noWrap/>
          </w:tcPr>
          <w:p w14:paraId="00294997"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$34</w:t>
            </w:r>
          </w:p>
        </w:tc>
        <w:tc>
          <w:tcPr>
            <w:tcW w:w="1531" w:type="dxa"/>
            <w:shd w:val="clear" w:color="auto" w:fill="FFFFFF"/>
            <w:noWrap/>
          </w:tcPr>
          <w:p w14:paraId="4AF8E2D9"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noWrap/>
          </w:tcPr>
          <w:p w14:paraId="49237321"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$239,810</w:t>
            </w:r>
          </w:p>
        </w:tc>
      </w:tr>
      <w:tr w:rsidR="00DB7565" w:rsidRPr="00AD3E76" w14:paraId="1C18A1BA"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shd w:val="clear" w:color="auto" w:fill="FFFFFF"/>
            <w:noWrap/>
            <w:vAlign w:val="bottom"/>
          </w:tcPr>
          <w:p w14:paraId="78E6932E" w14:textId="77777777" w:rsidR="00DB7565" w:rsidRPr="00AD3E76" w:rsidRDefault="00DB7565" w:rsidP="00DD6616">
            <w:pPr>
              <w:spacing w:before="80" w:after="80"/>
              <w:ind w:firstLineChars="100" w:firstLine="180"/>
              <w:rPr>
                <w:rFonts w:ascii="Times New Roman" w:hAnsi="Times New Roman" w:cs="Times New Roman"/>
                <w:sz w:val="18"/>
                <w:szCs w:val="18"/>
              </w:rPr>
            </w:pPr>
            <w:r w:rsidRPr="00AD3E76">
              <w:rPr>
                <w:rFonts w:ascii="Times New Roman" w:hAnsi="Times New Roman" w:cs="Times New Roman"/>
                <w:sz w:val="18"/>
                <w:szCs w:val="18"/>
              </w:rPr>
              <w:t>$250,001 to $275,000</w:t>
            </w:r>
          </w:p>
        </w:tc>
        <w:tc>
          <w:tcPr>
            <w:tcW w:w="1531" w:type="dxa"/>
            <w:shd w:val="clear" w:color="auto" w:fill="FFFFFF"/>
          </w:tcPr>
          <w:p w14:paraId="40A9330A"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2</w:t>
            </w:r>
          </w:p>
        </w:tc>
        <w:tc>
          <w:tcPr>
            <w:tcW w:w="1531" w:type="dxa"/>
            <w:shd w:val="clear" w:color="auto" w:fill="FFFFFF"/>
            <w:noWrap/>
          </w:tcPr>
          <w:p w14:paraId="3617CCB1"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$229,407</w:t>
            </w:r>
          </w:p>
        </w:tc>
        <w:tc>
          <w:tcPr>
            <w:tcW w:w="1531" w:type="dxa"/>
            <w:shd w:val="clear" w:color="auto" w:fill="FFFFFF"/>
            <w:noWrap/>
          </w:tcPr>
          <w:p w14:paraId="4A1475C5"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$29,503</w:t>
            </w:r>
          </w:p>
        </w:tc>
        <w:tc>
          <w:tcPr>
            <w:tcW w:w="1531" w:type="dxa"/>
            <w:shd w:val="clear" w:color="auto" w:fill="FFFFFF"/>
            <w:noWrap/>
          </w:tcPr>
          <w:p w14:paraId="0DF6EDBF"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$53</w:t>
            </w:r>
          </w:p>
        </w:tc>
        <w:tc>
          <w:tcPr>
            <w:tcW w:w="1531" w:type="dxa"/>
            <w:shd w:val="clear" w:color="auto" w:fill="FFFFFF"/>
            <w:noWrap/>
          </w:tcPr>
          <w:p w14:paraId="550B706F"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shd w:val="clear" w:color="auto" w:fill="FFFFFF"/>
            <w:noWrap/>
          </w:tcPr>
          <w:p w14:paraId="32E52712"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$258,963</w:t>
            </w:r>
          </w:p>
        </w:tc>
      </w:tr>
      <w:tr w:rsidR="00DB7565" w:rsidRPr="00AD3E76" w14:paraId="732984DA"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255"/>
        </w:trPr>
        <w:tc>
          <w:tcPr>
            <w:tcW w:w="5954" w:type="dxa"/>
            <w:tcBorders>
              <w:bottom w:val="single" w:sz="4" w:space="0" w:color="auto"/>
            </w:tcBorders>
            <w:shd w:val="clear" w:color="auto" w:fill="FFFFFF"/>
            <w:noWrap/>
            <w:vAlign w:val="bottom"/>
            <w:hideMark/>
          </w:tcPr>
          <w:p w14:paraId="78011B48" w14:textId="77777777" w:rsidR="00DB7565" w:rsidRPr="00AD3E76" w:rsidRDefault="00DB7565" w:rsidP="00DD6616">
            <w:pPr>
              <w:spacing w:before="80" w:after="80"/>
              <w:ind w:firstLineChars="100" w:firstLine="180"/>
              <w:rPr>
                <w:rFonts w:ascii="Times New Roman" w:hAnsi="Times New Roman" w:cs="Times New Roman"/>
                <w:sz w:val="18"/>
                <w:szCs w:val="18"/>
              </w:rPr>
            </w:pPr>
            <w:r w:rsidRPr="00AD3E76">
              <w:rPr>
                <w:rFonts w:ascii="Times New Roman" w:hAnsi="Times New Roman" w:cs="Times New Roman"/>
                <w:sz w:val="18"/>
                <w:szCs w:val="18"/>
              </w:rPr>
              <w:t>$275,001 to $300,000</w:t>
            </w:r>
          </w:p>
        </w:tc>
        <w:tc>
          <w:tcPr>
            <w:tcW w:w="1531" w:type="dxa"/>
            <w:tcBorders>
              <w:bottom w:val="single" w:sz="4" w:space="0" w:color="auto"/>
            </w:tcBorders>
            <w:shd w:val="clear" w:color="auto" w:fill="FFFFFF"/>
          </w:tcPr>
          <w:p w14:paraId="5D809AA1"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1</w:t>
            </w:r>
          </w:p>
        </w:tc>
        <w:tc>
          <w:tcPr>
            <w:tcW w:w="1531" w:type="dxa"/>
            <w:tcBorders>
              <w:bottom w:val="single" w:sz="4" w:space="0" w:color="auto"/>
            </w:tcBorders>
            <w:shd w:val="clear" w:color="auto" w:fill="FFFFFF"/>
            <w:noWrap/>
          </w:tcPr>
          <w:p w14:paraId="29B90DE6"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$236,860</w:t>
            </w:r>
          </w:p>
        </w:tc>
        <w:tc>
          <w:tcPr>
            <w:tcW w:w="1531" w:type="dxa"/>
            <w:tcBorders>
              <w:bottom w:val="single" w:sz="4" w:space="0" w:color="auto"/>
            </w:tcBorders>
            <w:shd w:val="clear" w:color="auto" w:fill="FFFFFF"/>
            <w:noWrap/>
          </w:tcPr>
          <w:p w14:paraId="3B56EA40" w14:textId="77777777" w:rsidR="00DB7565" w:rsidRPr="00AD3E76" w:rsidRDefault="00DB7565" w:rsidP="00DD6616">
            <w:pPr>
              <w:spacing w:before="80" w:after="80"/>
              <w:jc w:val="right"/>
              <w:rPr>
                <w:rFonts w:ascii="Times New Roman" w:hAnsi="Times New Roman" w:cs="Times New Roman"/>
                <w:sz w:val="18"/>
                <w:szCs w:val="18"/>
              </w:rPr>
            </w:pPr>
            <w:r w:rsidRPr="00AD3E76">
              <w:rPr>
                <w:rFonts w:ascii="Times New Roman" w:hAnsi="Times New Roman" w:cs="Times New Roman"/>
                <w:sz w:val="18"/>
                <w:szCs w:val="18"/>
              </w:rPr>
              <w:t>$43,067</w:t>
            </w:r>
          </w:p>
        </w:tc>
        <w:tc>
          <w:tcPr>
            <w:tcW w:w="1531" w:type="dxa"/>
            <w:tcBorders>
              <w:bottom w:val="single" w:sz="4" w:space="0" w:color="auto"/>
            </w:tcBorders>
            <w:shd w:val="clear" w:color="auto" w:fill="FFFFFF"/>
            <w:noWrap/>
          </w:tcPr>
          <w:p w14:paraId="10656DD9"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$277</w:t>
            </w:r>
          </w:p>
        </w:tc>
        <w:tc>
          <w:tcPr>
            <w:tcW w:w="1531" w:type="dxa"/>
            <w:tcBorders>
              <w:bottom w:val="single" w:sz="4" w:space="0" w:color="auto"/>
            </w:tcBorders>
            <w:shd w:val="clear" w:color="auto" w:fill="FFFFFF"/>
            <w:noWrap/>
          </w:tcPr>
          <w:p w14:paraId="1E33D415"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$0</w:t>
            </w:r>
          </w:p>
        </w:tc>
        <w:tc>
          <w:tcPr>
            <w:tcW w:w="1531" w:type="dxa"/>
            <w:tcBorders>
              <w:bottom w:val="single" w:sz="4" w:space="0" w:color="auto"/>
            </w:tcBorders>
            <w:shd w:val="clear" w:color="auto" w:fill="FFFFFF"/>
            <w:noWrap/>
          </w:tcPr>
          <w:p w14:paraId="455BF096" w14:textId="77777777" w:rsidR="00DB7565" w:rsidRPr="00AD3E76" w:rsidRDefault="00DB7565" w:rsidP="00DD6616">
            <w:pPr>
              <w:spacing w:before="80" w:after="80"/>
              <w:jc w:val="right"/>
              <w:rPr>
                <w:rFonts w:ascii="Times New Roman" w:hAnsi="Times New Roman" w:cs="Times New Roman"/>
                <w:sz w:val="18"/>
                <w:szCs w:val="18"/>
              </w:rPr>
            </w:pPr>
            <w:r>
              <w:rPr>
                <w:rFonts w:ascii="Times New Roman" w:hAnsi="Times New Roman" w:cs="Times New Roman"/>
                <w:sz w:val="18"/>
                <w:szCs w:val="18"/>
              </w:rPr>
              <w:t>$280,204</w:t>
            </w:r>
          </w:p>
        </w:tc>
      </w:tr>
      <w:tr w:rsidR="00DB7565" w:rsidRPr="00862908" w14:paraId="54FD9E7E" w14:textId="77777777" w:rsidTr="00DD661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8" w:type="dxa"/>
          <w:trHeight w:val="309"/>
        </w:trPr>
        <w:tc>
          <w:tcPr>
            <w:tcW w:w="5954" w:type="dxa"/>
            <w:tcBorders>
              <w:top w:val="single" w:sz="4" w:space="0" w:color="auto"/>
              <w:left w:val="nil"/>
              <w:bottom w:val="single" w:sz="4" w:space="0" w:color="auto"/>
              <w:right w:val="nil"/>
            </w:tcBorders>
            <w:shd w:val="clear" w:color="auto" w:fill="FFFFFF"/>
            <w:vAlign w:val="bottom"/>
            <w:hideMark/>
          </w:tcPr>
          <w:p w14:paraId="1ADAA1A6" w14:textId="77777777" w:rsidR="00DB7565" w:rsidRPr="006F3D55" w:rsidRDefault="00DB7565" w:rsidP="00DD6616">
            <w:pPr>
              <w:spacing w:before="80" w:after="80"/>
              <w:rPr>
                <w:rFonts w:ascii="Times New Roman" w:hAnsi="Times New Roman" w:cs="Times New Roman"/>
                <w:b/>
                <w:bCs/>
                <w:sz w:val="18"/>
                <w:szCs w:val="18"/>
              </w:rPr>
            </w:pPr>
            <w:r w:rsidRPr="006F3D55">
              <w:rPr>
                <w:rFonts w:ascii="Times New Roman" w:hAnsi="Times New Roman" w:cs="Times New Roman"/>
                <w:b/>
                <w:bCs/>
                <w:sz w:val="18"/>
                <w:szCs w:val="18"/>
              </w:rPr>
              <w:t>Total number of highly paid staff</w:t>
            </w:r>
          </w:p>
        </w:tc>
        <w:tc>
          <w:tcPr>
            <w:tcW w:w="1531" w:type="dxa"/>
            <w:tcBorders>
              <w:top w:val="single" w:sz="4" w:space="0" w:color="auto"/>
              <w:left w:val="nil"/>
              <w:bottom w:val="single" w:sz="4" w:space="0" w:color="auto"/>
              <w:right w:val="nil"/>
            </w:tcBorders>
            <w:shd w:val="clear" w:color="auto" w:fill="FFFFFF"/>
            <w:vAlign w:val="bottom"/>
          </w:tcPr>
          <w:p w14:paraId="507819EC" w14:textId="77777777" w:rsidR="00DB7565" w:rsidRPr="00862908" w:rsidRDefault="00DB7565" w:rsidP="00DD6616">
            <w:pPr>
              <w:spacing w:before="80" w:after="80"/>
              <w:jc w:val="right"/>
              <w:rPr>
                <w:rFonts w:ascii="Times New Roman" w:hAnsi="Times New Roman" w:cs="Times New Roman"/>
                <w:b/>
                <w:bCs/>
                <w:sz w:val="18"/>
                <w:szCs w:val="18"/>
              </w:rPr>
            </w:pPr>
            <w:r>
              <w:rPr>
                <w:rFonts w:ascii="Times New Roman" w:hAnsi="Times New Roman" w:cs="Times New Roman"/>
                <w:b/>
                <w:bCs/>
                <w:sz w:val="18"/>
                <w:szCs w:val="18"/>
              </w:rPr>
              <w:t>21</w:t>
            </w:r>
          </w:p>
        </w:tc>
        <w:tc>
          <w:tcPr>
            <w:tcW w:w="1531" w:type="dxa"/>
            <w:tcBorders>
              <w:top w:val="single" w:sz="4" w:space="0" w:color="auto"/>
              <w:left w:val="nil"/>
              <w:bottom w:val="single" w:sz="4" w:space="0" w:color="auto"/>
              <w:right w:val="nil"/>
            </w:tcBorders>
            <w:shd w:val="clear" w:color="auto" w:fill="FFFFFF"/>
            <w:noWrap/>
            <w:vAlign w:val="bottom"/>
          </w:tcPr>
          <w:p w14:paraId="2A874A8D" w14:textId="77777777" w:rsidR="00DB7565" w:rsidRPr="00862908" w:rsidRDefault="00DB7565" w:rsidP="00DD6616">
            <w:pPr>
              <w:spacing w:before="80" w:after="80"/>
              <w:rPr>
                <w:rFonts w:ascii="Times New Roman" w:hAnsi="Times New Roman" w:cs="Times New Roman"/>
                <w:b/>
                <w:bCs/>
                <w:sz w:val="18"/>
                <w:szCs w:val="18"/>
              </w:rPr>
            </w:pPr>
            <w:r w:rsidRPr="00862908">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noWrap/>
            <w:vAlign w:val="bottom"/>
          </w:tcPr>
          <w:p w14:paraId="2343D891" w14:textId="77777777" w:rsidR="00DB7565" w:rsidRPr="00862908" w:rsidRDefault="00DB7565" w:rsidP="00DD6616">
            <w:pPr>
              <w:spacing w:before="80" w:after="80"/>
              <w:rPr>
                <w:rFonts w:ascii="Times New Roman" w:hAnsi="Times New Roman" w:cs="Times New Roman"/>
                <w:b/>
                <w:bCs/>
                <w:sz w:val="18"/>
                <w:szCs w:val="18"/>
              </w:rPr>
            </w:pPr>
            <w:r w:rsidRPr="00862908">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noWrap/>
            <w:vAlign w:val="bottom"/>
          </w:tcPr>
          <w:p w14:paraId="7CD8083E" w14:textId="77777777" w:rsidR="00DB7565" w:rsidRPr="00862908" w:rsidRDefault="00DB7565" w:rsidP="00DD6616">
            <w:pPr>
              <w:spacing w:before="80" w:after="80"/>
              <w:rPr>
                <w:rFonts w:ascii="Times New Roman" w:hAnsi="Times New Roman" w:cs="Times New Roman"/>
                <w:b/>
                <w:bCs/>
                <w:sz w:val="18"/>
                <w:szCs w:val="18"/>
              </w:rPr>
            </w:pPr>
            <w:r w:rsidRPr="00862908">
              <w:rPr>
                <w:rFonts w:ascii="Times New Roman" w:hAnsi="Times New Roman" w:cs="Times New Roman"/>
                <w:b/>
                <w:bCs/>
                <w:sz w:val="18"/>
                <w:szCs w:val="18"/>
              </w:rPr>
              <w:t> </w:t>
            </w:r>
          </w:p>
        </w:tc>
        <w:tc>
          <w:tcPr>
            <w:tcW w:w="1531" w:type="dxa"/>
            <w:tcBorders>
              <w:top w:val="single" w:sz="4" w:space="0" w:color="auto"/>
              <w:bottom w:val="single" w:sz="4" w:space="0" w:color="auto"/>
            </w:tcBorders>
            <w:shd w:val="clear" w:color="auto" w:fill="FFFFFF"/>
            <w:noWrap/>
            <w:vAlign w:val="bottom"/>
          </w:tcPr>
          <w:p w14:paraId="06C11D00" w14:textId="77777777" w:rsidR="00DB7565" w:rsidRPr="00862908" w:rsidRDefault="00DB7565" w:rsidP="00DD6616">
            <w:pPr>
              <w:spacing w:before="80" w:after="80"/>
              <w:rPr>
                <w:rFonts w:ascii="Times New Roman" w:hAnsi="Times New Roman" w:cs="Times New Roman"/>
                <w:sz w:val="18"/>
                <w:szCs w:val="18"/>
              </w:rPr>
            </w:pPr>
          </w:p>
        </w:tc>
        <w:tc>
          <w:tcPr>
            <w:tcW w:w="1531" w:type="dxa"/>
            <w:tcBorders>
              <w:top w:val="single" w:sz="4" w:space="0" w:color="auto"/>
              <w:bottom w:val="single" w:sz="4" w:space="0" w:color="auto"/>
            </w:tcBorders>
            <w:shd w:val="clear" w:color="auto" w:fill="FFFFFF"/>
            <w:noWrap/>
            <w:vAlign w:val="bottom"/>
          </w:tcPr>
          <w:p w14:paraId="398240D3" w14:textId="77777777" w:rsidR="00DB7565" w:rsidRPr="00862908" w:rsidRDefault="00DB7565" w:rsidP="00DD6616">
            <w:pPr>
              <w:spacing w:before="80" w:after="80"/>
              <w:rPr>
                <w:rFonts w:ascii="Times New Roman" w:hAnsi="Times New Roman" w:cs="Times New Roman"/>
                <w:sz w:val="18"/>
                <w:szCs w:val="18"/>
              </w:rPr>
            </w:pPr>
            <w:r w:rsidRPr="00862908">
              <w:rPr>
                <w:rFonts w:ascii="Times New Roman" w:hAnsi="Times New Roman" w:cs="Times New Roman"/>
                <w:sz w:val="18"/>
                <w:szCs w:val="18"/>
              </w:rPr>
              <w:t> </w:t>
            </w:r>
          </w:p>
        </w:tc>
      </w:tr>
    </w:tbl>
    <w:p w14:paraId="0552969B" w14:textId="77777777" w:rsidR="00F343FF" w:rsidRPr="00862908" w:rsidRDefault="00F343FF" w:rsidP="00DB7565">
      <w:pPr>
        <w:rPr>
          <w:rFonts w:ascii="Times New Roman" w:hAnsi="Times New Roman" w:cs="Times New Roman"/>
        </w:rPr>
      </w:pPr>
    </w:p>
    <w:sectPr w:rsidR="00F343FF" w:rsidRPr="00862908" w:rsidSect="00DB7565">
      <w:headerReference w:type="even" r:id="rId8"/>
      <w:headerReference w:type="default" r:id="rId9"/>
      <w:footerReference w:type="even" r:id="rId10"/>
      <w:footerReference w:type="default" r:id="rId11"/>
      <w:headerReference w:type="first" r:id="rId12"/>
      <w:footerReference w:type="first" r:id="rId13"/>
      <w:pgSz w:w="16838" w:h="11906" w:orient="landscape"/>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6E0C" w14:textId="77777777" w:rsidR="00CD1F44" w:rsidRDefault="00CD1F44" w:rsidP="001035FF">
      <w:pPr>
        <w:spacing w:after="0" w:line="240" w:lineRule="auto"/>
      </w:pPr>
      <w:r>
        <w:separator/>
      </w:r>
    </w:p>
  </w:endnote>
  <w:endnote w:type="continuationSeparator" w:id="0">
    <w:p w14:paraId="77178499" w14:textId="77777777" w:rsidR="00CD1F44" w:rsidRDefault="00CD1F44" w:rsidP="0010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F7B76" w14:textId="77777777" w:rsidR="00A64546" w:rsidRDefault="00A64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9EB9" w14:textId="77777777" w:rsidR="00A64546" w:rsidRDefault="00A64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27A7" w14:textId="77777777" w:rsidR="00A64546" w:rsidRDefault="00A64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22B1" w14:textId="77777777" w:rsidR="00CD1F44" w:rsidRDefault="00CD1F44" w:rsidP="001035FF">
      <w:pPr>
        <w:spacing w:after="0" w:line="240" w:lineRule="auto"/>
      </w:pPr>
      <w:r>
        <w:separator/>
      </w:r>
    </w:p>
  </w:footnote>
  <w:footnote w:type="continuationSeparator" w:id="0">
    <w:p w14:paraId="608CA787" w14:textId="77777777" w:rsidR="00CD1F44" w:rsidRDefault="00CD1F44" w:rsidP="0010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2550" w14:textId="77777777" w:rsidR="00A64546" w:rsidRDefault="00A64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4B8FC" w14:textId="77777777" w:rsidR="00A64546" w:rsidRDefault="00A64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EFA2" w14:textId="77777777" w:rsidR="00A64546" w:rsidRDefault="00A64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0DF8"/>
    <w:multiLevelType w:val="hybridMultilevel"/>
    <w:tmpl w:val="0BB6B0CC"/>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842AE3"/>
    <w:multiLevelType w:val="hybridMultilevel"/>
    <w:tmpl w:val="116831D0"/>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33ED8"/>
    <w:multiLevelType w:val="hybridMultilevel"/>
    <w:tmpl w:val="66009A20"/>
    <w:lvl w:ilvl="0" w:tplc="2556C4B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1B554F1E"/>
    <w:multiLevelType w:val="hybridMultilevel"/>
    <w:tmpl w:val="1BD87600"/>
    <w:lvl w:ilvl="0" w:tplc="3DCE9834">
      <w:start w:val="1"/>
      <w:numFmt w:val="lowerLetter"/>
      <w:lvlText w:val="(%1)"/>
      <w:lvlJc w:val="left"/>
      <w:pPr>
        <w:ind w:left="720" w:hanging="360"/>
      </w:pPr>
      <w:rPr>
        <w:rFonts w:ascii="Times New Roman Bold,Bold" w:hAnsi="Times New Roman Bold,Bold" w:cs="Times New Roman Bold,Bold"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455C6"/>
    <w:multiLevelType w:val="hybridMultilevel"/>
    <w:tmpl w:val="842C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B7573"/>
    <w:multiLevelType w:val="hybridMultilevel"/>
    <w:tmpl w:val="6D14F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EE3E9C"/>
    <w:multiLevelType w:val="hybridMultilevel"/>
    <w:tmpl w:val="72860064"/>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BB3AB0"/>
    <w:multiLevelType w:val="hybridMultilevel"/>
    <w:tmpl w:val="42566C8E"/>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C63EA"/>
    <w:multiLevelType w:val="hybridMultilevel"/>
    <w:tmpl w:val="0BB6B0CC"/>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C147EB"/>
    <w:multiLevelType w:val="hybridMultilevel"/>
    <w:tmpl w:val="8BF49B1C"/>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51150C"/>
    <w:multiLevelType w:val="hybridMultilevel"/>
    <w:tmpl w:val="D64E00D4"/>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246FBA"/>
    <w:multiLevelType w:val="hybridMultilevel"/>
    <w:tmpl w:val="116831D0"/>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FB686A"/>
    <w:multiLevelType w:val="hybridMultilevel"/>
    <w:tmpl w:val="116831D0"/>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1580C"/>
    <w:multiLevelType w:val="hybridMultilevel"/>
    <w:tmpl w:val="164CE1A2"/>
    <w:lvl w:ilvl="0" w:tplc="FBD2505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9373615"/>
    <w:multiLevelType w:val="hybridMultilevel"/>
    <w:tmpl w:val="275091C2"/>
    <w:lvl w:ilvl="0" w:tplc="73365B44">
      <w:start w:val="1"/>
      <w:numFmt w:val="lowerLetter"/>
      <w:lvlText w:val="(%1)"/>
      <w:lvlJc w:val="left"/>
      <w:pPr>
        <w:ind w:left="720" w:hanging="360"/>
      </w:pPr>
      <w:rPr>
        <w:rFonts w:ascii="Times New Roman Bold,Bold" w:hAnsi="Times New Roman Bold,Bold" w:cs="Times New Roman Bold,Bold"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5B0B51"/>
    <w:multiLevelType w:val="hybridMultilevel"/>
    <w:tmpl w:val="992A5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7"/>
  </w:num>
  <w:num w:numId="5">
    <w:abstractNumId w:val="8"/>
  </w:num>
  <w:num w:numId="6">
    <w:abstractNumId w:val="15"/>
  </w:num>
  <w:num w:numId="7">
    <w:abstractNumId w:val="11"/>
  </w:num>
  <w:num w:numId="8">
    <w:abstractNumId w:val="1"/>
  </w:num>
  <w:num w:numId="9">
    <w:abstractNumId w:val="9"/>
  </w:num>
  <w:num w:numId="10">
    <w:abstractNumId w:val="5"/>
  </w:num>
  <w:num w:numId="11">
    <w:abstractNumId w:val="2"/>
  </w:num>
  <w:num w:numId="12">
    <w:abstractNumId w:val="3"/>
  </w:num>
  <w:num w:numId="13">
    <w:abstractNumId w:val="0"/>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F"/>
    <w:rsid w:val="00010A5E"/>
    <w:rsid w:val="00057F45"/>
    <w:rsid w:val="00061AE9"/>
    <w:rsid w:val="00062E26"/>
    <w:rsid w:val="00067DF5"/>
    <w:rsid w:val="000948BB"/>
    <w:rsid w:val="000C74F4"/>
    <w:rsid w:val="001035FF"/>
    <w:rsid w:val="0012072C"/>
    <w:rsid w:val="00146695"/>
    <w:rsid w:val="001520CB"/>
    <w:rsid w:val="00193903"/>
    <w:rsid w:val="00232AB1"/>
    <w:rsid w:val="002359BE"/>
    <w:rsid w:val="002966F1"/>
    <w:rsid w:val="002A293D"/>
    <w:rsid w:val="002C677A"/>
    <w:rsid w:val="002F1321"/>
    <w:rsid w:val="00320374"/>
    <w:rsid w:val="00325F81"/>
    <w:rsid w:val="00372C12"/>
    <w:rsid w:val="00372FF2"/>
    <w:rsid w:val="003734F1"/>
    <w:rsid w:val="00391B2A"/>
    <w:rsid w:val="003C1597"/>
    <w:rsid w:val="003D52D8"/>
    <w:rsid w:val="003E6D4D"/>
    <w:rsid w:val="00413D73"/>
    <w:rsid w:val="00430D99"/>
    <w:rsid w:val="00436530"/>
    <w:rsid w:val="004C559D"/>
    <w:rsid w:val="004C68CF"/>
    <w:rsid w:val="004E21E6"/>
    <w:rsid w:val="00507F63"/>
    <w:rsid w:val="00512A1D"/>
    <w:rsid w:val="005152CC"/>
    <w:rsid w:val="005206F3"/>
    <w:rsid w:val="0053310A"/>
    <w:rsid w:val="00555A57"/>
    <w:rsid w:val="005A362D"/>
    <w:rsid w:val="00600401"/>
    <w:rsid w:val="00620F90"/>
    <w:rsid w:val="006403A0"/>
    <w:rsid w:val="006650F6"/>
    <w:rsid w:val="0067216D"/>
    <w:rsid w:val="006A0753"/>
    <w:rsid w:val="006A0E69"/>
    <w:rsid w:val="006A48C3"/>
    <w:rsid w:val="006A7A66"/>
    <w:rsid w:val="006D1B0D"/>
    <w:rsid w:val="006D60F8"/>
    <w:rsid w:val="006E1CFC"/>
    <w:rsid w:val="006F1615"/>
    <w:rsid w:val="006F3D55"/>
    <w:rsid w:val="006F5527"/>
    <w:rsid w:val="00770149"/>
    <w:rsid w:val="0077147B"/>
    <w:rsid w:val="007B6A9F"/>
    <w:rsid w:val="007B7B41"/>
    <w:rsid w:val="0082203E"/>
    <w:rsid w:val="0084274D"/>
    <w:rsid w:val="00854C84"/>
    <w:rsid w:val="00862908"/>
    <w:rsid w:val="0091507E"/>
    <w:rsid w:val="009220FF"/>
    <w:rsid w:val="00975A65"/>
    <w:rsid w:val="00980883"/>
    <w:rsid w:val="00995B79"/>
    <w:rsid w:val="009B4037"/>
    <w:rsid w:val="009C150A"/>
    <w:rsid w:val="00A562F3"/>
    <w:rsid w:val="00A64546"/>
    <w:rsid w:val="00A67FD9"/>
    <w:rsid w:val="00AD3E76"/>
    <w:rsid w:val="00B354D0"/>
    <w:rsid w:val="00B674ED"/>
    <w:rsid w:val="00B81A20"/>
    <w:rsid w:val="00B8688D"/>
    <w:rsid w:val="00BB3E23"/>
    <w:rsid w:val="00BF03AC"/>
    <w:rsid w:val="00C0027E"/>
    <w:rsid w:val="00C55B9B"/>
    <w:rsid w:val="00C6251B"/>
    <w:rsid w:val="00C9345C"/>
    <w:rsid w:val="00CD1F44"/>
    <w:rsid w:val="00CD5470"/>
    <w:rsid w:val="00CD7ED8"/>
    <w:rsid w:val="00D15EB0"/>
    <w:rsid w:val="00D54253"/>
    <w:rsid w:val="00DB7565"/>
    <w:rsid w:val="00DF268E"/>
    <w:rsid w:val="00DF3ECF"/>
    <w:rsid w:val="00DF6E50"/>
    <w:rsid w:val="00E05D08"/>
    <w:rsid w:val="00E060EA"/>
    <w:rsid w:val="00E219BA"/>
    <w:rsid w:val="00E47633"/>
    <w:rsid w:val="00E512D7"/>
    <w:rsid w:val="00E5238B"/>
    <w:rsid w:val="00E91E48"/>
    <w:rsid w:val="00E94118"/>
    <w:rsid w:val="00E97CA3"/>
    <w:rsid w:val="00EB05A5"/>
    <w:rsid w:val="00ED0254"/>
    <w:rsid w:val="00F14CC1"/>
    <w:rsid w:val="00F343FF"/>
    <w:rsid w:val="00F4207D"/>
    <w:rsid w:val="00FB7296"/>
    <w:rsid w:val="00FC3E1F"/>
    <w:rsid w:val="00FE0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48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4D"/>
    <w:pPr>
      <w:ind w:left="720"/>
      <w:contextualSpacing/>
    </w:pPr>
  </w:style>
  <w:style w:type="paragraph" w:customStyle="1" w:styleId="Default">
    <w:name w:val="Default"/>
    <w:rsid w:val="00995B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3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FF"/>
  </w:style>
  <w:style w:type="paragraph" w:styleId="Footer">
    <w:name w:val="footer"/>
    <w:basedOn w:val="Normal"/>
    <w:link w:val="FooterChar"/>
    <w:uiPriority w:val="99"/>
    <w:unhideWhenUsed/>
    <w:rsid w:val="00103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5FF"/>
  </w:style>
  <w:style w:type="character" w:styleId="CommentReference">
    <w:name w:val="annotation reference"/>
    <w:basedOn w:val="DefaultParagraphFont"/>
    <w:uiPriority w:val="99"/>
    <w:semiHidden/>
    <w:unhideWhenUsed/>
    <w:rsid w:val="001035FF"/>
    <w:rPr>
      <w:sz w:val="16"/>
      <w:szCs w:val="16"/>
    </w:rPr>
  </w:style>
  <w:style w:type="paragraph" w:styleId="CommentText">
    <w:name w:val="annotation text"/>
    <w:basedOn w:val="Normal"/>
    <w:link w:val="CommentTextChar"/>
    <w:uiPriority w:val="99"/>
    <w:semiHidden/>
    <w:unhideWhenUsed/>
    <w:rsid w:val="001035FF"/>
    <w:pPr>
      <w:spacing w:line="240" w:lineRule="auto"/>
    </w:pPr>
    <w:rPr>
      <w:sz w:val="20"/>
      <w:szCs w:val="20"/>
    </w:rPr>
  </w:style>
  <w:style w:type="character" w:customStyle="1" w:styleId="CommentTextChar">
    <w:name w:val="Comment Text Char"/>
    <w:basedOn w:val="DefaultParagraphFont"/>
    <w:link w:val="CommentText"/>
    <w:uiPriority w:val="99"/>
    <w:semiHidden/>
    <w:rsid w:val="001035FF"/>
    <w:rPr>
      <w:sz w:val="20"/>
      <w:szCs w:val="20"/>
    </w:rPr>
  </w:style>
  <w:style w:type="paragraph" w:styleId="CommentSubject">
    <w:name w:val="annotation subject"/>
    <w:basedOn w:val="CommentText"/>
    <w:next w:val="CommentText"/>
    <w:link w:val="CommentSubjectChar"/>
    <w:uiPriority w:val="99"/>
    <w:semiHidden/>
    <w:unhideWhenUsed/>
    <w:rsid w:val="001035FF"/>
    <w:rPr>
      <w:b/>
      <w:bCs/>
    </w:rPr>
  </w:style>
  <w:style w:type="character" w:customStyle="1" w:styleId="CommentSubjectChar">
    <w:name w:val="Comment Subject Char"/>
    <w:basedOn w:val="CommentTextChar"/>
    <w:link w:val="CommentSubject"/>
    <w:uiPriority w:val="99"/>
    <w:semiHidden/>
    <w:rsid w:val="001035FF"/>
    <w:rPr>
      <w:b/>
      <w:bCs/>
      <w:sz w:val="20"/>
      <w:szCs w:val="20"/>
    </w:rPr>
  </w:style>
  <w:style w:type="paragraph" w:styleId="BalloonText">
    <w:name w:val="Balloon Text"/>
    <w:basedOn w:val="Normal"/>
    <w:link w:val="BalloonTextChar"/>
    <w:uiPriority w:val="99"/>
    <w:semiHidden/>
    <w:unhideWhenUsed/>
    <w:rsid w:val="0010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E7DC-86A8-421B-A5D9-164F4C58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Remuneration Report - Executives and Highly Paid Staff - 2017-2018</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Report - Executives and Highly Paid Staff - 2017-2018</dc:title>
  <dc:subject/>
  <dc:creator/>
  <cp:keywords/>
  <cp:lastModifiedBy/>
  <cp:revision>1</cp:revision>
  <dcterms:created xsi:type="dcterms:W3CDTF">2020-01-15T22:31:00Z</dcterms:created>
  <dcterms:modified xsi:type="dcterms:W3CDTF">2020-01-15T22:31:00Z</dcterms:modified>
  <cp:category/>
</cp:coreProperties>
</file>