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FC9E" w14:textId="49331A0A" w:rsidR="00FD56C5" w:rsidRDefault="00B4201D" w:rsidP="006D0D56">
      <w:pPr>
        <w:spacing w:before="23" w:line="300" w:lineRule="exact"/>
        <w:textAlignment w:val="baseline"/>
        <w:rPr>
          <w:rFonts w:ascii="Tahoma" w:eastAsia="Tahoma" w:hAnsi="Tahoma"/>
          <w:b/>
          <w:color w:val="FFFFFF" w:themeColor="background1"/>
          <w:spacing w:val="19"/>
          <w:w w:val="85"/>
          <w:sz w:val="48"/>
          <w:szCs w:val="48"/>
          <w:lang w:val="en-US"/>
        </w:rPr>
      </w:pPr>
      <w:r w:rsidRPr="00C46B7E">
        <w:rPr>
          <w:rFonts w:ascii="Tahoma" w:eastAsia="Tahoma" w:hAnsi="Tahoma"/>
          <w:b/>
          <w:noProof/>
          <w:color w:val="FFFFFF" w:themeColor="background1"/>
          <w:spacing w:val="19"/>
          <w:w w:val="85"/>
          <w:sz w:val="48"/>
          <w:szCs w:val="48"/>
          <w:lang w:val="en-US"/>
        </w:rPr>
        <w:drawing>
          <wp:anchor distT="0" distB="0" distL="114300" distR="114300" simplePos="0" relativeHeight="251658245" behindDoc="1" locked="0" layoutInCell="1" allowOverlap="1" wp14:anchorId="29EC3D91" wp14:editId="1E6D2CD5">
            <wp:simplePos x="0" y="0"/>
            <wp:positionH relativeFrom="margin">
              <wp:align>right</wp:align>
            </wp:positionH>
            <wp:positionV relativeFrom="paragraph">
              <wp:posOffset>46836</wp:posOffset>
            </wp:positionV>
            <wp:extent cx="7562215" cy="2837180"/>
            <wp:effectExtent l="0" t="0" r="635" b="1270"/>
            <wp:wrapNone/>
            <wp:docPr id="11" name="Picture" descr="Banner with agricultural images. ">
              <a:extLst xmlns:a="http://schemas.openxmlformats.org/drawingml/2006/main">
                <a:ext uri="{FF2B5EF4-FFF2-40B4-BE49-F238E27FC236}">
                  <a16:creationId xmlns:a16="http://schemas.microsoft.com/office/drawing/2014/main" id="{80EF83BC-990A-452A-BD2E-0CBF6F3F8FAE}"/>
                </a:ext>
              </a:extLst>
            </wp:docPr>
            <wp:cNvGraphicFramePr/>
            <a:graphic xmlns:a="http://schemas.openxmlformats.org/drawingml/2006/main">
              <a:graphicData uri="http://schemas.openxmlformats.org/drawingml/2006/picture">
                <pic:pic xmlns:pic="http://schemas.openxmlformats.org/drawingml/2006/picture">
                  <pic:nvPicPr>
                    <pic:cNvPr id="11" name="Picture" descr="Banner with agricultural images. ">
                      <a:extLst>
                        <a:ext uri="{FF2B5EF4-FFF2-40B4-BE49-F238E27FC236}">
                          <a16:creationId xmlns:a16="http://schemas.microsoft.com/office/drawing/2014/main" id="{80EF83BC-990A-452A-BD2E-0CBF6F3F8FAE}"/>
                        </a:ext>
                      </a:extLst>
                    </pic:cNvPr>
                    <pic:cNvPicPr/>
                  </pic:nvPicPr>
                  <pic:blipFill>
                    <a:blip r:embed="rId8">
                      <a:extLst>
                        <a:ext uri="{BEBA8EAE-BF5A-486C-A8C5-ECC9F3942E4B}">
                          <a14:imgProps xmlns:a14="http://schemas.microsoft.com/office/drawing/2010/main">
                            <a14:imgLayer r:embed="rId9">
                              <a14:imgEffect>
                                <a14:backgroundRemoval t="9677" b="89677" l="9992" r="93956">
                                  <a14:foregroundMark x1="74134" y1="92258" x2="85576" y2="79785"/>
                                  <a14:foregroundMark x1="85576" y1="79785" x2="90089" y2="62581"/>
                                  <a14:foregroundMark x1="90089" y1="62581" x2="90975" y2="41290"/>
                                  <a14:foregroundMark x1="90975" y1="41290" x2="88074" y2="22796"/>
                                  <a14:foregroundMark x1="88074" y1="22796" x2="77840" y2="12258"/>
                                  <a14:foregroundMark x1="77840" y1="12258" x2="68654" y2="27097"/>
                                  <a14:foregroundMark x1="68654" y1="27097" x2="68896" y2="81290"/>
                                  <a14:foregroundMark x1="68896" y1="81290" x2="75101" y2="88817"/>
                                  <a14:foregroundMark x1="75101" y1="88817" x2="76551" y2="89032"/>
                                  <a14:foregroundMark x1="88719" y1="16559" x2="90653" y2="27097"/>
                                  <a14:foregroundMark x1="93554" y1="38495" x2="93956" y2="61935"/>
                                </a14:backgroundRemoval>
                              </a14:imgEffect>
                            </a14:imgLayer>
                          </a14:imgProps>
                        </a:ext>
                        <a:ext uri="{28A0092B-C50C-407E-A947-70E740481C1C}">
                          <a14:useLocalDpi xmlns:a14="http://schemas.microsoft.com/office/drawing/2010/main" val="0"/>
                        </a:ext>
                      </a:extLst>
                    </a:blip>
                    <a:stretch>
                      <a:fillRect/>
                    </a:stretch>
                  </pic:blipFill>
                  <pic:spPr>
                    <a:xfrm>
                      <a:off x="0" y="0"/>
                      <a:ext cx="7562215" cy="2837180"/>
                    </a:xfrm>
                    <a:prstGeom prst="rect">
                      <a:avLst/>
                    </a:prstGeom>
                    <a:solidFill>
                      <a:srgbClr val="003150"/>
                    </a:solidFill>
                  </pic:spPr>
                </pic:pic>
              </a:graphicData>
            </a:graphic>
            <wp14:sizeRelH relativeFrom="page">
              <wp14:pctWidth>0</wp14:pctWidth>
            </wp14:sizeRelH>
            <wp14:sizeRelV relativeFrom="page">
              <wp14:pctHeight>0</wp14:pctHeight>
            </wp14:sizeRelV>
          </wp:anchor>
        </w:drawing>
      </w:r>
    </w:p>
    <w:p w14:paraId="7A296B02" w14:textId="4CD5650E" w:rsidR="00BD3F4D" w:rsidRPr="0039736E" w:rsidRDefault="00BD3F4D" w:rsidP="00C46B7E">
      <w:pPr>
        <w:spacing w:before="23" w:line="610" w:lineRule="exact"/>
        <w:ind w:left="1985" w:right="4536"/>
        <w:textAlignment w:val="baseline"/>
        <w:rPr>
          <w:rFonts w:ascii="Tahoma" w:eastAsia="Tahoma" w:hAnsi="Tahoma"/>
          <w:b/>
          <w:color w:val="FFFFFF"/>
          <w:spacing w:val="9"/>
          <w:w w:val="85"/>
          <w:sz w:val="48"/>
          <w:szCs w:val="48"/>
        </w:rPr>
      </w:pPr>
      <w:r w:rsidRPr="00C46B7E">
        <w:rPr>
          <w:rFonts w:ascii="Tahoma" w:eastAsia="Tahoma" w:hAnsi="Tahoma"/>
          <w:b/>
          <w:color w:val="FFFFFF" w:themeColor="background1"/>
          <w:spacing w:val="19"/>
          <w:w w:val="85"/>
          <w:sz w:val="48"/>
          <w:szCs w:val="48"/>
          <w:lang w:val="en-US"/>
        </w:rPr>
        <w:t>Export</w:t>
      </w:r>
      <w:r>
        <w:rPr>
          <w:rFonts w:ascii="Tahoma" w:eastAsia="Tahoma" w:hAnsi="Tahoma"/>
          <w:b/>
          <w:color w:val="FFFFFF"/>
          <w:spacing w:val="19"/>
          <w:w w:val="85"/>
          <w:sz w:val="48"/>
          <w:szCs w:val="48"/>
        </w:rPr>
        <w:t xml:space="preserve"> Meat Operational </w:t>
      </w:r>
      <w:r>
        <w:rPr>
          <w:rFonts w:ascii="Tahoma" w:eastAsia="Tahoma" w:hAnsi="Tahoma"/>
          <w:b/>
          <w:color w:val="FFFFFF"/>
          <w:spacing w:val="9"/>
          <w:w w:val="85"/>
          <w:sz w:val="48"/>
          <w:szCs w:val="48"/>
        </w:rPr>
        <w:t>Guideline</w:t>
      </w:r>
      <w:r w:rsidR="009C4B1B">
        <w:rPr>
          <w:rFonts w:ascii="Tahoma" w:eastAsia="Tahoma" w:hAnsi="Tahoma"/>
          <w:b/>
          <w:color w:val="FFFFFF"/>
          <w:spacing w:val="9"/>
          <w:w w:val="85"/>
          <w:sz w:val="48"/>
          <w:szCs w:val="48"/>
        </w:rPr>
        <w:t>:</w:t>
      </w:r>
    </w:p>
    <w:p w14:paraId="41240134" w14:textId="440F395C" w:rsidR="00CA709A" w:rsidRPr="0082383A" w:rsidRDefault="00BD3F4D" w:rsidP="0082383A">
      <w:pPr>
        <w:pStyle w:val="Heading1"/>
        <w:ind w:left="1985" w:right="4821"/>
        <w:rPr>
          <w:lang w:val="en-US"/>
        </w:rPr>
      </w:pPr>
      <w:bookmarkStart w:id="0" w:name="_Toc221095422"/>
      <w:r w:rsidRPr="00CA709A">
        <w:rPr>
          <w:lang w:val="en-US"/>
        </w:rPr>
        <w:t>16.</w:t>
      </w:r>
      <w:r w:rsidRPr="001E6D30">
        <w:rPr>
          <w:lang w:val="en-US"/>
        </w:rPr>
        <w:t>1 Meat hygiene assessment</w:t>
      </w:r>
      <w:r w:rsidR="00CA709A">
        <w:rPr>
          <w:lang w:val="en-US"/>
        </w:rPr>
        <w:t xml:space="preserve"> </w:t>
      </w:r>
      <w:r w:rsidR="00521208">
        <w:rPr>
          <w:lang w:val="en-US"/>
        </w:rPr>
        <w:t>–</w:t>
      </w:r>
      <w:r w:rsidRPr="001E6D30">
        <w:rPr>
          <w:lang w:val="en-US"/>
        </w:rPr>
        <w:t xml:space="preserve"> product monitoring (3rd Edition)</w:t>
      </w:r>
      <w:r w:rsidR="00014181" w:rsidRPr="00C03F16">
        <w:rPr>
          <w:rFonts w:ascii="Cambria" w:hAnsi="Cambria"/>
          <w:b/>
          <w:bCs/>
          <w:noProof/>
          <w:color w:val="165788"/>
          <w:sz w:val="33"/>
          <w:szCs w:val="33"/>
        </w:rPr>
        <mc:AlternateContent>
          <mc:Choice Requires="wps">
            <w:drawing>
              <wp:anchor distT="0" distB="0" distL="0" distR="0" simplePos="0" relativeHeight="251658241" behindDoc="1" locked="0" layoutInCell="1" allowOverlap="1" wp14:anchorId="34DB52DE" wp14:editId="58196BBB">
                <wp:simplePos x="0" y="0"/>
                <wp:positionH relativeFrom="page">
                  <wp:posOffset>453224</wp:posOffset>
                </wp:positionH>
                <wp:positionV relativeFrom="page">
                  <wp:posOffset>1327868</wp:posOffset>
                </wp:positionV>
                <wp:extent cx="675171" cy="238760"/>
                <wp:effectExtent l="0" t="0" r="10795" b="889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171"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F86A8" w14:textId="2F6637F6" w:rsidR="00EB2697" w:rsidRPr="00F57430" w:rsidRDefault="002A3CB4">
                            <w:pPr>
                              <w:spacing w:before="16" w:line="168" w:lineRule="exact"/>
                              <w:jc w:val="right"/>
                              <w:textAlignment w:val="baseline"/>
                              <w:rPr>
                                <w:rFonts w:ascii="Arial Narrow" w:eastAsia="Arial Narrow" w:hAnsi="Arial Narrow"/>
                                <w:color w:val="FFFFFF"/>
                                <w:spacing w:val="24"/>
                                <w:sz w:val="16"/>
                              </w:rPr>
                            </w:pPr>
                            <w:r>
                              <w:rPr>
                                <w:rFonts w:ascii="Arial Narrow" w:eastAsia="Arial Narrow" w:hAnsi="Arial Narrow"/>
                                <w:color w:val="FFFFFF"/>
                                <w:spacing w:val="24"/>
                                <w:sz w:val="16"/>
                              </w:rPr>
                              <w:t>Ju</w:t>
                            </w:r>
                            <w:r w:rsidR="002B4820">
                              <w:rPr>
                                <w:rFonts w:ascii="Arial Narrow" w:eastAsia="Arial Narrow" w:hAnsi="Arial Narrow"/>
                                <w:color w:val="FFFFFF"/>
                                <w:spacing w:val="24"/>
                                <w:sz w:val="16"/>
                              </w:rPr>
                              <w:t>ly</w:t>
                            </w:r>
                          </w:p>
                          <w:p w14:paraId="63EDC8E0" w14:textId="49F3C7ED" w:rsidR="00EB2697" w:rsidRDefault="00EB2697">
                            <w:pPr>
                              <w:spacing w:before="24" w:line="160" w:lineRule="exact"/>
                              <w:jc w:val="right"/>
                              <w:textAlignment w:val="baseline"/>
                              <w:rPr>
                                <w:rFonts w:ascii="Arial Narrow" w:eastAsia="Arial Narrow" w:hAnsi="Arial Narrow"/>
                                <w:color w:val="FFFFFF"/>
                                <w:spacing w:val="24"/>
                                <w:sz w:val="16"/>
                              </w:rPr>
                            </w:pPr>
                            <w:r>
                              <w:rPr>
                                <w:rFonts w:ascii="Arial Narrow" w:eastAsia="Arial Narrow" w:hAnsi="Arial Narrow"/>
                                <w:color w:val="FFFFFF"/>
                                <w:spacing w:val="24"/>
                                <w:sz w:val="16"/>
                              </w:rPr>
                              <w:t>202</w:t>
                            </w:r>
                            <w:r w:rsidR="006A3A03">
                              <w:rPr>
                                <w:rFonts w:ascii="Arial Narrow" w:eastAsia="Arial Narrow" w:hAnsi="Arial Narrow"/>
                                <w:color w:val="FFFFFF"/>
                                <w:spacing w:val="24"/>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B52DE" id="_x0000_t202" coordsize="21600,21600" o:spt="202" path="m,l,21600r21600,l21600,xe">
                <v:stroke joinstyle="miter"/>
                <v:path gradientshapeok="t" o:connecttype="rect"/>
              </v:shapetype>
              <v:shape id="Text Box 3" o:spid="_x0000_s1026" type="#_x0000_t202" style="position:absolute;left:0;text-align:left;margin-left:35.7pt;margin-top:104.55pt;width:53.15pt;height:18.8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" filled="f" stroked="f">
                <v:textbox inset="0,0,0,0">
                  <w:txbxContent>
                    <w:p w14:paraId="764F86A8" w14:textId="2F6637F6" w:rsidR="00EB2697" w:rsidRPr="00F57430" w:rsidRDefault="002A3CB4">
                      <w:pPr>
                        <w:spacing w:before="16" w:line="168" w:lineRule="exact"/>
                        <w:jc w:val="right"/>
                        <w:textAlignment w:val="baseline"/>
                        <w:rPr>
                          <w:rFonts w:ascii="Arial Narrow" w:eastAsia="Arial Narrow" w:hAnsi="Arial Narrow"/>
                          <w:color w:val="FFFFFF"/>
                          <w:spacing w:val="24"/>
                          <w:sz w:val="16"/>
                        </w:rPr>
                      </w:pPr>
                      <w:r>
                        <w:rPr>
                          <w:rFonts w:ascii="Arial Narrow" w:eastAsia="Arial Narrow" w:hAnsi="Arial Narrow"/>
                          <w:color w:val="FFFFFF"/>
                          <w:spacing w:val="24"/>
                          <w:sz w:val="16"/>
                        </w:rPr>
                        <w:t>Ju</w:t>
                      </w:r>
                      <w:r w:rsidR="002B4820">
                        <w:rPr>
                          <w:rFonts w:ascii="Arial Narrow" w:eastAsia="Arial Narrow" w:hAnsi="Arial Narrow"/>
                          <w:color w:val="FFFFFF"/>
                          <w:spacing w:val="24"/>
                          <w:sz w:val="16"/>
                        </w:rPr>
                        <w:t>ly</w:t>
                      </w:r>
                    </w:p>
                    <w:p w14:paraId="63EDC8E0" w14:textId="49F3C7ED" w:rsidR="00EB2697" w:rsidRDefault="00EB2697">
                      <w:pPr>
                        <w:spacing w:before="24" w:line="160" w:lineRule="exact"/>
                        <w:jc w:val="right"/>
                        <w:textAlignment w:val="baseline"/>
                        <w:rPr>
                          <w:rFonts w:ascii="Arial Narrow" w:eastAsia="Arial Narrow" w:hAnsi="Arial Narrow"/>
                          <w:color w:val="FFFFFF"/>
                          <w:spacing w:val="24"/>
                          <w:sz w:val="16"/>
                        </w:rPr>
                      </w:pPr>
                      <w:r>
                        <w:rPr>
                          <w:rFonts w:ascii="Arial Narrow" w:eastAsia="Arial Narrow" w:hAnsi="Arial Narrow"/>
                          <w:color w:val="FFFFFF"/>
                          <w:spacing w:val="24"/>
                          <w:sz w:val="16"/>
                        </w:rPr>
                        <w:t>202</w:t>
                      </w:r>
                      <w:r w:rsidR="006A3A03">
                        <w:rPr>
                          <w:rFonts w:ascii="Arial Narrow" w:eastAsia="Arial Narrow" w:hAnsi="Arial Narrow"/>
                          <w:color w:val="FFFFFF"/>
                          <w:spacing w:val="24"/>
                          <w:sz w:val="16"/>
                        </w:rPr>
                        <w:t>6</w:t>
                      </w:r>
                    </w:p>
                  </w:txbxContent>
                </v:textbox>
                <w10:wrap type="square" anchorx="page" anchory="page"/>
              </v:shape>
            </w:pict>
          </mc:Fallback>
        </mc:AlternateContent>
      </w:r>
      <w:r w:rsidR="004F3F12" w:rsidRPr="00C03F16">
        <w:rPr>
          <w:rFonts w:ascii="Cambria" w:hAnsi="Cambria"/>
          <w:b/>
          <w:bCs/>
          <w:noProof/>
          <w:color w:val="165788"/>
          <w:sz w:val="33"/>
          <w:szCs w:val="33"/>
        </w:rPr>
        <mc:AlternateContent>
          <mc:Choice Requires="wps">
            <w:drawing>
              <wp:anchor distT="0" distB="0" distL="0" distR="0" simplePos="0" relativeHeight="251658240" behindDoc="1" locked="0" layoutInCell="1" allowOverlap="1" wp14:anchorId="55A0B14A" wp14:editId="64B0CC7C">
                <wp:simplePos x="0" y="0"/>
                <wp:positionH relativeFrom="margin">
                  <wp:align>right</wp:align>
                </wp:positionH>
                <wp:positionV relativeFrom="page">
                  <wp:posOffset>8626</wp:posOffset>
                </wp:positionV>
                <wp:extent cx="7561856" cy="1098239"/>
                <wp:effectExtent l="0" t="0" r="1270" b="6985"/>
                <wp:wrapSquare wrapText="bothSides"/>
                <wp:docPr id="9"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856" cy="1098239"/>
                        </a:xfrm>
                        <a:prstGeom prst="rect">
                          <a:avLst/>
                        </a:prstGeom>
                        <a:solidFill>
                          <a:srgbClr val="DBD6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F0B59" w14:textId="065A56CD" w:rsidR="00EB2697" w:rsidRDefault="00EB2697" w:rsidP="00A34968">
                            <w:pPr>
                              <w:spacing w:before="360" w:after="600"/>
                            </w:pPr>
                            <w:r>
                              <w:t xml:space="preserve">             </w:t>
                            </w:r>
                            <w:r>
                              <w:rPr>
                                <w:noProof/>
                              </w:rPr>
                              <w:drawing>
                                <wp:inline distT="0" distB="0" distL="0" distR="0" wp14:anchorId="52C09890" wp14:editId="3F13F81C">
                                  <wp:extent cx="2412000" cy="746453"/>
                                  <wp:effectExtent l="0" t="0" r="7620" b="0"/>
                                  <wp:docPr id="5" name="Picture 5" descr="Departmental logo&#10;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al logo&#10;Australian Government Department of Agriculture, Fisheries and Forestry"/>
                                          <pic:cNvPicPr/>
                                        </pic:nvPicPr>
                                        <pic:blipFill rotWithShape="1">
                                          <a:blip r:embed="rId10">
                                            <a:extLst>
                                              <a:ext uri="{28A0092B-C50C-407E-A947-70E740481C1C}">
                                                <a14:useLocalDpi xmlns:a14="http://schemas.microsoft.com/office/drawing/2010/main" val="0"/>
                                              </a:ext>
                                            </a:extLst>
                                          </a:blip>
                                          <a:srcRect l="5466" t="15744" r="7557" b="14107"/>
                                          <a:stretch/>
                                        </pic:blipFill>
                                        <pic:spPr bwMode="auto">
                                          <a:xfrm>
                                            <a:off x="0" y="0"/>
                                            <a:ext cx="2412000" cy="74645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0B14A" id="_x0000_s0" o:spid="_x0000_s1027" type="#_x0000_t202" style="position:absolute;left:0;text-align:left;margin-left:544.2pt;margin-top:.7pt;width:595.4pt;height:86.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" fillcolor="#dbd6d2" stroked="f">
                <v:textbox inset="0,0,0,0">
                  <w:txbxContent>
                    <w:p w14:paraId="098F0B59" w14:textId="065A56CD" w:rsidR="00EB2697" w:rsidRDefault="00EB2697" w:rsidP="00A34968">
                      <w:pPr>
                        <w:spacing w:before="360" w:after="600"/>
                      </w:pPr>
                      <w:r>
                        <w:t xml:space="preserve">             </w:t>
                      </w:r>
                      <w:r>
                        <w:rPr>
                          <w:noProof/>
                        </w:rPr>
                        <w:drawing>
                          <wp:inline distT="0" distB="0" distL="0" distR="0" wp14:anchorId="52C09890" wp14:editId="3F13F81C">
                            <wp:extent cx="2412000" cy="746453"/>
                            <wp:effectExtent l="0" t="0" r="7620" b="0"/>
                            <wp:docPr id="5" name="Picture 5" descr="Departmental logo&#10;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al logo&#10;Australian Government Department of Agriculture, Fisheries and Forestry"/>
                                    <pic:cNvPicPr/>
                                  </pic:nvPicPr>
                                  <pic:blipFill rotWithShape="1">
                                    <a:blip r:embed="rId10">
                                      <a:extLst>
                                        <a:ext uri="{28A0092B-C50C-407E-A947-70E740481C1C}">
                                          <a14:useLocalDpi xmlns:a14="http://schemas.microsoft.com/office/drawing/2010/main" val="0"/>
                                        </a:ext>
                                      </a:extLst>
                                    </a:blip>
                                    <a:srcRect l="5466" t="15744" r="7557" b="14107"/>
                                    <a:stretch/>
                                  </pic:blipFill>
                                  <pic:spPr bwMode="auto">
                                    <a:xfrm>
                                      <a:off x="0" y="0"/>
                                      <a:ext cx="2412000" cy="74645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anchory="page"/>
              </v:shape>
            </w:pict>
          </mc:Fallback>
        </mc:AlternateContent>
      </w:r>
      <w:bookmarkEnd w:id="0"/>
    </w:p>
    <w:p w14:paraId="479B5E4D" w14:textId="77777777" w:rsidR="00102E5B" w:rsidRDefault="00102E5B" w:rsidP="00102E5B">
      <w:pPr>
        <w:spacing w:before="200" w:after="100"/>
        <w:ind w:left="1985"/>
        <w:rPr>
          <w:rFonts w:ascii="Cambria" w:hAnsi="Cambria"/>
          <w:b/>
          <w:bCs/>
          <w:color w:val="165788"/>
          <w:sz w:val="33"/>
          <w:szCs w:val="33"/>
        </w:rPr>
      </w:pPr>
    </w:p>
    <w:p w14:paraId="2B1F8454" w14:textId="77777777" w:rsidR="0082383A" w:rsidRDefault="0082383A" w:rsidP="009951A9">
      <w:pPr>
        <w:spacing w:before="100" w:after="100"/>
        <w:ind w:left="1985"/>
        <w:rPr>
          <w:rFonts w:ascii="Cambria" w:hAnsi="Cambria"/>
          <w:b/>
          <w:bCs/>
          <w:color w:val="165788"/>
          <w:sz w:val="33"/>
          <w:szCs w:val="33"/>
        </w:rPr>
      </w:pPr>
    </w:p>
    <w:p w14:paraId="3A35C81D" w14:textId="52988B47" w:rsidR="00817ED9" w:rsidRPr="00817ED9" w:rsidRDefault="000F14CA" w:rsidP="00463C7B">
      <w:pPr>
        <w:spacing w:before="200"/>
        <w:ind w:left="1985"/>
        <w:rPr>
          <w:rFonts w:ascii="Cambria" w:hAnsi="Cambria"/>
          <w:b/>
          <w:bCs/>
          <w:color w:val="165788"/>
          <w:sz w:val="33"/>
          <w:szCs w:val="33"/>
        </w:rPr>
      </w:pPr>
      <w:r>
        <w:rPr>
          <w:rFonts w:ascii="Cambria" w:hAnsi="Cambria"/>
          <w:b/>
          <w:bCs/>
          <w:color w:val="165788"/>
          <w:sz w:val="33"/>
          <w:szCs w:val="33"/>
        </w:rPr>
        <w:t>Purpose</w:t>
      </w:r>
    </w:p>
    <w:p w14:paraId="405EBF16" w14:textId="79F8EA98" w:rsidR="00DE73BB" w:rsidRDefault="00A94FB9" w:rsidP="006F6E05">
      <w:pPr>
        <w:pStyle w:val="Frontpage-bodytext"/>
      </w:pPr>
      <w:r>
        <w:t>The purpose of this guideline is to</w:t>
      </w:r>
      <w:r w:rsidR="00B213FE">
        <w:t xml:space="preserve"> outline</w:t>
      </w:r>
      <w:bookmarkStart w:id="1" w:name="_Hlk105771428"/>
      <w:r w:rsidR="7DDB2FD8">
        <w:t xml:space="preserve"> </w:t>
      </w:r>
      <w:r w:rsidR="004D14EF">
        <w:t>meat hygiene assessment</w:t>
      </w:r>
      <w:r w:rsidR="00B733FE">
        <w:t>-</w:t>
      </w:r>
      <w:r w:rsidR="004D14EF">
        <w:t xml:space="preserve">product monitoring </w:t>
      </w:r>
      <w:r w:rsidR="004D617B">
        <w:t xml:space="preserve">procedures </w:t>
      </w:r>
      <w:r w:rsidR="00B733FE">
        <w:t>undertaken at export</w:t>
      </w:r>
      <w:r w:rsidR="00895D04">
        <w:t>-</w:t>
      </w:r>
      <w:r w:rsidR="00B733FE">
        <w:t>registered establishments.</w:t>
      </w:r>
      <w:r w:rsidR="006F6E05" w:rsidRPr="006F6E05">
        <w:t xml:space="preserve"> </w:t>
      </w:r>
      <w:r w:rsidR="006F6E05">
        <w:t>The</w:t>
      </w:r>
      <w:r w:rsidR="00C22A22">
        <w:t>se</w:t>
      </w:r>
      <w:r w:rsidR="006F6E05">
        <w:t xml:space="preserve"> procedures </w:t>
      </w:r>
      <w:r w:rsidR="00575467">
        <w:t xml:space="preserve">provide for the </w:t>
      </w:r>
      <w:r w:rsidR="006F6E05">
        <w:t>assess</w:t>
      </w:r>
      <w:r w:rsidR="00575467">
        <w:t>ment</w:t>
      </w:r>
      <w:r w:rsidR="006F6E05">
        <w:t xml:space="preserve"> and control</w:t>
      </w:r>
      <w:r w:rsidR="00575467">
        <w:t xml:space="preserve"> of</w:t>
      </w:r>
      <w:r w:rsidR="006F6E05">
        <w:t xml:space="preserve"> the macroscopic condition of meat and meat products, </w:t>
      </w:r>
      <w:r w:rsidR="00145409">
        <w:t xml:space="preserve">including </w:t>
      </w:r>
      <w:r w:rsidR="00372984">
        <w:t xml:space="preserve">risk mitigation of </w:t>
      </w:r>
      <w:r w:rsidR="006F6E05">
        <w:t>zero tolerance defects (faeces, milk and ingesta</w:t>
      </w:r>
      <w:r w:rsidR="00B213FE">
        <w:t>).</w:t>
      </w:r>
    </w:p>
    <w:p w14:paraId="48867E92" w14:textId="33D14CDC" w:rsidR="008B7521" w:rsidRDefault="008B7521" w:rsidP="00B213FE">
      <w:pPr>
        <w:pStyle w:val="Frontpage-bodytext"/>
      </w:pPr>
      <w:r>
        <w:t xml:space="preserve">This document replaces </w:t>
      </w:r>
      <w:r w:rsidR="004D7A26">
        <w:t>Part 2 (product monitoring) of the</w:t>
      </w:r>
      <w:r>
        <w:t xml:space="preserve"> </w:t>
      </w:r>
      <w:hyperlink w:anchor="_Related_Material" w:history="1">
        <w:r w:rsidRPr="00C22A22">
          <w:rPr>
            <w:rStyle w:val="Hyperlink"/>
          </w:rPr>
          <w:t>Meat Hygiene Assessment Manual: Objective methods for the monitoring of process and product (2nd Edition)</w:t>
        </w:r>
        <w:r w:rsidR="004D7A26" w:rsidRPr="00C22A22">
          <w:rPr>
            <w:rStyle w:val="Hyperlink"/>
          </w:rPr>
          <w:t>.</w:t>
        </w:r>
      </w:hyperlink>
    </w:p>
    <w:bookmarkEnd w:id="1"/>
    <w:p w14:paraId="4FCE1C71" w14:textId="765AC06D" w:rsidR="00DF47E8" w:rsidRPr="00C03F16" w:rsidRDefault="000F14CA" w:rsidP="00463C7B">
      <w:pPr>
        <w:spacing w:before="200"/>
        <w:ind w:left="1985"/>
        <w:rPr>
          <w:rFonts w:ascii="Cambria" w:hAnsi="Cambria"/>
          <w:b/>
          <w:bCs/>
          <w:color w:val="165788"/>
          <w:sz w:val="33"/>
          <w:szCs w:val="33"/>
        </w:rPr>
      </w:pPr>
      <w:r>
        <w:rPr>
          <w:rFonts w:ascii="Cambria" w:hAnsi="Cambria"/>
          <w:b/>
          <w:bCs/>
          <w:color w:val="165788"/>
          <w:sz w:val="33"/>
          <w:szCs w:val="33"/>
        </w:rPr>
        <w:t>Scope</w:t>
      </w:r>
    </w:p>
    <w:p w14:paraId="4F8CF3C9" w14:textId="41586472" w:rsidR="00DE73BB" w:rsidRDefault="006E171C" w:rsidP="00463C7B">
      <w:pPr>
        <w:pStyle w:val="Frontpage-bodytext"/>
        <w:rPr>
          <w:spacing w:val="-3"/>
        </w:rPr>
      </w:pPr>
      <w:r>
        <w:rPr>
          <w:spacing w:val="-3"/>
        </w:rPr>
        <w:t>Product monitoring applies to establishments producing meat or meat products for export</w:t>
      </w:r>
      <w:r w:rsidR="008006CF">
        <w:rPr>
          <w:spacing w:val="-3"/>
        </w:rPr>
        <w:t xml:space="preserve"> and </w:t>
      </w:r>
      <w:r>
        <w:rPr>
          <w:spacing w:val="-3"/>
        </w:rPr>
        <w:t>include</w:t>
      </w:r>
      <w:r w:rsidR="008006CF">
        <w:rPr>
          <w:spacing w:val="-3"/>
        </w:rPr>
        <w:t>s</w:t>
      </w:r>
      <w:r>
        <w:rPr>
          <w:spacing w:val="-3"/>
        </w:rPr>
        <w:t xml:space="preserve"> the following:</w:t>
      </w:r>
    </w:p>
    <w:p w14:paraId="5D6A7579" w14:textId="329B1073" w:rsidR="006E171C" w:rsidRDefault="005374F5" w:rsidP="006E171C">
      <w:pPr>
        <w:pStyle w:val="Frontpage-bulletlist"/>
      </w:pPr>
      <w:r>
        <w:t>a</w:t>
      </w:r>
      <w:r w:rsidR="006E171C">
        <w:t>battoirs, including fully integrated (slaughter, boning, chilling/freezing and storage) establishments</w:t>
      </w:r>
    </w:p>
    <w:p w14:paraId="582982CA" w14:textId="0FCBB216" w:rsidR="006E171C" w:rsidRDefault="005374F5" w:rsidP="006E171C">
      <w:pPr>
        <w:pStyle w:val="Frontpage-bulletlist"/>
      </w:pPr>
      <w:r>
        <w:t>i</w:t>
      </w:r>
      <w:r w:rsidR="006E171C">
        <w:t>ndependent boning rooms</w:t>
      </w:r>
    </w:p>
    <w:p w14:paraId="18D05831" w14:textId="7F7E6A03" w:rsidR="006E171C" w:rsidRDefault="005374F5" w:rsidP="006E171C">
      <w:pPr>
        <w:pStyle w:val="Frontpage-bulletlist"/>
      </w:pPr>
      <w:r>
        <w:t>m</w:t>
      </w:r>
      <w:r w:rsidR="006E171C">
        <w:t>eat processing establishments</w:t>
      </w:r>
    </w:p>
    <w:p w14:paraId="4B8B656F" w14:textId="7B00D051" w:rsidR="006E171C" w:rsidRDefault="005374F5" w:rsidP="006E171C">
      <w:pPr>
        <w:pStyle w:val="Frontpage-bulletlist"/>
      </w:pPr>
      <w:r>
        <w:t>w</w:t>
      </w:r>
      <w:r w:rsidR="006E171C">
        <w:t>ild game meat establishments</w:t>
      </w:r>
    </w:p>
    <w:p w14:paraId="5ED32743" w14:textId="231A57E5" w:rsidR="006E171C" w:rsidRDefault="005374F5" w:rsidP="006E171C">
      <w:pPr>
        <w:pStyle w:val="Frontpage-bulletlist"/>
      </w:pPr>
      <w:r>
        <w:t>r</w:t>
      </w:r>
      <w:r w:rsidR="006E171C">
        <w:t>abbit and ratite meat establishments</w:t>
      </w:r>
      <w:r>
        <w:t>.</w:t>
      </w:r>
    </w:p>
    <w:p w14:paraId="55D749E1" w14:textId="69FF8CB0" w:rsidR="00BB15A1" w:rsidRDefault="00BB15A1" w:rsidP="00463C7B">
      <w:pPr>
        <w:spacing w:before="200"/>
        <w:ind w:left="1985"/>
        <w:rPr>
          <w:rFonts w:ascii="Cambria" w:hAnsi="Cambria"/>
          <w:b/>
          <w:bCs/>
          <w:color w:val="165788"/>
          <w:sz w:val="33"/>
          <w:szCs w:val="33"/>
        </w:rPr>
      </w:pPr>
      <w:r>
        <w:rPr>
          <w:rFonts w:ascii="Cambria" w:hAnsi="Cambria"/>
          <w:b/>
          <w:bCs/>
          <w:color w:val="165788"/>
          <w:sz w:val="33"/>
          <w:szCs w:val="33"/>
        </w:rPr>
        <w:t>Legislative basis</w:t>
      </w:r>
    </w:p>
    <w:p w14:paraId="6EFFC182" w14:textId="067EA0E3" w:rsidR="00DE73BB" w:rsidRDefault="00195535" w:rsidP="00D826E6">
      <w:pPr>
        <w:pStyle w:val="Frontpage-bodytext"/>
      </w:pPr>
      <w:r>
        <w:t xml:space="preserve">Under the </w:t>
      </w:r>
      <w:r>
        <w:rPr>
          <w:i/>
        </w:rPr>
        <w:t>Export Control Act 2020</w:t>
      </w:r>
      <w:r>
        <w:t xml:space="preserve"> ('the Act') and its subordinate legislation</w:t>
      </w:r>
      <w:r w:rsidR="00D826E6">
        <w:t xml:space="preserve"> </w:t>
      </w:r>
      <w:r w:rsidR="004D7A26">
        <w:t>the requirements of the relevant Australian Standard must be met.</w:t>
      </w:r>
    </w:p>
    <w:p w14:paraId="754F0CF7" w14:textId="30A00C80" w:rsidR="00EA2748" w:rsidRDefault="00EA2748">
      <w:pPr>
        <w:rPr>
          <w:rFonts w:ascii="Cambria" w:hAnsi="Cambria"/>
          <w:b/>
          <w:bCs/>
          <w:color w:val="165788"/>
          <w:sz w:val="33"/>
          <w:szCs w:val="33"/>
        </w:rPr>
      </w:pPr>
      <w:r>
        <w:rPr>
          <w:rFonts w:ascii="Cambria" w:hAnsi="Cambria"/>
          <w:b/>
          <w:bCs/>
          <w:color w:val="165788"/>
          <w:sz w:val="33"/>
          <w:szCs w:val="33"/>
        </w:rPr>
        <w:br w:type="page"/>
      </w:r>
    </w:p>
    <w:p w14:paraId="29E431E2" w14:textId="77777777" w:rsidR="002916A6" w:rsidRDefault="00120069" w:rsidP="00561FC7">
      <w:pPr>
        <w:pStyle w:val="Heading2"/>
        <w:ind w:left="1985"/>
      </w:pPr>
      <w:bookmarkStart w:id="2" w:name="_Toc221095423"/>
      <w:r w:rsidRPr="00C03F16">
        <w:lastRenderedPageBreak/>
        <w:t>In this document</w:t>
      </w:r>
      <w:bookmarkEnd w:id="2"/>
    </w:p>
    <w:p w14:paraId="0A4DA75D" w14:textId="076BBD38" w:rsidR="00805825" w:rsidRDefault="00235991">
      <w:pPr>
        <w:pStyle w:val="TOC1"/>
        <w:rPr>
          <w:rFonts w:asciiTheme="minorHAnsi" w:eastAsiaTheme="minorEastAsia" w:hAnsiTheme="minorHAnsi" w:cstheme="minorBidi"/>
          <w:noProof/>
          <w:kern w:val="2"/>
          <w:sz w:val="24"/>
          <w:szCs w:val="24"/>
          <w:lang w:eastAsia="en-AU"/>
          <w14:ligatures w14:val="standardContextual"/>
        </w:rPr>
      </w:pPr>
      <w:r>
        <w:rPr>
          <w:spacing w:val="-4"/>
        </w:rPr>
        <w:fldChar w:fldCharType="begin"/>
      </w:r>
      <w:r>
        <w:instrText xml:space="preserve"> TOC \o "1-4" \h \z \u </w:instrText>
      </w:r>
      <w:r>
        <w:rPr>
          <w:spacing w:val="-4"/>
        </w:rPr>
        <w:fldChar w:fldCharType="separate"/>
      </w:r>
      <w:hyperlink w:anchor="_Toc221095422" w:history="1">
        <w:r w:rsidR="00805825" w:rsidRPr="004050FA">
          <w:rPr>
            <w:rStyle w:val="Hyperlink"/>
            <w:noProof/>
            <w:lang w:val="en-US"/>
          </w:rPr>
          <w:t>16.1 Meat hygiene assessment – product monitoring (3rd Edition)</w:t>
        </w:r>
        <w:r w:rsidR="00805825">
          <w:rPr>
            <w:noProof/>
            <w:webHidden/>
          </w:rPr>
          <w:tab/>
        </w:r>
        <w:r w:rsidR="00805825">
          <w:rPr>
            <w:noProof/>
            <w:webHidden/>
          </w:rPr>
          <w:fldChar w:fldCharType="begin"/>
        </w:r>
        <w:r w:rsidR="00805825">
          <w:rPr>
            <w:noProof/>
            <w:webHidden/>
          </w:rPr>
          <w:instrText xml:space="preserve"> PAGEREF _Toc221095422 \h </w:instrText>
        </w:r>
        <w:r w:rsidR="00805825">
          <w:rPr>
            <w:noProof/>
            <w:webHidden/>
          </w:rPr>
        </w:r>
        <w:r w:rsidR="00805825">
          <w:rPr>
            <w:noProof/>
            <w:webHidden/>
          </w:rPr>
          <w:fldChar w:fldCharType="separate"/>
        </w:r>
        <w:r w:rsidR="00D459B6">
          <w:rPr>
            <w:noProof/>
            <w:webHidden/>
          </w:rPr>
          <w:t>1</w:t>
        </w:r>
        <w:r w:rsidR="00805825">
          <w:rPr>
            <w:noProof/>
            <w:webHidden/>
          </w:rPr>
          <w:fldChar w:fldCharType="end"/>
        </w:r>
      </w:hyperlink>
    </w:p>
    <w:p w14:paraId="601A5813" w14:textId="50C1F8E7"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23" w:history="1">
        <w:r w:rsidRPr="004050FA">
          <w:rPr>
            <w:rStyle w:val="Hyperlink"/>
            <w:noProof/>
          </w:rPr>
          <w:t>In this document</w:t>
        </w:r>
        <w:r>
          <w:rPr>
            <w:noProof/>
            <w:webHidden/>
          </w:rPr>
          <w:tab/>
        </w:r>
        <w:r>
          <w:rPr>
            <w:noProof/>
            <w:webHidden/>
          </w:rPr>
          <w:fldChar w:fldCharType="begin"/>
        </w:r>
        <w:r>
          <w:rPr>
            <w:noProof/>
            <w:webHidden/>
          </w:rPr>
          <w:instrText xml:space="preserve"> PAGEREF _Toc221095423 \h </w:instrText>
        </w:r>
        <w:r>
          <w:rPr>
            <w:noProof/>
            <w:webHidden/>
          </w:rPr>
        </w:r>
        <w:r>
          <w:rPr>
            <w:noProof/>
            <w:webHidden/>
          </w:rPr>
          <w:fldChar w:fldCharType="separate"/>
        </w:r>
        <w:r w:rsidR="00D459B6">
          <w:rPr>
            <w:noProof/>
            <w:webHidden/>
          </w:rPr>
          <w:t>2</w:t>
        </w:r>
        <w:r>
          <w:rPr>
            <w:noProof/>
            <w:webHidden/>
          </w:rPr>
          <w:fldChar w:fldCharType="end"/>
        </w:r>
      </w:hyperlink>
    </w:p>
    <w:p w14:paraId="6DB1C111" w14:textId="2D2223E1"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24" w:history="1">
        <w:r w:rsidRPr="004050FA">
          <w:rPr>
            <w:rStyle w:val="Hyperlink"/>
            <w:noProof/>
          </w:rPr>
          <w:t>Principles</w:t>
        </w:r>
        <w:r>
          <w:rPr>
            <w:noProof/>
            <w:webHidden/>
          </w:rPr>
          <w:tab/>
        </w:r>
        <w:r>
          <w:rPr>
            <w:noProof/>
            <w:webHidden/>
          </w:rPr>
          <w:fldChar w:fldCharType="begin"/>
        </w:r>
        <w:r>
          <w:rPr>
            <w:noProof/>
            <w:webHidden/>
          </w:rPr>
          <w:instrText xml:space="preserve"> PAGEREF _Toc221095424 \h </w:instrText>
        </w:r>
        <w:r>
          <w:rPr>
            <w:noProof/>
            <w:webHidden/>
          </w:rPr>
        </w:r>
        <w:r>
          <w:rPr>
            <w:noProof/>
            <w:webHidden/>
          </w:rPr>
          <w:fldChar w:fldCharType="separate"/>
        </w:r>
        <w:r w:rsidR="00D459B6">
          <w:rPr>
            <w:noProof/>
            <w:webHidden/>
          </w:rPr>
          <w:t>4</w:t>
        </w:r>
        <w:r>
          <w:rPr>
            <w:noProof/>
            <w:webHidden/>
          </w:rPr>
          <w:fldChar w:fldCharType="end"/>
        </w:r>
      </w:hyperlink>
    </w:p>
    <w:p w14:paraId="5748A628" w14:textId="251E489A"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25" w:history="1">
        <w:r w:rsidRPr="004050FA">
          <w:rPr>
            <w:rStyle w:val="Hyperlink"/>
            <w:noProof/>
          </w:rPr>
          <w:t>Slaughter floor or skinning room-carcases, sides, and quarters</w:t>
        </w:r>
        <w:r>
          <w:rPr>
            <w:noProof/>
            <w:webHidden/>
          </w:rPr>
          <w:tab/>
        </w:r>
        <w:r>
          <w:rPr>
            <w:noProof/>
            <w:webHidden/>
          </w:rPr>
          <w:fldChar w:fldCharType="begin"/>
        </w:r>
        <w:r>
          <w:rPr>
            <w:noProof/>
            <w:webHidden/>
          </w:rPr>
          <w:instrText xml:space="preserve"> PAGEREF _Toc221095425 \h </w:instrText>
        </w:r>
        <w:r>
          <w:rPr>
            <w:noProof/>
            <w:webHidden/>
          </w:rPr>
        </w:r>
        <w:r>
          <w:rPr>
            <w:noProof/>
            <w:webHidden/>
          </w:rPr>
          <w:fldChar w:fldCharType="separate"/>
        </w:r>
        <w:r w:rsidR="00D459B6">
          <w:rPr>
            <w:noProof/>
            <w:webHidden/>
          </w:rPr>
          <w:t>5</w:t>
        </w:r>
        <w:r>
          <w:rPr>
            <w:noProof/>
            <w:webHidden/>
          </w:rPr>
          <w:fldChar w:fldCharType="end"/>
        </w:r>
      </w:hyperlink>
    </w:p>
    <w:p w14:paraId="191B2579" w14:textId="041274AB"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26" w:history="1">
        <w:r w:rsidRPr="004050FA">
          <w:rPr>
            <w:rStyle w:val="Hyperlink"/>
          </w:rPr>
          <w:t>Outcome</w:t>
        </w:r>
        <w:r>
          <w:rPr>
            <w:webHidden/>
          </w:rPr>
          <w:tab/>
        </w:r>
        <w:r>
          <w:rPr>
            <w:webHidden/>
          </w:rPr>
          <w:fldChar w:fldCharType="begin"/>
        </w:r>
        <w:r>
          <w:rPr>
            <w:webHidden/>
          </w:rPr>
          <w:instrText xml:space="preserve"> PAGEREF _Toc221095426 \h </w:instrText>
        </w:r>
        <w:r>
          <w:rPr>
            <w:webHidden/>
          </w:rPr>
        </w:r>
        <w:r>
          <w:rPr>
            <w:webHidden/>
          </w:rPr>
          <w:fldChar w:fldCharType="separate"/>
        </w:r>
        <w:r w:rsidR="00D459B6">
          <w:rPr>
            <w:webHidden/>
          </w:rPr>
          <w:t>5</w:t>
        </w:r>
        <w:r>
          <w:rPr>
            <w:webHidden/>
          </w:rPr>
          <w:fldChar w:fldCharType="end"/>
        </w:r>
      </w:hyperlink>
    </w:p>
    <w:p w14:paraId="41795DBC" w14:textId="09267BDE"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27" w:history="1">
        <w:r w:rsidRPr="004050FA">
          <w:rPr>
            <w:rStyle w:val="Hyperlink"/>
          </w:rPr>
          <w:t>Sample plan</w:t>
        </w:r>
        <w:r>
          <w:rPr>
            <w:webHidden/>
          </w:rPr>
          <w:tab/>
        </w:r>
        <w:r>
          <w:rPr>
            <w:webHidden/>
          </w:rPr>
          <w:fldChar w:fldCharType="begin"/>
        </w:r>
        <w:r>
          <w:rPr>
            <w:webHidden/>
          </w:rPr>
          <w:instrText xml:space="preserve"> PAGEREF _Toc221095427 \h </w:instrText>
        </w:r>
        <w:r>
          <w:rPr>
            <w:webHidden/>
          </w:rPr>
        </w:r>
        <w:r>
          <w:rPr>
            <w:webHidden/>
          </w:rPr>
          <w:fldChar w:fldCharType="separate"/>
        </w:r>
        <w:r w:rsidR="00D459B6">
          <w:rPr>
            <w:webHidden/>
          </w:rPr>
          <w:t>5</w:t>
        </w:r>
        <w:r>
          <w:rPr>
            <w:webHidden/>
          </w:rPr>
          <w:fldChar w:fldCharType="end"/>
        </w:r>
      </w:hyperlink>
    </w:p>
    <w:p w14:paraId="680DD9C6" w14:textId="2921B93E"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28" w:history="1">
        <w:r w:rsidRPr="004050FA">
          <w:rPr>
            <w:rStyle w:val="Hyperlink"/>
            <w:noProof/>
          </w:rPr>
          <w:t>Sample size</w:t>
        </w:r>
        <w:r>
          <w:rPr>
            <w:noProof/>
            <w:webHidden/>
          </w:rPr>
          <w:tab/>
        </w:r>
        <w:r>
          <w:rPr>
            <w:noProof/>
            <w:webHidden/>
          </w:rPr>
          <w:fldChar w:fldCharType="begin"/>
        </w:r>
        <w:r>
          <w:rPr>
            <w:noProof/>
            <w:webHidden/>
          </w:rPr>
          <w:instrText xml:space="preserve"> PAGEREF _Toc221095428 \h </w:instrText>
        </w:r>
        <w:r>
          <w:rPr>
            <w:noProof/>
            <w:webHidden/>
          </w:rPr>
        </w:r>
        <w:r>
          <w:rPr>
            <w:noProof/>
            <w:webHidden/>
          </w:rPr>
          <w:fldChar w:fldCharType="separate"/>
        </w:r>
        <w:r w:rsidR="00D459B6">
          <w:rPr>
            <w:noProof/>
            <w:webHidden/>
          </w:rPr>
          <w:t>5</w:t>
        </w:r>
        <w:r>
          <w:rPr>
            <w:noProof/>
            <w:webHidden/>
          </w:rPr>
          <w:fldChar w:fldCharType="end"/>
        </w:r>
      </w:hyperlink>
    </w:p>
    <w:p w14:paraId="76687105" w14:textId="6E2674A9"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29" w:history="1">
        <w:r w:rsidRPr="004050FA">
          <w:rPr>
            <w:rStyle w:val="Hyperlink"/>
            <w:noProof/>
          </w:rPr>
          <w:t>Monitoring and determination of lot size</w:t>
        </w:r>
        <w:r>
          <w:rPr>
            <w:noProof/>
            <w:webHidden/>
          </w:rPr>
          <w:tab/>
        </w:r>
        <w:r>
          <w:rPr>
            <w:noProof/>
            <w:webHidden/>
          </w:rPr>
          <w:fldChar w:fldCharType="begin"/>
        </w:r>
        <w:r>
          <w:rPr>
            <w:noProof/>
            <w:webHidden/>
          </w:rPr>
          <w:instrText xml:space="preserve"> PAGEREF _Toc221095429 \h </w:instrText>
        </w:r>
        <w:r>
          <w:rPr>
            <w:noProof/>
            <w:webHidden/>
          </w:rPr>
        </w:r>
        <w:r>
          <w:rPr>
            <w:noProof/>
            <w:webHidden/>
          </w:rPr>
          <w:fldChar w:fldCharType="separate"/>
        </w:r>
        <w:r w:rsidR="00D459B6">
          <w:rPr>
            <w:noProof/>
            <w:webHidden/>
          </w:rPr>
          <w:t>5</w:t>
        </w:r>
        <w:r>
          <w:rPr>
            <w:noProof/>
            <w:webHidden/>
          </w:rPr>
          <w:fldChar w:fldCharType="end"/>
        </w:r>
      </w:hyperlink>
    </w:p>
    <w:p w14:paraId="1FC4C2D5" w14:textId="123FF0E4"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0" w:history="1">
        <w:r w:rsidRPr="004050FA">
          <w:rPr>
            <w:rStyle w:val="Hyperlink"/>
            <w:noProof/>
          </w:rPr>
          <w:t>Additional comments - Assessment of samples</w:t>
        </w:r>
        <w:r>
          <w:rPr>
            <w:noProof/>
            <w:webHidden/>
          </w:rPr>
          <w:tab/>
        </w:r>
        <w:r>
          <w:rPr>
            <w:noProof/>
            <w:webHidden/>
          </w:rPr>
          <w:fldChar w:fldCharType="begin"/>
        </w:r>
        <w:r>
          <w:rPr>
            <w:noProof/>
            <w:webHidden/>
          </w:rPr>
          <w:instrText xml:space="preserve"> PAGEREF _Toc221095430 \h </w:instrText>
        </w:r>
        <w:r>
          <w:rPr>
            <w:noProof/>
            <w:webHidden/>
          </w:rPr>
        </w:r>
        <w:r>
          <w:rPr>
            <w:noProof/>
            <w:webHidden/>
          </w:rPr>
          <w:fldChar w:fldCharType="separate"/>
        </w:r>
        <w:r w:rsidR="00D459B6">
          <w:rPr>
            <w:noProof/>
            <w:webHidden/>
          </w:rPr>
          <w:t>6</w:t>
        </w:r>
        <w:r>
          <w:rPr>
            <w:noProof/>
            <w:webHidden/>
          </w:rPr>
          <w:fldChar w:fldCharType="end"/>
        </w:r>
      </w:hyperlink>
    </w:p>
    <w:p w14:paraId="5A731C26" w14:textId="073D461C"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1" w:history="1">
        <w:r w:rsidRPr="004050FA">
          <w:rPr>
            <w:rStyle w:val="Hyperlink"/>
            <w:noProof/>
          </w:rPr>
          <w:t>Minimum requirements for meat assessment facilities</w:t>
        </w:r>
        <w:r>
          <w:rPr>
            <w:noProof/>
            <w:webHidden/>
          </w:rPr>
          <w:tab/>
        </w:r>
        <w:r>
          <w:rPr>
            <w:noProof/>
            <w:webHidden/>
          </w:rPr>
          <w:fldChar w:fldCharType="begin"/>
        </w:r>
        <w:r>
          <w:rPr>
            <w:noProof/>
            <w:webHidden/>
          </w:rPr>
          <w:instrText xml:space="preserve"> PAGEREF _Toc221095431 \h </w:instrText>
        </w:r>
        <w:r>
          <w:rPr>
            <w:noProof/>
            <w:webHidden/>
          </w:rPr>
        </w:r>
        <w:r>
          <w:rPr>
            <w:noProof/>
            <w:webHidden/>
          </w:rPr>
          <w:fldChar w:fldCharType="separate"/>
        </w:r>
        <w:r w:rsidR="00D459B6">
          <w:rPr>
            <w:noProof/>
            <w:webHidden/>
          </w:rPr>
          <w:t>6</w:t>
        </w:r>
        <w:r>
          <w:rPr>
            <w:noProof/>
            <w:webHidden/>
          </w:rPr>
          <w:fldChar w:fldCharType="end"/>
        </w:r>
      </w:hyperlink>
    </w:p>
    <w:p w14:paraId="0D0BD58B" w14:textId="16534D06"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32" w:history="1">
        <w:r w:rsidRPr="004050FA">
          <w:rPr>
            <w:rStyle w:val="Hyperlink"/>
          </w:rPr>
          <w:t>Defects and ratings</w:t>
        </w:r>
        <w:r>
          <w:rPr>
            <w:webHidden/>
          </w:rPr>
          <w:tab/>
        </w:r>
        <w:r>
          <w:rPr>
            <w:webHidden/>
          </w:rPr>
          <w:fldChar w:fldCharType="begin"/>
        </w:r>
        <w:r>
          <w:rPr>
            <w:webHidden/>
          </w:rPr>
          <w:instrText xml:space="preserve"> PAGEREF _Toc221095432 \h </w:instrText>
        </w:r>
        <w:r>
          <w:rPr>
            <w:webHidden/>
          </w:rPr>
        </w:r>
        <w:r>
          <w:rPr>
            <w:webHidden/>
          </w:rPr>
          <w:fldChar w:fldCharType="separate"/>
        </w:r>
        <w:r w:rsidR="00D459B6">
          <w:rPr>
            <w:webHidden/>
          </w:rPr>
          <w:t>6</w:t>
        </w:r>
        <w:r>
          <w:rPr>
            <w:webHidden/>
          </w:rPr>
          <w:fldChar w:fldCharType="end"/>
        </w:r>
      </w:hyperlink>
    </w:p>
    <w:p w14:paraId="1A0BF304" w14:textId="71B8FE69"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3" w:history="1">
        <w:r w:rsidRPr="004050FA">
          <w:rPr>
            <w:rStyle w:val="Hyperlink"/>
            <w:noProof/>
          </w:rPr>
          <w:t>Classification of carcase defects</w:t>
        </w:r>
        <w:r>
          <w:rPr>
            <w:noProof/>
            <w:webHidden/>
          </w:rPr>
          <w:tab/>
        </w:r>
        <w:r>
          <w:rPr>
            <w:noProof/>
            <w:webHidden/>
          </w:rPr>
          <w:fldChar w:fldCharType="begin"/>
        </w:r>
        <w:r>
          <w:rPr>
            <w:noProof/>
            <w:webHidden/>
          </w:rPr>
          <w:instrText xml:space="preserve"> PAGEREF _Toc221095433 \h </w:instrText>
        </w:r>
        <w:r>
          <w:rPr>
            <w:noProof/>
            <w:webHidden/>
          </w:rPr>
        </w:r>
        <w:r>
          <w:rPr>
            <w:noProof/>
            <w:webHidden/>
          </w:rPr>
          <w:fldChar w:fldCharType="separate"/>
        </w:r>
        <w:r w:rsidR="00D459B6">
          <w:rPr>
            <w:noProof/>
            <w:webHidden/>
          </w:rPr>
          <w:t>6</w:t>
        </w:r>
        <w:r>
          <w:rPr>
            <w:noProof/>
            <w:webHidden/>
          </w:rPr>
          <w:fldChar w:fldCharType="end"/>
        </w:r>
      </w:hyperlink>
    </w:p>
    <w:p w14:paraId="577698CC" w14:textId="176BCB30"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4" w:history="1">
        <w:r w:rsidRPr="004050FA">
          <w:rPr>
            <w:rStyle w:val="Hyperlink"/>
            <w:noProof/>
          </w:rPr>
          <w:t>Recording</w:t>
        </w:r>
        <w:r>
          <w:rPr>
            <w:noProof/>
            <w:webHidden/>
          </w:rPr>
          <w:tab/>
        </w:r>
        <w:r>
          <w:rPr>
            <w:noProof/>
            <w:webHidden/>
          </w:rPr>
          <w:fldChar w:fldCharType="begin"/>
        </w:r>
        <w:r>
          <w:rPr>
            <w:noProof/>
            <w:webHidden/>
          </w:rPr>
          <w:instrText xml:space="preserve"> PAGEREF _Toc221095434 \h </w:instrText>
        </w:r>
        <w:r>
          <w:rPr>
            <w:noProof/>
            <w:webHidden/>
          </w:rPr>
        </w:r>
        <w:r>
          <w:rPr>
            <w:noProof/>
            <w:webHidden/>
          </w:rPr>
          <w:fldChar w:fldCharType="separate"/>
        </w:r>
        <w:r w:rsidR="00D459B6">
          <w:rPr>
            <w:noProof/>
            <w:webHidden/>
          </w:rPr>
          <w:t>7</w:t>
        </w:r>
        <w:r>
          <w:rPr>
            <w:noProof/>
            <w:webHidden/>
          </w:rPr>
          <w:fldChar w:fldCharType="end"/>
        </w:r>
      </w:hyperlink>
    </w:p>
    <w:p w14:paraId="7BD0BAB9" w14:textId="564C90F1"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5" w:history="1">
        <w:r w:rsidRPr="004050FA">
          <w:rPr>
            <w:rStyle w:val="Hyperlink"/>
            <w:noProof/>
          </w:rPr>
          <w:t>Calculation of the defect rating</w:t>
        </w:r>
        <w:r>
          <w:rPr>
            <w:noProof/>
            <w:webHidden/>
          </w:rPr>
          <w:tab/>
        </w:r>
        <w:r>
          <w:rPr>
            <w:noProof/>
            <w:webHidden/>
          </w:rPr>
          <w:fldChar w:fldCharType="begin"/>
        </w:r>
        <w:r>
          <w:rPr>
            <w:noProof/>
            <w:webHidden/>
          </w:rPr>
          <w:instrText xml:space="preserve"> PAGEREF _Toc221095435 \h </w:instrText>
        </w:r>
        <w:r>
          <w:rPr>
            <w:noProof/>
            <w:webHidden/>
          </w:rPr>
        </w:r>
        <w:r>
          <w:rPr>
            <w:noProof/>
            <w:webHidden/>
          </w:rPr>
          <w:fldChar w:fldCharType="separate"/>
        </w:r>
        <w:r w:rsidR="00D459B6">
          <w:rPr>
            <w:noProof/>
            <w:webHidden/>
          </w:rPr>
          <w:t>8</w:t>
        </w:r>
        <w:r>
          <w:rPr>
            <w:noProof/>
            <w:webHidden/>
          </w:rPr>
          <w:fldChar w:fldCharType="end"/>
        </w:r>
      </w:hyperlink>
    </w:p>
    <w:p w14:paraId="11984BA3" w14:textId="79D9EF0A"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36" w:history="1">
        <w:r w:rsidRPr="004050FA">
          <w:rPr>
            <w:rStyle w:val="Hyperlink"/>
          </w:rPr>
          <w:t>Corrective action</w:t>
        </w:r>
        <w:r>
          <w:rPr>
            <w:webHidden/>
          </w:rPr>
          <w:tab/>
        </w:r>
        <w:r>
          <w:rPr>
            <w:webHidden/>
          </w:rPr>
          <w:fldChar w:fldCharType="begin"/>
        </w:r>
        <w:r>
          <w:rPr>
            <w:webHidden/>
          </w:rPr>
          <w:instrText xml:space="preserve"> PAGEREF _Toc221095436 \h </w:instrText>
        </w:r>
        <w:r>
          <w:rPr>
            <w:webHidden/>
          </w:rPr>
        </w:r>
        <w:r>
          <w:rPr>
            <w:webHidden/>
          </w:rPr>
          <w:fldChar w:fldCharType="separate"/>
        </w:r>
        <w:r w:rsidR="00D459B6">
          <w:rPr>
            <w:webHidden/>
          </w:rPr>
          <w:t>8</w:t>
        </w:r>
        <w:r>
          <w:rPr>
            <w:webHidden/>
          </w:rPr>
          <w:fldChar w:fldCharType="end"/>
        </w:r>
      </w:hyperlink>
    </w:p>
    <w:p w14:paraId="1A9A6C95" w14:textId="7739E050"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37" w:history="1">
        <w:r w:rsidRPr="004050FA">
          <w:rPr>
            <w:rStyle w:val="Hyperlink"/>
          </w:rPr>
          <w:t>Immediate corrective action</w:t>
        </w:r>
        <w:r>
          <w:rPr>
            <w:webHidden/>
          </w:rPr>
          <w:tab/>
        </w:r>
        <w:r>
          <w:rPr>
            <w:webHidden/>
          </w:rPr>
          <w:fldChar w:fldCharType="begin"/>
        </w:r>
        <w:r>
          <w:rPr>
            <w:webHidden/>
          </w:rPr>
          <w:instrText xml:space="preserve"> PAGEREF _Toc221095437 \h </w:instrText>
        </w:r>
        <w:r>
          <w:rPr>
            <w:webHidden/>
          </w:rPr>
        </w:r>
        <w:r>
          <w:rPr>
            <w:webHidden/>
          </w:rPr>
          <w:fldChar w:fldCharType="separate"/>
        </w:r>
        <w:r w:rsidR="00D459B6">
          <w:rPr>
            <w:webHidden/>
          </w:rPr>
          <w:t>8</w:t>
        </w:r>
        <w:r>
          <w:rPr>
            <w:webHidden/>
          </w:rPr>
          <w:fldChar w:fldCharType="end"/>
        </w:r>
      </w:hyperlink>
    </w:p>
    <w:p w14:paraId="314444BB" w14:textId="1F1F7050"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8" w:history="1">
        <w:r w:rsidRPr="004050FA">
          <w:rPr>
            <w:rStyle w:val="Hyperlink"/>
            <w:noProof/>
          </w:rPr>
          <w:t>Hot boning</w:t>
        </w:r>
        <w:r>
          <w:rPr>
            <w:noProof/>
            <w:webHidden/>
          </w:rPr>
          <w:tab/>
        </w:r>
        <w:r>
          <w:rPr>
            <w:noProof/>
            <w:webHidden/>
          </w:rPr>
          <w:fldChar w:fldCharType="begin"/>
        </w:r>
        <w:r>
          <w:rPr>
            <w:noProof/>
            <w:webHidden/>
          </w:rPr>
          <w:instrText xml:space="preserve"> PAGEREF _Toc221095438 \h </w:instrText>
        </w:r>
        <w:r>
          <w:rPr>
            <w:noProof/>
            <w:webHidden/>
          </w:rPr>
        </w:r>
        <w:r>
          <w:rPr>
            <w:noProof/>
            <w:webHidden/>
          </w:rPr>
          <w:fldChar w:fldCharType="separate"/>
        </w:r>
        <w:r w:rsidR="00D459B6">
          <w:rPr>
            <w:noProof/>
            <w:webHidden/>
          </w:rPr>
          <w:t>8</w:t>
        </w:r>
        <w:r>
          <w:rPr>
            <w:noProof/>
            <w:webHidden/>
          </w:rPr>
          <w:fldChar w:fldCharType="end"/>
        </w:r>
      </w:hyperlink>
    </w:p>
    <w:p w14:paraId="230D810B" w14:textId="54788136"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39" w:history="1">
        <w:r w:rsidRPr="004050FA">
          <w:rPr>
            <w:rStyle w:val="Hyperlink"/>
            <w:noProof/>
          </w:rPr>
          <w:t>Hot bagging of carcases</w:t>
        </w:r>
        <w:r>
          <w:rPr>
            <w:noProof/>
            <w:webHidden/>
          </w:rPr>
          <w:tab/>
        </w:r>
        <w:r>
          <w:rPr>
            <w:noProof/>
            <w:webHidden/>
          </w:rPr>
          <w:fldChar w:fldCharType="begin"/>
        </w:r>
        <w:r>
          <w:rPr>
            <w:noProof/>
            <w:webHidden/>
          </w:rPr>
          <w:instrText xml:space="preserve"> PAGEREF _Toc221095439 \h </w:instrText>
        </w:r>
        <w:r>
          <w:rPr>
            <w:noProof/>
            <w:webHidden/>
          </w:rPr>
        </w:r>
        <w:r>
          <w:rPr>
            <w:noProof/>
            <w:webHidden/>
          </w:rPr>
          <w:fldChar w:fldCharType="separate"/>
        </w:r>
        <w:r w:rsidR="00D459B6">
          <w:rPr>
            <w:noProof/>
            <w:webHidden/>
          </w:rPr>
          <w:t>8</w:t>
        </w:r>
        <w:r>
          <w:rPr>
            <w:noProof/>
            <w:webHidden/>
          </w:rPr>
          <w:fldChar w:fldCharType="end"/>
        </w:r>
      </w:hyperlink>
    </w:p>
    <w:p w14:paraId="581C44EF" w14:textId="15463C98"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40" w:history="1">
        <w:r w:rsidRPr="004050FA">
          <w:rPr>
            <w:rStyle w:val="Hyperlink"/>
            <w:noProof/>
          </w:rPr>
          <w:t>Load out and cold bagging</w:t>
        </w:r>
        <w:r>
          <w:rPr>
            <w:noProof/>
            <w:webHidden/>
          </w:rPr>
          <w:tab/>
        </w:r>
        <w:r>
          <w:rPr>
            <w:noProof/>
            <w:webHidden/>
          </w:rPr>
          <w:fldChar w:fldCharType="begin"/>
        </w:r>
        <w:r>
          <w:rPr>
            <w:noProof/>
            <w:webHidden/>
          </w:rPr>
          <w:instrText xml:space="preserve"> PAGEREF _Toc221095440 \h </w:instrText>
        </w:r>
        <w:r>
          <w:rPr>
            <w:noProof/>
            <w:webHidden/>
          </w:rPr>
        </w:r>
        <w:r>
          <w:rPr>
            <w:noProof/>
            <w:webHidden/>
          </w:rPr>
          <w:fldChar w:fldCharType="separate"/>
        </w:r>
        <w:r w:rsidR="00D459B6">
          <w:rPr>
            <w:noProof/>
            <w:webHidden/>
          </w:rPr>
          <w:t>9</w:t>
        </w:r>
        <w:r>
          <w:rPr>
            <w:noProof/>
            <w:webHidden/>
          </w:rPr>
          <w:fldChar w:fldCharType="end"/>
        </w:r>
      </w:hyperlink>
    </w:p>
    <w:p w14:paraId="4F8D58AB" w14:textId="0F52986C"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41" w:history="1">
        <w:r w:rsidRPr="004050FA">
          <w:rPr>
            <w:rStyle w:val="Hyperlink"/>
            <w:noProof/>
          </w:rPr>
          <w:t>Load-in product</w:t>
        </w:r>
        <w:r>
          <w:rPr>
            <w:noProof/>
            <w:webHidden/>
          </w:rPr>
          <w:tab/>
        </w:r>
        <w:r>
          <w:rPr>
            <w:noProof/>
            <w:webHidden/>
          </w:rPr>
          <w:fldChar w:fldCharType="begin"/>
        </w:r>
        <w:r>
          <w:rPr>
            <w:noProof/>
            <w:webHidden/>
          </w:rPr>
          <w:instrText xml:space="preserve"> PAGEREF _Toc221095441 \h </w:instrText>
        </w:r>
        <w:r>
          <w:rPr>
            <w:noProof/>
            <w:webHidden/>
          </w:rPr>
        </w:r>
        <w:r>
          <w:rPr>
            <w:noProof/>
            <w:webHidden/>
          </w:rPr>
          <w:fldChar w:fldCharType="separate"/>
        </w:r>
        <w:r w:rsidR="00D459B6">
          <w:rPr>
            <w:noProof/>
            <w:webHidden/>
          </w:rPr>
          <w:t>9</w:t>
        </w:r>
        <w:r>
          <w:rPr>
            <w:noProof/>
            <w:webHidden/>
          </w:rPr>
          <w:fldChar w:fldCharType="end"/>
        </w:r>
      </w:hyperlink>
    </w:p>
    <w:p w14:paraId="7C8F7BC6" w14:textId="2AD2EC4E"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42" w:history="1">
        <w:r w:rsidRPr="004050FA">
          <w:rPr>
            <w:rStyle w:val="Hyperlink"/>
            <w:noProof/>
          </w:rPr>
          <w:t>Boning room</w:t>
        </w:r>
        <w:r>
          <w:rPr>
            <w:noProof/>
            <w:webHidden/>
          </w:rPr>
          <w:tab/>
        </w:r>
        <w:r>
          <w:rPr>
            <w:noProof/>
            <w:webHidden/>
          </w:rPr>
          <w:fldChar w:fldCharType="begin"/>
        </w:r>
        <w:r>
          <w:rPr>
            <w:noProof/>
            <w:webHidden/>
          </w:rPr>
          <w:instrText xml:space="preserve"> PAGEREF _Toc221095442 \h </w:instrText>
        </w:r>
        <w:r>
          <w:rPr>
            <w:noProof/>
            <w:webHidden/>
          </w:rPr>
        </w:r>
        <w:r>
          <w:rPr>
            <w:noProof/>
            <w:webHidden/>
          </w:rPr>
          <w:fldChar w:fldCharType="separate"/>
        </w:r>
        <w:r w:rsidR="00D459B6">
          <w:rPr>
            <w:noProof/>
            <w:webHidden/>
          </w:rPr>
          <w:t>10</w:t>
        </w:r>
        <w:r>
          <w:rPr>
            <w:noProof/>
            <w:webHidden/>
          </w:rPr>
          <w:fldChar w:fldCharType="end"/>
        </w:r>
      </w:hyperlink>
    </w:p>
    <w:p w14:paraId="278C4B19" w14:textId="00711F22"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43" w:history="1">
        <w:r w:rsidRPr="004050FA">
          <w:rPr>
            <w:rStyle w:val="Hyperlink"/>
          </w:rPr>
          <w:t>Outcome</w:t>
        </w:r>
        <w:r>
          <w:rPr>
            <w:webHidden/>
          </w:rPr>
          <w:tab/>
        </w:r>
        <w:r>
          <w:rPr>
            <w:webHidden/>
          </w:rPr>
          <w:fldChar w:fldCharType="begin"/>
        </w:r>
        <w:r>
          <w:rPr>
            <w:webHidden/>
          </w:rPr>
          <w:instrText xml:space="preserve"> PAGEREF _Toc221095443 \h </w:instrText>
        </w:r>
        <w:r>
          <w:rPr>
            <w:webHidden/>
          </w:rPr>
        </w:r>
        <w:r>
          <w:rPr>
            <w:webHidden/>
          </w:rPr>
          <w:fldChar w:fldCharType="separate"/>
        </w:r>
        <w:r w:rsidR="00D459B6">
          <w:rPr>
            <w:webHidden/>
          </w:rPr>
          <w:t>10</w:t>
        </w:r>
        <w:r>
          <w:rPr>
            <w:webHidden/>
          </w:rPr>
          <w:fldChar w:fldCharType="end"/>
        </w:r>
      </w:hyperlink>
    </w:p>
    <w:p w14:paraId="4C29D4C6" w14:textId="0F8E4E51"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44" w:history="1">
        <w:r w:rsidRPr="004050FA">
          <w:rPr>
            <w:rStyle w:val="Hyperlink"/>
          </w:rPr>
          <w:t>Sample plan</w:t>
        </w:r>
        <w:r>
          <w:rPr>
            <w:webHidden/>
          </w:rPr>
          <w:tab/>
        </w:r>
        <w:r>
          <w:rPr>
            <w:webHidden/>
          </w:rPr>
          <w:fldChar w:fldCharType="begin"/>
        </w:r>
        <w:r>
          <w:rPr>
            <w:webHidden/>
          </w:rPr>
          <w:instrText xml:space="preserve"> PAGEREF _Toc221095444 \h </w:instrText>
        </w:r>
        <w:r>
          <w:rPr>
            <w:webHidden/>
          </w:rPr>
        </w:r>
        <w:r>
          <w:rPr>
            <w:webHidden/>
          </w:rPr>
          <w:fldChar w:fldCharType="separate"/>
        </w:r>
        <w:r w:rsidR="00D459B6">
          <w:rPr>
            <w:webHidden/>
          </w:rPr>
          <w:t>10</w:t>
        </w:r>
        <w:r>
          <w:rPr>
            <w:webHidden/>
          </w:rPr>
          <w:fldChar w:fldCharType="end"/>
        </w:r>
      </w:hyperlink>
    </w:p>
    <w:p w14:paraId="7BD48FD6" w14:textId="1C8AED2C"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45" w:history="1">
        <w:r w:rsidRPr="004050FA">
          <w:rPr>
            <w:rStyle w:val="Hyperlink"/>
          </w:rPr>
          <w:t>Defect ratings</w:t>
        </w:r>
        <w:r>
          <w:rPr>
            <w:webHidden/>
          </w:rPr>
          <w:tab/>
        </w:r>
        <w:r>
          <w:rPr>
            <w:webHidden/>
          </w:rPr>
          <w:fldChar w:fldCharType="begin"/>
        </w:r>
        <w:r>
          <w:rPr>
            <w:webHidden/>
          </w:rPr>
          <w:instrText xml:space="preserve"> PAGEREF _Toc221095445 \h </w:instrText>
        </w:r>
        <w:r>
          <w:rPr>
            <w:webHidden/>
          </w:rPr>
        </w:r>
        <w:r>
          <w:rPr>
            <w:webHidden/>
          </w:rPr>
          <w:fldChar w:fldCharType="separate"/>
        </w:r>
        <w:r w:rsidR="00D459B6">
          <w:rPr>
            <w:webHidden/>
          </w:rPr>
          <w:t>10</w:t>
        </w:r>
        <w:r>
          <w:rPr>
            <w:webHidden/>
          </w:rPr>
          <w:fldChar w:fldCharType="end"/>
        </w:r>
      </w:hyperlink>
    </w:p>
    <w:p w14:paraId="249EF1C4" w14:textId="1E3E12CA"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46" w:history="1">
        <w:r w:rsidRPr="004050FA">
          <w:rPr>
            <w:rStyle w:val="Hyperlink"/>
          </w:rPr>
          <w:t>Corrective action</w:t>
        </w:r>
        <w:r>
          <w:rPr>
            <w:webHidden/>
          </w:rPr>
          <w:tab/>
        </w:r>
        <w:r>
          <w:rPr>
            <w:webHidden/>
          </w:rPr>
          <w:fldChar w:fldCharType="begin"/>
        </w:r>
        <w:r>
          <w:rPr>
            <w:webHidden/>
          </w:rPr>
          <w:instrText xml:space="preserve"> PAGEREF _Toc221095446 \h </w:instrText>
        </w:r>
        <w:r>
          <w:rPr>
            <w:webHidden/>
          </w:rPr>
        </w:r>
        <w:r>
          <w:rPr>
            <w:webHidden/>
          </w:rPr>
          <w:fldChar w:fldCharType="separate"/>
        </w:r>
        <w:r w:rsidR="00D459B6">
          <w:rPr>
            <w:webHidden/>
          </w:rPr>
          <w:t>10</w:t>
        </w:r>
        <w:r>
          <w:rPr>
            <w:webHidden/>
          </w:rPr>
          <w:fldChar w:fldCharType="end"/>
        </w:r>
      </w:hyperlink>
    </w:p>
    <w:p w14:paraId="00ADAAC6" w14:textId="5A5826D3"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47" w:history="1">
        <w:r w:rsidRPr="004050FA">
          <w:rPr>
            <w:rStyle w:val="Hyperlink"/>
            <w:noProof/>
          </w:rPr>
          <w:t>Offal</w:t>
        </w:r>
        <w:r>
          <w:rPr>
            <w:noProof/>
            <w:webHidden/>
          </w:rPr>
          <w:tab/>
        </w:r>
        <w:r>
          <w:rPr>
            <w:noProof/>
            <w:webHidden/>
          </w:rPr>
          <w:fldChar w:fldCharType="begin"/>
        </w:r>
        <w:r>
          <w:rPr>
            <w:noProof/>
            <w:webHidden/>
          </w:rPr>
          <w:instrText xml:space="preserve"> PAGEREF _Toc221095447 \h </w:instrText>
        </w:r>
        <w:r>
          <w:rPr>
            <w:noProof/>
            <w:webHidden/>
          </w:rPr>
        </w:r>
        <w:r>
          <w:rPr>
            <w:noProof/>
            <w:webHidden/>
          </w:rPr>
          <w:fldChar w:fldCharType="separate"/>
        </w:r>
        <w:r w:rsidR="00D459B6">
          <w:rPr>
            <w:noProof/>
            <w:webHidden/>
          </w:rPr>
          <w:t>11</w:t>
        </w:r>
        <w:r>
          <w:rPr>
            <w:noProof/>
            <w:webHidden/>
          </w:rPr>
          <w:fldChar w:fldCharType="end"/>
        </w:r>
      </w:hyperlink>
    </w:p>
    <w:p w14:paraId="217D14BF" w14:textId="753AD4D3"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48" w:history="1">
        <w:r w:rsidRPr="004050FA">
          <w:rPr>
            <w:rStyle w:val="Hyperlink"/>
          </w:rPr>
          <w:t>Outcome</w:t>
        </w:r>
        <w:r>
          <w:rPr>
            <w:webHidden/>
          </w:rPr>
          <w:tab/>
        </w:r>
        <w:r>
          <w:rPr>
            <w:webHidden/>
          </w:rPr>
          <w:fldChar w:fldCharType="begin"/>
        </w:r>
        <w:r>
          <w:rPr>
            <w:webHidden/>
          </w:rPr>
          <w:instrText xml:space="preserve"> PAGEREF _Toc221095448 \h </w:instrText>
        </w:r>
        <w:r>
          <w:rPr>
            <w:webHidden/>
          </w:rPr>
        </w:r>
        <w:r>
          <w:rPr>
            <w:webHidden/>
          </w:rPr>
          <w:fldChar w:fldCharType="separate"/>
        </w:r>
        <w:r w:rsidR="00D459B6">
          <w:rPr>
            <w:webHidden/>
          </w:rPr>
          <w:t>11</w:t>
        </w:r>
        <w:r>
          <w:rPr>
            <w:webHidden/>
          </w:rPr>
          <w:fldChar w:fldCharType="end"/>
        </w:r>
      </w:hyperlink>
    </w:p>
    <w:p w14:paraId="56919A4F" w14:textId="3F213918"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49" w:history="1">
        <w:r w:rsidRPr="004050FA">
          <w:rPr>
            <w:rStyle w:val="Hyperlink"/>
          </w:rPr>
          <w:t>Sample plan</w:t>
        </w:r>
        <w:r>
          <w:rPr>
            <w:webHidden/>
          </w:rPr>
          <w:tab/>
        </w:r>
        <w:r>
          <w:rPr>
            <w:webHidden/>
          </w:rPr>
          <w:fldChar w:fldCharType="begin"/>
        </w:r>
        <w:r>
          <w:rPr>
            <w:webHidden/>
          </w:rPr>
          <w:instrText xml:space="preserve"> PAGEREF _Toc221095449 \h </w:instrText>
        </w:r>
        <w:r>
          <w:rPr>
            <w:webHidden/>
          </w:rPr>
        </w:r>
        <w:r>
          <w:rPr>
            <w:webHidden/>
          </w:rPr>
          <w:fldChar w:fldCharType="separate"/>
        </w:r>
        <w:r w:rsidR="00D459B6">
          <w:rPr>
            <w:webHidden/>
          </w:rPr>
          <w:t>11</w:t>
        </w:r>
        <w:r>
          <w:rPr>
            <w:webHidden/>
          </w:rPr>
          <w:fldChar w:fldCharType="end"/>
        </w:r>
      </w:hyperlink>
    </w:p>
    <w:p w14:paraId="2AD9B383" w14:textId="7FAE3091"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50" w:history="1">
        <w:r w:rsidRPr="004050FA">
          <w:rPr>
            <w:rStyle w:val="Hyperlink"/>
            <w:noProof/>
          </w:rPr>
          <w:t>Product types subject to monitoring</w:t>
        </w:r>
        <w:r>
          <w:rPr>
            <w:noProof/>
            <w:webHidden/>
          </w:rPr>
          <w:tab/>
        </w:r>
        <w:r>
          <w:rPr>
            <w:noProof/>
            <w:webHidden/>
          </w:rPr>
          <w:fldChar w:fldCharType="begin"/>
        </w:r>
        <w:r>
          <w:rPr>
            <w:noProof/>
            <w:webHidden/>
          </w:rPr>
          <w:instrText xml:space="preserve"> PAGEREF _Toc221095450 \h </w:instrText>
        </w:r>
        <w:r>
          <w:rPr>
            <w:noProof/>
            <w:webHidden/>
          </w:rPr>
        </w:r>
        <w:r>
          <w:rPr>
            <w:noProof/>
            <w:webHidden/>
          </w:rPr>
          <w:fldChar w:fldCharType="separate"/>
        </w:r>
        <w:r w:rsidR="00D459B6">
          <w:rPr>
            <w:noProof/>
            <w:webHidden/>
          </w:rPr>
          <w:t>11</w:t>
        </w:r>
        <w:r>
          <w:rPr>
            <w:noProof/>
            <w:webHidden/>
          </w:rPr>
          <w:fldChar w:fldCharType="end"/>
        </w:r>
      </w:hyperlink>
    </w:p>
    <w:p w14:paraId="7CC86C79" w14:textId="47345024"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51" w:history="1">
        <w:r w:rsidRPr="004050FA">
          <w:rPr>
            <w:rStyle w:val="Hyperlink"/>
            <w:noProof/>
          </w:rPr>
          <w:t>Sample size and monitoring</w:t>
        </w:r>
        <w:r>
          <w:rPr>
            <w:noProof/>
            <w:webHidden/>
          </w:rPr>
          <w:tab/>
        </w:r>
        <w:r>
          <w:rPr>
            <w:noProof/>
            <w:webHidden/>
          </w:rPr>
          <w:fldChar w:fldCharType="begin"/>
        </w:r>
        <w:r>
          <w:rPr>
            <w:noProof/>
            <w:webHidden/>
          </w:rPr>
          <w:instrText xml:space="preserve"> PAGEREF _Toc221095451 \h </w:instrText>
        </w:r>
        <w:r>
          <w:rPr>
            <w:noProof/>
            <w:webHidden/>
          </w:rPr>
        </w:r>
        <w:r>
          <w:rPr>
            <w:noProof/>
            <w:webHidden/>
          </w:rPr>
          <w:fldChar w:fldCharType="separate"/>
        </w:r>
        <w:r w:rsidR="00D459B6">
          <w:rPr>
            <w:noProof/>
            <w:webHidden/>
          </w:rPr>
          <w:t>11</w:t>
        </w:r>
        <w:r>
          <w:rPr>
            <w:noProof/>
            <w:webHidden/>
          </w:rPr>
          <w:fldChar w:fldCharType="end"/>
        </w:r>
      </w:hyperlink>
    </w:p>
    <w:p w14:paraId="2FF64D87" w14:textId="5D5DFC96"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52" w:history="1">
        <w:r w:rsidRPr="004050FA">
          <w:rPr>
            <w:rStyle w:val="Hyperlink"/>
          </w:rPr>
          <w:t>Defects and ratings</w:t>
        </w:r>
        <w:r>
          <w:rPr>
            <w:webHidden/>
          </w:rPr>
          <w:tab/>
        </w:r>
        <w:r>
          <w:rPr>
            <w:webHidden/>
          </w:rPr>
          <w:fldChar w:fldCharType="begin"/>
        </w:r>
        <w:r>
          <w:rPr>
            <w:webHidden/>
          </w:rPr>
          <w:instrText xml:space="preserve"> PAGEREF _Toc221095452 \h </w:instrText>
        </w:r>
        <w:r>
          <w:rPr>
            <w:webHidden/>
          </w:rPr>
        </w:r>
        <w:r>
          <w:rPr>
            <w:webHidden/>
          </w:rPr>
          <w:fldChar w:fldCharType="separate"/>
        </w:r>
        <w:r w:rsidR="00D459B6">
          <w:rPr>
            <w:webHidden/>
          </w:rPr>
          <w:t>11</w:t>
        </w:r>
        <w:r>
          <w:rPr>
            <w:webHidden/>
          </w:rPr>
          <w:fldChar w:fldCharType="end"/>
        </w:r>
      </w:hyperlink>
    </w:p>
    <w:p w14:paraId="1708F95B" w14:textId="6AF0520A"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53" w:history="1">
        <w:r w:rsidRPr="004050FA">
          <w:rPr>
            <w:rStyle w:val="Hyperlink"/>
            <w:noProof/>
          </w:rPr>
          <w:t>Classification of defects</w:t>
        </w:r>
        <w:r>
          <w:rPr>
            <w:noProof/>
            <w:webHidden/>
          </w:rPr>
          <w:tab/>
        </w:r>
        <w:r>
          <w:rPr>
            <w:noProof/>
            <w:webHidden/>
          </w:rPr>
          <w:fldChar w:fldCharType="begin"/>
        </w:r>
        <w:r>
          <w:rPr>
            <w:noProof/>
            <w:webHidden/>
          </w:rPr>
          <w:instrText xml:space="preserve"> PAGEREF _Toc221095453 \h </w:instrText>
        </w:r>
        <w:r>
          <w:rPr>
            <w:noProof/>
            <w:webHidden/>
          </w:rPr>
        </w:r>
        <w:r>
          <w:rPr>
            <w:noProof/>
            <w:webHidden/>
          </w:rPr>
          <w:fldChar w:fldCharType="separate"/>
        </w:r>
        <w:r w:rsidR="00D459B6">
          <w:rPr>
            <w:noProof/>
            <w:webHidden/>
          </w:rPr>
          <w:t>11</w:t>
        </w:r>
        <w:r>
          <w:rPr>
            <w:noProof/>
            <w:webHidden/>
          </w:rPr>
          <w:fldChar w:fldCharType="end"/>
        </w:r>
      </w:hyperlink>
    </w:p>
    <w:p w14:paraId="4E52CC35" w14:textId="26E46FBC"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54" w:history="1">
        <w:r w:rsidRPr="004050FA">
          <w:rPr>
            <w:rStyle w:val="Hyperlink"/>
            <w:noProof/>
          </w:rPr>
          <w:t>Recording and calculation of the defect rating</w:t>
        </w:r>
        <w:r>
          <w:rPr>
            <w:noProof/>
            <w:webHidden/>
          </w:rPr>
          <w:tab/>
        </w:r>
        <w:r>
          <w:rPr>
            <w:noProof/>
            <w:webHidden/>
          </w:rPr>
          <w:fldChar w:fldCharType="begin"/>
        </w:r>
        <w:r>
          <w:rPr>
            <w:noProof/>
            <w:webHidden/>
          </w:rPr>
          <w:instrText xml:space="preserve"> PAGEREF _Toc221095454 \h </w:instrText>
        </w:r>
        <w:r>
          <w:rPr>
            <w:noProof/>
            <w:webHidden/>
          </w:rPr>
        </w:r>
        <w:r>
          <w:rPr>
            <w:noProof/>
            <w:webHidden/>
          </w:rPr>
          <w:fldChar w:fldCharType="separate"/>
        </w:r>
        <w:r w:rsidR="00D459B6">
          <w:rPr>
            <w:noProof/>
            <w:webHidden/>
          </w:rPr>
          <w:t>12</w:t>
        </w:r>
        <w:r>
          <w:rPr>
            <w:noProof/>
            <w:webHidden/>
          </w:rPr>
          <w:fldChar w:fldCharType="end"/>
        </w:r>
      </w:hyperlink>
    </w:p>
    <w:p w14:paraId="5970F747" w14:textId="0B7CBB52"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55" w:history="1">
        <w:r w:rsidRPr="004050FA">
          <w:rPr>
            <w:rStyle w:val="Hyperlink"/>
          </w:rPr>
          <w:t>Corrective action</w:t>
        </w:r>
        <w:r>
          <w:rPr>
            <w:webHidden/>
          </w:rPr>
          <w:tab/>
        </w:r>
        <w:r>
          <w:rPr>
            <w:webHidden/>
          </w:rPr>
          <w:fldChar w:fldCharType="begin"/>
        </w:r>
        <w:r>
          <w:rPr>
            <w:webHidden/>
          </w:rPr>
          <w:instrText xml:space="preserve"> PAGEREF _Toc221095455 \h </w:instrText>
        </w:r>
        <w:r>
          <w:rPr>
            <w:webHidden/>
          </w:rPr>
        </w:r>
        <w:r>
          <w:rPr>
            <w:webHidden/>
          </w:rPr>
          <w:fldChar w:fldCharType="separate"/>
        </w:r>
        <w:r w:rsidR="00D459B6">
          <w:rPr>
            <w:webHidden/>
          </w:rPr>
          <w:t>12</w:t>
        </w:r>
        <w:r>
          <w:rPr>
            <w:webHidden/>
          </w:rPr>
          <w:fldChar w:fldCharType="end"/>
        </w:r>
      </w:hyperlink>
    </w:p>
    <w:p w14:paraId="5DCB3974" w14:textId="4777ACBB"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56" w:history="1">
        <w:r w:rsidRPr="004050FA">
          <w:rPr>
            <w:rStyle w:val="Hyperlink"/>
          </w:rPr>
          <w:t>Immediate corrective action</w:t>
        </w:r>
        <w:r>
          <w:rPr>
            <w:webHidden/>
          </w:rPr>
          <w:tab/>
        </w:r>
        <w:r>
          <w:rPr>
            <w:webHidden/>
          </w:rPr>
          <w:fldChar w:fldCharType="begin"/>
        </w:r>
        <w:r>
          <w:rPr>
            <w:webHidden/>
          </w:rPr>
          <w:instrText xml:space="preserve"> PAGEREF _Toc221095456 \h </w:instrText>
        </w:r>
        <w:r>
          <w:rPr>
            <w:webHidden/>
          </w:rPr>
        </w:r>
        <w:r>
          <w:rPr>
            <w:webHidden/>
          </w:rPr>
          <w:fldChar w:fldCharType="separate"/>
        </w:r>
        <w:r w:rsidR="00D459B6">
          <w:rPr>
            <w:webHidden/>
          </w:rPr>
          <w:t>12</w:t>
        </w:r>
        <w:r>
          <w:rPr>
            <w:webHidden/>
          </w:rPr>
          <w:fldChar w:fldCharType="end"/>
        </w:r>
      </w:hyperlink>
    </w:p>
    <w:p w14:paraId="58680F1A" w14:textId="548E326C"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57" w:history="1">
        <w:r w:rsidRPr="004050FA">
          <w:rPr>
            <w:rStyle w:val="Hyperlink"/>
            <w:noProof/>
          </w:rPr>
          <w:t>Carton meat</w:t>
        </w:r>
        <w:r>
          <w:rPr>
            <w:noProof/>
            <w:webHidden/>
          </w:rPr>
          <w:tab/>
        </w:r>
        <w:r>
          <w:rPr>
            <w:noProof/>
            <w:webHidden/>
          </w:rPr>
          <w:fldChar w:fldCharType="begin"/>
        </w:r>
        <w:r>
          <w:rPr>
            <w:noProof/>
            <w:webHidden/>
          </w:rPr>
          <w:instrText xml:space="preserve"> PAGEREF _Toc221095457 \h </w:instrText>
        </w:r>
        <w:r>
          <w:rPr>
            <w:noProof/>
            <w:webHidden/>
          </w:rPr>
        </w:r>
        <w:r>
          <w:rPr>
            <w:noProof/>
            <w:webHidden/>
          </w:rPr>
          <w:fldChar w:fldCharType="separate"/>
        </w:r>
        <w:r w:rsidR="00D459B6">
          <w:rPr>
            <w:noProof/>
            <w:webHidden/>
          </w:rPr>
          <w:t>12</w:t>
        </w:r>
        <w:r>
          <w:rPr>
            <w:noProof/>
            <w:webHidden/>
          </w:rPr>
          <w:fldChar w:fldCharType="end"/>
        </w:r>
      </w:hyperlink>
    </w:p>
    <w:p w14:paraId="2B182ADE" w14:textId="6F7B9D57"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58" w:history="1">
        <w:r w:rsidRPr="004050FA">
          <w:rPr>
            <w:rStyle w:val="Hyperlink"/>
          </w:rPr>
          <w:t>Outcome</w:t>
        </w:r>
        <w:r>
          <w:rPr>
            <w:webHidden/>
          </w:rPr>
          <w:tab/>
        </w:r>
        <w:r>
          <w:rPr>
            <w:webHidden/>
          </w:rPr>
          <w:fldChar w:fldCharType="begin"/>
        </w:r>
        <w:r>
          <w:rPr>
            <w:webHidden/>
          </w:rPr>
          <w:instrText xml:space="preserve"> PAGEREF _Toc221095458 \h </w:instrText>
        </w:r>
        <w:r>
          <w:rPr>
            <w:webHidden/>
          </w:rPr>
        </w:r>
        <w:r>
          <w:rPr>
            <w:webHidden/>
          </w:rPr>
          <w:fldChar w:fldCharType="separate"/>
        </w:r>
        <w:r w:rsidR="00D459B6">
          <w:rPr>
            <w:webHidden/>
          </w:rPr>
          <w:t>12</w:t>
        </w:r>
        <w:r>
          <w:rPr>
            <w:webHidden/>
          </w:rPr>
          <w:fldChar w:fldCharType="end"/>
        </w:r>
      </w:hyperlink>
    </w:p>
    <w:p w14:paraId="593158FE" w14:textId="3D957077"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59" w:history="1">
        <w:r w:rsidRPr="004050FA">
          <w:rPr>
            <w:rStyle w:val="Hyperlink"/>
          </w:rPr>
          <w:t>Sample plan</w:t>
        </w:r>
        <w:r>
          <w:rPr>
            <w:webHidden/>
          </w:rPr>
          <w:tab/>
        </w:r>
        <w:r>
          <w:rPr>
            <w:webHidden/>
          </w:rPr>
          <w:fldChar w:fldCharType="begin"/>
        </w:r>
        <w:r>
          <w:rPr>
            <w:webHidden/>
          </w:rPr>
          <w:instrText xml:space="preserve"> PAGEREF _Toc221095459 \h </w:instrText>
        </w:r>
        <w:r>
          <w:rPr>
            <w:webHidden/>
          </w:rPr>
        </w:r>
        <w:r>
          <w:rPr>
            <w:webHidden/>
          </w:rPr>
          <w:fldChar w:fldCharType="separate"/>
        </w:r>
        <w:r w:rsidR="00D459B6">
          <w:rPr>
            <w:webHidden/>
          </w:rPr>
          <w:t>12</w:t>
        </w:r>
        <w:r>
          <w:rPr>
            <w:webHidden/>
          </w:rPr>
          <w:fldChar w:fldCharType="end"/>
        </w:r>
      </w:hyperlink>
    </w:p>
    <w:p w14:paraId="552FFA03" w14:textId="41900313"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60" w:history="1">
        <w:r w:rsidRPr="004050FA">
          <w:rPr>
            <w:rStyle w:val="Hyperlink"/>
            <w:noProof/>
          </w:rPr>
          <w:t>Product types to monitor</w:t>
        </w:r>
        <w:r>
          <w:rPr>
            <w:noProof/>
            <w:webHidden/>
          </w:rPr>
          <w:tab/>
        </w:r>
        <w:r>
          <w:rPr>
            <w:noProof/>
            <w:webHidden/>
          </w:rPr>
          <w:fldChar w:fldCharType="begin"/>
        </w:r>
        <w:r>
          <w:rPr>
            <w:noProof/>
            <w:webHidden/>
          </w:rPr>
          <w:instrText xml:space="preserve"> PAGEREF _Toc221095460 \h </w:instrText>
        </w:r>
        <w:r>
          <w:rPr>
            <w:noProof/>
            <w:webHidden/>
          </w:rPr>
        </w:r>
        <w:r>
          <w:rPr>
            <w:noProof/>
            <w:webHidden/>
          </w:rPr>
          <w:fldChar w:fldCharType="separate"/>
        </w:r>
        <w:r w:rsidR="00D459B6">
          <w:rPr>
            <w:noProof/>
            <w:webHidden/>
          </w:rPr>
          <w:t>12</w:t>
        </w:r>
        <w:r>
          <w:rPr>
            <w:noProof/>
            <w:webHidden/>
          </w:rPr>
          <w:fldChar w:fldCharType="end"/>
        </w:r>
      </w:hyperlink>
    </w:p>
    <w:p w14:paraId="2C973AF4" w14:textId="4AFD2D71"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61" w:history="1">
        <w:r w:rsidRPr="004050FA">
          <w:rPr>
            <w:rStyle w:val="Hyperlink"/>
            <w:noProof/>
          </w:rPr>
          <w:t>Exclusions</w:t>
        </w:r>
        <w:r>
          <w:rPr>
            <w:noProof/>
            <w:webHidden/>
          </w:rPr>
          <w:tab/>
        </w:r>
        <w:r>
          <w:rPr>
            <w:noProof/>
            <w:webHidden/>
          </w:rPr>
          <w:fldChar w:fldCharType="begin"/>
        </w:r>
        <w:r>
          <w:rPr>
            <w:noProof/>
            <w:webHidden/>
          </w:rPr>
          <w:instrText xml:space="preserve"> PAGEREF _Toc221095461 \h </w:instrText>
        </w:r>
        <w:r>
          <w:rPr>
            <w:noProof/>
            <w:webHidden/>
          </w:rPr>
        </w:r>
        <w:r>
          <w:rPr>
            <w:noProof/>
            <w:webHidden/>
          </w:rPr>
          <w:fldChar w:fldCharType="separate"/>
        </w:r>
        <w:r w:rsidR="00D459B6">
          <w:rPr>
            <w:noProof/>
            <w:webHidden/>
          </w:rPr>
          <w:t>13</w:t>
        </w:r>
        <w:r>
          <w:rPr>
            <w:noProof/>
            <w:webHidden/>
          </w:rPr>
          <w:fldChar w:fldCharType="end"/>
        </w:r>
      </w:hyperlink>
    </w:p>
    <w:p w14:paraId="40BD71C4" w14:textId="3CF18DAD"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62" w:history="1">
        <w:r w:rsidRPr="004050FA">
          <w:rPr>
            <w:rStyle w:val="Hyperlink"/>
            <w:noProof/>
          </w:rPr>
          <w:t>Sample plan</w:t>
        </w:r>
        <w:r>
          <w:rPr>
            <w:noProof/>
            <w:webHidden/>
          </w:rPr>
          <w:tab/>
        </w:r>
        <w:r>
          <w:rPr>
            <w:noProof/>
            <w:webHidden/>
          </w:rPr>
          <w:fldChar w:fldCharType="begin"/>
        </w:r>
        <w:r>
          <w:rPr>
            <w:noProof/>
            <w:webHidden/>
          </w:rPr>
          <w:instrText xml:space="preserve"> PAGEREF _Toc221095462 \h </w:instrText>
        </w:r>
        <w:r>
          <w:rPr>
            <w:noProof/>
            <w:webHidden/>
          </w:rPr>
        </w:r>
        <w:r>
          <w:rPr>
            <w:noProof/>
            <w:webHidden/>
          </w:rPr>
          <w:fldChar w:fldCharType="separate"/>
        </w:r>
        <w:r w:rsidR="00D459B6">
          <w:rPr>
            <w:noProof/>
            <w:webHidden/>
          </w:rPr>
          <w:t>13</w:t>
        </w:r>
        <w:r>
          <w:rPr>
            <w:noProof/>
            <w:webHidden/>
          </w:rPr>
          <w:fldChar w:fldCharType="end"/>
        </w:r>
      </w:hyperlink>
    </w:p>
    <w:p w14:paraId="3EC23ED9" w14:textId="19F1E52A"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63" w:history="1">
        <w:r w:rsidRPr="004050FA">
          <w:rPr>
            <w:rStyle w:val="Hyperlink"/>
          </w:rPr>
          <w:t>Defect ratings</w:t>
        </w:r>
        <w:r>
          <w:rPr>
            <w:webHidden/>
          </w:rPr>
          <w:tab/>
        </w:r>
        <w:r>
          <w:rPr>
            <w:webHidden/>
          </w:rPr>
          <w:fldChar w:fldCharType="begin"/>
        </w:r>
        <w:r>
          <w:rPr>
            <w:webHidden/>
          </w:rPr>
          <w:instrText xml:space="preserve"> PAGEREF _Toc221095463 \h </w:instrText>
        </w:r>
        <w:r>
          <w:rPr>
            <w:webHidden/>
          </w:rPr>
        </w:r>
        <w:r>
          <w:rPr>
            <w:webHidden/>
          </w:rPr>
          <w:fldChar w:fldCharType="separate"/>
        </w:r>
        <w:r w:rsidR="00D459B6">
          <w:rPr>
            <w:webHidden/>
          </w:rPr>
          <w:t>14</w:t>
        </w:r>
        <w:r>
          <w:rPr>
            <w:webHidden/>
          </w:rPr>
          <w:fldChar w:fldCharType="end"/>
        </w:r>
      </w:hyperlink>
    </w:p>
    <w:p w14:paraId="3CF1F215" w14:textId="16FFA016"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64" w:history="1">
        <w:r w:rsidRPr="004050FA">
          <w:rPr>
            <w:rStyle w:val="Hyperlink"/>
            <w:noProof/>
          </w:rPr>
          <w:t>Classification of carton meat defects</w:t>
        </w:r>
        <w:r>
          <w:rPr>
            <w:noProof/>
            <w:webHidden/>
          </w:rPr>
          <w:tab/>
        </w:r>
        <w:r>
          <w:rPr>
            <w:noProof/>
            <w:webHidden/>
          </w:rPr>
          <w:fldChar w:fldCharType="begin"/>
        </w:r>
        <w:r>
          <w:rPr>
            <w:noProof/>
            <w:webHidden/>
          </w:rPr>
          <w:instrText xml:space="preserve"> PAGEREF _Toc221095464 \h </w:instrText>
        </w:r>
        <w:r>
          <w:rPr>
            <w:noProof/>
            <w:webHidden/>
          </w:rPr>
        </w:r>
        <w:r>
          <w:rPr>
            <w:noProof/>
            <w:webHidden/>
          </w:rPr>
          <w:fldChar w:fldCharType="separate"/>
        </w:r>
        <w:r w:rsidR="00D459B6">
          <w:rPr>
            <w:noProof/>
            <w:webHidden/>
          </w:rPr>
          <w:t>14</w:t>
        </w:r>
        <w:r>
          <w:rPr>
            <w:noProof/>
            <w:webHidden/>
          </w:rPr>
          <w:fldChar w:fldCharType="end"/>
        </w:r>
      </w:hyperlink>
    </w:p>
    <w:p w14:paraId="28E0F502" w14:textId="79D076EA" w:rsidR="00805825" w:rsidRDefault="00805825">
      <w:pPr>
        <w:pStyle w:val="TOC4"/>
        <w:rPr>
          <w:rFonts w:asciiTheme="minorHAnsi" w:eastAsiaTheme="minorEastAsia" w:hAnsiTheme="minorHAnsi" w:cstheme="minorBidi"/>
          <w:noProof/>
          <w:kern w:val="2"/>
          <w:sz w:val="24"/>
          <w:szCs w:val="24"/>
          <w:lang w:eastAsia="en-AU"/>
          <w14:ligatures w14:val="standardContextual"/>
        </w:rPr>
      </w:pPr>
      <w:hyperlink w:anchor="_Toc221095465" w:history="1">
        <w:r w:rsidRPr="004050FA">
          <w:rPr>
            <w:rStyle w:val="Hyperlink"/>
            <w:noProof/>
          </w:rPr>
          <w:t>Determining product acceptability</w:t>
        </w:r>
        <w:r>
          <w:rPr>
            <w:noProof/>
            <w:webHidden/>
          </w:rPr>
          <w:tab/>
        </w:r>
        <w:r>
          <w:rPr>
            <w:noProof/>
            <w:webHidden/>
          </w:rPr>
          <w:fldChar w:fldCharType="begin"/>
        </w:r>
        <w:r>
          <w:rPr>
            <w:noProof/>
            <w:webHidden/>
          </w:rPr>
          <w:instrText xml:space="preserve"> PAGEREF _Toc221095465 \h </w:instrText>
        </w:r>
        <w:r>
          <w:rPr>
            <w:noProof/>
            <w:webHidden/>
          </w:rPr>
        </w:r>
        <w:r>
          <w:rPr>
            <w:noProof/>
            <w:webHidden/>
          </w:rPr>
          <w:fldChar w:fldCharType="separate"/>
        </w:r>
        <w:r w:rsidR="00D459B6">
          <w:rPr>
            <w:noProof/>
            <w:webHidden/>
          </w:rPr>
          <w:t>14</w:t>
        </w:r>
        <w:r>
          <w:rPr>
            <w:noProof/>
            <w:webHidden/>
          </w:rPr>
          <w:fldChar w:fldCharType="end"/>
        </w:r>
      </w:hyperlink>
    </w:p>
    <w:p w14:paraId="59241E59" w14:textId="337A00C3"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66" w:history="1">
        <w:r w:rsidRPr="004050FA">
          <w:rPr>
            <w:rStyle w:val="Hyperlink"/>
          </w:rPr>
          <w:t>Corrective action</w:t>
        </w:r>
        <w:r>
          <w:rPr>
            <w:webHidden/>
          </w:rPr>
          <w:tab/>
        </w:r>
        <w:r>
          <w:rPr>
            <w:webHidden/>
          </w:rPr>
          <w:fldChar w:fldCharType="begin"/>
        </w:r>
        <w:r>
          <w:rPr>
            <w:webHidden/>
          </w:rPr>
          <w:instrText xml:space="preserve"> PAGEREF _Toc221095466 \h </w:instrText>
        </w:r>
        <w:r>
          <w:rPr>
            <w:webHidden/>
          </w:rPr>
        </w:r>
        <w:r>
          <w:rPr>
            <w:webHidden/>
          </w:rPr>
          <w:fldChar w:fldCharType="separate"/>
        </w:r>
        <w:r w:rsidR="00D459B6">
          <w:rPr>
            <w:webHidden/>
          </w:rPr>
          <w:t>14</w:t>
        </w:r>
        <w:r>
          <w:rPr>
            <w:webHidden/>
          </w:rPr>
          <w:fldChar w:fldCharType="end"/>
        </w:r>
      </w:hyperlink>
    </w:p>
    <w:p w14:paraId="59AD2741" w14:textId="33DFDAA7"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67" w:history="1">
        <w:r w:rsidRPr="004050FA">
          <w:rPr>
            <w:rStyle w:val="Hyperlink"/>
          </w:rPr>
          <w:t>Immediate corrective action</w:t>
        </w:r>
        <w:r>
          <w:rPr>
            <w:webHidden/>
          </w:rPr>
          <w:tab/>
        </w:r>
        <w:r>
          <w:rPr>
            <w:webHidden/>
          </w:rPr>
          <w:fldChar w:fldCharType="begin"/>
        </w:r>
        <w:r>
          <w:rPr>
            <w:webHidden/>
          </w:rPr>
          <w:instrText xml:space="preserve"> PAGEREF _Toc221095467 \h </w:instrText>
        </w:r>
        <w:r>
          <w:rPr>
            <w:webHidden/>
          </w:rPr>
        </w:r>
        <w:r>
          <w:rPr>
            <w:webHidden/>
          </w:rPr>
          <w:fldChar w:fldCharType="separate"/>
        </w:r>
        <w:r w:rsidR="00D459B6">
          <w:rPr>
            <w:webHidden/>
          </w:rPr>
          <w:t>14</w:t>
        </w:r>
        <w:r>
          <w:rPr>
            <w:webHidden/>
          </w:rPr>
          <w:fldChar w:fldCharType="end"/>
        </w:r>
      </w:hyperlink>
    </w:p>
    <w:p w14:paraId="62C7CA2B" w14:textId="3A7B068C"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68" w:history="1">
        <w:r w:rsidRPr="004050FA">
          <w:rPr>
            <w:rStyle w:val="Hyperlink"/>
            <w:noProof/>
          </w:rPr>
          <w:t>Records</w:t>
        </w:r>
        <w:r>
          <w:rPr>
            <w:noProof/>
            <w:webHidden/>
          </w:rPr>
          <w:tab/>
        </w:r>
        <w:r>
          <w:rPr>
            <w:noProof/>
            <w:webHidden/>
          </w:rPr>
          <w:fldChar w:fldCharType="begin"/>
        </w:r>
        <w:r>
          <w:rPr>
            <w:noProof/>
            <w:webHidden/>
          </w:rPr>
          <w:instrText xml:space="preserve"> PAGEREF _Toc221095468 \h </w:instrText>
        </w:r>
        <w:r>
          <w:rPr>
            <w:noProof/>
            <w:webHidden/>
          </w:rPr>
        </w:r>
        <w:r>
          <w:rPr>
            <w:noProof/>
            <w:webHidden/>
          </w:rPr>
          <w:fldChar w:fldCharType="separate"/>
        </w:r>
        <w:r w:rsidR="00D459B6">
          <w:rPr>
            <w:noProof/>
            <w:webHidden/>
          </w:rPr>
          <w:t>15</w:t>
        </w:r>
        <w:r>
          <w:rPr>
            <w:noProof/>
            <w:webHidden/>
          </w:rPr>
          <w:fldChar w:fldCharType="end"/>
        </w:r>
      </w:hyperlink>
    </w:p>
    <w:p w14:paraId="25A3C07E" w14:textId="33DB3F9B"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69" w:history="1">
        <w:r w:rsidRPr="004050FA">
          <w:rPr>
            <w:rStyle w:val="Hyperlink"/>
            <w:noProof/>
          </w:rPr>
          <w:t>Related material</w:t>
        </w:r>
        <w:r>
          <w:rPr>
            <w:noProof/>
            <w:webHidden/>
          </w:rPr>
          <w:tab/>
        </w:r>
        <w:r>
          <w:rPr>
            <w:noProof/>
            <w:webHidden/>
          </w:rPr>
          <w:fldChar w:fldCharType="begin"/>
        </w:r>
        <w:r>
          <w:rPr>
            <w:noProof/>
            <w:webHidden/>
          </w:rPr>
          <w:instrText xml:space="preserve"> PAGEREF _Toc221095469 \h </w:instrText>
        </w:r>
        <w:r>
          <w:rPr>
            <w:noProof/>
            <w:webHidden/>
          </w:rPr>
        </w:r>
        <w:r>
          <w:rPr>
            <w:noProof/>
            <w:webHidden/>
          </w:rPr>
          <w:fldChar w:fldCharType="separate"/>
        </w:r>
        <w:r w:rsidR="00D459B6">
          <w:rPr>
            <w:noProof/>
            <w:webHidden/>
          </w:rPr>
          <w:t>15</w:t>
        </w:r>
        <w:r>
          <w:rPr>
            <w:noProof/>
            <w:webHidden/>
          </w:rPr>
          <w:fldChar w:fldCharType="end"/>
        </w:r>
      </w:hyperlink>
    </w:p>
    <w:p w14:paraId="161C78B1" w14:textId="664EEFAD"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70" w:history="1">
        <w:r w:rsidRPr="004050FA">
          <w:rPr>
            <w:rStyle w:val="Hyperlink"/>
            <w:noProof/>
          </w:rPr>
          <w:t>Appendix 1: Roles and responsibilities</w:t>
        </w:r>
        <w:r>
          <w:rPr>
            <w:noProof/>
            <w:webHidden/>
          </w:rPr>
          <w:tab/>
        </w:r>
        <w:r>
          <w:rPr>
            <w:noProof/>
            <w:webHidden/>
          </w:rPr>
          <w:fldChar w:fldCharType="begin"/>
        </w:r>
        <w:r>
          <w:rPr>
            <w:noProof/>
            <w:webHidden/>
          </w:rPr>
          <w:instrText xml:space="preserve"> PAGEREF _Toc221095470 \h </w:instrText>
        </w:r>
        <w:r>
          <w:rPr>
            <w:noProof/>
            <w:webHidden/>
          </w:rPr>
        </w:r>
        <w:r>
          <w:rPr>
            <w:noProof/>
            <w:webHidden/>
          </w:rPr>
          <w:fldChar w:fldCharType="separate"/>
        </w:r>
        <w:r w:rsidR="00D459B6">
          <w:rPr>
            <w:noProof/>
            <w:webHidden/>
          </w:rPr>
          <w:t>16</w:t>
        </w:r>
        <w:r>
          <w:rPr>
            <w:noProof/>
            <w:webHidden/>
          </w:rPr>
          <w:fldChar w:fldCharType="end"/>
        </w:r>
      </w:hyperlink>
    </w:p>
    <w:p w14:paraId="5D4EECC0" w14:textId="26A5F43F"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1" w:history="1">
        <w:r w:rsidRPr="004050FA">
          <w:rPr>
            <w:rStyle w:val="Hyperlink"/>
          </w:rPr>
          <w:t>The department</w:t>
        </w:r>
        <w:r>
          <w:rPr>
            <w:webHidden/>
          </w:rPr>
          <w:tab/>
        </w:r>
        <w:r>
          <w:rPr>
            <w:webHidden/>
          </w:rPr>
          <w:fldChar w:fldCharType="begin"/>
        </w:r>
        <w:r>
          <w:rPr>
            <w:webHidden/>
          </w:rPr>
          <w:instrText xml:space="preserve"> PAGEREF _Toc221095471 \h </w:instrText>
        </w:r>
        <w:r>
          <w:rPr>
            <w:webHidden/>
          </w:rPr>
        </w:r>
        <w:r>
          <w:rPr>
            <w:webHidden/>
          </w:rPr>
          <w:fldChar w:fldCharType="separate"/>
        </w:r>
        <w:r w:rsidR="00D459B6">
          <w:rPr>
            <w:webHidden/>
          </w:rPr>
          <w:t>16</w:t>
        </w:r>
        <w:r>
          <w:rPr>
            <w:webHidden/>
          </w:rPr>
          <w:fldChar w:fldCharType="end"/>
        </w:r>
      </w:hyperlink>
    </w:p>
    <w:p w14:paraId="37DD6269" w14:textId="292738D5"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2" w:history="1">
        <w:r w:rsidRPr="004050FA">
          <w:rPr>
            <w:rStyle w:val="Hyperlink"/>
          </w:rPr>
          <w:t>The occupier</w:t>
        </w:r>
        <w:r>
          <w:rPr>
            <w:webHidden/>
          </w:rPr>
          <w:tab/>
        </w:r>
        <w:r>
          <w:rPr>
            <w:webHidden/>
          </w:rPr>
          <w:fldChar w:fldCharType="begin"/>
        </w:r>
        <w:r>
          <w:rPr>
            <w:webHidden/>
          </w:rPr>
          <w:instrText xml:space="preserve"> PAGEREF _Toc221095472 \h </w:instrText>
        </w:r>
        <w:r>
          <w:rPr>
            <w:webHidden/>
          </w:rPr>
        </w:r>
        <w:r>
          <w:rPr>
            <w:webHidden/>
          </w:rPr>
          <w:fldChar w:fldCharType="separate"/>
        </w:r>
        <w:r w:rsidR="00D459B6">
          <w:rPr>
            <w:webHidden/>
          </w:rPr>
          <w:t>16</w:t>
        </w:r>
        <w:r>
          <w:rPr>
            <w:webHidden/>
          </w:rPr>
          <w:fldChar w:fldCharType="end"/>
        </w:r>
      </w:hyperlink>
    </w:p>
    <w:p w14:paraId="431515C2" w14:textId="296999A9"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3" w:history="1">
        <w:r w:rsidRPr="004050FA">
          <w:rPr>
            <w:rStyle w:val="Hyperlink"/>
          </w:rPr>
          <w:t>Field Operations Managers (FOM)</w:t>
        </w:r>
        <w:r>
          <w:rPr>
            <w:webHidden/>
          </w:rPr>
          <w:tab/>
        </w:r>
        <w:r>
          <w:rPr>
            <w:webHidden/>
          </w:rPr>
          <w:fldChar w:fldCharType="begin"/>
        </w:r>
        <w:r>
          <w:rPr>
            <w:webHidden/>
          </w:rPr>
          <w:instrText xml:space="preserve"> PAGEREF _Toc221095473 \h </w:instrText>
        </w:r>
        <w:r>
          <w:rPr>
            <w:webHidden/>
          </w:rPr>
        </w:r>
        <w:r>
          <w:rPr>
            <w:webHidden/>
          </w:rPr>
          <w:fldChar w:fldCharType="separate"/>
        </w:r>
        <w:r w:rsidR="00D459B6">
          <w:rPr>
            <w:webHidden/>
          </w:rPr>
          <w:t>16</w:t>
        </w:r>
        <w:r>
          <w:rPr>
            <w:webHidden/>
          </w:rPr>
          <w:fldChar w:fldCharType="end"/>
        </w:r>
      </w:hyperlink>
    </w:p>
    <w:p w14:paraId="1AF0957C" w14:textId="3E6D03ED"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4" w:history="1">
        <w:r w:rsidRPr="004050FA">
          <w:rPr>
            <w:rStyle w:val="Hyperlink"/>
          </w:rPr>
          <w:t>Area Technical Manager (ATM)</w:t>
        </w:r>
        <w:r>
          <w:rPr>
            <w:webHidden/>
          </w:rPr>
          <w:tab/>
        </w:r>
        <w:r>
          <w:rPr>
            <w:webHidden/>
          </w:rPr>
          <w:fldChar w:fldCharType="begin"/>
        </w:r>
        <w:r>
          <w:rPr>
            <w:webHidden/>
          </w:rPr>
          <w:instrText xml:space="preserve"> PAGEREF _Toc221095474 \h </w:instrText>
        </w:r>
        <w:r>
          <w:rPr>
            <w:webHidden/>
          </w:rPr>
        </w:r>
        <w:r>
          <w:rPr>
            <w:webHidden/>
          </w:rPr>
          <w:fldChar w:fldCharType="separate"/>
        </w:r>
        <w:r w:rsidR="00D459B6">
          <w:rPr>
            <w:webHidden/>
          </w:rPr>
          <w:t>16</w:t>
        </w:r>
        <w:r>
          <w:rPr>
            <w:webHidden/>
          </w:rPr>
          <w:fldChar w:fldCharType="end"/>
        </w:r>
      </w:hyperlink>
    </w:p>
    <w:p w14:paraId="1AA38001" w14:textId="62BE4B1F"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5" w:history="1">
        <w:r w:rsidRPr="004050FA">
          <w:rPr>
            <w:rStyle w:val="Hyperlink"/>
          </w:rPr>
          <w:t>Departmental authorised officers</w:t>
        </w:r>
        <w:r>
          <w:rPr>
            <w:webHidden/>
          </w:rPr>
          <w:tab/>
        </w:r>
        <w:r>
          <w:rPr>
            <w:webHidden/>
          </w:rPr>
          <w:fldChar w:fldCharType="begin"/>
        </w:r>
        <w:r>
          <w:rPr>
            <w:webHidden/>
          </w:rPr>
          <w:instrText xml:space="preserve"> PAGEREF _Toc221095475 \h </w:instrText>
        </w:r>
        <w:r>
          <w:rPr>
            <w:webHidden/>
          </w:rPr>
        </w:r>
        <w:r>
          <w:rPr>
            <w:webHidden/>
          </w:rPr>
          <w:fldChar w:fldCharType="separate"/>
        </w:r>
        <w:r w:rsidR="00D459B6">
          <w:rPr>
            <w:webHidden/>
          </w:rPr>
          <w:t>16</w:t>
        </w:r>
        <w:r>
          <w:rPr>
            <w:webHidden/>
          </w:rPr>
          <w:fldChar w:fldCharType="end"/>
        </w:r>
      </w:hyperlink>
    </w:p>
    <w:p w14:paraId="0D72648F" w14:textId="03C5B4D8"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76" w:history="1">
        <w:r w:rsidRPr="004050FA">
          <w:rPr>
            <w:rStyle w:val="Hyperlink"/>
            <w:noProof/>
          </w:rPr>
          <w:t>Appendix 2: Carcase scanning lines</w:t>
        </w:r>
        <w:r>
          <w:rPr>
            <w:noProof/>
            <w:webHidden/>
          </w:rPr>
          <w:tab/>
        </w:r>
        <w:r>
          <w:rPr>
            <w:noProof/>
            <w:webHidden/>
          </w:rPr>
          <w:fldChar w:fldCharType="begin"/>
        </w:r>
        <w:r>
          <w:rPr>
            <w:noProof/>
            <w:webHidden/>
          </w:rPr>
          <w:instrText xml:space="preserve"> PAGEREF _Toc221095476 \h </w:instrText>
        </w:r>
        <w:r>
          <w:rPr>
            <w:noProof/>
            <w:webHidden/>
          </w:rPr>
        </w:r>
        <w:r>
          <w:rPr>
            <w:noProof/>
            <w:webHidden/>
          </w:rPr>
          <w:fldChar w:fldCharType="separate"/>
        </w:r>
        <w:r w:rsidR="00D459B6">
          <w:rPr>
            <w:noProof/>
            <w:webHidden/>
          </w:rPr>
          <w:t>17</w:t>
        </w:r>
        <w:r>
          <w:rPr>
            <w:noProof/>
            <w:webHidden/>
          </w:rPr>
          <w:fldChar w:fldCharType="end"/>
        </w:r>
      </w:hyperlink>
    </w:p>
    <w:p w14:paraId="78886C48" w14:textId="63DB4F15"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7" w:history="1">
        <w:r w:rsidRPr="004050FA">
          <w:rPr>
            <w:rStyle w:val="Hyperlink"/>
          </w:rPr>
          <w:t>Horse and bovine scanning lines</w:t>
        </w:r>
        <w:r>
          <w:rPr>
            <w:webHidden/>
          </w:rPr>
          <w:tab/>
        </w:r>
        <w:r>
          <w:rPr>
            <w:webHidden/>
          </w:rPr>
          <w:fldChar w:fldCharType="begin"/>
        </w:r>
        <w:r>
          <w:rPr>
            <w:webHidden/>
          </w:rPr>
          <w:instrText xml:space="preserve"> PAGEREF _Toc221095477 \h </w:instrText>
        </w:r>
        <w:r>
          <w:rPr>
            <w:webHidden/>
          </w:rPr>
        </w:r>
        <w:r>
          <w:rPr>
            <w:webHidden/>
          </w:rPr>
          <w:fldChar w:fldCharType="separate"/>
        </w:r>
        <w:r w:rsidR="00D459B6">
          <w:rPr>
            <w:webHidden/>
          </w:rPr>
          <w:t>17</w:t>
        </w:r>
        <w:r>
          <w:rPr>
            <w:webHidden/>
          </w:rPr>
          <w:fldChar w:fldCharType="end"/>
        </w:r>
      </w:hyperlink>
    </w:p>
    <w:p w14:paraId="24AEF80D" w14:textId="15A7C517"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8" w:history="1">
        <w:r w:rsidRPr="004050FA">
          <w:rPr>
            <w:rStyle w:val="Hyperlink"/>
          </w:rPr>
          <w:t>Sheep and goat scanning lines</w:t>
        </w:r>
        <w:r>
          <w:rPr>
            <w:webHidden/>
          </w:rPr>
          <w:tab/>
        </w:r>
        <w:r>
          <w:rPr>
            <w:webHidden/>
          </w:rPr>
          <w:fldChar w:fldCharType="begin"/>
        </w:r>
        <w:r>
          <w:rPr>
            <w:webHidden/>
          </w:rPr>
          <w:instrText xml:space="preserve"> PAGEREF _Toc221095478 \h </w:instrText>
        </w:r>
        <w:r>
          <w:rPr>
            <w:webHidden/>
          </w:rPr>
        </w:r>
        <w:r>
          <w:rPr>
            <w:webHidden/>
          </w:rPr>
          <w:fldChar w:fldCharType="separate"/>
        </w:r>
        <w:r w:rsidR="00D459B6">
          <w:rPr>
            <w:webHidden/>
          </w:rPr>
          <w:t>18</w:t>
        </w:r>
        <w:r>
          <w:rPr>
            <w:webHidden/>
          </w:rPr>
          <w:fldChar w:fldCharType="end"/>
        </w:r>
      </w:hyperlink>
    </w:p>
    <w:p w14:paraId="676EC1CB" w14:textId="2F7EC65C"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79" w:history="1">
        <w:r w:rsidRPr="004050FA">
          <w:rPr>
            <w:rStyle w:val="Hyperlink"/>
          </w:rPr>
          <w:t>Pig scanning lines</w:t>
        </w:r>
        <w:r>
          <w:rPr>
            <w:webHidden/>
          </w:rPr>
          <w:tab/>
        </w:r>
        <w:r>
          <w:rPr>
            <w:webHidden/>
          </w:rPr>
          <w:fldChar w:fldCharType="begin"/>
        </w:r>
        <w:r>
          <w:rPr>
            <w:webHidden/>
          </w:rPr>
          <w:instrText xml:space="preserve"> PAGEREF _Toc221095479 \h </w:instrText>
        </w:r>
        <w:r>
          <w:rPr>
            <w:webHidden/>
          </w:rPr>
        </w:r>
        <w:r>
          <w:rPr>
            <w:webHidden/>
          </w:rPr>
          <w:fldChar w:fldCharType="separate"/>
        </w:r>
        <w:r w:rsidR="00D459B6">
          <w:rPr>
            <w:webHidden/>
          </w:rPr>
          <w:t>19</w:t>
        </w:r>
        <w:r>
          <w:rPr>
            <w:webHidden/>
          </w:rPr>
          <w:fldChar w:fldCharType="end"/>
        </w:r>
      </w:hyperlink>
    </w:p>
    <w:p w14:paraId="1F0D75FE" w14:textId="03885635"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80" w:history="1">
        <w:r w:rsidRPr="004050FA">
          <w:rPr>
            <w:rStyle w:val="Hyperlink"/>
            <w:noProof/>
          </w:rPr>
          <w:t>Appendix 3: Example monitoring forms</w:t>
        </w:r>
        <w:r>
          <w:rPr>
            <w:noProof/>
            <w:webHidden/>
          </w:rPr>
          <w:tab/>
        </w:r>
        <w:r>
          <w:rPr>
            <w:noProof/>
            <w:webHidden/>
          </w:rPr>
          <w:fldChar w:fldCharType="begin"/>
        </w:r>
        <w:r>
          <w:rPr>
            <w:noProof/>
            <w:webHidden/>
          </w:rPr>
          <w:instrText xml:space="preserve"> PAGEREF _Toc221095480 \h </w:instrText>
        </w:r>
        <w:r>
          <w:rPr>
            <w:noProof/>
            <w:webHidden/>
          </w:rPr>
        </w:r>
        <w:r>
          <w:rPr>
            <w:noProof/>
            <w:webHidden/>
          </w:rPr>
          <w:fldChar w:fldCharType="separate"/>
        </w:r>
        <w:r w:rsidR="00D459B6">
          <w:rPr>
            <w:noProof/>
            <w:webHidden/>
          </w:rPr>
          <w:t>19</w:t>
        </w:r>
        <w:r>
          <w:rPr>
            <w:noProof/>
            <w:webHidden/>
          </w:rPr>
          <w:fldChar w:fldCharType="end"/>
        </w:r>
      </w:hyperlink>
    </w:p>
    <w:p w14:paraId="627464AB" w14:textId="1939753B"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1" w:history="1">
        <w:r w:rsidRPr="004050FA">
          <w:rPr>
            <w:rStyle w:val="Hyperlink"/>
          </w:rPr>
          <w:t>Carcase defect monitoring form</w:t>
        </w:r>
        <w:r>
          <w:rPr>
            <w:webHidden/>
          </w:rPr>
          <w:tab/>
        </w:r>
        <w:r>
          <w:rPr>
            <w:webHidden/>
          </w:rPr>
          <w:fldChar w:fldCharType="begin"/>
        </w:r>
        <w:r>
          <w:rPr>
            <w:webHidden/>
          </w:rPr>
          <w:instrText xml:space="preserve"> PAGEREF _Toc221095481 \h </w:instrText>
        </w:r>
        <w:r>
          <w:rPr>
            <w:webHidden/>
          </w:rPr>
        </w:r>
        <w:r>
          <w:rPr>
            <w:webHidden/>
          </w:rPr>
          <w:fldChar w:fldCharType="separate"/>
        </w:r>
        <w:r w:rsidR="00D459B6">
          <w:rPr>
            <w:webHidden/>
          </w:rPr>
          <w:t>20</w:t>
        </w:r>
        <w:r>
          <w:rPr>
            <w:webHidden/>
          </w:rPr>
          <w:fldChar w:fldCharType="end"/>
        </w:r>
      </w:hyperlink>
    </w:p>
    <w:p w14:paraId="2646D455" w14:textId="28F6FB94" w:rsidR="00805825" w:rsidRPr="00AB0C54"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2" w:history="1">
        <w:r w:rsidRPr="00AB0C54">
          <w:rPr>
            <w:rStyle w:val="Hyperlink"/>
          </w:rPr>
          <w:t>Carton meat assessment defect recording forms</w:t>
        </w:r>
        <w:r w:rsidRPr="00AB0C54">
          <w:rPr>
            <w:webHidden/>
          </w:rPr>
          <w:tab/>
        </w:r>
        <w:r w:rsidRPr="00AB0C54">
          <w:rPr>
            <w:webHidden/>
          </w:rPr>
          <w:fldChar w:fldCharType="begin"/>
        </w:r>
        <w:r w:rsidRPr="00AB0C54">
          <w:rPr>
            <w:webHidden/>
          </w:rPr>
          <w:instrText xml:space="preserve"> PAGEREF _Toc221095482 \h </w:instrText>
        </w:r>
        <w:r w:rsidRPr="00AB0C54">
          <w:rPr>
            <w:webHidden/>
          </w:rPr>
        </w:r>
        <w:r w:rsidRPr="00AB0C54">
          <w:rPr>
            <w:webHidden/>
          </w:rPr>
          <w:fldChar w:fldCharType="separate"/>
        </w:r>
        <w:r w:rsidR="00D459B6">
          <w:rPr>
            <w:webHidden/>
          </w:rPr>
          <w:t>20</w:t>
        </w:r>
        <w:r w:rsidRPr="00AB0C54">
          <w:rPr>
            <w:webHidden/>
          </w:rPr>
          <w:fldChar w:fldCharType="end"/>
        </w:r>
      </w:hyperlink>
    </w:p>
    <w:p w14:paraId="064C7D0D" w14:textId="6B8CDEBE" w:rsidR="00805825" w:rsidRPr="00AB0C54"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3" w:history="1">
        <w:r w:rsidRPr="00AB0C54">
          <w:rPr>
            <w:rStyle w:val="Hyperlink"/>
          </w:rPr>
          <w:t>Offal defect monitoring forms</w:t>
        </w:r>
        <w:r w:rsidRPr="00AB0C54">
          <w:rPr>
            <w:webHidden/>
          </w:rPr>
          <w:tab/>
        </w:r>
        <w:r w:rsidRPr="00AB0C54">
          <w:rPr>
            <w:webHidden/>
          </w:rPr>
          <w:fldChar w:fldCharType="begin"/>
        </w:r>
        <w:r w:rsidRPr="00AB0C54">
          <w:rPr>
            <w:webHidden/>
          </w:rPr>
          <w:instrText xml:space="preserve"> PAGEREF _Toc221095483 \h </w:instrText>
        </w:r>
        <w:r w:rsidRPr="00AB0C54">
          <w:rPr>
            <w:webHidden/>
          </w:rPr>
        </w:r>
        <w:r w:rsidRPr="00AB0C54">
          <w:rPr>
            <w:webHidden/>
          </w:rPr>
          <w:fldChar w:fldCharType="separate"/>
        </w:r>
        <w:r w:rsidR="00D459B6">
          <w:rPr>
            <w:webHidden/>
          </w:rPr>
          <w:t>21</w:t>
        </w:r>
        <w:r w:rsidRPr="00AB0C54">
          <w:rPr>
            <w:webHidden/>
          </w:rPr>
          <w:fldChar w:fldCharType="end"/>
        </w:r>
      </w:hyperlink>
    </w:p>
    <w:p w14:paraId="3F6609BB" w14:textId="338E91FA"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84" w:history="1">
        <w:r w:rsidRPr="004050FA">
          <w:rPr>
            <w:rStyle w:val="Hyperlink"/>
            <w:noProof/>
          </w:rPr>
          <w:t>Appendix 4: Calculating defect ratings</w:t>
        </w:r>
        <w:r>
          <w:rPr>
            <w:noProof/>
            <w:webHidden/>
          </w:rPr>
          <w:tab/>
        </w:r>
        <w:r>
          <w:rPr>
            <w:noProof/>
            <w:webHidden/>
          </w:rPr>
          <w:fldChar w:fldCharType="begin"/>
        </w:r>
        <w:r>
          <w:rPr>
            <w:noProof/>
            <w:webHidden/>
          </w:rPr>
          <w:instrText xml:space="preserve"> PAGEREF _Toc221095484 \h </w:instrText>
        </w:r>
        <w:r>
          <w:rPr>
            <w:noProof/>
            <w:webHidden/>
          </w:rPr>
        </w:r>
        <w:r>
          <w:rPr>
            <w:noProof/>
            <w:webHidden/>
          </w:rPr>
          <w:fldChar w:fldCharType="separate"/>
        </w:r>
        <w:r w:rsidR="00D459B6">
          <w:rPr>
            <w:noProof/>
            <w:webHidden/>
          </w:rPr>
          <w:t>22</w:t>
        </w:r>
        <w:r>
          <w:rPr>
            <w:noProof/>
            <w:webHidden/>
          </w:rPr>
          <w:fldChar w:fldCharType="end"/>
        </w:r>
      </w:hyperlink>
    </w:p>
    <w:p w14:paraId="489012A4" w14:textId="5B141E90"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5" w:history="1">
        <w:r w:rsidRPr="004050FA">
          <w:rPr>
            <w:rStyle w:val="Hyperlink"/>
          </w:rPr>
          <w:t>Defect rating example calculation</w:t>
        </w:r>
        <w:r>
          <w:rPr>
            <w:webHidden/>
          </w:rPr>
          <w:tab/>
        </w:r>
        <w:r>
          <w:rPr>
            <w:webHidden/>
          </w:rPr>
          <w:fldChar w:fldCharType="begin"/>
        </w:r>
        <w:r>
          <w:rPr>
            <w:webHidden/>
          </w:rPr>
          <w:instrText xml:space="preserve"> PAGEREF _Toc221095485 \h </w:instrText>
        </w:r>
        <w:r>
          <w:rPr>
            <w:webHidden/>
          </w:rPr>
        </w:r>
        <w:r>
          <w:rPr>
            <w:webHidden/>
          </w:rPr>
          <w:fldChar w:fldCharType="separate"/>
        </w:r>
        <w:r w:rsidR="00D459B6">
          <w:rPr>
            <w:webHidden/>
          </w:rPr>
          <w:t>22</w:t>
        </w:r>
        <w:r>
          <w:rPr>
            <w:webHidden/>
          </w:rPr>
          <w:fldChar w:fldCharType="end"/>
        </w:r>
      </w:hyperlink>
    </w:p>
    <w:p w14:paraId="5A27F0E6" w14:textId="536C9BBC"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6" w:history="1">
        <w:r w:rsidRPr="004050FA">
          <w:rPr>
            <w:rStyle w:val="Hyperlink"/>
          </w:rPr>
          <w:t>Calculating prevalence of low and high-risk products</w:t>
        </w:r>
        <w:r>
          <w:rPr>
            <w:webHidden/>
          </w:rPr>
          <w:tab/>
        </w:r>
        <w:r>
          <w:rPr>
            <w:webHidden/>
          </w:rPr>
          <w:fldChar w:fldCharType="begin"/>
        </w:r>
        <w:r>
          <w:rPr>
            <w:webHidden/>
          </w:rPr>
          <w:instrText xml:space="preserve"> PAGEREF _Toc221095486 \h </w:instrText>
        </w:r>
        <w:r>
          <w:rPr>
            <w:webHidden/>
          </w:rPr>
        </w:r>
        <w:r>
          <w:rPr>
            <w:webHidden/>
          </w:rPr>
          <w:fldChar w:fldCharType="separate"/>
        </w:r>
        <w:r w:rsidR="00D459B6">
          <w:rPr>
            <w:webHidden/>
          </w:rPr>
          <w:t>22</w:t>
        </w:r>
        <w:r>
          <w:rPr>
            <w:webHidden/>
          </w:rPr>
          <w:fldChar w:fldCharType="end"/>
        </w:r>
      </w:hyperlink>
    </w:p>
    <w:p w14:paraId="495180CB" w14:textId="634734BF"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7" w:history="1">
        <w:r w:rsidRPr="004050FA">
          <w:rPr>
            <w:rStyle w:val="Hyperlink"/>
          </w:rPr>
          <w:t>Using the CMA form for high-risk products</w:t>
        </w:r>
        <w:r>
          <w:rPr>
            <w:webHidden/>
          </w:rPr>
          <w:tab/>
        </w:r>
        <w:r>
          <w:rPr>
            <w:webHidden/>
          </w:rPr>
          <w:fldChar w:fldCharType="begin"/>
        </w:r>
        <w:r>
          <w:rPr>
            <w:webHidden/>
          </w:rPr>
          <w:instrText xml:space="preserve"> PAGEREF _Toc221095487 \h </w:instrText>
        </w:r>
        <w:r>
          <w:rPr>
            <w:webHidden/>
          </w:rPr>
        </w:r>
        <w:r>
          <w:rPr>
            <w:webHidden/>
          </w:rPr>
          <w:fldChar w:fldCharType="separate"/>
        </w:r>
        <w:r w:rsidR="00D459B6">
          <w:rPr>
            <w:webHidden/>
          </w:rPr>
          <w:t>23</w:t>
        </w:r>
        <w:r>
          <w:rPr>
            <w:webHidden/>
          </w:rPr>
          <w:fldChar w:fldCharType="end"/>
        </w:r>
      </w:hyperlink>
    </w:p>
    <w:p w14:paraId="56C6D266" w14:textId="75E61802" w:rsidR="00805825" w:rsidRDefault="00805825">
      <w:pPr>
        <w:pStyle w:val="TOC3"/>
        <w:rPr>
          <w:rFonts w:asciiTheme="minorHAnsi" w:eastAsiaTheme="minorEastAsia" w:hAnsiTheme="minorHAnsi" w:cstheme="minorBidi"/>
          <w:spacing w:val="0"/>
          <w:kern w:val="2"/>
          <w:sz w:val="24"/>
          <w:szCs w:val="24"/>
          <w:lang w:eastAsia="en-AU"/>
          <w14:ligatures w14:val="standardContextual"/>
        </w:rPr>
      </w:pPr>
      <w:hyperlink w:anchor="_Toc221095488" w:history="1">
        <w:r w:rsidRPr="004050FA">
          <w:rPr>
            <w:rStyle w:val="Hyperlink"/>
          </w:rPr>
          <w:t>Monitoring trends</w:t>
        </w:r>
        <w:r>
          <w:rPr>
            <w:webHidden/>
          </w:rPr>
          <w:tab/>
        </w:r>
        <w:r>
          <w:rPr>
            <w:webHidden/>
          </w:rPr>
          <w:fldChar w:fldCharType="begin"/>
        </w:r>
        <w:r>
          <w:rPr>
            <w:webHidden/>
          </w:rPr>
          <w:instrText xml:space="preserve"> PAGEREF _Toc221095488 \h </w:instrText>
        </w:r>
        <w:r>
          <w:rPr>
            <w:webHidden/>
          </w:rPr>
        </w:r>
        <w:r>
          <w:rPr>
            <w:webHidden/>
          </w:rPr>
          <w:fldChar w:fldCharType="separate"/>
        </w:r>
        <w:r w:rsidR="00D459B6">
          <w:rPr>
            <w:webHidden/>
          </w:rPr>
          <w:t>23</w:t>
        </w:r>
        <w:r>
          <w:rPr>
            <w:webHidden/>
          </w:rPr>
          <w:fldChar w:fldCharType="end"/>
        </w:r>
      </w:hyperlink>
    </w:p>
    <w:p w14:paraId="2482670D" w14:textId="41CAAEEA"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89" w:history="1">
        <w:r w:rsidRPr="004050FA">
          <w:rPr>
            <w:rStyle w:val="Hyperlink"/>
            <w:noProof/>
          </w:rPr>
          <w:t>Appendix 5: Definitions</w:t>
        </w:r>
        <w:r>
          <w:rPr>
            <w:noProof/>
            <w:webHidden/>
          </w:rPr>
          <w:tab/>
        </w:r>
        <w:r>
          <w:rPr>
            <w:noProof/>
            <w:webHidden/>
          </w:rPr>
          <w:fldChar w:fldCharType="begin"/>
        </w:r>
        <w:r>
          <w:rPr>
            <w:noProof/>
            <w:webHidden/>
          </w:rPr>
          <w:instrText xml:space="preserve"> PAGEREF _Toc221095489 \h </w:instrText>
        </w:r>
        <w:r>
          <w:rPr>
            <w:noProof/>
            <w:webHidden/>
          </w:rPr>
        </w:r>
        <w:r>
          <w:rPr>
            <w:noProof/>
            <w:webHidden/>
          </w:rPr>
          <w:fldChar w:fldCharType="separate"/>
        </w:r>
        <w:r w:rsidR="00D459B6">
          <w:rPr>
            <w:noProof/>
            <w:webHidden/>
          </w:rPr>
          <w:t>24</w:t>
        </w:r>
        <w:r>
          <w:rPr>
            <w:noProof/>
            <w:webHidden/>
          </w:rPr>
          <w:fldChar w:fldCharType="end"/>
        </w:r>
      </w:hyperlink>
    </w:p>
    <w:p w14:paraId="39B828F4" w14:textId="3576D02B" w:rsidR="00805825" w:rsidRDefault="00805825">
      <w:pPr>
        <w:pStyle w:val="TOC2"/>
        <w:rPr>
          <w:rFonts w:asciiTheme="minorHAnsi" w:eastAsiaTheme="minorEastAsia" w:hAnsiTheme="minorHAnsi" w:cstheme="minorBidi"/>
          <w:noProof/>
          <w:kern w:val="2"/>
          <w:sz w:val="24"/>
          <w:szCs w:val="24"/>
          <w:lang w:eastAsia="en-AU"/>
          <w14:ligatures w14:val="standardContextual"/>
        </w:rPr>
      </w:pPr>
      <w:hyperlink w:anchor="_Toc221095490" w:history="1">
        <w:r w:rsidRPr="004050FA">
          <w:rPr>
            <w:rStyle w:val="Hyperlink"/>
            <w:noProof/>
          </w:rPr>
          <w:t>Version history</w:t>
        </w:r>
        <w:r>
          <w:rPr>
            <w:noProof/>
            <w:webHidden/>
          </w:rPr>
          <w:tab/>
        </w:r>
        <w:r>
          <w:rPr>
            <w:noProof/>
            <w:webHidden/>
          </w:rPr>
          <w:fldChar w:fldCharType="begin"/>
        </w:r>
        <w:r>
          <w:rPr>
            <w:noProof/>
            <w:webHidden/>
          </w:rPr>
          <w:instrText xml:space="preserve"> PAGEREF _Toc221095490 \h </w:instrText>
        </w:r>
        <w:r>
          <w:rPr>
            <w:noProof/>
            <w:webHidden/>
          </w:rPr>
        </w:r>
        <w:r>
          <w:rPr>
            <w:noProof/>
            <w:webHidden/>
          </w:rPr>
          <w:fldChar w:fldCharType="separate"/>
        </w:r>
        <w:r w:rsidR="00D459B6">
          <w:rPr>
            <w:noProof/>
            <w:webHidden/>
          </w:rPr>
          <w:t>26</w:t>
        </w:r>
        <w:r>
          <w:rPr>
            <w:noProof/>
            <w:webHidden/>
          </w:rPr>
          <w:fldChar w:fldCharType="end"/>
        </w:r>
      </w:hyperlink>
    </w:p>
    <w:p w14:paraId="62E16EF8" w14:textId="6907DA33" w:rsidR="00B677B7" w:rsidRDefault="00235991" w:rsidP="006212CF">
      <w:pPr>
        <w:tabs>
          <w:tab w:val="right" w:leader="dot" w:pos="11057"/>
        </w:tabs>
        <w:spacing w:before="86" w:after="20" w:line="264" w:lineRule="exact"/>
        <w:ind w:left="1985" w:right="1181"/>
        <w:textAlignment w:val="baseline"/>
        <w:rPr>
          <w:rFonts w:ascii="Cambria" w:eastAsia="Cambria" w:hAnsi="Cambria"/>
          <w:b/>
          <w:color w:val="00588F"/>
          <w:spacing w:val="-2"/>
          <w:sz w:val="33"/>
        </w:rPr>
        <w:sectPr w:rsidR="00B677B7" w:rsidSect="00D444AC">
          <w:headerReference w:type="even" r:id="rId11"/>
          <w:footerReference w:type="even" r:id="rId12"/>
          <w:footerReference w:type="default" r:id="rId13"/>
          <w:headerReference w:type="first" r:id="rId14"/>
          <w:footerReference w:type="first" r:id="rId15"/>
          <w:pgSz w:w="11909" w:h="16838"/>
          <w:pgMar w:top="1418" w:right="0" w:bottom="179" w:left="0" w:header="0" w:footer="0" w:gutter="0"/>
          <w:cols w:space="720"/>
          <w:titlePg/>
          <w:docGrid w:linePitch="299"/>
        </w:sectPr>
      </w:pPr>
      <w:r>
        <w:rPr>
          <w:rFonts w:eastAsia="Cambria"/>
          <w:color w:val="000000"/>
        </w:rPr>
        <w:fldChar w:fldCharType="end"/>
      </w:r>
      <w:r w:rsidR="007D4160">
        <w:rPr>
          <w:rFonts w:eastAsia="Cambria"/>
          <w:color w:val="000000"/>
        </w:rPr>
        <w:t xml:space="preserve"> </w:t>
      </w:r>
    </w:p>
    <w:p w14:paraId="0632A756" w14:textId="47F5C152" w:rsidR="0062514D" w:rsidRPr="00463C7B" w:rsidRDefault="006E171C" w:rsidP="00463C7B">
      <w:pPr>
        <w:pStyle w:val="Heading2"/>
      </w:pPr>
      <w:bookmarkStart w:id="3" w:name="_Toc221095424"/>
      <w:r>
        <w:lastRenderedPageBreak/>
        <w:t>Principles</w:t>
      </w:r>
      <w:bookmarkEnd w:id="3"/>
    </w:p>
    <w:p w14:paraId="63F3687E" w14:textId="303EFBFF" w:rsidR="00072F55" w:rsidRDefault="00E37A19" w:rsidP="7679FE79">
      <w:pPr>
        <w:pStyle w:val="Documentbody-bodytext"/>
      </w:pPr>
      <w:r w:rsidRPr="006D6147">
        <w:t xml:space="preserve">Product monitoring provides </w:t>
      </w:r>
      <w:r w:rsidR="00A81793" w:rsidRPr="000637C8">
        <w:t>standardised methods to assure consistency in the outputs from monitoring</w:t>
      </w:r>
      <w:r w:rsidR="00D45C1F">
        <w:t xml:space="preserve"> programs for macroscopic </w:t>
      </w:r>
      <w:r w:rsidR="00E72FA1">
        <w:t>contamination</w:t>
      </w:r>
      <w:r w:rsidR="009F35C8">
        <w:t>. It</w:t>
      </w:r>
      <w:r w:rsidR="00A81793" w:rsidRPr="000637C8">
        <w:t xml:space="preserve"> provide</w:t>
      </w:r>
      <w:r w:rsidR="004100F3">
        <w:t>s</w:t>
      </w:r>
      <w:r w:rsidR="00A81793" w:rsidRPr="000637C8">
        <w:t xml:space="preserve"> an objective approach to assessing meat hygiene</w:t>
      </w:r>
      <w:r w:rsidR="00072F55" w:rsidRPr="00072F55">
        <w:t xml:space="preserve"> </w:t>
      </w:r>
      <w:r w:rsidR="00072F55" w:rsidRPr="000637C8">
        <w:t>and guidance on preventive and corrective actions.</w:t>
      </w:r>
    </w:p>
    <w:p w14:paraId="207B90B8" w14:textId="7B5637D4" w:rsidR="002916A6" w:rsidRDefault="00A81793" w:rsidP="006B3B4C">
      <w:pPr>
        <w:pStyle w:val="Documentbody-bodytext"/>
      </w:pPr>
      <w:r w:rsidRPr="000637C8">
        <w:t xml:space="preserve">Importantly, </w:t>
      </w:r>
      <w:r w:rsidR="00072F55">
        <w:t xml:space="preserve">meat hygiene </w:t>
      </w:r>
      <w:r w:rsidR="00072F55" w:rsidRPr="002916A6">
        <w:t>assessment</w:t>
      </w:r>
      <w:r w:rsidR="00072F55">
        <w:t>-product monitoring</w:t>
      </w:r>
      <w:r w:rsidRPr="000637C8">
        <w:t xml:space="preserve"> assist</w:t>
      </w:r>
      <w:r w:rsidR="00072F55">
        <w:t>s</w:t>
      </w:r>
      <w:r w:rsidRPr="000637C8">
        <w:t xml:space="preserve"> </w:t>
      </w:r>
      <w:r w:rsidR="00072F55">
        <w:t xml:space="preserve">establishments </w:t>
      </w:r>
      <w:r w:rsidRPr="000637C8">
        <w:t xml:space="preserve">in the implementation of Hazard Analysis Critical Control Point (HACCP) plans and Quality Assurance (QA) systems </w:t>
      </w:r>
      <w:r w:rsidR="00072F55">
        <w:t>and underpins regulatory and international market confidence in the production of wholesome meat and meat products.</w:t>
      </w:r>
    </w:p>
    <w:p w14:paraId="6EE3588C" w14:textId="77777777" w:rsidR="002916A6" w:rsidRPr="00405E3A" w:rsidRDefault="002916A6" w:rsidP="002916A6">
      <w:pPr>
        <w:pStyle w:val="Documentbody-bodytext"/>
      </w:pPr>
      <w:r w:rsidRPr="00405E3A">
        <w:t>Product monitoring applies a risk-based approach to:</w:t>
      </w:r>
    </w:p>
    <w:p w14:paraId="22C8E73A" w14:textId="54C731DF" w:rsidR="002916A6" w:rsidRPr="00405E3A" w:rsidRDefault="00387673" w:rsidP="009E6B68">
      <w:pPr>
        <w:pStyle w:val="Bullet1"/>
      </w:pPr>
      <w:r w:rsidRPr="009E6B68">
        <w:t>C</w:t>
      </w:r>
      <w:r w:rsidR="002916A6" w:rsidRPr="009E6B68">
        <w:t>onfirm</w:t>
      </w:r>
      <w:r w:rsidR="002916A6" w:rsidRPr="00405E3A">
        <w:t xml:space="preserve"> that each product type meets the outcomes defined by critical limits</w:t>
      </w:r>
      <w:r>
        <w:t>.</w:t>
      </w:r>
    </w:p>
    <w:p w14:paraId="6FF52D87" w14:textId="641CCFC0" w:rsidR="002916A6" w:rsidRPr="003F065A" w:rsidRDefault="00387673" w:rsidP="006B3B4C">
      <w:pPr>
        <w:pStyle w:val="Bullet1"/>
        <w:ind w:left="1712" w:hanging="357"/>
      </w:pPr>
      <w:r>
        <w:t>D</w:t>
      </w:r>
      <w:r w:rsidR="002916A6" w:rsidRPr="00405E3A">
        <w:t>escribe corrective and preventive actions when monitoring indicates that critical limits have been exceeded. Critical limits must include - zero tolerance (ZT) defects, pathology defects and contamination-related criteria considered to be Major or Critical defects</w:t>
      </w:r>
      <w:r w:rsidR="002916A6">
        <w:t>.</w:t>
      </w:r>
    </w:p>
    <w:p w14:paraId="0447FBEA" w14:textId="070B0F4A" w:rsidR="006D6147" w:rsidRDefault="006D6147" w:rsidP="006D6147">
      <w:pPr>
        <w:pStyle w:val="Documentbody-bodytext"/>
      </w:pPr>
      <w:r>
        <w:t>The MHA</w:t>
      </w:r>
      <w:r w:rsidR="002916A6">
        <w:t xml:space="preserve"> </w:t>
      </w:r>
      <w:r>
        <w:t xml:space="preserve">3 protocol as represented in this guideline differs from the current </w:t>
      </w:r>
      <w:r w:rsidR="00077F31">
        <w:t xml:space="preserve">product </w:t>
      </w:r>
      <w:r>
        <w:t>monitoring system in that it:</w:t>
      </w:r>
    </w:p>
    <w:p w14:paraId="5897F6EE" w14:textId="094A56FD" w:rsidR="006D6147" w:rsidRDefault="00387673" w:rsidP="006D6147">
      <w:pPr>
        <w:pStyle w:val="Bullet1"/>
        <w:ind w:left="1712" w:hanging="357"/>
      </w:pPr>
      <w:r>
        <w:t>I</w:t>
      </w:r>
      <w:r w:rsidR="006D6147">
        <w:t>s risk-based, offering the opportunity for an establishment to identify those products that require more, or less monitoring.</w:t>
      </w:r>
    </w:p>
    <w:p w14:paraId="58E8E7C5" w14:textId="5868A276" w:rsidR="006D6147" w:rsidRDefault="00387673" w:rsidP="006D6147">
      <w:pPr>
        <w:pStyle w:val="Bullet1"/>
        <w:ind w:left="1712" w:hanging="357"/>
      </w:pPr>
      <w:r>
        <w:t>F</w:t>
      </w:r>
      <w:r w:rsidR="006D6147">
        <w:t>ocuses on ZT defects, pathology defects and contamination related criteria that were previously considered to be Major or Critical defects as part of MHA</w:t>
      </w:r>
      <w:r w:rsidR="002916A6">
        <w:t xml:space="preserve"> </w:t>
      </w:r>
      <w:r w:rsidR="006D6147">
        <w:t>2.</w:t>
      </w:r>
    </w:p>
    <w:p w14:paraId="7A104C33" w14:textId="60E227D5" w:rsidR="006D6147" w:rsidRDefault="00387673" w:rsidP="006D6147">
      <w:pPr>
        <w:pStyle w:val="Bullet1"/>
        <w:ind w:left="1712" w:hanging="357"/>
      </w:pPr>
      <w:r>
        <w:t>E</w:t>
      </w:r>
      <w:r w:rsidR="006D6147">
        <w:t>liminates non-food safety defects (</w:t>
      </w:r>
      <w:r w:rsidR="00ED4727">
        <w:t>for example</w:t>
      </w:r>
      <w:r w:rsidR="006D6147">
        <w:t xml:space="preserve">, manufacturing and defects </w:t>
      </w:r>
      <w:r w:rsidR="00010CE1">
        <w:t xml:space="preserve">previously </w:t>
      </w:r>
      <w:r w:rsidR="006D6147">
        <w:t>considered to be minor) in the calculation of the defect rating.</w:t>
      </w:r>
    </w:p>
    <w:p w14:paraId="5E484659" w14:textId="2B2870F0" w:rsidR="006D6147" w:rsidRDefault="006D6147" w:rsidP="006D6147">
      <w:pPr>
        <w:pStyle w:val="Documentbody-bodytext"/>
      </w:pPr>
      <w:r>
        <w:t>Defects are classified according to their food safety risk. This information is then condensed to a single value called a defect rating.</w:t>
      </w:r>
    </w:p>
    <w:p w14:paraId="15BFAE0F" w14:textId="77777777" w:rsidR="006D6147" w:rsidRPr="00A73288" w:rsidRDefault="006D6147" w:rsidP="00A73288">
      <w:pPr>
        <w:pStyle w:val="Documentbody-bodytext"/>
      </w:pPr>
      <w:r w:rsidRPr="00A73288">
        <w:t>The defect rating provides an overall picture of the wholesomeness of meat and verifies the adequacy of process controls associated with its production. Corrective action is required when the defect rating exceeds defined critical limits or when zero tolerance detections are made.</w:t>
      </w:r>
    </w:p>
    <w:p w14:paraId="3C0DCD3E" w14:textId="6B9BC26F" w:rsidR="00114830" w:rsidRDefault="00114830">
      <w:pPr>
        <w:rPr>
          <w:rFonts w:ascii="Cambria" w:eastAsia="Cambria" w:hAnsi="Cambria"/>
          <w:b/>
          <w:color w:val="165788"/>
          <w:spacing w:val="-1"/>
          <w:sz w:val="33"/>
        </w:rPr>
      </w:pPr>
      <w:r>
        <w:br w:type="page"/>
      </w:r>
    </w:p>
    <w:p w14:paraId="6236C4CA" w14:textId="75A49352" w:rsidR="0062514D" w:rsidRPr="006F1EC3" w:rsidRDefault="005E44FE" w:rsidP="003B4EEA">
      <w:pPr>
        <w:pStyle w:val="Heading2"/>
        <w:keepNext/>
        <w:keepLines/>
      </w:pPr>
      <w:bookmarkStart w:id="4" w:name="_Toc221095425"/>
      <w:r>
        <w:lastRenderedPageBreak/>
        <w:t>Slaughter</w:t>
      </w:r>
      <w:r w:rsidR="009046A6">
        <w:t xml:space="preserve"> floor or skinning room</w:t>
      </w:r>
      <w:r>
        <w:t>-c</w:t>
      </w:r>
      <w:r w:rsidR="00F01C7D">
        <w:t xml:space="preserve">arcases, </w:t>
      </w:r>
      <w:r w:rsidR="008372D0">
        <w:t>sides,</w:t>
      </w:r>
      <w:r w:rsidR="00F01C7D">
        <w:t xml:space="preserve"> and quarters</w:t>
      </w:r>
      <w:bookmarkEnd w:id="4"/>
    </w:p>
    <w:p w14:paraId="6A28759D" w14:textId="6D683F32" w:rsidR="0062514D" w:rsidRDefault="00F01C7D" w:rsidP="003B4EEA">
      <w:pPr>
        <w:pStyle w:val="Heading3"/>
        <w:keepNext/>
        <w:keepLines/>
        <w:ind w:right="257"/>
      </w:pPr>
      <w:bookmarkStart w:id="5" w:name="_Toc221095426"/>
      <w:r>
        <w:t>Outcome</w:t>
      </w:r>
      <w:bookmarkEnd w:id="5"/>
    </w:p>
    <w:p w14:paraId="662A51CC" w14:textId="51F71965" w:rsidR="002D75DA" w:rsidRDefault="00F01C7D" w:rsidP="00114830">
      <w:pPr>
        <w:pStyle w:val="Documentbody-bodytext"/>
      </w:pPr>
      <w:r>
        <w:t>Each unit of product will leave the slaughter floor</w:t>
      </w:r>
      <w:r w:rsidR="009046A6">
        <w:t xml:space="preserve"> or skinning room</w:t>
      </w:r>
      <w:r>
        <w:t xml:space="preserve"> free of ZT defects, visible pathology and contamination</w:t>
      </w:r>
      <w:r w:rsidR="60C892AA">
        <w:t xml:space="preserve"> that may affect the wholesomeness of the product</w:t>
      </w:r>
      <w:r w:rsidR="00FC6D79">
        <w:t>.</w:t>
      </w:r>
    </w:p>
    <w:p w14:paraId="228C5708" w14:textId="06DAF62C" w:rsidR="00F01C7D" w:rsidRDefault="00F01C7D" w:rsidP="002D432F">
      <w:pPr>
        <w:pStyle w:val="Heading3"/>
        <w:keepNext/>
        <w:keepLines/>
        <w:ind w:right="257"/>
      </w:pPr>
      <w:bookmarkStart w:id="6" w:name="_Toc221095427"/>
      <w:r>
        <w:t>Sample plan</w:t>
      </w:r>
      <w:bookmarkEnd w:id="6"/>
    </w:p>
    <w:p w14:paraId="6141EBBF" w14:textId="40F11493" w:rsidR="00F01C7D" w:rsidRPr="006F1EC3" w:rsidRDefault="00F01C7D" w:rsidP="00354C54">
      <w:pPr>
        <w:pStyle w:val="Heading4"/>
      </w:pPr>
      <w:bookmarkStart w:id="7" w:name="_Toc221095428"/>
      <w:r>
        <w:t>Sample size</w:t>
      </w:r>
      <w:bookmarkEnd w:id="7"/>
    </w:p>
    <w:p w14:paraId="3FCFD15F" w14:textId="6FAF8362" w:rsidR="001B7494" w:rsidRDefault="00F01C7D" w:rsidP="002D432F">
      <w:pPr>
        <w:pStyle w:val="Documentbody-bodytext"/>
        <w:keepNext/>
        <w:keepLines/>
      </w:pPr>
      <w:r w:rsidRPr="00F01C7D">
        <w:t xml:space="preserve">The minimum number of samples required for a statistical assessment of product is dependent on the number of items processed (Table 1); these are based on </w:t>
      </w:r>
      <w:r w:rsidRPr="00526A87">
        <w:rPr>
          <w:i/>
          <w:iCs/>
        </w:rPr>
        <w:t>Australian Standard AS 1199.1 Sampling Procedures and Tables for Inspection by Attributes</w:t>
      </w:r>
      <w:r w:rsidRPr="00F01C7D">
        <w:t>. The unit size is described in Table 2.</w:t>
      </w:r>
    </w:p>
    <w:p w14:paraId="4544F418" w14:textId="69A55BFA" w:rsidR="001B7494" w:rsidRDefault="001B7494" w:rsidP="002D432F">
      <w:pPr>
        <w:pStyle w:val="Tablefigurecaption"/>
        <w:keepNext/>
        <w:keepLines/>
        <w:spacing w:before="200"/>
      </w:pPr>
      <w:r w:rsidRPr="00C7138D">
        <w:t>Table 1</w:t>
      </w:r>
      <w:r w:rsidR="009414BA">
        <w:t>:</w:t>
      </w:r>
      <w:r w:rsidRPr="00C7138D">
        <w:t xml:space="preserve"> </w:t>
      </w:r>
      <w:r>
        <w:t>Sample numbers</w:t>
      </w:r>
    </w:p>
    <w:tbl>
      <w:tblPr>
        <w:tblStyle w:val="TableGrid"/>
        <w:tblW w:w="580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689"/>
        <w:gridCol w:w="3119"/>
      </w:tblGrid>
      <w:tr w:rsidR="001B7494" w:rsidRPr="00A92577" w14:paraId="795404F1" w14:textId="77777777" w:rsidTr="001B7494">
        <w:trPr>
          <w:jc w:val="center"/>
        </w:trPr>
        <w:tc>
          <w:tcPr>
            <w:tcW w:w="2689" w:type="dxa"/>
            <w:vAlign w:val="center"/>
          </w:tcPr>
          <w:p w14:paraId="01551E5B" w14:textId="7A7F7B81" w:rsidR="001B7494" w:rsidRPr="00A92577" w:rsidRDefault="001B7494" w:rsidP="002D432F">
            <w:pPr>
              <w:pStyle w:val="Tableheaders"/>
              <w:keepNext/>
              <w:keepLines/>
              <w:rPr>
                <w:rFonts w:asciiTheme="minorHAnsi" w:hAnsiTheme="minorHAnsi" w:cstheme="minorHAnsi"/>
              </w:rPr>
            </w:pPr>
            <w:r w:rsidRPr="00A92577">
              <w:rPr>
                <w:rFonts w:asciiTheme="minorHAnsi" w:hAnsiTheme="minorHAnsi" w:cstheme="minorHAnsi"/>
              </w:rPr>
              <w:t>Number of animals in a lot</w:t>
            </w:r>
          </w:p>
        </w:tc>
        <w:tc>
          <w:tcPr>
            <w:tcW w:w="3119" w:type="dxa"/>
            <w:vAlign w:val="center"/>
          </w:tcPr>
          <w:p w14:paraId="1F96DAC9" w14:textId="333DDBEF" w:rsidR="001B7494" w:rsidRPr="00A92577" w:rsidRDefault="001B7494" w:rsidP="002D432F">
            <w:pPr>
              <w:pStyle w:val="Tableheaders"/>
              <w:keepNext/>
              <w:keepLines/>
              <w:rPr>
                <w:rFonts w:asciiTheme="minorHAnsi" w:hAnsiTheme="minorHAnsi" w:cstheme="minorHAnsi"/>
              </w:rPr>
            </w:pPr>
            <w:r w:rsidRPr="00A92577">
              <w:rPr>
                <w:rFonts w:asciiTheme="minorHAnsi" w:hAnsiTheme="minorHAnsi" w:cstheme="minorHAnsi"/>
              </w:rPr>
              <w:t>Sample size (units)</w:t>
            </w:r>
            <w:r w:rsidRPr="00A92577">
              <w:rPr>
                <w:rFonts w:asciiTheme="minorHAnsi" w:hAnsiTheme="minorHAnsi" w:cstheme="minorHAnsi"/>
                <w:vertAlign w:val="superscript"/>
              </w:rPr>
              <w:t>1</w:t>
            </w:r>
          </w:p>
        </w:tc>
      </w:tr>
      <w:tr w:rsidR="001B7494" w:rsidRPr="00A92577" w14:paraId="5AE01F98" w14:textId="77777777" w:rsidTr="000D0C41">
        <w:trPr>
          <w:trHeight w:val="340"/>
          <w:jc w:val="center"/>
        </w:trPr>
        <w:tc>
          <w:tcPr>
            <w:tcW w:w="2689" w:type="dxa"/>
            <w:vAlign w:val="center"/>
          </w:tcPr>
          <w:p w14:paraId="274E8D09" w14:textId="7954779C" w:rsidR="001B7494" w:rsidRPr="00A92577" w:rsidRDefault="001B7494" w:rsidP="002D432F">
            <w:pPr>
              <w:pStyle w:val="Tabletext"/>
              <w:keepNext/>
              <w:keepLines/>
              <w:rPr>
                <w:rFonts w:asciiTheme="minorHAnsi" w:hAnsiTheme="minorHAnsi" w:cstheme="minorHAnsi"/>
              </w:rPr>
            </w:pPr>
            <w:r w:rsidRPr="00A92577">
              <w:rPr>
                <w:rFonts w:asciiTheme="minorHAnsi" w:hAnsiTheme="minorHAnsi" w:cstheme="minorHAnsi"/>
              </w:rPr>
              <w:t>1-25</w:t>
            </w:r>
          </w:p>
        </w:tc>
        <w:tc>
          <w:tcPr>
            <w:tcW w:w="3119" w:type="dxa"/>
            <w:vAlign w:val="center"/>
          </w:tcPr>
          <w:p w14:paraId="14CB6B4D" w14:textId="387D8818" w:rsidR="001B7494" w:rsidRPr="00A92577" w:rsidRDefault="001B7494" w:rsidP="002D432F">
            <w:pPr>
              <w:pStyle w:val="Tabletext"/>
              <w:keepNext/>
              <w:keepLines/>
              <w:rPr>
                <w:rFonts w:asciiTheme="minorHAnsi" w:hAnsiTheme="minorHAnsi" w:cstheme="minorHAnsi"/>
              </w:rPr>
            </w:pPr>
            <w:r w:rsidRPr="00A92577">
              <w:rPr>
                <w:rFonts w:asciiTheme="minorHAnsi" w:hAnsiTheme="minorHAnsi" w:cstheme="minorHAnsi"/>
              </w:rPr>
              <w:t>5</w:t>
            </w:r>
          </w:p>
        </w:tc>
      </w:tr>
      <w:tr w:rsidR="000D0C41" w:rsidRPr="00A92577" w14:paraId="6A520F1D" w14:textId="77777777" w:rsidTr="000D0C41">
        <w:trPr>
          <w:trHeight w:val="340"/>
          <w:jc w:val="center"/>
        </w:trPr>
        <w:tc>
          <w:tcPr>
            <w:tcW w:w="2689" w:type="dxa"/>
            <w:vAlign w:val="center"/>
          </w:tcPr>
          <w:p w14:paraId="06850EEC" w14:textId="22492355" w:rsidR="000D0C41"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26 – 50</w:t>
            </w:r>
          </w:p>
        </w:tc>
        <w:tc>
          <w:tcPr>
            <w:tcW w:w="3119" w:type="dxa"/>
            <w:vAlign w:val="center"/>
          </w:tcPr>
          <w:p w14:paraId="399A2A35" w14:textId="6ADD3F41" w:rsidR="000D0C41"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8</w:t>
            </w:r>
          </w:p>
        </w:tc>
      </w:tr>
      <w:tr w:rsidR="000D0C41" w:rsidRPr="00A92577" w14:paraId="5FC48580" w14:textId="77777777" w:rsidTr="000D0C41">
        <w:trPr>
          <w:trHeight w:val="340"/>
          <w:jc w:val="center"/>
        </w:trPr>
        <w:tc>
          <w:tcPr>
            <w:tcW w:w="2689" w:type="dxa"/>
            <w:vAlign w:val="center"/>
          </w:tcPr>
          <w:p w14:paraId="0751373B" w14:textId="285236F4" w:rsidR="000D0C41"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 xml:space="preserve">51 </w:t>
            </w:r>
            <w:r w:rsidR="00A60661">
              <w:rPr>
                <w:rFonts w:asciiTheme="minorHAnsi" w:hAnsiTheme="minorHAnsi" w:cstheme="minorHAnsi"/>
              </w:rPr>
              <w:t>–</w:t>
            </w:r>
            <w:r w:rsidRPr="00A92577">
              <w:rPr>
                <w:rFonts w:asciiTheme="minorHAnsi" w:hAnsiTheme="minorHAnsi" w:cstheme="minorHAnsi"/>
              </w:rPr>
              <w:t xml:space="preserve"> 90</w:t>
            </w:r>
          </w:p>
        </w:tc>
        <w:tc>
          <w:tcPr>
            <w:tcW w:w="3119" w:type="dxa"/>
            <w:vAlign w:val="center"/>
          </w:tcPr>
          <w:p w14:paraId="51C077E6" w14:textId="15E5D810" w:rsidR="000D0C41"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13</w:t>
            </w:r>
          </w:p>
        </w:tc>
      </w:tr>
      <w:tr w:rsidR="001B7494" w:rsidRPr="00A92577" w14:paraId="4131077F" w14:textId="77777777" w:rsidTr="000D0C41">
        <w:trPr>
          <w:trHeight w:val="340"/>
          <w:jc w:val="center"/>
        </w:trPr>
        <w:tc>
          <w:tcPr>
            <w:tcW w:w="2689" w:type="dxa"/>
            <w:vAlign w:val="center"/>
          </w:tcPr>
          <w:p w14:paraId="14DA0D47" w14:textId="35141CBF" w:rsidR="001B7494"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 xml:space="preserve">91 </w:t>
            </w:r>
            <w:r w:rsidR="00A60661">
              <w:rPr>
                <w:rFonts w:asciiTheme="minorHAnsi" w:hAnsiTheme="minorHAnsi" w:cstheme="minorHAnsi"/>
              </w:rPr>
              <w:t>–</w:t>
            </w:r>
            <w:r w:rsidRPr="00A92577">
              <w:rPr>
                <w:rFonts w:asciiTheme="minorHAnsi" w:hAnsiTheme="minorHAnsi" w:cstheme="minorHAnsi"/>
              </w:rPr>
              <w:t xml:space="preserve"> 280</w:t>
            </w:r>
          </w:p>
        </w:tc>
        <w:tc>
          <w:tcPr>
            <w:tcW w:w="3119" w:type="dxa"/>
            <w:vAlign w:val="center"/>
          </w:tcPr>
          <w:p w14:paraId="7965606C" w14:textId="1BECDFFE" w:rsidR="001B7494"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20</w:t>
            </w:r>
          </w:p>
        </w:tc>
      </w:tr>
      <w:tr w:rsidR="001B7494" w:rsidRPr="00A92577" w14:paraId="04DBE7CA" w14:textId="77777777" w:rsidTr="000D0C41">
        <w:trPr>
          <w:trHeight w:val="340"/>
          <w:jc w:val="center"/>
        </w:trPr>
        <w:tc>
          <w:tcPr>
            <w:tcW w:w="2689" w:type="dxa"/>
            <w:vAlign w:val="center"/>
          </w:tcPr>
          <w:p w14:paraId="4511FCD3" w14:textId="3A127235" w:rsidR="001B7494"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281 – 500</w:t>
            </w:r>
          </w:p>
        </w:tc>
        <w:tc>
          <w:tcPr>
            <w:tcW w:w="3119" w:type="dxa"/>
            <w:vAlign w:val="center"/>
          </w:tcPr>
          <w:p w14:paraId="197050E4" w14:textId="22964DE1" w:rsidR="001B7494"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32</w:t>
            </w:r>
          </w:p>
        </w:tc>
      </w:tr>
      <w:tr w:rsidR="001B7494" w:rsidRPr="00A92577" w14:paraId="5D1D2C4C" w14:textId="77777777" w:rsidTr="000D0C41">
        <w:trPr>
          <w:trHeight w:val="340"/>
          <w:jc w:val="center"/>
        </w:trPr>
        <w:tc>
          <w:tcPr>
            <w:tcW w:w="2689" w:type="dxa"/>
            <w:vAlign w:val="center"/>
          </w:tcPr>
          <w:p w14:paraId="18F776D7" w14:textId="4EB3E633" w:rsidR="001B7494"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&gt; 500</w:t>
            </w:r>
          </w:p>
        </w:tc>
        <w:tc>
          <w:tcPr>
            <w:tcW w:w="3119" w:type="dxa"/>
            <w:vAlign w:val="center"/>
          </w:tcPr>
          <w:p w14:paraId="7BB4AB51" w14:textId="642B71AB" w:rsidR="001B7494" w:rsidRPr="00A92577" w:rsidRDefault="000D0C41" w:rsidP="002D432F">
            <w:pPr>
              <w:pStyle w:val="Tabletext"/>
              <w:keepNext/>
              <w:keepLines/>
              <w:rPr>
                <w:rFonts w:asciiTheme="minorHAnsi" w:hAnsiTheme="minorHAnsi" w:cstheme="minorHAnsi"/>
              </w:rPr>
            </w:pPr>
            <w:r w:rsidRPr="00A92577">
              <w:rPr>
                <w:rFonts w:asciiTheme="minorHAnsi" w:hAnsiTheme="minorHAnsi" w:cstheme="minorHAnsi"/>
              </w:rPr>
              <w:t>50</w:t>
            </w:r>
          </w:p>
        </w:tc>
      </w:tr>
    </w:tbl>
    <w:p w14:paraId="78D61B97" w14:textId="17373A47" w:rsidR="00122E22" w:rsidRPr="00C07114" w:rsidRDefault="000D0C41" w:rsidP="002C32DE">
      <w:pPr>
        <w:pStyle w:val="Tablefiguredescription"/>
        <w:keepNext/>
        <w:keepLines/>
      </w:pPr>
      <w:r w:rsidRPr="000D0C41">
        <w:rPr>
          <w:vertAlign w:val="superscript"/>
        </w:rPr>
        <w:t xml:space="preserve">1 </w:t>
      </w:r>
      <w:r>
        <w:t>T</w:t>
      </w:r>
      <w:r w:rsidRPr="000D0C41">
        <w:t>he number of carcases monitored for the ZT CCP is always as per the approved HACCP plan.</w:t>
      </w:r>
    </w:p>
    <w:p w14:paraId="3C3547BE" w14:textId="07C66A61" w:rsidR="000D0C41" w:rsidRDefault="000D0C41" w:rsidP="00514C79">
      <w:pPr>
        <w:pStyle w:val="Tablefigurecaption"/>
        <w:keepNext/>
        <w:spacing w:before="200"/>
      </w:pPr>
      <w:r w:rsidRPr="00C7138D">
        <w:t xml:space="preserve">Table </w:t>
      </w:r>
      <w:r>
        <w:t>2</w:t>
      </w:r>
      <w:r w:rsidR="009414BA">
        <w:t>:</w:t>
      </w:r>
      <w:r w:rsidRPr="00C7138D">
        <w:t xml:space="preserve"> </w:t>
      </w:r>
      <w:r>
        <w:t>Sample unit</w:t>
      </w:r>
    </w:p>
    <w:tbl>
      <w:tblPr>
        <w:tblStyle w:val="TableGrid"/>
        <w:tblW w:w="765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969"/>
        <w:gridCol w:w="3686"/>
      </w:tblGrid>
      <w:tr w:rsidR="000D0C41" w:rsidRPr="00A92577" w14:paraId="2A5B9CB7" w14:textId="77777777" w:rsidTr="000D0C41">
        <w:trPr>
          <w:jc w:val="center"/>
        </w:trPr>
        <w:tc>
          <w:tcPr>
            <w:tcW w:w="3969" w:type="dxa"/>
            <w:vAlign w:val="center"/>
          </w:tcPr>
          <w:p w14:paraId="630E2B59" w14:textId="0B5D7207" w:rsidR="000D0C41" w:rsidRPr="00A92577" w:rsidRDefault="000D0C41" w:rsidP="003A5A79">
            <w:pPr>
              <w:pStyle w:val="Tableheaders"/>
              <w:rPr>
                <w:rFonts w:asciiTheme="minorHAnsi" w:hAnsiTheme="minorHAnsi" w:cstheme="minorHAnsi"/>
              </w:rPr>
            </w:pPr>
            <w:r w:rsidRPr="00A92577">
              <w:rPr>
                <w:rFonts w:asciiTheme="minorHAnsi" w:hAnsiTheme="minorHAnsi" w:cstheme="minorHAnsi"/>
              </w:rPr>
              <w:t>Species sampled</w:t>
            </w:r>
          </w:p>
        </w:tc>
        <w:tc>
          <w:tcPr>
            <w:tcW w:w="3686" w:type="dxa"/>
            <w:vAlign w:val="center"/>
          </w:tcPr>
          <w:p w14:paraId="31A1E1AE" w14:textId="40759482" w:rsidR="000D0C41" w:rsidRPr="00A92577" w:rsidRDefault="000D0C41" w:rsidP="003A5A79">
            <w:pPr>
              <w:pStyle w:val="Tableheaders"/>
              <w:rPr>
                <w:rFonts w:asciiTheme="minorHAnsi" w:hAnsiTheme="minorHAnsi" w:cstheme="minorHAnsi"/>
              </w:rPr>
            </w:pPr>
            <w:r w:rsidRPr="00A92577">
              <w:rPr>
                <w:rFonts w:asciiTheme="minorHAnsi" w:hAnsiTheme="minorHAnsi" w:cstheme="minorHAnsi"/>
              </w:rPr>
              <w:t>Sample unit</w:t>
            </w:r>
          </w:p>
        </w:tc>
      </w:tr>
      <w:tr w:rsidR="000D0C41" w:rsidRPr="00A92577" w14:paraId="4078F1C3" w14:textId="77777777" w:rsidTr="000D0C41">
        <w:trPr>
          <w:trHeight w:val="340"/>
          <w:jc w:val="center"/>
        </w:trPr>
        <w:tc>
          <w:tcPr>
            <w:tcW w:w="3969" w:type="dxa"/>
            <w:vAlign w:val="center"/>
          </w:tcPr>
          <w:p w14:paraId="1797DD6B" w14:textId="00F90A67" w:rsidR="000D0C41" w:rsidRPr="00A92577" w:rsidRDefault="007273A6" w:rsidP="003A5A79">
            <w:pPr>
              <w:pStyle w:val="Tabletext"/>
              <w:rPr>
                <w:rFonts w:asciiTheme="minorHAnsi" w:hAnsiTheme="minorHAnsi" w:cstheme="minorHAnsi"/>
              </w:rPr>
            </w:pPr>
            <w:r>
              <w:rPr>
                <w:rFonts w:asciiTheme="minorHAnsi" w:hAnsiTheme="minorHAnsi" w:cstheme="minorHAnsi"/>
              </w:rPr>
              <w:t>H</w:t>
            </w:r>
            <w:r w:rsidR="000D0C41" w:rsidRPr="00A92577">
              <w:rPr>
                <w:rFonts w:asciiTheme="minorHAnsi" w:hAnsiTheme="minorHAnsi" w:cstheme="minorHAnsi"/>
              </w:rPr>
              <w:t>orses / cattle / camel</w:t>
            </w:r>
          </w:p>
        </w:tc>
        <w:tc>
          <w:tcPr>
            <w:tcW w:w="3686" w:type="dxa"/>
            <w:vAlign w:val="center"/>
          </w:tcPr>
          <w:p w14:paraId="3816098B" w14:textId="38D290A0" w:rsidR="000D0C41" w:rsidRPr="00A92577" w:rsidRDefault="000D0C41" w:rsidP="003A5A79">
            <w:pPr>
              <w:pStyle w:val="Tabletext"/>
              <w:rPr>
                <w:rFonts w:asciiTheme="minorHAnsi" w:hAnsiTheme="minorHAnsi" w:cstheme="minorHAnsi"/>
              </w:rPr>
            </w:pPr>
            <w:r w:rsidRPr="00A92577">
              <w:rPr>
                <w:rFonts w:asciiTheme="minorHAnsi" w:hAnsiTheme="minorHAnsi" w:cstheme="minorHAnsi"/>
              </w:rPr>
              <w:t xml:space="preserve">A side or fore- and </w:t>
            </w:r>
            <w:proofErr w:type="gramStart"/>
            <w:r w:rsidRPr="00A92577">
              <w:rPr>
                <w:rFonts w:asciiTheme="minorHAnsi" w:hAnsiTheme="minorHAnsi" w:cstheme="minorHAnsi"/>
              </w:rPr>
              <w:t>hind-quarter</w:t>
            </w:r>
            <w:proofErr w:type="gramEnd"/>
            <w:r w:rsidRPr="00A92577">
              <w:rPr>
                <w:rFonts w:asciiTheme="minorHAnsi" w:hAnsiTheme="minorHAnsi" w:cstheme="minorHAnsi"/>
              </w:rPr>
              <w:t xml:space="preserve"> combined</w:t>
            </w:r>
          </w:p>
        </w:tc>
      </w:tr>
      <w:tr w:rsidR="000D0C41" w:rsidRPr="00A92577" w14:paraId="69449805" w14:textId="77777777" w:rsidTr="000D0C41">
        <w:trPr>
          <w:trHeight w:val="340"/>
          <w:jc w:val="center"/>
        </w:trPr>
        <w:tc>
          <w:tcPr>
            <w:tcW w:w="3969" w:type="dxa"/>
            <w:vAlign w:val="center"/>
          </w:tcPr>
          <w:p w14:paraId="7ADF9EA0" w14:textId="3489F775" w:rsidR="000D0C41" w:rsidRPr="00A92577" w:rsidRDefault="007273A6" w:rsidP="003A5A79">
            <w:pPr>
              <w:pStyle w:val="Tabletext"/>
              <w:rPr>
                <w:rFonts w:asciiTheme="minorHAnsi" w:hAnsiTheme="minorHAnsi" w:cstheme="minorHAnsi"/>
              </w:rPr>
            </w:pPr>
            <w:r>
              <w:rPr>
                <w:rFonts w:asciiTheme="minorHAnsi" w:hAnsiTheme="minorHAnsi" w:cstheme="minorHAnsi"/>
              </w:rPr>
              <w:t>P</w:t>
            </w:r>
            <w:r w:rsidR="000D0C41" w:rsidRPr="00A92577">
              <w:rPr>
                <w:rFonts w:asciiTheme="minorHAnsi" w:hAnsiTheme="minorHAnsi" w:cstheme="minorHAnsi"/>
              </w:rPr>
              <w:t>igs / ratites</w:t>
            </w:r>
          </w:p>
        </w:tc>
        <w:tc>
          <w:tcPr>
            <w:tcW w:w="3686" w:type="dxa"/>
            <w:vAlign w:val="center"/>
          </w:tcPr>
          <w:p w14:paraId="6FD569B1" w14:textId="766C601B" w:rsidR="000D0C41" w:rsidRPr="00A92577" w:rsidRDefault="000D0C41" w:rsidP="003A5A79">
            <w:pPr>
              <w:pStyle w:val="Tabletext"/>
              <w:rPr>
                <w:rFonts w:asciiTheme="minorHAnsi" w:hAnsiTheme="minorHAnsi" w:cstheme="minorHAnsi"/>
              </w:rPr>
            </w:pPr>
            <w:r w:rsidRPr="00A92577">
              <w:rPr>
                <w:rFonts w:asciiTheme="minorHAnsi" w:hAnsiTheme="minorHAnsi" w:cstheme="minorHAnsi"/>
              </w:rPr>
              <w:t>A whole carcase or the 2 sides when split</w:t>
            </w:r>
          </w:p>
        </w:tc>
      </w:tr>
      <w:tr w:rsidR="000D0C41" w:rsidRPr="00A92577" w14:paraId="0699524B" w14:textId="77777777" w:rsidTr="000D0C41">
        <w:trPr>
          <w:trHeight w:val="340"/>
          <w:jc w:val="center"/>
        </w:trPr>
        <w:tc>
          <w:tcPr>
            <w:tcW w:w="3969" w:type="dxa"/>
            <w:vAlign w:val="center"/>
          </w:tcPr>
          <w:p w14:paraId="0788E73D" w14:textId="6607A6AE" w:rsidR="000D0C41" w:rsidRPr="00A92577" w:rsidRDefault="000D0C41" w:rsidP="003A5A79">
            <w:pPr>
              <w:pStyle w:val="Tabletext"/>
              <w:rPr>
                <w:rFonts w:asciiTheme="minorHAnsi" w:hAnsiTheme="minorHAnsi" w:cstheme="minorHAnsi"/>
              </w:rPr>
            </w:pPr>
            <w:r w:rsidRPr="00A92577">
              <w:rPr>
                <w:rFonts w:asciiTheme="minorHAnsi" w:hAnsiTheme="minorHAnsi" w:cstheme="minorHAnsi"/>
              </w:rPr>
              <w:t>Lambs / sheep / goat / deer / rabbits / bobby calves</w:t>
            </w:r>
            <w:r w:rsidR="00EA37EB">
              <w:rPr>
                <w:rFonts w:asciiTheme="minorHAnsi" w:hAnsiTheme="minorHAnsi" w:cstheme="minorHAnsi"/>
              </w:rPr>
              <w:t>/ wild game</w:t>
            </w:r>
          </w:p>
        </w:tc>
        <w:tc>
          <w:tcPr>
            <w:tcW w:w="3686" w:type="dxa"/>
            <w:vAlign w:val="center"/>
          </w:tcPr>
          <w:p w14:paraId="2A1BC675" w14:textId="6D9BB014" w:rsidR="000D0C41" w:rsidRPr="00A92577" w:rsidRDefault="000D0C41" w:rsidP="003A5A79">
            <w:pPr>
              <w:pStyle w:val="Tabletext"/>
              <w:rPr>
                <w:rFonts w:asciiTheme="minorHAnsi" w:hAnsiTheme="minorHAnsi" w:cstheme="minorHAnsi"/>
              </w:rPr>
            </w:pPr>
            <w:r w:rsidRPr="00A92577">
              <w:rPr>
                <w:rFonts w:asciiTheme="minorHAnsi" w:hAnsiTheme="minorHAnsi" w:cstheme="minorHAnsi"/>
              </w:rPr>
              <w:t>A whole carcase</w:t>
            </w:r>
          </w:p>
        </w:tc>
      </w:tr>
    </w:tbl>
    <w:p w14:paraId="7E31B12B" w14:textId="0BB31C55" w:rsidR="00F01C7D" w:rsidRPr="006F1EC3" w:rsidRDefault="00D871FC" w:rsidP="00202454">
      <w:pPr>
        <w:pStyle w:val="Heading4"/>
      </w:pPr>
      <w:bookmarkStart w:id="8" w:name="_Toc221095429"/>
      <w:r w:rsidRPr="00D871FC">
        <w:t>Monitoring and determination of lot size</w:t>
      </w:r>
      <w:bookmarkEnd w:id="8"/>
    </w:p>
    <w:p w14:paraId="0DC28E97" w14:textId="7905E321" w:rsidR="00D871FC" w:rsidRDefault="00D871FC" w:rsidP="00D871FC">
      <w:pPr>
        <w:pStyle w:val="Documentbody-bodytext"/>
      </w:pPr>
      <w:r>
        <w:t>Establishments may define the cohort of product over which the monitoring sequence is conducted into production lots</w:t>
      </w:r>
      <w:r w:rsidR="001A1759">
        <w:t>.</w:t>
      </w:r>
      <w:r>
        <w:t xml:space="preserve"> </w:t>
      </w:r>
      <w:r w:rsidR="001A1759">
        <w:t>T</w:t>
      </w:r>
      <w:r>
        <w:t>his should be done in consultation with the establishment Area Technical Manager (ATM) and departmental authorised officer</w:t>
      </w:r>
      <w:r w:rsidR="00E2140C">
        <w:t>.</w:t>
      </w:r>
    </w:p>
    <w:p w14:paraId="7BE4E768" w14:textId="0DE71203" w:rsidR="00D871FC" w:rsidRDefault="00D871FC" w:rsidP="00B027FA">
      <w:pPr>
        <w:pStyle w:val="Bullet1"/>
        <w:ind w:left="1701"/>
      </w:pPr>
      <w:r>
        <w:t>Production lots may represent the entire production for a shift or any part thereof. In establishments where there is a small throughput for a particular species, the production lot will most likely be the entire kill during a shift.</w:t>
      </w:r>
    </w:p>
    <w:p w14:paraId="178E7599" w14:textId="0AF5B190" w:rsidR="00D871FC" w:rsidRDefault="00D871FC" w:rsidP="00B027FA">
      <w:pPr>
        <w:pStyle w:val="Bullet1"/>
        <w:ind w:left="1701"/>
      </w:pPr>
      <w:r>
        <w:t>Selection of samples must be random and representative of the category or type of stock within the lot.</w:t>
      </w:r>
    </w:p>
    <w:p w14:paraId="4F4228F3" w14:textId="7CA7CA0F" w:rsidR="00D871FC" w:rsidRDefault="00D871FC" w:rsidP="00B027FA">
      <w:pPr>
        <w:pStyle w:val="Bullet1"/>
        <w:ind w:left="1701"/>
      </w:pPr>
      <w:r>
        <w:t>Lots can be adjusted daily to reflect changes in the category or type of stock.</w:t>
      </w:r>
    </w:p>
    <w:p w14:paraId="3829DF39" w14:textId="74AAC28C" w:rsidR="00D871FC" w:rsidRDefault="00D871FC" w:rsidP="00B027FA">
      <w:pPr>
        <w:pStyle w:val="Bullet1"/>
        <w:ind w:left="1701"/>
      </w:pPr>
      <w:r>
        <w:t>The entire lot is subject to any necessary corrective action.</w:t>
      </w:r>
    </w:p>
    <w:p w14:paraId="39656B98" w14:textId="55F65D4F" w:rsidR="00D871FC" w:rsidRDefault="00D871FC" w:rsidP="00B027FA">
      <w:pPr>
        <w:pStyle w:val="Bullet1"/>
        <w:ind w:left="1701"/>
      </w:pPr>
      <w:r>
        <w:t>Independent boning rooms will treat consignments from different abattoirs as separate lots.</w:t>
      </w:r>
    </w:p>
    <w:p w14:paraId="02DD708D" w14:textId="14DCB50C" w:rsidR="00D871FC" w:rsidRDefault="00D871FC" w:rsidP="00B027FA">
      <w:pPr>
        <w:pStyle w:val="Bullet1"/>
        <w:ind w:left="1701"/>
      </w:pPr>
      <w:r>
        <w:t>Where a unit of product is divided into sections for assessment, all defects from each section must be added to determine the defect score for that unit.</w:t>
      </w:r>
    </w:p>
    <w:p w14:paraId="04338BE5" w14:textId="02C4A7F1" w:rsidR="00D871FC" w:rsidRDefault="00D871FC" w:rsidP="00B027FA">
      <w:pPr>
        <w:pStyle w:val="Bullet1"/>
        <w:ind w:left="1701"/>
      </w:pPr>
      <w:r>
        <w:t>Assessment must be performed in a consistent manner using a scanning method</w:t>
      </w:r>
      <w:r w:rsidR="000F3A5F">
        <w:t xml:space="preserve"> defined in the approved arrangement.</w:t>
      </w:r>
      <w:r w:rsidR="007273A6">
        <w:t xml:space="preserve"> </w:t>
      </w:r>
      <w:r w:rsidR="000F3A5F">
        <w:t>S</w:t>
      </w:r>
      <w:r w:rsidR="007273A6">
        <w:t xml:space="preserve">ee </w:t>
      </w:r>
      <w:r w:rsidR="00A63A7E">
        <w:fldChar w:fldCharType="begin"/>
      </w:r>
      <w:r w:rsidR="00A63A7E">
        <w:instrText xml:space="preserve"> REF _Ref221094628 \h </w:instrText>
      </w:r>
      <w:r w:rsidR="00A63A7E">
        <w:fldChar w:fldCharType="separate"/>
      </w:r>
      <w:r w:rsidR="00D459B6">
        <w:t>Appendix 2: Carcase scanning lines</w:t>
      </w:r>
      <w:r w:rsidR="00A63A7E">
        <w:fldChar w:fldCharType="end"/>
      </w:r>
      <w:r w:rsidR="000F3A5F">
        <w:t xml:space="preserve"> for examples</w:t>
      </w:r>
      <w:r w:rsidR="007273A6">
        <w:t>.</w:t>
      </w:r>
    </w:p>
    <w:p w14:paraId="488A8C49" w14:textId="44448920" w:rsidR="00D871FC" w:rsidRDefault="00D871FC" w:rsidP="00B027FA">
      <w:pPr>
        <w:pStyle w:val="Bullet1"/>
        <w:ind w:left="1701"/>
      </w:pPr>
      <w:r>
        <w:t>The same criteria are applied regardless of the processing method</w:t>
      </w:r>
      <w:r w:rsidR="009A73B4">
        <w:t xml:space="preserve">, </w:t>
      </w:r>
      <w:r w:rsidR="00ED4727">
        <w:t>for example</w:t>
      </w:r>
      <w:r w:rsidR="00526A87">
        <w:t>,</w:t>
      </w:r>
      <w:r>
        <w:t xml:space="preserve"> pre-evisceration wash</w:t>
      </w:r>
      <w:r w:rsidR="000F3A5F">
        <w:t>.</w:t>
      </w:r>
    </w:p>
    <w:p w14:paraId="0634B0EB" w14:textId="77777777" w:rsidR="00D871FC" w:rsidRDefault="00D871FC" w:rsidP="006B3AF9">
      <w:pPr>
        <w:pStyle w:val="Heading4"/>
      </w:pPr>
      <w:bookmarkStart w:id="9" w:name="_Toc221095430"/>
      <w:r>
        <w:lastRenderedPageBreak/>
        <w:t>Additional comments - Assessment of samples</w:t>
      </w:r>
      <w:bookmarkEnd w:id="9"/>
    </w:p>
    <w:p w14:paraId="5C449640" w14:textId="69A9459F" w:rsidR="00D871FC" w:rsidRDefault="00D871FC" w:rsidP="00D871FC">
      <w:pPr>
        <w:pStyle w:val="Documentbody-bodytext"/>
      </w:pPr>
      <w:r>
        <w:t>It is acceptable to assess part carcases/sides at random to achieve the required sample size</w:t>
      </w:r>
      <w:r w:rsidR="00125A38">
        <w:t>.</w:t>
      </w:r>
      <w:r w:rsidR="009A73B4">
        <w:t xml:space="preserve"> For example, assess a run of beef hindquarters on the high stand and complete the monitoring from the low stand with a later run of forequarters; high speed chains may need to divide the carcase into even smaller </w:t>
      </w:r>
      <w:r w:rsidR="000B4DF0">
        <w:t>sections.</w:t>
      </w:r>
    </w:p>
    <w:p w14:paraId="21BA218B" w14:textId="271255A8" w:rsidR="00F01C7D" w:rsidRPr="00FF548B" w:rsidRDefault="00196C65" w:rsidP="00F01C7D">
      <w:pPr>
        <w:pStyle w:val="Heading4"/>
      </w:pPr>
      <w:bookmarkStart w:id="10" w:name="_Toc221095431"/>
      <w:r w:rsidRPr="00196C65">
        <w:t>Minimum requirements for meat assessment facilities</w:t>
      </w:r>
      <w:bookmarkEnd w:id="10"/>
    </w:p>
    <w:p w14:paraId="0FCA5AFD" w14:textId="73114131" w:rsidR="00196C65" w:rsidRDefault="00196C65" w:rsidP="00196C65">
      <w:pPr>
        <w:pStyle w:val="Documentbody-bodytext"/>
      </w:pPr>
      <w:r>
        <w:t>Facilities must be available and adequate to allow a thorough examination of all surfaces of the sample carcases and to perform correction action</w:t>
      </w:r>
      <w:r w:rsidR="008B0C4D">
        <w:t>,</w:t>
      </w:r>
      <w:r>
        <w:t xml:space="preserve"> as necessary.</w:t>
      </w:r>
    </w:p>
    <w:p w14:paraId="61115E72" w14:textId="12AF886C" w:rsidR="00196C65" w:rsidRDefault="00196C65" w:rsidP="00196C65">
      <w:pPr>
        <w:pStyle w:val="Documentbody-bodytext"/>
      </w:pPr>
      <w:r>
        <w:t>Lighting at the assessment point must be at least 600 lux.</w:t>
      </w:r>
    </w:p>
    <w:p w14:paraId="6B0D1970" w14:textId="77777777" w:rsidR="00196C65" w:rsidRDefault="00196C65" w:rsidP="00196C65">
      <w:pPr>
        <w:pStyle w:val="Documentbody-bodytext"/>
      </w:pPr>
      <w:r>
        <w:t>Adequate time must be allocated to ensure a thorough examination of product.</w:t>
      </w:r>
    </w:p>
    <w:p w14:paraId="1385C586" w14:textId="546EA412" w:rsidR="00F01C7D" w:rsidRDefault="00F01C7D" w:rsidP="00F01C7D">
      <w:pPr>
        <w:pStyle w:val="Heading3"/>
        <w:keepNext/>
        <w:ind w:right="257"/>
      </w:pPr>
      <w:bookmarkStart w:id="11" w:name="_Toc221095432"/>
      <w:r>
        <w:t>Defect</w:t>
      </w:r>
      <w:r w:rsidR="00196C65">
        <w:t xml:space="preserve">s and </w:t>
      </w:r>
      <w:r>
        <w:t>ratings</w:t>
      </w:r>
      <w:bookmarkEnd w:id="11"/>
    </w:p>
    <w:p w14:paraId="3CF3E1A3" w14:textId="37ED5873" w:rsidR="00F01C7D" w:rsidRPr="006F1EC3" w:rsidRDefault="00196C65" w:rsidP="002928EC">
      <w:pPr>
        <w:pStyle w:val="Heading4"/>
      </w:pPr>
      <w:bookmarkStart w:id="12" w:name="_Toc221095433"/>
      <w:r w:rsidRPr="00196C65">
        <w:t>Classification of carcase defects</w:t>
      </w:r>
      <w:bookmarkEnd w:id="12"/>
    </w:p>
    <w:p w14:paraId="54618A44" w14:textId="3758EDBE" w:rsidR="00122E22" w:rsidRPr="00FF0B3A" w:rsidRDefault="001820BA" w:rsidP="00FF0B3A">
      <w:pPr>
        <w:pStyle w:val="Documentbody-bodytext"/>
      </w:pPr>
      <w:r w:rsidRPr="001820BA">
        <w:t>Defects are classified to reflect their effect on the safety and suitability (wholesomeness) of the product</w:t>
      </w:r>
      <w:r w:rsidR="000327C4">
        <w:t xml:space="preserve">. </w:t>
      </w:r>
      <w:r w:rsidR="009414BA">
        <w:t xml:space="preserve">Defect classification is detailed in </w:t>
      </w:r>
      <w:r w:rsidRPr="001820BA">
        <w:t>Table 3</w:t>
      </w:r>
      <w:r w:rsidR="009414BA">
        <w:t>, below</w:t>
      </w:r>
      <w:r w:rsidRPr="001820BA">
        <w:t>.</w:t>
      </w:r>
    </w:p>
    <w:p w14:paraId="5D4384CF" w14:textId="61EBB592" w:rsidR="001820BA" w:rsidRDefault="00F01C7D" w:rsidP="00514C79">
      <w:pPr>
        <w:pStyle w:val="Tablefigurecaption"/>
        <w:keepNext/>
        <w:spacing w:before="200"/>
      </w:pPr>
      <w:r w:rsidRPr="006F1EC3">
        <w:t xml:space="preserve"> </w:t>
      </w:r>
      <w:r w:rsidR="001820BA" w:rsidRPr="00C7138D">
        <w:t xml:space="preserve">Table </w:t>
      </w:r>
      <w:r w:rsidR="001820BA">
        <w:t>3</w:t>
      </w:r>
      <w:r w:rsidR="009414BA">
        <w:t>:</w:t>
      </w:r>
      <w:r w:rsidR="001820BA" w:rsidRPr="00C7138D">
        <w:t xml:space="preserve"> </w:t>
      </w:r>
      <w:r w:rsidR="001820BA" w:rsidRPr="001820BA">
        <w:t>Classification of carcase contamination defe</w:t>
      </w:r>
      <w:r w:rsidR="001820BA">
        <w:t>cts</w:t>
      </w:r>
    </w:p>
    <w:tbl>
      <w:tblPr>
        <w:tblStyle w:val="TableGrid"/>
        <w:tblW w:w="765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678"/>
        <w:gridCol w:w="2977"/>
      </w:tblGrid>
      <w:tr w:rsidR="001820BA" w:rsidRPr="009939D4" w14:paraId="45499E29" w14:textId="77777777" w:rsidTr="006945E9">
        <w:trPr>
          <w:jc w:val="center"/>
        </w:trPr>
        <w:tc>
          <w:tcPr>
            <w:tcW w:w="4678" w:type="dxa"/>
            <w:vAlign w:val="center"/>
          </w:tcPr>
          <w:p w14:paraId="024AEA0C" w14:textId="59F30D0D" w:rsidR="001820BA" w:rsidRPr="008C67CB" w:rsidRDefault="001820BA" w:rsidP="003A5A79">
            <w:pPr>
              <w:pStyle w:val="Tableheaders"/>
              <w:rPr>
                <w:rFonts w:asciiTheme="minorHAnsi" w:hAnsiTheme="minorHAnsi" w:cstheme="minorHAnsi"/>
              </w:rPr>
            </w:pPr>
            <w:r w:rsidRPr="008C67CB">
              <w:rPr>
                <w:rFonts w:asciiTheme="minorHAnsi" w:hAnsiTheme="minorHAnsi" w:cstheme="minorHAnsi"/>
              </w:rPr>
              <w:t>Defect criterion</w:t>
            </w:r>
          </w:p>
        </w:tc>
        <w:tc>
          <w:tcPr>
            <w:tcW w:w="2977" w:type="dxa"/>
            <w:vAlign w:val="center"/>
          </w:tcPr>
          <w:p w14:paraId="0F01709B" w14:textId="13793584" w:rsidR="001820BA" w:rsidRPr="008C67CB" w:rsidRDefault="001820BA" w:rsidP="003A5A79">
            <w:pPr>
              <w:pStyle w:val="Tableheaders"/>
              <w:rPr>
                <w:rFonts w:asciiTheme="minorHAnsi" w:hAnsiTheme="minorHAnsi" w:cstheme="minorHAnsi"/>
              </w:rPr>
            </w:pPr>
            <w:r w:rsidRPr="008C67CB">
              <w:rPr>
                <w:rFonts w:asciiTheme="minorHAnsi" w:hAnsiTheme="minorHAnsi" w:cstheme="minorHAnsi"/>
              </w:rPr>
              <w:t>Detection of a likely food safety relevant defect</w:t>
            </w:r>
          </w:p>
        </w:tc>
      </w:tr>
      <w:tr w:rsidR="001820BA" w:rsidRPr="004A7650" w14:paraId="7B7BE5F8" w14:textId="77777777" w:rsidTr="006945E9">
        <w:trPr>
          <w:trHeight w:val="340"/>
          <w:jc w:val="center"/>
        </w:trPr>
        <w:tc>
          <w:tcPr>
            <w:tcW w:w="4678" w:type="dxa"/>
            <w:vAlign w:val="center"/>
          </w:tcPr>
          <w:p w14:paraId="3445700C" w14:textId="609EDD06" w:rsidR="001820BA" w:rsidRPr="008C67CB" w:rsidRDefault="001820BA" w:rsidP="003A5A79">
            <w:pPr>
              <w:pStyle w:val="Tabletext"/>
              <w:rPr>
                <w:rFonts w:asciiTheme="minorHAnsi" w:hAnsiTheme="minorHAnsi" w:cstheme="minorHAnsi"/>
              </w:rPr>
            </w:pPr>
            <w:r w:rsidRPr="008C67CB">
              <w:rPr>
                <w:rFonts w:asciiTheme="minorHAnsi" w:hAnsiTheme="minorHAnsi" w:cstheme="minorHAnsi"/>
              </w:rPr>
              <w:t>Faeces, Milk, Ingesta (ZT)</w:t>
            </w:r>
            <w:r w:rsidR="00777FF1" w:rsidRPr="00777FF1">
              <w:rPr>
                <w:rFonts w:asciiTheme="minorHAnsi" w:hAnsiTheme="minorHAnsi" w:cstheme="minorHAnsi"/>
                <w:vertAlign w:val="superscript"/>
              </w:rPr>
              <w:t>1</w:t>
            </w:r>
          </w:p>
        </w:tc>
        <w:tc>
          <w:tcPr>
            <w:tcW w:w="2977" w:type="dxa"/>
            <w:vAlign w:val="center"/>
          </w:tcPr>
          <w:p w14:paraId="66E85E70" w14:textId="70AAB998" w:rsidR="001820BA" w:rsidRPr="008C67CB" w:rsidRDefault="001820BA" w:rsidP="003A5A79">
            <w:pPr>
              <w:pStyle w:val="Tabletext"/>
              <w:rPr>
                <w:rFonts w:asciiTheme="minorHAnsi" w:hAnsiTheme="minorHAnsi" w:cstheme="minorHAnsi"/>
              </w:rPr>
            </w:pPr>
            <w:r w:rsidRPr="008C67CB">
              <w:rPr>
                <w:rFonts w:asciiTheme="minorHAnsi" w:hAnsiTheme="minorHAnsi" w:cstheme="minorHAnsi"/>
              </w:rPr>
              <w:t xml:space="preserve">Any amount </w:t>
            </w:r>
          </w:p>
        </w:tc>
      </w:tr>
      <w:tr w:rsidR="001820BA" w:rsidRPr="004A7650" w14:paraId="1FB09DCC" w14:textId="77777777" w:rsidTr="006945E9">
        <w:trPr>
          <w:trHeight w:val="340"/>
          <w:jc w:val="center"/>
        </w:trPr>
        <w:tc>
          <w:tcPr>
            <w:tcW w:w="4678" w:type="dxa"/>
            <w:vAlign w:val="center"/>
          </w:tcPr>
          <w:p w14:paraId="5B3261E3" w14:textId="5E908FA3" w:rsidR="001820BA" w:rsidRPr="008C67CB" w:rsidRDefault="001820BA" w:rsidP="003A5A79">
            <w:pPr>
              <w:pStyle w:val="Tabletext"/>
              <w:rPr>
                <w:rFonts w:asciiTheme="minorHAnsi" w:hAnsiTheme="minorHAnsi" w:cstheme="minorHAnsi"/>
              </w:rPr>
            </w:pPr>
            <w:r w:rsidRPr="008C67CB">
              <w:rPr>
                <w:rFonts w:asciiTheme="minorHAnsi" w:hAnsiTheme="minorHAnsi" w:cstheme="minorHAnsi"/>
              </w:rPr>
              <w:t>Pathology</w:t>
            </w:r>
            <w:r w:rsidR="009C7678" w:rsidRPr="00777FF1">
              <w:rPr>
                <w:rFonts w:asciiTheme="minorHAnsi" w:hAnsiTheme="minorHAnsi" w:cstheme="minorHAnsi"/>
                <w:vertAlign w:val="superscript"/>
              </w:rPr>
              <w:t>2</w:t>
            </w:r>
          </w:p>
        </w:tc>
        <w:tc>
          <w:tcPr>
            <w:tcW w:w="2977" w:type="dxa"/>
            <w:vAlign w:val="center"/>
          </w:tcPr>
          <w:p w14:paraId="36E238FA" w14:textId="28FB43E8" w:rsidR="001820BA" w:rsidRPr="008C67CB" w:rsidRDefault="001820BA" w:rsidP="003A5A79">
            <w:pPr>
              <w:pStyle w:val="Tabletext"/>
              <w:rPr>
                <w:rFonts w:asciiTheme="minorHAnsi" w:hAnsiTheme="minorHAnsi" w:cstheme="minorHAnsi"/>
              </w:rPr>
            </w:pPr>
            <w:r w:rsidRPr="008C67CB">
              <w:rPr>
                <w:rFonts w:asciiTheme="minorHAnsi" w:hAnsiTheme="minorHAnsi" w:cstheme="minorHAnsi"/>
              </w:rPr>
              <w:t>Any</w:t>
            </w:r>
          </w:p>
        </w:tc>
      </w:tr>
      <w:tr w:rsidR="001820BA" w:rsidRPr="004A7650" w14:paraId="09762181" w14:textId="77777777" w:rsidTr="006945E9">
        <w:trPr>
          <w:trHeight w:val="340"/>
          <w:jc w:val="center"/>
        </w:trPr>
        <w:tc>
          <w:tcPr>
            <w:tcW w:w="4678" w:type="dxa"/>
            <w:vAlign w:val="center"/>
          </w:tcPr>
          <w:p w14:paraId="55A25FD1" w14:textId="4EF7F5DC" w:rsidR="001820BA" w:rsidRPr="008C67CB" w:rsidRDefault="001820BA" w:rsidP="003A5A79">
            <w:pPr>
              <w:pStyle w:val="Tabletext"/>
              <w:rPr>
                <w:rFonts w:asciiTheme="minorHAnsi" w:hAnsiTheme="minorHAnsi" w:cstheme="minorHAnsi"/>
              </w:rPr>
            </w:pPr>
            <w:r w:rsidRPr="008C67CB">
              <w:rPr>
                <w:rFonts w:asciiTheme="minorHAnsi" w:hAnsiTheme="minorHAnsi" w:cstheme="minorHAnsi"/>
              </w:rPr>
              <w:t>Contamination</w:t>
            </w:r>
            <w:r w:rsidR="009C7678" w:rsidRPr="008C67CB">
              <w:rPr>
                <w:rFonts w:asciiTheme="minorHAnsi" w:hAnsiTheme="minorHAnsi" w:cstheme="minorHAnsi"/>
              </w:rPr>
              <w:t xml:space="preserve"> – urine</w:t>
            </w:r>
          </w:p>
        </w:tc>
        <w:tc>
          <w:tcPr>
            <w:tcW w:w="2977" w:type="dxa"/>
            <w:vAlign w:val="center"/>
          </w:tcPr>
          <w:p w14:paraId="5142C46B" w14:textId="6117285F" w:rsidR="001820BA" w:rsidRPr="008C67CB" w:rsidRDefault="009C7678" w:rsidP="003A5A79">
            <w:pPr>
              <w:pStyle w:val="Tabletext"/>
              <w:rPr>
                <w:rFonts w:asciiTheme="minorHAnsi" w:hAnsiTheme="minorHAnsi" w:cstheme="minorHAnsi"/>
              </w:rPr>
            </w:pPr>
            <w:r w:rsidRPr="008C67CB">
              <w:rPr>
                <w:rFonts w:asciiTheme="minorHAnsi" w:hAnsiTheme="minorHAnsi" w:cstheme="minorHAnsi"/>
              </w:rPr>
              <w:t>Any amount</w:t>
            </w:r>
          </w:p>
        </w:tc>
      </w:tr>
      <w:tr w:rsidR="009C7678" w:rsidRPr="004A7650" w14:paraId="53FBC62E" w14:textId="77777777" w:rsidTr="006945E9">
        <w:trPr>
          <w:trHeight w:val="340"/>
          <w:jc w:val="center"/>
        </w:trPr>
        <w:tc>
          <w:tcPr>
            <w:tcW w:w="4678" w:type="dxa"/>
            <w:vAlign w:val="center"/>
          </w:tcPr>
          <w:p w14:paraId="273AE632" w14:textId="269B189B"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Contamination – rail dust, specks, hide dust and wool dust</w:t>
            </w:r>
          </w:p>
        </w:tc>
        <w:tc>
          <w:tcPr>
            <w:tcW w:w="2977" w:type="dxa"/>
            <w:vAlign w:val="center"/>
          </w:tcPr>
          <w:p w14:paraId="199DC0D7" w14:textId="2EB877B4"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 11</w:t>
            </w:r>
          </w:p>
        </w:tc>
      </w:tr>
      <w:tr w:rsidR="009C7678" w:rsidRPr="004A7650" w14:paraId="4CA66B54" w14:textId="77777777" w:rsidTr="006945E9">
        <w:trPr>
          <w:trHeight w:val="340"/>
          <w:jc w:val="center"/>
        </w:trPr>
        <w:tc>
          <w:tcPr>
            <w:tcW w:w="4678" w:type="dxa"/>
            <w:vAlign w:val="center"/>
          </w:tcPr>
          <w:p w14:paraId="6F44CCCC" w14:textId="371AF973"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Contamination – smears and stains (including bile, oil and grease)</w:t>
            </w:r>
          </w:p>
        </w:tc>
        <w:tc>
          <w:tcPr>
            <w:tcW w:w="2977" w:type="dxa"/>
            <w:vAlign w:val="center"/>
          </w:tcPr>
          <w:p w14:paraId="3D71AA7E" w14:textId="5829824B"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 1 cm diameter</w:t>
            </w:r>
          </w:p>
        </w:tc>
      </w:tr>
      <w:tr w:rsidR="009C7678" w:rsidRPr="004A7650" w14:paraId="396CEB00" w14:textId="77777777" w:rsidTr="006945E9">
        <w:trPr>
          <w:trHeight w:val="340"/>
          <w:jc w:val="center"/>
        </w:trPr>
        <w:tc>
          <w:tcPr>
            <w:tcW w:w="4678" w:type="dxa"/>
            <w:vAlign w:val="center"/>
          </w:tcPr>
          <w:p w14:paraId="1D5F6945" w14:textId="259944C1"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Contamination – hair</w:t>
            </w:r>
            <w:r w:rsidR="00777FF1" w:rsidRPr="00777FF1">
              <w:rPr>
                <w:rFonts w:asciiTheme="minorHAnsi" w:hAnsiTheme="minorHAnsi" w:cstheme="minorHAnsi"/>
                <w:vertAlign w:val="superscript"/>
              </w:rPr>
              <w:t>3</w:t>
            </w:r>
            <w:r w:rsidRPr="008C67CB">
              <w:rPr>
                <w:rFonts w:asciiTheme="minorHAnsi" w:hAnsiTheme="minorHAnsi" w:cstheme="minorHAnsi"/>
              </w:rPr>
              <w:t xml:space="preserve"> and wool strands</w:t>
            </w:r>
          </w:p>
        </w:tc>
        <w:tc>
          <w:tcPr>
            <w:tcW w:w="2977" w:type="dxa"/>
            <w:vAlign w:val="center"/>
          </w:tcPr>
          <w:p w14:paraId="5FCD1DEB" w14:textId="77777777" w:rsidR="00937390" w:rsidRDefault="009C7678" w:rsidP="00937390">
            <w:pPr>
              <w:pStyle w:val="Tabletext"/>
              <w:rPr>
                <w:rFonts w:asciiTheme="minorHAnsi" w:hAnsiTheme="minorHAnsi" w:cstheme="minorHAnsi"/>
              </w:rPr>
            </w:pPr>
            <w:r w:rsidRPr="008C67CB">
              <w:rPr>
                <w:rFonts w:asciiTheme="minorHAnsi" w:hAnsiTheme="minorHAnsi" w:cstheme="minorHAnsi"/>
              </w:rPr>
              <w:t>≥ 11 strands</w:t>
            </w:r>
          </w:p>
          <w:p w14:paraId="70564A4A" w14:textId="46D20CB4" w:rsidR="00937390" w:rsidRPr="008C67CB" w:rsidRDefault="00937390" w:rsidP="00937390">
            <w:pPr>
              <w:pStyle w:val="Tabletext"/>
              <w:rPr>
                <w:rFonts w:asciiTheme="minorHAnsi" w:hAnsiTheme="minorHAnsi" w:cstheme="minorHAnsi"/>
              </w:rPr>
            </w:pPr>
            <w:r w:rsidRPr="00BB7B3D">
              <w:rPr>
                <w:rFonts w:asciiTheme="minorHAnsi" w:hAnsiTheme="minorHAnsi" w:cstheme="minorHAnsi"/>
              </w:rPr>
              <w:t>Pigs only when found in clusters of multiple adjacent hairs; single and scattered hair strands are not scored as food safety defects in pigs.</w:t>
            </w:r>
          </w:p>
        </w:tc>
      </w:tr>
      <w:tr w:rsidR="009C7678" w:rsidRPr="004A7650" w14:paraId="3642BB1E" w14:textId="77777777" w:rsidTr="006945E9">
        <w:trPr>
          <w:trHeight w:val="340"/>
          <w:jc w:val="center"/>
        </w:trPr>
        <w:tc>
          <w:tcPr>
            <w:tcW w:w="4678" w:type="dxa"/>
            <w:vAlign w:val="center"/>
          </w:tcPr>
          <w:p w14:paraId="4F47A9E4" w14:textId="46E6F8EA"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Contamination – hair and wool clusters, hide, scurf, toenails</w:t>
            </w:r>
          </w:p>
        </w:tc>
        <w:tc>
          <w:tcPr>
            <w:tcW w:w="2977" w:type="dxa"/>
            <w:vAlign w:val="center"/>
          </w:tcPr>
          <w:p w14:paraId="31A90BEC" w14:textId="57293AE7" w:rsidR="009C7678" w:rsidRPr="008C67CB" w:rsidRDefault="009C7678" w:rsidP="009C7678">
            <w:pPr>
              <w:pStyle w:val="Tabletext"/>
              <w:rPr>
                <w:rFonts w:asciiTheme="minorHAnsi" w:hAnsiTheme="minorHAnsi" w:cstheme="minorHAnsi"/>
              </w:rPr>
            </w:pPr>
            <w:r w:rsidRPr="008C67CB">
              <w:rPr>
                <w:rFonts w:asciiTheme="minorHAnsi" w:hAnsiTheme="minorHAnsi" w:cstheme="minorHAnsi"/>
              </w:rPr>
              <w:t>≥ 2</w:t>
            </w:r>
          </w:p>
          <w:p w14:paraId="0B4D79B5" w14:textId="48DCBB11" w:rsidR="009C7678" w:rsidRPr="008C67CB" w:rsidRDefault="009C7678" w:rsidP="009C7678">
            <w:pPr>
              <w:pStyle w:val="Tabletext"/>
              <w:rPr>
                <w:rFonts w:asciiTheme="minorHAnsi" w:hAnsiTheme="minorHAnsi" w:cstheme="minorHAnsi"/>
              </w:rPr>
            </w:pPr>
            <w:r w:rsidRPr="008C67CB">
              <w:rPr>
                <w:rFonts w:asciiTheme="minorHAnsi" w:hAnsiTheme="minorHAnsi" w:cstheme="minorHAnsi"/>
              </w:rPr>
              <w:t>Hide ≥ 1 cm diameter</w:t>
            </w:r>
          </w:p>
        </w:tc>
      </w:tr>
      <w:tr w:rsidR="009C7678" w:rsidRPr="004A7650" w14:paraId="6C2AABD7" w14:textId="77777777" w:rsidTr="006945E9">
        <w:trPr>
          <w:trHeight w:val="340"/>
          <w:jc w:val="center"/>
        </w:trPr>
        <w:tc>
          <w:tcPr>
            <w:tcW w:w="4678" w:type="dxa"/>
            <w:vAlign w:val="center"/>
          </w:tcPr>
          <w:p w14:paraId="360D9A62" w14:textId="108C73AC"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Contamination – foreign objects</w:t>
            </w:r>
          </w:p>
        </w:tc>
        <w:tc>
          <w:tcPr>
            <w:tcW w:w="2977" w:type="dxa"/>
            <w:vAlign w:val="center"/>
          </w:tcPr>
          <w:p w14:paraId="42E87DB0" w14:textId="50674C2A" w:rsidR="009C7678" w:rsidRPr="008C67CB" w:rsidRDefault="009C7678" w:rsidP="003A5A79">
            <w:pPr>
              <w:pStyle w:val="Tabletext"/>
              <w:rPr>
                <w:rFonts w:asciiTheme="minorHAnsi" w:hAnsiTheme="minorHAnsi" w:cstheme="minorHAnsi"/>
              </w:rPr>
            </w:pPr>
            <w:r w:rsidRPr="008C67CB">
              <w:rPr>
                <w:rFonts w:asciiTheme="minorHAnsi" w:hAnsiTheme="minorHAnsi" w:cstheme="minorHAnsi"/>
              </w:rPr>
              <w:t>Any non-animal material</w:t>
            </w:r>
          </w:p>
        </w:tc>
      </w:tr>
    </w:tbl>
    <w:p w14:paraId="13F0032B" w14:textId="38B89F6C" w:rsidR="001820BA" w:rsidRDefault="009C7678" w:rsidP="009C7678">
      <w:pPr>
        <w:pStyle w:val="Tablefiguredescription"/>
      </w:pPr>
      <w:r w:rsidRPr="009C7678">
        <w:rPr>
          <w:vertAlign w:val="superscript"/>
        </w:rPr>
        <w:t>1</w:t>
      </w:r>
      <w:r>
        <w:t xml:space="preserve"> Retained lactating udder fragments are evidence of milk contamination. Gut segments, including oesophagus</w:t>
      </w:r>
      <w:r w:rsidR="00BF26EF">
        <w:t xml:space="preserve"> and rectal mucosa</w:t>
      </w:r>
      <w:r>
        <w:t xml:space="preserve">, are classified with faeces, ingesta and milk. For a defect to be rated as a </w:t>
      </w:r>
      <w:r w:rsidR="00496A69">
        <w:t>ZT</w:t>
      </w:r>
      <w:r>
        <w:t xml:space="preserve"> defect it must be clearly identifiable to the naked eye as faeces, ingesta or milk.</w:t>
      </w:r>
    </w:p>
    <w:p w14:paraId="28877DC6" w14:textId="6AE33688" w:rsidR="009C7678" w:rsidRDefault="009C7678" w:rsidP="009C7678">
      <w:pPr>
        <w:pStyle w:val="Tablefiguredescription"/>
      </w:pPr>
      <w:r w:rsidRPr="009C7678">
        <w:rPr>
          <w:vertAlign w:val="superscript"/>
        </w:rPr>
        <w:t xml:space="preserve">2 </w:t>
      </w:r>
      <w:r>
        <w:t>Abscesses and inflamed grass seeds are classified as pathology. Food suitability defects such as bruises and uncomplicated grass seeds are not scored as part of the MHA assessment.</w:t>
      </w:r>
    </w:p>
    <w:p w14:paraId="4172721D" w14:textId="40FA52D5" w:rsidR="009C7678" w:rsidRDefault="009C7678" w:rsidP="00A92577">
      <w:pPr>
        <w:pStyle w:val="Tablefiguredescription"/>
      </w:pPr>
      <w:r w:rsidRPr="009C7678">
        <w:rPr>
          <w:vertAlign w:val="superscript"/>
        </w:rPr>
        <w:t xml:space="preserve">3 </w:t>
      </w:r>
      <w:r w:rsidRPr="009C7678">
        <w:t>Short attached shaved bristles (&lt;5mm) on pigs and skin-on goats are exempt as hairs.</w:t>
      </w:r>
    </w:p>
    <w:p w14:paraId="67A0BEFD" w14:textId="20AA0DB1" w:rsidR="00A92577" w:rsidRDefault="00A92577" w:rsidP="007B3302">
      <w:pPr>
        <w:pStyle w:val="Documentbody-bodytext"/>
      </w:pPr>
      <w:r>
        <w:t xml:space="preserve">A </w:t>
      </w:r>
      <w:r w:rsidR="00496A69">
        <w:t>ZT</w:t>
      </w:r>
      <w:r>
        <w:t xml:space="preserve"> detection on carcases selected for monitoring after the final trim, automatically rates the lot as unacceptable. The affected lot is subject to further investigation and corrective action as described in the section ‘Corrective Action’. Corrective action must be verified after implementation to assess </w:t>
      </w:r>
      <w:proofErr w:type="gramStart"/>
      <w:r>
        <w:t>effectiveness</w:t>
      </w:r>
      <w:proofErr w:type="gramEnd"/>
      <w:r>
        <w:t xml:space="preserve"> and records should be kept of that verification.</w:t>
      </w:r>
    </w:p>
    <w:p w14:paraId="7B69601B" w14:textId="4A2CEAFB" w:rsidR="00A92577" w:rsidRPr="000108C9" w:rsidRDefault="00A92577" w:rsidP="00CA5921">
      <w:pPr>
        <w:pStyle w:val="Documentbody-bodytext"/>
        <w:keepNext/>
        <w:keepLines/>
        <w:widowControl w:val="0"/>
        <w:ind w:right="1151"/>
      </w:pPr>
      <w:r w:rsidRPr="005052E9">
        <w:lastRenderedPageBreak/>
        <w:t>Common</w:t>
      </w:r>
      <w:r>
        <w:t xml:space="preserve"> defects and their locations are described in Table 4. Establishments may wish to develop their own comprehensive lists.</w:t>
      </w:r>
    </w:p>
    <w:p w14:paraId="133E62CB" w14:textId="2AA193EF" w:rsidR="00A92577" w:rsidRDefault="00A92577" w:rsidP="00CA5921">
      <w:pPr>
        <w:pStyle w:val="Tablefigurecaption"/>
        <w:keepNext/>
        <w:widowControl w:val="0"/>
        <w:spacing w:before="200"/>
      </w:pPr>
      <w:r w:rsidRPr="00C7138D">
        <w:t xml:space="preserve">Table </w:t>
      </w:r>
      <w:r>
        <w:t>4</w:t>
      </w:r>
      <w:r w:rsidR="009414BA">
        <w:t>:</w:t>
      </w:r>
      <w:r w:rsidRPr="00C7138D">
        <w:t xml:space="preserve"> </w:t>
      </w:r>
      <w:r>
        <w:t>Common defects</w:t>
      </w:r>
    </w:p>
    <w:tbl>
      <w:tblPr>
        <w:tblStyle w:val="TableGrid"/>
        <w:tblW w:w="779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43"/>
        <w:gridCol w:w="2830"/>
        <w:gridCol w:w="3119"/>
      </w:tblGrid>
      <w:tr w:rsidR="00A92577" w:rsidRPr="00A92577" w14:paraId="0E39A9D9" w14:textId="77777777" w:rsidTr="00A92577">
        <w:trPr>
          <w:jc w:val="center"/>
        </w:trPr>
        <w:tc>
          <w:tcPr>
            <w:tcW w:w="1843" w:type="dxa"/>
            <w:vAlign w:val="center"/>
          </w:tcPr>
          <w:p w14:paraId="5B60C223" w14:textId="57DBF06E" w:rsidR="00A92577" w:rsidRPr="00A92577" w:rsidRDefault="00A92577" w:rsidP="00CA5921">
            <w:pPr>
              <w:pStyle w:val="Tableheaders"/>
              <w:keepNext/>
              <w:widowControl w:val="0"/>
              <w:rPr>
                <w:rFonts w:asciiTheme="minorHAnsi" w:hAnsiTheme="minorHAnsi" w:cstheme="minorHAnsi"/>
              </w:rPr>
            </w:pPr>
            <w:r>
              <w:rPr>
                <w:rFonts w:asciiTheme="minorHAnsi" w:hAnsiTheme="minorHAnsi" w:cstheme="minorHAnsi"/>
              </w:rPr>
              <w:t>Zone</w:t>
            </w:r>
          </w:p>
        </w:tc>
        <w:tc>
          <w:tcPr>
            <w:tcW w:w="2830" w:type="dxa"/>
            <w:vAlign w:val="center"/>
          </w:tcPr>
          <w:p w14:paraId="2A04A1FE" w14:textId="5A52ADCD" w:rsidR="00A92577" w:rsidRPr="00A92577" w:rsidRDefault="00A92577" w:rsidP="00CA5921">
            <w:pPr>
              <w:pStyle w:val="Tableheaders"/>
              <w:keepNext/>
              <w:widowControl w:val="0"/>
              <w:rPr>
                <w:rFonts w:asciiTheme="minorHAnsi" w:hAnsiTheme="minorHAnsi" w:cstheme="minorHAnsi"/>
              </w:rPr>
            </w:pPr>
            <w:r>
              <w:rPr>
                <w:rFonts w:asciiTheme="minorHAnsi" w:hAnsiTheme="minorHAnsi" w:cstheme="minorHAnsi"/>
              </w:rPr>
              <w:t>Area included</w:t>
            </w:r>
          </w:p>
        </w:tc>
        <w:tc>
          <w:tcPr>
            <w:tcW w:w="3119" w:type="dxa"/>
            <w:vAlign w:val="center"/>
          </w:tcPr>
          <w:p w14:paraId="0EC7489F" w14:textId="20ED65E9" w:rsidR="00A92577" w:rsidRPr="00A92577" w:rsidRDefault="00A92577" w:rsidP="00CA5921">
            <w:pPr>
              <w:pStyle w:val="Tableheaders"/>
              <w:keepNext/>
              <w:widowControl w:val="0"/>
              <w:rPr>
                <w:rFonts w:asciiTheme="minorHAnsi" w:hAnsiTheme="minorHAnsi" w:cstheme="minorHAnsi"/>
              </w:rPr>
            </w:pPr>
            <w:r>
              <w:rPr>
                <w:rFonts w:asciiTheme="minorHAnsi" w:hAnsiTheme="minorHAnsi" w:cstheme="minorHAnsi"/>
              </w:rPr>
              <w:t>Common</w:t>
            </w:r>
          </w:p>
        </w:tc>
      </w:tr>
      <w:tr w:rsidR="00A92577" w:rsidRPr="00A92577" w14:paraId="53D157EF" w14:textId="77777777" w:rsidTr="00A92577">
        <w:trPr>
          <w:trHeight w:val="603"/>
          <w:jc w:val="center"/>
        </w:trPr>
        <w:tc>
          <w:tcPr>
            <w:tcW w:w="1843" w:type="dxa"/>
            <w:vAlign w:val="center"/>
          </w:tcPr>
          <w:p w14:paraId="55359224" w14:textId="7A6E8574" w:rsidR="00A92577" w:rsidRPr="00A92577" w:rsidRDefault="00A92577" w:rsidP="00CA5921">
            <w:pPr>
              <w:pStyle w:val="Tabletext"/>
              <w:keepNext/>
              <w:widowControl w:val="0"/>
              <w:rPr>
                <w:rFonts w:asciiTheme="minorHAnsi" w:hAnsiTheme="minorHAnsi" w:cstheme="minorHAnsi"/>
              </w:rPr>
            </w:pPr>
            <w:r>
              <w:rPr>
                <w:rFonts w:asciiTheme="minorHAnsi" w:hAnsiTheme="minorHAnsi" w:cstheme="minorHAnsi"/>
              </w:rPr>
              <w:t>Hock</w:t>
            </w:r>
          </w:p>
        </w:tc>
        <w:tc>
          <w:tcPr>
            <w:tcW w:w="2830" w:type="dxa"/>
            <w:vAlign w:val="center"/>
          </w:tcPr>
          <w:p w14:paraId="033464A5" w14:textId="4E827136" w:rsidR="00A92577" w:rsidRPr="00A92577" w:rsidRDefault="00A92577" w:rsidP="00CA5921">
            <w:pPr>
              <w:pStyle w:val="Tabletext"/>
              <w:keepNext/>
              <w:widowControl w:val="0"/>
              <w:rPr>
                <w:rFonts w:asciiTheme="minorHAnsi" w:hAnsiTheme="minorHAnsi" w:cstheme="minorHAnsi"/>
              </w:rPr>
            </w:pPr>
            <w:r w:rsidRPr="00A92577">
              <w:rPr>
                <w:rFonts w:asciiTheme="minorHAnsi" w:hAnsiTheme="minorHAnsi" w:cstheme="minorHAnsi"/>
              </w:rPr>
              <w:t>Hock, shank, hook hole</w:t>
            </w:r>
          </w:p>
        </w:tc>
        <w:tc>
          <w:tcPr>
            <w:tcW w:w="3119" w:type="dxa"/>
            <w:vAlign w:val="center"/>
          </w:tcPr>
          <w:p w14:paraId="0C05C132" w14:textId="6FBF8909" w:rsidR="00A92577" w:rsidRPr="00A92577" w:rsidRDefault="00A92577" w:rsidP="00CA5921">
            <w:pPr>
              <w:pStyle w:val="Tabletext"/>
              <w:keepNext/>
              <w:widowControl w:val="0"/>
              <w:rPr>
                <w:rFonts w:asciiTheme="minorHAnsi" w:hAnsiTheme="minorHAnsi" w:cstheme="minorHAnsi"/>
              </w:rPr>
            </w:pPr>
            <w:r w:rsidRPr="00A92577">
              <w:rPr>
                <w:rFonts w:asciiTheme="minorHAnsi" w:hAnsiTheme="minorHAnsi" w:cstheme="minorHAnsi"/>
              </w:rPr>
              <w:t>Hair, wool, scurf, hide, grease, rail dust, stains, toenails</w:t>
            </w:r>
          </w:p>
        </w:tc>
      </w:tr>
      <w:tr w:rsidR="00A92577" w:rsidRPr="00A92577" w14:paraId="4DD2AD41" w14:textId="77777777" w:rsidTr="00A92577">
        <w:trPr>
          <w:trHeight w:val="603"/>
          <w:jc w:val="center"/>
        </w:trPr>
        <w:tc>
          <w:tcPr>
            <w:tcW w:w="1843" w:type="dxa"/>
            <w:vAlign w:val="center"/>
          </w:tcPr>
          <w:p w14:paraId="42E7E765" w14:textId="6325FD71" w:rsidR="00A92577" w:rsidRPr="00A92577" w:rsidRDefault="00A92577" w:rsidP="000108C9">
            <w:pPr>
              <w:pStyle w:val="Tabletext"/>
              <w:keepNext/>
              <w:rPr>
                <w:rFonts w:asciiTheme="minorHAnsi" w:hAnsiTheme="minorHAnsi" w:cstheme="minorHAnsi"/>
              </w:rPr>
            </w:pPr>
            <w:r w:rsidRPr="00A92577">
              <w:rPr>
                <w:rFonts w:asciiTheme="minorHAnsi" w:hAnsiTheme="minorHAnsi" w:cstheme="minorHAnsi"/>
              </w:rPr>
              <w:t>Hindquarter outside</w:t>
            </w:r>
          </w:p>
        </w:tc>
        <w:tc>
          <w:tcPr>
            <w:tcW w:w="2830" w:type="dxa"/>
            <w:vAlign w:val="center"/>
          </w:tcPr>
          <w:p w14:paraId="55A4D6AC" w14:textId="7B97E222" w:rsidR="00A92577" w:rsidRPr="00A92577" w:rsidRDefault="00A92577" w:rsidP="000108C9">
            <w:pPr>
              <w:pStyle w:val="Tabletext"/>
              <w:keepNext/>
              <w:rPr>
                <w:rFonts w:asciiTheme="minorHAnsi" w:hAnsiTheme="minorHAnsi" w:cstheme="minorHAnsi"/>
              </w:rPr>
            </w:pPr>
            <w:r w:rsidRPr="00A92577">
              <w:rPr>
                <w:rFonts w:asciiTheme="minorHAnsi" w:hAnsiTheme="minorHAnsi" w:cstheme="minorHAnsi"/>
              </w:rPr>
              <w:t>Tail area, back, flank</w:t>
            </w:r>
          </w:p>
        </w:tc>
        <w:tc>
          <w:tcPr>
            <w:tcW w:w="3119" w:type="dxa"/>
            <w:vAlign w:val="center"/>
          </w:tcPr>
          <w:p w14:paraId="2FCC5B2D" w14:textId="046E1F24" w:rsidR="00A92577" w:rsidRPr="00A92577" w:rsidRDefault="00A92577" w:rsidP="000108C9">
            <w:pPr>
              <w:pStyle w:val="Tabletext"/>
              <w:keepNext/>
              <w:rPr>
                <w:rFonts w:asciiTheme="minorHAnsi" w:hAnsiTheme="minorHAnsi" w:cstheme="minorHAnsi"/>
              </w:rPr>
            </w:pPr>
            <w:r w:rsidRPr="00A92577">
              <w:rPr>
                <w:rFonts w:asciiTheme="minorHAnsi" w:hAnsiTheme="minorHAnsi" w:cstheme="minorHAnsi"/>
              </w:rPr>
              <w:t>Rust, grease, hair, wool, hide, scurf, faeces, inoculation abscesses</w:t>
            </w:r>
          </w:p>
        </w:tc>
      </w:tr>
      <w:tr w:rsidR="00A92577" w:rsidRPr="00A92577" w14:paraId="599249BA" w14:textId="77777777" w:rsidTr="00A92577">
        <w:trPr>
          <w:trHeight w:val="603"/>
          <w:jc w:val="center"/>
        </w:trPr>
        <w:tc>
          <w:tcPr>
            <w:tcW w:w="1843" w:type="dxa"/>
            <w:vAlign w:val="center"/>
          </w:tcPr>
          <w:p w14:paraId="747CD3FC" w14:textId="130B59D5"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Forequarter outside</w:t>
            </w:r>
          </w:p>
        </w:tc>
        <w:tc>
          <w:tcPr>
            <w:tcW w:w="2830" w:type="dxa"/>
            <w:vAlign w:val="center"/>
          </w:tcPr>
          <w:p w14:paraId="73DD55FE" w14:textId="234FAD6F"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Plate, ribs, chuck, neck, outside brisket fore, shank</w:t>
            </w:r>
          </w:p>
        </w:tc>
        <w:tc>
          <w:tcPr>
            <w:tcW w:w="3119" w:type="dxa"/>
            <w:vAlign w:val="center"/>
          </w:tcPr>
          <w:p w14:paraId="0D38DD66" w14:textId="178E3991"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 xml:space="preserve">Hair, wool, hide, grease, stains, nodules, inflamed grass seeds, scurf, </w:t>
            </w:r>
            <w:r w:rsidRPr="00BB7B3D">
              <w:rPr>
                <w:rFonts w:asciiTheme="minorHAnsi" w:hAnsiTheme="minorHAnsi" w:cstheme="minorHAnsi"/>
              </w:rPr>
              <w:t>ingesta</w:t>
            </w:r>
            <w:r w:rsidR="00F362C5" w:rsidRPr="00BB7B3D">
              <w:rPr>
                <w:rFonts w:asciiTheme="minorHAnsi" w:hAnsiTheme="minorHAnsi" w:cstheme="minorHAnsi"/>
              </w:rPr>
              <w:t>, inoculation abscesses</w:t>
            </w:r>
          </w:p>
        </w:tc>
      </w:tr>
      <w:tr w:rsidR="00A92577" w:rsidRPr="00A92577" w14:paraId="7B27750D" w14:textId="77777777" w:rsidTr="00A92577">
        <w:trPr>
          <w:trHeight w:val="603"/>
          <w:jc w:val="center"/>
        </w:trPr>
        <w:tc>
          <w:tcPr>
            <w:tcW w:w="1843" w:type="dxa"/>
            <w:vAlign w:val="center"/>
          </w:tcPr>
          <w:p w14:paraId="1A00A2DC" w14:textId="12C77C18"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Forequarter inside</w:t>
            </w:r>
          </w:p>
        </w:tc>
        <w:tc>
          <w:tcPr>
            <w:tcW w:w="2830" w:type="dxa"/>
            <w:vAlign w:val="center"/>
          </w:tcPr>
          <w:p w14:paraId="257484A6" w14:textId="21A82D5A"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Diaphragm, thorax, spine, neck, jugular groove, inner forearm end of shank, brisket, pleura</w:t>
            </w:r>
          </w:p>
        </w:tc>
        <w:tc>
          <w:tcPr>
            <w:tcW w:w="3119" w:type="dxa"/>
            <w:vAlign w:val="center"/>
          </w:tcPr>
          <w:p w14:paraId="0211AD06" w14:textId="37887441"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Hair, hide, grease, stains, nodules, inflamed grass, seeds, scurf, ingesta</w:t>
            </w:r>
          </w:p>
        </w:tc>
      </w:tr>
      <w:tr w:rsidR="00A92577" w:rsidRPr="00A92577" w14:paraId="08FA7BCD" w14:textId="77777777" w:rsidTr="00A92577">
        <w:trPr>
          <w:trHeight w:val="567"/>
          <w:jc w:val="center"/>
        </w:trPr>
        <w:tc>
          <w:tcPr>
            <w:tcW w:w="1843" w:type="dxa"/>
            <w:vAlign w:val="center"/>
          </w:tcPr>
          <w:p w14:paraId="06018946" w14:textId="4DBB5066"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Hindquarter inside</w:t>
            </w:r>
          </w:p>
        </w:tc>
        <w:tc>
          <w:tcPr>
            <w:tcW w:w="2830" w:type="dxa"/>
            <w:vAlign w:val="center"/>
          </w:tcPr>
          <w:p w14:paraId="03FBFA2E" w14:textId="234AF231"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 xml:space="preserve">Inside round, aitch bone pelvic canal, spine, cod fat, lumbar area, kidney, abdominal surfaces, </w:t>
            </w:r>
            <w:proofErr w:type="spellStart"/>
            <w:r w:rsidRPr="001F7499">
              <w:rPr>
                <w:rFonts w:asciiTheme="minorHAnsi" w:hAnsiTheme="minorHAnsi" w:cstheme="minorHAnsi"/>
              </w:rPr>
              <w:t>pizzle</w:t>
            </w:r>
            <w:proofErr w:type="spellEnd"/>
            <w:r w:rsidRPr="001F7499">
              <w:rPr>
                <w:rFonts w:asciiTheme="minorHAnsi" w:hAnsiTheme="minorHAnsi" w:cstheme="minorHAnsi"/>
              </w:rPr>
              <w:t>, peritoneum</w:t>
            </w:r>
          </w:p>
        </w:tc>
        <w:tc>
          <w:tcPr>
            <w:tcW w:w="3119" w:type="dxa"/>
            <w:vAlign w:val="center"/>
          </w:tcPr>
          <w:p w14:paraId="74B96F94" w14:textId="38AC8DCB" w:rsidR="00A92577" w:rsidRPr="00A92577" w:rsidRDefault="001F7499" w:rsidP="003A5A79">
            <w:pPr>
              <w:pStyle w:val="Tabletext"/>
              <w:rPr>
                <w:rFonts w:asciiTheme="minorHAnsi" w:hAnsiTheme="minorHAnsi" w:cstheme="minorHAnsi"/>
              </w:rPr>
            </w:pPr>
            <w:r w:rsidRPr="001F7499">
              <w:rPr>
                <w:rFonts w:asciiTheme="minorHAnsi" w:hAnsiTheme="minorHAnsi" w:cstheme="minorHAnsi"/>
              </w:rPr>
              <w:t>Hair, wool, hide, grease, rust, faeces, blood clots, mature udder fragment</w:t>
            </w:r>
          </w:p>
        </w:tc>
      </w:tr>
    </w:tbl>
    <w:p w14:paraId="4724059D" w14:textId="62D6AA12" w:rsidR="00F01C7D" w:rsidRPr="006F1EC3" w:rsidRDefault="00C17D88" w:rsidP="00F01C7D">
      <w:pPr>
        <w:pStyle w:val="Heading4"/>
      </w:pPr>
      <w:bookmarkStart w:id="13" w:name="_Toc221095434"/>
      <w:r w:rsidRPr="00C17D88">
        <w:t>Recording</w:t>
      </w:r>
      <w:bookmarkEnd w:id="13"/>
    </w:p>
    <w:p w14:paraId="3A42346C" w14:textId="348A4299" w:rsidR="000A5269" w:rsidRDefault="000A5269" w:rsidP="000A5269">
      <w:pPr>
        <w:pStyle w:val="Documentbody-bodytext"/>
      </w:pPr>
      <w:r>
        <w:t xml:space="preserve">Carcase/sides assessment </w:t>
      </w:r>
      <w:r w:rsidR="00DF57DA">
        <w:t>must</w:t>
      </w:r>
      <w:r>
        <w:t xml:space="preserve"> include the following:</w:t>
      </w:r>
    </w:p>
    <w:p w14:paraId="18E1F88A" w14:textId="5FE842ED" w:rsidR="000A5269" w:rsidRPr="000F7A6B" w:rsidRDefault="000A5269" w:rsidP="00B027FA">
      <w:pPr>
        <w:pStyle w:val="Bullet1"/>
        <w:ind w:left="1701"/>
      </w:pPr>
      <w:r>
        <w:t xml:space="preserve">A record of the assessment of samples in the appropriate columns on a recording sheet by inserting the result for multiple </w:t>
      </w:r>
      <w:r w:rsidR="00BF26EF">
        <w:t>sample units</w:t>
      </w:r>
      <w:r>
        <w:t xml:space="preserve"> in each column. Other details such as the establishment identifier; species; date and time of sample checking; name, position and signature of the person undertaking the check should also be recorded</w:t>
      </w:r>
      <w:r w:rsidR="00BF26EF">
        <w:t>.</w:t>
      </w:r>
      <w:r w:rsidR="00BF26EF" w:rsidRPr="00BF26EF">
        <w:t xml:space="preserve"> </w:t>
      </w:r>
      <w:bookmarkStart w:id="14" w:name="_Hlk130318517"/>
      <w:r w:rsidR="00BF26EF">
        <w:t>For electronic monitoring forms this may be a digital signature</w:t>
      </w:r>
      <w:bookmarkEnd w:id="14"/>
      <w:r>
        <w:t xml:space="preserve"> (</w:t>
      </w:r>
      <w:r w:rsidR="00777FF1">
        <w:t>see</w:t>
      </w:r>
      <w:r w:rsidR="00A63A7E">
        <w:t xml:space="preserve"> </w:t>
      </w:r>
      <w:r w:rsidR="00A63A7E">
        <w:fldChar w:fldCharType="begin"/>
      </w:r>
      <w:r w:rsidR="00A63A7E">
        <w:instrText xml:space="preserve"> REF _Ref221094660 \h </w:instrText>
      </w:r>
      <w:r w:rsidR="00A63A7E">
        <w:fldChar w:fldCharType="separate"/>
      </w:r>
      <w:r w:rsidR="00D459B6" w:rsidRPr="00506973">
        <w:br w:type="page"/>
      </w:r>
      <w:r w:rsidR="00D459B6" w:rsidRPr="003B2B0E">
        <w:lastRenderedPageBreak/>
        <w:t>A</w:t>
      </w:r>
      <w:r w:rsidR="00D459B6">
        <w:t>ppendix</w:t>
      </w:r>
      <w:r w:rsidR="00D459B6" w:rsidRPr="003B2B0E">
        <w:t xml:space="preserve"> </w:t>
      </w:r>
      <w:r w:rsidR="00D459B6">
        <w:t>3</w:t>
      </w:r>
      <w:r w:rsidR="00D459B6" w:rsidRPr="003B2B0E">
        <w:t xml:space="preserve">: </w:t>
      </w:r>
      <w:r w:rsidR="00D459B6">
        <w:t>Example monitoring forms</w:t>
      </w:r>
      <w:r w:rsidR="00A63A7E">
        <w:fldChar w:fldCharType="end"/>
      </w:r>
      <w:r>
        <w:t>).</w:t>
      </w:r>
    </w:p>
    <w:p w14:paraId="1712A3FF" w14:textId="3729AB9E" w:rsidR="000A5269" w:rsidRPr="000F7A6B" w:rsidRDefault="000A5269" w:rsidP="00B027FA">
      <w:pPr>
        <w:pStyle w:val="Bullet1"/>
        <w:ind w:left="1701"/>
      </w:pPr>
      <w:r>
        <w:t>Non-scoring defects are not recorded but they must be removed by trimming.</w:t>
      </w:r>
    </w:p>
    <w:p w14:paraId="3E527421" w14:textId="0265EF2A" w:rsidR="00F01C7D" w:rsidRPr="00FF548B" w:rsidRDefault="000A5269" w:rsidP="00F01C7D">
      <w:pPr>
        <w:pStyle w:val="Heading4"/>
      </w:pPr>
      <w:bookmarkStart w:id="15" w:name="_Toc221095435"/>
      <w:r w:rsidRPr="000A5269">
        <w:t>Calculation of the defect rat</w:t>
      </w:r>
      <w:r>
        <w:t>ing</w:t>
      </w:r>
      <w:bookmarkEnd w:id="15"/>
    </w:p>
    <w:p w14:paraId="392ADA94" w14:textId="6BD9521B" w:rsidR="000A5269" w:rsidRDefault="000A5269" w:rsidP="00B027FA">
      <w:pPr>
        <w:pStyle w:val="Bullet1"/>
        <w:ind w:left="1701"/>
      </w:pPr>
      <w:r>
        <w:t xml:space="preserve">Any detection of a </w:t>
      </w:r>
      <w:r w:rsidR="00496A69">
        <w:t>ZT</w:t>
      </w:r>
      <w:r>
        <w:t xml:space="preserve"> defect during sampling will automatically rate the lot as unacceptable. If a </w:t>
      </w:r>
      <w:r w:rsidR="00496A69">
        <w:t>ZT</w:t>
      </w:r>
      <w:r>
        <w:t xml:space="preserve"> defect has been detected, a defect rating is still required to be calculated and recorded</w:t>
      </w:r>
      <w:r w:rsidR="00105EE8">
        <w:t xml:space="preserve"> within the </w:t>
      </w:r>
      <w:r w:rsidR="007E082B">
        <w:t>Meat Export Data Collection (</w:t>
      </w:r>
      <w:r w:rsidR="00105EE8">
        <w:t>MEDC</w:t>
      </w:r>
      <w:r w:rsidR="007E082B">
        <w:t>)</w:t>
      </w:r>
      <w:r w:rsidR="00105EE8">
        <w:t xml:space="preserve"> system</w:t>
      </w:r>
      <w:r>
        <w:t>.</w:t>
      </w:r>
    </w:p>
    <w:p w14:paraId="3C1037F5" w14:textId="7786C40A" w:rsidR="000A5269" w:rsidRDefault="00105EE8" w:rsidP="00B027FA">
      <w:pPr>
        <w:pStyle w:val="Bullet1"/>
        <w:ind w:left="1701"/>
      </w:pPr>
      <w:r>
        <w:t>T</w:t>
      </w:r>
      <w:r w:rsidR="000A5269">
        <w:t>he total number of defects is divided by the number of samples to establish the defect rating.</w:t>
      </w:r>
    </w:p>
    <w:p w14:paraId="25B18F2B" w14:textId="2D704818" w:rsidR="000A5269" w:rsidRDefault="000A5269" w:rsidP="00B027FA">
      <w:pPr>
        <w:pStyle w:val="Bullet1"/>
        <w:ind w:left="1701"/>
      </w:pPr>
      <w:r>
        <w:t>The defect rating</w:t>
      </w:r>
      <w:r w:rsidR="00105EE8">
        <w:t>s</w:t>
      </w:r>
      <w:r>
        <w:t xml:space="preserve"> are categorised as</w:t>
      </w:r>
      <w:r w:rsidR="009414BA">
        <w:t xml:space="preserve"> described</w:t>
      </w:r>
      <w:r>
        <w:t xml:space="preserve"> in Table 5.</w:t>
      </w:r>
    </w:p>
    <w:p w14:paraId="70ED5E4E" w14:textId="478A94B7" w:rsidR="000A5269" w:rsidRDefault="000A5269" w:rsidP="00514C79">
      <w:pPr>
        <w:pStyle w:val="Tablefigurecaption"/>
        <w:keepNext/>
        <w:spacing w:before="200"/>
      </w:pPr>
      <w:r w:rsidRPr="00C7138D">
        <w:t xml:space="preserve">Table </w:t>
      </w:r>
      <w:r>
        <w:t>5</w:t>
      </w:r>
      <w:r w:rsidR="009414BA">
        <w:t>:</w:t>
      </w:r>
      <w:r w:rsidRPr="00C7138D">
        <w:t xml:space="preserve"> </w:t>
      </w:r>
      <w:r w:rsidRPr="000A5269">
        <w:t xml:space="preserve">Defect rating limits for carcases/sides before they leave the slaughter floor </w:t>
      </w:r>
      <w:r>
        <w:t>and</w:t>
      </w:r>
      <w:r w:rsidRPr="000A5269">
        <w:t xml:space="preserve"> pre-boning boning room inspection</w:t>
      </w:r>
    </w:p>
    <w:tbl>
      <w:tblPr>
        <w:tblStyle w:val="TableGrid"/>
        <w:tblW w:w="779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977"/>
        <w:gridCol w:w="3119"/>
        <w:gridCol w:w="1696"/>
      </w:tblGrid>
      <w:tr w:rsidR="000A5269" w:rsidRPr="00A92577" w14:paraId="16255559" w14:textId="77777777" w:rsidTr="00A220E0">
        <w:trPr>
          <w:jc w:val="center"/>
        </w:trPr>
        <w:tc>
          <w:tcPr>
            <w:tcW w:w="2977" w:type="dxa"/>
            <w:vAlign w:val="center"/>
          </w:tcPr>
          <w:p w14:paraId="5D47C23B" w14:textId="5E64DAC7" w:rsidR="000A5269" w:rsidRPr="00A92577" w:rsidRDefault="00A220E0" w:rsidP="003A5A79">
            <w:pPr>
              <w:pStyle w:val="Tableheaders"/>
              <w:rPr>
                <w:rFonts w:asciiTheme="minorHAnsi" w:hAnsiTheme="minorHAnsi" w:cstheme="minorHAnsi"/>
              </w:rPr>
            </w:pPr>
            <w:r>
              <w:rPr>
                <w:rFonts w:asciiTheme="minorHAnsi" w:hAnsiTheme="minorHAnsi" w:cstheme="minorHAnsi"/>
              </w:rPr>
              <w:t>Area</w:t>
            </w:r>
          </w:p>
        </w:tc>
        <w:tc>
          <w:tcPr>
            <w:tcW w:w="3119" w:type="dxa"/>
            <w:vAlign w:val="center"/>
          </w:tcPr>
          <w:p w14:paraId="24F340DB" w14:textId="085D426C" w:rsidR="000A5269" w:rsidRPr="00A92577" w:rsidRDefault="00A220E0" w:rsidP="003A5A79">
            <w:pPr>
              <w:pStyle w:val="Tableheaders"/>
              <w:rPr>
                <w:rFonts w:asciiTheme="minorHAnsi" w:hAnsiTheme="minorHAnsi" w:cstheme="minorHAnsi"/>
              </w:rPr>
            </w:pPr>
            <w:r>
              <w:rPr>
                <w:rFonts w:asciiTheme="minorHAnsi" w:hAnsiTheme="minorHAnsi" w:cstheme="minorHAnsi"/>
              </w:rPr>
              <w:t>Defect rating</w:t>
            </w:r>
          </w:p>
        </w:tc>
        <w:tc>
          <w:tcPr>
            <w:tcW w:w="1696" w:type="dxa"/>
            <w:vAlign w:val="center"/>
          </w:tcPr>
          <w:p w14:paraId="230BC8DC" w14:textId="77501BB9" w:rsidR="000A5269" w:rsidRPr="00A92577" w:rsidRDefault="00A220E0" w:rsidP="003A5A79">
            <w:pPr>
              <w:pStyle w:val="Tableheaders"/>
              <w:rPr>
                <w:rFonts w:asciiTheme="minorHAnsi" w:hAnsiTheme="minorHAnsi" w:cstheme="minorHAnsi"/>
              </w:rPr>
            </w:pPr>
            <w:r>
              <w:rPr>
                <w:rFonts w:asciiTheme="minorHAnsi" w:hAnsiTheme="minorHAnsi" w:cstheme="minorHAnsi"/>
              </w:rPr>
              <w:t>Rating</w:t>
            </w:r>
          </w:p>
        </w:tc>
      </w:tr>
      <w:tr w:rsidR="000A5269" w:rsidRPr="00A92577" w14:paraId="15714E91" w14:textId="77777777" w:rsidTr="00B02E8B">
        <w:trPr>
          <w:trHeight w:val="340"/>
          <w:jc w:val="center"/>
        </w:trPr>
        <w:tc>
          <w:tcPr>
            <w:tcW w:w="2977" w:type="dxa"/>
            <w:vAlign w:val="center"/>
          </w:tcPr>
          <w:p w14:paraId="3147FE5E" w14:textId="5045259F" w:rsidR="000A5269" w:rsidRPr="00A92577" w:rsidRDefault="00A220E0" w:rsidP="003A5A79">
            <w:pPr>
              <w:pStyle w:val="Tabletext"/>
              <w:rPr>
                <w:rFonts w:asciiTheme="minorHAnsi" w:hAnsiTheme="minorHAnsi" w:cstheme="minorHAnsi"/>
              </w:rPr>
            </w:pPr>
            <w:r>
              <w:rPr>
                <w:rFonts w:asciiTheme="minorHAnsi" w:hAnsiTheme="minorHAnsi" w:cstheme="minorHAnsi"/>
              </w:rPr>
              <w:t>Slaughter / skinning floor</w:t>
            </w:r>
          </w:p>
        </w:tc>
        <w:tc>
          <w:tcPr>
            <w:tcW w:w="3119" w:type="dxa"/>
            <w:vAlign w:val="center"/>
          </w:tcPr>
          <w:p w14:paraId="31F6171E" w14:textId="30C6365D" w:rsidR="000A5269" w:rsidRPr="00A92577" w:rsidRDefault="00A220E0" w:rsidP="003A5A79">
            <w:pPr>
              <w:pStyle w:val="Tabletext"/>
              <w:rPr>
                <w:rFonts w:asciiTheme="minorHAnsi" w:hAnsiTheme="minorHAnsi" w:cstheme="minorHAnsi"/>
              </w:rPr>
            </w:pPr>
            <w:r w:rsidRPr="00A220E0">
              <w:rPr>
                <w:rFonts w:asciiTheme="minorHAnsi" w:hAnsiTheme="minorHAnsi" w:cstheme="minorHAnsi"/>
              </w:rPr>
              <w:t>≤ 0.25</w:t>
            </w:r>
          </w:p>
        </w:tc>
        <w:tc>
          <w:tcPr>
            <w:tcW w:w="1696" w:type="dxa"/>
            <w:vAlign w:val="center"/>
          </w:tcPr>
          <w:p w14:paraId="48E1B1DD" w14:textId="7D031C60" w:rsidR="000A5269" w:rsidRPr="00A92577" w:rsidRDefault="00A220E0" w:rsidP="003A5A79">
            <w:pPr>
              <w:pStyle w:val="Tabletext"/>
              <w:rPr>
                <w:rFonts w:asciiTheme="minorHAnsi" w:hAnsiTheme="minorHAnsi" w:cstheme="minorHAnsi"/>
              </w:rPr>
            </w:pPr>
            <w:r w:rsidRPr="00A220E0">
              <w:rPr>
                <w:rFonts w:asciiTheme="minorHAnsi" w:hAnsiTheme="minorHAnsi" w:cstheme="minorHAnsi"/>
              </w:rPr>
              <w:t>Acceptable</w:t>
            </w:r>
          </w:p>
        </w:tc>
      </w:tr>
      <w:tr w:rsidR="00A220E0" w:rsidRPr="00A92577" w14:paraId="141BF827" w14:textId="77777777" w:rsidTr="00B02E8B">
        <w:trPr>
          <w:trHeight w:val="340"/>
          <w:jc w:val="center"/>
        </w:trPr>
        <w:tc>
          <w:tcPr>
            <w:tcW w:w="2977" w:type="dxa"/>
            <w:vAlign w:val="center"/>
          </w:tcPr>
          <w:p w14:paraId="1D952A6A" w14:textId="42815FEF" w:rsidR="00A220E0" w:rsidRPr="00A92577" w:rsidRDefault="00A220E0" w:rsidP="003A5A79">
            <w:pPr>
              <w:pStyle w:val="Tabletext"/>
              <w:rPr>
                <w:rFonts w:asciiTheme="minorHAnsi" w:hAnsiTheme="minorHAnsi" w:cstheme="minorHAnsi"/>
              </w:rPr>
            </w:pPr>
            <w:r>
              <w:rPr>
                <w:rFonts w:asciiTheme="minorHAnsi" w:hAnsiTheme="minorHAnsi" w:cstheme="minorHAnsi"/>
              </w:rPr>
              <w:t>Slaughter / skinning floor</w:t>
            </w:r>
          </w:p>
        </w:tc>
        <w:tc>
          <w:tcPr>
            <w:tcW w:w="3119" w:type="dxa"/>
            <w:vAlign w:val="center"/>
          </w:tcPr>
          <w:p w14:paraId="7E88E983" w14:textId="78F201E8" w:rsidR="00A220E0" w:rsidRPr="00A92577" w:rsidRDefault="00A220E0" w:rsidP="003A5A79">
            <w:pPr>
              <w:pStyle w:val="Tabletext"/>
              <w:rPr>
                <w:rFonts w:asciiTheme="minorHAnsi" w:hAnsiTheme="minorHAnsi" w:cstheme="minorHAnsi"/>
              </w:rPr>
            </w:pPr>
            <w:r w:rsidRPr="00A220E0">
              <w:rPr>
                <w:rFonts w:asciiTheme="minorHAnsi" w:hAnsiTheme="minorHAnsi" w:cstheme="minorHAnsi"/>
              </w:rPr>
              <w:t>&gt; 0.25</w:t>
            </w:r>
          </w:p>
        </w:tc>
        <w:tc>
          <w:tcPr>
            <w:tcW w:w="1696" w:type="dxa"/>
            <w:vAlign w:val="center"/>
          </w:tcPr>
          <w:p w14:paraId="657351F4" w14:textId="1E9C3F47" w:rsidR="00A220E0" w:rsidRPr="00A92577" w:rsidRDefault="00A220E0" w:rsidP="003A5A79">
            <w:pPr>
              <w:pStyle w:val="Tabletext"/>
              <w:rPr>
                <w:rFonts w:asciiTheme="minorHAnsi" w:hAnsiTheme="minorHAnsi" w:cstheme="minorHAnsi"/>
              </w:rPr>
            </w:pPr>
            <w:r w:rsidRPr="00A220E0">
              <w:rPr>
                <w:rFonts w:asciiTheme="minorHAnsi" w:hAnsiTheme="minorHAnsi" w:cstheme="minorHAnsi"/>
              </w:rPr>
              <w:t>Unacceptable</w:t>
            </w:r>
          </w:p>
        </w:tc>
      </w:tr>
      <w:tr w:rsidR="002619DD" w:rsidRPr="00A92577" w14:paraId="1692CD80" w14:textId="77777777" w:rsidTr="00B02E8B">
        <w:trPr>
          <w:trHeight w:val="340"/>
          <w:jc w:val="center"/>
        </w:trPr>
        <w:tc>
          <w:tcPr>
            <w:tcW w:w="2977" w:type="dxa"/>
            <w:vAlign w:val="center"/>
          </w:tcPr>
          <w:p w14:paraId="3DF1C3AC" w14:textId="01B2A029" w:rsidR="002619DD" w:rsidRPr="00A220E0" w:rsidRDefault="002619DD" w:rsidP="003A5A79">
            <w:pPr>
              <w:pStyle w:val="Tabletext"/>
              <w:rPr>
                <w:rFonts w:asciiTheme="minorHAnsi" w:hAnsiTheme="minorHAnsi" w:cstheme="minorHAnsi"/>
              </w:rPr>
            </w:pPr>
            <w:r w:rsidRPr="00A220E0">
              <w:rPr>
                <w:rFonts w:asciiTheme="minorHAnsi" w:hAnsiTheme="minorHAnsi" w:cstheme="minorHAnsi"/>
              </w:rPr>
              <w:t>Pre-boning room inspection</w:t>
            </w:r>
          </w:p>
        </w:tc>
        <w:tc>
          <w:tcPr>
            <w:tcW w:w="3119" w:type="dxa"/>
            <w:vAlign w:val="center"/>
          </w:tcPr>
          <w:p w14:paraId="7EEC61D1" w14:textId="45AD97B7" w:rsidR="002619DD" w:rsidRPr="00A220E0" w:rsidRDefault="002619DD" w:rsidP="003A5A79">
            <w:pPr>
              <w:pStyle w:val="Tabletext"/>
              <w:rPr>
                <w:rFonts w:asciiTheme="minorHAnsi" w:hAnsiTheme="minorHAnsi" w:cstheme="minorHAnsi"/>
              </w:rPr>
            </w:pPr>
            <w:r w:rsidRPr="00A220E0">
              <w:rPr>
                <w:rFonts w:asciiTheme="minorHAnsi" w:hAnsiTheme="minorHAnsi" w:cstheme="minorHAnsi"/>
              </w:rPr>
              <w:t>≤ 0.1</w:t>
            </w:r>
          </w:p>
        </w:tc>
        <w:tc>
          <w:tcPr>
            <w:tcW w:w="1696" w:type="dxa"/>
            <w:vAlign w:val="center"/>
          </w:tcPr>
          <w:p w14:paraId="4D7181F1" w14:textId="0A785459" w:rsidR="002619DD" w:rsidRPr="00A220E0" w:rsidRDefault="002619DD" w:rsidP="003A5A79">
            <w:pPr>
              <w:pStyle w:val="Tabletext"/>
              <w:rPr>
                <w:rFonts w:asciiTheme="minorHAnsi" w:hAnsiTheme="minorHAnsi" w:cstheme="minorHAnsi"/>
              </w:rPr>
            </w:pPr>
            <w:r w:rsidRPr="00A220E0">
              <w:rPr>
                <w:rFonts w:asciiTheme="minorHAnsi" w:hAnsiTheme="minorHAnsi" w:cstheme="minorHAnsi"/>
              </w:rPr>
              <w:t>Acceptable</w:t>
            </w:r>
          </w:p>
        </w:tc>
      </w:tr>
      <w:tr w:rsidR="000A5269" w:rsidRPr="00A92577" w14:paraId="2BC79E51" w14:textId="77777777" w:rsidTr="00B02E8B">
        <w:trPr>
          <w:trHeight w:val="340"/>
          <w:jc w:val="center"/>
        </w:trPr>
        <w:tc>
          <w:tcPr>
            <w:tcW w:w="2977" w:type="dxa"/>
            <w:vAlign w:val="center"/>
          </w:tcPr>
          <w:p w14:paraId="36DFDE01" w14:textId="569A8A25" w:rsidR="000A5269" w:rsidRPr="00A92577" w:rsidRDefault="00A220E0" w:rsidP="003A5A79">
            <w:pPr>
              <w:pStyle w:val="Tabletext"/>
              <w:rPr>
                <w:rFonts w:asciiTheme="minorHAnsi" w:hAnsiTheme="minorHAnsi" w:cstheme="minorHAnsi"/>
              </w:rPr>
            </w:pPr>
            <w:r w:rsidRPr="00A220E0">
              <w:rPr>
                <w:rFonts w:asciiTheme="minorHAnsi" w:hAnsiTheme="minorHAnsi" w:cstheme="minorHAnsi"/>
              </w:rPr>
              <w:t>Pre-boning room inspection</w:t>
            </w:r>
          </w:p>
        </w:tc>
        <w:tc>
          <w:tcPr>
            <w:tcW w:w="3119" w:type="dxa"/>
            <w:vAlign w:val="center"/>
          </w:tcPr>
          <w:p w14:paraId="45549139" w14:textId="62400E0F" w:rsidR="000A5269" w:rsidRPr="00A92577" w:rsidRDefault="002619DD" w:rsidP="002619DD">
            <w:pPr>
              <w:pStyle w:val="Tabletext"/>
              <w:rPr>
                <w:rFonts w:asciiTheme="minorHAnsi" w:hAnsiTheme="minorHAnsi" w:cstheme="minorHAnsi"/>
              </w:rPr>
            </w:pPr>
            <w:r>
              <w:rPr>
                <w:rFonts w:asciiTheme="minorHAnsi" w:hAnsiTheme="minorHAnsi" w:cstheme="minorHAnsi"/>
              </w:rPr>
              <w:t>&gt;0.1</w:t>
            </w:r>
          </w:p>
        </w:tc>
        <w:tc>
          <w:tcPr>
            <w:tcW w:w="1696" w:type="dxa"/>
            <w:vAlign w:val="center"/>
          </w:tcPr>
          <w:p w14:paraId="58540EC6" w14:textId="3D812E8A" w:rsidR="000A5269" w:rsidRPr="00A92577" w:rsidRDefault="002619DD" w:rsidP="003A5A79">
            <w:pPr>
              <w:pStyle w:val="Tabletext"/>
              <w:rPr>
                <w:rFonts w:asciiTheme="minorHAnsi" w:hAnsiTheme="minorHAnsi" w:cstheme="minorHAnsi"/>
              </w:rPr>
            </w:pPr>
            <w:r>
              <w:rPr>
                <w:rFonts w:asciiTheme="minorHAnsi" w:hAnsiTheme="minorHAnsi" w:cstheme="minorHAnsi"/>
              </w:rPr>
              <w:t>Una</w:t>
            </w:r>
            <w:r w:rsidR="00A220E0" w:rsidRPr="00A220E0">
              <w:rPr>
                <w:rFonts w:asciiTheme="minorHAnsi" w:hAnsiTheme="minorHAnsi" w:cstheme="minorHAnsi"/>
              </w:rPr>
              <w:t>cceptable</w:t>
            </w:r>
          </w:p>
        </w:tc>
      </w:tr>
    </w:tbl>
    <w:p w14:paraId="134E4684" w14:textId="77777777" w:rsidR="00F01C7D" w:rsidRPr="00F01C7D" w:rsidRDefault="00F01C7D" w:rsidP="00F01C7D"/>
    <w:p w14:paraId="066F2568" w14:textId="3C5C564B" w:rsidR="00F01C7D" w:rsidRPr="00F01C7D" w:rsidRDefault="00F01C7D" w:rsidP="000108C9">
      <w:pPr>
        <w:pStyle w:val="Heading3"/>
        <w:keepNext/>
        <w:ind w:right="257"/>
      </w:pPr>
      <w:bookmarkStart w:id="16" w:name="_Toc221095436"/>
      <w:r>
        <w:t>Corrective action</w:t>
      </w:r>
      <w:bookmarkEnd w:id="16"/>
    </w:p>
    <w:p w14:paraId="18BDD698" w14:textId="4FDF1EF6" w:rsidR="006712D4" w:rsidRDefault="006712D4" w:rsidP="000108C9">
      <w:pPr>
        <w:pStyle w:val="Bullet1"/>
        <w:keepNext/>
        <w:ind w:left="1701"/>
      </w:pPr>
      <w:r>
        <w:t>Corrective action must address both immediate (for the affected lot) and the longer-term preventive measures.</w:t>
      </w:r>
    </w:p>
    <w:p w14:paraId="45DE33F9" w14:textId="6230E70C" w:rsidR="006712D4" w:rsidRDefault="006712D4" w:rsidP="00B027FA">
      <w:pPr>
        <w:pStyle w:val="Bullet1"/>
        <w:ind w:left="1701"/>
      </w:pPr>
      <w:r>
        <w:t xml:space="preserve">Immediate corrective action is required with unacceptable product and </w:t>
      </w:r>
      <w:r w:rsidR="00496A69">
        <w:t xml:space="preserve">ZT </w:t>
      </w:r>
      <w:r>
        <w:t>findings.</w:t>
      </w:r>
    </w:p>
    <w:p w14:paraId="787CBE7B" w14:textId="7C25ABCF" w:rsidR="006712D4" w:rsidRDefault="006712D4" w:rsidP="00B027FA">
      <w:pPr>
        <w:pStyle w:val="Bullet1"/>
        <w:ind w:left="1701"/>
      </w:pPr>
      <w:r>
        <w:t>The written procedure for corrective action must be contained in the establishment</w:t>
      </w:r>
      <w:r w:rsidR="00790822">
        <w:t>’</w:t>
      </w:r>
      <w:r>
        <w:t>s approved arrangement.</w:t>
      </w:r>
    </w:p>
    <w:p w14:paraId="1140F584" w14:textId="3F71A7D1" w:rsidR="006712D4" w:rsidRDefault="006712D4" w:rsidP="00B027FA">
      <w:pPr>
        <w:pStyle w:val="Bullet1"/>
        <w:ind w:left="1701"/>
      </w:pPr>
      <w:r>
        <w:t>The corrective action must be recorded, the effectiveness of the action verified, and the verification recorded.</w:t>
      </w:r>
    </w:p>
    <w:p w14:paraId="1773188C" w14:textId="5547ACC9" w:rsidR="00F01C7D" w:rsidRPr="00F01C7D" w:rsidRDefault="00F01C7D" w:rsidP="00F01C7D">
      <w:pPr>
        <w:pStyle w:val="Heading3"/>
        <w:keepNext/>
        <w:ind w:right="257"/>
      </w:pPr>
      <w:bookmarkStart w:id="17" w:name="_Toc221095437"/>
      <w:r>
        <w:t>Immediate corrective action</w:t>
      </w:r>
      <w:bookmarkEnd w:id="17"/>
    </w:p>
    <w:p w14:paraId="3205A841" w14:textId="237323AC" w:rsidR="006712D4" w:rsidRDefault="006712D4" w:rsidP="00B027FA">
      <w:pPr>
        <w:pStyle w:val="Bullet1"/>
        <w:ind w:left="1701"/>
      </w:pPr>
      <w:r>
        <w:t>All defects shall be trimmed immediately.</w:t>
      </w:r>
    </w:p>
    <w:p w14:paraId="1E149ACF" w14:textId="29EB7363" w:rsidR="006712D4" w:rsidRDefault="006712D4" w:rsidP="00B027FA">
      <w:pPr>
        <w:pStyle w:val="Bullet1"/>
        <w:ind w:left="1701"/>
      </w:pPr>
      <w:r>
        <w:t>Where</w:t>
      </w:r>
      <w:r w:rsidR="00B2194C">
        <w:t xml:space="preserve"> a</w:t>
      </w:r>
      <w:r>
        <w:t xml:space="preserve"> </w:t>
      </w:r>
      <w:r w:rsidR="00496A69">
        <w:t xml:space="preserve">ZT </w:t>
      </w:r>
      <w:r>
        <w:t xml:space="preserve">is identified, part of the corrective action shall include a review </w:t>
      </w:r>
      <w:r w:rsidR="00BF26EF" w:rsidRPr="00BF26EF">
        <w:t xml:space="preserve">to determine the root cause </w:t>
      </w:r>
      <w:r>
        <w:t>and correction of the process controls. Records must be made of actions taken.</w:t>
      </w:r>
    </w:p>
    <w:p w14:paraId="1783BED5" w14:textId="28169CE3" w:rsidR="006712D4" w:rsidRDefault="006712D4" w:rsidP="00B027FA">
      <w:pPr>
        <w:pStyle w:val="Bullet1"/>
        <w:ind w:left="1701"/>
      </w:pPr>
      <w:r>
        <w:t>An additional trim on all related product (carcases/sides in the monitoring lot) in the failed lot will be undertaken. Where product is boned on the same establishment, intensify the pre-boning trim by placing special emphasis on identified problem areas, according to the p</w:t>
      </w:r>
      <w:r w:rsidR="00105EE8">
        <w:t>rocedures described in the approved arrangement.</w:t>
      </w:r>
    </w:p>
    <w:p w14:paraId="783D67CC" w14:textId="7842CD06" w:rsidR="00F01C7D" w:rsidRDefault="006712D4" w:rsidP="00B027FA">
      <w:pPr>
        <w:pStyle w:val="Bullet1"/>
        <w:ind w:left="1701"/>
      </w:pPr>
      <w:r>
        <w:t xml:space="preserve">The effectiveness of this trim must be verified by sampling </w:t>
      </w:r>
      <w:r w:rsidR="000A1CD0">
        <w:t xml:space="preserve">of the trimmed product </w:t>
      </w:r>
      <w:r>
        <w:t>and the results of this verification recorded.</w:t>
      </w:r>
    </w:p>
    <w:p w14:paraId="7377F099" w14:textId="5FF1FD00" w:rsidR="00A20F0D" w:rsidRDefault="00A20F0D" w:rsidP="00A20F0D">
      <w:pPr>
        <w:pStyle w:val="Heading4"/>
      </w:pPr>
      <w:bookmarkStart w:id="18" w:name="_Toc221095438"/>
      <w:r>
        <w:t>Hot boning</w:t>
      </w:r>
      <w:bookmarkEnd w:id="18"/>
    </w:p>
    <w:p w14:paraId="6A348133" w14:textId="661CC835" w:rsidR="009F0E9E" w:rsidRDefault="00A20F0D" w:rsidP="00C10A56">
      <w:pPr>
        <w:pStyle w:val="Documentbody-bodytext"/>
      </w:pPr>
      <w:r>
        <w:t>Where carcases are passing directly from the slaughter floor to the boning room, it may not be possible to re-trim a lot assessed unacceptable on the slaughter floor.</w:t>
      </w:r>
    </w:p>
    <w:p w14:paraId="24EF44FD" w14:textId="5EEB2242" w:rsidR="004E44C5" w:rsidRDefault="009F0E9E" w:rsidP="00A20F0D">
      <w:pPr>
        <w:pStyle w:val="Documentbody-bodytext"/>
      </w:pPr>
      <w:r>
        <w:t>In these cases, lots failing assessment on the slaughter floor are subject to a double intensity of carton meat sampling</w:t>
      </w:r>
      <w:r w:rsidR="007F0D38">
        <w:t>,</w:t>
      </w:r>
      <w:r>
        <w:t xml:space="preserve"> </w:t>
      </w:r>
      <w:r w:rsidR="00C10A56">
        <w:t>i.e.,</w:t>
      </w:r>
      <w:r>
        <w:t xml:space="preserve"> </w:t>
      </w:r>
      <w:r w:rsidR="007F0D38">
        <w:t>i</w:t>
      </w:r>
      <w:r w:rsidR="004E44C5">
        <w:t>nspection of high-risk carton meat product is increased to every 30 minutes</w:t>
      </w:r>
      <w:r w:rsidR="00C10A56">
        <w:t>.</w:t>
      </w:r>
    </w:p>
    <w:p w14:paraId="607E4C42" w14:textId="018981A3" w:rsidR="009F0E9E" w:rsidRDefault="009F0E9E" w:rsidP="00C10A56">
      <w:pPr>
        <w:pStyle w:val="Documentbody-bodytext"/>
      </w:pPr>
      <w:bookmarkStart w:id="19" w:name="_Hlk130365740"/>
      <w:r>
        <w:t>These sample</w:t>
      </w:r>
      <w:r w:rsidR="004E44C5">
        <w:t>s</w:t>
      </w:r>
      <w:r>
        <w:t xml:space="preserve"> are recorded separately and continued until</w:t>
      </w:r>
      <w:r w:rsidR="004E44C5">
        <w:t xml:space="preserve"> </w:t>
      </w:r>
      <w:r>
        <w:t xml:space="preserve">5 consecutive average </w:t>
      </w:r>
      <w:r w:rsidR="00C10A56">
        <w:t>monitoring</w:t>
      </w:r>
      <w:r w:rsidR="005743E9">
        <w:t xml:space="preserve"> sequences</w:t>
      </w:r>
      <w:r>
        <w:t xml:space="preserve"> from carcases are rated acceptable</w:t>
      </w:r>
      <w:r w:rsidR="00C10A56">
        <w:t>.</w:t>
      </w:r>
    </w:p>
    <w:p w14:paraId="378BDF1E" w14:textId="77777777" w:rsidR="00A20F0D" w:rsidRDefault="00A20F0D" w:rsidP="00A20F0D">
      <w:pPr>
        <w:pStyle w:val="Heading4"/>
      </w:pPr>
      <w:bookmarkStart w:id="20" w:name="_Toc221095439"/>
      <w:bookmarkEnd w:id="19"/>
      <w:r>
        <w:t>Hot bagging of carcases</w:t>
      </w:r>
      <w:bookmarkEnd w:id="20"/>
    </w:p>
    <w:p w14:paraId="0BFB4AA8" w14:textId="2536EE44" w:rsidR="00A20F0D" w:rsidRDefault="00A20F0D" w:rsidP="00A20F0D">
      <w:pPr>
        <w:pStyle w:val="Documentbody-bodytext"/>
      </w:pPr>
      <w:bookmarkStart w:id="21" w:name="_Hlk130365833"/>
      <w:r>
        <w:t>Lots bagged straight from the slaughter floor and assessed as unacceptable are subject to further assessment</w:t>
      </w:r>
      <w:bookmarkEnd w:id="21"/>
      <w:r w:rsidR="00700D23">
        <w:t>.</w:t>
      </w:r>
    </w:p>
    <w:p w14:paraId="426BD0D2" w14:textId="77777777" w:rsidR="00A20F0D" w:rsidRDefault="00A20F0D" w:rsidP="00A20F0D">
      <w:pPr>
        <w:pStyle w:val="Heading4"/>
      </w:pPr>
      <w:bookmarkStart w:id="22" w:name="_Toc221095440"/>
      <w:r>
        <w:t>Load out and cold bagging</w:t>
      </w:r>
      <w:bookmarkEnd w:id="22"/>
    </w:p>
    <w:p w14:paraId="3D36CE33" w14:textId="79398CB7" w:rsidR="00A20F0D" w:rsidRDefault="00A20F0D" w:rsidP="00A20F0D">
      <w:pPr>
        <w:pStyle w:val="Documentbody-bodytext"/>
      </w:pPr>
      <w:r>
        <w:t>All carcases (sides and quarters) shall be assessed prior to bagging. Unacceptable lots shall be trimmed in accordance with the corrective action procedure for carcases described in the establishment’s approved arrangement.</w:t>
      </w:r>
    </w:p>
    <w:p w14:paraId="7A91400F" w14:textId="77777777" w:rsidR="00A20F0D" w:rsidRDefault="00A20F0D" w:rsidP="00A20F0D">
      <w:pPr>
        <w:pStyle w:val="Heading4"/>
      </w:pPr>
      <w:bookmarkStart w:id="23" w:name="_Toc221095441"/>
      <w:r>
        <w:t>Load-in product</w:t>
      </w:r>
      <w:bookmarkEnd w:id="23"/>
    </w:p>
    <w:p w14:paraId="31536EDE" w14:textId="2FD8452A" w:rsidR="00A20F0D" w:rsidRDefault="00A20F0D" w:rsidP="00B027FA">
      <w:pPr>
        <w:pStyle w:val="Bullet1"/>
        <w:ind w:left="1701"/>
      </w:pPr>
      <w:r>
        <w:t xml:space="preserve">All carcases (quarters/sides) entering independent boning rooms shall be assessed using the criteria described above for carcase, </w:t>
      </w:r>
      <w:r w:rsidR="008372D0">
        <w:t>sides,</w:t>
      </w:r>
      <w:r>
        <w:t xml:space="preserve"> and quarters.</w:t>
      </w:r>
    </w:p>
    <w:p w14:paraId="68D11862" w14:textId="77AB34B9" w:rsidR="00A20F0D" w:rsidRDefault="00A20F0D" w:rsidP="00B027FA">
      <w:pPr>
        <w:pStyle w:val="Bullet1"/>
        <w:ind w:left="1701"/>
      </w:pPr>
      <w:r>
        <w:t>Samples shall be assessed from all different establishments of origin and all individual loads.</w:t>
      </w:r>
    </w:p>
    <w:p w14:paraId="38A14A5C" w14:textId="16E21954" w:rsidR="00A20F0D" w:rsidRDefault="00A20F0D" w:rsidP="00B027FA">
      <w:pPr>
        <w:pStyle w:val="Bullet1"/>
        <w:ind w:left="1701"/>
      </w:pPr>
      <w:r>
        <w:t>Unacceptable lots shall be trimmed in accordance with the corrective action procedure for carcases described in the establishment’s approved arrangement.</w:t>
      </w:r>
    </w:p>
    <w:p w14:paraId="6183C383" w14:textId="510996AE" w:rsidR="00A20F0D" w:rsidRPr="00A20F0D" w:rsidRDefault="00A20F0D" w:rsidP="00B027FA">
      <w:pPr>
        <w:pStyle w:val="Bullet1"/>
        <w:ind w:left="1701"/>
      </w:pPr>
      <w:r>
        <w:t>For unacceptable lots, details of the defects should be reported to the establishment of origin.</w:t>
      </w:r>
    </w:p>
    <w:p w14:paraId="4706C9C7" w14:textId="77777777" w:rsidR="000F7A6B" w:rsidRDefault="000F7A6B" w:rsidP="0028293A">
      <w:pPr>
        <w:pStyle w:val="Documentbody-bodytext"/>
        <w:rPr>
          <w:color w:val="165788"/>
          <w:spacing w:val="-1"/>
          <w:sz w:val="33"/>
        </w:rPr>
      </w:pPr>
      <w:bookmarkStart w:id="24" w:name="_Toc98941011"/>
      <w:r>
        <w:br w:type="page"/>
      </w:r>
    </w:p>
    <w:p w14:paraId="2961333B" w14:textId="0481DC39" w:rsidR="00436052" w:rsidRPr="006F1EC3" w:rsidRDefault="00F01C7D" w:rsidP="00436052">
      <w:pPr>
        <w:pStyle w:val="Heading2"/>
      </w:pPr>
      <w:bookmarkStart w:id="25" w:name="_Toc221095442"/>
      <w:r>
        <w:t>Boning room</w:t>
      </w:r>
      <w:bookmarkEnd w:id="25"/>
    </w:p>
    <w:p w14:paraId="234C187D" w14:textId="7A1B3BCB" w:rsidR="00F01C7D" w:rsidRDefault="00F01C7D" w:rsidP="00F01C7D">
      <w:pPr>
        <w:pStyle w:val="Heading3"/>
        <w:ind w:right="257"/>
      </w:pPr>
      <w:bookmarkStart w:id="26" w:name="_Toc221095443"/>
      <w:r>
        <w:t>Outcome</w:t>
      </w:r>
      <w:bookmarkEnd w:id="26"/>
    </w:p>
    <w:p w14:paraId="01D1E046" w14:textId="313059CE" w:rsidR="005E44FE" w:rsidRPr="005E44FE" w:rsidRDefault="005E44FE" w:rsidP="00A350D7">
      <w:pPr>
        <w:pStyle w:val="Documentbody-bodytext"/>
      </w:pPr>
      <w:r w:rsidRPr="00F01C7D">
        <w:t xml:space="preserve">Each unit of product will </w:t>
      </w:r>
      <w:r>
        <w:t>enter the boning room (after pre-boning trim)</w:t>
      </w:r>
      <w:r w:rsidRPr="00F01C7D">
        <w:t xml:space="preserve"> free of ZT defects, pathology and significant contamination.</w:t>
      </w:r>
    </w:p>
    <w:p w14:paraId="39543220" w14:textId="77777777" w:rsidR="00F01C7D" w:rsidRDefault="00F01C7D" w:rsidP="00F01C7D">
      <w:pPr>
        <w:pStyle w:val="Heading3"/>
        <w:keepNext/>
        <w:ind w:right="257"/>
      </w:pPr>
      <w:bookmarkStart w:id="27" w:name="_Toc221095444"/>
      <w:r>
        <w:t>Sample plan</w:t>
      </w:r>
      <w:bookmarkEnd w:id="27"/>
    </w:p>
    <w:p w14:paraId="2F8213E4" w14:textId="51754E02" w:rsidR="00EA676D" w:rsidRDefault="00105EE8" w:rsidP="00B027FA">
      <w:pPr>
        <w:pStyle w:val="Bullet1"/>
        <w:ind w:left="1701"/>
      </w:pPr>
      <w:r>
        <w:t xml:space="preserve">Using the defect criteria </w:t>
      </w:r>
      <w:r w:rsidR="009414BA">
        <w:t xml:space="preserve">described </w:t>
      </w:r>
      <w:r>
        <w:t>in Table 3</w:t>
      </w:r>
      <w:r w:rsidR="00700D23">
        <w:t>,</w:t>
      </w:r>
      <w:r w:rsidR="004B2252">
        <w:t xml:space="preserve"> </w:t>
      </w:r>
      <w:r w:rsidR="00700D23">
        <w:t>e</w:t>
      </w:r>
      <w:r w:rsidR="00EA676D">
        <w:t>xamine at least 10 carcases/sides per lot to assess the effectiveness of the pre-boning trim</w:t>
      </w:r>
      <w:r w:rsidR="004B2252">
        <w:t>.</w:t>
      </w:r>
    </w:p>
    <w:p w14:paraId="2C41CDD9" w14:textId="7062BFD0" w:rsidR="00EA676D" w:rsidRDefault="00EA676D" w:rsidP="00B027FA">
      <w:pPr>
        <w:pStyle w:val="Bullet1"/>
        <w:ind w:left="1701"/>
      </w:pPr>
      <w:r>
        <w:t>A production lot is the number of carcases/sides over which a monitoring sequence is conducted. It may represent the entire production for a shift or any part thereof.</w:t>
      </w:r>
    </w:p>
    <w:p w14:paraId="7382C443" w14:textId="3F6E6390" w:rsidR="00EA676D" w:rsidRDefault="00EA676D" w:rsidP="00B027FA">
      <w:pPr>
        <w:pStyle w:val="Bullet1"/>
        <w:ind w:left="1701"/>
      </w:pPr>
      <w:r>
        <w:t>Selection of samples must be random and spread over every defined lot.</w:t>
      </w:r>
    </w:p>
    <w:p w14:paraId="7AB034A6" w14:textId="3CCDD94A" w:rsidR="00EA676D" w:rsidRDefault="00EA676D" w:rsidP="00B027FA">
      <w:pPr>
        <w:pStyle w:val="Bullet1"/>
        <w:ind w:left="1701"/>
      </w:pPr>
      <w:r>
        <w:t>The entire lot represented by the sample is subject to any necessary corrective action.</w:t>
      </w:r>
    </w:p>
    <w:p w14:paraId="1D16BE6D" w14:textId="6A5E8EA7" w:rsidR="00F01C7D" w:rsidRPr="00F01C7D" w:rsidRDefault="00EA676D" w:rsidP="00F01C7D">
      <w:pPr>
        <w:pStyle w:val="Bullet1"/>
        <w:ind w:left="1701"/>
      </w:pPr>
      <w:r>
        <w:t>The affected lot is subject to further investigation and corrective action as described in the above section on Corrective action.</w:t>
      </w:r>
    </w:p>
    <w:p w14:paraId="0C940EDA" w14:textId="77777777" w:rsidR="00F01C7D" w:rsidRDefault="00F01C7D" w:rsidP="00F01C7D">
      <w:pPr>
        <w:pStyle w:val="Heading3"/>
        <w:keepNext/>
        <w:ind w:right="257"/>
      </w:pPr>
      <w:bookmarkStart w:id="28" w:name="_Toc221095445"/>
      <w:r>
        <w:t>Defect ratings</w:t>
      </w:r>
      <w:bookmarkEnd w:id="28"/>
    </w:p>
    <w:p w14:paraId="5A7444D0" w14:textId="066D83D1" w:rsidR="00BA5813" w:rsidRDefault="00BA5813" w:rsidP="00BA5813">
      <w:pPr>
        <w:pStyle w:val="Bullet1"/>
        <w:ind w:left="1701"/>
      </w:pPr>
      <w:r>
        <w:t>The total number of defects is divided by the number of samples to establish the defect rating.</w:t>
      </w:r>
    </w:p>
    <w:p w14:paraId="3980D7E6" w14:textId="6E822990" w:rsidR="00BA5813" w:rsidRDefault="00BA5813" w:rsidP="00BA5813">
      <w:pPr>
        <w:pStyle w:val="Bullet1"/>
        <w:ind w:left="1701"/>
      </w:pPr>
      <w:r>
        <w:t xml:space="preserve">An acceptable defect rating is ≤ 0.1, see Table </w:t>
      </w:r>
      <w:r w:rsidR="004B2252">
        <w:t>5</w:t>
      </w:r>
      <w:r>
        <w:t>.</w:t>
      </w:r>
    </w:p>
    <w:p w14:paraId="1EE76175" w14:textId="77777777" w:rsidR="00BA5813" w:rsidRDefault="00BA5813" w:rsidP="00BA5813">
      <w:pPr>
        <w:pStyle w:val="Bullet1"/>
        <w:ind w:left="1701"/>
      </w:pPr>
      <w:r>
        <w:t>All defects identified during inspection should be trimmed immediately.</w:t>
      </w:r>
    </w:p>
    <w:p w14:paraId="2D92833F" w14:textId="70506E27" w:rsidR="00BA5813" w:rsidRDefault="00BA5813" w:rsidP="00BA5813">
      <w:pPr>
        <w:pStyle w:val="Bullet1"/>
        <w:ind w:left="1701"/>
      </w:pPr>
      <w:r>
        <w:t xml:space="preserve">A </w:t>
      </w:r>
      <w:r w:rsidR="00B2194C">
        <w:t xml:space="preserve">ZT </w:t>
      </w:r>
      <w:r>
        <w:t>detection on carcases</w:t>
      </w:r>
      <w:r w:rsidR="004B2252">
        <w:t>/sides</w:t>
      </w:r>
      <w:r>
        <w:t xml:space="preserve"> selected for monitoring after the pre</w:t>
      </w:r>
      <w:r w:rsidR="00AE53C9">
        <w:t>-</w:t>
      </w:r>
      <w:r>
        <w:t>boning trim, automatically rates this lot as unacceptable. It also triggers immediate corrective action in the form of increased monitoring and adjustment of the operation.</w:t>
      </w:r>
    </w:p>
    <w:p w14:paraId="77129D5C" w14:textId="04DC9D05" w:rsidR="00F01C7D" w:rsidRPr="00F01C7D" w:rsidRDefault="004B2252" w:rsidP="00F01C7D">
      <w:pPr>
        <w:pStyle w:val="Bullet1"/>
        <w:ind w:left="1701"/>
      </w:pPr>
      <w:r>
        <w:t xml:space="preserve">If a </w:t>
      </w:r>
      <w:r w:rsidR="00B2194C">
        <w:t xml:space="preserve">ZT </w:t>
      </w:r>
      <w:r>
        <w:t xml:space="preserve">defect has been detected, a defect rating </w:t>
      </w:r>
      <w:r w:rsidR="004F19E3">
        <w:t>must still</w:t>
      </w:r>
      <w:r>
        <w:t xml:space="preserve"> be calculated and recorded within the MEDC system.</w:t>
      </w:r>
    </w:p>
    <w:p w14:paraId="202BDBC5" w14:textId="77777777" w:rsidR="00F01C7D" w:rsidRPr="00F01C7D" w:rsidRDefault="00F01C7D" w:rsidP="00F01C7D">
      <w:pPr>
        <w:pStyle w:val="Heading3"/>
        <w:keepNext/>
        <w:ind w:right="257"/>
      </w:pPr>
      <w:bookmarkStart w:id="29" w:name="_Toc221095446"/>
      <w:r>
        <w:t>Corrective action</w:t>
      </w:r>
      <w:bookmarkEnd w:id="29"/>
    </w:p>
    <w:p w14:paraId="2614FEB2" w14:textId="39F4B265" w:rsidR="00EA676D" w:rsidRDefault="00EA676D" w:rsidP="00EA676D">
      <w:pPr>
        <w:pStyle w:val="Documentbody-bodytext"/>
      </w:pPr>
      <w:bookmarkStart w:id="30" w:name="_Hlk130366510"/>
      <w:r>
        <w:t>If the further investigation confirms that pre-trim has failed and contaminated product has entered the boning process, the establishment must implement the approved correcti</w:t>
      </w:r>
      <w:r w:rsidR="004B2252">
        <w:t>ve</w:t>
      </w:r>
      <w:r>
        <w:t xml:space="preserve"> action immediately. This may include but not be limited to the following:</w:t>
      </w:r>
    </w:p>
    <w:p w14:paraId="0E7BAACA" w14:textId="29CE1D1E" w:rsidR="00EA676D" w:rsidRPr="005A034F" w:rsidRDefault="00EA676D" w:rsidP="005A034F">
      <w:pPr>
        <w:pStyle w:val="Bullet1"/>
      </w:pPr>
      <w:r w:rsidRPr="005A034F">
        <w:t>Identification and cleaning of all contaminated facilities, and</w:t>
      </w:r>
    </w:p>
    <w:p w14:paraId="3953BCBC" w14:textId="230C151F" w:rsidR="00EA676D" w:rsidRPr="005A034F" w:rsidRDefault="00EA676D" w:rsidP="005A034F">
      <w:pPr>
        <w:pStyle w:val="Bullet1"/>
      </w:pPr>
      <w:r w:rsidRPr="005A034F">
        <w:t>Contaminated product in the room that has not yet been packaged should be subject to re-trimming, and</w:t>
      </w:r>
    </w:p>
    <w:p w14:paraId="5C7C385C" w14:textId="3E4D8705" w:rsidR="00EA676D" w:rsidRPr="005A034F" w:rsidRDefault="00EA676D" w:rsidP="005A034F">
      <w:pPr>
        <w:pStyle w:val="Bullet1"/>
      </w:pPr>
      <w:r w:rsidRPr="005A034F">
        <w:t>Packaged product back to the last clear check should be re-examined and reworked if necessary</w:t>
      </w:r>
      <w:r w:rsidR="00386AF1" w:rsidRPr="005A034F">
        <w:t>,</w:t>
      </w:r>
      <w:r w:rsidRPr="005A034F">
        <w:t xml:space="preserve"> and</w:t>
      </w:r>
    </w:p>
    <w:bookmarkEnd w:id="30"/>
    <w:p w14:paraId="0F5FB9AB" w14:textId="68A1FA2E" w:rsidR="000F7A6B" w:rsidRPr="00B970DC" w:rsidRDefault="00EA676D" w:rsidP="005A034F">
      <w:pPr>
        <w:pStyle w:val="Bullet1"/>
        <w:rPr>
          <w:rFonts w:eastAsia="Cambria"/>
          <w:b/>
          <w:color w:val="165788"/>
          <w:spacing w:val="-1"/>
          <w:sz w:val="33"/>
        </w:rPr>
      </w:pPr>
      <w:r w:rsidRPr="005A034F">
        <w:t>Feedback provided back to the slaughter/skinning floor to ensure that any necessary corrective</w:t>
      </w:r>
      <w:r>
        <w:t xml:space="preserve"> action is taken.</w:t>
      </w:r>
      <w:r w:rsidR="000F7A6B">
        <w:br w:type="page"/>
      </w:r>
    </w:p>
    <w:p w14:paraId="5E1EFDD9" w14:textId="6A77C223" w:rsidR="00F01C7D" w:rsidRPr="006F1EC3" w:rsidRDefault="00F01C7D" w:rsidP="00F01C7D">
      <w:pPr>
        <w:pStyle w:val="Heading2"/>
      </w:pPr>
      <w:bookmarkStart w:id="31" w:name="_Toc221095447"/>
      <w:r>
        <w:t>Offal</w:t>
      </w:r>
      <w:bookmarkEnd w:id="31"/>
    </w:p>
    <w:p w14:paraId="6A097A8A" w14:textId="77777777" w:rsidR="00F01C7D" w:rsidRDefault="00F01C7D" w:rsidP="00F01C7D">
      <w:pPr>
        <w:pStyle w:val="Heading3"/>
        <w:ind w:right="257"/>
      </w:pPr>
      <w:bookmarkStart w:id="32" w:name="_Toc221095448"/>
      <w:r>
        <w:t>Outcome</w:t>
      </w:r>
      <w:bookmarkEnd w:id="32"/>
    </w:p>
    <w:p w14:paraId="093FE937" w14:textId="23CB4D2E" w:rsidR="00EA676D" w:rsidRDefault="00EA676D" w:rsidP="00EA676D">
      <w:pPr>
        <w:pStyle w:val="Documentbody-bodytext"/>
      </w:pPr>
      <w:r w:rsidRPr="00AA6898">
        <w:t xml:space="preserve">Each container of </w:t>
      </w:r>
      <w:r>
        <w:t xml:space="preserve">offal </w:t>
      </w:r>
      <w:r w:rsidRPr="00AA6898">
        <w:t xml:space="preserve">will leave the offal packing room free of </w:t>
      </w:r>
      <w:r w:rsidR="00B2194C">
        <w:t>ZT</w:t>
      </w:r>
      <w:r w:rsidR="00B2194C" w:rsidRPr="00AA6898">
        <w:t xml:space="preserve"> </w:t>
      </w:r>
      <w:r w:rsidRPr="00AA6898">
        <w:t>and food safety relevant defects</w:t>
      </w:r>
      <w:r w:rsidR="00FC2F97">
        <w:t>.</w:t>
      </w:r>
    </w:p>
    <w:p w14:paraId="08AEDDDF" w14:textId="1703D646" w:rsidR="00F01C7D" w:rsidRDefault="00F01C7D" w:rsidP="00F01C7D">
      <w:pPr>
        <w:pStyle w:val="Heading3"/>
        <w:keepNext/>
        <w:ind w:right="257"/>
      </w:pPr>
      <w:bookmarkStart w:id="33" w:name="_Toc221095449"/>
      <w:r>
        <w:t>Sample plan</w:t>
      </w:r>
      <w:bookmarkEnd w:id="33"/>
    </w:p>
    <w:p w14:paraId="0E877072" w14:textId="24692A11" w:rsidR="00EA676D" w:rsidRDefault="00EA676D" w:rsidP="00F01C7D">
      <w:pPr>
        <w:pStyle w:val="Documentbody-bodytext"/>
      </w:pPr>
      <w:proofErr w:type="spellStart"/>
      <w:r w:rsidRPr="00EA676D">
        <w:t>Offals</w:t>
      </w:r>
      <w:proofErr w:type="spellEnd"/>
      <w:r w:rsidRPr="00EA676D">
        <w:t xml:space="preserve"> (excluding green offal) are assessed following final processing.</w:t>
      </w:r>
    </w:p>
    <w:p w14:paraId="3C97F7A0" w14:textId="766EE825" w:rsidR="00EA676D" w:rsidRPr="006F1EC3" w:rsidRDefault="00EA676D" w:rsidP="00EA676D">
      <w:pPr>
        <w:pStyle w:val="Heading4"/>
      </w:pPr>
      <w:bookmarkStart w:id="34" w:name="_Toc221095450"/>
      <w:r>
        <w:t>Product types subject to monitoring</w:t>
      </w:r>
      <w:bookmarkEnd w:id="34"/>
    </w:p>
    <w:p w14:paraId="752B1013" w14:textId="717F8F96" w:rsidR="00EA676D" w:rsidRDefault="00EA676D" w:rsidP="00B027FA">
      <w:pPr>
        <w:pStyle w:val="Bullet1"/>
        <w:ind w:left="1701"/>
      </w:pPr>
      <w:r>
        <w:t xml:space="preserve">Establishments will categorise their product types into low and high-risk categories according to the likelihood of finding contamination defects (see Table </w:t>
      </w:r>
      <w:r w:rsidR="00415E12">
        <w:t>6</w:t>
      </w:r>
      <w:r>
        <w:t xml:space="preserve"> for defect classifications).</w:t>
      </w:r>
    </w:p>
    <w:p w14:paraId="10148F42" w14:textId="637ACA84" w:rsidR="00EA676D" w:rsidRDefault="00EA676D" w:rsidP="00B027FA">
      <w:pPr>
        <w:pStyle w:val="Bullet1"/>
        <w:ind w:left="1701"/>
      </w:pPr>
      <w:r>
        <w:t xml:space="preserve">Determination of the high-risk category is based on </w:t>
      </w:r>
      <w:proofErr w:type="gramStart"/>
      <w:r>
        <w:t>a number of</w:t>
      </w:r>
      <w:proofErr w:type="gramEnd"/>
      <w:r>
        <w:t xml:space="preserve"> criteria, including:</w:t>
      </w:r>
    </w:p>
    <w:p w14:paraId="7FC88F3F" w14:textId="3AAEFE0B" w:rsidR="00EA676D" w:rsidRPr="007A7A14" w:rsidRDefault="00497DAA" w:rsidP="007A7A14">
      <w:pPr>
        <w:pStyle w:val="Bullet2"/>
      </w:pPr>
      <w:r>
        <w:t>h</w:t>
      </w:r>
      <w:r w:rsidR="00EA676D" w:rsidRPr="007A7A14">
        <w:t>istorical performance of their inspection results</w:t>
      </w:r>
    </w:p>
    <w:p w14:paraId="4C2C4D89" w14:textId="5A5F3522" w:rsidR="00EA676D" w:rsidRPr="007A7A14" w:rsidRDefault="00497DAA" w:rsidP="007A7A14">
      <w:pPr>
        <w:pStyle w:val="Bullet2"/>
      </w:pPr>
      <w:r>
        <w:t>m</w:t>
      </w:r>
      <w:r w:rsidR="00EA676D" w:rsidRPr="007A7A14">
        <w:t>arket and customer requirements</w:t>
      </w:r>
    </w:p>
    <w:p w14:paraId="5AA75F1A" w14:textId="50AA50C7" w:rsidR="00EA676D" w:rsidRPr="007A7A14" w:rsidRDefault="00D968CF" w:rsidP="007A7A14">
      <w:pPr>
        <w:pStyle w:val="Bullet2"/>
      </w:pPr>
      <w:r>
        <w:t>c</w:t>
      </w:r>
      <w:r w:rsidR="00EA676D" w:rsidRPr="007A7A14">
        <w:t>ustomer complaints/advice</w:t>
      </w:r>
    </w:p>
    <w:p w14:paraId="61F85C95" w14:textId="655B057A" w:rsidR="00EA676D" w:rsidRPr="007A7A14" w:rsidRDefault="00497DAA" w:rsidP="007A7A14">
      <w:pPr>
        <w:pStyle w:val="Bullet2"/>
      </w:pPr>
      <w:r>
        <w:t>p</w:t>
      </w:r>
      <w:r w:rsidR="00EA676D" w:rsidRPr="007A7A14">
        <w:t>oint of entry detections</w:t>
      </w:r>
    </w:p>
    <w:p w14:paraId="1EB2ACD1" w14:textId="1B8424CB" w:rsidR="00EA676D" w:rsidRDefault="00497DAA" w:rsidP="008B5F47">
      <w:pPr>
        <w:pStyle w:val="Bullet2"/>
      </w:pPr>
      <w:r>
        <w:t>k</w:t>
      </w:r>
      <w:r w:rsidR="00EA676D" w:rsidRPr="007A7A14">
        <w:t xml:space="preserve">nowledge about the type of product and degree of processing </w:t>
      </w:r>
      <w:r w:rsidR="00EA676D">
        <w:t>All other products are classified as low risk.</w:t>
      </w:r>
    </w:p>
    <w:p w14:paraId="479C8632" w14:textId="7B45D3FB" w:rsidR="00EA676D" w:rsidRDefault="00EA676D" w:rsidP="00B027FA">
      <w:pPr>
        <w:pStyle w:val="Bullet1"/>
        <w:ind w:left="1701"/>
      </w:pPr>
      <w:r>
        <w:t xml:space="preserve">A product’s category may change, according to several factors which are outlined in point 2 (above). Establishments must be able to justify </w:t>
      </w:r>
      <w:r w:rsidR="00EF051B">
        <w:t xml:space="preserve">the </w:t>
      </w:r>
      <w:r w:rsidR="00C248D6">
        <w:t>re-</w:t>
      </w:r>
      <w:r w:rsidR="00EF051B">
        <w:t xml:space="preserve">categorisation </w:t>
      </w:r>
      <w:r>
        <w:t>and provide supporting data and information.</w:t>
      </w:r>
    </w:p>
    <w:p w14:paraId="221F08B2" w14:textId="35EBD8B6" w:rsidR="00F01C7D" w:rsidRDefault="00EA676D" w:rsidP="00B027FA">
      <w:pPr>
        <w:pStyle w:val="Bullet1"/>
        <w:ind w:left="1701"/>
      </w:pPr>
      <w:r>
        <w:t xml:space="preserve">This classification process will be verified by the </w:t>
      </w:r>
      <w:r w:rsidR="00415E12">
        <w:t>d</w:t>
      </w:r>
      <w:r>
        <w:t>epartment</w:t>
      </w:r>
      <w:r w:rsidR="00EF051B">
        <w:t>,</w:t>
      </w:r>
      <w:r>
        <w:t xml:space="preserve"> and both </w:t>
      </w:r>
      <w:r w:rsidR="00415E12">
        <w:t>l</w:t>
      </w:r>
      <w:r>
        <w:t xml:space="preserve">ow and </w:t>
      </w:r>
      <w:r w:rsidR="00415E12">
        <w:t>h</w:t>
      </w:r>
      <w:r>
        <w:t xml:space="preserve">igh-risk products may be randomly sampled as part of the </w:t>
      </w:r>
      <w:r w:rsidR="00415E12">
        <w:t>d</w:t>
      </w:r>
      <w:r>
        <w:t>epartment’s verification process.</w:t>
      </w:r>
    </w:p>
    <w:p w14:paraId="1B9D5003" w14:textId="7013E36C" w:rsidR="00F01C7D" w:rsidRPr="006F1EC3" w:rsidRDefault="00D73104" w:rsidP="00F01C7D">
      <w:pPr>
        <w:pStyle w:val="Heading4"/>
      </w:pPr>
      <w:bookmarkStart w:id="35" w:name="_Toc221095451"/>
      <w:r w:rsidRPr="00D73104">
        <w:t>Sample size and monitoring</w:t>
      </w:r>
      <w:bookmarkEnd w:id="35"/>
    </w:p>
    <w:p w14:paraId="677FA086" w14:textId="142DDB94" w:rsidR="00D73104" w:rsidRDefault="00D73104" w:rsidP="00B027FA">
      <w:pPr>
        <w:pStyle w:val="Bullet1"/>
        <w:ind w:left="1701"/>
      </w:pPr>
      <w:bookmarkStart w:id="36" w:name="_Hlk130367164"/>
      <w:r>
        <w:t xml:space="preserve">For </w:t>
      </w:r>
      <w:r w:rsidR="00415E12">
        <w:t>h</w:t>
      </w:r>
      <w:r>
        <w:t xml:space="preserve">igh-risk products, a sample size of 12 pieces of offal from </w:t>
      </w:r>
      <w:r w:rsidRPr="008B5F47">
        <w:rPr>
          <w:b/>
          <w:bCs/>
        </w:rPr>
        <w:t>each</w:t>
      </w:r>
      <w:r>
        <w:t xml:space="preserve"> </w:t>
      </w:r>
      <w:r w:rsidR="00D955AC">
        <w:t xml:space="preserve">high-risk </w:t>
      </w:r>
      <w:r>
        <w:t>offal type will be selected at random and assessed for every lot. The aim should be to select samples at least three different times during each lot.</w:t>
      </w:r>
    </w:p>
    <w:bookmarkEnd w:id="36"/>
    <w:p w14:paraId="263E32A3" w14:textId="5A44DC75" w:rsidR="00D73104" w:rsidRDefault="00D73104" w:rsidP="00B027FA">
      <w:pPr>
        <w:pStyle w:val="Bullet1"/>
        <w:ind w:left="1701"/>
      </w:pPr>
      <w:r>
        <w:t xml:space="preserve">For the </w:t>
      </w:r>
      <w:r w:rsidR="00415E12">
        <w:t>l</w:t>
      </w:r>
      <w:r>
        <w:t xml:space="preserve">ow-risk </w:t>
      </w:r>
      <w:r w:rsidR="00D955AC">
        <w:t>products</w:t>
      </w:r>
      <w:r>
        <w:t xml:space="preserve">, </w:t>
      </w:r>
      <w:bookmarkStart w:id="37" w:name="_Hlk130367186"/>
      <w:r w:rsidR="00D955AC">
        <w:t xml:space="preserve">sampling must </w:t>
      </w:r>
      <w:r w:rsidR="00D955AC" w:rsidRPr="008B5F47">
        <w:rPr>
          <w:b/>
          <w:bCs/>
        </w:rPr>
        <w:t>cycle</w:t>
      </w:r>
      <w:r w:rsidR="00D955AC">
        <w:t xml:space="preserve"> through the all products in the low-risk category. </w:t>
      </w:r>
      <w:r>
        <w:t>12 offal pieces per lot will be drawn and assessed.</w:t>
      </w:r>
      <w:bookmarkEnd w:id="37"/>
    </w:p>
    <w:p w14:paraId="709C4C7A" w14:textId="1ECA637A" w:rsidR="00F01C7D" w:rsidRPr="00F01C7D" w:rsidRDefault="00D73104" w:rsidP="00B45560">
      <w:pPr>
        <w:pStyle w:val="Documentbody-bodytext"/>
      </w:pPr>
      <w:r>
        <w:t>Lighting at the assessment point must be at least 600 lux and adequate time must be allocated to ensure a thorough examination of product.</w:t>
      </w:r>
    </w:p>
    <w:p w14:paraId="372EE918" w14:textId="6C80692A" w:rsidR="00F01C7D" w:rsidRDefault="00F01C7D" w:rsidP="00F01C7D">
      <w:pPr>
        <w:pStyle w:val="Heading3"/>
        <w:keepNext/>
        <w:ind w:right="257"/>
      </w:pPr>
      <w:bookmarkStart w:id="38" w:name="_Toc221095452"/>
      <w:r>
        <w:t>Defect</w:t>
      </w:r>
      <w:r w:rsidR="0022038F">
        <w:t>s and</w:t>
      </w:r>
      <w:r>
        <w:t xml:space="preserve"> ratings</w:t>
      </w:r>
      <w:bookmarkEnd w:id="38"/>
    </w:p>
    <w:p w14:paraId="1DB120DA" w14:textId="5AA9CCFD" w:rsidR="00F01C7D" w:rsidRPr="006F1EC3" w:rsidRDefault="0022038F" w:rsidP="00F01C7D">
      <w:pPr>
        <w:pStyle w:val="Heading4"/>
      </w:pPr>
      <w:bookmarkStart w:id="39" w:name="_Toc221095453"/>
      <w:r w:rsidRPr="0022038F">
        <w:t>Classification of defects</w:t>
      </w:r>
      <w:bookmarkEnd w:id="39"/>
    </w:p>
    <w:p w14:paraId="3B3ACFDD" w14:textId="66CAF8C7" w:rsidR="0022038F" w:rsidRDefault="0022038F" w:rsidP="00514C79">
      <w:pPr>
        <w:pStyle w:val="Tablefigurecaption"/>
        <w:keepNext/>
        <w:spacing w:before="200"/>
      </w:pPr>
      <w:r w:rsidRPr="00C7138D">
        <w:t xml:space="preserve">Table </w:t>
      </w:r>
      <w:r w:rsidR="004B2252">
        <w:t>6</w:t>
      </w:r>
      <w:r w:rsidR="001E2108">
        <w:t>:</w:t>
      </w:r>
      <w:r w:rsidRPr="00C7138D">
        <w:t xml:space="preserve"> </w:t>
      </w:r>
      <w:r w:rsidR="003676DD">
        <w:t>Classification of offal defects</w:t>
      </w:r>
    </w:p>
    <w:tbl>
      <w:tblPr>
        <w:tblStyle w:val="TableGrid"/>
        <w:tblW w:w="765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245"/>
        <w:gridCol w:w="2410"/>
      </w:tblGrid>
      <w:tr w:rsidR="0022038F" w:rsidRPr="00A92577" w14:paraId="76B71A81" w14:textId="77777777" w:rsidTr="000C14A5">
        <w:trPr>
          <w:jc w:val="center"/>
        </w:trPr>
        <w:tc>
          <w:tcPr>
            <w:tcW w:w="5245" w:type="dxa"/>
            <w:vAlign w:val="center"/>
          </w:tcPr>
          <w:p w14:paraId="5A451B03" w14:textId="2448ADC1" w:rsidR="0022038F" w:rsidRPr="00A92577" w:rsidRDefault="003676DD" w:rsidP="003A5A79">
            <w:pPr>
              <w:pStyle w:val="Tableheaders"/>
              <w:rPr>
                <w:rFonts w:asciiTheme="minorHAnsi" w:hAnsiTheme="minorHAnsi" w:cstheme="minorHAnsi"/>
              </w:rPr>
            </w:pPr>
            <w:r>
              <w:rPr>
                <w:rFonts w:asciiTheme="minorHAnsi" w:hAnsiTheme="minorHAnsi" w:cstheme="minorHAnsi"/>
              </w:rPr>
              <w:t>Offal defect</w:t>
            </w:r>
          </w:p>
        </w:tc>
        <w:tc>
          <w:tcPr>
            <w:tcW w:w="2410" w:type="dxa"/>
            <w:vAlign w:val="center"/>
          </w:tcPr>
          <w:p w14:paraId="282A381B" w14:textId="6B80A105" w:rsidR="0022038F" w:rsidRPr="00A92577" w:rsidRDefault="003676DD" w:rsidP="003A5A79">
            <w:pPr>
              <w:pStyle w:val="Tableheaders"/>
              <w:rPr>
                <w:rFonts w:asciiTheme="minorHAnsi" w:hAnsiTheme="minorHAnsi" w:cstheme="minorHAnsi"/>
              </w:rPr>
            </w:pPr>
            <w:r w:rsidRPr="003676DD">
              <w:rPr>
                <w:rFonts w:asciiTheme="minorHAnsi" w:hAnsiTheme="minorHAnsi" w:cstheme="minorHAnsi"/>
              </w:rPr>
              <w:t>Detection of a likely food safety relevant defect</w:t>
            </w:r>
          </w:p>
        </w:tc>
      </w:tr>
      <w:tr w:rsidR="0022038F" w:rsidRPr="00A92577" w14:paraId="5CF1109D" w14:textId="77777777" w:rsidTr="000C14A5">
        <w:trPr>
          <w:trHeight w:val="340"/>
          <w:jc w:val="center"/>
        </w:trPr>
        <w:tc>
          <w:tcPr>
            <w:tcW w:w="5245" w:type="dxa"/>
            <w:vAlign w:val="center"/>
          </w:tcPr>
          <w:p w14:paraId="6980B7A1" w14:textId="12D5540A" w:rsidR="0022038F" w:rsidRPr="00A92577" w:rsidRDefault="003676DD" w:rsidP="003A5A79">
            <w:pPr>
              <w:pStyle w:val="Tabletext"/>
              <w:rPr>
                <w:rFonts w:asciiTheme="minorHAnsi" w:hAnsiTheme="minorHAnsi" w:cstheme="minorHAnsi"/>
              </w:rPr>
            </w:pPr>
            <w:r w:rsidRPr="003676DD">
              <w:rPr>
                <w:rFonts w:asciiTheme="minorHAnsi" w:hAnsiTheme="minorHAnsi" w:cstheme="minorHAnsi"/>
              </w:rPr>
              <w:t>Faeces, milk, ingesta (ZT)</w:t>
            </w:r>
            <w:r w:rsidR="00415E12" w:rsidRPr="00415E12">
              <w:rPr>
                <w:rFonts w:asciiTheme="minorHAnsi" w:hAnsiTheme="minorHAnsi" w:cstheme="minorHAnsi"/>
                <w:vertAlign w:val="superscript"/>
              </w:rPr>
              <w:t>1</w:t>
            </w:r>
          </w:p>
        </w:tc>
        <w:tc>
          <w:tcPr>
            <w:tcW w:w="2410" w:type="dxa"/>
            <w:vAlign w:val="center"/>
          </w:tcPr>
          <w:p w14:paraId="0A118391" w14:textId="352CCD86" w:rsidR="003676DD" w:rsidRPr="00A92577" w:rsidRDefault="003676DD" w:rsidP="003676DD">
            <w:pPr>
              <w:pStyle w:val="Tabletext"/>
              <w:rPr>
                <w:rFonts w:asciiTheme="minorHAnsi" w:hAnsiTheme="minorHAnsi" w:cstheme="minorHAnsi"/>
              </w:rPr>
            </w:pPr>
            <w:r w:rsidRPr="003676DD">
              <w:rPr>
                <w:rFonts w:asciiTheme="minorHAnsi" w:hAnsiTheme="minorHAnsi" w:cstheme="minorHAnsi"/>
              </w:rPr>
              <w:t>Any Amount</w:t>
            </w:r>
          </w:p>
        </w:tc>
      </w:tr>
      <w:tr w:rsidR="0022038F" w:rsidRPr="00A92577" w14:paraId="7EA9BC62" w14:textId="77777777" w:rsidTr="000C14A5">
        <w:trPr>
          <w:trHeight w:val="340"/>
          <w:jc w:val="center"/>
        </w:trPr>
        <w:tc>
          <w:tcPr>
            <w:tcW w:w="5245" w:type="dxa"/>
            <w:vAlign w:val="center"/>
          </w:tcPr>
          <w:p w14:paraId="2717470E" w14:textId="0CF2FEB5" w:rsidR="0022038F" w:rsidRPr="00A92577" w:rsidRDefault="000C14A5" w:rsidP="003A5A79">
            <w:pPr>
              <w:pStyle w:val="Tabletext"/>
              <w:rPr>
                <w:rFonts w:asciiTheme="minorHAnsi" w:hAnsiTheme="minorHAnsi" w:cstheme="minorHAnsi"/>
              </w:rPr>
            </w:pPr>
            <w:r>
              <w:rPr>
                <w:rFonts w:asciiTheme="minorHAnsi" w:hAnsiTheme="minorHAnsi" w:cstheme="minorHAnsi"/>
              </w:rPr>
              <w:t>Pathology</w:t>
            </w:r>
            <w:r w:rsidRPr="000C14A5">
              <w:rPr>
                <w:rFonts w:asciiTheme="minorHAnsi" w:hAnsiTheme="minorHAnsi" w:cstheme="minorHAnsi"/>
                <w:vertAlign w:val="superscript"/>
              </w:rPr>
              <w:t>2</w:t>
            </w:r>
          </w:p>
        </w:tc>
        <w:tc>
          <w:tcPr>
            <w:tcW w:w="2410" w:type="dxa"/>
            <w:vAlign w:val="center"/>
          </w:tcPr>
          <w:p w14:paraId="430DACC4" w14:textId="268020AA" w:rsidR="0022038F" w:rsidRPr="00A92577" w:rsidRDefault="000C14A5" w:rsidP="003A5A79">
            <w:pPr>
              <w:pStyle w:val="Tabletext"/>
              <w:rPr>
                <w:rFonts w:asciiTheme="minorHAnsi" w:hAnsiTheme="minorHAnsi" w:cstheme="minorHAnsi"/>
              </w:rPr>
            </w:pPr>
            <w:r>
              <w:rPr>
                <w:rFonts w:asciiTheme="minorHAnsi" w:hAnsiTheme="minorHAnsi" w:cstheme="minorHAnsi"/>
              </w:rPr>
              <w:t>Any incidence</w:t>
            </w:r>
          </w:p>
        </w:tc>
      </w:tr>
      <w:tr w:rsidR="000C14A5" w:rsidRPr="00A92577" w14:paraId="33AB4D12" w14:textId="77777777" w:rsidTr="000C14A5">
        <w:trPr>
          <w:trHeight w:val="340"/>
          <w:jc w:val="center"/>
        </w:trPr>
        <w:tc>
          <w:tcPr>
            <w:tcW w:w="5245" w:type="dxa"/>
            <w:vAlign w:val="center"/>
          </w:tcPr>
          <w:p w14:paraId="67CBFFB2" w14:textId="66B7859B" w:rsidR="000C14A5" w:rsidRDefault="000C14A5" w:rsidP="003A5A79">
            <w:pPr>
              <w:pStyle w:val="Tabletext"/>
              <w:rPr>
                <w:rFonts w:asciiTheme="minorHAnsi" w:hAnsiTheme="minorHAnsi" w:cstheme="minorHAnsi"/>
              </w:rPr>
            </w:pPr>
            <w:r>
              <w:rPr>
                <w:rFonts w:asciiTheme="minorHAnsi" w:hAnsiTheme="minorHAnsi" w:cstheme="minorHAnsi"/>
              </w:rPr>
              <w:t>Contamination – s</w:t>
            </w:r>
            <w:r w:rsidRPr="000C14A5">
              <w:rPr>
                <w:rFonts w:asciiTheme="minorHAnsi" w:hAnsiTheme="minorHAnsi" w:cstheme="minorHAnsi"/>
              </w:rPr>
              <w:t>mears</w:t>
            </w:r>
            <w:r>
              <w:rPr>
                <w:rFonts w:asciiTheme="minorHAnsi" w:hAnsiTheme="minorHAnsi" w:cstheme="minorHAnsi"/>
              </w:rPr>
              <w:t xml:space="preserve"> and</w:t>
            </w:r>
            <w:r w:rsidRPr="000C14A5">
              <w:rPr>
                <w:rFonts w:asciiTheme="minorHAnsi" w:hAnsiTheme="minorHAnsi" w:cstheme="minorHAnsi"/>
              </w:rPr>
              <w:t xml:space="preserve"> stains (including bile, oil &amp; grease)</w:t>
            </w:r>
          </w:p>
        </w:tc>
        <w:tc>
          <w:tcPr>
            <w:tcW w:w="2410" w:type="dxa"/>
            <w:vAlign w:val="center"/>
          </w:tcPr>
          <w:p w14:paraId="181D35F2" w14:textId="5EAA40B3" w:rsidR="000C14A5" w:rsidRDefault="00C53DA6" w:rsidP="003A5A79">
            <w:pPr>
              <w:pStyle w:val="Tabletext"/>
              <w:rPr>
                <w:rFonts w:asciiTheme="minorHAnsi" w:hAnsiTheme="minorHAnsi" w:cstheme="minorHAnsi"/>
              </w:rPr>
            </w:pPr>
            <w:r w:rsidRPr="00C53DA6">
              <w:rPr>
                <w:rFonts w:asciiTheme="minorHAnsi" w:hAnsiTheme="minorHAnsi" w:cstheme="minorHAnsi"/>
              </w:rPr>
              <w:t>≥ 1 cm (GD</w:t>
            </w:r>
            <w:r w:rsidR="007610A4">
              <w:rPr>
                <w:rFonts w:asciiTheme="minorHAnsi" w:hAnsiTheme="minorHAnsi" w:cstheme="minorHAnsi"/>
                <w:vertAlign w:val="superscript"/>
              </w:rPr>
              <w:t>3</w:t>
            </w:r>
            <w:r w:rsidRPr="00C53DA6">
              <w:rPr>
                <w:rFonts w:asciiTheme="minorHAnsi" w:hAnsiTheme="minorHAnsi" w:cstheme="minorHAnsi"/>
              </w:rPr>
              <w:t>)</w:t>
            </w:r>
          </w:p>
        </w:tc>
      </w:tr>
      <w:tr w:rsidR="000C14A5" w:rsidRPr="00A92577" w14:paraId="7152FE6B" w14:textId="77777777" w:rsidTr="000C14A5">
        <w:trPr>
          <w:trHeight w:val="340"/>
          <w:jc w:val="center"/>
        </w:trPr>
        <w:tc>
          <w:tcPr>
            <w:tcW w:w="5245" w:type="dxa"/>
            <w:vAlign w:val="center"/>
          </w:tcPr>
          <w:p w14:paraId="21FE42B1" w14:textId="0A3651B9" w:rsidR="000C14A5" w:rsidRDefault="000C14A5" w:rsidP="003A5A79">
            <w:pPr>
              <w:pStyle w:val="Tabletext"/>
              <w:rPr>
                <w:rFonts w:asciiTheme="minorHAnsi" w:hAnsiTheme="minorHAnsi" w:cstheme="minorHAnsi"/>
              </w:rPr>
            </w:pPr>
            <w:r>
              <w:rPr>
                <w:rFonts w:asciiTheme="minorHAnsi" w:hAnsiTheme="minorHAnsi" w:cstheme="minorHAnsi"/>
              </w:rPr>
              <w:t>Contamination – h</w:t>
            </w:r>
            <w:r w:rsidRPr="000C14A5">
              <w:rPr>
                <w:rFonts w:asciiTheme="minorHAnsi" w:hAnsiTheme="minorHAnsi" w:cstheme="minorHAnsi"/>
              </w:rPr>
              <w:t>air</w:t>
            </w:r>
            <w:r>
              <w:rPr>
                <w:rFonts w:asciiTheme="minorHAnsi" w:hAnsiTheme="minorHAnsi" w:cstheme="minorHAnsi"/>
              </w:rPr>
              <w:t xml:space="preserve"> and</w:t>
            </w:r>
            <w:r w:rsidRPr="000C14A5">
              <w:rPr>
                <w:rFonts w:asciiTheme="minorHAnsi" w:hAnsiTheme="minorHAnsi" w:cstheme="minorHAnsi"/>
              </w:rPr>
              <w:t xml:space="preserve"> wool strands</w:t>
            </w:r>
          </w:p>
        </w:tc>
        <w:tc>
          <w:tcPr>
            <w:tcW w:w="2410" w:type="dxa"/>
            <w:vAlign w:val="center"/>
          </w:tcPr>
          <w:p w14:paraId="32513B0C" w14:textId="1DB41101" w:rsidR="000C14A5" w:rsidRDefault="00C53DA6" w:rsidP="003A5A79">
            <w:pPr>
              <w:pStyle w:val="Tabletext"/>
              <w:rPr>
                <w:rFonts w:asciiTheme="minorHAnsi" w:hAnsiTheme="minorHAnsi" w:cstheme="minorHAnsi"/>
              </w:rPr>
            </w:pPr>
            <w:r w:rsidRPr="00C53DA6">
              <w:rPr>
                <w:rFonts w:asciiTheme="minorHAnsi" w:hAnsiTheme="minorHAnsi" w:cstheme="minorHAnsi"/>
              </w:rPr>
              <w:t>≥ 11</w:t>
            </w:r>
          </w:p>
        </w:tc>
      </w:tr>
      <w:tr w:rsidR="003676DD" w:rsidRPr="00A92577" w14:paraId="4E7FA9D4" w14:textId="77777777" w:rsidTr="000C14A5">
        <w:trPr>
          <w:trHeight w:val="340"/>
          <w:jc w:val="center"/>
        </w:trPr>
        <w:tc>
          <w:tcPr>
            <w:tcW w:w="5245" w:type="dxa"/>
            <w:vAlign w:val="center"/>
          </w:tcPr>
          <w:p w14:paraId="7FBD4DB0" w14:textId="6C08CA44" w:rsidR="003676DD" w:rsidRPr="00A92577" w:rsidRDefault="000C14A5" w:rsidP="003A5A79">
            <w:pPr>
              <w:pStyle w:val="Tabletext"/>
              <w:rPr>
                <w:rFonts w:asciiTheme="minorHAnsi" w:hAnsiTheme="minorHAnsi" w:cstheme="minorHAnsi"/>
              </w:rPr>
            </w:pPr>
            <w:r>
              <w:rPr>
                <w:rFonts w:asciiTheme="minorHAnsi" w:hAnsiTheme="minorHAnsi" w:cstheme="minorHAnsi"/>
              </w:rPr>
              <w:t>Contamination</w:t>
            </w:r>
            <w:r w:rsidR="003B45DB">
              <w:rPr>
                <w:rFonts w:asciiTheme="minorHAnsi" w:hAnsiTheme="minorHAnsi" w:cstheme="minorHAnsi"/>
              </w:rPr>
              <w:t xml:space="preserve"> – h</w:t>
            </w:r>
            <w:r w:rsidR="003B45DB" w:rsidRPr="003B45DB">
              <w:rPr>
                <w:rFonts w:asciiTheme="minorHAnsi" w:hAnsiTheme="minorHAnsi" w:cstheme="minorHAnsi"/>
              </w:rPr>
              <w:t>air</w:t>
            </w:r>
            <w:r w:rsidR="003B45DB">
              <w:rPr>
                <w:rFonts w:asciiTheme="minorHAnsi" w:hAnsiTheme="minorHAnsi" w:cstheme="minorHAnsi"/>
              </w:rPr>
              <w:t xml:space="preserve"> and </w:t>
            </w:r>
            <w:r w:rsidR="003B45DB" w:rsidRPr="003B45DB">
              <w:rPr>
                <w:rFonts w:asciiTheme="minorHAnsi" w:hAnsiTheme="minorHAnsi" w:cstheme="minorHAnsi"/>
              </w:rPr>
              <w:t>wool clusters</w:t>
            </w:r>
          </w:p>
        </w:tc>
        <w:tc>
          <w:tcPr>
            <w:tcW w:w="2410" w:type="dxa"/>
            <w:vAlign w:val="center"/>
          </w:tcPr>
          <w:p w14:paraId="1C5A47C2" w14:textId="182F99FA" w:rsidR="003676DD" w:rsidRPr="00A92577" w:rsidRDefault="00C53DA6" w:rsidP="003A5A79">
            <w:pPr>
              <w:pStyle w:val="Tabletext"/>
              <w:rPr>
                <w:rFonts w:asciiTheme="minorHAnsi" w:hAnsiTheme="minorHAnsi" w:cstheme="minorHAnsi"/>
              </w:rPr>
            </w:pPr>
            <w:r w:rsidRPr="00C53DA6">
              <w:rPr>
                <w:rFonts w:asciiTheme="minorHAnsi" w:hAnsiTheme="minorHAnsi" w:cstheme="minorHAnsi"/>
              </w:rPr>
              <w:t>≥ 2</w:t>
            </w:r>
          </w:p>
        </w:tc>
      </w:tr>
      <w:tr w:rsidR="0022038F" w:rsidRPr="00A92577" w14:paraId="643610AF" w14:textId="77777777" w:rsidTr="000C14A5">
        <w:trPr>
          <w:trHeight w:val="340"/>
          <w:jc w:val="center"/>
        </w:trPr>
        <w:tc>
          <w:tcPr>
            <w:tcW w:w="5245" w:type="dxa"/>
            <w:vAlign w:val="center"/>
          </w:tcPr>
          <w:p w14:paraId="50ACEBFE" w14:textId="1D8105D2" w:rsidR="0022038F" w:rsidRPr="00A92577" w:rsidRDefault="000C14A5" w:rsidP="003A5A79">
            <w:pPr>
              <w:pStyle w:val="Tabletext"/>
              <w:rPr>
                <w:rFonts w:asciiTheme="minorHAnsi" w:hAnsiTheme="minorHAnsi" w:cstheme="minorHAnsi"/>
              </w:rPr>
            </w:pPr>
            <w:r>
              <w:rPr>
                <w:rFonts w:asciiTheme="minorHAnsi" w:hAnsiTheme="minorHAnsi" w:cstheme="minorHAnsi"/>
              </w:rPr>
              <w:t>Contamination</w:t>
            </w:r>
            <w:r w:rsidR="003B45DB">
              <w:rPr>
                <w:rFonts w:asciiTheme="minorHAnsi" w:hAnsiTheme="minorHAnsi" w:cstheme="minorHAnsi"/>
              </w:rPr>
              <w:t xml:space="preserve"> – f</w:t>
            </w:r>
            <w:r w:rsidR="003B45DB" w:rsidRPr="003B45DB">
              <w:rPr>
                <w:rFonts w:asciiTheme="minorHAnsi" w:hAnsiTheme="minorHAnsi" w:cstheme="minorHAnsi"/>
              </w:rPr>
              <w:t>oreign objects</w:t>
            </w:r>
          </w:p>
        </w:tc>
        <w:tc>
          <w:tcPr>
            <w:tcW w:w="2410" w:type="dxa"/>
            <w:vAlign w:val="center"/>
          </w:tcPr>
          <w:p w14:paraId="14E65ACC" w14:textId="1A60FB3D" w:rsidR="0022038F" w:rsidRPr="00A92577" w:rsidRDefault="00C53DA6" w:rsidP="003A5A79">
            <w:pPr>
              <w:pStyle w:val="Tabletext"/>
              <w:rPr>
                <w:rFonts w:asciiTheme="minorHAnsi" w:hAnsiTheme="minorHAnsi" w:cstheme="minorHAnsi"/>
              </w:rPr>
            </w:pPr>
            <w:r w:rsidRPr="00C53DA6">
              <w:rPr>
                <w:rFonts w:asciiTheme="minorHAnsi" w:hAnsiTheme="minorHAnsi" w:cstheme="minorHAnsi"/>
              </w:rPr>
              <w:t>Any non-animal material</w:t>
            </w:r>
          </w:p>
        </w:tc>
      </w:tr>
    </w:tbl>
    <w:p w14:paraId="799DD76C" w14:textId="77777777" w:rsidR="003676DD" w:rsidRDefault="003676DD" w:rsidP="003676DD">
      <w:pPr>
        <w:pStyle w:val="Tablefiguredescription"/>
      </w:pPr>
      <w:r w:rsidRPr="003676DD">
        <w:rPr>
          <w:vertAlign w:val="superscript"/>
        </w:rPr>
        <w:t xml:space="preserve">1 </w:t>
      </w:r>
      <w:r>
        <w:t>Gut segments, including oesophagus, are classified along with faeces, ingesta and milk.</w:t>
      </w:r>
    </w:p>
    <w:p w14:paraId="375E3276" w14:textId="77777777" w:rsidR="003676DD" w:rsidRDefault="003676DD" w:rsidP="003676DD">
      <w:pPr>
        <w:pStyle w:val="Tablefiguredescription"/>
      </w:pPr>
      <w:r w:rsidRPr="003676DD">
        <w:rPr>
          <w:vertAlign w:val="superscript"/>
        </w:rPr>
        <w:t xml:space="preserve">2 </w:t>
      </w:r>
      <w:r>
        <w:t>Urine retention cysts are considered pathology.</w:t>
      </w:r>
    </w:p>
    <w:p w14:paraId="1747DECB" w14:textId="105C723E" w:rsidR="0022038F" w:rsidRDefault="007610A4" w:rsidP="00B45560">
      <w:pPr>
        <w:pStyle w:val="Tablefiguredescription"/>
      </w:pPr>
      <w:r>
        <w:rPr>
          <w:vertAlign w:val="superscript"/>
        </w:rPr>
        <w:t>3</w:t>
      </w:r>
      <w:r w:rsidR="003676DD">
        <w:t>GD: Greatest dimension</w:t>
      </w:r>
    </w:p>
    <w:p w14:paraId="2D10E998" w14:textId="35CB4378" w:rsidR="00F01C7D" w:rsidRPr="006F1EC3" w:rsidRDefault="001367F8" w:rsidP="00F01C7D">
      <w:pPr>
        <w:pStyle w:val="Heading4"/>
      </w:pPr>
      <w:bookmarkStart w:id="40" w:name="_Toc221095454"/>
      <w:r w:rsidRPr="001367F8">
        <w:t>Recording and calculation of the defect rating</w:t>
      </w:r>
      <w:bookmarkEnd w:id="40"/>
    </w:p>
    <w:p w14:paraId="170D309E" w14:textId="70341EAC" w:rsidR="001367F8" w:rsidRDefault="001367F8" w:rsidP="00B027FA">
      <w:pPr>
        <w:pStyle w:val="Bullet1"/>
        <w:ind w:left="1701"/>
      </w:pPr>
      <w:r>
        <w:t>High risk category -</w:t>
      </w:r>
      <w:r w:rsidR="005F43E7">
        <w:t xml:space="preserve"> </w:t>
      </w:r>
      <w:r>
        <w:t>monitoring data will be collected and recorded separately</w:t>
      </w:r>
      <w:r w:rsidR="0049292F">
        <w:t xml:space="preserve"> for each offal type</w:t>
      </w:r>
      <w:r w:rsidR="005F43E7">
        <w:t>.</w:t>
      </w:r>
    </w:p>
    <w:p w14:paraId="700EE421" w14:textId="3E50FDDD" w:rsidR="001367F8" w:rsidRDefault="001367F8" w:rsidP="00B027FA">
      <w:pPr>
        <w:pStyle w:val="Bullet1"/>
        <w:ind w:left="1701"/>
      </w:pPr>
      <w:r>
        <w:t>Low risk category</w:t>
      </w:r>
      <w:r w:rsidR="005F43E7">
        <w:t xml:space="preserve"> </w:t>
      </w:r>
      <w:r>
        <w:t>- monitoring data will be collected and recorded as a group.</w:t>
      </w:r>
    </w:p>
    <w:p w14:paraId="0652B1D0" w14:textId="6EB5DD07" w:rsidR="001367F8" w:rsidRDefault="001367F8" w:rsidP="00B027FA">
      <w:pPr>
        <w:pStyle w:val="Bullet1"/>
        <w:ind w:left="1701"/>
      </w:pPr>
      <w:r>
        <w:t>The product types sampled, and the time of sample monitoring will be recorded.</w:t>
      </w:r>
    </w:p>
    <w:p w14:paraId="2D7C3ABA" w14:textId="5F418A53" w:rsidR="001367F8" w:rsidRDefault="001367F8" w:rsidP="00A706B8">
      <w:pPr>
        <w:pStyle w:val="Bullet1"/>
        <w:ind w:left="1701"/>
      </w:pPr>
      <w:r>
        <w:t xml:space="preserve">Any detection of a </w:t>
      </w:r>
      <w:r w:rsidR="00A706B8">
        <w:t>ZT</w:t>
      </w:r>
      <w:r>
        <w:t xml:space="preserve"> defect during sampling will automatically rate the lot as unacceptable.</w:t>
      </w:r>
    </w:p>
    <w:p w14:paraId="7CDE4288" w14:textId="6479699C" w:rsidR="00F01C7D" w:rsidRDefault="001367F8" w:rsidP="00B027FA">
      <w:pPr>
        <w:pStyle w:val="Bullet1"/>
        <w:ind w:left="1701"/>
      </w:pPr>
      <w:r>
        <w:t>The total number of defects is divided by the number of samples to establish the defect rating. The defect rating</w:t>
      </w:r>
      <w:r w:rsidR="001E2108">
        <w:t xml:space="preserve"> limits are described</w:t>
      </w:r>
      <w:r>
        <w:t xml:space="preserve"> in Table</w:t>
      </w:r>
      <w:r w:rsidR="005F43E7">
        <w:t xml:space="preserve"> </w:t>
      </w:r>
      <w:r w:rsidR="00880376">
        <w:t>7</w:t>
      </w:r>
      <w:r>
        <w:t>.</w:t>
      </w:r>
    </w:p>
    <w:p w14:paraId="2D72331B" w14:textId="20D563C9" w:rsidR="001367F8" w:rsidRDefault="001367F8" w:rsidP="00514C79">
      <w:pPr>
        <w:pStyle w:val="Tablefigurecaption"/>
        <w:keepNext/>
        <w:spacing w:before="200"/>
      </w:pPr>
      <w:r w:rsidRPr="00C7138D">
        <w:t xml:space="preserve">Table </w:t>
      </w:r>
      <w:r w:rsidR="00415E12">
        <w:t>7</w:t>
      </w:r>
      <w:r w:rsidR="001E2108">
        <w:t>:</w:t>
      </w:r>
      <w:r w:rsidRPr="00C7138D">
        <w:t xml:space="preserve"> </w:t>
      </w:r>
      <w:r w:rsidRPr="001367F8">
        <w:t>Defect rating limits for offal from all species and risk categories</w:t>
      </w:r>
    </w:p>
    <w:tbl>
      <w:tblPr>
        <w:tblStyle w:val="TableGrid"/>
        <w:tblW w:w="580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689"/>
        <w:gridCol w:w="3119"/>
      </w:tblGrid>
      <w:tr w:rsidR="001367F8" w:rsidRPr="00A92577" w14:paraId="17ED1DA7" w14:textId="77777777" w:rsidTr="003A5A79">
        <w:trPr>
          <w:jc w:val="center"/>
        </w:trPr>
        <w:tc>
          <w:tcPr>
            <w:tcW w:w="2689" w:type="dxa"/>
            <w:vAlign w:val="center"/>
          </w:tcPr>
          <w:p w14:paraId="111F550C" w14:textId="30395B93" w:rsidR="001367F8" w:rsidRPr="00A92577" w:rsidRDefault="001367F8" w:rsidP="003A5A79">
            <w:pPr>
              <w:pStyle w:val="Tableheaders"/>
              <w:rPr>
                <w:rFonts w:asciiTheme="minorHAnsi" w:hAnsiTheme="minorHAnsi" w:cstheme="minorHAnsi"/>
              </w:rPr>
            </w:pPr>
            <w:r>
              <w:rPr>
                <w:rFonts w:asciiTheme="minorHAnsi" w:hAnsiTheme="minorHAnsi" w:cstheme="minorHAnsi"/>
              </w:rPr>
              <w:t>Defect rating</w:t>
            </w:r>
          </w:p>
        </w:tc>
        <w:tc>
          <w:tcPr>
            <w:tcW w:w="3119" w:type="dxa"/>
            <w:vAlign w:val="center"/>
          </w:tcPr>
          <w:p w14:paraId="7A0E76B6" w14:textId="66E06280" w:rsidR="001367F8" w:rsidRPr="00A92577" w:rsidRDefault="001367F8" w:rsidP="003A5A79">
            <w:pPr>
              <w:pStyle w:val="Tableheaders"/>
              <w:rPr>
                <w:rFonts w:asciiTheme="minorHAnsi" w:hAnsiTheme="minorHAnsi" w:cstheme="minorHAnsi"/>
              </w:rPr>
            </w:pPr>
            <w:r>
              <w:rPr>
                <w:rFonts w:asciiTheme="minorHAnsi" w:hAnsiTheme="minorHAnsi" w:cstheme="minorHAnsi"/>
              </w:rPr>
              <w:t>Rating</w:t>
            </w:r>
          </w:p>
        </w:tc>
      </w:tr>
      <w:tr w:rsidR="001367F8" w:rsidRPr="00A92577" w14:paraId="10C9F317" w14:textId="77777777" w:rsidTr="003A5A79">
        <w:trPr>
          <w:trHeight w:val="340"/>
          <w:jc w:val="center"/>
        </w:trPr>
        <w:tc>
          <w:tcPr>
            <w:tcW w:w="2689" w:type="dxa"/>
            <w:vAlign w:val="center"/>
          </w:tcPr>
          <w:p w14:paraId="7E975B1E" w14:textId="33CE35F2" w:rsidR="001367F8" w:rsidRPr="00A92577" w:rsidRDefault="001367F8" w:rsidP="003A5A79">
            <w:pPr>
              <w:pStyle w:val="Tabletext"/>
              <w:rPr>
                <w:rFonts w:asciiTheme="minorHAnsi" w:hAnsiTheme="minorHAnsi" w:cstheme="minorHAnsi"/>
              </w:rPr>
            </w:pPr>
            <w:r w:rsidRPr="001367F8">
              <w:rPr>
                <w:rFonts w:asciiTheme="minorHAnsi" w:hAnsiTheme="minorHAnsi" w:cstheme="minorHAnsi"/>
              </w:rPr>
              <w:t>&lt; 0.084</w:t>
            </w:r>
          </w:p>
        </w:tc>
        <w:tc>
          <w:tcPr>
            <w:tcW w:w="3119" w:type="dxa"/>
            <w:vAlign w:val="center"/>
          </w:tcPr>
          <w:p w14:paraId="0F8F8ABB" w14:textId="466E654E" w:rsidR="001367F8" w:rsidRPr="00A92577" w:rsidRDefault="001367F8" w:rsidP="003A5A79">
            <w:pPr>
              <w:pStyle w:val="Tabletext"/>
              <w:rPr>
                <w:rFonts w:asciiTheme="minorHAnsi" w:hAnsiTheme="minorHAnsi" w:cstheme="minorHAnsi"/>
              </w:rPr>
            </w:pPr>
            <w:r w:rsidRPr="001367F8">
              <w:rPr>
                <w:rFonts w:asciiTheme="minorHAnsi" w:hAnsiTheme="minorHAnsi" w:cstheme="minorHAnsi"/>
              </w:rPr>
              <w:t>Acceptable</w:t>
            </w:r>
          </w:p>
        </w:tc>
      </w:tr>
      <w:tr w:rsidR="001367F8" w:rsidRPr="00A92577" w14:paraId="33468CBA" w14:textId="77777777" w:rsidTr="003A5A79">
        <w:trPr>
          <w:trHeight w:val="340"/>
          <w:jc w:val="center"/>
        </w:trPr>
        <w:tc>
          <w:tcPr>
            <w:tcW w:w="2689" w:type="dxa"/>
            <w:vAlign w:val="center"/>
          </w:tcPr>
          <w:p w14:paraId="2E7F73F3" w14:textId="28FC6A9A" w:rsidR="001367F8" w:rsidRPr="00A92577" w:rsidRDefault="001367F8" w:rsidP="003A5A79">
            <w:pPr>
              <w:pStyle w:val="Tabletext"/>
              <w:rPr>
                <w:rFonts w:asciiTheme="minorHAnsi" w:hAnsiTheme="minorHAnsi" w:cstheme="minorHAnsi"/>
              </w:rPr>
            </w:pPr>
            <w:r w:rsidRPr="001367F8">
              <w:rPr>
                <w:rFonts w:asciiTheme="minorHAnsi" w:hAnsiTheme="minorHAnsi" w:cstheme="minorHAnsi"/>
              </w:rPr>
              <w:t>≥ 0.084</w:t>
            </w:r>
          </w:p>
        </w:tc>
        <w:tc>
          <w:tcPr>
            <w:tcW w:w="3119" w:type="dxa"/>
            <w:vAlign w:val="center"/>
          </w:tcPr>
          <w:p w14:paraId="6A900CC3" w14:textId="6940AD58" w:rsidR="001367F8" w:rsidRPr="00A92577" w:rsidRDefault="001367F8" w:rsidP="003A5A79">
            <w:pPr>
              <w:pStyle w:val="Tabletext"/>
              <w:rPr>
                <w:rFonts w:asciiTheme="minorHAnsi" w:hAnsiTheme="minorHAnsi" w:cstheme="minorHAnsi"/>
              </w:rPr>
            </w:pPr>
            <w:r w:rsidRPr="001367F8">
              <w:rPr>
                <w:rFonts w:asciiTheme="minorHAnsi" w:hAnsiTheme="minorHAnsi" w:cstheme="minorHAnsi"/>
              </w:rPr>
              <w:t>Unacceptable</w:t>
            </w:r>
          </w:p>
        </w:tc>
      </w:tr>
    </w:tbl>
    <w:p w14:paraId="156F6EB2" w14:textId="7E8EB057" w:rsidR="00F01C7D" w:rsidRDefault="00F01C7D" w:rsidP="00B027FA">
      <w:pPr>
        <w:pStyle w:val="Heading3"/>
        <w:keepNext/>
        <w:ind w:right="257"/>
      </w:pPr>
      <w:bookmarkStart w:id="41" w:name="_Toc221095455"/>
      <w:r>
        <w:t>Corrective action</w:t>
      </w:r>
      <w:bookmarkEnd w:id="41"/>
    </w:p>
    <w:p w14:paraId="08CA2964" w14:textId="06559E59" w:rsidR="001F5547" w:rsidRDefault="001F5547" w:rsidP="00880376">
      <w:pPr>
        <w:pStyle w:val="Bullet1"/>
        <w:ind w:left="1701"/>
      </w:pPr>
      <w:r>
        <w:t xml:space="preserve">Corrective action must address both immediate and the longer-term preventive measures for ZT affected product or </w:t>
      </w:r>
      <w:r w:rsidR="00880376">
        <w:t>an</w:t>
      </w:r>
      <w:r>
        <w:t xml:space="preserve"> </w:t>
      </w:r>
      <w:r w:rsidR="00880376">
        <w:t>unacceptable</w:t>
      </w:r>
      <w:r>
        <w:t xml:space="preserve"> defect rating.</w:t>
      </w:r>
    </w:p>
    <w:p w14:paraId="4EA29002" w14:textId="77777777" w:rsidR="001F5547" w:rsidRDefault="001F5547" w:rsidP="00B027FA">
      <w:pPr>
        <w:pStyle w:val="Bullet1"/>
        <w:ind w:left="1701"/>
      </w:pPr>
      <w:r>
        <w:t>The written procedure for corrective action must be contained in the approved arrangement.</w:t>
      </w:r>
    </w:p>
    <w:p w14:paraId="6EF65FBA" w14:textId="076A77A9" w:rsidR="00F01C7D" w:rsidRDefault="001F5547" w:rsidP="00B027FA">
      <w:pPr>
        <w:pStyle w:val="Bullet1"/>
        <w:ind w:left="1701"/>
      </w:pPr>
      <w:r>
        <w:t>The corrective action must be recorded, its effectiveness verified, and the verification recorded.</w:t>
      </w:r>
    </w:p>
    <w:p w14:paraId="255E64EF" w14:textId="632EDEFD" w:rsidR="00F01C7D" w:rsidRDefault="00F01C7D" w:rsidP="00B027FA">
      <w:pPr>
        <w:pStyle w:val="Heading3"/>
        <w:keepNext/>
        <w:ind w:right="257"/>
      </w:pPr>
      <w:bookmarkStart w:id="42" w:name="_Toc221095456"/>
      <w:r>
        <w:t>Immediate corrective action</w:t>
      </w:r>
      <w:bookmarkEnd w:id="42"/>
    </w:p>
    <w:p w14:paraId="11435C31" w14:textId="1DA879ED" w:rsidR="004C2C59" w:rsidRDefault="004C2C59" w:rsidP="00B027FA">
      <w:pPr>
        <w:pStyle w:val="Bullet1"/>
        <w:ind w:left="1701"/>
      </w:pPr>
      <w:r>
        <w:t>All defects shall be trimmed immediately.</w:t>
      </w:r>
    </w:p>
    <w:p w14:paraId="60347F11" w14:textId="1513914C" w:rsidR="004C2C59" w:rsidRDefault="004C2C59" w:rsidP="00B027FA">
      <w:pPr>
        <w:pStyle w:val="Bullet1"/>
        <w:ind w:left="1701"/>
      </w:pPr>
      <w:r>
        <w:t xml:space="preserve">Where </w:t>
      </w:r>
      <w:r w:rsidR="00835C6C">
        <w:t>ZT</w:t>
      </w:r>
      <w:r>
        <w:t xml:space="preserve"> is identified</w:t>
      </w:r>
      <w:r w:rsidR="00D968CF">
        <w:t>:</w:t>
      </w:r>
    </w:p>
    <w:p w14:paraId="58FBA304" w14:textId="173300A5" w:rsidR="004C2C59" w:rsidRDefault="005F43E7" w:rsidP="007A7A14">
      <w:pPr>
        <w:pStyle w:val="Bullet2"/>
      </w:pPr>
      <w:r>
        <w:t>P</w:t>
      </w:r>
      <w:r w:rsidR="004C2C59">
        <w:t>art of the corrective action shall include re-inspection of all available offal in the room associated with the finished product type.</w:t>
      </w:r>
    </w:p>
    <w:p w14:paraId="48A9A340" w14:textId="1AAC6E05" w:rsidR="004C2C59" w:rsidRDefault="004C0271" w:rsidP="007A7A14">
      <w:pPr>
        <w:pStyle w:val="Bullet2"/>
      </w:pPr>
      <w:r>
        <w:t>A</w:t>
      </w:r>
      <w:r w:rsidR="004C2C59">
        <w:t xml:space="preserve">ll associated </w:t>
      </w:r>
      <w:proofErr w:type="gramStart"/>
      <w:r w:rsidR="004C2C59">
        <w:t>product</w:t>
      </w:r>
      <w:proofErr w:type="gramEnd"/>
      <w:r w:rsidR="004C2C59">
        <w:t xml:space="preserve"> shall be rejected for human consumption unless retrimmed according to the approved program for dropped offal.</w:t>
      </w:r>
    </w:p>
    <w:p w14:paraId="2EE89D13" w14:textId="4535D964" w:rsidR="004C2C59" w:rsidRDefault="004C2C59" w:rsidP="00B027FA">
      <w:pPr>
        <w:pStyle w:val="Bullet1"/>
        <w:ind w:left="1843"/>
      </w:pPr>
      <w:r>
        <w:t xml:space="preserve">If no defects according to the classification in Table </w:t>
      </w:r>
      <w:r w:rsidR="001759F5">
        <w:t>6</w:t>
      </w:r>
      <w:r>
        <w:t xml:space="preserve"> are found, no further action is required.</w:t>
      </w:r>
    </w:p>
    <w:p w14:paraId="2CDEBF0A" w14:textId="4006C403" w:rsidR="004C2C59" w:rsidRDefault="004C2C59" w:rsidP="00B027FA">
      <w:pPr>
        <w:pStyle w:val="Bullet1"/>
        <w:ind w:left="1843"/>
      </w:pPr>
      <w:r>
        <w:t xml:space="preserve">If one or more defects according to the classification in Table </w:t>
      </w:r>
      <w:r w:rsidR="001759F5">
        <w:t>6</w:t>
      </w:r>
      <w:r>
        <w:t xml:space="preserve"> are found, the offending offal type (back to the last clear check) is subjected to re-inspection.</w:t>
      </w:r>
    </w:p>
    <w:p w14:paraId="7853B400" w14:textId="77777777" w:rsidR="004C2C59" w:rsidRDefault="004C2C59" w:rsidP="007A7A14">
      <w:pPr>
        <w:pStyle w:val="Bullet2"/>
      </w:pPr>
      <w:r>
        <w:t>Assess the selected cartons based on the classification in Table 7.</w:t>
      </w:r>
    </w:p>
    <w:p w14:paraId="400031E1" w14:textId="5E9A7850" w:rsidR="08EABDE0" w:rsidRDefault="004C2C59" w:rsidP="004D4E8B">
      <w:pPr>
        <w:pStyle w:val="Bullet2"/>
      </w:pPr>
      <w:r>
        <w:t xml:space="preserve">Any unacceptable cartons must be re-worked </w:t>
      </w:r>
      <w:r w:rsidR="00880376">
        <w:t>(</w:t>
      </w:r>
      <w:r>
        <w:t>impose an additional trim on the unacceptable offal</w:t>
      </w:r>
      <w:r w:rsidR="00880376">
        <w:t>)</w:t>
      </w:r>
      <w:r>
        <w:t xml:space="preserve"> and re-inspected until all affected product is rendered acceptable and fit for human consumption.</w:t>
      </w:r>
    </w:p>
    <w:p w14:paraId="7936AE1E" w14:textId="653402DA" w:rsidR="00F01C7D" w:rsidRPr="006F1EC3" w:rsidRDefault="00F01C7D" w:rsidP="00BE6B3D">
      <w:pPr>
        <w:pStyle w:val="Heading2"/>
        <w:keepNext/>
      </w:pPr>
      <w:bookmarkStart w:id="43" w:name="_Toc221095457"/>
      <w:r>
        <w:t>Carton meat</w:t>
      </w:r>
      <w:bookmarkEnd w:id="43"/>
    </w:p>
    <w:p w14:paraId="07F1E3A8" w14:textId="77777777" w:rsidR="00F01C7D" w:rsidRDefault="00F01C7D" w:rsidP="00BE6B3D">
      <w:pPr>
        <w:pStyle w:val="Heading3"/>
        <w:keepNext/>
        <w:ind w:right="257"/>
      </w:pPr>
      <w:bookmarkStart w:id="44" w:name="_Toc221095458"/>
      <w:r>
        <w:t>Outcome</w:t>
      </w:r>
      <w:bookmarkEnd w:id="44"/>
    </w:p>
    <w:p w14:paraId="45DAFC38" w14:textId="17A46145" w:rsidR="002540F5" w:rsidRDefault="00171BC1" w:rsidP="00BE6B3D">
      <w:pPr>
        <w:pStyle w:val="Documentbody-bodytext"/>
        <w:keepNext/>
      </w:pPr>
      <w:r w:rsidRPr="00171BC1">
        <w:t>Each carton of boneless manufacturing meat and bulk and layer packs will leave the boning room free of ZT</w:t>
      </w:r>
      <w:r w:rsidR="00835C6C">
        <w:t xml:space="preserve"> defects</w:t>
      </w:r>
      <w:r w:rsidRPr="00171BC1">
        <w:t xml:space="preserve"> and food safety</w:t>
      </w:r>
      <w:r w:rsidR="00880376">
        <w:t xml:space="preserve"> </w:t>
      </w:r>
      <w:r w:rsidRPr="00171BC1">
        <w:t>relevant defects</w:t>
      </w:r>
      <w:r w:rsidR="002C7927">
        <w:t>.</w:t>
      </w:r>
    </w:p>
    <w:p w14:paraId="65B766F1" w14:textId="130CCD76" w:rsidR="00F01C7D" w:rsidRDefault="00F01C7D" w:rsidP="00F01C7D">
      <w:pPr>
        <w:pStyle w:val="Heading3"/>
        <w:keepNext/>
        <w:ind w:right="257"/>
      </w:pPr>
      <w:bookmarkStart w:id="45" w:name="_Toc221095459"/>
      <w:r>
        <w:t>Sample plan</w:t>
      </w:r>
      <w:bookmarkEnd w:id="45"/>
    </w:p>
    <w:p w14:paraId="47F50D42" w14:textId="7B1319E0" w:rsidR="00F01C7D" w:rsidRPr="006F1EC3" w:rsidRDefault="00171BC1" w:rsidP="00F01C7D">
      <w:pPr>
        <w:pStyle w:val="Heading4"/>
      </w:pPr>
      <w:bookmarkStart w:id="46" w:name="_Toc221095460"/>
      <w:r w:rsidRPr="00171BC1">
        <w:t>Product types to monitor</w:t>
      </w:r>
      <w:bookmarkEnd w:id="46"/>
    </w:p>
    <w:p w14:paraId="42693F5E" w14:textId="5F12B8F9" w:rsidR="00171BC1" w:rsidRDefault="00171BC1" w:rsidP="00B027FA">
      <w:pPr>
        <w:pStyle w:val="Bullet1"/>
        <w:ind w:left="1701"/>
      </w:pPr>
      <w:r>
        <w:t xml:space="preserve">Establishments </w:t>
      </w:r>
      <w:r w:rsidR="00E638A4">
        <w:t>must</w:t>
      </w:r>
      <w:r>
        <w:t xml:space="preserve"> categorise their product types into low and high-risk categories according to the </w:t>
      </w:r>
      <w:r w:rsidR="00432806" w:rsidRPr="000F3A5F">
        <w:t xml:space="preserve">historical performance and </w:t>
      </w:r>
      <w:r>
        <w:t xml:space="preserve">likelihood of finding contamination defects (see Table </w:t>
      </w:r>
      <w:r w:rsidR="00880376">
        <w:t>9</w:t>
      </w:r>
      <w:r>
        <w:t xml:space="preserve"> for defect classifications).</w:t>
      </w:r>
    </w:p>
    <w:p w14:paraId="5AB0CB6B" w14:textId="299D619F" w:rsidR="00171BC1" w:rsidRDefault="00171BC1" w:rsidP="00B027FA">
      <w:pPr>
        <w:pStyle w:val="Bullet1"/>
        <w:ind w:left="1701"/>
      </w:pPr>
      <w:r>
        <w:t xml:space="preserve">The establishment will establish the high-risk category based on </w:t>
      </w:r>
      <w:proofErr w:type="gramStart"/>
      <w:r>
        <w:t>a number of</w:t>
      </w:r>
      <w:proofErr w:type="gramEnd"/>
      <w:r>
        <w:t xml:space="preserve"> criteria, including:</w:t>
      </w:r>
    </w:p>
    <w:p w14:paraId="4B78B2A5" w14:textId="36B1A47B" w:rsidR="00171BC1" w:rsidRDefault="00876FAB" w:rsidP="007A7A14">
      <w:pPr>
        <w:pStyle w:val="Bullet2"/>
      </w:pPr>
      <w:r>
        <w:t>h</w:t>
      </w:r>
      <w:r w:rsidR="00171BC1">
        <w:t>istorical performance of their inspection results</w:t>
      </w:r>
    </w:p>
    <w:p w14:paraId="706A378F" w14:textId="0F06637B" w:rsidR="00171BC1" w:rsidRDefault="00876FAB" w:rsidP="007A7A14">
      <w:pPr>
        <w:pStyle w:val="Bullet2"/>
      </w:pPr>
      <w:r>
        <w:t>m</w:t>
      </w:r>
      <w:r w:rsidR="00171BC1">
        <w:t>arket and customer requirements</w:t>
      </w:r>
    </w:p>
    <w:p w14:paraId="35E25E10" w14:textId="782F4188" w:rsidR="00171BC1" w:rsidRDefault="00876FAB" w:rsidP="007A7A14">
      <w:pPr>
        <w:pStyle w:val="Bullet2"/>
      </w:pPr>
      <w:r>
        <w:t>c</w:t>
      </w:r>
      <w:r w:rsidR="00171BC1">
        <w:t>ustomer complaints / advice</w:t>
      </w:r>
    </w:p>
    <w:p w14:paraId="483F620E" w14:textId="2A31AA61" w:rsidR="00171BC1" w:rsidRDefault="00876FAB" w:rsidP="007A7A14">
      <w:pPr>
        <w:pStyle w:val="Bullet2"/>
      </w:pPr>
      <w:r>
        <w:t>p</w:t>
      </w:r>
      <w:r w:rsidR="00171BC1">
        <w:t>oint of entry detections</w:t>
      </w:r>
    </w:p>
    <w:p w14:paraId="42A18F8C" w14:textId="76273DE6" w:rsidR="00171BC1" w:rsidRDefault="00876FAB" w:rsidP="007A7A14">
      <w:pPr>
        <w:pStyle w:val="Bullet2"/>
      </w:pPr>
      <w:r>
        <w:t>k</w:t>
      </w:r>
      <w:r w:rsidR="00171BC1">
        <w:t>nowledge about the type of product and degree of processing (for example, denuded products and those without external carcase surfaces might be considered low risk)</w:t>
      </w:r>
      <w:r>
        <w:t>.</w:t>
      </w:r>
    </w:p>
    <w:p w14:paraId="4B0CCD3E" w14:textId="74BAA0F0" w:rsidR="00171BC1" w:rsidRDefault="00171BC1" w:rsidP="00B027FA">
      <w:pPr>
        <w:pStyle w:val="Bullet1"/>
        <w:ind w:left="1701"/>
      </w:pPr>
      <w:r>
        <w:t>All other products are classified as low risk.</w:t>
      </w:r>
    </w:p>
    <w:p w14:paraId="452AA621" w14:textId="10C78C55" w:rsidR="00171BC1" w:rsidRDefault="00171BC1" w:rsidP="00B027FA">
      <w:pPr>
        <w:pStyle w:val="Bullet1"/>
        <w:ind w:left="1701"/>
      </w:pPr>
      <w:r>
        <w:t xml:space="preserve">A product’s category may change, according to several factors that are outlined in point 2 (above). Establishments must be able to justify </w:t>
      </w:r>
      <w:r w:rsidR="00880376">
        <w:t xml:space="preserve">re-categorisations </w:t>
      </w:r>
      <w:r>
        <w:t>and provide supporting data and information.</w:t>
      </w:r>
    </w:p>
    <w:p w14:paraId="60E12DAC" w14:textId="710856AE" w:rsidR="00171BC1" w:rsidRDefault="00171BC1" w:rsidP="00B027FA">
      <w:pPr>
        <w:pStyle w:val="Bullet1"/>
        <w:ind w:left="1701"/>
      </w:pPr>
      <w:r>
        <w:t xml:space="preserve">This classification process will be verified by the </w:t>
      </w:r>
      <w:r w:rsidR="00415E12">
        <w:t>d</w:t>
      </w:r>
      <w:r>
        <w:t xml:space="preserve">epartment and both </w:t>
      </w:r>
      <w:r w:rsidR="00880376">
        <w:t>l</w:t>
      </w:r>
      <w:r>
        <w:t xml:space="preserve">ow and </w:t>
      </w:r>
      <w:r w:rsidR="00880376">
        <w:t>h</w:t>
      </w:r>
      <w:r>
        <w:t xml:space="preserve">igh-risk products may be sampled as part of </w:t>
      </w:r>
      <w:r w:rsidR="00D81AD3">
        <w:t xml:space="preserve">the department’s </w:t>
      </w:r>
      <w:r>
        <w:t>verification process.</w:t>
      </w:r>
    </w:p>
    <w:p w14:paraId="6EAE0AE8" w14:textId="47A66041" w:rsidR="00F01C7D" w:rsidRPr="006F1EC3" w:rsidRDefault="00C4634A" w:rsidP="00F01C7D">
      <w:pPr>
        <w:pStyle w:val="Heading4"/>
      </w:pPr>
      <w:bookmarkStart w:id="47" w:name="_Toc221095461"/>
      <w:bookmarkStart w:id="48" w:name="_Hlk131075632"/>
      <w:r>
        <w:t>Exclusions</w:t>
      </w:r>
      <w:bookmarkEnd w:id="47"/>
    </w:p>
    <w:p w14:paraId="5215E269" w14:textId="7490B00B" w:rsidR="00C4634A" w:rsidRPr="002A29F5" w:rsidRDefault="00C4634A" w:rsidP="00C4634A">
      <w:pPr>
        <w:pStyle w:val="Documentbody-bodytext"/>
      </w:pPr>
      <w:r w:rsidRPr="002A29F5">
        <w:t>Offal packs</w:t>
      </w:r>
      <w:r w:rsidR="002540F5" w:rsidRPr="002A29F5">
        <w:t>,</w:t>
      </w:r>
      <w:r w:rsidR="002A29F5">
        <w:t xml:space="preserve"> </w:t>
      </w:r>
      <w:proofErr w:type="spellStart"/>
      <w:r w:rsidRPr="002A29F5">
        <w:t>primals</w:t>
      </w:r>
      <w:proofErr w:type="spellEnd"/>
      <w:r w:rsidRPr="002A29F5">
        <w:t xml:space="preserve"> </w:t>
      </w:r>
      <w:r w:rsidR="002540F5" w:rsidRPr="002A29F5">
        <w:t xml:space="preserve">and bone packs </w:t>
      </w:r>
      <w:r w:rsidRPr="002A29F5">
        <w:t>are excluded from the carton meat assessment, except for the following products</w:t>
      </w:r>
      <w:r w:rsidR="001234A8">
        <w:t>:</w:t>
      </w:r>
    </w:p>
    <w:p w14:paraId="2C9BAA37" w14:textId="43F0F023" w:rsidR="00C4634A" w:rsidRPr="002A29F5" w:rsidRDefault="001234A8" w:rsidP="00B027FA">
      <w:pPr>
        <w:pStyle w:val="Bullet1"/>
        <w:ind w:left="1701"/>
      </w:pPr>
      <w:r>
        <w:t>b</w:t>
      </w:r>
      <w:r w:rsidR="00C4634A" w:rsidRPr="002A29F5">
        <w:t>oneless and bone-in necks</w:t>
      </w:r>
    </w:p>
    <w:p w14:paraId="6ADDD22D" w14:textId="681A52D8" w:rsidR="00C4634A" w:rsidRPr="002A29F5" w:rsidRDefault="001234A8" w:rsidP="00B027FA">
      <w:pPr>
        <w:pStyle w:val="Bullet1"/>
        <w:ind w:left="1701"/>
      </w:pPr>
      <w:r>
        <w:t>b</w:t>
      </w:r>
      <w:r w:rsidR="00C4634A" w:rsidRPr="002A29F5">
        <w:t>riskets</w:t>
      </w:r>
    </w:p>
    <w:p w14:paraId="5AD4EC27" w14:textId="0D79FACD" w:rsidR="00C4634A" w:rsidRPr="002A29F5" w:rsidRDefault="001234A8" w:rsidP="00B027FA">
      <w:pPr>
        <w:pStyle w:val="Bullet1"/>
        <w:ind w:left="1701"/>
      </w:pPr>
      <w:r>
        <w:t>s</w:t>
      </w:r>
      <w:r w:rsidR="00C4634A" w:rsidRPr="002A29F5">
        <w:t>hins</w:t>
      </w:r>
    </w:p>
    <w:p w14:paraId="35746BE9" w14:textId="14DCDD31" w:rsidR="00C4634A" w:rsidRPr="002A29F5" w:rsidRDefault="001234A8" w:rsidP="00B027FA">
      <w:pPr>
        <w:pStyle w:val="Bullet1"/>
        <w:ind w:left="1701"/>
      </w:pPr>
      <w:r>
        <w:t>s</w:t>
      </w:r>
      <w:r w:rsidR="00C4634A" w:rsidRPr="002A29F5">
        <w:t>hanks</w:t>
      </w:r>
    </w:p>
    <w:p w14:paraId="4E5C9805" w14:textId="41B31583" w:rsidR="00C4634A" w:rsidRPr="002A29F5" w:rsidRDefault="001234A8" w:rsidP="00B027FA">
      <w:pPr>
        <w:pStyle w:val="Bullet1"/>
        <w:ind w:left="1701"/>
      </w:pPr>
      <w:r>
        <w:t>i</w:t>
      </w:r>
      <w:r w:rsidR="00C4634A" w:rsidRPr="002A29F5">
        <w:t>ntercostals</w:t>
      </w:r>
    </w:p>
    <w:p w14:paraId="544D5DFF" w14:textId="4000715B" w:rsidR="00C4634A" w:rsidRPr="002A29F5" w:rsidRDefault="001234A8" w:rsidP="00B027FA">
      <w:pPr>
        <w:pStyle w:val="Bullet1"/>
        <w:ind w:left="1701"/>
      </w:pPr>
      <w:r>
        <w:t>s</w:t>
      </w:r>
      <w:r w:rsidR="002A29F5">
        <w:t xml:space="preserve">heep </w:t>
      </w:r>
      <w:proofErr w:type="spellStart"/>
      <w:r w:rsidR="002A29F5">
        <w:t>p</w:t>
      </w:r>
      <w:r w:rsidR="00C4634A" w:rsidRPr="002A29F5">
        <w:t>rimals</w:t>
      </w:r>
      <w:proofErr w:type="spellEnd"/>
      <w:r w:rsidR="00C4634A" w:rsidRPr="002A29F5">
        <w:t xml:space="preserve"> that include saw cuts</w:t>
      </w:r>
      <w:r w:rsidR="00F7697C">
        <w:t xml:space="preserve"> (shoulder, breast, rack, loin and leg)</w:t>
      </w:r>
      <w:r w:rsidR="00C4634A" w:rsidRPr="002A29F5">
        <w:t>.</w:t>
      </w:r>
    </w:p>
    <w:p w14:paraId="2DDF091F" w14:textId="6F6E4BEA" w:rsidR="00F01C7D" w:rsidRPr="00FF548B" w:rsidRDefault="00B06B49" w:rsidP="00F01C7D">
      <w:pPr>
        <w:pStyle w:val="Heading4"/>
      </w:pPr>
      <w:bookmarkStart w:id="49" w:name="_Toc221095462"/>
      <w:bookmarkEnd w:id="48"/>
      <w:r>
        <w:t>Sample plan</w:t>
      </w:r>
      <w:bookmarkEnd w:id="49"/>
    </w:p>
    <w:p w14:paraId="606DB7BC" w14:textId="4935C5FA" w:rsidR="00F01C7D" w:rsidRDefault="00B06B49" w:rsidP="00F01C7D">
      <w:pPr>
        <w:pStyle w:val="Documentbody-bodytext"/>
      </w:pPr>
      <w:r w:rsidRPr="00B06B49">
        <w:t>The sample frequency and volume required for carton meat assessment is detailed in Table 9.</w:t>
      </w:r>
    </w:p>
    <w:p w14:paraId="1A9911AA" w14:textId="18FAAD8D" w:rsidR="00B06B49" w:rsidRDefault="00B06B49" w:rsidP="00514C79">
      <w:pPr>
        <w:pStyle w:val="Tablefigurecaption"/>
        <w:keepNext/>
        <w:spacing w:before="200"/>
      </w:pPr>
      <w:r w:rsidRPr="00C7138D">
        <w:t xml:space="preserve">Table </w:t>
      </w:r>
      <w:r>
        <w:t>9</w:t>
      </w:r>
      <w:r w:rsidR="005302BC">
        <w:t>:</w:t>
      </w:r>
      <w:r w:rsidRPr="00C7138D">
        <w:t xml:space="preserve"> </w:t>
      </w:r>
      <w:r>
        <w:t>Carton meat sampling</w:t>
      </w:r>
    </w:p>
    <w:tbl>
      <w:tblPr>
        <w:tblStyle w:val="TableGrid"/>
        <w:tblW w:w="779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3119"/>
        <w:gridCol w:w="2972"/>
      </w:tblGrid>
      <w:tr w:rsidR="00B06B49" w:rsidRPr="00A92577" w14:paraId="33FF19B4" w14:textId="77777777" w:rsidTr="00B06B49">
        <w:trPr>
          <w:jc w:val="center"/>
        </w:trPr>
        <w:tc>
          <w:tcPr>
            <w:tcW w:w="1701" w:type="dxa"/>
            <w:vAlign w:val="center"/>
          </w:tcPr>
          <w:p w14:paraId="7D476D13" w14:textId="601190D1" w:rsidR="00B06B49" w:rsidRPr="00B06B49" w:rsidRDefault="00B06B49" w:rsidP="003A5A79">
            <w:pPr>
              <w:pStyle w:val="Tableheaders"/>
              <w:rPr>
                <w:rFonts w:asciiTheme="minorHAnsi" w:hAnsiTheme="minorHAnsi" w:cstheme="minorHAnsi"/>
                <w:sz w:val="18"/>
                <w:szCs w:val="18"/>
              </w:rPr>
            </w:pPr>
            <w:r w:rsidRPr="00B06B49">
              <w:rPr>
                <w:rFonts w:asciiTheme="minorHAnsi" w:hAnsiTheme="minorHAnsi" w:cstheme="minorHAnsi"/>
                <w:sz w:val="18"/>
                <w:szCs w:val="18"/>
              </w:rPr>
              <w:t>Risk category</w:t>
            </w:r>
          </w:p>
        </w:tc>
        <w:tc>
          <w:tcPr>
            <w:tcW w:w="3119" w:type="dxa"/>
            <w:vAlign w:val="center"/>
          </w:tcPr>
          <w:p w14:paraId="383070F2" w14:textId="65AF0ED5" w:rsidR="00B06B49" w:rsidRPr="00B06B49" w:rsidRDefault="00B06B49" w:rsidP="003A5A79">
            <w:pPr>
              <w:pStyle w:val="Tableheaders"/>
              <w:rPr>
                <w:rFonts w:asciiTheme="minorHAnsi" w:hAnsiTheme="minorHAnsi" w:cstheme="minorHAnsi"/>
                <w:sz w:val="18"/>
                <w:szCs w:val="18"/>
              </w:rPr>
            </w:pPr>
            <w:r w:rsidRPr="00B06B49">
              <w:rPr>
                <w:rFonts w:asciiTheme="minorHAnsi" w:hAnsiTheme="minorHAnsi" w:cstheme="minorHAnsi"/>
                <w:sz w:val="18"/>
                <w:szCs w:val="18"/>
              </w:rPr>
              <w:t>High risk category product</w:t>
            </w:r>
          </w:p>
        </w:tc>
        <w:tc>
          <w:tcPr>
            <w:tcW w:w="2972" w:type="dxa"/>
            <w:vAlign w:val="center"/>
          </w:tcPr>
          <w:p w14:paraId="3569B986" w14:textId="746496FC" w:rsidR="00B06B49" w:rsidRPr="00B06B49" w:rsidRDefault="00B06B49" w:rsidP="003A5A79">
            <w:pPr>
              <w:pStyle w:val="Tableheaders"/>
              <w:rPr>
                <w:rFonts w:asciiTheme="minorHAnsi" w:hAnsiTheme="minorHAnsi" w:cstheme="minorHAnsi"/>
                <w:sz w:val="18"/>
                <w:szCs w:val="18"/>
              </w:rPr>
            </w:pPr>
            <w:r w:rsidRPr="00B06B49">
              <w:rPr>
                <w:rFonts w:asciiTheme="minorHAnsi" w:hAnsiTheme="minorHAnsi" w:cstheme="minorHAnsi"/>
                <w:sz w:val="18"/>
                <w:szCs w:val="18"/>
              </w:rPr>
              <w:t>Low risk category product</w:t>
            </w:r>
          </w:p>
        </w:tc>
      </w:tr>
      <w:tr w:rsidR="00B06B49" w:rsidRPr="00A92577" w14:paraId="01BC9BF2" w14:textId="77777777" w:rsidTr="00B06B49">
        <w:trPr>
          <w:trHeight w:val="603"/>
          <w:jc w:val="center"/>
        </w:trPr>
        <w:tc>
          <w:tcPr>
            <w:tcW w:w="1701" w:type="dxa"/>
            <w:vAlign w:val="center"/>
          </w:tcPr>
          <w:p w14:paraId="5C89E7EE" w14:textId="0220C56C" w:rsidR="00B06B49" w:rsidRPr="00B06B49" w:rsidRDefault="00B06B49" w:rsidP="003A5A79">
            <w:pPr>
              <w:pStyle w:val="Tabletext"/>
              <w:rPr>
                <w:rFonts w:asciiTheme="minorHAnsi" w:hAnsiTheme="minorHAnsi" w:cstheme="minorHAnsi"/>
                <w:sz w:val="18"/>
                <w:szCs w:val="18"/>
              </w:rPr>
            </w:pPr>
            <w:r w:rsidRPr="00B06B49">
              <w:rPr>
                <w:rFonts w:asciiTheme="minorHAnsi" w:hAnsiTheme="minorHAnsi" w:cstheme="minorHAnsi"/>
                <w:sz w:val="18"/>
                <w:szCs w:val="18"/>
              </w:rPr>
              <w:t>Sample frequency</w:t>
            </w:r>
          </w:p>
        </w:tc>
        <w:tc>
          <w:tcPr>
            <w:tcW w:w="3119" w:type="dxa"/>
            <w:vAlign w:val="center"/>
          </w:tcPr>
          <w:p w14:paraId="319371A0" w14:textId="39502390" w:rsidR="00B06B49" w:rsidRPr="00B06B49" w:rsidRDefault="00B06B49" w:rsidP="003A5A79">
            <w:pPr>
              <w:pStyle w:val="Tabletext"/>
              <w:rPr>
                <w:rFonts w:asciiTheme="minorHAnsi" w:hAnsiTheme="minorHAnsi" w:cstheme="minorHAnsi"/>
                <w:sz w:val="18"/>
                <w:szCs w:val="18"/>
              </w:rPr>
            </w:pPr>
            <w:r w:rsidRPr="00B06B49">
              <w:rPr>
                <w:rFonts w:asciiTheme="minorHAnsi" w:hAnsiTheme="minorHAnsi" w:cstheme="minorHAnsi"/>
                <w:sz w:val="18"/>
                <w:szCs w:val="18"/>
              </w:rPr>
              <w:t xml:space="preserve">1 sample of each </w:t>
            </w:r>
            <w:r w:rsidR="008372D0" w:rsidRPr="00B06B49">
              <w:rPr>
                <w:rFonts w:asciiTheme="minorHAnsi" w:hAnsiTheme="minorHAnsi" w:cstheme="minorHAnsi"/>
                <w:sz w:val="18"/>
                <w:szCs w:val="18"/>
              </w:rPr>
              <w:t>high-risk</w:t>
            </w:r>
            <w:r w:rsidRPr="00B06B49">
              <w:rPr>
                <w:rFonts w:asciiTheme="minorHAnsi" w:hAnsiTheme="minorHAnsi" w:cstheme="minorHAnsi"/>
                <w:sz w:val="18"/>
                <w:szCs w:val="18"/>
              </w:rPr>
              <w:t xml:space="preserve"> product type</w:t>
            </w:r>
            <w:r w:rsidRPr="00B45560">
              <w:rPr>
                <w:rFonts w:asciiTheme="minorHAnsi" w:hAnsiTheme="minorHAnsi" w:cstheme="minorHAnsi"/>
                <w:sz w:val="18"/>
                <w:szCs w:val="18"/>
                <w:vertAlign w:val="superscript"/>
              </w:rPr>
              <w:t>1</w:t>
            </w:r>
            <w:r w:rsidRPr="00B06B49">
              <w:rPr>
                <w:rFonts w:asciiTheme="minorHAnsi" w:hAnsiTheme="minorHAnsi" w:cstheme="minorHAnsi"/>
                <w:sz w:val="18"/>
                <w:szCs w:val="18"/>
              </w:rPr>
              <w:t xml:space="preserve"> every 60 minutes</w:t>
            </w:r>
          </w:p>
        </w:tc>
        <w:tc>
          <w:tcPr>
            <w:tcW w:w="2972" w:type="dxa"/>
            <w:vAlign w:val="center"/>
          </w:tcPr>
          <w:p w14:paraId="007ACAA4" w14:textId="7EC2007F" w:rsidR="00B06B49" w:rsidRPr="00B06B49" w:rsidRDefault="00B06B49" w:rsidP="003A5A79">
            <w:pPr>
              <w:pStyle w:val="Tabletext"/>
              <w:rPr>
                <w:rFonts w:asciiTheme="minorHAnsi" w:hAnsiTheme="minorHAnsi" w:cstheme="minorHAnsi"/>
                <w:sz w:val="18"/>
                <w:szCs w:val="18"/>
              </w:rPr>
            </w:pPr>
            <w:r w:rsidRPr="00B06B49">
              <w:rPr>
                <w:rFonts w:asciiTheme="minorHAnsi" w:hAnsiTheme="minorHAnsi" w:cstheme="minorHAnsi"/>
                <w:sz w:val="18"/>
                <w:szCs w:val="18"/>
              </w:rPr>
              <w:t xml:space="preserve">1 sample </w:t>
            </w:r>
            <w:r w:rsidR="002028EA">
              <w:rPr>
                <w:rFonts w:asciiTheme="minorHAnsi" w:hAnsiTheme="minorHAnsi" w:cstheme="minorHAnsi"/>
                <w:sz w:val="18"/>
                <w:szCs w:val="18"/>
              </w:rPr>
              <w:t xml:space="preserve">from the </w:t>
            </w:r>
            <w:proofErr w:type="gramStart"/>
            <w:r w:rsidR="002028EA">
              <w:rPr>
                <w:rFonts w:asciiTheme="minorHAnsi" w:hAnsiTheme="minorHAnsi" w:cstheme="minorHAnsi"/>
                <w:sz w:val="18"/>
                <w:szCs w:val="18"/>
              </w:rPr>
              <w:t>low-risk</w:t>
            </w:r>
            <w:proofErr w:type="gramEnd"/>
            <w:r w:rsidR="002028EA">
              <w:rPr>
                <w:rFonts w:asciiTheme="minorHAnsi" w:hAnsiTheme="minorHAnsi" w:cstheme="minorHAnsi"/>
                <w:sz w:val="18"/>
                <w:szCs w:val="18"/>
              </w:rPr>
              <w:t xml:space="preserve"> group </w:t>
            </w:r>
            <w:r w:rsidRPr="00B06B49">
              <w:rPr>
                <w:rFonts w:asciiTheme="minorHAnsi" w:hAnsiTheme="minorHAnsi" w:cstheme="minorHAnsi"/>
                <w:sz w:val="18"/>
                <w:szCs w:val="18"/>
              </w:rPr>
              <w:t>every 60 minutes, cycling through product types</w:t>
            </w:r>
          </w:p>
        </w:tc>
      </w:tr>
      <w:tr w:rsidR="00B06B49" w:rsidRPr="00A92577" w14:paraId="7FF33168" w14:textId="77777777" w:rsidTr="00B06B49">
        <w:trPr>
          <w:trHeight w:val="603"/>
          <w:jc w:val="center"/>
        </w:trPr>
        <w:tc>
          <w:tcPr>
            <w:tcW w:w="1701" w:type="dxa"/>
            <w:vAlign w:val="center"/>
          </w:tcPr>
          <w:p w14:paraId="3BB74664" w14:textId="7B300C44" w:rsidR="00B06B49" w:rsidRPr="00B06B49" w:rsidRDefault="00B06B49" w:rsidP="003A5A79">
            <w:pPr>
              <w:pStyle w:val="Tabletext"/>
              <w:rPr>
                <w:rFonts w:asciiTheme="minorHAnsi" w:hAnsiTheme="minorHAnsi" w:cstheme="minorHAnsi"/>
                <w:sz w:val="18"/>
                <w:szCs w:val="18"/>
              </w:rPr>
            </w:pPr>
            <w:r w:rsidRPr="00B06B49">
              <w:rPr>
                <w:rFonts w:asciiTheme="minorHAnsi" w:hAnsiTheme="minorHAnsi" w:cstheme="minorHAnsi"/>
                <w:sz w:val="18"/>
                <w:szCs w:val="18"/>
              </w:rPr>
              <w:t>Sample volume</w:t>
            </w:r>
          </w:p>
        </w:tc>
        <w:tc>
          <w:tcPr>
            <w:tcW w:w="3119" w:type="dxa"/>
            <w:vAlign w:val="center"/>
          </w:tcPr>
          <w:p w14:paraId="01144781" w14:textId="420D41C2" w:rsidR="00B06B49" w:rsidRPr="00B06B49" w:rsidRDefault="00B06B49" w:rsidP="003A5A79">
            <w:pPr>
              <w:pStyle w:val="Tabletext"/>
              <w:rPr>
                <w:rFonts w:asciiTheme="minorHAnsi" w:hAnsiTheme="minorHAnsi" w:cstheme="minorHAnsi"/>
                <w:sz w:val="18"/>
                <w:szCs w:val="18"/>
              </w:rPr>
            </w:pPr>
            <w:r w:rsidRPr="00B06B49">
              <w:rPr>
                <w:rFonts w:asciiTheme="minorHAnsi" w:hAnsiTheme="minorHAnsi" w:cstheme="minorHAnsi"/>
                <w:sz w:val="18"/>
                <w:szCs w:val="18"/>
              </w:rPr>
              <w:t>Whole carton following completion of packing</w:t>
            </w:r>
          </w:p>
        </w:tc>
        <w:tc>
          <w:tcPr>
            <w:tcW w:w="2972" w:type="dxa"/>
            <w:vAlign w:val="center"/>
          </w:tcPr>
          <w:p w14:paraId="0207CA94" w14:textId="26B837C6" w:rsidR="00B06B49" w:rsidRPr="00B06B49" w:rsidRDefault="00B06B49" w:rsidP="003A5A79">
            <w:pPr>
              <w:pStyle w:val="Tabletext"/>
              <w:rPr>
                <w:rFonts w:asciiTheme="minorHAnsi" w:hAnsiTheme="minorHAnsi" w:cstheme="minorHAnsi"/>
                <w:sz w:val="18"/>
                <w:szCs w:val="18"/>
              </w:rPr>
            </w:pPr>
            <w:r w:rsidRPr="00B06B49">
              <w:rPr>
                <w:rFonts w:asciiTheme="minorHAnsi" w:hAnsiTheme="minorHAnsi" w:cstheme="minorHAnsi"/>
                <w:sz w:val="18"/>
                <w:szCs w:val="18"/>
              </w:rPr>
              <w:t>Whole carton following completion of packing</w:t>
            </w:r>
          </w:p>
        </w:tc>
      </w:tr>
    </w:tbl>
    <w:p w14:paraId="2EF8D3E0" w14:textId="638F6ADB" w:rsidR="00B06B49" w:rsidRPr="00FF548B" w:rsidRDefault="00B06B49" w:rsidP="008A742A">
      <w:pPr>
        <w:pStyle w:val="Tablefiguredescription"/>
      </w:pPr>
      <w:r w:rsidRPr="00D52242">
        <w:rPr>
          <w:vertAlign w:val="superscript"/>
        </w:rPr>
        <w:t>1</w:t>
      </w:r>
      <w:r w:rsidRPr="00B06B49">
        <w:t xml:space="preserve"> Product type means each product line bearing either a different trade description statement or a different trade description cipher (</w:t>
      </w:r>
      <w:r w:rsidR="00ED4727">
        <w:t>for example</w:t>
      </w:r>
      <w:r w:rsidR="00C10A56" w:rsidRPr="00B06B49">
        <w:t>,</w:t>
      </w:r>
      <w:r w:rsidRPr="00B06B49">
        <w:t xml:space="preserve"> different chemical lean statements are different trade descriptions)</w:t>
      </w:r>
      <w:r w:rsidRPr="006F49C8">
        <w:t xml:space="preserve">. </w:t>
      </w:r>
    </w:p>
    <w:p w14:paraId="19C33D07" w14:textId="77777777" w:rsidR="00915FB3" w:rsidRDefault="00915FB3" w:rsidP="00B027FA">
      <w:pPr>
        <w:pStyle w:val="Bullet1"/>
        <w:ind w:left="1843"/>
      </w:pPr>
      <w:r>
        <w:t>Sampling should only occur at set intervals during periods when the product is produced. That is, production breaks, including work breaks, should not be included in the calculation of the sampling interval.</w:t>
      </w:r>
    </w:p>
    <w:p w14:paraId="7208E75E" w14:textId="77777777" w:rsidR="00915FB3" w:rsidRDefault="00915FB3" w:rsidP="00B027FA">
      <w:pPr>
        <w:pStyle w:val="Bullet1"/>
        <w:ind w:left="1843"/>
      </w:pPr>
      <w:r>
        <w:t>Where combo bins are packed, the mass sampled and the intervals between sampling will be determined by the establishment. These should be at a comparable amount / frequency of product packed in cartons.</w:t>
      </w:r>
    </w:p>
    <w:p w14:paraId="5AA0F955" w14:textId="3CA347E6" w:rsidR="00915FB3" w:rsidRDefault="00915FB3" w:rsidP="00B027FA">
      <w:pPr>
        <w:pStyle w:val="Bullet1"/>
        <w:ind w:left="1843"/>
      </w:pPr>
      <w:r>
        <w:t>Lighting at the assessment point must be at least 600 lux.</w:t>
      </w:r>
    </w:p>
    <w:p w14:paraId="3E6D0E0A" w14:textId="5F0A211D" w:rsidR="00F01C7D" w:rsidRPr="00F01C7D" w:rsidRDefault="00915FB3" w:rsidP="00B027FA">
      <w:pPr>
        <w:pStyle w:val="Bullet1"/>
        <w:ind w:left="1843"/>
      </w:pPr>
      <w:r>
        <w:t>Adequate time must be allocated to ensure a thorough examination of product.</w:t>
      </w:r>
    </w:p>
    <w:p w14:paraId="78C07982" w14:textId="77777777" w:rsidR="00F01C7D" w:rsidRDefault="00F01C7D" w:rsidP="00C76EB3">
      <w:pPr>
        <w:pStyle w:val="Heading3"/>
        <w:keepNext/>
        <w:keepLines/>
        <w:ind w:right="257"/>
      </w:pPr>
      <w:bookmarkStart w:id="50" w:name="_Toc221095463"/>
      <w:r>
        <w:t>Defect ratings</w:t>
      </w:r>
      <w:bookmarkEnd w:id="50"/>
    </w:p>
    <w:p w14:paraId="0B02754E" w14:textId="2349B2FF" w:rsidR="00F01C7D" w:rsidRPr="006F1EC3" w:rsidRDefault="00732275" w:rsidP="00C76EB3">
      <w:pPr>
        <w:pStyle w:val="Heading4"/>
      </w:pPr>
      <w:bookmarkStart w:id="51" w:name="_Toc221095464"/>
      <w:r w:rsidRPr="00732275">
        <w:t>Classification of carton meat defects</w:t>
      </w:r>
      <w:bookmarkEnd w:id="51"/>
    </w:p>
    <w:p w14:paraId="518D690B" w14:textId="63E0C5AD" w:rsidR="00732275" w:rsidRDefault="00732275" w:rsidP="00FC297C">
      <w:pPr>
        <w:pStyle w:val="Tablefigurecaption"/>
        <w:keepNext/>
        <w:keepLines/>
        <w:spacing w:before="200"/>
      </w:pPr>
      <w:r w:rsidRPr="00C7138D">
        <w:t xml:space="preserve">Table </w:t>
      </w:r>
      <w:r>
        <w:t>10</w:t>
      </w:r>
      <w:r w:rsidR="005302BC">
        <w:t>:</w:t>
      </w:r>
      <w:r w:rsidRPr="00C7138D">
        <w:t xml:space="preserve"> </w:t>
      </w:r>
      <w:r>
        <w:t>Classification of carton meat defects</w:t>
      </w:r>
    </w:p>
    <w:tbl>
      <w:tblPr>
        <w:tblStyle w:val="TableGrid"/>
        <w:tblW w:w="75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686"/>
        <w:gridCol w:w="3827"/>
      </w:tblGrid>
      <w:tr w:rsidR="00732275" w:rsidRPr="00A92577" w14:paraId="05889126" w14:textId="77777777" w:rsidTr="00732275">
        <w:trPr>
          <w:jc w:val="center"/>
        </w:trPr>
        <w:tc>
          <w:tcPr>
            <w:tcW w:w="3686" w:type="dxa"/>
            <w:vAlign w:val="center"/>
          </w:tcPr>
          <w:p w14:paraId="5BB21918" w14:textId="3CBEB378" w:rsidR="00732275" w:rsidRPr="00B06B49" w:rsidRDefault="00732275" w:rsidP="00FC297C">
            <w:pPr>
              <w:pStyle w:val="Tableheaders"/>
              <w:keepNext/>
              <w:keepLines/>
              <w:rPr>
                <w:rFonts w:asciiTheme="minorHAnsi" w:hAnsiTheme="minorHAnsi" w:cstheme="minorHAnsi"/>
                <w:sz w:val="18"/>
                <w:szCs w:val="18"/>
              </w:rPr>
            </w:pPr>
            <w:r>
              <w:rPr>
                <w:rFonts w:asciiTheme="minorHAnsi" w:hAnsiTheme="minorHAnsi" w:cstheme="minorHAnsi"/>
                <w:sz w:val="18"/>
                <w:szCs w:val="18"/>
              </w:rPr>
              <w:t>Defect type</w:t>
            </w:r>
          </w:p>
        </w:tc>
        <w:tc>
          <w:tcPr>
            <w:tcW w:w="3827" w:type="dxa"/>
            <w:vAlign w:val="center"/>
          </w:tcPr>
          <w:p w14:paraId="5A799651" w14:textId="2041F517" w:rsidR="00732275" w:rsidRPr="00B06B49" w:rsidRDefault="00732275" w:rsidP="00FC297C">
            <w:pPr>
              <w:pStyle w:val="Tableheaders"/>
              <w:keepNext/>
              <w:keepLines/>
              <w:rPr>
                <w:rFonts w:asciiTheme="minorHAnsi" w:hAnsiTheme="minorHAnsi" w:cstheme="minorHAnsi"/>
                <w:sz w:val="18"/>
                <w:szCs w:val="18"/>
              </w:rPr>
            </w:pPr>
            <w:r>
              <w:rPr>
                <w:rFonts w:asciiTheme="minorHAnsi" w:hAnsiTheme="minorHAnsi" w:cstheme="minorHAnsi"/>
                <w:sz w:val="18"/>
                <w:szCs w:val="18"/>
              </w:rPr>
              <w:t>Detection of a likely food safety relevant defect</w:t>
            </w:r>
          </w:p>
        </w:tc>
      </w:tr>
      <w:tr w:rsidR="00732275" w:rsidRPr="00A92577" w14:paraId="084EF4F7" w14:textId="77777777" w:rsidTr="008A742A">
        <w:trPr>
          <w:trHeight w:val="340"/>
          <w:jc w:val="center"/>
        </w:trPr>
        <w:tc>
          <w:tcPr>
            <w:tcW w:w="3686" w:type="dxa"/>
            <w:vAlign w:val="center"/>
          </w:tcPr>
          <w:p w14:paraId="050B5158" w14:textId="5171F3C3" w:rsidR="00732275" w:rsidRPr="00B06B49" w:rsidRDefault="00732275" w:rsidP="00FC297C">
            <w:pPr>
              <w:pStyle w:val="Tabletext"/>
              <w:keepNext/>
              <w:keepLines/>
              <w:rPr>
                <w:rFonts w:asciiTheme="minorHAnsi" w:hAnsiTheme="minorHAnsi" w:cstheme="minorHAnsi"/>
                <w:sz w:val="18"/>
                <w:szCs w:val="18"/>
              </w:rPr>
            </w:pPr>
            <w:r w:rsidRPr="00732275">
              <w:rPr>
                <w:rFonts w:asciiTheme="minorHAnsi" w:hAnsiTheme="minorHAnsi" w:cstheme="minorHAnsi"/>
                <w:sz w:val="18"/>
                <w:szCs w:val="18"/>
              </w:rPr>
              <w:t>Faeces, milk, ingesta (ZT)</w:t>
            </w:r>
          </w:p>
        </w:tc>
        <w:tc>
          <w:tcPr>
            <w:tcW w:w="3827" w:type="dxa"/>
            <w:vAlign w:val="center"/>
          </w:tcPr>
          <w:p w14:paraId="1E3C3F23" w14:textId="27E508A1" w:rsidR="00732275" w:rsidRPr="00B06B49" w:rsidRDefault="00732275" w:rsidP="00FC297C">
            <w:pPr>
              <w:pStyle w:val="Tabletext"/>
              <w:keepNext/>
              <w:keepLines/>
              <w:rPr>
                <w:rFonts w:asciiTheme="minorHAnsi" w:hAnsiTheme="minorHAnsi" w:cstheme="minorHAnsi"/>
                <w:sz w:val="18"/>
                <w:szCs w:val="18"/>
              </w:rPr>
            </w:pPr>
            <w:r w:rsidRPr="00732275">
              <w:rPr>
                <w:rFonts w:asciiTheme="minorHAnsi" w:hAnsiTheme="minorHAnsi" w:cstheme="minorHAnsi"/>
                <w:sz w:val="18"/>
                <w:szCs w:val="18"/>
              </w:rPr>
              <w:t>Any Amount</w:t>
            </w:r>
          </w:p>
        </w:tc>
      </w:tr>
      <w:tr w:rsidR="00732275" w:rsidRPr="00A92577" w14:paraId="717BC727" w14:textId="77777777" w:rsidTr="008A742A">
        <w:trPr>
          <w:trHeight w:val="340"/>
          <w:jc w:val="center"/>
        </w:trPr>
        <w:tc>
          <w:tcPr>
            <w:tcW w:w="3686" w:type="dxa"/>
            <w:vAlign w:val="center"/>
          </w:tcPr>
          <w:p w14:paraId="384D7EFD" w14:textId="74B6E607" w:rsidR="00732275" w:rsidRPr="00B06B49" w:rsidRDefault="00732275" w:rsidP="00FC297C">
            <w:pPr>
              <w:pStyle w:val="Tabletext"/>
              <w:keepNext/>
              <w:keepLines/>
              <w:rPr>
                <w:rFonts w:asciiTheme="minorHAnsi" w:hAnsiTheme="minorHAnsi" w:cstheme="minorHAnsi"/>
                <w:sz w:val="18"/>
                <w:szCs w:val="18"/>
              </w:rPr>
            </w:pPr>
            <w:r w:rsidRPr="00732275">
              <w:rPr>
                <w:rFonts w:asciiTheme="minorHAnsi" w:hAnsiTheme="minorHAnsi" w:cstheme="minorHAnsi"/>
                <w:sz w:val="18"/>
                <w:szCs w:val="18"/>
              </w:rPr>
              <w:t>Pathological lesions</w:t>
            </w:r>
          </w:p>
        </w:tc>
        <w:tc>
          <w:tcPr>
            <w:tcW w:w="3827" w:type="dxa"/>
            <w:vAlign w:val="center"/>
          </w:tcPr>
          <w:p w14:paraId="100D8389" w14:textId="4C044AD9" w:rsidR="00732275" w:rsidRPr="00B06B49" w:rsidRDefault="00732275" w:rsidP="00FC297C">
            <w:pPr>
              <w:pStyle w:val="Tabletext"/>
              <w:keepNext/>
              <w:keepLines/>
              <w:rPr>
                <w:rFonts w:asciiTheme="minorHAnsi" w:hAnsiTheme="minorHAnsi" w:cstheme="minorHAnsi"/>
                <w:sz w:val="18"/>
                <w:szCs w:val="18"/>
              </w:rPr>
            </w:pPr>
            <w:r w:rsidRPr="00732275">
              <w:rPr>
                <w:rFonts w:asciiTheme="minorHAnsi" w:hAnsiTheme="minorHAnsi" w:cstheme="minorHAnsi"/>
                <w:sz w:val="18"/>
                <w:szCs w:val="18"/>
              </w:rPr>
              <w:t>Any lesion including inflamed seeds</w:t>
            </w:r>
            <w:r w:rsidRPr="00732275">
              <w:rPr>
                <w:rFonts w:asciiTheme="minorHAnsi" w:hAnsiTheme="minorHAnsi" w:cstheme="minorHAnsi"/>
                <w:sz w:val="18"/>
                <w:szCs w:val="18"/>
                <w:vertAlign w:val="superscript"/>
              </w:rPr>
              <w:t>1</w:t>
            </w:r>
          </w:p>
        </w:tc>
      </w:tr>
      <w:tr w:rsidR="00732275" w:rsidRPr="00A92577" w14:paraId="0DC0600C" w14:textId="77777777" w:rsidTr="008A742A">
        <w:trPr>
          <w:trHeight w:val="340"/>
          <w:jc w:val="center"/>
        </w:trPr>
        <w:tc>
          <w:tcPr>
            <w:tcW w:w="3686" w:type="dxa"/>
            <w:vAlign w:val="center"/>
          </w:tcPr>
          <w:p w14:paraId="050E2DFF" w14:textId="154E77D6" w:rsidR="00732275" w:rsidRPr="00B06B49" w:rsidRDefault="00732275" w:rsidP="00FC297C">
            <w:pPr>
              <w:pStyle w:val="Tabletext"/>
              <w:keepNext/>
              <w:keepLines/>
              <w:rPr>
                <w:rFonts w:asciiTheme="minorHAnsi" w:hAnsiTheme="minorHAnsi" w:cstheme="minorHAnsi"/>
                <w:sz w:val="18"/>
                <w:szCs w:val="18"/>
              </w:rPr>
            </w:pPr>
            <w:r>
              <w:rPr>
                <w:rFonts w:asciiTheme="minorHAnsi" w:hAnsiTheme="minorHAnsi" w:cstheme="minorHAnsi"/>
                <w:sz w:val="18"/>
                <w:szCs w:val="18"/>
              </w:rPr>
              <w:t>Contamination – r</w:t>
            </w:r>
            <w:r w:rsidRPr="00732275">
              <w:rPr>
                <w:rFonts w:asciiTheme="minorHAnsi" w:hAnsiTheme="minorHAnsi" w:cstheme="minorHAnsi"/>
                <w:sz w:val="18"/>
                <w:szCs w:val="18"/>
              </w:rPr>
              <w:t>ail</w:t>
            </w:r>
            <w:r>
              <w:rPr>
                <w:rFonts w:asciiTheme="minorHAnsi" w:hAnsiTheme="minorHAnsi" w:cstheme="minorHAnsi"/>
                <w:sz w:val="18"/>
                <w:szCs w:val="18"/>
              </w:rPr>
              <w:t xml:space="preserve"> </w:t>
            </w:r>
            <w:r w:rsidRPr="00732275">
              <w:rPr>
                <w:rFonts w:asciiTheme="minorHAnsi" w:hAnsiTheme="minorHAnsi" w:cstheme="minorHAnsi"/>
                <w:sz w:val="18"/>
                <w:szCs w:val="18"/>
              </w:rPr>
              <w:t>dust, specks, hide &amp; wool dust</w:t>
            </w:r>
          </w:p>
        </w:tc>
        <w:tc>
          <w:tcPr>
            <w:tcW w:w="3827" w:type="dxa"/>
            <w:vAlign w:val="center"/>
          </w:tcPr>
          <w:p w14:paraId="0C0743CA" w14:textId="4CC31F62" w:rsidR="00732275" w:rsidRPr="00B06B49" w:rsidRDefault="008C0CE7" w:rsidP="00FC297C">
            <w:pPr>
              <w:pStyle w:val="Tabletext"/>
              <w:keepNext/>
              <w:keepLines/>
              <w:rPr>
                <w:rFonts w:asciiTheme="minorHAnsi" w:hAnsiTheme="minorHAnsi" w:cstheme="minorHAnsi"/>
                <w:sz w:val="18"/>
                <w:szCs w:val="18"/>
              </w:rPr>
            </w:pPr>
            <w:r w:rsidRPr="008C0CE7">
              <w:rPr>
                <w:rFonts w:asciiTheme="minorHAnsi" w:hAnsiTheme="minorHAnsi" w:cstheme="minorHAnsi"/>
                <w:sz w:val="18"/>
                <w:szCs w:val="18"/>
              </w:rPr>
              <w:t>≥ 11</w:t>
            </w:r>
          </w:p>
        </w:tc>
      </w:tr>
      <w:tr w:rsidR="00732275" w:rsidRPr="00A92577" w14:paraId="5BC6C2BE" w14:textId="77777777" w:rsidTr="008A742A">
        <w:trPr>
          <w:trHeight w:val="340"/>
          <w:jc w:val="center"/>
        </w:trPr>
        <w:tc>
          <w:tcPr>
            <w:tcW w:w="3686" w:type="dxa"/>
            <w:vAlign w:val="center"/>
          </w:tcPr>
          <w:p w14:paraId="6312C2B8" w14:textId="15129DB3" w:rsidR="00732275" w:rsidRPr="00B06B49" w:rsidRDefault="00732275" w:rsidP="00FC297C">
            <w:pPr>
              <w:pStyle w:val="Tabletext"/>
              <w:keepNext/>
              <w:keepLines/>
              <w:rPr>
                <w:rFonts w:asciiTheme="minorHAnsi" w:hAnsiTheme="minorHAnsi" w:cstheme="minorHAnsi"/>
                <w:sz w:val="18"/>
                <w:szCs w:val="18"/>
              </w:rPr>
            </w:pPr>
            <w:r>
              <w:rPr>
                <w:rFonts w:asciiTheme="minorHAnsi" w:hAnsiTheme="minorHAnsi" w:cstheme="minorHAnsi"/>
                <w:sz w:val="18"/>
                <w:szCs w:val="18"/>
              </w:rPr>
              <w:t>Contamination – s</w:t>
            </w:r>
            <w:r w:rsidRPr="00732275">
              <w:rPr>
                <w:rFonts w:asciiTheme="minorHAnsi" w:hAnsiTheme="minorHAnsi" w:cstheme="minorHAnsi"/>
                <w:sz w:val="18"/>
                <w:szCs w:val="18"/>
              </w:rPr>
              <w:t>tains</w:t>
            </w:r>
            <w:r>
              <w:rPr>
                <w:rFonts w:asciiTheme="minorHAnsi" w:hAnsiTheme="minorHAnsi" w:cstheme="minorHAnsi"/>
                <w:sz w:val="18"/>
                <w:szCs w:val="18"/>
              </w:rPr>
              <w:t xml:space="preserve">, </w:t>
            </w:r>
            <w:r w:rsidRPr="00732275">
              <w:rPr>
                <w:rFonts w:asciiTheme="minorHAnsi" w:hAnsiTheme="minorHAnsi" w:cstheme="minorHAnsi"/>
                <w:sz w:val="18"/>
                <w:szCs w:val="18"/>
              </w:rPr>
              <w:t>discoloured areas</w:t>
            </w:r>
          </w:p>
        </w:tc>
        <w:tc>
          <w:tcPr>
            <w:tcW w:w="3827" w:type="dxa"/>
            <w:vAlign w:val="center"/>
          </w:tcPr>
          <w:p w14:paraId="61C4F3B8" w14:textId="713F2815" w:rsidR="00732275" w:rsidRPr="002C7927" w:rsidRDefault="008C0CE7" w:rsidP="00FC297C">
            <w:pPr>
              <w:pStyle w:val="Tabletext"/>
              <w:keepNext/>
              <w:keepLines/>
              <w:rPr>
                <w:rFonts w:asciiTheme="minorHAnsi" w:hAnsiTheme="minorHAnsi" w:cstheme="minorHAnsi"/>
                <w:sz w:val="18"/>
                <w:szCs w:val="18"/>
                <w:vertAlign w:val="superscript"/>
              </w:rPr>
            </w:pPr>
            <w:r w:rsidRPr="008C0CE7">
              <w:rPr>
                <w:rFonts w:asciiTheme="minorHAnsi" w:hAnsiTheme="minorHAnsi" w:cstheme="minorHAnsi"/>
                <w:sz w:val="18"/>
                <w:szCs w:val="18"/>
              </w:rPr>
              <w:t>1× &gt; 4cm GD</w:t>
            </w:r>
            <w:r w:rsidR="005D4436">
              <w:rPr>
                <w:rFonts w:asciiTheme="minorHAnsi" w:hAnsiTheme="minorHAnsi" w:cstheme="minorHAnsi"/>
                <w:sz w:val="18"/>
                <w:szCs w:val="18"/>
                <w:vertAlign w:val="superscript"/>
              </w:rPr>
              <w:t>2</w:t>
            </w:r>
            <w:r w:rsidRPr="008C0CE7">
              <w:rPr>
                <w:rFonts w:asciiTheme="minorHAnsi" w:hAnsiTheme="minorHAnsi" w:cstheme="minorHAnsi"/>
                <w:sz w:val="18"/>
                <w:szCs w:val="18"/>
              </w:rPr>
              <w:t xml:space="preserve"> or More than 5× 1-4 cm GD</w:t>
            </w:r>
            <w:r w:rsidR="005D4436">
              <w:rPr>
                <w:rFonts w:asciiTheme="minorHAnsi" w:hAnsiTheme="minorHAnsi" w:cstheme="minorHAnsi"/>
                <w:sz w:val="18"/>
                <w:szCs w:val="18"/>
                <w:vertAlign w:val="superscript"/>
              </w:rPr>
              <w:t>2</w:t>
            </w:r>
          </w:p>
        </w:tc>
      </w:tr>
      <w:tr w:rsidR="00732275" w:rsidRPr="00A92577" w14:paraId="659A0B11" w14:textId="77777777" w:rsidTr="008A742A">
        <w:trPr>
          <w:trHeight w:val="340"/>
          <w:jc w:val="center"/>
        </w:trPr>
        <w:tc>
          <w:tcPr>
            <w:tcW w:w="3686" w:type="dxa"/>
            <w:vAlign w:val="center"/>
          </w:tcPr>
          <w:p w14:paraId="21C2A243" w14:textId="6EFC524D" w:rsidR="00732275" w:rsidRPr="00B06B49" w:rsidRDefault="00732275" w:rsidP="00FC297C">
            <w:pPr>
              <w:pStyle w:val="Tabletext"/>
              <w:keepNext/>
              <w:keepLines/>
              <w:rPr>
                <w:rFonts w:asciiTheme="minorHAnsi" w:hAnsiTheme="minorHAnsi" w:cstheme="minorHAnsi"/>
                <w:sz w:val="18"/>
                <w:szCs w:val="18"/>
              </w:rPr>
            </w:pPr>
            <w:r>
              <w:rPr>
                <w:rFonts w:asciiTheme="minorHAnsi" w:hAnsiTheme="minorHAnsi" w:cstheme="minorHAnsi"/>
                <w:sz w:val="18"/>
                <w:szCs w:val="18"/>
              </w:rPr>
              <w:t>Contamination – h</w:t>
            </w:r>
            <w:r w:rsidRPr="00732275">
              <w:rPr>
                <w:rFonts w:asciiTheme="minorHAnsi" w:hAnsiTheme="minorHAnsi" w:cstheme="minorHAnsi"/>
                <w:sz w:val="18"/>
                <w:szCs w:val="18"/>
              </w:rPr>
              <w:t>air</w:t>
            </w:r>
            <w:r>
              <w:rPr>
                <w:rFonts w:asciiTheme="minorHAnsi" w:hAnsiTheme="minorHAnsi" w:cstheme="minorHAnsi"/>
                <w:sz w:val="18"/>
                <w:szCs w:val="18"/>
              </w:rPr>
              <w:t xml:space="preserve">, </w:t>
            </w:r>
            <w:r w:rsidRPr="00732275">
              <w:rPr>
                <w:rFonts w:asciiTheme="minorHAnsi" w:hAnsiTheme="minorHAnsi" w:cstheme="minorHAnsi"/>
                <w:sz w:val="18"/>
                <w:szCs w:val="18"/>
              </w:rPr>
              <w:t>wool, hide</w:t>
            </w:r>
          </w:p>
        </w:tc>
        <w:tc>
          <w:tcPr>
            <w:tcW w:w="3827" w:type="dxa"/>
            <w:vAlign w:val="center"/>
          </w:tcPr>
          <w:p w14:paraId="1EB1A119" w14:textId="77777777" w:rsidR="008C0CE7" w:rsidRPr="008C0CE7" w:rsidRDefault="008C0CE7" w:rsidP="00FC297C">
            <w:pPr>
              <w:pStyle w:val="Tabletext"/>
              <w:keepNext/>
              <w:keepLines/>
              <w:rPr>
                <w:rFonts w:asciiTheme="minorHAnsi" w:hAnsiTheme="minorHAnsi" w:cstheme="minorHAnsi"/>
                <w:sz w:val="18"/>
                <w:szCs w:val="18"/>
              </w:rPr>
            </w:pPr>
            <w:r w:rsidRPr="008C0CE7">
              <w:rPr>
                <w:rFonts w:asciiTheme="minorHAnsi" w:hAnsiTheme="minorHAnsi" w:cstheme="minorHAnsi"/>
                <w:sz w:val="18"/>
                <w:szCs w:val="18"/>
              </w:rPr>
              <w:t xml:space="preserve">≥ 11 strands </w:t>
            </w:r>
          </w:p>
          <w:p w14:paraId="42D7A321" w14:textId="1F7DF81A" w:rsidR="00732275" w:rsidRPr="00B06B49" w:rsidRDefault="008C0CE7" w:rsidP="00FC297C">
            <w:pPr>
              <w:pStyle w:val="Tabletext"/>
              <w:keepNext/>
              <w:keepLines/>
              <w:rPr>
                <w:rFonts w:asciiTheme="minorHAnsi" w:hAnsiTheme="minorHAnsi" w:cstheme="minorHAnsi"/>
                <w:sz w:val="18"/>
                <w:szCs w:val="18"/>
              </w:rPr>
            </w:pPr>
            <w:r w:rsidRPr="008C0CE7">
              <w:rPr>
                <w:rFonts w:asciiTheme="minorHAnsi" w:hAnsiTheme="minorHAnsi" w:cstheme="minorHAnsi"/>
                <w:sz w:val="18"/>
                <w:szCs w:val="18"/>
              </w:rPr>
              <w:t>Hide &gt; 1cm diameter</w:t>
            </w:r>
          </w:p>
        </w:tc>
      </w:tr>
      <w:tr w:rsidR="00732275" w:rsidRPr="00A92577" w14:paraId="10D1C9AE" w14:textId="77777777" w:rsidTr="008A742A">
        <w:trPr>
          <w:trHeight w:val="340"/>
          <w:jc w:val="center"/>
        </w:trPr>
        <w:tc>
          <w:tcPr>
            <w:tcW w:w="3686" w:type="dxa"/>
            <w:vAlign w:val="center"/>
          </w:tcPr>
          <w:p w14:paraId="53F34FFF" w14:textId="20A2322D" w:rsidR="00732275" w:rsidRDefault="00AD262E" w:rsidP="00FC297C">
            <w:pPr>
              <w:pStyle w:val="Tabletext"/>
              <w:keepNext/>
              <w:keepLines/>
              <w:rPr>
                <w:rFonts w:asciiTheme="minorHAnsi" w:hAnsiTheme="minorHAnsi" w:cstheme="minorHAnsi"/>
                <w:sz w:val="18"/>
                <w:szCs w:val="18"/>
              </w:rPr>
            </w:pPr>
            <w:r>
              <w:rPr>
                <w:rFonts w:asciiTheme="minorHAnsi" w:hAnsiTheme="minorHAnsi" w:cstheme="minorHAnsi"/>
                <w:sz w:val="18"/>
                <w:szCs w:val="18"/>
              </w:rPr>
              <w:t>Foreign objects</w:t>
            </w:r>
          </w:p>
        </w:tc>
        <w:tc>
          <w:tcPr>
            <w:tcW w:w="3827" w:type="dxa"/>
            <w:vAlign w:val="center"/>
          </w:tcPr>
          <w:p w14:paraId="3850DA41" w14:textId="20C01B11" w:rsidR="00732275" w:rsidRPr="00B06B49" w:rsidRDefault="008C0CE7" w:rsidP="00FC297C">
            <w:pPr>
              <w:pStyle w:val="Tabletext"/>
              <w:keepNext/>
              <w:keepLines/>
              <w:rPr>
                <w:rFonts w:asciiTheme="minorHAnsi" w:hAnsiTheme="minorHAnsi" w:cstheme="minorHAnsi"/>
                <w:sz w:val="18"/>
                <w:szCs w:val="18"/>
              </w:rPr>
            </w:pPr>
            <w:r w:rsidRPr="008C0CE7">
              <w:rPr>
                <w:rFonts w:asciiTheme="minorHAnsi" w:hAnsiTheme="minorHAnsi" w:cstheme="minorHAnsi"/>
                <w:sz w:val="18"/>
                <w:szCs w:val="18"/>
              </w:rPr>
              <w:t>Any non-animal material</w:t>
            </w:r>
          </w:p>
        </w:tc>
      </w:tr>
    </w:tbl>
    <w:p w14:paraId="34941FB3" w14:textId="22A53838" w:rsidR="00732275" w:rsidRDefault="00732275" w:rsidP="00FC297C">
      <w:pPr>
        <w:pStyle w:val="Tablefiguredescription"/>
        <w:keepNext/>
        <w:keepLines/>
      </w:pPr>
      <w:r w:rsidRPr="00D52242">
        <w:rPr>
          <w:vertAlign w:val="superscript"/>
        </w:rPr>
        <w:t>1</w:t>
      </w:r>
      <w:r w:rsidRPr="00B06B49">
        <w:t xml:space="preserve"> </w:t>
      </w:r>
      <w:r w:rsidR="008C0CE7" w:rsidRPr="008C0CE7">
        <w:t>Food suitability defects such as bruises and uncomplicated grass seeds are not scored as part of the MHA assessment.</w:t>
      </w:r>
    </w:p>
    <w:p w14:paraId="63C4FE36" w14:textId="77777777" w:rsidR="008C1093" w:rsidRDefault="008C1093" w:rsidP="00FC297C">
      <w:pPr>
        <w:pStyle w:val="Tablefiguredescription"/>
        <w:keepNext/>
        <w:keepLines/>
      </w:pPr>
      <w:r>
        <w:t>Criteria for defect classifications refer to totals recorded in a sample from one carton.</w:t>
      </w:r>
    </w:p>
    <w:p w14:paraId="7D32B69E" w14:textId="2BE816D7" w:rsidR="008C1093" w:rsidRDefault="005D4436" w:rsidP="00FC297C">
      <w:pPr>
        <w:pStyle w:val="Tablefiguredescription"/>
        <w:keepNext/>
        <w:keepLines/>
      </w:pPr>
      <w:r>
        <w:rPr>
          <w:vertAlign w:val="superscript"/>
        </w:rPr>
        <w:t>2</w:t>
      </w:r>
      <w:r w:rsidR="008C1093">
        <w:t>GD: greatest dimension</w:t>
      </w:r>
    </w:p>
    <w:p w14:paraId="5C2AC93A" w14:textId="617ED791" w:rsidR="00F01C7D" w:rsidRDefault="00AC7A65" w:rsidP="00AC7A65">
      <w:pPr>
        <w:pStyle w:val="Heading4"/>
      </w:pPr>
      <w:bookmarkStart w:id="52" w:name="_Toc221095465"/>
      <w:r w:rsidRPr="00AC7A65">
        <w:t>Determining product acceptability</w:t>
      </w:r>
      <w:bookmarkEnd w:id="52"/>
    </w:p>
    <w:p w14:paraId="14DFE7D1" w14:textId="051B8B51" w:rsidR="00AC7A65" w:rsidRDefault="00AC7A65" w:rsidP="00B027FA">
      <w:pPr>
        <w:pStyle w:val="Bullet1"/>
        <w:ind w:left="1843"/>
      </w:pPr>
      <w:r>
        <w:t>Product is deemed acceptable if no ZTs are detected or no more than one</w:t>
      </w:r>
      <w:r w:rsidR="008F717E">
        <w:t xml:space="preserve"> non-ZT</w:t>
      </w:r>
      <w:r>
        <w:t xml:space="preserve"> defect is detected per</w:t>
      </w:r>
      <w:r w:rsidR="00C33185">
        <w:t xml:space="preserve"> </w:t>
      </w:r>
      <w:r>
        <w:t>product type or low-risk group in a shift.</w:t>
      </w:r>
    </w:p>
    <w:p w14:paraId="6CCCE9A8" w14:textId="0189059A" w:rsidR="00AC7A65" w:rsidRDefault="00AC7A65" w:rsidP="00B027FA">
      <w:pPr>
        <w:pStyle w:val="Bullet1"/>
        <w:ind w:left="1843"/>
      </w:pPr>
      <w:r>
        <w:t xml:space="preserve">Monitoring data will be collected and recorded separately for each product in the high-risk category and for the </w:t>
      </w:r>
      <w:r w:rsidR="00C33185">
        <w:t>l</w:t>
      </w:r>
      <w:r>
        <w:t>ow-risk products as a group.</w:t>
      </w:r>
    </w:p>
    <w:p w14:paraId="0C2CBCBC" w14:textId="77777777" w:rsidR="00AC7A65" w:rsidRDefault="00AC7A65" w:rsidP="00B027FA">
      <w:pPr>
        <w:pStyle w:val="Bullet1"/>
        <w:ind w:left="1843"/>
      </w:pPr>
      <w:r>
        <w:t>The product type sampled, and the time of sample checking will be recorded.</w:t>
      </w:r>
    </w:p>
    <w:p w14:paraId="2B511E96" w14:textId="376A784A" w:rsidR="00AC7A65" w:rsidRDefault="00AC7A65" w:rsidP="00B027FA">
      <w:pPr>
        <w:pStyle w:val="Bullet1"/>
        <w:ind w:left="1843"/>
      </w:pPr>
      <w:r>
        <w:t xml:space="preserve">For each sample, the number of defects must be recorded (example forms are in Appendix </w:t>
      </w:r>
      <w:r w:rsidR="00C33185">
        <w:t>3</w:t>
      </w:r>
      <w:r>
        <w:t xml:space="preserve">) according to the defect classification above (Table </w:t>
      </w:r>
      <w:r w:rsidR="00C33185">
        <w:t>10</w:t>
      </w:r>
      <w:r>
        <w:t>).</w:t>
      </w:r>
    </w:p>
    <w:p w14:paraId="402AE240" w14:textId="6DAADC31" w:rsidR="00F01C7D" w:rsidRPr="00F01C7D" w:rsidRDefault="00AC7A65" w:rsidP="00B027FA">
      <w:pPr>
        <w:pStyle w:val="Bullet1"/>
        <w:ind w:left="1843"/>
      </w:pPr>
      <w:r>
        <w:t>A trained and competent establishment employee must be assigned to conduct and record the results of monitoring in real time.</w:t>
      </w:r>
    </w:p>
    <w:p w14:paraId="6D5DBBBA" w14:textId="586E5F0F" w:rsidR="00F01C7D" w:rsidRPr="00F01C7D" w:rsidRDefault="00F01C7D" w:rsidP="00225213">
      <w:pPr>
        <w:pStyle w:val="Heading3"/>
        <w:keepNext/>
        <w:ind w:right="257"/>
      </w:pPr>
      <w:bookmarkStart w:id="53" w:name="_Toc221095466"/>
      <w:r>
        <w:t>Corrective action</w:t>
      </w:r>
      <w:bookmarkEnd w:id="53"/>
    </w:p>
    <w:p w14:paraId="3E50DBF4" w14:textId="2E1347D8" w:rsidR="00225213" w:rsidRDefault="00225213" w:rsidP="00B027FA">
      <w:pPr>
        <w:pStyle w:val="Bullet1"/>
        <w:ind w:left="1843"/>
      </w:pPr>
      <w:r>
        <w:t>Corrective action must address both immediate (for the affected product) and the longer-term preventive measures.</w:t>
      </w:r>
    </w:p>
    <w:p w14:paraId="3F12F1D6" w14:textId="2413BA24" w:rsidR="00225213" w:rsidRDefault="00225213" w:rsidP="00B027FA">
      <w:pPr>
        <w:pStyle w:val="Bullet1"/>
        <w:ind w:left="1843"/>
      </w:pPr>
      <w:r>
        <w:t xml:space="preserve">Immediate corrective action is required with unacceptable product. </w:t>
      </w:r>
    </w:p>
    <w:p w14:paraId="54D4828C" w14:textId="23679596" w:rsidR="00225213" w:rsidRDefault="00225213" w:rsidP="00B027FA">
      <w:pPr>
        <w:pStyle w:val="Bullet1"/>
        <w:ind w:left="1843"/>
      </w:pPr>
      <w:r>
        <w:t>The work instruction for corrective action must be contained in the approved arrangement.</w:t>
      </w:r>
    </w:p>
    <w:p w14:paraId="2504573D" w14:textId="21B59E92" w:rsidR="00225213" w:rsidRDefault="00225213" w:rsidP="00B027FA">
      <w:pPr>
        <w:pStyle w:val="Bullet1"/>
        <w:ind w:left="1843"/>
      </w:pPr>
      <w:r>
        <w:t>The corrective action must be recorded, the effectiveness of the action must be verified, and the verification recorded.</w:t>
      </w:r>
    </w:p>
    <w:p w14:paraId="56D21CB6" w14:textId="77777777" w:rsidR="00F01C7D" w:rsidRPr="00F01C7D" w:rsidRDefault="00F01C7D" w:rsidP="00F01C7D">
      <w:pPr>
        <w:pStyle w:val="Heading3"/>
        <w:keepNext/>
        <w:ind w:right="257"/>
      </w:pPr>
      <w:bookmarkStart w:id="54" w:name="_Toc221095467"/>
      <w:r>
        <w:t>Immediate corrective action</w:t>
      </w:r>
      <w:bookmarkEnd w:id="54"/>
    </w:p>
    <w:p w14:paraId="73E0CEA1" w14:textId="7751CC29" w:rsidR="00E93F09" w:rsidRDefault="00E93F09" w:rsidP="00B027FA">
      <w:pPr>
        <w:pStyle w:val="Bullet1"/>
        <w:ind w:left="1843"/>
      </w:pPr>
      <w:r>
        <w:t xml:space="preserve">All available meat in the room associated with the product type and restricted to specific products is to be re-inspected. For </w:t>
      </w:r>
      <w:r w:rsidR="00C33185">
        <w:t>l</w:t>
      </w:r>
      <w:r>
        <w:t>ow-risk products, all contributing product types need to be re-inspected.</w:t>
      </w:r>
    </w:p>
    <w:p w14:paraId="1263F951" w14:textId="03EF8C58" w:rsidR="00E93F09" w:rsidRDefault="00E93F09" w:rsidP="00B027FA">
      <w:pPr>
        <w:pStyle w:val="Bullet1"/>
        <w:ind w:left="1843"/>
      </w:pPr>
      <w:r>
        <w:t xml:space="preserve">If no defects according to the classification in Table </w:t>
      </w:r>
      <w:r w:rsidR="00C33185">
        <w:t>10</w:t>
      </w:r>
      <w:r>
        <w:t xml:space="preserve"> are found, no further action is required.</w:t>
      </w:r>
    </w:p>
    <w:p w14:paraId="719509E5" w14:textId="3ABB657B" w:rsidR="006A30D3" w:rsidRDefault="00E93F09" w:rsidP="006A30D3">
      <w:pPr>
        <w:pStyle w:val="Bullet1"/>
        <w:ind w:left="1843"/>
      </w:pPr>
      <w:r>
        <w:t>If one or more defects are found, the offending product (back to the last clear check) is subject to re-inspection.</w:t>
      </w:r>
    </w:p>
    <w:p w14:paraId="2A2724C3" w14:textId="6235559A" w:rsidR="00E93F09" w:rsidRDefault="00E93F09" w:rsidP="007A7A14">
      <w:pPr>
        <w:pStyle w:val="Bullet2"/>
      </w:pPr>
      <w:r>
        <w:t>Where possible, the samples for re-inspection shall be selected from cartons which have not entered the freezing process; frozen product will be thawed for re-inspection.</w:t>
      </w:r>
    </w:p>
    <w:p w14:paraId="3ABA1FF0" w14:textId="55323DEA" w:rsidR="00E93F09" w:rsidRDefault="006A30D3" w:rsidP="007A7A14">
      <w:pPr>
        <w:pStyle w:val="Bullet2"/>
      </w:pPr>
      <w:r>
        <w:t>The department authorised officer will r</w:t>
      </w:r>
      <w:r w:rsidR="00E93F09">
        <w:t>andomly select 6 cartons or if less than 6, all cartons of the offending product that has been produced and arrange for 5.5 kg samples to be removed, from each.</w:t>
      </w:r>
    </w:p>
    <w:p w14:paraId="1167FE86" w14:textId="19C94D97" w:rsidR="00E93F09" w:rsidRDefault="006A30D3" w:rsidP="007A7A14">
      <w:pPr>
        <w:pStyle w:val="Bullet2"/>
      </w:pPr>
      <w:r>
        <w:t>The selected samples are a</w:t>
      </w:r>
      <w:r w:rsidR="00E93F09">
        <w:t>ssess</w:t>
      </w:r>
      <w:r>
        <w:t>ed based on the</w:t>
      </w:r>
      <w:r w:rsidR="00E93F09">
        <w:t xml:space="preserve"> classification in Table </w:t>
      </w:r>
      <w:r w:rsidR="00462F90">
        <w:t>10</w:t>
      </w:r>
      <w:r w:rsidR="00E93F09">
        <w:t>.</w:t>
      </w:r>
      <w:r w:rsidRPr="006A30D3">
        <w:t xml:space="preserve"> </w:t>
      </w:r>
      <w:r>
        <w:t xml:space="preserve">The assessment is conducted under the supervision of a department authorised officer. If the assessment finds any </w:t>
      </w:r>
      <w:r w:rsidR="00354131">
        <w:t xml:space="preserve">ZT </w:t>
      </w:r>
      <w:r>
        <w:t>tolerance defects, pathology or contamination defects in any carton, the re-inspection is unacceptable.</w:t>
      </w:r>
    </w:p>
    <w:p w14:paraId="5D9C2754" w14:textId="3A97EFCA" w:rsidR="00E93F09" w:rsidRDefault="00C739AA" w:rsidP="003A5A79">
      <w:pPr>
        <w:pStyle w:val="Bullet1"/>
        <w:ind w:left="1843"/>
      </w:pPr>
      <w:r>
        <w:t>If the re-inspection i</w:t>
      </w:r>
      <w:r w:rsidR="00B95BE0">
        <w:t>s</w:t>
      </w:r>
      <w:r>
        <w:t xml:space="preserve"> found unacceptable</w:t>
      </w:r>
      <w:r w:rsidR="006A30D3">
        <w:t xml:space="preserve">, all </w:t>
      </w:r>
      <w:r w:rsidR="00E93F09">
        <w:t>unacceptable cartons</w:t>
      </w:r>
      <w:r w:rsidR="006A30D3">
        <w:t xml:space="preserve"> of the offending product since the last clear check</w:t>
      </w:r>
      <w:r w:rsidR="00E93F09">
        <w:t xml:space="preserve"> must be re-worked/treated until all affected product is rendered acceptable and fit for human consumption.</w:t>
      </w:r>
      <w:r w:rsidR="006A30D3">
        <w:t xml:space="preserve"> The effectiveness of the re-work/treatment must be verified by sampling and the results of verification recorded.</w:t>
      </w:r>
    </w:p>
    <w:p w14:paraId="4A9DBAC0" w14:textId="0F09C8FF" w:rsidR="00E93F09" w:rsidRPr="00683BC6" w:rsidRDefault="00E93F09" w:rsidP="00683BC6">
      <w:pPr>
        <w:pStyle w:val="Bullet1"/>
        <w:ind w:left="1843"/>
      </w:pPr>
      <w:r>
        <w:t xml:space="preserve">All meat pieces with a </w:t>
      </w:r>
      <w:r w:rsidR="00354131">
        <w:t xml:space="preserve">ZT </w:t>
      </w:r>
      <w:r>
        <w:t>defect in a fresh meat pack shall be rejected as unsuitable for human consumption unless restored by employing the approved</w:t>
      </w:r>
      <w:r w:rsidR="00683BC6">
        <w:t xml:space="preserve"> procedure</w:t>
      </w:r>
      <w:r>
        <w:t xml:space="preserve"> for dropped meat.</w:t>
      </w:r>
    </w:p>
    <w:p w14:paraId="746A0682" w14:textId="1C419882" w:rsidR="00E93F09" w:rsidRPr="00683BC6" w:rsidRDefault="00E93F09" w:rsidP="00683BC6">
      <w:pPr>
        <w:pStyle w:val="Bullet1"/>
        <w:ind w:left="1843"/>
      </w:pPr>
      <w:r>
        <w:t xml:space="preserve">Where a </w:t>
      </w:r>
      <w:r w:rsidR="00354131">
        <w:t xml:space="preserve">ZT </w:t>
      </w:r>
      <w:r>
        <w:t>defect is detected in a thawed meat pack, the entire</w:t>
      </w:r>
      <w:r w:rsidR="00B027FA">
        <w:t xml:space="preserve"> </w:t>
      </w:r>
      <w:r>
        <w:t>pack shall be rejected for human consumption.</w:t>
      </w:r>
    </w:p>
    <w:p w14:paraId="1B78A260" w14:textId="5B1AA8C7" w:rsidR="00F01C7D" w:rsidRDefault="00E93F09" w:rsidP="00B027FA">
      <w:pPr>
        <w:pStyle w:val="Bullet1"/>
        <w:ind w:left="1843"/>
      </w:pPr>
      <w:r>
        <w:t>Any non</w:t>
      </w:r>
      <w:r w:rsidR="00354131">
        <w:t>-</w:t>
      </w:r>
      <w:r>
        <w:t>ZT</w:t>
      </w:r>
      <w:r w:rsidR="002244E8">
        <w:t xml:space="preserve"> </w:t>
      </w:r>
      <w:r>
        <w:t>defects identified are to be trimmed and removed.</w:t>
      </w:r>
    </w:p>
    <w:p w14:paraId="5D7A9344" w14:textId="3C1E3365" w:rsidR="00F01C7D" w:rsidRPr="00FF548B" w:rsidRDefault="00F01C7D" w:rsidP="00291D3E">
      <w:pPr>
        <w:pStyle w:val="Heading2"/>
      </w:pPr>
      <w:bookmarkStart w:id="55" w:name="_Toc221095468"/>
      <w:r w:rsidRPr="00FF548B">
        <w:t>R</w:t>
      </w:r>
      <w:r w:rsidR="00291D3E">
        <w:t>ecords</w:t>
      </w:r>
      <w:bookmarkEnd w:id="55"/>
    </w:p>
    <w:p w14:paraId="5BCD6CE8" w14:textId="4BB4784A" w:rsidR="00291D3E" w:rsidRDefault="00291D3E" w:rsidP="00291D3E">
      <w:pPr>
        <w:pStyle w:val="Documentbody-bodytext"/>
      </w:pPr>
      <w:r>
        <w:t>Under the conditions prescribed by the Export Control Act and its subordinate legislation, records of monitoring and verification must be made. These records must be retained by the occupier of a registered establishment for at least 2 years from the day the record is made.</w:t>
      </w:r>
    </w:p>
    <w:p w14:paraId="42706F72" w14:textId="6511AEFA" w:rsidR="00F01C7D" w:rsidRPr="00FF548B" w:rsidRDefault="00291D3E" w:rsidP="00291D3E">
      <w:pPr>
        <w:pStyle w:val="Documentbody-bodytext"/>
      </w:pPr>
      <w:r>
        <w:t>All export</w:t>
      </w:r>
      <w:r w:rsidR="00895D04">
        <w:t>-</w:t>
      </w:r>
      <w:r>
        <w:t xml:space="preserve">registered </w:t>
      </w:r>
      <w:r w:rsidR="0097181C">
        <w:t>slaughter, boning</w:t>
      </w:r>
      <w:r>
        <w:t xml:space="preserve"> establishments and department personnel are required to enter P</w:t>
      </w:r>
      <w:r w:rsidR="00A90274">
        <w:t>roduct hygiene indicator (P</w:t>
      </w:r>
      <w:r>
        <w:t>HI</w:t>
      </w:r>
      <w:r w:rsidR="00A90274">
        <w:t>)</w:t>
      </w:r>
      <w:r>
        <w:t xml:space="preserve"> data into MEDC. The monthly PHI data must be entered within 10 working days of the following month.</w:t>
      </w:r>
    </w:p>
    <w:p w14:paraId="0B36B952" w14:textId="1097D071" w:rsidR="0062514D" w:rsidRPr="00C653A0" w:rsidRDefault="0062514D" w:rsidP="006E6F3E">
      <w:pPr>
        <w:pStyle w:val="Heading2"/>
        <w:rPr>
          <w:color w:val="00588F"/>
          <w:spacing w:val="-3"/>
        </w:rPr>
      </w:pPr>
      <w:bookmarkStart w:id="56" w:name="_Related_Material"/>
      <w:bookmarkStart w:id="57" w:name="_Toc98941017"/>
      <w:bookmarkStart w:id="58" w:name="_Toc221095469"/>
      <w:bookmarkEnd w:id="24"/>
      <w:bookmarkEnd w:id="56"/>
      <w:r w:rsidRPr="00C03F16">
        <w:t xml:space="preserve">Related </w:t>
      </w:r>
      <w:r w:rsidR="00291D3E">
        <w:t>m</w:t>
      </w:r>
      <w:r w:rsidRPr="00C03F16">
        <w:t>aterial</w:t>
      </w:r>
      <w:bookmarkEnd w:id="57"/>
      <w:bookmarkEnd w:id="58"/>
    </w:p>
    <w:p w14:paraId="4D703EB4" w14:textId="77777777" w:rsidR="0062514D" w:rsidRPr="00662688" w:rsidRDefault="0062514D" w:rsidP="00463C7B">
      <w:pPr>
        <w:pStyle w:val="Documentbody-bodytext"/>
      </w:pPr>
      <w:r w:rsidRPr="00662688">
        <w:t xml:space="preserve">The following related material is available on the </w:t>
      </w:r>
      <w:r>
        <w:t>department's website</w:t>
      </w:r>
      <w:r w:rsidRPr="00662688">
        <w:t>:</w:t>
      </w:r>
    </w:p>
    <w:p w14:paraId="68C71C2C" w14:textId="35A30BBB" w:rsidR="00506229" w:rsidRDefault="00506229" w:rsidP="000F7A6B">
      <w:pPr>
        <w:pStyle w:val="Bullet1"/>
      </w:pPr>
      <w:r>
        <w:t xml:space="preserve">Webpage: </w:t>
      </w:r>
      <w:hyperlink r:id="rId16">
        <w:r w:rsidRPr="08EABDE0">
          <w:rPr>
            <w:rStyle w:val="Hyperlink"/>
          </w:rPr>
          <w:t xml:space="preserve">ELMER 3 </w:t>
        </w:r>
        <w:r w:rsidR="00AF5232" w:rsidRPr="08EABDE0">
          <w:rPr>
            <w:rStyle w:val="Hyperlink"/>
          </w:rPr>
          <w:t>–</w:t>
        </w:r>
        <w:r w:rsidRPr="08EABDE0">
          <w:rPr>
            <w:rStyle w:val="Hyperlink"/>
          </w:rPr>
          <w:t xml:space="preserve"> Electronic legislation, manuals and essential references</w:t>
        </w:r>
      </w:hyperlink>
    </w:p>
    <w:p w14:paraId="662256E8" w14:textId="7DC1E909" w:rsidR="0062514D" w:rsidRDefault="0062514D" w:rsidP="000F7A6B">
      <w:pPr>
        <w:pStyle w:val="Bullet1"/>
      </w:pPr>
      <w:r>
        <w:t xml:space="preserve">Webpage: </w:t>
      </w:r>
      <w:hyperlink r:id="rId17" w:history="1">
        <w:r w:rsidRPr="00C73147">
          <w:rPr>
            <w:rStyle w:val="Hyperlink"/>
          </w:rPr>
          <w:t>Approved arrangement guidelines – Meat</w:t>
        </w:r>
      </w:hyperlink>
    </w:p>
    <w:p w14:paraId="4E6CE21D" w14:textId="6D09178A" w:rsidR="0062514D" w:rsidRDefault="0062514D" w:rsidP="000F7A6B">
      <w:pPr>
        <w:pStyle w:val="Bullet1"/>
      </w:pPr>
      <w:r>
        <w:t xml:space="preserve">Webpage: </w:t>
      </w:r>
      <w:hyperlink r:id="rId18">
        <w:r w:rsidRPr="08EABDE0">
          <w:rPr>
            <w:rStyle w:val="Hyperlink"/>
          </w:rPr>
          <w:t>Approved arrangement guidelines – Wild game meat</w:t>
        </w:r>
      </w:hyperlink>
    </w:p>
    <w:p w14:paraId="422B5896" w14:textId="2313972B" w:rsidR="0062514D" w:rsidRDefault="0062514D" w:rsidP="000F7A6B">
      <w:pPr>
        <w:pStyle w:val="Bullet1"/>
      </w:pPr>
      <w:r>
        <w:t xml:space="preserve">Webpage: </w:t>
      </w:r>
      <w:hyperlink r:id="rId19">
        <w:r w:rsidRPr="08EABDE0">
          <w:rPr>
            <w:rStyle w:val="Hyperlink"/>
          </w:rPr>
          <w:t>Approved arrangement guidelines – Poultry</w:t>
        </w:r>
      </w:hyperlink>
    </w:p>
    <w:p w14:paraId="4E37D88E" w14:textId="6C91D0F3" w:rsidR="007D72B8" w:rsidRPr="00CA133C" w:rsidRDefault="007D72B8" w:rsidP="003761F2">
      <w:pPr>
        <w:pStyle w:val="Bullet1"/>
      </w:pPr>
      <w:r>
        <w:t xml:space="preserve">Webpage: </w:t>
      </w:r>
      <w:hyperlink r:id="rId20">
        <w:r w:rsidRPr="08EABDE0">
          <w:rPr>
            <w:rStyle w:val="Hyperlink"/>
          </w:rPr>
          <w:t>Product Hygiene Indicators Program - DAFF (agriculture.gov.au)</w:t>
        </w:r>
      </w:hyperlink>
    </w:p>
    <w:p w14:paraId="53ABD06D" w14:textId="77777777" w:rsidR="0062514D" w:rsidRPr="00662688" w:rsidRDefault="0062514D" w:rsidP="00463C7B">
      <w:pPr>
        <w:pStyle w:val="Documentbody-bodytext"/>
      </w:pPr>
      <w:r>
        <w:t>The following related material is available on the internet:</w:t>
      </w:r>
    </w:p>
    <w:p w14:paraId="0167CA88" w14:textId="77777777" w:rsidR="0062514D" w:rsidRPr="0090213E" w:rsidRDefault="0062514D" w:rsidP="000F7A6B">
      <w:pPr>
        <w:pStyle w:val="Bullet1"/>
        <w:rPr>
          <w:i/>
          <w:iCs/>
        </w:rPr>
      </w:pPr>
      <w:r>
        <w:t xml:space="preserve">Webpage: </w:t>
      </w:r>
      <w:hyperlink r:id="rId21">
        <w:r w:rsidRPr="08EABDE0">
          <w:rPr>
            <w:rStyle w:val="Hyperlink"/>
            <w:i/>
            <w:iCs/>
          </w:rPr>
          <w:t>Export Control Act 2020</w:t>
        </w:r>
      </w:hyperlink>
    </w:p>
    <w:p w14:paraId="05D16A39" w14:textId="77777777" w:rsidR="0062514D" w:rsidRDefault="0062514D" w:rsidP="000F7A6B">
      <w:pPr>
        <w:pStyle w:val="Bullet1"/>
      </w:pPr>
      <w:r>
        <w:t xml:space="preserve">Webpage: </w:t>
      </w:r>
      <w:hyperlink r:id="rId22">
        <w:r w:rsidRPr="08EABDE0">
          <w:rPr>
            <w:rStyle w:val="Hyperlink"/>
          </w:rPr>
          <w:t>Export Control (Meat and Meat Products) Rules 2021</w:t>
        </w:r>
      </w:hyperlink>
    </w:p>
    <w:p w14:paraId="4DE4C3A1" w14:textId="77777777" w:rsidR="0062514D" w:rsidRDefault="0062514D" w:rsidP="000F7A6B">
      <w:pPr>
        <w:pStyle w:val="Bullet1"/>
      </w:pPr>
      <w:r>
        <w:t xml:space="preserve">Webpage: </w:t>
      </w:r>
      <w:hyperlink r:id="rId23">
        <w:r w:rsidRPr="08EABDE0">
          <w:rPr>
            <w:rStyle w:val="Hyperlink"/>
          </w:rPr>
          <w:t>Export Control (Wild Game Meat and Wild Game Meat Products) Rules 2021</w:t>
        </w:r>
      </w:hyperlink>
    </w:p>
    <w:p w14:paraId="5C31E24B" w14:textId="77777777" w:rsidR="0062514D" w:rsidRDefault="0062514D" w:rsidP="000F7A6B">
      <w:pPr>
        <w:pStyle w:val="Bullet1"/>
      </w:pPr>
      <w:r>
        <w:t xml:space="preserve">Webpage: </w:t>
      </w:r>
      <w:hyperlink r:id="rId24">
        <w:r w:rsidRPr="08EABDE0">
          <w:rPr>
            <w:rStyle w:val="Hyperlink"/>
          </w:rPr>
          <w:t>Export Control (Rabbit and Ratite Meat and Rabbit and Ratite Meat Products) Rules 2021</w:t>
        </w:r>
      </w:hyperlink>
    </w:p>
    <w:p w14:paraId="00C339EE" w14:textId="1F68AA67" w:rsidR="0062514D" w:rsidRPr="007D72B8" w:rsidRDefault="0062514D" w:rsidP="000F7A6B">
      <w:pPr>
        <w:pStyle w:val="Bullet1"/>
        <w:rPr>
          <w:rStyle w:val="Hyperlink"/>
          <w:color w:val="000000"/>
          <w:u w:val="none"/>
        </w:rPr>
      </w:pPr>
      <w:r>
        <w:t xml:space="preserve">Webpage: </w:t>
      </w:r>
      <w:hyperlink r:id="rId25">
        <w:r w:rsidRPr="08EABDE0">
          <w:rPr>
            <w:rStyle w:val="Hyperlink"/>
          </w:rPr>
          <w:t>Export Control (Poultry Meat and Poultry Meat Products) Rules 2021</w:t>
        </w:r>
      </w:hyperlink>
    </w:p>
    <w:p w14:paraId="0613F2DE" w14:textId="1A3AAB71" w:rsidR="00570D71" w:rsidRPr="007D72B8" w:rsidRDefault="00570D71" w:rsidP="007A65CA">
      <w:pPr>
        <w:pStyle w:val="Bullet1"/>
        <w:rPr>
          <w:rStyle w:val="Hyperlink"/>
          <w:color w:val="000000"/>
          <w:u w:val="none"/>
        </w:rPr>
      </w:pPr>
      <w:r w:rsidRPr="007A65CA">
        <w:t xml:space="preserve">Webpage: </w:t>
      </w:r>
      <w:hyperlink r:id="rId26">
        <w:r w:rsidRPr="08EABDE0">
          <w:rPr>
            <w:rStyle w:val="Hyperlink"/>
          </w:rPr>
          <w:t>Meat Hygiene Assessment 3-An Industry trial</w:t>
        </w:r>
      </w:hyperlink>
    </w:p>
    <w:p w14:paraId="7770E934" w14:textId="6A37B564" w:rsidR="007D72B8" w:rsidRPr="00570D71" w:rsidRDefault="007D72B8" w:rsidP="000F7A6B">
      <w:pPr>
        <w:pStyle w:val="Bullet1"/>
        <w:rPr>
          <w:rStyle w:val="Hyperlink"/>
          <w:color w:val="000000"/>
          <w:u w:val="none"/>
        </w:rPr>
      </w:pPr>
      <w:r w:rsidRPr="007A65CA">
        <w:t xml:space="preserve">Webpage: </w:t>
      </w:r>
      <w:hyperlink r:id="rId27">
        <w:r w:rsidRPr="08EABDE0">
          <w:rPr>
            <w:rStyle w:val="Hyperlink"/>
          </w:rPr>
          <w:t>Process Monitoring for the Australian meat Industry- A Comparative Industry Trial</w:t>
        </w:r>
      </w:hyperlink>
    </w:p>
    <w:p w14:paraId="4B18447B" w14:textId="77777777" w:rsidR="00AB4689" w:rsidRDefault="00AB4689">
      <w:pPr>
        <w:rPr>
          <w:rFonts w:ascii="Cambria" w:eastAsia="Cambria" w:hAnsi="Cambria"/>
          <w:b/>
          <w:color w:val="165788"/>
          <w:spacing w:val="-1"/>
          <w:sz w:val="33"/>
        </w:rPr>
      </w:pPr>
      <w:bookmarkStart w:id="59" w:name="_Toc98941018"/>
      <w:r>
        <w:br w:type="page"/>
      </w:r>
    </w:p>
    <w:p w14:paraId="63609645" w14:textId="4CAAAF6A" w:rsidR="0062514D" w:rsidRDefault="0062514D" w:rsidP="006E6F3E">
      <w:pPr>
        <w:pStyle w:val="Heading2"/>
      </w:pPr>
      <w:bookmarkStart w:id="60" w:name="_Toc221095470"/>
      <w:r>
        <w:t>A</w:t>
      </w:r>
      <w:r w:rsidR="002845C6">
        <w:t>ppendix</w:t>
      </w:r>
      <w:r>
        <w:t xml:space="preserve"> 1: Roles and responsibilities</w:t>
      </w:r>
      <w:bookmarkEnd w:id="59"/>
      <w:bookmarkEnd w:id="60"/>
    </w:p>
    <w:p w14:paraId="0B71B8B9" w14:textId="77777777" w:rsidR="0062514D" w:rsidRDefault="0062514D" w:rsidP="006212CF">
      <w:pPr>
        <w:pStyle w:val="Heading3"/>
        <w:ind w:right="1181"/>
      </w:pPr>
      <w:bookmarkStart w:id="61" w:name="_Toc98941019"/>
      <w:bookmarkStart w:id="62" w:name="_Toc221095471"/>
      <w:r w:rsidRPr="008E5C4E">
        <w:t>The department</w:t>
      </w:r>
      <w:bookmarkEnd w:id="61"/>
      <w:bookmarkEnd w:id="62"/>
    </w:p>
    <w:p w14:paraId="24C85B03" w14:textId="2107C54F" w:rsidR="0062514D" w:rsidRDefault="005F6FB4" w:rsidP="00AB4689">
      <w:pPr>
        <w:pStyle w:val="Bullet1"/>
      </w:pPr>
      <w:r>
        <w:t xml:space="preserve">Manage the approved arrangement significant variations approvals as described in </w:t>
      </w:r>
      <w:r w:rsidR="000156C3">
        <w:t>departmental policy.</w:t>
      </w:r>
    </w:p>
    <w:p w14:paraId="355858B5" w14:textId="77777777" w:rsidR="0062514D" w:rsidRPr="00B2658B" w:rsidRDefault="0062514D" w:rsidP="006212CF">
      <w:pPr>
        <w:pStyle w:val="Heading3"/>
        <w:ind w:right="1181"/>
      </w:pPr>
      <w:bookmarkStart w:id="63" w:name="_Toc98941020"/>
      <w:bookmarkStart w:id="64" w:name="_Toc221095472"/>
      <w:r>
        <w:t>The occupier</w:t>
      </w:r>
      <w:bookmarkEnd w:id="63"/>
      <w:bookmarkEnd w:id="64"/>
    </w:p>
    <w:p w14:paraId="52E4DD75" w14:textId="44B6B9A6" w:rsidR="141E05B2" w:rsidRDefault="141E05B2" w:rsidP="7679FE79">
      <w:pPr>
        <w:pStyle w:val="Bullet1"/>
      </w:pPr>
      <w:r>
        <w:t xml:space="preserve">Comply with the establishment </w:t>
      </w:r>
      <w:r w:rsidR="003F4924">
        <w:t>a</w:t>
      </w:r>
      <w:r>
        <w:t xml:space="preserve">pproved </w:t>
      </w:r>
      <w:r w:rsidR="003F4924">
        <w:t>a</w:t>
      </w:r>
      <w:r>
        <w:t>rrangement</w:t>
      </w:r>
      <w:r w:rsidR="002244E8">
        <w:t>.</w:t>
      </w:r>
    </w:p>
    <w:p w14:paraId="5C0C6AC0" w14:textId="43EA8B3C" w:rsidR="003D236F" w:rsidRDefault="003D236F" w:rsidP="003D236F">
      <w:pPr>
        <w:pStyle w:val="Bullet1"/>
      </w:pPr>
      <w:bookmarkStart w:id="65" w:name="_Toc98941023"/>
      <w:r>
        <w:t>Comply with relevant export legislation, importing country requirements and Australian standards as reflected in the establishment's approved arrangement.</w:t>
      </w:r>
    </w:p>
    <w:p w14:paraId="63681E4A" w14:textId="6127C2EB" w:rsidR="003D236F" w:rsidRDefault="003D236F" w:rsidP="003D236F">
      <w:pPr>
        <w:pStyle w:val="Bullet1"/>
      </w:pPr>
      <w:r>
        <w:t>Implement corrective and preventive action within agreed timeframes.</w:t>
      </w:r>
    </w:p>
    <w:p w14:paraId="2C5EF538" w14:textId="604C28C7" w:rsidR="003D236F" w:rsidRDefault="003D236F" w:rsidP="003D236F">
      <w:pPr>
        <w:pStyle w:val="Bullet1"/>
      </w:pPr>
      <w:r>
        <w:t xml:space="preserve">Maintain records as prescribed under the </w:t>
      </w:r>
      <w:r w:rsidR="00623E1F">
        <w:t xml:space="preserve">Export Control </w:t>
      </w:r>
      <w:r>
        <w:t>Act.</w:t>
      </w:r>
    </w:p>
    <w:p w14:paraId="0EA72F73" w14:textId="3A4E5A5B" w:rsidR="0062514D" w:rsidRDefault="0062514D" w:rsidP="006212CF">
      <w:pPr>
        <w:pStyle w:val="Heading3"/>
        <w:ind w:right="1181"/>
      </w:pPr>
      <w:bookmarkStart w:id="66" w:name="_Toc221095473"/>
      <w:r w:rsidRPr="00593DCE">
        <w:t>Field Operations Managers (FOM)</w:t>
      </w:r>
      <w:bookmarkEnd w:id="65"/>
      <w:bookmarkEnd w:id="66"/>
    </w:p>
    <w:p w14:paraId="77AF15F0" w14:textId="64C53614" w:rsidR="00DD4700" w:rsidRDefault="00DD4700" w:rsidP="00DD4700">
      <w:pPr>
        <w:pStyle w:val="Bullet1"/>
      </w:pPr>
      <w:r>
        <w:t>Provid</w:t>
      </w:r>
      <w:r w:rsidR="00623E1F">
        <w:t>e</w:t>
      </w:r>
      <w:r>
        <w:t xml:space="preserve"> technical oversight of a group of ATMs and </w:t>
      </w:r>
      <w:r w:rsidR="4E958858">
        <w:t xml:space="preserve">regulatory </w:t>
      </w:r>
      <w:r>
        <w:t>supervision over export establishments and OPVs.</w:t>
      </w:r>
    </w:p>
    <w:p w14:paraId="6AED394F" w14:textId="063EFD64" w:rsidR="00DD4700" w:rsidRPr="00DD4700" w:rsidRDefault="00DD4700" w:rsidP="00DD4700">
      <w:pPr>
        <w:pStyle w:val="Bullet1"/>
      </w:pPr>
      <w:r>
        <w:t xml:space="preserve">Support and </w:t>
      </w:r>
      <w:r w:rsidR="00810C79">
        <w:t xml:space="preserve">enforce </w:t>
      </w:r>
      <w:r>
        <w:t>the regulatory framework under AEMIS. Underpinning AEMIS are objective hygiene and performance standard which are continually monitored.</w:t>
      </w:r>
    </w:p>
    <w:p w14:paraId="24850D13" w14:textId="74B93EA2" w:rsidR="00DD4700" w:rsidRDefault="00DD4700" w:rsidP="00DD4700">
      <w:pPr>
        <w:pStyle w:val="Bullet1"/>
      </w:pPr>
      <w:r>
        <w:t>Verif</w:t>
      </w:r>
      <w:r w:rsidR="00623E1F">
        <w:t>y</w:t>
      </w:r>
      <w:r>
        <w:t xml:space="preserve"> the performance and effectiveness of system audits by assessing audit reports and periodically observing the performance of auditors.</w:t>
      </w:r>
    </w:p>
    <w:p w14:paraId="1782A366" w14:textId="0E1C82D8" w:rsidR="00DD4700" w:rsidRPr="00DD4700" w:rsidRDefault="00DD4700" w:rsidP="00DD4700">
      <w:pPr>
        <w:pStyle w:val="Bullet1"/>
      </w:pPr>
      <w:r>
        <w:t>Undertak</w:t>
      </w:r>
      <w:r w:rsidR="00623E1F">
        <w:t>e</w:t>
      </w:r>
      <w:r>
        <w:t xml:space="preserve"> Critical incident response audits (CIRA)</w:t>
      </w:r>
      <w:r w:rsidR="00E81C22">
        <w:t>.</w:t>
      </w:r>
    </w:p>
    <w:p w14:paraId="492AB683" w14:textId="198E0F75" w:rsidR="0062514D" w:rsidRDefault="0062514D" w:rsidP="006212CF">
      <w:pPr>
        <w:pStyle w:val="Heading3"/>
        <w:ind w:right="1181"/>
      </w:pPr>
      <w:bookmarkStart w:id="67" w:name="_Toc93052714"/>
      <w:bookmarkStart w:id="68" w:name="_Toc98941024"/>
      <w:bookmarkStart w:id="69" w:name="_Toc221095474"/>
      <w:r w:rsidRPr="00DF1AED">
        <w:t>Area Technical Manager (ATM)</w:t>
      </w:r>
      <w:bookmarkEnd w:id="67"/>
      <w:bookmarkEnd w:id="68"/>
      <w:bookmarkEnd w:id="69"/>
    </w:p>
    <w:p w14:paraId="79F3C5D5" w14:textId="53C5BE26" w:rsidR="00345F60" w:rsidRPr="00345F60" w:rsidRDefault="00345F60" w:rsidP="00355BCF">
      <w:pPr>
        <w:pStyle w:val="Documentbody-bodytext"/>
      </w:pPr>
      <w:r>
        <w:tab/>
      </w:r>
      <w:bookmarkStart w:id="70" w:name="_Hlk130291155"/>
      <w:r>
        <w:t>Establishment ATM</w:t>
      </w:r>
    </w:p>
    <w:p w14:paraId="7E0E2437" w14:textId="15309E0A" w:rsidR="0064198A" w:rsidRDefault="0064198A" w:rsidP="0064198A">
      <w:pPr>
        <w:pStyle w:val="Bullet1"/>
      </w:pPr>
      <w:r>
        <w:t>Review and approve establishments approved arrangement procedures</w:t>
      </w:r>
      <w:r w:rsidR="00724FA6">
        <w:t>.</w:t>
      </w:r>
    </w:p>
    <w:p w14:paraId="70127278" w14:textId="398BA9D0" w:rsidR="0064198A" w:rsidRDefault="0064198A" w:rsidP="0064198A">
      <w:pPr>
        <w:pStyle w:val="Bullet1"/>
      </w:pPr>
      <w:r>
        <w:t>Liaise with establishments in their area of responsibility on product categorisation.</w:t>
      </w:r>
    </w:p>
    <w:p w14:paraId="59865099" w14:textId="46D487E6" w:rsidR="00345F60" w:rsidRDefault="00345F60" w:rsidP="00700957">
      <w:pPr>
        <w:pStyle w:val="Documentbody-bodytext"/>
        <w:ind w:firstLine="306"/>
      </w:pPr>
      <w:r>
        <w:t>E</w:t>
      </w:r>
      <w:r w:rsidR="00E228C3">
        <w:t>xport meat sys</w:t>
      </w:r>
      <w:r w:rsidR="007F0C37">
        <w:t>tem audit program (E</w:t>
      </w:r>
      <w:r>
        <w:t>MSAP</w:t>
      </w:r>
      <w:r w:rsidR="007F0C37">
        <w:t>)</w:t>
      </w:r>
      <w:r>
        <w:t xml:space="preserve"> ATM</w:t>
      </w:r>
    </w:p>
    <w:p w14:paraId="702EB11B" w14:textId="3792F703" w:rsidR="0064198A" w:rsidRDefault="0064198A" w:rsidP="005F2126">
      <w:pPr>
        <w:pStyle w:val="Bullet1"/>
      </w:pPr>
      <w:r>
        <w:t>Verify technical performance and compliance</w:t>
      </w:r>
      <w:r w:rsidR="00724FA6">
        <w:t>.</w:t>
      </w:r>
      <w:bookmarkEnd w:id="70"/>
    </w:p>
    <w:p w14:paraId="136844E8" w14:textId="1BE9F7D7" w:rsidR="0064198A" w:rsidRDefault="0064198A" w:rsidP="0064198A">
      <w:pPr>
        <w:pStyle w:val="Heading3"/>
      </w:pPr>
      <w:bookmarkStart w:id="71" w:name="_Toc221095475"/>
      <w:r>
        <w:t>Department</w:t>
      </w:r>
      <w:r w:rsidR="00F664FB">
        <w:t>al</w:t>
      </w:r>
      <w:r>
        <w:t xml:space="preserve"> authorised officers</w:t>
      </w:r>
      <w:bookmarkEnd w:id="71"/>
    </w:p>
    <w:p w14:paraId="624270DE" w14:textId="3DFB2A73" w:rsidR="003D236F" w:rsidRDefault="003D236F" w:rsidP="003D236F">
      <w:pPr>
        <w:pStyle w:val="Bullet1"/>
      </w:pPr>
      <w:bookmarkStart w:id="72" w:name="_Attachment_2:_Table"/>
      <w:bookmarkStart w:id="73" w:name="_Toc98941028"/>
      <w:bookmarkEnd w:id="72"/>
      <w:r>
        <w:t>Undertake MHA verification activities at the frequency set out in the Meat Establishment Verification System (MEVS).</w:t>
      </w:r>
    </w:p>
    <w:p w14:paraId="29F0CEDD" w14:textId="7DFE9A04" w:rsidR="003D236F" w:rsidRDefault="003D236F" w:rsidP="003D236F">
      <w:pPr>
        <w:pStyle w:val="Bullet1"/>
      </w:pPr>
      <w:r>
        <w:t>Undertake the MHA verification activities as described in the relevant departmental work instructions.</w:t>
      </w:r>
    </w:p>
    <w:p w14:paraId="163CC270" w14:textId="77777777" w:rsidR="003D236F" w:rsidRDefault="003D236F" w:rsidP="003D236F">
      <w:pPr>
        <w:pStyle w:val="Bullet1"/>
      </w:pPr>
      <w:r>
        <w:t>Verify that the establishment is complying with their approved arrangement.</w:t>
      </w:r>
    </w:p>
    <w:p w14:paraId="33FC0779" w14:textId="565082D0" w:rsidR="003D236F" w:rsidRDefault="003D236F" w:rsidP="003D236F">
      <w:pPr>
        <w:pStyle w:val="Bullet1"/>
      </w:pPr>
      <w:r>
        <w:t>Ensure non-compliance by the establishment is handled and reported in the</w:t>
      </w:r>
      <w:r w:rsidR="00F33F03">
        <w:t xml:space="preserve"> departmental record management system</w:t>
      </w:r>
      <w:r w:rsidR="00056A3A">
        <w:t>.</w:t>
      </w:r>
    </w:p>
    <w:p w14:paraId="7510C460" w14:textId="2B6786DD" w:rsidR="00122E22" w:rsidRPr="005F2126" w:rsidRDefault="003D236F" w:rsidP="005F2126">
      <w:pPr>
        <w:pStyle w:val="Bullet1"/>
      </w:pPr>
      <w:r>
        <w:t>Report PHI data into the MEDC</w:t>
      </w:r>
      <w:r w:rsidR="00297E0D">
        <w:t xml:space="preserve"> system</w:t>
      </w:r>
      <w:r>
        <w:t>.</w:t>
      </w:r>
    </w:p>
    <w:p w14:paraId="70DAA5A9" w14:textId="77777777" w:rsidR="005F2126" w:rsidRDefault="005F2126">
      <w:pPr>
        <w:rPr>
          <w:rFonts w:ascii="Cambria" w:eastAsia="Cambria" w:hAnsi="Cambria"/>
          <w:b/>
          <w:color w:val="165788"/>
          <w:spacing w:val="-1"/>
          <w:sz w:val="33"/>
        </w:rPr>
      </w:pPr>
      <w:r>
        <w:br w:type="page"/>
      </w:r>
    </w:p>
    <w:p w14:paraId="28B7ADD1" w14:textId="6DDA7580" w:rsidR="0062514D" w:rsidRDefault="0062514D" w:rsidP="006E6F3E">
      <w:pPr>
        <w:pStyle w:val="Heading2"/>
      </w:pPr>
      <w:bookmarkStart w:id="74" w:name="_Ref221094628"/>
      <w:bookmarkStart w:id="75" w:name="_Toc221095476"/>
      <w:r>
        <w:t>A</w:t>
      </w:r>
      <w:r w:rsidR="002845C6">
        <w:t>ppendix</w:t>
      </w:r>
      <w:r>
        <w:t xml:space="preserve"> 2: </w:t>
      </w:r>
      <w:bookmarkEnd w:id="73"/>
      <w:r w:rsidR="00EA2748">
        <w:t>Carcase scanning lines</w:t>
      </w:r>
      <w:bookmarkEnd w:id="74"/>
      <w:bookmarkEnd w:id="75"/>
    </w:p>
    <w:p w14:paraId="15F27B42" w14:textId="3CB4EE03" w:rsidR="00AC04D0" w:rsidRDefault="00AC04D0" w:rsidP="00EA2748">
      <w:pPr>
        <w:pStyle w:val="Heading3"/>
      </w:pPr>
      <w:bookmarkStart w:id="76" w:name="_Toc221095477"/>
      <w:r>
        <w:t>Horse and bovine scanning lines</w:t>
      </w:r>
      <w:bookmarkEnd w:id="76"/>
    </w:p>
    <w:p w14:paraId="0E603CC4" w14:textId="301B24BA" w:rsidR="00AD6D64" w:rsidRDefault="00AD6D64" w:rsidP="00BD6850">
      <w:pPr>
        <w:pStyle w:val="Documentbody-bodytext"/>
        <w:rPr>
          <w:highlight w:val="yellow"/>
        </w:rPr>
      </w:pPr>
      <w:r>
        <w:t>Carcase assessment must be performed in a consistent manner using a scanning method defined in the approved arrangement. Examples of horse and bovine carcase scanning lines are displayed in Figure 1.</w:t>
      </w:r>
    </w:p>
    <w:p w14:paraId="15E293BD" w14:textId="77777777" w:rsidR="00AC04D0" w:rsidRDefault="00AC04D0" w:rsidP="00AC04D0">
      <w:pPr>
        <w:pStyle w:val="Tablefigurecaption"/>
      </w:pPr>
    </w:p>
    <w:p w14:paraId="3F840649" w14:textId="55E348C3" w:rsidR="00EA2748" w:rsidRDefault="00EA2748" w:rsidP="00AC04D0">
      <w:pPr>
        <w:pStyle w:val="Tablefigurecaption"/>
      </w:pPr>
      <w:r>
        <w:t>Figure 1: Horse and bovine scanning lines</w:t>
      </w:r>
      <w:r>
        <w:rPr>
          <w:noProof/>
          <w:color w:val="2B579A"/>
          <w:shd w:val="clear" w:color="auto" w:fill="E6E6E6"/>
        </w:rPr>
        <w:drawing>
          <wp:anchor distT="0" distB="0" distL="114300" distR="114300" simplePos="0" relativeHeight="251658242" behindDoc="0" locked="0" layoutInCell="1" allowOverlap="1" wp14:anchorId="05541C74" wp14:editId="18FDA7AE">
            <wp:simplePos x="0" y="0"/>
            <wp:positionH relativeFrom="column">
              <wp:posOffset>1023768</wp:posOffset>
            </wp:positionH>
            <wp:positionV relativeFrom="paragraph">
              <wp:posOffset>348318</wp:posOffset>
            </wp:positionV>
            <wp:extent cx="4502785" cy="5024755"/>
            <wp:effectExtent l="0" t="0" r="0" b="4445"/>
            <wp:wrapTopAndBottom/>
            <wp:docPr id="2" name="Picture 2" descr="&#10;Carcase scanning lines for the outside and inside surfaces of horse and bovine car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0;Carcase scanning lines for the outside and inside surfaces of horse and bovine carcases. "/>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4502785" cy="5024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EDC93D" w14:textId="77777777" w:rsidR="00EA2748" w:rsidRDefault="00EA2748">
      <w:pPr>
        <w:rPr>
          <w:rFonts w:ascii="Cambria" w:eastAsia="Cambria" w:hAnsi="Cambria"/>
          <w:color w:val="000000"/>
          <w:spacing w:val="-4"/>
        </w:rPr>
      </w:pPr>
      <w:r>
        <w:br w:type="page"/>
      </w:r>
    </w:p>
    <w:p w14:paraId="2C267207" w14:textId="318F431A" w:rsidR="00124A07" w:rsidRDefault="00124A07" w:rsidP="00EA2748">
      <w:pPr>
        <w:pStyle w:val="Heading3"/>
      </w:pPr>
      <w:bookmarkStart w:id="77" w:name="_Toc221095478"/>
      <w:r>
        <w:t>Sheep and goat scanning lines</w:t>
      </w:r>
      <w:bookmarkEnd w:id="77"/>
    </w:p>
    <w:p w14:paraId="08938D04" w14:textId="6DB9D699" w:rsidR="00AD6D64" w:rsidRDefault="00AD6D64" w:rsidP="00AD6D64">
      <w:pPr>
        <w:pStyle w:val="Documentbody-bodytext"/>
      </w:pPr>
      <w:r>
        <w:t>Carcase assessment must be performed in a consistent manner using a scanning method defined in the approved arrangement. Examples of sheep and goat carcase scanning lines are displayed in Figure 2.</w:t>
      </w:r>
    </w:p>
    <w:p w14:paraId="4DF44ADF" w14:textId="77777777" w:rsidR="005A1769" w:rsidRDefault="005A1769" w:rsidP="00AD6D64">
      <w:pPr>
        <w:pStyle w:val="Documentbody-bodytext"/>
        <w:rPr>
          <w:highlight w:val="yellow"/>
        </w:rPr>
      </w:pPr>
    </w:p>
    <w:p w14:paraId="74685297" w14:textId="69896902" w:rsidR="00506973" w:rsidRPr="00506973" w:rsidRDefault="00EA2748" w:rsidP="00BC03E9">
      <w:pPr>
        <w:pStyle w:val="Tablefigurecaption"/>
      </w:pPr>
      <w:r>
        <w:t>Figure 2: Sheep and goat scanning lines</w:t>
      </w:r>
      <w:r w:rsidR="00BC03E9">
        <w:rPr>
          <w:noProof/>
          <w:color w:val="2B579A"/>
          <w:shd w:val="clear" w:color="auto" w:fill="E6E6E6"/>
        </w:rPr>
        <w:drawing>
          <wp:anchor distT="0" distB="0" distL="114300" distR="114300" simplePos="0" relativeHeight="251658243" behindDoc="0" locked="0" layoutInCell="1" allowOverlap="1" wp14:anchorId="536884D4" wp14:editId="76A6D53A">
            <wp:simplePos x="0" y="0"/>
            <wp:positionH relativeFrom="column">
              <wp:posOffset>533046</wp:posOffset>
            </wp:positionH>
            <wp:positionV relativeFrom="paragraph">
              <wp:posOffset>201796</wp:posOffset>
            </wp:positionV>
            <wp:extent cx="4793615" cy="5210810"/>
            <wp:effectExtent l="0" t="0" r="6985" b="8890"/>
            <wp:wrapTopAndBottom/>
            <wp:docPr id="3" name="Picture 3" descr="Carcase scanning lines for the outside (front and back) and inside surfaces of of sheep and goat car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rcase scanning lines for the outside (front and back) and inside surfaces of of sheep and goat carcases. "/>
                    <pic:cNvPicPr/>
                  </pic:nvPicPr>
                  <pic:blipFill>
                    <a:blip r:embed="rId29">
                      <a:extLst>
                        <a:ext uri="{28A0092B-C50C-407E-A947-70E740481C1C}">
                          <a14:useLocalDpi xmlns:a14="http://schemas.microsoft.com/office/drawing/2010/main" val="0"/>
                        </a:ext>
                      </a:extLst>
                    </a:blip>
                    <a:stretch>
                      <a:fillRect/>
                    </a:stretch>
                  </pic:blipFill>
                  <pic:spPr>
                    <a:xfrm>
                      <a:off x="0" y="0"/>
                      <a:ext cx="4793615" cy="5210810"/>
                    </a:xfrm>
                    <a:prstGeom prst="rect">
                      <a:avLst/>
                    </a:prstGeom>
                  </pic:spPr>
                </pic:pic>
              </a:graphicData>
            </a:graphic>
            <wp14:sizeRelH relativeFrom="page">
              <wp14:pctWidth>0</wp14:pctWidth>
            </wp14:sizeRelH>
            <wp14:sizeRelV relativeFrom="page">
              <wp14:pctHeight>0</wp14:pctHeight>
            </wp14:sizeRelV>
          </wp:anchor>
        </w:drawing>
      </w:r>
    </w:p>
    <w:p w14:paraId="7410859A" w14:textId="3E2F6B9A" w:rsidR="00EA2748" w:rsidRDefault="00EA2748">
      <w:pPr>
        <w:rPr>
          <w:rFonts w:ascii="Cambria" w:eastAsia="Cambria" w:hAnsi="Cambria"/>
          <w:b/>
          <w:color w:val="88B7D7"/>
          <w:spacing w:val="-5"/>
          <w:sz w:val="28"/>
        </w:rPr>
      </w:pPr>
      <w:bookmarkStart w:id="78" w:name="_Attachment_3:_Definitions"/>
      <w:bookmarkEnd w:id="78"/>
      <w:r>
        <w:br w:type="page"/>
      </w:r>
    </w:p>
    <w:p w14:paraId="0134DD63" w14:textId="4B6D649D" w:rsidR="00E43055" w:rsidRDefault="00E43055" w:rsidP="00EA2748">
      <w:pPr>
        <w:pStyle w:val="Heading3"/>
      </w:pPr>
      <w:bookmarkStart w:id="79" w:name="_Toc221095479"/>
      <w:r>
        <w:t>Pig scanning lines</w:t>
      </w:r>
      <w:bookmarkEnd w:id="79"/>
    </w:p>
    <w:p w14:paraId="743719CE" w14:textId="2FE91F49" w:rsidR="00AD6D64" w:rsidRDefault="00AD6D64" w:rsidP="00AD6D64">
      <w:pPr>
        <w:pStyle w:val="Documentbody-bodytext"/>
        <w:rPr>
          <w:highlight w:val="yellow"/>
        </w:rPr>
      </w:pPr>
      <w:r>
        <w:t>Carcase assessment must be performed in a consistent manner using a scanning method defined in the approved arrangement. Examples of pig carcase scanning lines are displayed in Figure 3.</w:t>
      </w:r>
    </w:p>
    <w:p w14:paraId="031C6C7E" w14:textId="77777777" w:rsidR="00E43055" w:rsidRDefault="00E43055" w:rsidP="00E43055">
      <w:pPr>
        <w:pStyle w:val="Tablefigurecaption"/>
      </w:pPr>
    </w:p>
    <w:p w14:paraId="125348A6" w14:textId="1850991E" w:rsidR="00EA2748" w:rsidRPr="00EA2748" w:rsidRDefault="00EA2748" w:rsidP="00E43055">
      <w:pPr>
        <w:pStyle w:val="Tablefigurecaption"/>
      </w:pPr>
      <w:r>
        <w:t>Figure 3: Pig scanning lines</w:t>
      </w:r>
    </w:p>
    <w:p w14:paraId="1F063FBE" w14:textId="3E531A85" w:rsidR="002845C6" w:rsidRPr="007E122A" w:rsidRDefault="00EA2748" w:rsidP="002845C6">
      <w:pPr>
        <w:pStyle w:val="Heading2"/>
      </w:pPr>
      <w:bookmarkStart w:id="80" w:name="_Ref221094660"/>
      <w:bookmarkStart w:id="81" w:name="_Toc221095480"/>
      <w:r w:rsidRPr="0098456A">
        <w:rPr>
          <w:noProof/>
          <w:color w:val="2B579A"/>
          <w:sz w:val="24"/>
          <w:szCs w:val="24"/>
          <w:shd w:val="clear" w:color="auto" w:fill="E6E6E6"/>
        </w:rPr>
        <w:drawing>
          <wp:anchor distT="0" distB="0" distL="114300" distR="114300" simplePos="0" relativeHeight="251658244" behindDoc="0" locked="0" layoutInCell="1" allowOverlap="1" wp14:anchorId="23E0F150" wp14:editId="6E763BE5">
            <wp:simplePos x="0" y="0"/>
            <wp:positionH relativeFrom="column">
              <wp:posOffset>767715</wp:posOffset>
            </wp:positionH>
            <wp:positionV relativeFrom="paragraph">
              <wp:posOffset>60325</wp:posOffset>
            </wp:positionV>
            <wp:extent cx="4314190" cy="5658485"/>
            <wp:effectExtent l="0" t="0" r="0" b="0"/>
            <wp:wrapTopAndBottom/>
            <wp:docPr id="4" name="Picture 4" descr="Carcase scanning lines for the outside and inside surfaces of pig car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rcase scanning lines for the outside and inside surfaces of pig carcases. "/>
                    <pic:cNvPicPr/>
                  </pic:nvPicPr>
                  <pic:blipFill>
                    <a:blip r:embed="rId30">
                      <a:extLst>
                        <a:ext uri="{28A0092B-C50C-407E-A947-70E740481C1C}">
                          <a14:useLocalDpi xmlns:a14="http://schemas.microsoft.com/office/drawing/2010/main" val="0"/>
                        </a:ext>
                      </a:extLst>
                    </a:blip>
                    <a:stretch>
                      <a:fillRect/>
                    </a:stretch>
                  </pic:blipFill>
                  <pic:spPr>
                    <a:xfrm>
                      <a:off x="0" y="0"/>
                      <a:ext cx="4314190" cy="5658485"/>
                    </a:xfrm>
                    <a:prstGeom prst="rect">
                      <a:avLst/>
                    </a:prstGeom>
                  </pic:spPr>
                </pic:pic>
              </a:graphicData>
            </a:graphic>
            <wp14:sizeRelH relativeFrom="page">
              <wp14:pctWidth>0</wp14:pctWidth>
            </wp14:sizeRelH>
            <wp14:sizeRelV relativeFrom="page">
              <wp14:pctHeight>0</wp14:pctHeight>
            </wp14:sizeRelV>
          </wp:anchor>
        </w:drawing>
      </w:r>
      <w:r w:rsidR="0062514D" w:rsidRPr="00506973">
        <w:br w:type="page"/>
      </w:r>
      <w:bookmarkStart w:id="82" w:name="_Toc98941029"/>
      <w:r w:rsidR="002845C6" w:rsidRPr="003B2B0E">
        <w:t>A</w:t>
      </w:r>
      <w:r w:rsidR="002845C6">
        <w:t>ppendix</w:t>
      </w:r>
      <w:r w:rsidR="002845C6" w:rsidRPr="003B2B0E">
        <w:t xml:space="preserve"> </w:t>
      </w:r>
      <w:r w:rsidR="002845C6">
        <w:t>3</w:t>
      </w:r>
      <w:r w:rsidR="002845C6" w:rsidRPr="003B2B0E">
        <w:t xml:space="preserve">: </w:t>
      </w:r>
      <w:r w:rsidR="002845C6">
        <w:t>Example monitoring forms</w:t>
      </w:r>
      <w:bookmarkEnd w:id="80"/>
      <w:bookmarkEnd w:id="81"/>
    </w:p>
    <w:p w14:paraId="101886E4" w14:textId="38F78DC1" w:rsidR="002845C6" w:rsidRDefault="002845C6" w:rsidP="002845C6">
      <w:pPr>
        <w:pStyle w:val="Heading3"/>
      </w:pPr>
      <w:bookmarkStart w:id="83" w:name="_Toc221095481"/>
      <w:r>
        <w:t>Carcase defect monitoring form</w:t>
      </w:r>
      <w:bookmarkEnd w:id="83"/>
    </w:p>
    <w:p w14:paraId="5BDF83C9" w14:textId="7312A8AA" w:rsidR="00A42585" w:rsidRDefault="00365650" w:rsidP="00365650">
      <w:pPr>
        <w:pStyle w:val="Documentbody-bodytext"/>
      </w:pPr>
      <w:r>
        <w:rPr>
          <w:noProof/>
        </w:rPr>
        <w:drawing>
          <wp:anchor distT="0" distB="0" distL="114300" distR="114300" simplePos="0" relativeHeight="251658246" behindDoc="0" locked="0" layoutInCell="1" allowOverlap="1" wp14:anchorId="62802AAA" wp14:editId="747C0CF7">
            <wp:simplePos x="0" y="0"/>
            <wp:positionH relativeFrom="margin">
              <wp:posOffset>570230</wp:posOffset>
            </wp:positionH>
            <wp:positionV relativeFrom="paragraph">
              <wp:posOffset>294640</wp:posOffset>
            </wp:positionV>
            <wp:extent cx="6265545" cy="4114800"/>
            <wp:effectExtent l="0" t="0" r="1905" b="0"/>
            <wp:wrapTopAndBottom/>
            <wp:docPr id="1" name="Picture 1" descr="The following table provides an example of carcase defect monitoring form. Information recorded in the form include the date, time, body details, the number of defects observed and the defect ra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following table provides an example of carcase defect monitoring form. Information recorded in the form include the date, time, body details, the number of defects observed and the defect rating. "/>
                    <pic:cNvPicPr/>
                  </pic:nvPicPr>
                  <pic:blipFill>
                    <a:blip r:embed="rId31">
                      <a:extLst>
                        <a:ext uri="{28A0092B-C50C-407E-A947-70E740481C1C}">
                          <a14:useLocalDpi xmlns:a14="http://schemas.microsoft.com/office/drawing/2010/main" val="0"/>
                        </a:ext>
                      </a:extLst>
                    </a:blip>
                    <a:stretch>
                      <a:fillRect/>
                    </a:stretch>
                  </pic:blipFill>
                  <pic:spPr>
                    <a:xfrm>
                      <a:off x="0" y="0"/>
                      <a:ext cx="6265545" cy="4114800"/>
                    </a:xfrm>
                    <a:prstGeom prst="rect">
                      <a:avLst/>
                    </a:prstGeom>
                  </pic:spPr>
                </pic:pic>
              </a:graphicData>
            </a:graphic>
            <wp14:sizeRelH relativeFrom="page">
              <wp14:pctWidth>0</wp14:pctWidth>
            </wp14:sizeRelH>
            <wp14:sizeRelV relativeFrom="page">
              <wp14:pctHeight>0</wp14:pctHeight>
            </wp14:sizeRelV>
          </wp:anchor>
        </w:drawing>
      </w:r>
      <w:r w:rsidR="00947AD0" w:rsidRPr="00D26984">
        <w:t>The following table</w:t>
      </w:r>
      <w:r w:rsidR="00D26984">
        <w:t xml:space="preserve"> provides an example of carcase defect monitoring form.</w:t>
      </w:r>
    </w:p>
    <w:p w14:paraId="0D5014C5" w14:textId="24B65B1C" w:rsidR="00282AFD" w:rsidRDefault="00282AFD" w:rsidP="00282AFD">
      <w:pPr>
        <w:spacing w:before="120" w:line="298" w:lineRule="exact"/>
        <w:ind w:left="1134" w:right="1039"/>
        <w:textAlignment w:val="baseline"/>
        <w:outlineLvl w:val="2"/>
        <w:rPr>
          <w:rFonts w:ascii="Cambria" w:eastAsia="Cambria" w:hAnsi="Cambria"/>
          <w:b/>
          <w:color w:val="88B7D7"/>
          <w:spacing w:val="-5"/>
          <w:sz w:val="28"/>
        </w:rPr>
      </w:pPr>
      <w:bookmarkStart w:id="84" w:name="_Toc221095482"/>
      <w:r w:rsidRPr="00282AFD">
        <w:rPr>
          <w:rFonts w:ascii="Cambria" w:eastAsia="Cambria" w:hAnsi="Cambria"/>
          <w:b/>
          <w:color w:val="88B7D7"/>
          <w:spacing w:val="-5"/>
          <w:sz w:val="28"/>
        </w:rPr>
        <w:t>Carton meat assessment defect recording forms</w:t>
      </w:r>
      <w:bookmarkEnd w:id="84"/>
    </w:p>
    <w:p w14:paraId="44A2A49E" w14:textId="2DDD81BD" w:rsidR="00947AD0" w:rsidRDefault="00365650" w:rsidP="00947AD0">
      <w:pPr>
        <w:pStyle w:val="Documentbody-bodytext"/>
      </w:pPr>
      <w:r>
        <w:rPr>
          <w:noProof/>
        </w:rPr>
        <w:drawing>
          <wp:anchor distT="0" distB="0" distL="114300" distR="114300" simplePos="0" relativeHeight="251658247" behindDoc="0" locked="1" layoutInCell="1" allowOverlap="1" wp14:anchorId="2D900C5E" wp14:editId="1C65ABC6">
            <wp:simplePos x="0" y="0"/>
            <wp:positionH relativeFrom="page">
              <wp:posOffset>954157</wp:posOffset>
            </wp:positionH>
            <wp:positionV relativeFrom="paragraph">
              <wp:posOffset>454743</wp:posOffset>
            </wp:positionV>
            <wp:extent cx="6202800" cy="3693600"/>
            <wp:effectExtent l="0" t="0" r="7620" b="2540"/>
            <wp:wrapTopAndBottom/>
            <wp:docPr id="7" name="Picture 7" descr="The following table provides an example of a carton meat assessment defect recording form for high-risk products. Information recorded in the form include the date, time, carton identification, the number of defects observed and the acceptability ra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following table provides an example of a carton meat assessment defect recording form for high-risk products. Information recorded in the form include the date, time, carton identification, the number of defects observed and the acceptability rating. "/>
                    <pic:cNvPicPr/>
                  </pic:nvPicPr>
                  <pic:blipFill>
                    <a:blip r:embed="rId32">
                      <a:extLst>
                        <a:ext uri="{28A0092B-C50C-407E-A947-70E740481C1C}">
                          <a14:useLocalDpi xmlns:a14="http://schemas.microsoft.com/office/drawing/2010/main" val="0"/>
                        </a:ext>
                      </a:extLst>
                    </a:blip>
                    <a:stretch>
                      <a:fillRect/>
                    </a:stretch>
                  </pic:blipFill>
                  <pic:spPr>
                    <a:xfrm>
                      <a:off x="0" y="0"/>
                      <a:ext cx="6202800" cy="3693600"/>
                    </a:xfrm>
                    <a:prstGeom prst="rect">
                      <a:avLst/>
                    </a:prstGeom>
                  </pic:spPr>
                </pic:pic>
              </a:graphicData>
            </a:graphic>
            <wp14:sizeRelH relativeFrom="page">
              <wp14:pctWidth>0</wp14:pctWidth>
            </wp14:sizeRelH>
            <wp14:sizeRelV relativeFrom="page">
              <wp14:pctHeight>0</wp14:pctHeight>
            </wp14:sizeRelV>
          </wp:anchor>
        </w:drawing>
      </w:r>
      <w:r w:rsidR="00947AD0" w:rsidRPr="00D26984">
        <w:t>The following table</w:t>
      </w:r>
      <w:r w:rsidR="00D26984" w:rsidRPr="00D26984">
        <w:t xml:space="preserve"> provide</w:t>
      </w:r>
      <w:r w:rsidR="00D26984">
        <w:t>s</w:t>
      </w:r>
      <w:r w:rsidR="00D26984" w:rsidRPr="00D26984">
        <w:t xml:space="preserve"> an example of a carton meat assessment defect recording form</w:t>
      </w:r>
      <w:r w:rsidR="00D26984">
        <w:t xml:space="preserve"> for high-risk products</w:t>
      </w:r>
      <w:r w:rsidR="00D26984" w:rsidRPr="00D26984">
        <w:t>.</w:t>
      </w:r>
    </w:p>
    <w:p w14:paraId="674E5F45" w14:textId="69FCD338" w:rsidR="00365650" w:rsidRPr="00947AD0" w:rsidRDefault="00365650" w:rsidP="00947AD0">
      <w:pPr>
        <w:pStyle w:val="Documentbody-bodytext"/>
      </w:pPr>
    </w:p>
    <w:p w14:paraId="25E673D0" w14:textId="25C6EC6E" w:rsidR="00282AFD" w:rsidRDefault="0080441C" w:rsidP="001660CA">
      <w:pPr>
        <w:pStyle w:val="Documentbody-bodytext"/>
        <w:keepNext/>
      </w:pPr>
      <w:r>
        <w:rPr>
          <w:noProof/>
        </w:rPr>
        <w:drawing>
          <wp:anchor distT="0" distB="0" distL="114300" distR="114300" simplePos="0" relativeHeight="251658248" behindDoc="0" locked="1" layoutInCell="1" allowOverlap="1" wp14:anchorId="5F3CF12E" wp14:editId="1746A221">
            <wp:simplePos x="0" y="0"/>
            <wp:positionH relativeFrom="page">
              <wp:posOffset>788670</wp:posOffset>
            </wp:positionH>
            <wp:positionV relativeFrom="paragraph">
              <wp:posOffset>461010</wp:posOffset>
            </wp:positionV>
            <wp:extent cx="6336000" cy="3744000"/>
            <wp:effectExtent l="0" t="0" r="8255" b="8890"/>
            <wp:wrapTopAndBottom/>
            <wp:docPr id="8" name="Picture 8" descr="The following table provides an example of a carton meat assessment defect recording form for low-risk products. Information recorded in the form include the date, time, carton identification, the number of defects observed and the acceptability rating.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following table provides an example of a carton meat assessment defect recording form for low-risk products. Information recorded in the form include the date, time, carton identification, the number of defects observed and the acceptability rating. generated"/>
                    <pic:cNvPicPr/>
                  </pic:nvPicPr>
                  <pic:blipFill>
                    <a:blip r:embed="rId33">
                      <a:extLst>
                        <a:ext uri="{28A0092B-C50C-407E-A947-70E740481C1C}">
                          <a14:useLocalDpi xmlns:a14="http://schemas.microsoft.com/office/drawing/2010/main" val="0"/>
                        </a:ext>
                      </a:extLst>
                    </a:blip>
                    <a:stretch>
                      <a:fillRect/>
                    </a:stretch>
                  </pic:blipFill>
                  <pic:spPr>
                    <a:xfrm>
                      <a:off x="0" y="0"/>
                      <a:ext cx="6336000" cy="3744000"/>
                    </a:xfrm>
                    <a:prstGeom prst="rect">
                      <a:avLst/>
                    </a:prstGeom>
                  </pic:spPr>
                </pic:pic>
              </a:graphicData>
            </a:graphic>
            <wp14:sizeRelH relativeFrom="margin">
              <wp14:pctWidth>0</wp14:pctWidth>
            </wp14:sizeRelH>
            <wp14:sizeRelV relativeFrom="margin">
              <wp14:pctHeight>0</wp14:pctHeight>
            </wp14:sizeRelV>
          </wp:anchor>
        </w:drawing>
      </w:r>
      <w:r w:rsidR="00D26984" w:rsidRPr="00D26984">
        <w:t>The following table provide an example of a carton meat assessment defect recording form</w:t>
      </w:r>
      <w:r w:rsidR="00D26984">
        <w:t xml:space="preserve"> for low-risk products.</w:t>
      </w:r>
    </w:p>
    <w:p w14:paraId="61435F0B" w14:textId="1CF77C2B" w:rsidR="0080441C" w:rsidRPr="00282AFD" w:rsidRDefault="0080441C" w:rsidP="001660CA">
      <w:pPr>
        <w:pStyle w:val="Documentbody-bodytext"/>
        <w:keepNext/>
      </w:pPr>
    </w:p>
    <w:p w14:paraId="5FE6446A" w14:textId="6E1EF417" w:rsidR="00947AD0" w:rsidRDefault="00365650" w:rsidP="00282AFD">
      <w:pPr>
        <w:spacing w:before="120" w:line="298" w:lineRule="exact"/>
        <w:ind w:left="1134"/>
        <w:textAlignment w:val="baseline"/>
        <w:outlineLvl w:val="2"/>
        <w:rPr>
          <w:rFonts w:ascii="Cambria" w:eastAsia="Cambria" w:hAnsi="Cambria"/>
          <w:b/>
          <w:color w:val="88B7D7"/>
          <w:spacing w:val="-5"/>
          <w:sz w:val="28"/>
        </w:rPr>
      </w:pPr>
      <w:r w:rsidRPr="00282AFD">
        <w:rPr>
          <w:rFonts w:ascii="Cambria" w:eastAsia="Cambria" w:hAnsi="Cambria"/>
          <w:b/>
          <w:color w:val="88B7D7"/>
          <w:spacing w:val="-5"/>
          <w:sz w:val="28"/>
        </w:rPr>
        <w:t xml:space="preserve"> </w:t>
      </w:r>
      <w:bookmarkStart w:id="85" w:name="_Toc221095483"/>
      <w:r w:rsidR="00282AFD" w:rsidRPr="00282AFD">
        <w:rPr>
          <w:rFonts w:ascii="Cambria" w:eastAsia="Cambria" w:hAnsi="Cambria"/>
          <w:b/>
          <w:color w:val="88B7D7"/>
          <w:spacing w:val="-5"/>
          <w:sz w:val="28"/>
        </w:rPr>
        <w:t>Offal defect monitoring forms</w:t>
      </w:r>
      <w:bookmarkEnd w:id="85"/>
    </w:p>
    <w:p w14:paraId="6053AD77" w14:textId="3486FAFC" w:rsidR="00947AD0" w:rsidRPr="00947AD0" w:rsidRDefault="0080441C" w:rsidP="00947AD0">
      <w:pPr>
        <w:pStyle w:val="Documentbody-bodytext"/>
      </w:pPr>
      <w:r w:rsidRPr="0080441C">
        <w:rPr>
          <w:noProof/>
        </w:rPr>
        <w:drawing>
          <wp:anchor distT="0" distB="0" distL="114300" distR="114300" simplePos="0" relativeHeight="251658249" behindDoc="1" locked="0" layoutInCell="1" allowOverlap="1" wp14:anchorId="028D0774" wp14:editId="44DAE3E5">
            <wp:simplePos x="0" y="0"/>
            <wp:positionH relativeFrom="column">
              <wp:posOffset>419100</wp:posOffset>
            </wp:positionH>
            <wp:positionV relativeFrom="paragraph">
              <wp:posOffset>346710</wp:posOffset>
            </wp:positionV>
            <wp:extent cx="6297295" cy="3665220"/>
            <wp:effectExtent l="0" t="0" r="8255" b="0"/>
            <wp:wrapTight wrapText="bothSides">
              <wp:wrapPolygon edited="0">
                <wp:start x="0" y="0"/>
                <wp:lineTo x="0" y="21443"/>
                <wp:lineTo x="21563" y="21443"/>
                <wp:lineTo x="21563" y="0"/>
                <wp:lineTo x="0" y="0"/>
              </wp:wrapPolygon>
            </wp:wrapTight>
            <wp:docPr id="10" name="Picture 10" descr="The following table provides an example of a offal defect monitoring form for high-risk products. Information recorded in the form include the date, time, offal type, the number of defects observed and the defect ra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following table provides an example of a offal defect monitoring form for high-risk products. Information recorded in the form include the date, time, offal type, the number of defects observed and the defect rating. "/>
                    <pic:cNvPicPr/>
                  </pic:nvPicPr>
                  <pic:blipFill>
                    <a:blip r:embed="rId34">
                      <a:extLst>
                        <a:ext uri="{28A0092B-C50C-407E-A947-70E740481C1C}">
                          <a14:useLocalDpi xmlns:a14="http://schemas.microsoft.com/office/drawing/2010/main" val="0"/>
                        </a:ext>
                      </a:extLst>
                    </a:blip>
                    <a:stretch>
                      <a:fillRect/>
                    </a:stretch>
                  </pic:blipFill>
                  <pic:spPr>
                    <a:xfrm>
                      <a:off x="0" y="0"/>
                      <a:ext cx="6297295" cy="3665220"/>
                    </a:xfrm>
                    <a:prstGeom prst="rect">
                      <a:avLst/>
                    </a:prstGeom>
                  </pic:spPr>
                </pic:pic>
              </a:graphicData>
            </a:graphic>
            <wp14:sizeRelH relativeFrom="margin">
              <wp14:pctWidth>0</wp14:pctWidth>
            </wp14:sizeRelH>
            <wp14:sizeRelV relativeFrom="margin">
              <wp14:pctHeight>0</wp14:pctHeight>
            </wp14:sizeRelV>
          </wp:anchor>
        </w:drawing>
      </w:r>
      <w:r w:rsidR="00947AD0" w:rsidRPr="00D26984">
        <w:t>The following table</w:t>
      </w:r>
      <w:r w:rsidR="00D26984" w:rsidRPr="00D26984">
        <w:t xml:space="preserve"> provide</w:t>
      </w:r>
      <w:r w:rsidR="00D26984">
        <w:t>s</w:t>
      </w:r>
      <w:r w:rsidR="00D26984" w:rsidRPr="00D26984">
        <w:t xml:space="preserve"> an example of a </w:t>
      </w:r>
      <w:r w:rsidR="00D26984">
        <w:t>high-risk offal product</w:t>
      </w:r>
      <w:r w:rsidR="00D26984" w:rsidRPr="00D26984">
        <w:t xml:space="preserve"> defect recording form</w:t>
      </w:r>
      <w:r w:rsidR="00D26984">
        <w:t>.</w:t>
      </w:r>
    </w:p>
    <w:p w14:paraId="382F7F07" w14:textId="085AE914" w:rsidR="00282AFD" w:rsidRPr="00282AFD" w:rsidRDefault="00282AFD" w:rsidP="00282AFD">
      <w:pPr>
        <w:spacing w:before="72" w:line="264" w:lineRule="exact"/>
        <w:ind w:left="1134" w:right="1152"/>
        <w:textAlignment w:val="baseline"/>
        <w:rPr>
          <w:rFonts w:ascii="Cambria" w:eastAsia="Cambria" w:hAnsi="Cambria"/>
          <w:color w:val="000000"/>
          <w:spacing w:val="-4"/>
        </w:rPr>
      </w:pPr>
    </w:p>
    <w:p w14:paraId="37CD0D79" w14:textId="009DEC8A" w:rsidR="001660CA" w:rsidRPr="007F58C1" w:rsidRDefault="001660CA">
      <w:pPr>
        <w:rPr>
          <w:rFonts w:ascii="Cambria" w:eastAsia="Cambria" w:hAnsi="Cambria"/>
          <w:b/>
          <w:color w:val="165788"/>
          <w:spacing w:val="-1"/>
          <w:sz w:val="16"/>
          <w:szCs w:val="16"/>
        </w:rPr>
      </w:pPr>
      <w:r w:rsidRPr="007F58C1">
        <w:rPr>
          <w:sz w:val="16"/>
          <w:szCs w:val="16"/>
        </w:rPr>
        <w:br w:type="page"/>
      </w:r>
    </w:p>
    <w:p w14:paraId="2EA630B0" w14:textId="18BF6313" w:rsidR="00FA0FBA" w:rsidRPr="007E122A" w:rsidRDefault="00FA0FBA" w:rsidP="00FA0FBA">
      <w:pPr>
        <w:pStyle w:val="Heading2"/>
      </w:pPr>
      <w:bookmarkStart w:id="86" w:name="_Toc221095484"/>
      <w:r w:rsidRPr="003B2B0E">
        <w:t>A</w:t>
      </w:r>
      <w:r>
        <w:t>ppendix</w:t>
      </w:r>
      <w:r w:rsidRPr="003B2B0E">
        <w:t xml:space="preserve"> </w:t>
      </w:r>
      <w:r>
        <w:t>4</w:t>
      </w:r>
      <w:r w:rsidRPr="003B2B0E">
        <w:t xml:space="preserve">: </w:t>
      </w:r>
      <w:r>
        <w:t>Calculating defect ratings</w:t>
      </w:r>
      <w:bookmarkEnd w:id="86"/>
    </w:p>
    <w:p w14:paraId="4DC551AC" w14:textId="174FD89F" w:rsidR="00FA0FBA" w:rsidRDefault="00FA0FBA" w:rsidP="00FA0FBA">
      <w:pPr>
        <w:pStyle w:val="Heading3"/>
      </w:pPr>
      <w:bookmarkStart w:id="87" w:name="_Toc221095485"/>
      <w:r>
        <w:t>Defect rating example calculation</w:t>
      </w:r>
      <w:bookmarkEnd w:id="87"/>
    </w:p>
    <w:p w14:paraId="3B87312C" w14:textId="5B68F759" w:rsidR="00947AD0" w:rsidRPr="00947AD0" w:rsidRDefault="00947AD0" w:rsidP="00947AD0">
      <w:pPr>
        <w:pStyle w:val="Documentbody-bodytext"/>
      </w:pPr>
      <w:r w:rsidRPr="00D26984">
        <w:t>The following table</w:t>
      </w:r>
      <w:r w:rsidR="00D26984">
        <w:t xml:space="preserve"> provides an example of a carcase defect monitoring form with defect rating calculations.</w:t>
      </w:r>
    </w:p>
    <w:p w14:paraId="6D3607ED" w14:textId="7BE8BEEC" w:rsidR="00947AD0" w:rsidRPr="00947AD0" w:rsidRDefault="0080441C" w:rsidP="00947AD0">
      <w:r>
        <w:rPr>
          <w:noProof/>
        </w:rPr>
        <w:drawing>
          <wp:anchor distT="0" distB="0" distL="114300" distR="114300" simplePos="0" relativeHeight="251658250" behindDoc="0" locked="0" layoutInCell="1" allowOverlap="1" wp14:anchorId="20052B8B" wp14:editId="3AA348F8">
            <wp:simplePos x="0" y="0"/>
            <wp:positionH relativeFrom="column">
              <wp:posOffset>688975</wp:posOffset>
            </wp:positionH>
            <wp:positionV relativeFrom="paragraph">
              <wp:posOffset>9525</wp:posOffset>
            </wp:positionV>
            <wp:extent cx="5915660" cy="3164205"/>
            <wp:effectExtent l="0" t="0" r="8890" b="0"/>
            <wp:wrapSquare wrapText="bothSides"/>
            <wp:docPr id="12" name="Picture 12" descr="The following table provides an example of a carcase defect monitoring form with defect rating calcu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following table provides an example of a carcase defect monitoring form with defect rating calculations. "/>
                    <pic:cNvPicPr/>
                  </pic:nvPicPr>
                  <pic:blipFill>
                    <a:blip r:embed="rId35">
                      <a:extLst>
                        <a:ext uri="{28A0092B-C50C-407E-A947-70E740481C1C}">
                          <a14:useLocalDpi xmlns:a14="http://schemas.microsoft.com/office/drawing/2010/main" val="0"/>
                        </a:ext>
                      </a:extLst>
                    </a:blip>
                    <a:stretch>
                      <a:fillRect/>
                    </a:stretch>
                  </pic:blipFill>
                  <pic:spPr>
                    <a:xfrm>
                      <a:off x="0" y="0"/>
                      <a:ext cx="5915660" cy="3164205"/>
                    </a:xfrm>
                    <a:prstGeom prst="rect">
                      <a:avLst/>
                    </a:prstGeom>
                  </pic:spPr>
                </pic:pic>
              </a:graphicData>
            </a:graphic>
            <wp14:sizeRelH relativeFrom="page">
              <wp14:pctWidth>0</wp14:pctWidth>
            </wp14:sizeRelH>
            <wp14:sizeRelV relativeFrom="page">
              <wp14:pctHeight>0</wp14:pctHeight>
            </wp14:sizeRelV>
          </wp:anchor>
        </w:drawing>
      </w:r>
    </w:p>
    <w:p w14:paraId="5C171933" w14:textId="248FAEA9" w:rsidR="002F318A" w:rsidRDefault="00355BCF" w:rsidP="002F318A">
      <w:pPr>
        <w:pStyle w:val="Tablefiguredescription"/>
      </w:pPr>
      <w:r w:rsidRPr="00355BCF">
        <w:rPr>
          <w:vertAlign w:val="superscript"/>
        </w:rPr>
        <w:t>1</w:t>
      </w:r>
      <w:r w:rsidR="00FA0FBA" w:rsidRPr="00FA0FBA">
        <w:t>The defect rating is the total number of contamination and pathology defects divided by the number of checks = (3+1) / 50 = 0.08.</w:t>
      </w:r>
      <w:r w:rsidR="00FA0FBA" w:rsidRPr="006F49C8">
        <w:t xml:space="preserve"> </w:t>
      </w:r>
    </w:p>
    <w:p w14:paraId="57AA2E20" w14:textId="23629E35" w:rsidR="00A42585" w:rsidRPr="00FA0FBA" w:rsidRDefault="00FA0FBA" w:rsidP="00FA0FBA">
      <w:pPr>
        <w:pStyle w:val="Documentbody-bodytext"/>
      </w:pPr>
      <w:r w:rsidRPr="00FA0FBA">
        <w:t xml:space="preserve">Any detection of a </w:t>
      </w:r>
      <w:r w:rsidR="00F308C1">
        <w:t>ZT</w:t>
      </w:r>
      <w:r w:rsidR="00F308C1" w:rsidRPr="00FA0FBA">
        <w:t xml:space="preserve"> </w:t>
      </w:r>
      <w:r w:rsidRPr="00FA0FBA">
        <w:t xml:space="preserve">defect during sampling will automatically rate the lot as unacceptable. If a </w:t>
      </w:r>
      <w:r w:rsidR="00F308C1">
        <w:t>ZT</w:t>
      </w:r>
      <w:r w:rsidR="00F308C1" w:rsidRPr="00FA0FBA">
        <w:t xml:space="preserve"> </w:t>
      </w:r>
      <w:r w:rsidRPr="00FA0FBA">
        <w:t>defect has been detected, a defect rating is still required to be calculated and recorded.</w:t>
      </w:r>
    </w:p>
    <w:p w14:paraId="5B7CA02D" w14:textId="15685349" w:rsidR="00A42585" w:rsidRDefault="00FA0FBA" w:rsidP="00FA0FBA">
      <w:pPr>
        <w:pStyle w:val="Heading3"/>
      </w:pPr>
      <w:bookmarkStart w:id="88" w:name="_Toc221095486"/>
      <w:r>
        <w:t>Calculating prevalence of low and high-risk products</w:t>
      </w:r>
      <w:bookmarkEnd w:id="88"/>
    </w:p>
    <w:p w14:paraId="297363AE" w14:textId="6AE377E2" w:rsidR="00FA0FBA" w:rsidRDefault="00FA0FBA" w:rsidP="00FA0FBA">
      <w:pPr>
        <w:pStyle w:val="Documentbody-bodytext"/>
      </w:pPr>
      <w:r>
        <w:t>1.</w:t>
      </w:r>
      <w:r>
        <w:tab/>
        <w:t>Based on historical data, calculate the number of checks, the number of contamination defects and the number of pathology defects for each product type.</w:t>
      </w:r>
    </w:p>
    <w:p w14:paraId="4AC3E014" w14:textId="1DF6676E" w:rsidR="00FA0FBA" w:rsidRDefault="00FA0FBA" w:rsidP="00FA0FBA">
      <w:pPr>
        <w:pStyle w:val="Documentbody-bodytext"/>
      </w:pPr>
      <w:r>
        <w:t>2.</w:t>
      </w:r>
      <w:r>
        <w:tab/>
        <w:t>Divide the total number of contamination and pathology defects by the number of checks to give a prevalence.</w:t>
      </w:r>
    </w:p>
    <w:p w14:paraId="3CDB98BD" w14:textId="64E604CB" w:rsidR="002F318A" w:rsidRDefault="002F318A" w:rsidP="002F318A">
      <w:pPr>
        <w:pStyle w:val="Documentbody-bodytext"/>
      </w:pPr>
      <w:r>
        <w:rPr>
          <w:noProof/>
        </w:rPr>
        <w:drawing>
          <wp:anchor distT="0" distB="0" distL="114300" distR="114300" simplePos="0" relativeHeight="251658251" behindDoc="0" locked="1" layoutInCell="1" allowOverlap="1" wp14:anchorId="53907768" wp14:editId="272030D2">
            <wp:simplePos x="0" y="0"/>
            <wp:positionH relativeFrom="margin">
              <wp:align>center</wp:align>
            </wp:positionH>
            <wp:positionV relativeFrom="paragraph">
              <wp:posOffset>288290</wp:posOffset>
            </wp:positionV>
            <wp:extent cx="5788800" cy="1634400"/>
            <wp:effectExtent l="0" t="0" r="2540" b="4445"/>
            <wp:wrapSquare wrapText="bothSides"/>
            <wp:docPr id="13" name="Picture 13" descr="An example of offal monitoring results for an establishment. Columns contain information on the offal type, number of check undertaken, defects and the prevalence percen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n example of offal monitoring results for an establishment. Columns contain information on the offal type, number of check undertaken, defects and the prevalence percentage. "/>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5788800" cy="163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0FBA">
        <w:t xml:space="preserve">As an example, the offal results for one establishment from the trial are shown in table </w:t>
      </w:r>
      <w:r w:rsidR="00D26984">
        <w:t>below:</w:t>
      </w:r>
    </w:p>
    <w:p w14:paraId="5567A8D6" w14:textId="48AC4CD2" w:rsidR="002F318A" w:rsidRDefault="002F318A" w:rsidP="00FA0FBA">
      <w:pPr>
        <w:pStyle w:val="Documentbody-bodytext"/>
      </w:pPr>
    </w:p>
    <w:p w14:paraId="3A153D1C" w14:textId="6D82FE6E" w:rsidR="00FA0FBA" w:rsidRDefault="00FA0FBA" w:rsidP="00FA0FBA">
      <w:pPr>
        <w:pStyle w:val="Documentbody-bodytext"/>
      </w:pPr>
      <w:r w:rsidRPr="00FA0FBA">
        <w:t>Based on these results and other considerations, the establishment might decide to classify all products with a prevalence &gt; 0% (at least on defect detection) as High-</w:t>
      </w:r>
      <w:r w:rsidR="00355BCF" w:rsidRPr="00FA0FBA">
        <w:t>risk, even</w:t>
      </w:r>
      <w:r w:rsidRPr="00FA0FBA">
        <w:t xml:space="preserve"> though the prevalence is quite low. They might also decide to classify only Lips as High-risk as these are head offal items and for this establishment, potentially pose a greater risk with their customers.</w:t>
      </w:r>
    </w:p>
    <w:p w14:paraId="5F7F1EAF" w14:textId="5AFA11F7" w:rsidR="00FA0FBA" w:rsidRDefault="00FA0FBA">
      <w:pPr>
        <w:rPr>
          <w:rFonts w:ascii="Cambria" w:eastAsia="Cambria" w:hAnsi="Cambria"/>
          <w:b/>
          <w:color w:val="88B7D7"/>
          <w:spacing w:val="-5"/>
          <w:sz w:val="28"/>
        </w:rPr>
      </w:pPr>
      <w:r>
        <w:br w:type="page"/>
      </w:r>
    </w:p>
    <w:p w14:paraId="0202509E" w14:textId="1CEEC53A" w:rsidR="00FA0FBA" w:rsidRDefault="00FA0FBA" w:rsidP="00FA0FBA">
      <w:pPr>
        <w:pStyle w:val="Heading3"/>
      </w:pPr>
      <w:bookmarkStart w:id="89" w:name="_Toc221095487"/>
      <w:r>
        <w:t>Using the CMA form for high-risk products</w:t>
      </w:r>
      <w:bookmarkEnd w:id="89"/>
    </w:p>
    <w:p w14:paraId="4D468818" w14:textId="10FDA929" w:rsidR="00FA0FBA" w:rsidRDefault="00FA0FBA" w:rsidP="00FA0FBA">
      <w:pPr>
        <w:pStyle w:val="Documentbody-bodytext"/>
      </w:pPr>
      <w:r>
        <w:t>Consider an establishment producing lamb shanks (a High-risk product for the establishment). Therefore, lamb shanks are monitored every 60 minutes of their production.</w:t>
      </w:r>
    </w:p>
    <w:p w14:paraId="06DDA76C" w14:textId="35522A50" w:rsidR="00D26984" w:rsidRDefault="002F318A" w:rsidP="00D26984">
      <w:pPr>
        <w:pStyle w:val="Documentbody-bodytext"/>
      </w:pPr>
      <w:r>
        <w:rPr>
          <w:noProof/>
        </w:rPr>
        <w:drawing>
          <wp:anchor distT="0" distB="0" distL="114300" distR="114300" simplePos="0" relativeHeight="251658252" behindDoc="0" locked="1" layoutInCell="1" allowOverlap="1" wp14:anchorId="056669FC" wp14:editId="131378A0">
            <wp:simplePos x="0" y="0"/>
            <wp:positionH relativeFrom="page">
              <wp:posOffset>1018126</wp:posOffset>
            </wp:positionH>
            <wp:positionV relativeFrom="paragraph">
              <wp:posOffset>503169</wp:posOffset>
            </wp:positionV>
            <wp:extent cx="6296400" cy="4856400"/>
            <wp:effectExtent l="0" t="0" r="0" b="1905"/>
            <wp:wrapSquare wrapText="bothSides"/>
            <wp:docPr id="14" name="Picture 14" descr="The table  is an example of the assessment form completed for 4th of February for high-risk carton meat products. It contain information on the time of monitoring, carton identification, number of defe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table  is an example of the assessment form completed for 4th of February for high-risk carton meat products. It contain information on the time of monitoring, carton identification, number of defects. "/>
                    <pic:cNvPicPr/>
                  </pic:nvPicPr>
                  <pic:blipFill>
                    <a:blip r:embed="rId37">
                      <a:extLst>
                        <a:ext uri="{28A0092B-C50C-407E-A947-70E740481C1C}">
                          <a14:useLocalDpi xmlns:a14="http://schemas.microsoft.com/office/drawing/2010/main" val="0"/>
                        </a:ext>
                      </a:extLst>
                    </a:blip>
                    <a:stretch>
                      <a:fillRect/>
                    </a:stretch>
                  </pic:blipFill>
                  <pic:spPr>
                    <a:xfrm>
                      <a:off x="0" y="0"/>
                      <a:ext cx="6296400" cy="4856400"/>
                    </a:xfrm>
                    <a:prstGeom prst="rect">
                      <a:avLst/>
                    </a:prstGeom>
                  </pic:spPr>
                </pic:pic>
              </a:graphicData>
            </a:graphic>
            <wp14:sizeRelH relativeFrom="page">
              <wp14:pctWidth>0</wp14:pctWidth>
            </wp14:sizeRelH>
            <wp14:sizeRelV relativeFrom="page">
              <wp14:pctHeight>0</wp14:pctHeight>
            </wp14:sizeRelV>
          </wp:anchor>
        </w:drawing>
      </w:r>
      <w:r w:rsidR="000304B5" w:rsidRPr="002C32DE">
        <w:t>The table b</w:t>
      </w:r>
      <w:r w:rsidR="00FA0FBA" w:rsidRPr="002C32DE">
        <w:t>elow</w:t>
      </w:r>
      <w:r w:rsidR="00FA0FBA">
        <w:t xml:space="preserve"> is an example of the </w:t>
      </w:r>
      <w:r w:rsidR="00DF57DA">
        <w:t>assessment</w:t>
      </w:r>
      <w:r w:rsidR="00FA0FBA">
        <w:t xml:space="preserve"> form completed for 4th of February</w:t>
      </w:r>
      <w:r w:rsidR="000304B5">
        <w:t xml:space="preserve"> </w:t>
      </w:r>
      <w:r w:rsidR="000304B5" w:rsidRPr="00D26984">
        <w:t>fo</w:t>
      </w:r>
      <w:r w:rsidR="00D26984" w:rsidRPr="00D26984">
        <w:t>r</w:t>
      </w:r>
      <w:r w:rsidR="00D26984">
        <w:t xml:space="preserve"> high-risk carton meat products. </w:t>
      </w:r>
    </w:p>
    <w:p w14:paraId="2FEC5A15" w14:textId="521A22A6" w:rsidR="00FA0FBA" w:rsidRDefault="00FA0FBA" w:rsidP="00D26984">
      <w:pPr>
        <w:pStyle w:val="Documentbody-bodytext"/>
      </w:pPr>
      <w:r>
        <w:t>The first detection of a defect (at 12:21) does not result in corrective action as no defect had been detected in the previous cartons of lamb shanks checked during the shift. However, a second defect is detected at 14:51 at which point, corrective action is required as there are now two defects detected during the shift.</w:t>
      </w:r>
    </w:p>
    <w:p w14:paraId="125BCD24" w14:textId="38B8FD27" w:rsidR="002F318A" w:rsidRDefault="002F318A" w:rsidP="00D26984">
      <w:pPr>
        <w:pStyle w:val="Documentbody-bodytext"/>
      </w:pPr>
    </w:p>
    <w:p w14:paraId="675B0933" w14:textId="4A856EFF" w:rsidR="00FA0FBA" w:rsidRDefault="00FA0FBA" w:rsidP="00FA0FBA">
      <w:pPr>
        <w:pStyle w:val="Heading3"/>
      </w:pPr>
      <w:bookmarkStart w:id="90" w:name="_Toc221095488"/>
      <w:r>
        <w:t>Monitoring trends</w:t>
      </w:r>
      <w:bookmarkEnd w:id="90"/>
    </w:p>
    <w:p w14:paraId="4B21F70A" w14:textId="561A47F7" w:rsidR="00BD774F" w:rsidRDefault="00FA0FBA" w:rsidP="00122E22">
      <w:pPr>
        <w:pStyle w:val="Documentbody-bodytext"/>
      </w:pPr>
      <w:r w:rsidRPr="00FA0FBA">
        <w:t>Trends in the average daily defect rating should be monitored and an analysis used in determining the overall rating of the establishment.</w:t>
      </w:r>
    </w:p>
    <w:p w14:paraId="4947C1E5" w14:textId="77777777" w:rsidR="00BD774F" w:rsidRDefault="00BD774F">
      <w:pPr>
        <w:rPr>
          <w:rFonts w:ascii="Cambria" w:eastAsia="Cambria" w:hAnsi="Cambria"/>
          <w:color w:val="000000"/>
          <w:spacing w:val="-4"/>
        </w:rPr>
      </w:pPr>
      <w:r>
        <w:br w:type="page"/>
      </w:r>
    </w:p>
    <w:p w14:paraId="60FF9709" w14:textId="544502D6" w:rsidR="0062514D" w:rsidRPr="007E122A" w:rsidRDefault="0062514D" w:rsidP="00145141">
      <w:pPr>
        <w:pStyle w:val="Heading2"/>
      </w:pPr>
      <w:bookmarkStart w:id="91" w:name="_Toc221095489"/>
      <w:r w:rsidRPr="003B2B0E">
        <w:t>A</w:t>
      </w:r>
      <w:r w:rsidR="002845C6">
        <w:t>ppendix</w:t>
      </w:r>
      <w:r w:rsidRPr="003B2B0E">
        <w:t xml:space="preserve"> </w:t>
      </w:r>
      <w:r w:rsidR="00FA0FBA">
        <w:t>5</w:t>
      </w:r>
      <w:r w:rsidRPr="003B2B0E">
        <w:t xml:space="preserve">: </w:t>
      </w:r>
      <w:r w:rsidRPr="006E6F3E">
        <w:t>Definitions</w:t>
      </w:r>
      <w:bookmarkEnd w:id="82"/>
      <w:bookmarkEnd w:id="91"/>
    </w:p>
    <w:p w14:paraId="012B4ECB" w14:textId="3BCD264F" w:rsidR="00DD4700" w:rsidRPr="002B4F0C" w:rsidRDefault="00DD4700" w:rsidP="000A72F2">
      <w:pPr>
        <w:pStyle w:val="Definitionsection-termheadings"/>
        <w:rPr>
          <w:lang w:val="en-US"/>
        </w:rPr>
      </w:pPr>
      <w:r w:rsidRPr="002B4F0C">
        <w:rPr>
          <w:lang w:val="en-US"/>
        </w:rPr>
        <w:t>Australian Export Meat Inspection System (AEMIS)</w:t>
      </w:r>
    </w:p>
    <w:p w14:paraId="4843814F" w14:textId="42D74417" w:rsidR="00E20570" w:rsidRPr="003C3574" w:rsidRDefault="00E20570" w:rsidP="003C3574">
      <w:pPr>
        <w:pStyle w:val="Documentbody-bodytext"/>
        <w:rPr>
          <w:lang w:val="en-US"/>
        </w:rPr>
      </w:pPr>
      <w:r w:rsidRPr="003C3574">
        <w:rPr>
          <w:lang w:val="en-US"/>
        </w:rPr>
        <w:t>The Australian Export Meat Inspection System (AEMIS) is an integrated set of controls specified and verified by Government that ensure the safety, suitability and integrity of Australian meat and meat products. Underpinning AEMIS are objective hygiene and performance standards which are continually monitored.</w:t>
      </w:r>
    </w:p>
    <w:p w14:paraId="19223DCD" w14:textId="7EE36132" w:rsidR="000A72F2" w:rsidRPr="003C3574" w:rsidRDefault="000A72F2" w:rsidP="000A72F2">
      <w:pPr>
        <w:pStyle w:val="Definitionsection-termheadings"/>
        <w:rPr>
          <w:lang w:val="en-US"/>
        </w:rPr>
      </w:pPr>
      <w:r w:rsidRPr="003C3574">
        <w:rPr>
          <w:lang w:val="en-US"/>
        </w:rPr>
        <w:t>Approved arrangement (AA)</w:t>
      </w:r>
    </w:p>
    <w:p w14:paraId="51A9A6C8" w14:textId="77777777" w:rsidR="000A72F2" w:rsidRPr="003C3574" w:rsidRDefault="000A72F2" w:rsidP="000A72F2">
      <w:pPr>
        <w:pStyle w:val="Documentbody-bodytext"/>
        <w:rPr>
          <w:lang w:val="en-US"/>
        </w:rPr>
      </w:pPr>
      <w:r w:rsidRPr="003C3574">
        <w:rPr>
          <w:lang w:val="en-US"/>
        </w:rPr>
        <w:t xml:space="preserve">An approved arrangement under Chapter 5 of the </w:t>
      </w:r>
      <w:r w:rsidRPr="00EC7C28">
        <w:rPr>
          <w:i/>
          <w:iCs/>
          <w:lang w:val="en-US"/>
        </w:rPr>
        <w:t>Export Control Act 2020.</w:t>
      </w:r>
    </w:p>
    <w:p w14:paraId="7470212B" w14:textId="77777777" w:rsidR="000A72F2" w:rsidRPr="003C3574" w:rsidRDefault="000A72F2" w:rsidP="000A72F2">
      <w:pPr>
        <w:pStyle w:val="Documentbody-bodytext"/>
        <w:rPr>
          <w:lang w:val="en-US"/>
        </w:rPr>
      </w:pPr>
      <w:r w:rsidRPr="003C3574">
        <w:rPr>
          <w:lang w:val="en-US"/>
        </w:rPr>
        <w:t xml:space="preserve">An arrangement for a kind of export </w:t>
      </w:r>
      <w:proofErr w:type="gramStart"/>
      <w:r w:rsidRPr="003C3574">
        <w:rPr>
          <w:lang w:val="en-US"/>
        </w:rPr>
        <w:t>operations</w:t>
      </w:r>
      <w:proofErr w:type="gramEnd"/>
      <w:r w:rsidRPr="003C3574">
        <w:rPr>
          <w:lang w:val="en-US"/>
        </w:rPr>
        <w:t xml:space="preserve"> in relation to a kind of prescribed goods approved by the secretary.</w:t>
      </w:r>
    </w:p>
    <w:p w14:paraId="0CB558A6" w14:textId="77777777" w:rsidR="000A72F2" w:rsidRPr="003C3574" w:rsidRDefault="000A72F2" w:rsidP="000A72F2">
      <w:pPr>
        <w:pStyle w:val="Documentbody-bodytext"/>
        <w:rPr>
          <w:lang w:val="en-US"/>
        </w:rPr>
      </w:pPr>
      <w:r w:rsidRPr="003C3574">
        <w:rPr>
          <w:lang w:val="en-US"/>
        </w:rPr>
        <w:t>An approved arrangement:</w:t>
      </w:r>
    </w:p>
    <w:p w14:paraId="24168CAE" w14:textId="77777777" w:rsidR="000A72F2" w:rsidRDefault="000A72F2" w:rsidP="000F7A6B">
      <w:pPr>
        <w:pStyle w:val="Bullet1"/>
        <w:numPr>
          <w:ilvl w:val="0"/>
          <w:numId w:val="6"/>
        </w:numPr>
      </w:pPr>
      <w:r>
        <w:t>documents the controls and processes to be followed when undertaking export operations in relation to prescribed goods for export</w:t>
      </w:r>
    </w:p>
    <w:p w14:paraId="101FC7C8" w14:textId="77777777" w:rsidR="000A72F2" w:rsidRDefault="000A72F2" w:rsidP="000F7A6B">
      <w:pPr>
        <w:pStyle w:val="Bullet1"/>
        <w:numPr>
          <w:ilvl w:val="0"/>
          <w:numId w:val="6"/>
        </w:numPr>
      </w:pPr>
      <w:r>
        <w:t>enables the secretary to have oversight of specific export operations.</w:t>
      </w:r>
    </w:p>
    <w:p w14:paraId="523554A1" w14:textId="77777777" w:rsidR="000A72F2" w:rsidRDefault="000A72F2" w:rsidP="000A72F2">
      <w:pPr>
        <w:pStyle w:val="Definitionsection-termheadings"/>
      </w:pPr>
      <w:r>
        <w:t>Area Technical Manager (ATM)</w:t>
      </w:r>
    </w:p>
    <w:p w14:paraId="1B7AE893" w14:textId="5B312514" w:rsidR="0007433D" w:rsidRPr="004B69C7" w:rsidRDefault="0064198A" w:rsidP="004B69C7">
      <w:pPr>
        <w:pStyle w:val="Documentbody-bodytext"/>
        <w:rPr>
          <w:lang w:val="en-US"/>
        </w:rPr>
      </w:pPr>
      <w:r w:rsidRPr="004B69C7">
        <w:rPr>
          <w:lang w:val="en-US"/>
        </w:rPr>
        <w:t xml:space="preserve">A Commonwealth </w:t>
      </w:r>
      <w:proofErr w:type="spellStart"/>
      <w:r w:rsidRPr="004B69C7">
        <w:rPr>
          <w:lang w:val="en-US"/>
        </w:rPr>
        <w:t>authorised</w:t>
      </w:r>
      <w:proofErr w:type="spellEnd"/>
      <w:r w:rsidRPr="004B69C7">
        <w:rPr>
          <w:lang w:val="en-US"/>
        </w:rPr>
        <w:t xml:space="preserve"> officer with veterinary qualifications who has responsibility for the supervision, technical performance, assessment and verification of technical standards and operations in a defined group of export meat establishments.</w:t>
      </w:r>
    </w:p>
    <w:p w14:paraId="262D16AF" w14:textId="7414C302" w:rsidR="0064198A" w:rsidRPr="00473D5A" w:rsidRDefault="0064198A" w:rsidP="00473D5A">
      <w:pPr>
        <w:pStyle w:val="Definitionsection-termheadings"/>
        <w:rPr>
          <w:b w:val="0"/>
          <w:bCs w:val="0"/>
          <w:i/>
          <w:iCs/>
        </w:rPr>
      </w:pPr>
      <w:r w:rsidRPr="00473D5A">
        <w:rPr>
          <w:b w:val="0"/>
          <w:bCs w:val="0"/>
          <w:i/>
          <w:iCs/>
        </w:rPr>
        <w:t>Establishment ATM</w:t>
      </w:r>
    </w:p>
    <w:p w14:paraId="2ACC0BA5" w14:textId="77777777" w:rsidR="0064198A" w:rsidRDefault="0064198A" w:rsidP="00473D5A">
      <w:pPr>
        <w:pStyle w:val="Bullet1"/>
        <w:numPr>
          <w:ilvl w:val="0"/>
          <w:numId w:val="6"/>
        </w:numPr>
      </w:pPr>
      <w:r>
        <w:t xml:space="preserve">ATM with day-to-day on-plant responsibilities, on-plant staff technical review responsibilities and an establishment critical incident response audit (CIRA) audit role. </w:t>
      </w:r>
    </w:p>
    <w:p w14:paraId="70E78B23" w14:textId="77777777" w:rsidR="0064198A" w:rsidRPr="00487B32" w:rsidRDefault="0064198A" w:rsidP="00473D5A">
      <w:pPr>
        <w:pStyle w:val="Bullet1"/>
        <w:numPr>
          <w:ilvl w:val="0"/>
          <w:numId w:val="6"/>
        </w:numPr>
      </w:pPr>
      <w:r>
        <w:t>Approves the establishment's approved arrangement and/or any amendments made to it.</w:t>
      </w:r>
    </w:p>
    <w:p w14:paraId="7DD1A184" w14:textId="77777777" w:rsidR="0064198A" w:rsidRPr="00473D5A" w:rsidRDefault="0064198A" w:rsidP="00473D5A">
      <w:pPr>
        <w:pStyle w:val="Definitionsection-termheadings"/>
        <w:rPr>
          <w:b w:val="0"/>
          <w:bCs w:val="0"/>
          <w:i/>
          <w:iCs/>
        </w:rPr>
      </w:pPr>
      <w:r w:rsidRPr="00473D5A">
        <w:rPr>
          <w:b w:val="0"/>
          <w:bCs w:val="0"/>
          <w:i/>
          <w:iCs/>
        </w:rPr>
        <w:t>EMSAP ATM</w:t>
      </w:r>
    </w:p>
    <w:p w14:paraId="3F7B1539" w14:textId="35EFBEA4" w:rsidR="00DD4700" w:rsidRDefault="0064198A" w:rsidP="00473D5A">
      <w:pPr>
        <w:pStyle w:val="Bullet1"/>
        <w:numPr>
          <w:ilvl w:val="0"/>
          <w:numId w:val="6"/>
        </w:numPr>
      </w:pPr>
      <w:r>
        <w:t xml:space="preserve">ATM conducting the EMSAP audit at the establishment. This individual has not been the ATM with day-to-day on-plant responsibilities at the establishment being audited during the previous two years (i.e. held the establishment ATM role). </w:t>
      </w:r>
    </w:p>
    <w:p w14:paraId="2FF06A14" w14:textId="77777777" w:rsidR="00DD4700" w:rsidRPr="00473D5A" w:rsidRDefault="00DD4700" w:rsidP="00473D5A">
      <w:pPr>
        <w:pStyle w:val="Definitionsection-termheadings"/>
      </w:pPr>
      <w:r w:rsidRPr="00DD4700">
        <w:t xml:space="preserve">Audit Management System (AMS) </w:t>
      </w:r>
    </w:p>
    <w:p w14:paraId="35223BEF" w14:textId="77777777" w:rsidR="00DD4700" w:rsidRPr="004B69C7" w:rsidRDefault="00DD4700" w:rsidP="004B69C7">
      <w:pPr>
        <w:pStyle w:val="Documentbody-bodytext"/>
        <w:rPr>
          <w:lang w:val="en-US"/>
        </w:rPr>
      </w:pPr>
      <w:r w:rsidRPr="004B69C7">
        <w:rPr>
          <w:lang w:val="en-US"/>
        </w:rPr>
        <w:t xml:space="preserve">The department's Audit Management System </w:t>
      </w:r>
      <w:proofErr w:type="gramStart"/>
      <w:r w:rsidRPr="004B69C7">
        <w:rPr>
          <w:lang w:val="en-US"/>
        </w:rPr>
        <w:t>used</w:t>
      </w:r>
      <w:proofErr w:type="gramEnd"/>
      <w:r w:rsidRPr="004B69C7">
        <w:rPr>
          <w:lang w:val="en-US"/>
        </w:rPr>
        <w:t xml:space="preserve"> to manage, monitor, and report on the performance of export-registered establishments.</w:t>
      </w:r>
    </w:p>
    <w:p w14:paraId="5F502E57" w14:textId="0D12EF05" w:rsidR="00043A04" w:rsidRPr="0088524D" w:rsidRDefault="0064198A" w:rsidP="00473D5A">
      <w:pPr>
        <w:pStyle w:val="Definitionsection-termheadings"/>
      </w:pPr>
      <w:r>
        <w:t>A</w:t>
      </w:r>
      <w:r w:rsidR="00043A04">
        <w:t>uthorised officer</w:t>
      </w:r>
    </w:p>
    <w:p w14:paraId="220EB432" w14:textId="77777777" w:rsidR="00043A04" w:rsidRPr="004B69C7" w:rsidRDefault="00043A04" w:rsidP="00043A04">
      <w:pPr>
        <w:pStyle w:val="Documentbody-bodytext"/>
        <w:rPr>
          <w:lang w:val="en-US"/>
        </w:rPr>
      </w:pPr>
      <w:r w:rsidRPr="004B69C7">
        <w:rPr>
          <w:lang w:val="en-US"/>
        </w:rPr>
        <w:t xml:space="preserve">An </w:t>
      </w:r>
      <w:proofErr w:type="spellStart"/>
      <w:r w:rsidRPr="004B69C7">
        <w:rPr>
          <w:lang w:val="en-US"/>
        </w:rPr>
        <w:t>authorised</w:t>
      </w:r>
      <w:proofErr w:type="spellEnd"/>
      <w:r w:rsidRPr="004B69C7">
        <w:rPr>
          <w:lang w:val="en-US"/>
        </w:rPr>
        <w:t xml:space="preserve"> officer is a person </w:t>
      </w:r>
      <w:proofErr w:type="spellStart"/>
      <w:r w:rsidRPr="004B69C7">
        <w:rPr>
          <w:lang w:val="en-US"/>
        </w:rPr>
        <w:t>authorised</w:t>
      </w:r>
      <w:proofErr w:type="spellEnd"/>
      <w:r w:rsidRPr="004B69C7">
        <w:rPr>
          <w:lang w:val="en-US"/>
        </w:rPr>
        <w:t xml:space="preserve"> by the Secretary (or a delegate of the Secretary) of the Department of Agriculture, Fisheries and Forestry under the </w:t>
      </w:r>
      <w:r w:rsidRPr="00EC7C28">
        <w:rPr>
          <w:i/>
          <w:iCs/>
          <w:lang w:val="en-US"/>
        </w:rPr>
        <w:t>Export Control Act 2020</w:t>
      </w:r>
      <w:r w:rsidRPr="004B69C7">
        <w:rPr>
          <w:lang w:val="en-US"/>
        </w:rPr>
        <w:t xml:space="preserve"> (the Act) Section 291.</w:t>
      </w:r>
    </w:p>
    <w:p w14:paraId="14F0BA45" w14:textId="074C9DEB" w:rsidR="00C72309" w:rsidRDefault="0037289F" w:rsidP="00C72309">
      <w:pPr>
        <w:pStyle w:val="Definitionsection-termheadings"/>
        <w:tabs>
          <w:tab w:val="left" w:pos="7048"/>
        </w:tabs>
      </w:pPr>
      <w:r>
        <w:t>Carcase</w:t>
      </w:r>
    </w:p>
    <w:p w14:paraId="3A8D31E3" w14:textId="126056DB" w:rsidR="0037289F" w:rsidRPr="004B69C7" w:rsidRDefault="0037289F" w:rsidP="00C72309">
      <w:pPr>
        <w:pStyle w:val="Documentbody-bodytext"/>
        <w:rPr>
          <w:lang w:val="en-US"/>
        </w:rPr>
      </w:pPr>
      <w:r w:rsidRPr="004B69C7">
        <w:rPr>
          <w:lang w:val="en-US"/>
        </w:rPr>
        <w:t xml:space="preserve">Means the body of a slaughtered animal after </w:t>
      </w:r>
      <w:r w:rsidR="008C58E4" w:rsidRPr="004B69C7">
        <w:rPr>
          <w:lang w:val="en-US"/>
        </w:rPr>
        <w:t>bleeding.</w:t>
      </w:r>
    </w:p>
    <w:p w14:paraId="5966C39F" w14:textId="3C578756" w:rsidR="00BC0C86" w:rsidRPr="00C72309" w:rsidRDefault="00BC0C86" w:rsidP="00C72309">
      <w:pPr>
        <w:pStyle w:val="Definitionsection-termheadings"/>
        <w:rPr>
          <w:lang w:val="en-US"/>
        </w:rPr>
      </w:pPr>
      <w:r w:rsidRPr="00C72309">
        <w:rPr>
          <w:lang w:val="en-US"/>
        </w:rPr>
        <w:t xml:space="preserve">Departmental </w:t>
      </w:r>
      <w:proofErr w:type="spellStart"/>
      <w:r w:rsidRPr="00C72309">
        <w:rPr>
          <w:lang w:val="en-US"/>
        </w:rPr>
        <w:t>authorised</w:t>
      </w:r>
      <w:proofErr w:type="spellEnd"/>
      <w:r w:rsidRPr="00C72309">
        <w:rPr>
          <w:lang w:val="en-US"/>
        </w:rPr>
        <w:t xml:space="preserve"> officer</w:t>
      </w:r>
    </w:p>
    <w:p w14:paraId="77BBAF70" w14:textId="7B833241" w:rsidR="00AE344A" w:rsidRPr="004B69C7" w:rsidRDefault="00AE344A" w:rsidP="00E03321">
      <w:pPr>
        <w:pStyle w:val="Documentbody-bodytext"/>
        <w:keepNext/>
        <w:keepLines/>
        <w:rPr>
          <w:lang w:val="en-US"/>
        </w:rPr>
      </w:pPr>
      <w:r w:rsidRPr="004B69C7">
        <w:rPr>
          <w:lang w:val="en-US"/>
        </w:rPr>
        <w:t xml:space="preserve">For the purposes of this document, department </w:t>
      </w:r>
      <w:proofErr w:type="spellStart"/>
      <w:r w:rsidRPr="004B69C7">
        <w:rPr>
          <w:lang w:val="en-US"/>
        </w:rPr>
        <w:t>authorised</w:t>
      </w:r>
      <w:proofErr w:type="spellEnd"/>
      <w:r w:rsidRPr="004B69C7">
        <w:rPr>
          <w:lang w:val="en-US"/>
        </w:rPr>
        <w:t xml:space="preserve"> officers </w:t>
      </w:r>
      <w:proofErr w:type="gramStart"/>
      <w:r w:rsidRPr="004B69C7">
        <w:rPr>
          <w:lang w:val="en-US"/>
        </w:rPr>
        <w:t>refers</w:t>
      </w:r>
      <w:proofErr w:type="gramEnd"/>
      <w:r w:rsidRPr="004B69C7">
        <w:rPr>
          <w:lang w:val="en-US"/>
        </w:rPr>
        <w:t xml:space="preserve"> to the following: on-plant veterinarians, food safety meat assessors and food safety assessor</w:t>
      </w:r>
      <w:r w:rsidR="007D6AE4">
        <w:rPr>
          <w:lang w:val="en-US"/>
        </w:rPr>
        <w:t>s</w:t>
      </w:r>
      <w:r w:rsidRPr="004B69C7">
        <w:rPr>
          <w:lang w:val="en-US"/>
        </w:rPr>
        <w:t>.</w:t>
      </w:r>
    </w:p>
    <w:p w14:paraId="512BA20B" w14:textId="77777777" w:rsidR="00AE344A" w:rsidRDefault="00AE344A" w:rsidP="000D55B5">
      <w:pPr>
        <w:pStyle w:val="Definitionsection-termheadings"/>
      </w:pPr>
      <w:r>
        <w:t xml:space="preserve">Food Safety Meat Assessor (FSMA) </w:t>
      </w:r>
    </w:p>
    <w:p w14:paraId="79753D04" w14:textId="559D3EB4" w:rsidR="00E60F96" w:rsidRPr="004B69C7" w:rsidRDefault="00AE344A" w:rsidP="004B69C7">
      <w:pPr>
        <w:pStyle w:val="Documentbody-bodytext"/>
        <w:rPr>
          <w:lang w:val="en-US"/>
        </w:rPr>
      </w:pPr>
      <w:r w:rsidRPr="004B69C7">
        <w:rPr>
          <w:lang w:val="en-US"/>
        </w:rPr>
        <w:t xml:space="preserve">Commonwealth </w:t>
      </w:r>
      <w:proofErr w:type="spellStart"/>
      <w:r w:rsidRPr="004B69C7">
        <w:rPr>
          <w:lang w:val="en-US"/>
        </w:rPr>
        <w:t>authorised</w:t>
      </w:r>
      <w:proofErr w:type="spellEnd"/>
      <w:r w:rsidRPr="004B69C7">
        <w:rPr>
          <w:lang w:val="en-US"/>
        </w:rPr>
        <w:t xml:space="preserve"> officer who has meat inspection qualifications and works on export-registered slaughtering establishments.</w:t>
      </w:r>
    </w:p>
    <w:p w14:paraId="62ABAFB9" w14:textId="5530B4CE" w:rsidR="00E60F96" w:rsidRDefault="00E60F96" w:rsidP="00FC297C">
      <w:pPr>
        <w:pStyle w:val="Definitionsection-termheadings"/>
        <w:keepNext/>
        <w:keepLines/>
      </w:pPr>
      <w:r w:rsidRPr="00E60F96">
        <w:t>Food Safety Assessor (FSA)</w:t>
      </w:r>
    </w:p>
    <w:p w14:paraId="436925E7" w14:textId="3308C080" w:rsidR="00BC0C86" w:rsidRPr="004B69C7" w:rsidRDefault="00E60F96" w:rsidP="00FC297C">
      <w:pPr>
        <w:pStyle w:val="Documentbody-bodytext"/>
        <w:keepNext/>
        <w:keepLines/>
        <w:rPr>
          <w:lang w:val="en-US"/>
        </w:rPr>
      </w:pPr>
      <w:r w:rsidRPr="004B69C7">
        <w:rPr>
          <w:lang w:val="en-US"/>
        </w:rPr>
        <w:t xml:space="preserve">A </w:t>
      </w:r>
      <w:r w:rsidR="00F664FB">
        <w:rPr>
          <w:lang w:val="en-US"/>
        </w:rPr>
        <w:t>D</w:t>
      </w:r>
      <w:r w:rsidRPr="004B69C7">
        <w:rPr>
          <w:lang w:val="en-US"/>
        </w:rPr>
        <w:t xml:space="preserve">epartmental </w:t>
      </w:r>
      <w:proofErr w:type="spellStart"/>
      <w:r w:rsidRPr="004B69C7">
        <w:rPr>
          <w:lang w:val="en-US"/>
        </w:rPr>
        <w:t>authorised</w:t>
      </w:r>
      <w:proofErr w:type="spellEnd"/>
      <w:r w:rsidRPr="004B69C7">
        <w:rPr>
          <w:lang w:val="en-US"/>
        </w:rPr>
        <w:t xml:space="preserve"> officer who undertakes verification and audit of export</w:t>
      </w:r>
      <w:r w:rsidR="00895D04">
        <w:rPr>
          <w:lang w:val="en-US"/>
        </w:rPr>
        <w:t>-</w:t>
      </w:r>
      <w:r w:rsidRPr="004B69C7">
        <w:rPr>
          <w:lang w:val="en-US"/>
        </w:rPr>
        <w:t>registered establishments.</w:t>
      </w:r>
    </w:p>
    <w:p w14:paraId="3D6D31A2" w14:textId="34299D7C" w:rsidR="00100829" w:rsidRDefault="00100829" w:rsidP="002A48D7">
      <w:pPr>
        <w:pStyle w:val="Definitionsection-termheadings"/>
      </w:pPr>
      <w:r>
        <w:t>Green offal</w:t>
      </w:r>
    </w:p>
    <w:p w14:paraId="3B8B7258" w14:textId="16852915" w:rsidR="00100829" w:rsidRPr="004B69C7" w:rsidRDefault="00E03321" w:rsidP="004B69C7">
      <w:pPr>
        <w:pStyle w:val="Documentbody-bodytext"/>
        <w:rPr>
          <w:lang w:val="en-US"/>
        </w:rPr>
      </w:pPr>
      <w:r>
        <w:rPr>
          <w:lang w:val="en-US"/>
        </w:rPr>
        <w:t>T</w:t>
      </w:r>
      <w:r w:rsidR="00100829" w:rsidRPr="004B69C7">
        <w:rPr>
          <w:lang w:val="en-US"/>
        </w:rPr>
        <w:t xml:space="preserve">he organs </w:t>
      </w:r>
      <w:r w:rsidR="007D6AE4" w:rsidRPr="004B69C7">
        <w:rPr>
          <w:lang w:val="en-US"/>
        </w:rPr>
        <w:t>of</w:t>
      </w:r>
      <w:r w:rsidR="00100829" w:rsidRPr="004B69C7">
        <w:rPr>
          <w:lang w:val="en-US"/>
        </w:rPr>
        <w:t xml:space="preserve"> the digestive tract. Including the stomach (</w:t>
      </w:r>
      <w:r w:rsidR="00ED4727">
        <w:rPr>
          <w:lang w:val="en-US"/>
        </w:rPr>
        <w:t>for example</w:t>
      </w:r>
      <w:r w:rsidR="00100829" w:rsidRPr="004B69C7">
        <w:rPr>
          <w:lang w:val="en-US"/>
        </w:rPr>
        <w:t>: rumen, reticulum, omasum and abomasum in ruminants), small intestines, large intestines, and colon.</w:t>
      </w:r>
    </w:p>
    <w:p w14:paraId="52A5EF1A" w14:textId="75B860F9" w:rsidR="0062514D" w:rsidRPr="00AF4AE6" w:rsidRDefault="00AE344A" w:rsidP="002A48D7">
      <w:pPr>
        <w:pStyle w:val="Definitionsection-termheadings"/>
      </w:pPr>
      <w:r>
        <w:t>H</w:t>
      </w:r>
      <w:r w:rsidR="000A72F2">
        <w:t>azard analysis critical control point (HACCP)</w:t>
      </w:r>
    </w:p>
    <w:p w14:paraId="0B958E12" w14:textId="700E4C98" w:rsidR="00474D49" w:rsidRPr="004B69C7" w:rsidRDefault="00E60F96" w:rsidP="000D55B5">
      <w:pPr>
        <w:pStyle w:val="Documentbody-bodytext"/>
        <w:rPr>
          <w:lang w:val="en-US"/>
        </w:rPr>
      </w:pPr>
      <w:r w:rsidRPr="004B69C7">
        <w:rPr>
          <w:lang w:val="en-US"/>
        </w:rPr>
        <w:t>As defined in the AS 4696:20</w:t>
      </w:r>
      <w:r w:rsidR="007D6AE4">
        <w:rPr>
          <w:lang w:val="en-US"/>
        </w:rPr>
        <w:t>23</w:t>
      </w:r>
      <w:r w:rsidRPr="004B69C7">
        <w:rPr>
          <w:lang w:val="en-US"/>
        </w:rPr>
        <w:t xml:space="preserve"> means Hazard Analysis Critical Control Point which is a system which identifies, evaluates and controls hazards that are significant for food safety.</w:t>
      </w:r>
    </w:p>
    <w:p w14:paraId="53ED30AF" w14:textId="6B7DEE8D" w:rsidR="00E60F96" w:rsidRPr="000D55B5" w:rsidRDefault="00E60F96" w:rsidP="000D55B5">
      <w:pPr>
        <w:pStyle w:val="Definitionsection-termheadings"/>
      </w:pPr>
      <w:r w:rsidRPr="00E60F96">
        <w:t>Meat Export Data Collection System (MEDC)</w:t>
      </w:r>
    </w:p>
    <w:p w14:paraId="493588B8" w14:textId="29002DA2" w:rsidR="00130472" w:rsidRPr="004B69C7" w:rsidRDefault="00E60F96" w:rsidP="000D55B5">
      <w:pPr>
        <w:pStyle w:val="Documentbody-bodytext"/>
        <w:rPr>
          <w:lang w:val="en-US"/>
        </w:rPr>
      </w:pPr>
      <w:r w:rsidRPr="004B69C7">
        <w:rPr>
          <w:lang w:val="en-US"/>
        </w:rPr>
        <w:t>An interactive web portal used to record a range of information gathered about export meat.</w:t>
      </w:r>
      <w:r w:rsidRPr="004B69C7">
        <w:rPr>
          <w:lang w:val="en-US"/>
        </w:rPr>
        <w:br/>
        <w:t xml:space="preserve">This portal combines previous data collection programs </w:t>
      </w:r>
      <w:r w:rsidR="00E03321" w:rsidRPr="004B69C7">
        <w:rPr>
          <w:lang w:val="en-US"/>
        </w:rPr>
        <w:t>such as</w:t>
      </w:r>
      <w:r w:rsidR="00DE3E23">
        <w:rPr>
          <w:lang w:val="en-US"/>
        </w:rPr>
        <w:t xml:space="preserve">; </w:t>
      </w:r>
      <w:r w:rsidRPr="004B69C7">
        <w:rPr>
          <w:lang w:val="en-US"/>
        </w:rPr>
        <w:t>the Establishment Production and Condemnation Statistics (EPACS), the Microbial Sample Results Database (ESAM), the Product Hygiene Ind</w:t>
      </w:r>
      <w:r w:rsidR="0007433D" w:rsidRPr="004B69C7">
        <w:rPr>
          <w:lang w:val="en-US"/>
        </w:rPr>
        <w:t>icators</w:t>
      </w:r>
      <w:r w:rsidRPr="004B69C7">
        <w:rPr>
          <w:lang w:val="en-US"/>
        </w:rPr>
        <w:t xml:space="preserve"> Database (PHI), Point of Entry detections (POE) and Species Testing (Species).</w:t>
      </w:r>
    </w:p>
    <w:p w14:paraId="43256BDC" w14:textId="77777777" w:rsidR="00724FA6" w:rsidRPr="000D55B5" w:rsidRDefault="00724FA6" w:rsidP="000D55B5">
      <w:pPr>
        <w:pStyle w:val="Definitionsection-termheadings"/>
      </w:pPr>
      <w:r w:rsidRPr="00724FA6">
        <w:t xml:space="preserve">Non-compliance </w:t>
      </w:r>
    </w:p>
    <w:p w14:paraId="3F3248CC" w14:textId="3663CC8D" w:rsidR="00E60F96" w:rsidRDefault="00724FA6" w:rsidP="000D55B5">
      <w:pPr>
        <w:pStyle w:val="Documentbody-bodytext"/>
      </w:pPr>
      <w:r w:rsidRPr="004B69C7">
        <w:rPr>
          <w:lang w:val="en-US"/>
        </w:rPr>
        <w:t>A failure to comply with legislative or importing country requirements.</w:t>
      </w:r>
    </w:p>
    <w:p w14:paraId="73189C31" w14:textId="17F45F67" w:rsidR="00E60F96" w:rsidRPr="000D55B5" w:rsidRDefault="00E60F96" w:rsidP="000D55B5">
      <w:pPr>
        <w:pStyle w:val="Definitionsection-termheadings"/>
      </w:pPr>
      <w:r w:rsidRPr="00E60F96">
        <w:t>Occupier</w:t>
      </w:r>
    </w:p>
    <w:p w14:paraId="3A5F53BA" w14:textId="77777777" w:rsidR="00DA6B72" w:rsidRDefault="00E60F96" w:rsidP="000D55B5">
      <w:pPr>
        <w:pStyle w:val="Documentbody-bodytext"/>
        <w:rPr>
          <w:lang w:val="en-US"/>
        </w:rPr>
      </w:pPr>
      <w:r w:rsidRPr="004B69C7">
        <w:rPr>
          <w:lang w:val="en-US"/>
        </w:rPr>
        <w:t>As defined in section 19 of the Export Control Act</w:t>
      </w:r>
      <w:r w:rsidR="004B69C7" w:rsidRPr="004B69C7">
        <w:rPr>
          <w:lang w:val="en-US"/>
        </w:rPr>
        <w:t>:</w:t>
      </w:r>
    </w:p>
    <w:p w14:paraId="42908D81" w14:textId="77777777" w:rsidR="00DA6B72" w:rsidRDefault="00DA6B72" w:rsidP="00DA6B72">
      <w:pPr>
        <w:pStyle w:val="Bullet1"/>
        <w:numPr>
          <w:ilvl w:val="0"/>
          <w:numId w:val="6"/>
        </w:numPr>
      </w:pPr>
      <w:r w:rsidRPr="00DA6B72">
        <w:t>The occupier of a registered establishment is the person in whose name the establishment is registered.</w:t>
      </w:r>
    </w:p>
    <w:p w14:paraId="02169310" w14:textId="06E3683C" w:rsidR="00DA6B72" w:rsidRPr="00C5580C" w:rsidRDefault="00DA6B72" w:rsidP="00DA6B72">
      <w:pPr>
        <w:pStyle w:val="Bullet1"/>
        <w:numPr>
          <w:ilvl w:val="0"/>
          <w:numId w:val="6"/>
        </w:numPr>
      </w:pPr>
      <w:r w:rsidRPr="003C333F">
        <w:rPr>
          <w:lang w:val="en-US"/>
        </w:rPr>
        <w:t>An occupier of an establishment (other than a registered establishment) where export operations in relation to goods are, were or will be carried out, is:</w:t>
      </w:r>
    </w:p>
    <w:p w14:paraId="528BCCE6" w14:textId="77777777" w:rsidR="00DA6B72" w:rsidRDefault="00E60F96" w:rsidP="00DA6B72">
      <w:pPr>
        <w:pStyle w:val="Bullet2"/>
        <w:rPr>
          <w:lang w:val="en-US"/>
        </w:rPr>
      </w:pPr>
      <w:r w:rsidRPr="003C333F">
        <w:rPr>
          <w:lang w:val="en-US"/>
        </w:rPr>
        <w:t xml:space="preserve">the person that operates, </w:t>
      </w:r>
      <w:proofErr w:type="gramStart"/>
      <w:r w:rsidRPr="003C333F">
        <w:rPr>
          <w:lang w:val="en-US"/>
        </w:rPr>
        <w:t>operated</w:t>
      </w:r>
      <w:proofErr w:type="gramEnd"/>
      <w:r w:rsidRPr="003C333F">
        <w:rPr>
          <w:lang w:val="en-US"/>
        </w:rPr>
        <w:t xml:space="preserve"> or will operate the business of carrying out export operations in relation to goods at the establishment; or</w:t>
      </w:r>
    </w:p>
    <w:p w14:paraId="70F32A81" w14:textId="394B0EDD" w:rsidR="00130472" w:rsidRPr="003C333F" w:rsidRDefault="00E60F96" w:rsidP="00DA6B72">
      <w:pPr>
        <w:pStyle w:val="Bullet2"/>
        <w:rPr>
          <w:lang w:val="en-US"/>
        </w:rPr>
      </w:pPr>
      <w:r w:rsidRPr="003C333F">
        <w:rPr>
          <w:lang w:val="en-US"/>
        </w:rPr>
        <w:t>a person that manages or controls, managed or controlled or will manage or control export operations carried out in relation to goods at the establishment</w:t>
      </w:r>
      <w:r w:rsidR="004E2C34">
        <w:rPr>
          <w:lang w:val="en-US"/>
        </w:rPr>
        <w:t>.</w:t>
      </w:r>
    </w:p>
    <w:p w14:paraId="317F38FC" w14:textId="29C11FF1" w:rsidR="00E60F96" w:rsidRPr="000D55B5" w:rsidRDefault="00E60F96" w:rsidP="000D55B5">
      <w:pPr>
        <w:pStyle w:val="Definitionsection-termheadings"/>
      </w:pPr>
      <w:r>
        <w:t>Offal</w:t>
      </w:r>
    </w:p>
    <w:p w14:paraId="655C3C1E" w14:textId="60BFBD7B" w:rsidR="00E60F96" w:rsidRPr="000D55B5" w:rsidRDefault="00DE3E23" w:rsidP="000D55B5">
      <w:pPr>
        <w:pStyle w:val="Documentbody-bodytext"/>
        <w:rPr>
          <w:lang w:eastAsia="en-AU"/>
        </w:rPr>
      </w:pPr>
      <w:r>
        <w:rPr>
          <w:lang w:eastAsia="en-AU"/>
        </w:rPr>
        <w:t>T</w:t>
      </w:r>
      <w:r w:rsidR="00E60F96" w:rsidRPr="7DD21288">
        <w:rPr>
          <w:lang w:eastAsia="en-AU"/>
        </w:rPr>
        <w:t>he organs of the thoracic and abdominal cavities, the brain, the muscular tissues of the head, the tissues of the diaphragm, the tail, the feet or tendons.</w:t>
      </w:r>
    </w:p>
    <w:p w14:paraId="2F3E5808" w14:textId="412487EC" w:rsidR="00153183" w:rsidRDefault="00724FA6" w:rsidP="000D55B5">
      <w:pPr>
        <w:pStyle w:val="Definitionsection-termheadings"/>
      </w:pPr>
      <w:r w:rsidRPr="00153183">
        <w:t>On-Plant Veterinarian (OPV)</w:t>
      </w:r>
      <w:r>
        <w:t xml:space="preserve"> </w:t>
      </w:r>
    </w:p>
    <w:p w14:paraId="2D80AC1C" w14:textId="36D4F4BF" w:rsidR="0037289F" w:rsidRDefault="00724FA6" w:rsidP="000D55B5">
      <w:pPr>
        <w:pStyle w:val="Documentbody-bodytext"/>
      </w:pPr>
      <w:r>
        <w:t>A Commonwealth authorised officer with veterinary qualifications registrable in a state or territory of Australia who is based on an export-registered slaughtering establishment</w:t>
      </w:r>
      <w:r w:rsidR="00153183">
        <w:t xml:space="preserve"> and undertakes verifications of the establishment’s approved arrangement.</w:t>
      </w:r>
    </w:p>
    <w:p w14:paraId="056A70DF" w14:textId="77777777" w:rsidR="001660CA" w:rsidRDefault="001660CA" w:rsidP="001660CA">
      <w:pPr>
        <w:pStyle w:val="Documentbody-bodytext"/>
        <w:rPr>
          <w:lang w:eastAsia="en-AU"/>
        </w:rPr>
        <w:sectPr w:rsidR="001660CA" w:rsidSect="00EF39F2">
          <w:footerReference w:type="default" r:id="rId38"/>
          <w:pgSz w:w="11909" w:h="16838" w:code="9"/>
          <w:pgMar w:top="1304" w:right="238" w:bottom="567" w:left="567" w:header="0" w:footer="170" w:gutter="0"/>
          <w:cols w:space="720"/>
          <w:docGrid w:linePitch="299"/>
        </w:sectPr>
      </w:pPr>
    </w:p>
    <w:p w14:paraId="054D83CB" w14:textId="77777777" w:rsidR="00D96DC1" w:rsidRPr="000D55B5" w:rsidRDefault="00D96DC1" w:rsidP="00D96DC1">
      <w:pPr>
        <w:pStyle w:val="Definitionsection-termheadings"/>
        <w:keepNext/>
      </w:pPr>
      <w:r w:rsidRPr="0037289F">
        <w:t xml:space="preserve">Point-of-entry </w:t>
      </w:r>
      <w:r>
        <w:t>violation</w:t>
      </w:r>
    </w:p>
    <w:p w14:paraId="09C5C104" w14:textId="22BE0DCB" w:rsidR="00D96DC1" w:rsidRPr="00DA6B72" w:rsidRDefault="00D96DC1" w:rsidP="00D96DC1">
      <w:pPr>
        <w:pStyle w:val="Documentbody-bodytext"/>
        <w:rPr>
          <w:lang w:eastAsia="en-AU"/>
        </w:rPr>
      </w:pPr>
      <w:r w:rsidRPr="00FC0635">
        <w:rPr>
          <w:lang w:eastAsia="en-AU"/>
        </w:rPr>
        <w:t xml:space="preserve">This is a formal notification to the department from an importing country authority advising that re-inspection or testing of product at point of entry does not meet their requirements. </w:t>
      </w:r>
      <w:r>
        <w:rPr>
          <w:lang w:eastAsia="en-AU"/>
        </w:rPr>
        <w:t>For example: USA point of entry defects include macroscopic (faeces, ingesta, milk, off condition, chemical or physical hazards) and microscopic defects.</w:t>
      </w:r>
    </w:p>
    <w:p w14:paraId="028A67C3" w14:textId="2C4A1BF0" w:rsidR="00D96DC1" w:rsidRPr="00DA6B72" w:rsidRDefault="00D96DC1" w:rsidP="00D96DC1">
      <w:pPr>
        <w:pStyle w:val="Definitionsection-termheadings"/>
      </w:pPr>
      <w:r w:rsidRPr="000D55B5">
        <w:t>Product Hygiene Indicator</w:t>
      </w:r>
    </w:p>
    <w:p w14:paraId="12BB44E3" w14:textId="77777777" w:rsidR="00D96DC1" w:rsidRDefault="00D96DC1" w:rsidP="00D96DC1">
      <w:pPr>
        <w:pStyle w:val="Documentbody-bodytext"/>
        <w:rPr>
          <w:lang w:eastAsia="en-AU"/>
        </w:rPr>
      </w:pPr>
      <w:r>
        <w:rPr>
          <w:lang w:eastAsia="en-AU"/>
        </w:rPr>
        <w:t>A weighted score out of 100 generated from agreed KPIs that is used to compare the performance of a plant against similar establishments and as an input into risk-based government oversight.</w:t>
      </w:r>
    </w:p>
    <w:p w14:paraId="354E6FEA" w14:textId="5A2212E8" w:rsidR="00D96DC1" w:rsidRPr="00DA6B72" w:rsidRDefault="00D96DC1" w:rsidP="00D96DC1">
      <w:pPr>
        <w:pStyle w:val="Definitionsection-termheadings"/>
      </w:pPr>
      <w:r w:rsidRPr="000D55B5">
        <w:t xml:space="preserve">Product Hygiene </w:t>
      </w:r>
      <w:r w:rsidRPr="00D26984">
        <w:t>Indicator</w:t>
      </w:r>
      <w:r w:rsidRPr="000D55B5">
        <w:t xml:space="preserve"> </w:t>
      </w:r>
      <w:r w:rsidR="00DE3E23">
        <w:t>P</w:t>
      </w:r>
      <w:r w:rsidRPr="000D55B5">
        <w:t>rogram</w:t>
      </w:r>
    </w:p>
    <w:p w14:paraId="1D283E60" w14:textId="77777777" w:rsidR="00D96DC1" w:rsidRDefault="00D96DC1" w:rsidP="00D96DC1">
      <w:pPr>
        <w:pStyle w:val="Documentbody-bodytext"/>
        <w:rPr>
          <w:lang w:eastAsia="en-AU"/>
        </w:rPr>
      </w:pPr>
      <w:r>
        <w:rPr>
          <w:lang w:eastAsia="en-AU"/>
        </w:rPr>
        <w:t>Measures hygienic meat production at individual establishments through the collection and analysis of individual KPIs.</w:t>
      </w:r>
    </w:p>
    <w:p w14:paraId="2BED9E9A" w14:textId="54874664" w:rsidR="00D96DC1" w:rsidRPr="001660CA" w:rsidRDefault="00D96DC1" w:rsidP="00D96DC1">
      <w:pPr>
        <w:pStyle w:val="Definitionsection-termheadings"/>
      </w:pPr>
      <w:r w:rsidRPr="00D26984">
        <w:t>Zero tolerance</w:t>
      </w:r>
    </w:p>
    <w:p w14:paraId="55EA367D" w14:textId="53C721C5" w:rsidR="00D96DC1" w:rsidRDefault="00D96DC1" w:rsidP="00D96DC1">
      <w:pPr>
        <w:pStyle w:val="Documentbody-bodytext"/>
        <w:rPr>
          <w:lang w:eastAsia="en-AU"/>
        </w:rPr>
      </w:pPr>
      <w:r w:rsidRPr="00D26984">
        <w:rPr>
          <w:lang w:eastAsia="en-AU"/>
        </w:rPr>
        <w:t xml:space="preserve">A </w:t>
      </w:r>
      <w:r w:rsidR="00F308C1">
        <w:rPr>
          <w:lang w:eastAsia="en-AU"/>
        </w:rPr>
        <w:t>zero tolerance (</w:t>
      </w:r>
      <w:r w:rsidRPr="00D26984">
        <w:rPr>
          <w:lang w:eastAsia="en-AU"/>
        </w:rPr>
        <w:t>ZT</w:t>
      </w:r>
      <w:r w:rsidR="00F308C1">
        <w:rPr>
          <w:lang w:eastAsia="en-AU"/>
        </w:rPr>
        <w:t>)</w:t>
      </w:r>
      <w:r w:rsidRPr="00D26984">
        <w:rPr>
          <w:lang w:eastAsia="en-AU"/>
        </w:rPr>
        <w:t xml:space="preserve"> is faeces, ingesta or milk detected during department verification of carcases, </w:t>
      </w:r>
      <w:r w:rsidR="00D23E93" w:rsidRPr="00D26984">
        <w:rPr>
          <w:lang w:eastAsia="en-AU"/>
        </w:rPr>
        <w:t>offal,</w:t>
      </w:r>
      <w:r w:rsidRPr="00D26984">
        <w:rPr>
          <w:lang w:eastAsia="en-AU"/>
        </w:rPr>
        <w:t xml:space="preserve"> or carton meat.</w:t>
      </w:r>
    </w:p>
    <w:p w14:paraId="632B4BAB" w14:textId="77777777" w:rsidR="000D55B5" w:rsidRDefault="000D55B5" w:rsidP="001660CA">
      <w:pPr>
        <w:pStyle w:val="Documentbody-bodytext"/>
      </w:pPr>
    </w:p>
    <w:p w14:paraId="42EFBE64" w14:textId="21F92285" w:rsidR="00BD774F" w:rsidRDefault="00BD774F" w:rsidP="00884AFA">
      <w:pPr>
        <w:pStyle w:val="Heading2"/>
      </w:pPr>
      <w:bookmarkStart w:id="92" w:name="_Toc221095490"/>
      <w:r>
        <w:t>Version history</w:t>
      </w:r>
      <w:bookmarkEnd w:id="92"/>
    </w:p>
    <w:tbl>
      <w:tblPr>
        <w:tblStyle w:val="ListTable3"/>
        <w:tblW w:w="0" w:type="auto"/>
        <w:jc w:val="center"/>
        <w:tblLook w:val="04A0" w:firstRow="1" w:lastRow="0" w:firstColumn="1" w:lastColumn="0" w:noHBand="0" w:noVBand="1"/>
      </w:tblPr>
      <w:tblGrid>
        <w:gridCol w:w="2263"/>
        <w:gridCol w:w="2127"/>
        <w:gridCol w:w="4827"/>
      </w:tblGrid>
      <w:tr w:rsidR="00C1026C" w14:paraId="1EDE24D4" w14:textId="77777777" w:rsidTr="0092555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3" w:type="dxa"/>
          </w:tcPr>
          <w:p w14:paraId="7C9CD775" w14:textId="65889B3B" w:rsidR="00C1026C" w:rsidRPr="001A4A11" w:rsidRDefault="001A4A11" w:rsidP="001A4A11">
            <w:pPr>
              <w:pStyle w:val="Definitionsection-termheadings"/>
              <w:ind w:left="0"/>
              <w:jc w:val="center"/>
              <w:rPr>
                <w:b/>
                <w:bCs/>
                <w:color w:val="FFFFFF" w:themeColor="background1"/>
              </w:rPr>
            </w:pPr>
            <w:r w:rsidRPr="001A4A11">
              <w:rPr>
                <w:b/>
                <w:bCs/>
                <w:color w:val="FFFFFF" w:themeColor="background1"/>
              </w:rPr>
              <w:t>Version</w:t>
            </w:r>
          </w:p>
        </w:tc>
        <w:tc>
          <w:tcPr>
            <w:tcW w:w="2127" w:type="dxa"/>
          </w:tcPr>
          <w:p w14:paraId="2802A25C" w14:textId="2447B78D" w:rsidR="00C1026C" w:rsidRPr="001A4A11" w:rsidRDefault="001A4A11" w:rsidP="00925557">
            <w:pPr>
              <w:pStyle w:val="Definitionsection-termheadings"/>
              <w:tabs>
                <w:tab w:val="left" w:pos="745"/>
              </w:tabs>
              <w:ind w:left="-42" w:firstLine="42"/>
              <w:jc w:val="cente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1A4A11">
              <w:rPr>
                <w:b/>
                <w:bCs/>
                <w:color w:val="FFFFFF" w:themeColor="background1"/>
              </w:rPr>
              <w:t>Date</w:t>
            </w:r>
          </w:p>
        </w:tc>
        <w:tc>
          <w:tcPr>
            <w:tcW w:w="4827" w:type="dxa"/>
          </w:tcPr>
          <w:p w14:paraId="081B6AD5" w14:textId="10BB63C3" w:rsidR="00C1026C" w:rsidRPr="001A4A11" w:rsidRDefault="001A4A11" w:rsidP="001A4A11">
            <w:pPr>
              <w:pStyle w:val="Definitionsection-termheadings"/>
              <w:ind w:left="0"/>
              <w:jc w:val="center"/>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1A4A11">
              <w:rPr>
                <w:b/>
                <w:bCs/>
                <w:color w:val="FFFFFF" w:themeColor="background1"/>
              </w:rPr>
              <w:t>Amendment details</w:t>
            </w:r>
          </w:p>
        </w:tc>
      </w:tr>
      <w:tr w:rsidR="00C1026C" w14:paraId="2311D50D" w14:textId="77777777" w:rsidTr="009255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4B379C60" w14:textId="131A2DC3" w:rsidR="00C1026C" w:rsidRPr="00601132" w:rsidRDefault="009D6EA1" w:rsidP="00601132">
            <w:pPr>
              <w:pStyle w:val="Definitionsection-termheadings"/>
              <w:ind w:left="0" w:right="33"/>
              <w:rPr>
                <w:sz w:val="20"/>
                <w:szCs w:val="20"/>
              </w:rPr>
            </w:pPr>
            <w:r w:rsidRPr="00601132">
              <w:rPr>
                <w:sz w:val="20"/>
                <w:szCs w:val="20"/>
              </w:rPr>
              <w:t>3</w:t>
            </w:r>
            <w:r w:rsidRPr="00601132">
              <w:rPr>
                <w:sz w:val="20"/>
                <w:szCs w:val="20"/>
                <w:vertAlign w:val="superscript"/>
              </w:rPr>
              <w:t>rd</w:t>
            </w:r>
            <w:r w:rsidRPr="00601132">
              <w:rPr>
                <w:sz w:val="20"/>
                <w:szCs w:val="20"/>
              </w:rPr>
              <w:t xml:space="preserve"> Edition (version 1)</w:t>
            </w:r>
          </w:p>
        </w:tc>
        <w:tc>
          <w:tcPr>
            <w:tcW w:w="2127" w:type="dxa"/>
          </w:tcPr>
          <w:p w14:paraId="2F76F408" w14:textId="3487E39F" w:rsidR="00C1026C" w:rsidRPr="00601132" w:rsidRDefault="009D6EA1" w:rsidP="00925557">
            <w:pPr>
              <w:pStyle w:val="Definitionsection-termheadings"/>
              <w:tabs>
                <w:tab w:val="left" w:pos="745"/>
              </w:tabs>
              <w:ind w:left="-42" w:firstLine="42"/>
              <w:jc w:val="center"/>
              <w:cnfStyle w:val="000000100000" w:firstRow="0" w:lastRow="0" w:firstColumn="0" w:lastColumn="0" w:oddVBand="0" w:evenVBand="0" w:oddHBand="1" w:evenHBand="0" w:firstRowFirstColumn="0" w:firstRowLastColumn="0" w:lastRowFirstColumn="0" w:lastRowLastColumn="0"/>
              <w:rPr>
                <w:b w:val="0"/>
                <w:bCs w:val="0"/>
                <w:sz w:val="20"/>
                <w:szCs w:val="20"/>
              </w:rPr>
            </w:pPr>
            <w:r w:rsidRPr="00601132">
              <w:rPr>
                <w:b w:val="0"/>
                <w:bCs w:val="0"/>
                <w:sz w:val="20"/>
                <w:szCs w:val="20"/>
              </w:rPr>
              <w:t>13 April 2023</w:t>
            </w:r>
          </w:p>
        </w:tc>
        <w:tc>
          <w:tcPr>
            <w:tcW w:w="4827" w:type="dxa"/>
          </w:tcPr>
          <w:p w14:paraId="79C283B5" w14:textId="77777777" w:rsidR="00601132" w:rsidRPr="00601132" w:rsidRDefault="009D6EA1" w:rsidP="00407094">
            <w:pPr>
              <w:pStyle w:val="Definitionsection-termheadings"/>
              <w:spacing w:before="0"/>
              <w:ind w:left="0" w:right="0"/>
              <w:cnfStyle w:val="000000100000" w:firstRow="0" w:lastRow="0" w:firstColumn="0" w:lastColumn="0" w:oddVBand="0" w:evenVBand="0" w:oddHBand="1" w:evenHBand="0" w:firstRowFirstColumn="0" w:firstRowLastColumn="0" w:lastRowFirstColumn="0" w:lastRowLastColumn="0"/>
              <w:rPr>
                <w:b w:val="0"/>
                <w:bCs w:val="0"/>
                <w:sz w:val="20"/>
                <w:szCs w:val="20"/>
              </w:rPr>
            </w:pPr>
            <w:r w:rsidRPr="00601132">
              <w:rPr>
                <w:b w:val="0"/>
                <w:bCs w:val="0"/>
                <w:sz w:val="20"/>
                <w:szCs w:val="20"/>
              </w:rPr>
              <w:t>First publication of</w:t>
            </w:r>
            <w:r w:rsidR="00601132" w:rsidRPr="00601132">
              <w:rPr>
                <w:b w:val="0"/>
                <w:bCs w:val="0"/>
                <w:sz w:val="20"/>
                <w:szCs w:val="20"/>
              </w:rPr>
              <w:t xml:space="preserve"> revised MHA 3 procedure.</w:t>
            </w:r>
          </w:p>
          <w:p w14:paraId="017C92A1" w14:textId="61989F26" w:rsidR="00601132" w:rsidRPr="00601132" w:rsidRDefault="00601132" w:rsidP="00407094">
            <w:pPr>
              <w:pStyle w:val="Definitionsection-termheadings"/>
              <w:spacing w:before="0"/>
              <w:ind w:left="0" w:right="0"/>
              <w:cnfStyle w:val="000000100000" w:firstRow="0" w:lastRow="0" w:firstColumn="0" w:lastColumn="0" w:oddVBand="0" w:evenVBand="0" w:oddHBand="1" w:evenHBand="0" w:firstRowFirstColumn="0" w:firstRowLastColumn="0" w:lastRowFirstColumn="0" w:lastRowLastColumn="0"/>
              <w:rPr>
                <w:b w:val="0"/>
                <w:bCs w:val="0"/>
                <w:sz w:val="20"/>
                <w:szCs w:val="20"/>
              </w:rPr>
            </w:pPr>
            <w:r w:rsidRPr="00601132">
              <w:rPr>
                <w:b w:val="0"/>
                <w:bCs w:val="0"/>
                <w:sz w:val="20"/>
                <w:szCs w:val="20"/>
              </w:rPr>
              <w:t>New Export</w:t>
            </w:r>
            <w:r w:rsidR="009D6EA1" w:rsidRPr="00601132">
              <w:rPr>
                <w:b w:val="0"/>
                <w:bCs w:val="0"/>
                <w:sz w:val="20"/>
                <w:szCs w:val="20"/>
              </w:rPr>
              <w:t xml:space="preserve"> </w:t>
            </w:r>
            <w:r w:rsidRPr="00601132">
              <w:rPr>
                <w:b w:val="0"/>
                <w:bCs w:val="0"/>
                <w:sz w:val="20"/>
                <w:szCs w:val="20"/>
              </w:rPr>
              <w:t>operational guideline format.</w:t>
            </w:r>
          </w:p>
        </w:tc>
      </w:tr>
      <w:tr w:rsidR="00407094" w14:paraId="5365146C" w14:textId="77777777" w:rsidTr="00925557">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E212BC7" w14:textId="7EC03CED" w:rsidR="00407094" w:rsidRPr="00601132" w:rsidRDefault="00407094" w:rsidP="00601132">
            <w:pPr>
              <w:pStyle w:val="Definitionsection-termheadings"/>
              <w:ind w:left="0" w:right="33"/>
              <w:rPr>
                <w:b/>
                <w:bCs/>
                <w:sz w:val="20"/>
                <w:szCs w:val="20"/>
              </w:rPr>
            </w:pPr>
            <w:r w:rsidRPr="00601132">
              <w:rPr>
                <w:sz w:val="20"/>
                <w:szCs w:val="20"/>
              </w:rPr>
              <w:t>3</w:t>
            </w:r>
            <w:r w:rsidRPr="00601132">
              <w:rPr>
                <w:sz w:val="20"/>
                <w:szCs w:val="20"/>
                <w:vertAlign w:val="superscript"/>
              </w:rPr>
              <w:t>rd</w:t>
            </w:r>
            <w:r w:rsidRPr="00601132">
              <w:rPr>
                <w:sz w:val="20"/>
                <w:szCs w:val="20"/>
              </w:rPr>
              <w:t xml:space="preserve"> Edition (version 1</w:t>
            </w:r>
            <w:r>
              <w:rPr>
                <w:sz w:val="20"/>
                <w:szCs w:val="20"/>
              </w:rPr>
              <w:t>.1</w:t>
            </w:r>
            <w:r w:rsidRPr="00601132">
              <w:rPr>
                <w:sz w:val="20"/>
                <w:szCs w:val="20"/>
              </w:rPr>
              <w:t>)</w:t>
            </w:r>
          </w:p>
        </w:tc>
        <w:tc>
          <w:tcPr>
            <w:tcW w:w="2127" w:type="dxa"/>
          </w:tcPr>
          <w:p w14:paraId="29991F60" w14:textId="631138BC" w:rsidR="00407094" w:rsidRPr="00601132" w:rsidRDefault="002A3CB4" w:rsidP="00925557">
            <w:pPr>
              <w:pStyle w:val="Definitionsection-termheadings"/>
              <w:tabs>
                <w:tab w:val="left" w:pos="745"/>
              </w:tabs>
              <w:ind w:left="-42" w:firstLine="42"/>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July</w:t>
            </w:r>
            <w:r w:rsidR="00407094">
              <w:rPr>
                <w:b w:val="0"/>
                <w:bCs w:val="0"/>
                <w:sz w:val="20"/>
                <w:szCs w:val="20"/>
              </w:rPr>
              <w:t xml:space="preserve"> 2026</w:t>
            </w:r>
          </w:p>
        </w:tc>
        <w:tc>
          <w:tcPr>
            <w:tcW w:w="4827" w:type="dxa"/>
          </w:tcPr>
          <w:p w14:paraId="21705E44" w14:textId="77777777" w:rsidR="00407094" w:rsidRDefault="001B2667" w:rsidP="00407094">
            <w:pPr>
              <w:pStyle w:val="Definitionsection-termheadings"/>
              <w:spacing w:before="0"/>
              <w:ind w:left="0" w:right="0"/>
              <w:cnfStyle w:val="000000000000" w:firstRow="0"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Updated porcine carcase meat hygiene assessment criteria for the scoring of hair</w:t>
            </w:r>
            <w:r w:rsidR="0092743D">
              <w:rPr>
                <w:b w:val="0"/>
                <w:bCs w:val="0"/>
                <w:sz w:val="20"/>
                <w:szCs w:val="20"/>
              </w:rPr>
              <w:t xml:space="preserve"> clusters.</w:t>
            </w:r>
          </w:p>
          <w:p w14:paraId="2084B4A0" w14:textId="77777777" w:rsidR="0010616D" w:rsidRDefault="003142CB" w:rsidP="00407094">
            <w:pPr>
              <w:pStyle w:val="Definitionsection-termheadings"/>
              <w:spacing w:before="0"/>
              <w:ind w:left="0" w:right="0"/>
              <w:cnfStyle w:val="000000000000" w:firstRow="0"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Minor update</w:t>
            </w:r>
            <w:r w:rsidR="0010616D">
              <w:rPr>
                <w:b w:val="0"/>
                <w:bCs w:val="0"/>
                <w:sz w:val="20"/>
                <w:szCs w:val="20"/>
              </w:rPr>
              <w:t>s</w:t>
            </w:r>
            <w:r>
              <w:rPr>
                <w:b w:val="0"/>
                <w:bCs w:val="0"/>
                <w:sz w:val="20"/>
                <w:szCs w:val="20"/>
              </w:rPr>
              <w:t>:</w:t>
            </w:r>
          </w:p>
          <w:p w14:paraId="48870523" w14:textId="69520ECE" w:rsidR="003142CB" w:rsidRPr="003F55D1" w:rsidRDefault="003F55D1" w:rsidP="00FC297C">
            <w:pPr>
              <w:pStyle w:val="Bullet1"/>
              <w:ind w:left="173" w:right="-101" w:hanging="7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w:t>
            </w:r>
            <w:r w:rsidR="00D0637E" w:rsidRPr="003F55D1">
              <w:rPr>
                <w:sz w:val="20"/>
                <w:szCs w:val="20"/>
              </w:rPr>
              <w:t>noculation abscess included in Table 4 under ‘forequarter outside’.</w:t>
            </w:r>
          </w:p>
          <w:p w14:paraId="7255748C" w14:textId="7BD46E46" w:rsidR="00D0637E" w:rsidRPr="00601132" w:rsidRDefault="000F7EFB" w:rsidP="00FC297C">
            <w:pPr>
              <w:pStyle w:val="Bullet1"/>
              <w:ind w:left="173" w:right="-101" w:hanging="77"/>
              <w:cnfStyle w:val="000000000000" w:firstRow="0" w:lastRow="0" w:firstColumn="0" w:lastColumn="0" w:oddVBand="0" w:evenVBand="0" w:oddHBand="0" w:evenHBand="0" w:firstRowFirstColumn="0" w:firstRowLastColumn="0" w:lastRowFirstColumn="0" w:lastRowLastColumn="0"/>
              <w:rPr>
                <w:b/>
                <w:bCs/>
              </w:rPr>
            </w:pPr>
            <w:r w:rsidRPr="003F55D1">
              <w:rPr>
                <w:sz w:val="20"/>
                <w:szCs w:val="20"/>
              </w:rPr>
              <w:t>Formatting and editorial revisions</w:t>
            </w:r>
            <w:r>
              <w:t>.</w:t>
            </w:r>
          </w:p>
        </w:tc>
      </w:tr>
    </w:tbl>
    <w:p w14:paraId="4F7E2276" w14:textId="77777777" w:rsidR="00BD774F" w:rsidRPr="00A0739E" w:rsidRDefault="00BD774F" w:rsidP="001A4A11">
      <w:pPr>
        <w:pStyle w:val="Definitionsection-termheadings"/>
        <w:jc w:val="center"/>
      </w:pPr>
    </w:p>
    <w:sectPr w:rsidR="00BD774F" w:rsidRPr="00A0739E" w:rsidSect="001660CA">
      <w:footerReference w:type="default" r:id="rId39"/>
      <w:pgSz w:w="11909" w:h="16838" w:code="9"/>
      <w:pgMar w:top="1304" w:right="238" w:bottom="567" w:left="56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5B99" w14:textId="77777777" w:rsidR="00E230CF" w:rsidRDefault="00E230CF" w:rsidP="009D66B3">
      <w:r>
        <w:separator/>
      </w:r>
    </w:p>
    <w:p w14:paraId="2858C2F1" w14:textId="77777777" w:rsidR="00E230CF" w:rsidRDefault="00E230CF"/>
  </w:endnote>
  <w:endnote w:type="continuationSeparator" w:id="0">
    <w:p w14:paraId="30F31819" w14:textId="77777777" w:rsidR="00E230CF" w:rsidRDefault="00E230CF" w:rsidP="009D66B3">
      <w:r>
        <w:continuationSeparator/>
      </w:r>
    </w:p>
    <w:p w14:paraId="78F05710" w14:textId="77777777" w:rsidR="00E230CF" w:rsidRDefault="00E23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Cambria">
    <w:charset w:val="00"/>
    <w:pitch w:val="variable"/>
    <w:family w:val="roma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E200" w14:textId="085F2486" w:rsidR="007E0986" w:rsidRDefault="00937390">
    <w:pPr>
      <w:pStyle w:val="Footer"/>
    </w:pPr>
    <w:r>
      <w:rPr>
        <w:noProof/>
      </w:rPr>
      <mc:AlternateContent>
        <mc:Choice Requires="wps">
          <w:drawing>
            <wp:anchor distT="0" distB="0" distL="0" distR="0" simplePos="0" relativeHeight="251658244" behindDoc="0" locked="0" layoutInCell="1" allowOverlap="1" wp14:anchorId="4508D8A2" wp14:editId="49B19D44">
              <wp:simplePos x="635" y="635"/>
              <wp:positionH relativeFrom="page">
                <wp:align>center</wp:align>
              </wp:positionH>
              <wp:positionV relativeFrom="page">
                <wp:align>bottom</wp:align>
              </wp:positionV>
              <wp:extent cx="622300" cy="376555"/>
              <wp:effectExtent l="0" t="0" r="6350" b="0"/>
              <wp:wrapNone/>
              <wp:docPr id="16904244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4E0F00" w14:textId="2EA258C1"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8D8A2" id="_x0000_t202" coordsize="21600,21600" o:spt="202" path="m,l,21600r21600,l21600,xe">
              <v:stroke joinstyle="miter"/>
              <v:path gradientshapeok="t" o:connecttype="rect"/>
            </v:shapetype>
            <v:shape id="Text Box 5" o:spid="_x0000_s1029"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554E0F00" w14:textId="2EA258C1"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tblBorders>
        <w:top w:val="single" w:sz="48" w:space="0" w:color="FFFFFF" w:themeColor="background1"/>
        <w:left w:val="none" w:sz="0" w:space="0" w:color="auto"/>
        <w:bottom w:val="single" w:sz="48" w:space="0" w:color="D5D2CA"/>
        <w:right w:val="none" w:sz="0" w:space="0" w:color="auto"/>
        <w:insideH w:val="single" w:sz="48" w:space="0" w:color="FFFFFF" w:themeColor="background1"/>
        <w:insideV w:val="single" w:sz="48" w:space="0" w:color="FFFFFF" w:themeColor="background1"/>
      </w:tblBorders>
      <w:shd w:val="clear" w:color="auto" w:fill="003150"/>
      <w:tblLook w:val="04A0" w:firstRow="1" w:lastRow="0" w:firstColumn="1" w:lastColumn="0" w:noHBand="0" w:noVBand="1"/>
    </w:tblPr>
    <w:tblGrid>
      <w:gridCol w:w="11907"/>
    </w:tblGrid>
    <w:tr w:rsidR="00EB2697" w14:paraId="0C6F9125" w14:textId="77777777" w:rsidTr="00D826E6">
      <w:tc>
        <w:tcPr>
          <w:tcW w:w="11907" w:type="dxa"/>
          <w:shd w:val="clear" w:color="auto" w:fill="003150"/>
        </w:tcPr>
        <w:p w14:paraId="0E970FDF" w14:textId="32B878E0" w:rsidR="00EB2697" w:rsidRDefault="00D826E6" w:rsidP="00D826E6">
          <w:pPr>
            <w:pStyle w:val="Footer"/>
            <w:tabs>
              <w:tab w:val="clear" w:pos="4513"/>
              <w:tab w:val="center" w:pos="3828"/>
            </w:tabs>
            <w:spacing w:before="60"/>
            <w:ind w:left="567" w:right="39"/>
            <w:rPr>
              <w:rFonts w:ascii="Calibri Light" w:hAnsi="Calibri Light" w:cs="Calibri Light"/>
            </w:rPr>
          </w:pPr>
          <w:r>
            <w:rPr>
              <w:rFonts w:ascii="Calibri Light" w:hAnsi="Calibri Light" w:cs="Calibri Light"/>
              <w:b/>
              <w:bCs/>
              <w:noProof/>
            </w:rPr>
            <mc:AlternateContent>
              <mc:Choice Requires="wps">
                <w:drawing>
                  <wp:anchor distT="0" distB="0" distL="0" distR="0" simplePos="0" relativeHeight="251658245" behindDoc="0" locked="0" layoutInCell="1" allowOverlap="1" wp14:anchorId="600CE891" wp14:editId="75963918">
                    <wp:simplePos x="0" y="0"/>
                    <wp:positionH relativeFrom="page">
                      <wp:posOffset>3247390</wp:posOffset>
                    </wp:positionH>
                    <wp:positionV relativeFrom="page">
                      <wp:posOffset>171450</wp:posOffset>
                    </wp:positionV>
                    <wp:extent cx="622300" cy="376555"/>
                    <wp:effectExtent l="0" t="0" r="6350" b="0"/>
                    <wp:wrapNone/>
                    <wp:docPr id="5346589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442B7D" w14:textId="2E451382"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0CE891" id="_x0000_t202" coordsize="21600,21600" o:spt="202" path="m,l,21600r21600,l21600,xe">
                    <v:stroke joinstyle="miter"/>
                    <v:path gradientshapeok="t" o:connecttype="rect"/>
                  </v:shapetype>
                  <v:shape id="Text Box 6" o:spid="_x0000_s1030" type="#_x0000_t202" alt="OFFICIAL" style="position:absolute;left:0;text-align:left;margin-left:255.7pt;margin-top:13.5pt;width:49pt;height:29.65pt;z-index:251658245;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" filled="f" stroked="f">
                    <v:textbox style="mso-fit-shape-to-text:t" inset="0,0,0,15pt">
                      <w:txbxContent>
                        <w:p w14:paraId="0C442B7D" w14:textId="2E451382"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page" anchory="page"/>
                  </v:shape>
                </w:pict>
              </mc:Fallback>
            </mc:AlternateContent>
          </w:r>
          <w:r w:rsidR="00EB2697">
            <w:rPr>
              <w:rFonts w:ascii="Calibri Light" w:hAnsi="Calibri Light" w:cs="Calibri Light"/>
              <w:b/>
              <w:bCs/>
            </w:rPr>
            <w:t xml:space="preserve">Export </w:t>
          </w:r>
          <w:r w:rsidR="00EB2697" w:rsidRPr="00532F12">
            <w:rPr>
              <w:rFonts w:ascii="Calibri Light" w:hAnsi="Calibri Light" w:cs="Calibri Light"/>
              <w:b/>
              <w:bCs/>
            </w:rPr>
            <w:t xml:space="preserve">Meat </w:t>
          </w:r>
          <w:r w:rsidR="00EB2697">
            <w:rPr>
              <w:rFonts w:ascii="Calibri Light" w:hAnsi="Calibri Light" w:cs="Calibri Light"/>
              <w:b/>
              <w:bCs/>
            </w:rPr>
            <w:t>Operational</w:t>
          </w:r>
          <w:r w:rsidR="00EB2697" w:rsidRPr="00532F12">
            <w:rPr>
              <w:rFonts w:ascii="Calibri Light" w:hAnsi="Calibri Light" w:cs="Calibri Light"/>
              <w:b/>
              <w:bCs/>
            </w:rPr>
            <w:t xml:space="preserve"> </w:t>
          </w:r>
          <w:r w:rsidR="00EB2697">
            <w:rPr>
              <w:rFonts w:ascii="Calibri Light" w:hAnsi="Calibri Light" w:cs="Calibri Light"/>
              <w:b/>
              <w:bCs/>
            </w:rPr>
            <w:t>Guideline</w:t>
          </w:r>
          <w:r w:rsidR="00EB2697" w:rsidRPr="00532F12">
            <w:rPr>
              <w:rFonts w:ascii="Calibri Light" w:hAnsi="Calibri Light" w:cs="Calibri Light"/>
              <w:b/>
              <w:bCs/>
            </w:rPr>
            <w:t>:</w:t>
          </w:r>
          <w:r w:rsidR="00EB2697" w:rsidRPr="00B677B7">
            <w:rPr>
              <w:rFonts w:ascii="Calibri Light" w:hAnsi="Calibri Light" w:cs="Calibri Light"/>
            </w:rPr>
            <w:t xml:space="preserve"> </w:t>
          </w:r>
          <w:r w:rsidR="00EB2697">
            <w:rPr>
              <w:rFonts w:cs="Calibri Light"/>
            </w:rPr>
            <w:t>16.1</w:t>
          </w:r>
          <w:r w:rsidR="00D96DC1">
            <w:rPr>
              <w:rFonts w:cs="Calibri Light"/>
            </w:rPr>
            <w:t xml:space="preserve"> </w:t>
          </w:r>
          <w:r w:rsidR="00EB2697">
            <w:t>Meat hygiene assessment</w:t>
          </w:r>
          <w:r w:rsidR="00D96DC1">
            <w:t xml:space="preserve"> –</w:t>
          </w:r>
          <w:r w:rsidR="00EB2697">
            <w:t xml:space="preserve"> product monitoring (3</w:t>
          </w:r>
          <w:r w:rsidR="00EB2697" w:rsidRPr="00F54C0C">
            <w:rPr>
              <w:vertAlign w:val="superscript"/>
            </w:rPr>
            <w:t>rd</w:t>
          </w:r>
          <w:r w:rsidR="00EB2697">
            <w:t xml:space="preserve"> Edition</w:t>
          </w:r>
          <w:r w:rsidR="006A3A03">
            <w:t xml:space="preserve"> version 1.1</w:t>
          </w:r>
          <w:r w:rsidR="00EB2697">
            <w:t xml:space="preserve">)                                       </w:t>
          </w:r>
          <w:r w:rsidR="00EB2697" w:rsidRPr="00D444AC">
            <w:rPr>
              <w:rFonts w:ascii="Calibri Light" w:hAnsi="Calibri Light" w:cs="Calibri Light"/>
            </w:rPr>
            <w:fldChar w:fldCharType="begin"/>
          </w:r>
          <w:r w:rsidR="00EB2697" w:rsidRPr="00D444AC">
            <w:rPr>
              <w:rFonts w:ascii="Calibri Light" w:hAnsi="Calibri Light" w:cs="Calibri Light"/>
            </w:rPr>
            <w:instrText xml:space="preserve"> PAGE   \* MERGEFORMAT </w:instrText>
          </w:r>
          <w:r w:rsidR="00EB2697" w:rsidRPr="00D444AC">
            <w:rPr>
              <w:rFonts w:ascii="Calibri Light" w:hAnsi="Calibri Light" w:cs="Calibri Light"/>
            </w:rPr>
            <w:fldChar w:fldCharType="separate"/>
          </w:r>
          <w:r w:rsidR="00EB2697" w:rsidRPr="00D444AC">
            <w:rPr>
              <w:rFonts w:ascii="Calibri Light" w:hAnsi="Calibri Light" w:cs="Calibri Light"/>
              <w:noProof/>
            </w:rPr>
            <w:t>1</w:t>
          </w:r>
          <w:r w:rsidR="00EB2697" w:rsidRPr="00D444AC">
            <w:rPr>
              <w:rFonts w:ascii="Calibri Light" w:hAnsi="Calibri Light" w:cs="Calibri Light"/>
              <w:noProof/>
            </w:rPr>
            <w:fldChar w:fldCharType="end"/>
          </w:r>
        </w:p>
        <w:p w14:paraId="314703F5" w14:textId="77777777" w:rsidR="00EB2697" w:rsidRDefault="00EB2697" w:rsidP="00D826E6">
          <w:pPr>
            <w:pStyle w:val="Footer"/>
            <w:tabs>
              <w:tab w:val="clear" w:pos="4513"/>
              <w:tab w:val="clear" w:pos="9026"/>
              <w:tab w:val="right" w:pos="10348"/>
            </w:tabs>
            <w:ind w:left="460" w:right="1299"/>
            <w:rPr>
              <w:rFonts w:ascii="Calibri Light" w:hAnsi="Calibri Light" w:cs="Calibri Light"/>
            </w:rPr>
          </w:pPr>
        </w:p>
      </w:tc>
    </w:tr>
  </w:tbl>
  <w:p w14:paraId="61DE384D" w14:textId="501A5227" w:rsidR="00EB2697" w:rsidRPr="00B1456D" w:rsidRDefault="00EB2697" w:rsidP="00D444AC">
    <w:pPr>
      <w:rPr>
        <w:rFonts w:ascii="Calibri Light" w:hAnsi="Calibri Light" w:cs="Calibri Light"/>
        <w:sz w:val="2"/>
        <w:szCs w:val="2"/>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tblInd w:w="-5" w:type="dxa"/>
      <w:tblBorders>
        <w:top w:val="single" w:sz="48" w:space="0" w:color="FFFFFF" w:themeColor="background1"/>
        <w:left w:val="none" w:sz="0" w:space="0" w:color="auto"/>
        <w:bottom w:val="single" w:sz="48" w:space="0" w:color="D5D2CA"/>
        <w:right w:val="none" w:sz="0" w:space="0" w:color="auto"/>
        <w:insideH w:val="single" w:sz="48" w:space="0" w:color="FFFFFF" w:themeColor="background1"/>
        <w:insideV w:val="single" w:sz="48" w:space="0" w:color="FFFFFF" w:themeColor="background1"/>
      </w:tblBorders>
      <w:shd w:val="clear" w:color="auto" w:fill="003150"/>
      <w:tblLook w:val="04A0" w:firstRow="1" w:lastRow="0" w:firstColumn="1" w:lastColumn="0" w:noHBand="0" w:noVBand="1"/>
    </w:tblPr>
    <w:tblGrid>
      <w:gridCol w:w="11907"/>
    </w:tblGrid>
    <w:tr w:rsidR="00EB2697" w14:paraId="67DDCBB4" w14:textId="77777777" w:rsidTr="00D444AC">
      <w:tc>
        <w:tcPr>
          <w:tcW w:w="11907" w:type="dxa"/>
          <w:shd w:val="clear" w:color="auto" w:fill="003150"/>
        </w:tcPr>
        <w:p w14:paraId="71801777" w14:textId="761D7862" w:rsidR="00EB2697" w:rsidRDefault="00937390" w:rsidP="00D444AC">
          <w:pPr>
            <w:pStyle w:val="Footer"/>
            <w:tabs>
              <w:tab w:val="clear" w:pos="4513"/>
              <w:tab w:val="center" w:pos="3828"/>
            </w:tabs>
            <w:spacing w:before="60"/>
            <w:ind w:left="567" w:right="369"/>
            <w:rPr>
              <w:rFonts w:ascii="Calibri Light" w:hAnsi="Calibri Light" w:cs="Calibri Light"/>
            </w:rPr>
          </w:pPr>
          <w:r>
            <w:rPr>
              <w:rFonts w:ascii="Calibri Light" w:hAnsi="Calibri Light" w:cs="Calibri Light"/>
              <w:b/>
              <w:bCs/>
              <w:noProof/>
            </w:rPr>
            <mc:AlternateContent>
              <mc:Choice Requires="wps">
                <w:drawing>
                  <wp:anchor distT="0" distB="0" distL="0" distR="0" simplePos="0" relativeHeight="251658243" behindDoc="0" locked="0" layoutInCell="1" allowOverlap="1" wp14:anchorId="67F06B14" wp14:editId="7C2E3E67">
                    <wp:simplePos x="0" y="0"/>
                    <wp:positionH relativeFrom="page">
                      <wp:posOffset>3390265</wp:posOffset>
                    </wp:positionH>
                    <wp:positionV relativeFrom="page">
                      <wp:posOffset>152400</wp:posOffset>
                    </wp:positionV>
                    <wp:extent cx="622300" cy="376555"/>
                    <wp:effectExtent l="0" t="0" r="6350" b="0"/>
                    <wp:wrapNone/>
                    <wp:docPr id="1061580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784C6F" w14:textId="1719352A"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F06B14" id="_x0000_t202" coordsize="21600,21600" o:spt="202" path="m,l,21600r21600,l21600,xe">
                    <v:stroke joinstyle="miter"/>
                    <v:path gradientshapeok="t" o:connecttype="rect"/>
                  </v:shapetype>
                  <v:shape id="Text Box 4" o:spid="_x0000_s1032" type="#_x0000_t202" alt="OFFICIAL" style="position:absolute;left:0;text-align:left;margin-left:266.95pt;margin-top:12pt;width:49pt;height:29.65pt;z-index:251658243;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" filled="f" stroked="f">
                    <v:textbox style="mso-fit-shape-to-text:t" inset="0,0,0,15pt">
                      <w:txbxContent>
                        <w:p w14:paraId="79784C6F" w14:textId="1719352A"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page" anchory="page"/>
                  </v:shape>
                </w:pict>
              </mc:Fallback>
            </mc:AlternateContent>
          </w:r>
          <w:r w:rsidR="00EB2697">
            <w:rPr>
              <w:rFonts w:ascii="Calibri Light" w:hAnsi="Calibri Light" w:cs="Calibri Light"/>
              <w:b/>
              <w:bCs/>
            </w:rPr>
            <w:t xml:space="preserve">Export </w:t>
          </w:r>
          <w:r w:rsidR="00EB2697" w:rsidRPr="00532F12">
            <w:rPr>
              <w:rFonts w:ascii="Calibri Light" w:hAnsi="Calibri Light" w:cs="Calibri Light"/>
              <w:b/>
              <w:bCs/>
            </w:rPr>
            <w:t xml:space="preserve">Meat </w:t>
          </w:r>
          <w:r w:rsidR="00EB2697">
            <w:rPr>
              <w:rFonts w:ascii="Calibri Light" w:hAnsi="Calibri Light" w:cs="Calibri Light"/>
              <w:b/>
              <w:bCs/>
            </w:rPr>
            <w:t>Operational</w:t>
          </w:r>
          <w:r w:rsidR="00EB2697" w:rsidRPr="00532F12">
            <w:rPr>
              <w:rFonts w:ascii="Calibri Light" w:hAnsi="Calibri Light" w:cs="Calibri Light"/>
              <w:b/>
              <w:bCs/>
            </w:rPr>
            <w:t xml:space="preserve"> </w:t>
          </w:r>
          <w:r w:rsidR="00EB2697">
            <w:rPr>
              <w:rFonts w:ascii="Calibri Light" w:hAnsi="Calibri Light" w:cs="Calibri Light"/>
              <w:b/>
              <w:bCs/>
            </w:rPr>
            <w:t>Guideline</w:t>
          </w:r>
          <w:r w:rsidR="00EB2697" w:rsidRPr="00532F12">
            <w:rPr>
              <w:rFonts w:ascii="Calibri Light" w:hAnsi="Calibri Light" w:cs="Calibri Light"/>
              <w:b/>
              <w:bCs/>
            </w:rPr>
            <w:t>:</w:t>
          </w:r>
          <w:r w:rsidR="00EB2697">
            <w:t xml:space="preserve"> 16.1 Meat hygiene assessment</w:t>
          </w:r>
          <w:r w:rsidR="00521208">
            <w:t xml:space="preserve"> – </w:t>
          </w:r>
          <w:r w:rsidR="00EB2697">
            <w:t xml:space="preserve">product monitoring </w:t>
          </w:r>
          <w:r w:rsidR="002B7CE8">
            <w:t>(3</w:t>
          </w:r>
          <w:r w:rsidR="002B7CE8" w:rsidRPr="00F54C0C">
            <w:rPr>
              <w:vertAlign w:val="superscript"/>
            </w:rPr>
            <w:t>rd</w:t>
          </w:r>
          <w:r w:rsidR="002B7CE8">
            <w:t xml:space="preserve"> Edition version 1.1)                       </w:t>
          </w:r>
        </w:p>
        <w:p w14:paraId="00E4E2CF" w14:textId="33EBCA23" w:rsidR="00EB2697" w:rsidRDefault="00127410" w:rsidP="00D444AC">
          <w:pPr>
            <w:pStyle w:val="Footer"/>
            <w:tabs>
              <w:tab w:val="clear" w:pos="4513"/>
              <w:tab w:val="center" w:pos="3828"/>
            </w:tabs>
            <w:ind w:left="-540" w:right="370"/>
            <w:rPr>
              <w:rFonts w:ascii="Calibri Light" w:hAnsi="Calibri Light" w:cs="Calibri Light"/>
            </w:rPr>
          </w:pPr>
          <w:r>
            <w:rPr>
              <w:rFonts w:ascii="Calibri Light" w:hAnsi="Calibri Light" w:cs="Calibri Light"/>
            </w:rPr>
            <w:t xml:space="preserve">1 </w:t>
          </w:r>
        </w:p>
      </w:tc>
    </w:tr>
  </w:tbl>
  <w:p w14:paraId="75E13AAF" w14:textId="3E0676F0" w:rsidR="00EB2697" w:rsidRPr="00D444AC" w:rsidRDefault="00EB2697" w:rsidP="00532F12">
    <w:pPr>
      <w:pStyle w:val="Footer"/>
      <w:tabs>
        <w:tab w:val="clear" w:pos="4513"/>
        <w:tab w:val="center" w:pos="3828"/>
      </w:tabs>
      <w:ind w:left="426" w:right="370"/>
      <w:jc w:val="right"/>
      <w:rPr>
        <w:rFonts w:ascii="Calibri Light" w:hAnsi="Calibri Light" w:cs="Calibri Light"/>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FF60" w14:textId="34F766B7" w:rsidR="00127410" w:rsidRDefault="00424413">
    <w:pPr>
      <w:pStyle w:val="Footer"/>
      <w:jc w:val="right"/>
    </w:pPr>
    <w:r>
      <w:rPr>
        <w:rFonts w:ascii="Calibri Light" w:hAnsi="Calibri Light" w:cs="Calibri Light"/>
        <w:noProof/>
        <w:color w:val="FFFFFF" w:themeColor="background1"/>
        <w:sz w:val="18"/>
        <w:szCs w:val="18"/>
        <w:lang w:eastAsia="ja-JP"/>
      </w:rPr>
      <mc:AlternateContent>
        <mc:Choice Requires="wps">
          <w:drawing>
            <wp:anchor distT="0" distB="0" distL="0" distR="0" simplePos="0" relativeHeight="251660295" behindDoc="0" locked="0" layoutInCell="1" allowOverlap="1" wp14:anchorId="122C3CF2" wp14:editId="031C84D3">
              <wp:simplePos x="0" y="0"/>
              <wp:positionH relativeFrom="margin">
                <wp:posOffset>3211195</wp:posOffset>
              </wp:positionH>
              <wp:positionV relativeFrom="page">
                <wp:posOffset>10343855</wp:posOffset>
              </wp:positionV>
              <wp:extent cx="622300" cy="376555"/>
              <wp:effectExtent l="0" t="0" r="6350" b="0"/>
              <wp:wrapNone/>
              <wp:docPr id="111511646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B424DF" w14:textId="77777777" w:rsidR="00424413" w:rsidRPr="00937390" w:rsidRDefault="00424413" w:rsidP="00424413">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C3CF2" id="_x0000_t202" coordsize="21600,21600" o:spt="202" path="m,l,21600r21600,l21600,xe">
              <v:stroke joinstyle="miter"/>
              <v:path gradientshapeok="t" o:connecttype="rect"/>
            </v:shapetype>
            <v:shape id="Text Box 8" o:spid="_x0000_s1033" type="#_x0000_t202" alt="OFFICIAL" style="position:absolute;left:0;text-align:left;margin-left:252.85pt;margin-top:814.5pt;width:49pt;height:29.65pt;z-index:251660295;visibility:visible;mso-wrap-style:none;mso-wrap-distance-left:0;mso-wrap-distance-top:0;mso-wrap-distance-right:0;mso-wrap-distance-bottom:0;mso-position-horizontal:absolute;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" filled="f" stroked="f">
              <v:textbox style="mso-fit-shape-to-text:t" inset="0,0,0,15pt">
                <w:txbxContent>
                  <w:p w14:paraId="57B424DF" w14:textId="77777777" w:rsidR="00424413" w:rsidRPr="00937390" w:rsidRDefault="00424413" w:rsidP="00424413">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margin" anchory="page"/>
            </v:shape>
          </w:pict>
        </mc:Fallback>
      </mc:AlternateContent>
    </w:r>
    <w:sdt>
      <w:sdtPr>
        <w:id w:val="-1380699841"/>
        <w:docPartObj>
          <w:docPartGallery w:val="Page Numbers (Bottom of Page)"/>
          <w:docPartUnique/>
        </w:docPartObj>
      </w:sdtPr>
      <w:sdtEndPr>
        <w:rPr>
          <w:noProof/>
        </w:rPr>
      </w:sdtEndPr>
      <w:sdtContent>
        <w:r w:rsidR="00127410">
          <w:fldChar w:fldCharType="begin"/>
        </w:r>
        <w:r w:rsidR="00127410">
          <w:instrText xml:space="preserve"> PAGE   \* MERGEFORMAT </w:instrText>
        </w:r>
        <w:r w:rsidR="00127410">
          <w:fldChar w:fldCharType="separate"/>
        </w:r>
        <w:r w:rsidR="00127410">
          <w:rPr>
            <w:noProof/>
          </w:rPr>
          <w:t>2</w:t>
        </w:r>
        <w:r w:rsidR="00127410">
          <w:rPr>
            <w:noProof/>
          </w:rPr>
          <w:fldChar w:fldCharType="end"/>
        </w:r>
      </w:sdtContent>
    </w:sdt>
  </w:p>
  <w:p w14:paraId="7D1CE56B" w14:textId="1DED1511" w:rsidR="00F7636D" w:rsidRPr="00B1456D" w:rsidRDefault="00F7636D" w:rsidP="00D444AC">
    <w:pPr>
      <w:rPr>
        <w:rFonts w:ascii="Calibri Light" w:hAnsi="Calibri Light" w:cs="Calibri Light"/>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47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3150"/>
      <w:tblLook w:val="04A0" w:firstRow="1" w:lastRow="0" w:firstColumn="1" w:lastColumn="0" w:noHBand="0" w:noVBand="1"/>
    </w:tblPr>
    <w:tblGrid>
      <w:gridCol w:w="12474"/>
    </w:tblGrid>
    <w:tr w:rsidR="001660CA" w14:paraId="40102062" w14:textId="1E7077F8" w:rsidTr="001660CA">
      <w:tc>
        <w:tcPr>
          <w:tcW w:w="12474" w:type="dxa"/>
          <w:shd w:val="clear" w:color="auto" w:fill="003150"/>
        </w:tcPr>
        <w:tbl>
          <w:tblPr>
            <w:tblStyle w:val="TableGrid"/>
            <w:tblW w:w="11522"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003150"/>
            <w:tblLook w:val="04A0" w:firstRow="1" w:lastRow="0" w:firstColumn="1" w:lastColumn="0" w:noHBand="0" w:noVBand="1"/>
          </w:tblPr>
          <w:tblGrid>
            <w:gridCol w:w="11522"/>
          </w:tblGrid>
          <w:tr w:rsidR="001660CA" w14:paraId="1B5B120E" w14:textId="77777777" w:rsidTr="000F7EFB">
            <w:trPr>
              <w:trHeight w:val="4247"/>
            </w:trPr>
            <w:tc>
              <w:tcPr>
                <w:tcW w:w="11522" w:type="dxa"/>
                <w:shd w:val="clear" w:color="auto" w:fill="003150"/>
              </w:tcPr>
              <w:p w14:paraId="25AA85D4" w14:textId="769CA522" w:rsidR="001660CA" w:rsidRDefault="00937390" w:rsidP="001660CA">
                <w:pPr>
                  <w:rPr>
                    <w:rFonts w:ascii="Calibri Light" w:hAnsi="Calibri Light" w:cs="Calibri Light"/>
                    <w:color w:val="FFFFFF" w:themeColor="background1"/>
                    <w:sz w:val="18"/>
                    <w:szCs w:val="18"/>
                    <w:lang w:eastAsia="ja-JP"/>
                  </w:rPr>
                </w:pPr>
                <w:r>
                  <w:rPr>
                    <w:rFonts w:ascii="Calibri Light" w:hAnsi="Calibri Light" w:cs="Calibri Light"/>
                    <w:noProof/>
                    <w:color w:val="FFFFFF" w:themeColor="background1"/>
                    <w:sz w:val="18"/>
                    <w:szCs w:val="18"/>
                    <w:lang w:eastAsia="ja-JP"/>
                  </w:rPr>
                  <mc:AlternateContent>
                    <mc:Choice Requires="wps">
                      <w:drawing>
                        <wp:anchor distT="0" distB="0" distL="0" distR="0" simplePos="0" relativeHeight="251658247" behindDoc="0" locked="0" layoutInCell="1" allowOverlap="1" wp14:anchorId="72780B59" wp14:editId="722C79EA">
                          <wp:simplePos x="635" y="635"/>
                          <wp:positionH relativeFrom="page">
                            <wp:align>center</wp:align>
                          </wp:positionH>
                          <wp:positionV relativeFrom="page">
                            <wp:align>bottom</wp:align>
                          </wp:positionV>
                          <wp:extent cx="622300" cy="376555"/>
                          <wp:effectExtent l="0" t="0" r="6350" b="0"/>
                          <wp:wrapNone/>
                          <wp:docPr id="62123977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772A02" w14:textId="39933F95"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780B59" id="_x0000_t202" coordsize="21600,21600" o:spt="202" path="m,l,21600r21600,l21600,xe">
                          <v:stroke joinstyle="miter"/>
                          <v:path gradientshapeok="t" o:connecttype="rect"/>
                        </v:shapetype>
                        <v:shape id="_x0000_s1034" type="#_x0000_t202" alt="OFFICIAL" style="position:absolute;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1F772A02" w14:textId="39933F95"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page" anchory="page"/>
                        </v:shape>
                      </w:pict>
                    </mc:Fallback>
                  </mc:AlternateContent>
                </w:r>
              </w:p>
              <w:p w14:paraId="5147C39D" w14:textId="2F019ABC" w:rsidR="00D96DC1" w:rsidRDefault="001660CA" w:rsidP="001660CA">
                <w:pPr>
                  <w:pStyle w:val="Footer"/>
                  <w:ind w:left="1134"/>
                  <w:rPr>
                    <w:rFonts w:ascii="Calibri Light" w:hAnsi="Calibri Light" w:cs="Calibri Light"/>
                    <w:color w:val="FFFFFF" w:themeColor="background1"/>
                  </w:rPr>
                </w:pPr>
                <w:r w:rsidRPr="19B8FB9E">
                  <w:rPr>
                    <w:rFonts w:ascii="Calibri Light" w:hAnsi="Calibri Light" w:cs="Calibri Light"/>
                    <w:b/>
                    <w:bCs/>
                    <w:color w:val="FFFFFF" w:themeColor="background1"/>
                  </w:rPr>
                  <w:t xml:space="preserve">Export </w:t>
                </w:r>
                <w:r>
                  <w:rPr>
                    <w:rFonts w:ascii="Calibri Light" w:hAnsi="Calibri Light" w:cs="Calibri Light"/>
                    <w:b/>
                    <w:bCs/>
                    <w:color w:val="FFFFFF" w:themeColor="background1"/>
                  </w:rPr>
                  <w:t xml:space="preserve">Meat </w:t>
                </w:r>
                <w:r w:rsidRPr="19B8FB9E">
                  <w:rPr>
                    <w:rFonts w:ascii="Calibri Light" w:hAnsi="Calibri Light" w:cs="Calibri Light"/>
                    <w:b/>
                    <w:bCs/>
                    <w:color w:val="FFFFFF" w:themeColor="background1"/>
                  </w:rPr>
                  <w:t>Operational Guideline:</w:t>
                </w:r>
                <w:r w:rsidRPr="19B8FB9E">
                  <w:rPr>
                    <w:rFonts w:ascii="Calibri Light" w:hAnsi="Calibri Light" w:cs="Calibri Light"/>
                    <w:color w:val="FFFFFF" w:themeColor="background1"/>
                  </w:rPr>
                  <w:t xml:space="preserve"> </w:t>
                </w:r>
                <w:r w:rsidR="00D96DC1">
                  <w:rPr>
                    <w:rFonts w:ascii="Calibri Light" w:hAnsi="Calibri Light" w:cs="Calibri Light"/>
                    <w:color w:val="FFFFFF" w:themeColor="background1"/>
                  </w:rPr>
                  <w:t>16.1</w:t>
                </w:r>
                <w:r w:rsidRPr="00AA18C0">
                  <w:rPr>
                    <w:rFonts w:ascii="Calibri Light" w:hAnsi="Calibri Light" w:cs="Calibri Light"/>
                    <w:color w:val="FFFFFF" w:themeColor="background1"/>
                  </w:rPr>
                  <w:t xml:space="preserve"> </w:t>
                </w:r>
                <w:r w:rsidR="00D96DC1" w:rsidRPr="00D96DC1">
                  <w:rPr>
                    <w:rFonts w:ascii="Calibri Light" w:hAnsi="Calibri Light" w:cs="Calibri Light"/>
                    <w:color w:val="FFFFFF" w:themeColor="background1"/>
                  </w:rPr>
                  <w:t>Meat hygiene assessment – product monitoring (3rd Edition</w:t>
                </w:r>
                <w:r w:rsidR="0092743D">
                  <w:rPr>
                    <w:rFonts w:ascii="Calibri Light" w:hAnsi="Calibri Light" w:cs="Calibri Light"/>
                    <w:color w:val="FFFFFF" w:themeColor="background1"/>
                  </w:rPr>
                  <w:t xml:space="preserve"> v</w:t>
                </w:r>
                <w:r w:rsidR="006A3A03">
                  <w:rPr>
                    <w:rFonts w:ascii="Calibri Light" w:hAnsi="Calibri Light" w:cs="Calibri Light"/>
                    <w:color w:val="FFFFFF" w:themeColor="background1"/>
                  </w:rPr>
                  <w:t>ersion 1.1</w:t>
                </w:r>
                <w:r w:rsidR="00D96DC1" w:rsidRPr="00D96DC1">
                  <w:rPr>
                    <w:rFonts w:ascii="Calibri Light" w:hAnsi="Calibri Light" w:cs="Calibri Light"/>
                    <w:color w:val="FFFFFF" w:themeColor="background1"/>
                  </w:rPr>
                  <w:t>)</w:t>
                </w:r>
              </w:p>
              <w:p w14:paraId="463917CC" w14:textId="77238599" w:rsidR="001660CA" w:rsidRPr="00C03F16" w:rsidRDefault="002A3CB4" w:rsidP="001660CA">
                <w:pPr>
                  <w:pStyle w:val="Footer"/>
                  <w:ind w:left="1134"/>
                  <w:rPr>
                    <w:rFonts w:ascii="Calibri Light" w:hAnsi="Calibri Light" w:cs="Calibri Light"/>
                    <w:color w:val="FFFFFF" w:themeColor="background1"/>
                  </w:rPr>
                </w:pPr>
                <w:r>
                  <w:rPr>
                    <w:rFonts w:ascii="Calibri Light" w:hAnsi="Calibri Light" w:cs="Calibri Light"/>
                    <w:color w:val="FFFFFF" w:themeColor="background1"/>
                  </w:rPr>
                  <w:t>25 July</w:t>
                </w:r>
                <w:r w:rsidR="001660CA" w:rsidRPr="00C03F16">
                  <w:rPr>
                    <w:rFonts w:ascii="Calibri Light" w:hAnsi="Calibri Light" w:cs="Calibri Light"/>
                    <w:color w:val="FFFFFF" w:themeColor="background1"/>
                  </w:rPr>
                  <w:t xml:space="preserve"> 202</w:t>
                </w:r>
                <w:r w:rsidR="006A3A03">
                  <w:rPr>
                    <w:rFonts w:ascii="Calibri Light" w:hAnsi="Calibri Light" w:cs="Calibri Light"/>
                    <w:color w:val="FFFFFF" w:themeColor="background1"/>
                  </w:rPr>
                  <w:t>6</w:t>
                </w:r>
              </w:p>
              <w:p w14:paraId="1752D842" w14:textId="77777777" w:rsidR="001660CA" w:rsidRDefault="001660CA" w:rsidP="001660CA">
                <w:pPr>
                  <w:pStyle w:val="Footer"/>
                  <w:ind w:left="1134"/>
                  <w:rPr>
                    <w:rFonts w:ascii="Calibri Light" w:hAnsi="Calibri Light" w:cs="Calibri Light"/>
                    <w:color w:val="FFFFFF" w:themeColor="background1"/>
                  </w:rPr>
                </w:pPr>
              </w:p>
              <w:p w14:paraId="603F2C13" w14:textId="21A013A0" w:rsidR="001660CA" w:rsidRPr="003422AE" w:rsidRDefault="001660CA" w:rsidP="001660CA">
                <w:pPr>
                  <w:pStyle w:val="Footer"/>
                  <w:ind w:left="1134"/>
                  <w:rPr>
                    <w:rFonts w:ascii="Calibri Light" w:hAnsi="Calibri Light" w:cs="Calibri Light"/>
                    <w:color w:val="FFFFFF" w:themeColor="background1"/>
                  </w:rPr>
                </w:pPr>
                <w:r>
                  <w:rPr>
                    <w:rFonts w:ascii="Calibri Light" w:hAnsi="Calibri Light" w:cs="Calibri Light"/>
                    <w:color w:val="FFFFFF" w:themeColor="background1"/>
                  </w:rPr>
                  <w:t>Published o</w:t>
                </w:r>
                <w:r w:rsidRPr="003422AE">
                  <w:rPr>
                    <w:rFonts w:ascii="Calibri Light" w:hAnsi="Calibri Light" w:cs="Calibri Light"/>
                    <w:color w:val="FFFFFF" w:themeColor="background1"/>
                  </w:rPr>
                  <w:t xml:space="preserve">n </w:t>
                </w:r>
                <w:hyperlink r:id="rId1" w:history="1">
                  <w:r w:rsidRPr="003422AE">
                    <w:rPr>
                      <w:rStyle w:val="Hyperlink"/>
                      <w:rFonts w:ascii="Calibri Light" w:hAnsi="Calibri Light" w:cs="Calibri Light"/>
                      <w:color w:val="FFFFFF" w:themeColor="background1"/>
                      <w:u w:val="none"/>
                    </w:rPr>
                    <w:t>ELMER 3 – Electronic legislation, manuals and essential references</w:t>
                  </w:r>
                </w:hyperlink>
              </w:p>
              <w:p w14:paraId="728AB568" w14:textId="77777777" w:rsidR="001660CA" w:rsidRDefault="001660CA" w:rsidP="001660CA">
                <w:pPr>
                  <w:rPr>
                    <w:rFonts w:ascii="Calibri Light" w:hAnsi="Calibri Light" w:cs="Calibri Light"/>
                    <w:b/>
                    <w:bCs/>
                    <w:color w:val="FFFFFF" w:themeColor="background1"/>
                    <w:sz w:val="28"/>
                    <w:szCs w:val="28"/>
                    <w:lang w:eastAsia="ja-JP"/>
                  </w:rPr>
                </w:pPr>
                <w:r>
                  <w:rPr>
                    <w:rFonts w:ascii="Calibri Light" w:hAnsi="Calibri Light" w:cs="Calibri Light"/>
                    <w:color w:val="FFFFFF" w:themeColor="background1"/>
                    <w:sz w:val="18"/>
                    <w:szCs w:val="18"/>
                    <w:lang w:eastAsia="ja-JP"/>
                  </w:rPr>
                  <w:t xml:space="preserve">                            </w:t>
                </w:r>
                <w:r w:rsidRPr="004C6968">
                  <w:rPr>
                    <w:rFonts w:ascii="Calibri Light" w:hAnsi="Calibri Light" w:cs="Calibri Light"/>
                    <w:b/>
                    <w:bCs/>
                    <w:color w:val="FFFFFF" w:themeColor="background1"/>
                    <w:sz w:val="28"/>
                    <w:szCs w:val="28"/>
                    <w:lang w:eastAsia="ja-JP"/>
                  </w:rPr>
                  <w:t>_________________________________</w:t>
                </w:r>
              </w:p>
              <w:p w14:paraId="4E5E552F" w14:textId="77777777" w:rsidR="001660CA" w:rsidRDefault="001660CA" w:rsidP="001660CA">
                <w:pPr>
                  <w:spacing w:before="160"/>
                  <w:rPr>
                    <w:rFonts w:ascii="Calibri Light" w:hAnsi="Calibri Light" w:cs="Calibri Light"/>
                    <w:b/>
                    <w:bCs/>
                    <w:color w:val="FFFFFF" w:themeColor="background1"/>
                    <w:sz w:val="18"/>
                    <w:szCs w:val="18"/>
                    <w:lang w:eastAsia="ja-JP"/>
                  </w:rPr>
                </w:pPr>
                <w:r>
                  <w:rPr>
                    <w:rFonts w:ascii="Calibri Light" w:hAnsi="Calibri Light" w:cs="Calibri Light"/>
                    <w:b/>
                    <w:bCs/>
                    <w:color w:val="FFFFFF" w:themeColor="background1"/>
                    <w:sz w:val="18"/>
                    <w:szCs w:val="18"/>
                    <w:lang w:eastAsia="ja-JP"/>
                  </w:rPr>
                  <w:t xml:space="preserve">                            www.agriculture.gov.au</w:t>
                </w:r>
              </w:p>
              <w:p w14:paraId="13F6D667" w14:textId="77777777" w:rsidR="001660CA" w:rsidRDefault="001660CA" w:rsidP="001660CA">
                <w:pPr>
                  <w:tabs>
                    <w:tab w:val="left" w:pos="1725"/>
                  </w:tabs>
                  <w:rPr>
                    <w:rFonts w:ascii="Calibri Light" w:hAnsi="Calibri Light" w:cs="Calibri Light"/>
                    <w:sz w:val="18"/>
                    <w:szCs w:val="18"/>
                    <w:lang w:eastAsia="ja-JP"/>
                  </w:rPr>
                </w:pPr>
              </w:p>
              <w:p w14:paraId="7F8BD739" w14:textId="77777777" w:rsidR="001660CA" w:rsidRPr="00C03F16" w:rsidRDefault="001660CA" w:rsidP="001660CA">
                <w:pPr>
                  <w:tabs>
                    <w:tab w:val="left" w:pos="1725"/>
                  </w:tabs>
                  <w:rPr>
                    <w:rFonts w:ascii="Calibri Light" w:hAnsi="Calibri Light" w:cs="Calibri Light"/>
                    <w:sz w:val="18"/>
                    <w:szCs w:val="18"/>
                    <w:lang w:eastAsia="ja-JP"/>
                  </w:rPr>
                </w:pPr>
                <w:r>
                  <w:rPr>
                    <w:rFonts w:ascii="Calibri Light" w:hAnsi="Calibri Light" w:cs="Calibri Light"/>
                    <w:sz w:val="18"/>
                    <w:szCs w:val="18"/>
                    <w:lang w:eastAsia="ja-JP"/>
                  </w:rPr>
                  <w:tab/>
                </w:r>
              </w:p>
              <w:p w14:paraId="32CCB38C" w14:textId="77777777" w:rsidR="001660CA" w:rsidRPr="00C03F16" w:rsidRDefault="001660CA" w:rsidP="001660CA">
                <w:pPr>
                  <w:rPr>
                    <w:rFonts w:ascii="Calibri Light" w:hAnsi="Calibri Light" w:cs="Calibri Light"/>
                    <w:sz w:val="18"/>
                    <w:szCs w:val="18"/>
                    <w:lang w:eastAsia="ja-JP"/>
                  </w:rPr>
                </w:pPr>
              </w:p>
              <w:p w14:paraId="7210D5DA" w14:textId="77777777" w:rsidR="001660CA" w:rsidRPr="00C03F16" w:rsidRDefault="001660CA" w:rsidP="001660CA">
                <w:pPr>
                  <w:rPr>
                    <w:rFonts w:ascii="Calibri Light" w:hAnsi="Calibri Light" w:cs="Calibri Light"/>
                    <w:sz w:val="18"/>
                    <w:szCs w:val="18"/>
                    <w:lang w:eastAsia="ja-JP"/>
                  </w:rPr>
                </w:pPr>
              </w:p>
              <w:p w14:paraId="0AE8FDCA" w14:textId="77777777" w:rsidR="001660CA" w:rsidRPr="00C03F16" w:rsidRDefault="001660CA" w:rsidP="001660CA">
                <w:pPr>
                  <w:rPr>
                    <w:rFonts w:ascii="Calibri Light" w:hAnsi="Calibri Light" w:cs="Calibri Light"/>
                    <w:sz w:val="18"/>
                    <w:szCs w:val="18"/>
                    <w:lang w:eastAsia="ja-JP"/>
                  </w:rPr>
                </w:pPr>
              </w:p>
              <w:p w14:paraId="275CEFF2" w14:textId="77777777" w:rsidR="001660CA" w:rsidRPr="00C03F16" w:rsidRDefault="001660CA" w:rsidP="001660CA">
                <w:pPr>
                  <w:jc w:val="center"/>
                  <w:rPr>
                    <w:rFonts w:ascii="Calibri Light" w:hAnsi="Calibri Light" w:cs="Calibri Light"/>
                    <w:sz w:val="18"/>
                    <w:szCs w:val="18"/>
                    <w:lang w:eastAsia="ja-JP"/>
                  </w:rPr>
                </w:pPr>
              </w:p>
            </w:tc>
          </w:tr>
        </w:tbl>
        <w:p w14:paraId="49F7BCBB" w14:textId="5BB71D10" w:rsidR="001660CA" w:rsidRDefault="001660CA" w:rsidP="00C56C1B">
          <w:pPr>
            <w:pStyle w:val="Footer"/>
            <w:tabs>
              <w:tab w:val="clear" w:pos="4513"/>
              <w:tab w:val="clear" w:pos="9026"/>
              <w:tab w:val="right" w:pos="10348"/>
            </w:tabs>
            <w:ind w:left="460" w:right="654"/>
            <w:rPr>
              <w:rFonts w:ascii="Calibri Light" w:hAnsi="Calibri Light" w:cs="Calibri Light"/>
            </w:rPr>
          </w:pPr>
        </w:p>
      </w:tc>
    </w:tr>
  </w:tbl>
  <w:p w14:paraId="45B73042" w14:textId="77777777" w:rsidR="001660CA" w:rsidRPr="00B1456D" w:rsidRDefault="001660CA" w:rsidP="00D444AC">
    <w:pPr>
      <w:rPr>
        <w:rFonts w:ascii="Calibri Light" w:hAnsi="Calibri Light" w:cs="Calibri Light"/>
        <w:sz w:val="2"/>
        <w:szCs w:val="2"/>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BD8C0" w14:textId="77777777" w:rsidR="00E230CF" w:rsidRDefault="00E230CF" w:rsidP="009D66B3">
      <w:r>
        <w:separator/>
      </w:r>
    </w:p>
    <w:p w14:paraId="7E871E7B" w14:textId="77777777" w:rsidR="00E230CF" w:rsidRDefault="00E230CF"/>
  </w:footnote>
  <w:footnote w:type="continuationSeparator" w:id="0">
    <w:p w14:paraId="18479B87" w14:textId="77777777" w:rsidR="00E230CF" w:rsidRDefault="00E230CF" w:rsidP="009D66B3">
      <w:r>
        <w:continuationSeparator/>
      </w:r>
    </w:p>
    <w:p w14:paraId="0E263BF3" w14:textId="77777777" w:rsidR="00E230CF" w:rsidRDefault="00E230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A81F" w14:textId="1219D151" w:rsidR="007E0986" w:rsidRDefault="00937390">
    <w:pPr>
      <w:pStyle w:val="Header"/>
    </w:pPr>
    <w:r>
      <w:rPr>
        <w:noProof/>
      </w:rPr>
      <mc:AlternateContent>
        <mc:Choice Requires="wps">
          <w:drawing>
            <wp:anchor distT="0" distB="0" distL="0" distR="0" simplePos="0" relativeHeight="251658241" behindDoc="0" locked="0" layoutInCell="1" allowOverlap="1" wp14:anchorId="037FC794" wp14:editId="05FAF2E3">
              <wp:simplePos x="635" y="635"/>
              <wp:positionH relativeFrom="page">
                <wp:align>center</wp:align>
              </wp:positionH>
              <wp:positionV relativeFrom="page">
                <wp:align>top</wp:align>
              </wp:positionV>
              <wp:extent cx="622300" cy="376555"/>
              <wp:effectExtent l="0" t="0" r="6350" b="4445"/>
              <wp:wrapNone/>
              <wp:docPr id="7140802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B8E10D" w14:textId="409E685E"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7FC794" id="_x0000_t202" coordsize="21600,21600" o:spt="202" path="m,l,21600r21600,l21600,xe">
              <v:stroke joinstyle="miter"/>
              <v:path gradientshapeok="t" o:connecttype="rect"/>
            </v:shapetype>
            <v:shape id="Text Box 2" o:spid="_x0000_s1028"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5B8E10D" w14:textId="409E685E"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DECE" w14:textId="5C6812B3" w:rsidR="007E0986" w:rsidRDefault="00937390">
    <w:pPr>
      <w:pStyle w:val="Header"/>
    </w:pPr>
    <w:r>
      <w:rPr>
        <w:noProof/>
      </w:rPr>
      <mc:AlternateContent>
        <mc:Choice Requires="wps">
          <w:drawing>
            <wp:anchor distT="0" distB="0" distL="0" distR="0" simplePos="0" relativeHeight="251658240" behindDoc="0" locked="0" layoutInCell="1" allowOverlap="1" wp14:anchorId="1FA2346F" wp14:editId="4A895328">
              <wp:simplePos x="635" y="635"/>
              <wp:positionH relativeFrom="page">
                <wp:align>center</wp:align>
              </wp:positionH>
              <wp:positionV relativeFrom="page">
                <wp:align>top</wp:align>
              </wp:positionV>
              <wp:extent cx="622300" cy="376555"/>
              <wp:effectExtent l="0" t="0" r="6350" b="4445"/>
              <wp:wrapNone/>
              <wp:docPr id="9945502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22C44A" w14:textId="3CD13C8D"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2346F" id="_x0000_t202" coordsize="21600,21600" o:spt="202" path="m,l,21600r21600,l21600,xe">
              <v:stroke joinstyle="miter"/>
              <v:path gradientshapeok="t" o:connecttype="rect"/>
            </v:shapetype>
            <v:shape id="Text Box 1" o:spid="_x0000_s1031"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5C22C44A" w14:textId="3CD13C8D" w:rsidR="00937390" w:rsidRPr="00937390" w:rsidRDefault="00937390" w:rsidP="00937390">
                    <w:pPr>
                      <w:rPr>
                        <w:rFonts w:ascii="Aptos" w:eastAsia="Aptos" w:hAnsi="Aptos" w:cs="Aptos"/>
                        <w:noProof/>
                        <w:color w:val="FF0000"/>
                        <w:sz w:val="24"/>
                        <w:szCs w:val="24"/>
                      </w:rPr>
                    </w:pPr>
                    <w:r w:rsidRPr="0093739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2E85B4"/>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030587B"/>
    <w:multiLevelType w:val="hybridMultilevel"/>
    <w:tmpl w:val="7DCC822C"/>
    <w:lvl w:ilvl="0" w:tplc="0C090001">
      <w:start w:val="1"/>
      <w:numFmt w:val="bullet"/>
      <w:lvlText w:val=""/>
      <w:lvlJc w:val="left"/>
      <w:pPr>
        <w:ind w:left="2075" w:hanging="360"/>
      </w:pPr>
      <w:rPr>
        <w:rFonts w:ascii="Symbol" w:hAnsi="Symbol" w:hint="default"/>
      </w:rPr>
    </w:lvl>
    <w:lvl w:ilvl="1" w:tplc="0C090003" w:tentative="1">
      <w:start w:val="1"/>
      <w:numFmt w:val="bullet"/>
      <w:lvlText w:val="o"/>
      <w:lvlJc w:val="left"/>
      <w:pPr>
        <w:ind w:left="2795" w:hanging="360"/>
      </w:pPr>
      <w:rPr>
        <w:rFonts w:ascii="Courier New" w:hAnsi="Courier New" w:cs="Courier New" w:hint="default"/>
      </w:rPr>
    </w:lvl>
    <w:lvl w:ilvl="2" w:tplc="0C090005" w:tentative="1">
      <w:start w:val="1"/>
      <w:numFmt w:val="bullet"/>
      <w:lvlText w:val=""/>
      <w:lvlJc w:val="left"/>
      <w:pPr>
        <w:ind w:left="3515" w:hanging="360"/>
      </w:pPr>
      <w:rPr>
        <w:rFonts w:ascii="Wingdings" w:hAnsi="Wingdings" w:hint="default"/>
      </w:rPr>
    </w:lvl>
    <w:lvl w:ilvl="3" w:tplc="0C090001" w:tentative="1">
      <w:start w:val="1"/>
      <w:numFmt w:val="bullet"/>
      <w:lvlText w:val=""/>
      <w:lvlJc w:val="left"/>
      <w:pPr>
        <w:ind w:left="4235" w:hanging="360"/>
      </w:pPr>
      <w:rPr>
        <w:rFonts w:ascii="Symbol" w:hAnsi="Symbol" w:hint="default"/>
      </w:rPr>
    </w:lvl>
    <w:lvl w:ilvl="4" w:tplc="0C090003" w:tentative="1">
      <w:start w:val="1"/>
      <w:numFmt w:val="bullet"/>
      <w:lvlText w:val="o"/>
      <w:lvlJc w:val="left"/>
      <w:pPr>
        <w:ind w:left="4955" w:hanging="360"/>
      </w:pPr>
      <w:rPr>
        <w:rFonts w:ascii="Courier New" w:hAnsi="Courier New" w:cs="Courier New" w:hint="default"/>
      </w:rPr>
    </w:lvl>
    <w:lvl w:ilvl="5" w:tplc="0C090005" w:tentative="1">
      <w:start w:val="1"/>
      <w:numFmt w:val="bullet"/>
      <w:lvlText w:val=""/>
      <w:lvlJc w:val="left"/>
      <w:pPr>
        <w:ind w:left="5675" w:hanging="360"/>
      </w:pPr>
      <w:rPr>
        <w:rFonts w:ascii="Wingdings" w:hAnsi="Wingdings" w:hint="default"/>
      </w:rPr>
    </w:lvl>
    <w:lvl w:ilvl="6" w:tplc="0C090001" w:tentative="1">
      <w:start w:val="1"/>
      <w:numFmt w:val="bullet"/>
      <w:lvlText w:val=""/>
      <w:lvlJc w:val="left"/>
      <w:pPr>
        <w:ind w:left="6395" w:hanging="360"/>
      </w:pPr>
      <w:rPr>
        <w:rFonts w:ascii="Symbol" w:hAnsi="Symbol" w:hint="default"/>
      </w:rPr>
    </w:lvl>
    <w:lvl w:ilvl="7" w:tplc="0C090003" w:tentative="1">
      <w:start w:val="1"/>
      <w:numFmt w:val="bullet"/>
      <w:lvlText w:val="o"/>
      <w:lvlJc w:val="left"/>
      <w:pPr>
        <w:ind w:left="7115" w:hanging="360"/>
      </w:pPr>
      <w:rPr>
        <w:rFonts w:ascii="Courier New" w:hAnsi="Courier New" w:cs="Courier New" w:hint="default"/>
      </w:rPr>
    </w:lvl>
    <w:lvl w:ilvl="8" w:tplc="0C090005" w:tentative="1">
      <w:start w:val="1"/>
      <w:numFmt w:val="bullet"/>
      <w:lvlText w:val=""/>
      <w:lvlJc w:val="left"/>
      <w:pPr>
        <w:ind w:left="7835" w:hanging="360"/>
      </w:pPr>
      <w:rPr>
        <w:rFonts w:ascii="Wingdings" w:hAnsi="Wingdings" w:hint="default"/>
      </w:rPr>
    </w:lvl>
  </w:abstractNum>
  <w:abstractNum w:abstractNumId="2" w15:restartNumberingAfterBreak="0">
    <w:nsid w:val="0C584FBE"/>
    <w:multiLevelType w:val="multilevel"/>
    <w:tmpl w:val="D3C23FC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CC155A"/>
    <w:multiLevelType w:val="hybridMultilevel"/>
    <w:tmpl w:val="8BBAD592"/>
    <w:lvl w:ilvl="0" w:tplc="C86EA3FA">
      <w:start w:val="1"/>
      <w:numFmt w:val="bullet"/>
      <w:pStyle w:val="Frontpage-bulletlist"/>
      <w:lvlText w:val=""/>
      <w:lvlJc w:val="left"/>
      <w:pPr>
        <w:ind w:left="1854" w:hanging="360"/>
      </w:pPr>
      <w:rPr>
        <w:rFonts w:ascii="Symbol" w:hAnsi="Symbol" w:hint="default"/>
        <w:color w:val="165788"/>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A36523C"/>
    <w:multiLevelType w:val="hybridMultilevel"/>
    <w:tmpl w:val="17104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F15C9C"/>
    <w:multiLevelType w:val="hybridMultilevel"/>
    <w:tmpl w:val="284C3290"/>
    <w:lvl w:ilvl="0" w:tplc="0C090001">
      <w:start w:val="1"/>
      <w:numFmt w:val="bullet"/>
      <w:pStyle w:val="Bullet1"/>
      <w:lvlText w:val=""/>
      <w:lvlJc w:val="left"/>
      <w:pPr>
        <w:ind w:left="2075" w:hanging="360"/>
      </w:pPr>
      <w:rPr>
        <w:rFonts w:ascii="Symbol" w:hAnsi="Symbol" w:hint="default"/>
      </w:rPr>
    </w:lvl>
    <w:lvl w:ilvl="1" w:tplc="FFFFFFFF" w:tentative="1">
      <w:start w:val="1"/>
      <w:numFmt w:val="bullet"/>
      <w:lvlText w:val="o"/>
      <w:lvlJc w:val="left"/>
      <w:pPr>
        <w:ind w:left="2795" w:hanging="360"/>
      </w:pPr>
      <w:rPr>
        <w:rFonts w:ascii="Courier New" w:hAnsi="Courier New" w:cs="Courier New"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cs="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cs="Courier New" w:hint="default"/>
      </w:rPr>
    </w:lvl>
    <w:lvl w:ilvl="8" w:tplc="FFFFFFFF" w:tentative="1">
      <w:start w:val="1"/>
      <w:numFmt w:val="bullet"/>
      <w:lvlText w:val=""/>
      <w:lvlJc w:val="left"/>
      <w:pPr>
        <w:ind w:left="7835" w:hanging="360"/>
      </w:pPr>
      <w:rPr>
        <w:rFonts w:ascii="Wingdings" w:hAnsi="Wingdings" w:hint="default"/>
      </w:rPr>
    </w:lvl>
  </w:abstractNum>
  <w:abstractNum w:abstractNumId="6" w15:restartNumberingAfterBreak="0">
    <w:nsid w:val="262E6986"/>
    <w:multiLevelType w:val="hybridMultilevel"/>
    <w:tmpl w:val="56CAE548"/>
    <w:lvl w:ilvl="0" w:tplc="85DE3784">
      <w:start w:val="1"/>
      <w:numFmt w:val="bullet"/>
      <w:pStyle w:val="Bullet2"/>
      <w:lvlText w:val="-"/>
      <w:lvlJc w:val="left"/>
      <w:pPr>
        <w:ind w:left="1755" w:hanging="360"/>
      </w:pPr>
      <w:rPr>
        <w:rFonts w:ascii="Courier New" w:hAnsi="Courier New" w:hint="default"/>
        <w:color w:val="165788"/>
      </w:rPr>
    </w:lvl>
    <w:lvl w:ilvl="1" w:tplc="0C090003" w:tentative="1">
      <w:start w:val="1"/>
      <w:numFmt w:val="bullet"/>
      <w:lvlText w:val="o"/>
      <w:lvlJc w:val="left"/>
      <w:pPr>
        <w:ind w:left="2475" w:hanging="360"/>
      </w:pPr>
      <w:rPr>
        <w:rFonts w:ascii="Courier New" w:hAnsi="Courier New" w:cs="Courier New" w:hint="default"/>
      </w:rPr>
    </w:lvl>
    <w:lvl w:ilvl="2" w:tplc="0C090005" w:tentative="1">
      <w:start w:val="1"/>
      <w:numFmt w:val="bullet"/>
      <w:lvlText w:val=""/>
      <w:lvlJc w:val="left"/>
      <w:pPr>
        <w:ind w:left="3195" w:hanging="360"/>
      </w:pPr>
      <w:rPr>
        <w:rFonts w:ascii="Wingdings" w:hAnsi="Wingdings" w:hint="default"/>
      </w:rPr>
    </w:lvl>
    <w:lvl w:ilvl="3" w:tplc="0C090001" w:tentative="1">
      <w:start w:val="1"/>
      <w:numFmt w:val="bullet"/>
      <w:lvlText w:val=""/>
      <w:lvlJc w:val="left"/>
      <w:pPr>
        <w:ind w:left="3915" w:hanging="360"/>
      </w:pPr>
      <w:rPr>
        <w:rFonts w:ascii="Symbol" w:hAnsi="Symbol" w:hint="default"/>
      </w:rPr>
    </w:lvl>
    <w:lvl w:ilvl="4" w:tplc="0C090003" w:tentative="1">
      <w:start w:val="1"/>
      <w:numFmt w:val="bullet"/>
      <w:lvlText w:val="o"/>
      <w:lvlJc w:val="left"/>
      <w:pPr>
        <w:ind w:left="4635" w:hanging="360"/>
      </w:pPr>
      <w:rPr>
        <w:rFonts w:ascii="Courier New" w:hAnsi="Courier New" w:cs="Courier New" w:hint="default"/>
      </w:rPr>
    </w:lvl>
    <w:lvl w:ilvl="5" w:tplc="0C090005" w:tentative="1">
      <w:start w:val="1"/>
      <w:numFmt w:val="bullet"/>
      <w:lvlText w:val=""/>
      <w:lvlJc w:val="left"/>
      <w:pPr>
        <w:ind w:left="5355" w:hanging="360"/>
      </w:pPr>
      <w:rPr>
        <w:rFonts w:ascii="Wingdings" w:hAnsi="Wingdings" w:hint="default"/>
      </w:rPr>
    </w:lvl>
    <w:lvl w:ilvl="6" w:tplc="0C090001" w:tentative="1">
      <w:start w:val="1"/>
      <w:numFmt w:val="bullet"/>
      <w:lvlText w:val=""/>
      <w:lvlJc w:val="left"/>
      <w:pPr>
        <w:ind w:left="6075" w:hanging="360"/>
      </w:pPr>
      <w:rPr>
        <w:rFonts w:ascii="Symbol" w:hAnsi="Symbol" w:hint="default"/>
      </w:rPr>
    </w:lvl>
    <w:lvl w:ilvl="7" w:tplc="0C090003" w:tentative="1">
      <w:start w:val="1"/>
      <w:numFmt w:val="bullet"/>
      <w:lvlText w:val="o"/>
      <w:lvlJc w:val="left"/>
      <w:pPr>
        <w:ind w:left="6795" w:hanging="360"/>
      </w:pPr>
      <w:rPr>
        <w:rFonts w:ascii="Courier New" w:hAnsi="Courier New" w:cs="Courier New" w:hint="default"/>
      </w:rPr>
    </w:lvl>
    <w:lvl w:ilvl="8" w:tplc="0C090005" w:tentative="1">
      <w:start w:val="1"/>
      <w:numFmt w:val="bullet"/>
      <w:lvlText w:val=""/>
      <w:lvlJc w:val="left"/>
      <w:pPr>
        <w:ind w:left="7515" w:hanging="360"/>
      </w:pPr>
      <w:rPr>
        <w:rFonts w:ascii="Wingdings" w:hAnsi="Wingdings" w:hint="default"/>
      </w:rPr>
    </w:lvl>
  </w:abstractNum>
  <w:abstractNum w:abstractNumId="7" w15:restartNumberingAfterBreak="0">
    <w:nsid w:val="375B6776"/>
    <w:multiLevelType w:val="hybridMultilevel"/>
    <w:tmpl w:val="8A9881C0"/>
    <w:lvl w:ilvl="0" w:tplc="7B2808C4">
      <w:numFmt w:val="bullet"/>
      <w:lvlText w:val=""/>
      <w:lvlJc w:val="left"/>
      <w:pPr>
        <w:ind w:left="754" w:hanging="360"/>
      </w:pPr>
      <w:rPr>
        <w:rFonts w:ascii="Wingdings" w:eastAsia="Calibri" w:hAnsi="Wingdings" w:cstheme="minorHAnsi"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8" w15:restartNumberingAfterBreak="0">
    <w:nsid w:val="45B32DE0"/>
    <w:multiLevelType w:val="hybridMultilevel"/>
    <w:tmpl w:val="2DF0A4F2"/>
    <w:lvl w:ilvl="0" w:tplc="0C090001">
      <w:start w:val="1"/>
      <w:numFmt w:val="bullet"/>
      <w:lvlText w:val=""/>
      <w:lvlJc w:val="left"/>
      <w:pPr>
        <w:ind w:left="1897" w:hanging="360"/>
      </w:pPr>
      <w:rPr>
        <w:rFonts w:ascii="Symbol" w:hAnsi="Symbol" w:hint="default"/>
      </w:rPr>
    </w:lvl>
    <w:lvl w:ilvl="1" w:tplc="0C090003" w:tentative="1">
      <w:start w:val="1"/>
      <w:numFmt w:val="bullet"/>
      <w:lvlText w:val="o"/>
      <w:lvlJc w:val="left"/>
      <w:pPr>
        <w:ind w:left="2617" w:hanging="360"/>
      </w:pPr>
      <w:rPr>
        <w:rFonts w:ascii="Courier New" w:hAnsi="Courier New" w:cs="Courier New" w:hint="default"/>
      </w:rPr>
    </w:lvl>
    <w:lvl w:ilvl="2" w:tplc="0C090005" w:tentative="1">
      <w:start w:val="1"/>
      <w:numFmt w:val="bullet"/>
      <w:lvlText w:val=""/>
      <w:lvlJc w:val="left"/>
      <w:pPr>
        <w:ind w:left="3337" w:hanging="360"/>
      </w:pPr>
      <w:rPr>
        <w:rFonts w:ascii="Wingdings" w:hAnsi="Wingdings" w:hint="default"/>
      </w:rPr>
    </w:lvl>
    <w:lvl w:ilvl="3" w:tplc="0C090001" w:tentative="1">
      <w:start w:val="1"/>
      <w:numFmt w:val="bullet"/>
      <w:lvlText w:val=""/>
      <w:lvlJc w:val="left"/>
      <w:pPr>
        <w:ind w:left="4057" w:hanging="360"/>
      </w:pPr>
      <w:rPr>
        <w:rFonts w:ascii="Symbol" w:hAnsi="Symbol" w:hint="default"/>
      </w:rPr>
    </w:lvl>
    <w:lvl w:ilvl="4" w:tplc="0C090003" w:tentative="1">
      <w:start w:val="1"/>
      <w:numFmt w:val="bullet"/>
      <w:lvlText w:val="o"/>
      <w:lvlJc w:val="left"/>
      <w:pPr>
        <w:ind w:left="4777" w:hanging="360"/>
      </w:pPr>
      <w:rPr>
        <w:rFonts w:ascii="Courier New" w:hAnsi="Courier New" w:cs="Courier New" w:hint="default"/>
      </w:rPr>
    </w:lvl>
    <w:lvl w:ilvl="5" w:tplc="0C090005" w:tentative="1">
      <w:start w:val="1"/>
      <w:numFmt w:val="bullet"/>
      <w:lvlText w:val=""/>
      <w:lvlJc w:val="left"/>
      <w:pPr>
        <w:ind w:left="5497" w:hanging="360"/>
      </w:pPr>
      <w:rPr>
        <w:rFonts w:ascii="Wingdings" w:hAnsi="Wingdings" w:hint="default"/>
      </w:rPr>
    </w:lvl>
    <w:lvl w:ilvl="6" w:tplc="0C090001" w:tentative="1">
      <w:start w:val="1"/>
      <w:numFmt w:val="bullet"/>
      <w:lvlText w:val=""/>
      <w:lvlJc w:val="left"/>
      <w:pPr>
        <w:ind w:left="6217" w:hanging="360"/>
      </w:pPr>
      <w:rPr>
        <w:rFonts w:ascii="Symbol" w:hAnsi="Symbol" w:hint="default"/>
      </w:rPr>
    </w:lvl>
    <w:lvl w:ilvl="7" w:tplc="0C090003" w:tentative="1">
      <w:start w:val="1"/>
      <w:numFmt w:val="bullet"/>
      <w:lvlText w:val="o"/>
      <w:lvlJc w:val="left"/>
      <w:pPr>
        <w:ind w:left="6937" w:hanging="360"/>
      </w:pPr>
      <w:rPr>
        <w:rFonts w:ascii="Courier New" w:hAnsi="Courier New" w:cs="Courier New" w:hint="default"/>
      </w:rPr>
    </w:lvl>
    <w:lvl w:ilvl="8" w:tplc="0C090005" w:tentative="1">
      <w:start w:val="1"/>
      <w:numFmt w:val="bullet"/>
      <w:lvlText w:val=""/>
      <w:lvlJc w:val="left"/>
      <w:pPr>
        <w:ind w:left="7657" w:hanging="360"/>
      </w:pPr>
      <w:rPr>
        <w:rFonts w:ascii="Wingdings" w:hAnsi="Wingdings" w:hint="default"/>
      </w:rPr>
    </w:lvl>
  </w:abstractNum>
  <w:abstractNum w:abstractNumId="9" w15:restartNumberingAfterBreak="0">
    <w:nsid w:val="57DCEA25"/>
    <w:multiLevelType w:val="hybridMultilevel"/>
    <w:tmpl w:val="DABCDCB8"/>
    <w:lvl w:ilvl="0" w:tplc="4294B532">
      <w:start w:val="1"/>
      <w:numFmt w:val="bullet"/>
      <w:lvlText w:val="·"/>
      <w:lvlJc w:val="left"/>
      <w:pPr>
        <w:ind w:left="720" w:hanging="360"/>
      </w:pPr>
      <w:rPr>
        <w:rFonts w:ascii="Symbol" w:hAnsi="Symbol" w:hint="default"/>
      </w:rPr>
    </w:lvl>
    <w:lvl w:ilvl="1" w:tplc="B4E671FC">
      <w:start w:val="1"/>
      <w:numFmt w:val="bullet"/>
      <w:lvlText w:val="o"/>
      <w:lvlJc w:val="left"/>
      <w:pPr>
        <w:ind w:left="1440" w:hanging="360"/>
      </w:pPr>
      <w:rPr>
        <w:rFonts w:ascii="&quot;Courier New&quot;" w:hAnsi="&quot;Courier New&quot;" w:hint="default"/>
      </w:rPr>
    </w:lvl>
    <w:lvl w:ilvl="2" w:tplc="5A307676">
      <w:start w:val="1"/>
      <w:numFmt w:val="bullet"/>
      <w:lvlText w:val=""/>
      <w:lvlJc w:val="left"/>
      <w:pPr>
        <w:ind w:left="2160" w:hanging="360"/>
      </w:pPr>
      <w:rPr>
        <w:rFonts w:ascii="Wingdings" w:hAnsi="Wingdings" w:hint="default"/>
      </w:rPr>
    </w:lvl>
    <w:lvl w:ilvl="3" w:tplc="15CA43B8">
      <w:start w:val="1"/>
      <w:numFmt w:val="bullet"/>
      <w:lvlText w:val=""/>
      <w:lvlJc w:val="left"/>
      <w:pPr>
        <w:ind w:left="2880" w:hanging="360"/>
      </w:pPr>
      <w:rPr>
        <w:rFonts w:ascii="Symbol" w:hAnsi="Symbol" w:hint="default"/>
      </w:rPr>
    </w:lvl>
    <w:lvl w:ilvl="4" w:tplc="5F8852D0">
      <w:start w:val="1"/>
      <w:numFmt w:val="bullet"/>
      <w:lvlText w:val="o"/>
      <w:lvlJc w:val="left"/>
      <w:pPr>
        <w:ind w:left="3600" w:hanging="360"/>
      </w:pPr>
      <w:rPr>
        <w:rFonts w:ascii="Courier New" w:hAnsi="Courier New" w:hint="default"/>
      </w:rPr>
    </w:lvl>
    <w:lvl w:ilvl="5" w:tplc="59569B62">
      <w:start w:val="1"/>
      <w:numFmt w:val="bullet"/>
      <w:lvlText w:val=""/>
      <w:lvlJc w:val="left"/>
      <w:pPr>
        <w:ind w:left="4320" w:hanging="360"/>
      </w:pPr>
      <w:rPr>
        <w:rFonts w:ascii="Wingdings" w:hAnsi="Wingdings" w:hint="default"/>
      </w:rPr>
    </w:lvl>
    <w:lvl w:ilvl="6" w:tplc="98E4E556">
      <w:start w:val="1"/>
      <w:numFmt w:val="bullet"/>
      <w:lvlText w:val=""/>
      <w:lvlJc w:val="left"/>
      <w:pPr>
        <w:ind w:left="5040" w:hanging="360"/>
      </w:pPr>
      <w:rPr>
        <w:rFonts w:ascii="Symbol" w:hAnsi="Symbol" w:hint="default"/>
      </w:rPr>
    </w:lvl>
    <w:lvl w:ilvl="7" w:tplc="B24C8054">
      <w:start w:val="1"/>
      <w:numFmt w:val="bullet"/>
      <w:lvlText w:val="o"/>
      <w:lvlJc w:val="left"/>
      <w:pPr>
        <w:ind w:left="5760" w:hanging="360"/>
      </w:pPr>
      <w:rPr>
        <w:rFonts w:ascii="Courier New" w:hAnsi="Courier New" w:hint="default"/>
      </w:rPr>
    </w:lvl>
    <w:lvl w:ilvl="8" w:tplc="75501032">
      <w:start w:val="1"/>
      <w:numFmt w:val="bullet"/>
      <w:lvlText w:val=""/>
      <w:lvlJc w:val="left"/>
      <w:pPr>
        <w:ind w:left="6480" w:hanging="360"/>
      </w:pPr>
      <w:rPr>
        <w:rFonts w:ascii="Wingdings" w:hAnsi="Wingdings" w:hint="default"/>
      </w:rPr>
    </w:lvl>
  </w:abstractNum>
  <w:abstractNum w:abstractNumId="10" w15:restartNumberingAfterBreak="0">
    <w:nsid w:val="607F2747"/>
    <w:multiLevelType w:val="hybridMultilevel"/>
    <w:tmpl w:val="15A00A10"/>
    <w:lvl w:ilvl="0" w:tplc="1BE0CEEE">
      <w:start w:val="1"/>
      <w:numFmt w:val="bullet"/>
      <w:lvlText w:val=""/>
      <w:lvlJc w:val="left"/>
      <w:pPr>
        <w:ind w:left="1713" w:hanging="360"/>
      </w:pPr>
      <w:rPr>
        <w:rFonts w:ascii="Symbol" w:hAnsi="Symbol" w:hint="default"/>
        <w:color w:val="16578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3B6BAB"/>
    <w:multiLevelType w:val="hybridMultilevel"/>
    <w:tmpl w:val="745AFBB6"/>
    <w:lvl w:ilvl="0" w:tplc="10E6B702">
      <w:start w:val="1"/>
      <w:numFmt w:val="bullet"/>
      <w:lvlText w:val="·"/>
      <w:lvlJc w:val="left"/>
      <w:pPr>
        <w:ind w:left="720" w:hanging="360"/>
      </w:pPr>
      <w:rPr>
        <w:rFonts w:ascii="Symbol" w:hAnsi="Symbol" w:hint="default"/>
      </w:rPr>
    </w:lvl>
    <w:lvl w:ilvl="1" w:tplc="407677FE">
      <w:start w:val="1"/>
      <w:numFmt w:val="bullet"/>
      <w:lvlText w:val="o"/>
      <w:lvlJc w:val="left"/>
      <w:pPr>
        <w:ind w:left="1440" w:hanging="360"/>
      </w:pPr>
      <w:rPr>
        <w:rFonts w:ascii="Courier New" w:hAnsi="Courier New" w:hint="default"/>
      </w:rPr>
    </w:lvl>
    <w:lvl w:ilvl="2" w:tplc="C30C3812">
      <w:start w:val="1"/>
      <w:numFmt w:val="bullet"/>
      <w:lvlText w:val=""/>
      <w:lvlJc w:val="left"/>
      <w:pPr>
        <w:ind w:left="2160" w:hanging="360"/>
      </w:pPr>
      <w:rPr>
        <w:rFonts w:ascii="Wingdings" w:hAnsi="Wingdings" w:hint="default"/>
      </w:rPr>
    </w:lvl>
    <w:lvl w:ilvl="3" w:tplc="71F6562C">
      <w:start w:val="1"/>
      <w:numFmt w:val="bullet"/>
      <w:lvlText w:val=""/>
      <w:lvlJc w:val="left"/>
      <w:pPr>
        <w:ind w:left="2880" w:hanging="360"/>
      </w:pPr>
      <w:rPr>
        <w:rFonts w:ascii="Symbol" w:hAnsi="Symbol" w:hint="default"/>
      </w:rPr>
    </w:lvl>
    <w:lvl w:ilvl="4" w:tplc="4B18309E">
      <w:start w:val="1"/>
      <w:numFmt w:val="bullet"/>
      <w:lvlText w:val="o"/>
      <w:lvlJc w:val="left"/>
      <w:pPr>
        <w:ind w:left="3600" w:hanging="360"/>
      </w:pPr>
      <w:rPr>
        <w:rFonts w:ascii="Courier New" w:hAnsi="Courier New" w:hint="default"/>
      </w:rPr>
    </w:lvl>
    <w:lvl w:ilvl="5" w:tplc="A444317C">
      <w:start w:val="1"/>
      <w:numFmt w:val="bullet"/>
      <w:lvlText w:val=""/>
      <w:lvlJc w:val="left"/>
      <w:pPr>
        <w:ind w:left="4320" w:hanging="360"/>
      </w:pPr>
      <w:rPr>
        <w:rFonts w:ascii="Wingdings" w:hAnsi="Wingdings" w:hint="default"/>
      </w:rPr>
    </w:lvl>
    <w:lvl w:ilvl="6" w:tplc="F1C250C4">
      <w:start w:val="1"/>
      <w:numFmt w:val="bullet"/>
      <w:lvlText w:val=""/>
      <w:lvlJc w:val="left"/>
      <w:pPr>
        <w:ind w:left="5040" w:hanging="360"/>
      </w:pPr>
      <w:rPr>
        <w:rFonts w:ascii="Symbol" w:hAnsi="Symbol" w:hint="default"/>
      </w:rPr>
    </w:lvl>
    <w:lvl w:ilvl="7" w:tplc="CF86D778">
      <w:start w:val="1"/>
      <w:numFmt w:val="bullet"/>
      <w:lvlText w:val="o"/>
      <w:lvlJc w:val="left"/>
      <w:pPr>
        <w:ind w:left="5760" w:hanging="360"/>
      </w:pPr>
      <w:rPr>
        <w:rFonts w:ascii="Courier New" w:hAnsi="Courier New" w:hint="default"/>
      </w:rPr>
    </w:lvl>
    <w:lvl w:ilvl="8" w:tplc="D80CD4BC">
      <w:start w:val="1"/>
      <w:numFmt w:val="bullet"/>
      <w:lvlText w:val=""/>
      <w:lvlJc w:val="left"/>
      <w:pPr>
        <w:ind w:left="6480" w:hanging="360"/>
      </w:pPr>
      <w:rPr>
        <w:rFonts w:ascii="Wingdings" w:hAnsi="Wingdings" w:hint="default"/>
      </w:rPr>
    </w:lvl>
  </w:abstractNum>
  <w:abstractNum w:abstractNumId="12" w15:restartNumberingAfterBreak="0">
    <w:nsid w:val="68274B46"/>
    <w:multiLevelType w:val="hybridMultilevel"/>
    <w:tmpl w:val="7F463580"/>
    <w:lvl w:ilvl="0" w:tplc="BD6455AC">
      <w:start w:val="1"/>
      <w:numFmt w:val="bullet"/>
      <w:lvlText w:val="·"/>
      <w:lvlJc w:val="left"/>
      <w:pPr>
        <w:ind w:left="720" w:hanging="360"/>
      </w:pPr>
      <w:rPr>
        <w:rFonts w:ascii="Symbol" w:hAnsi="Symbol" w:hint="default"/>
      </w:rPr>
    </w:lvl>
    <w:lvl w:ilvl="1" w:tplc="0A409296">
      <w:start w:val="1"/>
      <w:numFmt w:val="bullet"/>
      <w:lvlText w:val="o"/>
      <w:lvlJc w:val="left"/>
      <w:pPr>
        <w:ind w:left="1440" w:hanging="360"/>
      </w:pPr>
      <w:rPr>
        <w:rFonts w:ascii="Courier New" w:hAnsi="Courier New" w:hint="default"/>
      </w:rPr>
    </w:lvl>
    <w:lvl w:ilvl="2" w:tplc="284A2DB0">
      <w:start w:val="1"/>
      <w:numFmt w:val="bullet"/>
      <w:lvlText w:val=""/>
      <w:lvlJc w:val="left"/>
      <w:pPr>
        <w:ind w:left="2160" w:hanging="360"/>
      </w:pPr>
      <w:rPr>
        <w:rFonts w:ascii="Wingdings" w:hAnsi="Wingdings" w:hint="default"/>
      </w:rPr>
    </w:lvl>
    <w:lvl w:ilvl="3" w:tplc="2BD0174A">
      <w:start w:val="1"/>
      <w:numFmt w:val="bullet"/>
      <w:lvlText w:val=""/>
      <w:lvlJc w:val="left"/>
      <w:pPr>
        <w:ind w:left="2880" w:hanging="360"/>
      </w:pPr>
      <w:rPr>
        <w:rFonts w:ascii="Symbol" w:hAnsi="Symbol" w:hint="default"/>
      </w:rPr>
    </w:lvl>
    <w:lvl w:ilvl="4" w:tplc="B830B3D2">
      <w:start w:val="1"/>
      <w:numFmt w:val="bullet"/>
      <w:lvlText w:val="o"/>
      <w:lvlJc w:val="left"/>
      <w:pPr>
        <w:ind w:left="3600" w:hanging="360"/>
      </w:pPr>
      <w:rPr>
        <w:rFonts w:ascii="Courier New" w:hAnsi="Courier New" w:hint="default"/>
      </w:rPr>
    </w:lvl>
    <w:lvl w:ilvl="5" w:tplc="3490D7AA">
      <w:start w:val="1"/>
      <w:numFmt w:val="bullet"/>
      <w:lvlText w:val=""/>
      <w:lvlJc w:val="left"/>
      <w:pPr>
        <w:ind w:left="4320" w:hanging="360"/>
      </w:pPr>
      <w:rPr>
        <w:rFonts w:ascii="Wingdings" w:hAnsi="Wingdings" w:hint="default"/>
      </w:rPr>
    </w:lvl>
    <w:lvl w:ilvl="6" w:tplc="1C08D0F6">
      <w:start w:val="1"/>
      <w:numFmt w:val="bullet"/>
      <w:lvlText w:val=""/>
      <w:lvlJc w:val="left"/>
      <w:pPr>
        <w:ind w:left="5040" w:hanging="360"/>
      </w:pPr>
      <w:rPr>
        <w:rFonts w:ascii="Symbol" w:hAnsi="Symbol" w:hint="default"/>
      </w:rPr>
    </w:lvl>
    <w:lvl w:ilvl="7" w:tplc="F3D84FEC">
      <w:start w:val="1"/>
      <w:numFmt w:val="bullet"/>
      <w:lvlText w:val="o"/>
      <w:lvlJc w:val="left"/>
      <w:pPr>
        <w:ind w:left="5760" w:hanging="360"/>
      </w:pPr>
      <w:rPr>
        <w:rFonts w:ascii="Courier New" w:hAnsi="Courier New" w:hint="default"/>
      </w:rPr>
    </w:lvl>
    <w:lvl w:ilvl="8" w:tplc="7360B55A">
      <w:start w:val="1"/>
      <w:numFmt w:val="bullet"/>
      <w:lvlText w:val=""/>
      <w:lvlJc w:val="left"/>
      <w:pPr>
        <w:ind w:left="6480" w:hanging="360"/>
      </w:pPr>
      <w:rPr>
        <w:rFonts w:ascii="Wingdings" w:hAnsi="Wingdings" w:hint="default"/>
      </w:rPr>
    </w:lvl>
  </w:abstractNum>
  <w:abstractNum w:abstractNumId="13" w15:restartNumberingAfterBreak="0">
    <w:nsid w:val="68595A9F"/>
    <w:multiLevelType w:val="hybridMultilevel"/>
    <w:tmpl w:val="BE6E2C3C"/>
    <w:lvl w:ilvl="0" w:tplc="E000E410">
      <w:start w:val="1"/>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B40262"/>
    <w:multiLevelType w:val="multilevel"/>
    <w:tmpl w:val="26DAE62C"/>
    <w:lvl w:ilvl="0">
      <w:numFmt w:val="bullet"/>
      <w:lvlText w:val="·"/>
      <w:lvlJc w:val="left"/>
      <w:pPr>
        <w:tabs>
          <w:tab w:val="left" w:pos="216"/>
        </w:tabs>
      </w:pPr>
      <w:rPr>
        <w:rFonts w:ascii="Symbol" w:eastAsia="Symbol" w:hAnsi="Symbol"/>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CF075B"/>
    <w:multiLevelType w:val="hybridMultilevel"/>
    <w:tmpl w:val="3DD691EA"/>
    <w:lvl w:ilvl="0" w:tplc="31CEFBC4">
      <w:start w:val="1"/>
      <w:numFmt w:val="bullet"/>
      <w:lvlText w:val="-"/>
      <w:lvlJc w:val="left"/>
      <w:pPr>
        <w:ind w:left="720" w:hanging="360"/>
      </w:pPr>
      <w:rPr>
        <w:rFonts w:ascii="&quot;Courier New&quot;" w:hAnsi="&quot;Courier New&quot;" w:hint="default"/>
      </w:rPr>
    </w:lvl>
    <w:lvl w:ilvl="1" w:tplc="486480DC">
      <w:start w:val="1"/>
      <w:numFmt w:val="bullet"/>
      <w:lvlText w:val="o"/>
      <w:lvlJc w:val="left"/>
      <w:pPr>
        <w:ind w:left="1440" w:hanging="360"/>
      </w:pPr>
      <w:rPr>
        <w:rFonts w:ascii="Courier New" w:hAnsi="Courier New" w:hint="default"/>
      </w:rPr>
    </w:lvl>
    <w:lvl w:ilvl="2" w:tplc="F884772E">
      <w:start w:val="1"/>
      <w:numFmt w:val="bullet"/>
      <w:lvlText w:val=""/>
      <w:lvlJc w:val="left"/>
      <w:pPr>
        <w:ind w:left="2160" w:hanging="360"/>
      </w:pPr>
      <w:rPr>
        <w:rFonts w:ascii="Wingdings" w:hAnsi="Wingdings" w:hint="default"/>
      </w:rPr>
    </w:lvl>
    <w:lvl w:ilvl="3" w:tplc="B0EA963A">
      <w:start w:val="1"/>
      <w:numFmt w:val="bullet"/>
      <w:lvlText w:val=""/>
      <w:lvlJc w:val="left"/>
      <w:pPr>
        <w:ind w:left="2880" w:hanging="360"/>
      </w:pPr>
      <w:rPr>
        <w:rFonts w:ascii="Symbol" w:hAnsi="Symbol" w:hint="default"/>
      </w:rPr>
    </w:lvl>
    <w:lvl w:ilvl="4" w:tplc="CFEE8DCA">
      <w:start w:val="1"/>
      <w:numFmt w:val="bullet"/>
      <w:lvlText w:val="o"/>
      <w:lvlJc w:val="left"/>
      <w:pPr>
        <w:ind w:left="3600" w:hanging="360"/>
      </w:pPr>
      <w:rPr>
        <w:rFonts w:ascii="Courier New" w:hAnsi="Courier New" w:hint="default"/>
      </w:rPr>
    </w:lvl>
    <w:lvl w:ilvl="5" w:tplc="E55EEBD2">
      <w:start w:val="1"/>
      <w:numFmt w:val="bullet"/>
      <w:lvlText w:val=""/>
      <w:lvlJc w:val="left"/>
      <w:pPr>
        <w:ind w:left="4320" w:hanging="360"/>
      </w:pPr>
      <w:rPr>
        <w:rFonts w:ascii="Wingdings" w:hAnsi="Wingdings" w:hint="default"/>
      </w:rPr>
    </w:lvl>
    <w:lvl w:ilvl="6" w:tplc="99389584">
      <w:start w:val="1"/>
      <w:numFmt w:val="bullet"/>
      <w:lvlText w:val=""/>
      <w:lvlJc w:val="left"/>
      <w:pPr>
        <w:ind w:left="5040" w:hanging="360"/>
      </w:pPr>
      <w:rPr>
        <w:rFonts w:ascii="Symbol" w:hAnsi="Symbol" w:hint="default"/>
      </w:rPr>
    </w:lvl>
    <w:lvl w:ilvl="7" w:tplc="8E806BE8">
      <w:start w:val="1"/>
      <w:numFmt w:val="bullet"/>
      <w:lvlText w:val="o"/>
      <w:lvlJc w:val="left"/>
      <w:pPr>
        <w:ind w:left="5760" w:hanging="360"/>
      </w:pPr>
      <w:rPr>
        <w:rFonts w:ascii="Courier New" w:hAnsi="Courier New" w:hint="default"/>
      </w:rPr>
    </w:lvl>
    <w:lvl w:ilvl="8" w:tplc="1BCEF7C4">
      <w:start w:val="1"/>
      <w:numFmt w:val="bullet"/>
      <w:lvlText w:val=""/>
      <w:lvlJc w:val="left"/>
      <w:pPr>
        <w:ind w:left="6480" w:hanging="360"/>
      </w:pPr>
      <w:rPr>
        <w:rFonts w:ascii="Wingdings" w:hAnsi="Wingdings" w:hint="default"/>
      </w:rPr>
    </w:lvl>
  </w:abstractNum>
  <w:abstractNum w:abstractNumId="16" w15:restartNumberingAfterBreak="0">
    <w:nsid w:val="75AA56D1"/>
    <w:multiLevelType w:val="hybridMultilevel"/>
    <w:tmpl w:val="A868349E"/>
    <w:lvl w:ilvl="0" w:tplc="9EB4C7FC">
      <w:numFmt w:val="bullet"/>
      <w:lvlText w:val=""/>
      <w:lvlJc w:val="left"/>
      <w:pPr>
        <w:ind w:left="394" w:hanging="360"/>
      </w:pPr>
      <w:rPr>
        <w:rFonts w:ascii="Wingdings" w:eastAsia="Calibri" w:hAnsi="Wingdings" w:cstheme="minorHAnsi"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17" w15:restartNumberingAfterBreak="0">
    <w:nsid w:val="75ADC820"/>
    <w:multiLevelType w:val="hybridMultilevel"/>
    <w:tmpl w:val="2EA48F1A"/>
    <w:lvl w:ilvl="0" w:tplc="5242420A">
      <w:start w:val="1"/>
      <w:numFmt w:val="bullet"/>
      <w:lvlText w:val="-"/>
      <w:lvlJc w:val="left"/>
      <w:pPr>
        <w:ind w:left="720" w:hanging="360"/>
      </w:pPr>
      <w:rPr>
        <w:rFonts w:ascii="&quot;Courier New&quot;" w:hAnsi="&quot;Courier New&quot;" w:hint="default"/>
      </w:rPr>
    </w:lvl>
    <w:lvl w:ilvl="1" w:tplc="09B477D0">
      <w:start w:val="1"/>
      <w:numFmt w:val="bullet"/>
      <w:lvlText w:val="o"/>
      <w:lvlJc w:val="left"/>
      <w:pPr>
        <w:ind w:left="1440" w:hanging="360"/>
      </w:pPr>
      <w:rPr>
        <w:rFonts w:ascii="Courier New" w:hAnsi="Courier New" w:hint="default"/>
      </w:rPr>
    </w:lvl>
    <w:lvl w:ilvl="2" w:tplc="CAC47FAE">
      <w:start w:val="1"/>
      <w:numFmt w:val="bullet"/>
      <w:lvlText w:val=""/>
      <w:lvlJc w:val="left"/>
      <w:pPr>
        <w:ind w:left="2160" w:hanging="360"/>
      </w:pPr>
      <w:rPr>
        <w:rFonts w:ascii="Wingdings" w:hAnsi="Wingdings" w:hint="default"/>
      </w:rPr>
    </w:lvl>
    <w:lvl w:ilvl="3" w:tplc="AB58BC5A">
      <w:start w:val="1"/>
      <w:numFmt w:val="bullet"/>
      <w:lvlText w:val=""/>
      <w:lvlJc w:val="left"/>
      <w:pPr>
        <w:ind w:left="2880" w:hanging="360"/>
      </w:pPr>
      <w:rPr>
        <w:rFonts w:ascii="Symbol" w:hAnsi="Symbol" w:hint="default"/>
      </w:rPr>
    </w:lvl>
    <w:lvl w:ilvl="4" w:tplc="5818FD60">
      <w:start w:val="1"/>
      <w:numFmt w:val="bullet"/>
      <w:lvlText w:val="o"/>
      <w:lvlJc w:val="left"/>
      <w:pPr>
        <w:ind w:left="3600" w:hanging="360"/>
      </w:pPr>
      <w:rPr>
        <w:rFonts w:ascii="Courier New" w:hAnsi="Courier New" w:hint="default"/>
      </w:rPr>
    </w:lvl>
    <w:lvl w:ilvl="5" w:tplc="D8FA73F8">
      <w:start w:val="1"/>
      <w:numFmt w:val="bullet"/>
      <w:lvlText w:val=""/>
      <w:lvlJc w:val="left"/>
      <w:pPr>
        <w:ind w:left="4320" w:hanging="360"/>
      </w:pPr>
      <w:rPr>
        <w:rFonts w:ascii="Wingdings" w:hAnsi="Wingdings" w:hint="default"/>
      </w:rPr>
    </w:lvl>
    <w:lvl w:ilvl="6" w:tplc="62C0EE48">
      <w:start w:val="1"/>
      <w:numFmt w:val="bullet"/>
      <w:lvlText w:val=""/>
      <w:lvlJc w:val="left"/>
      <w:pPr>
        <w:ind w:left="5040" w:hanging="360"/>
      </w:pPr>
      <w:rPr>
        <w:rFonts w:ascii="Symbol" w:hAnsi="Symbol" w:hint="default"/>
      </w:rPr>
    </w:lvl>
    <w:lvl w:ilvl="7" w:tplc="DEAE56B6">
      <w:start w:val="1"/>
      <w:numFmt w:val="bullet"/>
      <w:lvlText w:val="o"/>
      <w:lvlJc w:val="left"/>
      <w:pPr>
        <w:ind w:left="5760" w:hanging="360"/>
      </w:pPr>
      <w:rPr>
        <w:rFonts w:ascii="Courier New" w:hAnsi="Courier New" w:hint="default"/>
      </w:rPr>
    </w:lvl>
    <w:lvl w:ilvl="8" w:tplc="D7A6B036">
      <w:start w:val="1"/>
      <w:numFmt w:val="bullet"/>
      <w:lvlText w:val=""/>
      <w:lvlJc w:val="left"/>
      <w:pPr>
        <w:ind w:left="6480" w:hanging="360"/>
      </w:pPr>
      <w:rPr>
        <w:rFonts w:ascii="Wingdings" w:hAnsi="Wingdings" w:hint="default"/>
      </w:rPr>
    </w:lvl>
  </w:abstractNum>
  <w:abstractNum w:abstractNumId="18" w15:restartNumberingAfterBreak="0">
    <w:nsid w:val="7AC22EA3"/>
    <w:multiLevelType w:val="hybridMultilevel"/>
    <w:tmpl w:val="AB4ABD2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CDB61E"/>
    <w:multiLevelType w:val="hybridMultilevel"/>
    <w:tmpl w:val="D9EA82F8"/>
    <w:lvl w:ilvl="0" w:tplc="0AEA0F4E">
      <w:start w:val="1"/>
      <w:numFmt w:val="bullet"/>
      <w:lvlText w:val="-"/>
      <w:lvlJc w:val="left"/>
      <w:pPr>
        <w:ind w:left="720" w:hanging="360"/>
      </w:pPr>
      <w:rPr>
        <w:rFonts w:ascii="&quot;Courier New&quot;" w:hAnsi="&quot;Courier New&quot;" w:hint="default"/>
      </w:rPr>
    </w:lvl>
    <w:lvl w:ilvl="1" w:tplc="6096C536">
      <w:start w:val="1"/>
      <w:numFmt w:val="bullet"/>
      <w:lvlText w:val="o"/>
      <w:lvlJc w:val="left"/>
      <w:pPr>
        <w:ind w:left="1440" w:hanging="360"/>
      </w:pPr>
      <w:rPr>
        <w:rFonts w:ascii="Courier New" w:hAnsi="Courier New" w:hint="default"/>
      </w:rPr>
    </w:lvl>
    <w:lvl w:ilvl="2" w:tplc="234213A2">
      <w:start w:val="1"/>
      <w:numFmt w:val="bullet"/>
      <w:lvlText w:val=""/>
      <w:lvlJc w:val="left"/>
      <w:pPr>
        <w:ind w:left="2160" w:hanging="360"/>
      </w:pPr>
      <w:rPr>
        <w:rFonts w:ascii="Wingdings" w:hAnsi="Wingdings" w:hint="default"/>
      </w:rPr>
    </w:lvl>
    <w:lvl w:ilvl="3" w:tplc="872401A2">
      <w:start w:val="1"/>
      <w:numFmt w:val="bullet"/>
      <w:lvlText w:val=""/>
      <w:lvlJc w:val="left"/>
      <w:pPr>
        <w:ind w:left="2880" w:hanging="360"/>
      </w:pPr>
      <w:rPr>
        <w:rFonts w:ascii="Symbol" w:hAnsi="Symbol" w:hint="default"/>
      </w:rPr>
    </w:lvl>
    <w:lvl w:ilvl="4" w:tplc="20BC20A8">
      <w:start w:val="1"/>
      <w:numFmt w:val="bullet"/>
      <w:lvlText w:val="o"/>
      <w:lvlJc w:val="left"/>
      <w:pPr>
        <w:ind w:left="3600" w:hanging="360"/>
      </w:pPr>
      <w:rPr>
        <w:rFonts w:ascii="Courier New" w:hAnsi="Courier New" w:hint="default"/>
      </w:rPr>
    </w:lvl>
    <w:lvl w:ilvl="5" w:tplc="22F0C3B2">
      <w:start w:val="1"/>
      <w:numFmt w:val="bullet"/>
      <w:lvlText w:val=""/>
      <w:lvlJc w:val="left"/>
      <w:pPr>
        <w:ind w:left="4320" w:hanging="360"/>
      </w:pPr>
      <w:rPr>
        <w:rFonts w:ascii="Wingdings" w:hAnsi="Wingdings" w:hint="default"/>
      </w:rPr>
    </w:lvl>
    <w:lvl w:ilvl="6" w:tplc="F6548DBE">
      <w:start w:val="1"/>
      <w:numFmt w:val="bullet"/>
      <w:lvlText w:val=""/>
      <w:lvlJc w:val="left"/>
      <w:pPr>
        <w:ind w:left="5040" w:hanging="360"/>
      </w:pPr>
      <w:rPr>
        <w:rFonts w:ascii="Symbol" w:hAnsi="Symbol" w:hint="default"/>
      </w:rPr>
    </w:lvl>
    <w:lvl w:ilvl="7" w:tplc="23F4C7B0">
      <w:start w:val="1"/>
      <w:numFmt w:val="bullet"/>
      <w:lvlText w:val="o"/>
      <w:lvlJc w:val="left"/>
      <w:pPr>
        <w:ind w:left="5760" w:hanging="360"/>
      </w:pPr>
      <w:rPr>
        <w:rFonts w:ascii="Courier New" w:hAnsi="Courier New" w:hint="default"/>
      </w:rPr>
    </w:lvl>
    <w:lvl w:ilvl="8" w:tplc="430698B6">
      <w:start w:val="1"/>
      <w:numFmt w:val="bullet"/>
      <w:lvlText w:val=""/>
      <w:lvlJc w:val="left"/>
      <w:pPr>
        <w:ind w:left="6480" w:hanging="360"/>
      </w:pPr>
      <w:rPr>
        <w:rFonts w:ascii="Wingdings" w:hAnsi="Wingdings" w:hint="default"/>
      </w:rPr>
    </w:lvl>
  </w:abstractNum>
  <w:num w:numId="1" w16cid:durableId="611128788">
    <w:abstractNumId w:val="15"/>
  </w:num>
  <w:num w:numId="2" w16cid:durableId="1869297198">
    <w:abstractNumId w:val="17"/>
  </w:num>
  <w:num w:numId="3" w16cid:durableId="1293629472">
    <w:abstractNumId w:val="19"/>
  </w:num>
  <w:num w:numId="4" w16cid:durableId="2046325892">
    <w:abstractNumId w:val="11"/>
  </w:num>
  <w:num w:numId="5" w16cid:durableId="35469015">
    <w:abstractNumId w:val="12"/>
  </w:num>
  <w:num w:numId="6" w16cid:durableId="1649893256">
    <w:abstractNumId w:val="10"/>
  </w:num>
  <w:num w:numId="7" w16cid:durableId="1510100612">
    <w:abstractNumId w:val="6"/>
  </w:num>
  <w:num w:numId="8" w16cid:durableId="1551920075">
    <w:abstractNumId w:val="2"/>
  </w:num>
  <w:num w:numId="9" w16cid:durableId="688409655">
    <w:abstractNumId w:val="10"/>
  </w:num>
  <w:num w:numId="10" w16cid:durableId="538052022">
    <w:abstractNumId w:val="6"/>
  </w:num>
  <w:num w:numId="11" w16cid:durableId="589050512">
    <w:abstractNumId w:val="10"/>
  </w:num>
  <w:num w:numId="12" w16cid:durableId="30887684">
    <w:abstractNumId w:val="10"/>
  </w:num>
  <w:num w:numId="13" w16cid:durableId="173495359">
    <w:abstractNumId w:val="10"/>
  </w:num>
  <w:num w:numId="14" w16cid:durableId="1757557340">
    <w:abstractNumId w:val="10"/>
  </w:num>
  <w:num w:numId="15" w16cid:durableId="976909337">
    <w:abstractNumId w:val="10"/>
  </w:num>
  <w:num w:numId="16" w16cid:durableId="1520578507">
    <w:abstractNumId w:val="10"/>
  </w:num>
  <w:num w:numId="17" w16cid:durableId="1929654834">
    <w:abstractNumId w:val="6"/>
  </w:num>
  <w:num w:numId="18" w16cid:durableId="335889800">
    <w:abstractNumId w:val="10"/>
  </w:num>
  <w:num w:numId="19" w16cid:durableId="1059281512">
    <w:abstractNumId w:val="10"/>
  </w:num>
  <w:num w:numId="20" w16cid:durableId="539391804">
    <w:abstractNumId w:val="14"/>
  </w:num>
  <w:num w:numId="21" w16cid:durableId="364789934">
    <w:abstractNumId w:val="13"/>
  </w:num>
  <w:num w:numId="22" w16cid:durableId="1435324972">
    <w:abstractNumId w:val="3"/>
  </w:num>
  <w:num w:numId="23" w16cid:durableId="238830723">
    <w:abstractNumId w:val="1"/>
  </w:num>
  <w:num w:numId="24" w16cid:durableId="1853369932">
    <w:abstractNumId w:val="5"/>
  </w:num>
  <w:num w:numId="25" w16cid:durableId="1955167324">
    <w:abstractNumId w:val="5"/>
  </w:num>
  <w:num w:numId="26" w16cid:durableId="1077676018">
    <w:abstractNumId w:val="5"/>
  </w:num>
  <w:num w:numId="27" w16cid:durableId="615059305">
    <w:abstractNumId w:val="5"/>
  </w:num>
  <w:num w:numId="28" w16cid:durableId="33122128">
    <w:abstractNumId w:val="5"/>
  </w:num>
  <w:num w:numId="29" w16cid:durableId="238097088">
    <w:abstractNumId w:val="5"/>
  </w:num>
  <w:num w:numId="30" w16cid:durableId="65494610">
    <w:abstractNumId w:val="5"/>
  </w:num>
  <w:num w:numId="31" w16cid:durableId="1849169746">
    <w:abstractNumId w:val="6"/>
  </w:num>
  <w:num w:numId="32" w16cid:durableId="1623611854">
    <w:abstractNumId w:val="5"/>
  </w:num>
  <w:num w:numId="33" w16cid:durableId="203372773">
    <w:abstractNumId w:val="5"/>
  </w:num>
  <w:num w:numId="34" w16cid:durableId="243491767">
    <w:abstractNumId w:val="6"/>
  </w:num>
  <w:num w:numId="35" w16cid:durableId="944075869">
    <w:abstractNumId w:val="5"/>
  </w:num>
  <w:num w:numId="36" w16cid:durableId="1810367419">
    <w:abstractNumId w:val="5"/>
  </w:num>
  <w:num w:numId="37" w16cid:durableId="1268125399">
    <w:abstractNumId w:val="5"/>
  </w:num>
  <w:num w:numId="38" w16cid:durableId="1952277628">
    <w:abstractNumId w:val="6"/>
  </w:num>
  <w:num w:numId="39" w16cid:durableId="949120315">
    <w:abstractNumId w:val="5"/>
  </w:num>
  <w:num w:numId="40" w16cid:durableId="364331001">
    <w:abstractNumId w:val="5"/>
  </w:num>
  <w:num w:numId="41" w16cid:durableId="1259413675">
    <w:abstractNumId w:val="6"/>
  </w:num>
  <w:num w:numId="42" w16cid:durableId="1448423603">
    <w:abstractNumId w:val="5"/>
  </w:num>
  <w:num w:numId="43" w16cid:durableId="922685566">
    <w:abstractNumId w:val="5"/>
  </w:num>
  <w:num w:numId="44" w16cid:durableId="1234050588">
    <w:abstractNumId w:val="9"/>
  </w:num>
  <w:num w:numId="45" w16cid:durableId="1213347900">
    <w:abstractNumId w:val="5"/>
  </w:num>
  <w:num w:numId="46" w16cid:durableId="1622222586">
    <w:abstractNumId w:val="5"/>
  </w:num>
  <w:num w:numId="47" w16cid:durableId="908661809">
    <w:abstractNumId w:val="5"/>
  </w:num>
  <w:num w:numId="48" w16cid:durableId="1494762621">
    <w:abstractNumId w:val="5"/>
  </w:num>
  <w:num w:numId="49" w16cid:durableId="666323007">
    <w:abstractNumId w:val="5"/>
  </w:num>
  <w:num w:numId="50" w16cid:durableId="1146241879">
    <w:abstractNumId w:val="5"/>
  </w:num>
  <w:num w:numId="51" w16cid:durableId="839545958">
    <w:abstractNumId w:val="4"/>
  </w:num>
  <w:num w:numId="52" w16cid:durableId="1344822315">
    <w:abstractNumId w:val="0"/>
  </w:num>
  <w:num w:numId="53" w16cid:durableId="600333154">
    <w:abstractNumId w:val="18"/>
  </w:num>
  <w:num w:numId="54" w16cid:durableId="1569147294">
    <w:abstractNumId w:val="16"/>
  </w:num>
  <w:num w:numId="55" w16cid:durableId="1756314720">
    <w:abstractNumId w:val="7"/>
  </w:num>
  <w:num w:numId="56" w16cid:durableId="1528449065">
    <w:abstractNumId w:val="8"/>
  </w:num>
  <w:num w:numId="57" w16cid:durableId="1270509500">
    <w:abstractNumId w:val="5"/>
  </w:num>
  <w:num w:numId="58" w16cid:durableId="724717208">
    <w:abstractNumId w:val="5"/>
  </w:num>
  <w:num w:numId="59" w16cid:durableId="1205674344">
    <w:abstractNumId w:val="5"/>
  </w:num>
  <w:num w:numId="60" w16cid:durableId="2136176599">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08b9db14-701a-4c6c-a8c7-54eaff99a7f6"/>
  </w:docVars>
  <w:rsids>
    <w:rsidRoot w:val="00DF47E8"/>
    <w:rsid w:val="00002E20"/>
    <w:rsid w:val="00005716"/>
    <w:rsid w:val="00005D08"/>
    <w:rsid w:val="00006A84"/>
    <w:rsid w:val="000100A8"/>
    <w:rsid w:val="000108C9"/>
    <w:rsid w:val="00010CE1"/>
    <w:rsid w:val="00014181"/>
    <w:rsid w:val="00014EF2"/>
    <w:rsid w:val="000156C3"/>
    <w:rsid w:val="00015B2F"/>
    <w:rsid w:val="00020353"/>
    <w:rsid w:val="00023ECD"/>
    <w:rsid w:val="00024658"/>
    <w:rsid w:val="00025281"/>
    <w:rsid w:val="00025518"/>
    <w:rsid w:val="0002788B"/>
    <w:rsid w:val="000304B5"/>
    <w:rsid w:val="000327C4"/>
    <w:rsid w:val="00033AF4"/>
    <w:rsid w:val="00037281"/>
    <w:rsid w:val="000412C3"/>
    <w:rsid w:val="00043A04"/>
    <w:rsid w:val="00044FB1"/>
    <w:rsid w:val="0005195E"/>
    <w:rsid w:val="00055D84"/>
    <w:rsid w:val="00056A3A"/>
    <w:rsid w:val="00057AB7"/>
    <w:rsid w:val="000637C8"/>
    <w:rsid w:val="00063B60"/>
    <w:rsid w:val="00063C74"/>
    <w:rsid w:val="00065F5E"/>
    <w:rsid w:val="00070275"/>
    <w:rsid w:val="00071DE3"/>
    <w:rsid w:val="00072DAC"/>
    <w:rsid w:val="00072F55"/>
    <w:rsid w:val="000736BC"/>
    <w:rsid w:val="00073788"/>
    <w:rsid w:val="00073F22"/>
    <w:rsid w:val="0007433D"/>
    <w:rsid w:val="00075611"/>
    <w:rsid w:val="00076C83"/>
    <w:rsid w:val="000773F8"/>
    <w:rsid w:val="00077F31"/>
    <w:rsid w:val="00080737"/>
    <w:rsid w:val="00081339"/>
    <w:rsid w:val="00084A77"/>
    <w:rsid w:val="00087682"/>
    <w:rsid w:val="000902EE"/>
    <w:rsid w:val="000903DD"/>
    <w:rsid w:val="00092876"/>
    <w:rsid w:val="000932F5"/>
    <w:rsid w:val="0009408F"/>
    <w:rsid w:val="000A048C"/>
    <w:rsid w:val="000A0D24"/>
    <w:rsid w:val="000A1CD0"/>
    <w:rsid w:val="000A212F"/>
    <w:rsid w:val="000A253E"/>
    <w:rsid w:val="000A2FC9"/>
    <w:rsid w:val="000A5269"/>
    <w:rsid w:val="000A72F2"/>
    <w:rsid w:val="000B26F5"/>
    <w:rsid w:val="000B355E"/>
    <w:rsid w:val="000B4DF0"/>
    <w:rsid w:val="000B50E0"/>
    <w:rsid w:val="000B5564"/>
    <w:rsid w:val="000B57A6"/>
    <w:rsid w:val="000B6B8A"/>
    <w:rsid w:val="000C14A5"/>
    <w:rsid w:val="000C1924"/>
    <w:rsid w:val="000C1A84"/>
    <w:rsid w:val="000C4609"/>
    <w:rsid w:val="000C7E54"/>
    <w:rsid w:val="000D002C"/>
    <w:rsid w:val="000D0AB9"/>
    <w:rsid w:val="000D0B75"/>
    <w:rsid w:val="000D0C41"/>
    <w:rsid w:val="000D1EBD"/>
    <w:rsid w:val="000D2F4E"/>
    <w:rsid w:val="000D35E5"/>
    <w:rsid w:val="000D3B9F"/>
    <w:rsid w:val="000D55B5"/>
    <w:rsid w:val="000E13CB"/>
    <w:rsid w:val="000E2D2C"/>
    <w:rsid w:val="000F14CA"/>
    <w:rsid w:val="000F29FD"/>
    <w:rsid w:val="000F3376"/>
    <w:rsid w:val="000F3A5F"/>
    <w:rsid w:val="000F7A6B"/>
    <w:rsid w:val="000F7EFB"/>
    <w:rsid w:val="00100021"/>
    <w:rsid w:val="00100829"/>
    <w:rsid w:val="00102E5B"/>
    <w:rsid w:val="00105EE8"/>
    <w:rsid w:val="0010616D"/>
    <w:rsid w:val="001072B0"/>
    <w:rsid w:val="00110710"/>
    <w:rsid w:val="001122AC"/>
    <w:rsid w:val="001122EC"/>
    <w:rsid w:val="00114145"/>
    <w:rsid w:val="00114830"/>
    <w:rsid w:val="00120069"/>
    <w:rsid w:val="00121795"/>
    <w:rsid w:val="0012266B"/>
    <w:rsid w:val="00122E22"/>
    <w:rsid w:val="0012341E"/>
    <w:rsid w:val="001234A8"/>
    <w:rsid w:val="00123642"/>
    <w:rsid w:val="00124A07"/>
    <w:rsid w:val="00125A38"/>
    <w:rsid w:val="00126304"/>
    <w:rsid w:val="00126735"/>
    <w:rsid w:val="00127315"/>
    <w:rsid w:val="00127410"/>
    <w:rsid w:val="00130472"/>
    <w:rsid w:val="00132B2A"/>
    <w:rsid w:val="00134A9B"/>
    <w:rsid w:val="00135CEA"/>
    <w:rsid w:val="001367F8"/>
    <w:rsid w:val="0014257C"/>
    <w:rsid w:val="001439FE"/>
    <w:rsid w:val="00144EA0"/>
    <w:rsid w:val="00145141"/>
    <w:rsid w:val="00145409"/>
    <w:rsid w:val="001454B5"/>
    <w:rsid w:val="00147C0D"/>
    <w:rsid w:val="00150952"/>
    <w:rsid w:val="00151182"/>
    <w:rsid w:val="00152DDC"/>
    <w:rsid w:val="00153183"/>
    <w:rsid w:val="001545CA"/>
    <w:rsid w:val="0015543B"/>
    <w:rsid w:val="001631FC"/>
    <w:rsid w:val="0016353C"/>
    <w:rsid w:val="001660CA"/>
    <w:rsid w:val="00166EE7"/>
    <w:rsid w:val="00167AF4"/>
    <w:rsid w:val="00167C47"/>
    <w:rsid w:val="00171585"/>
    <w:rsid w:val="00171BC1"/>
    <w:rsid w:val="00172506"/>
    <w:rsid w:val="00173294"/>
    <w:rsid w:val="00174E9A"/>
    <w:rsid w:val="001750BB"/>
    <w:rsid w:val="001759F5"/>
    <w:rsid w:val="0017600F"/>
    <w:rsid w:val="001803D4"/>
    <w:rsid w:val="001820BA"/>
    <w:rsid w:val="00184368"/>
    <w:rsid w:val="001845DA"/>
    <w:rsid w:val="00184E9C"/>
    <w:rsid w:val="0018599C"/>
    <w:rsid w:val="001916F0"/>
    <w:rsid w:val="001944CE"/>
    <w:rsid w:val="00195535"/>
    <w:rsid w:val="00195E9D"/>
    <w:rsid w:val="00196C65"/>
    <w:rsid w:val="0019752B"/>
    <w:rsid w:val="001A1759"/>
    <w:rsid w:val="001A4A11"/>
    <w:rsid w:val="001A7659"/>
    <w:rsid w:val="001B01EA"/>
    <w:rsid w:val="001B06F5"/>
    <w:rsid w:val="001B1356"/>
    <w:rsid w:val="001B1994"/>
    <w:rsid w:val="001B218C"/>
    <w:rsid w:val="001B2667"/>
    <w:rsid w:val="001B367F"/>
    <w:rsid w:val="001B5D11"/>
    <w:rsid w:val="001B73AE"/>
    <w:rsid w:val="001B7494"/>
    <w:rsid w:val="001C1C7B"/>
    <w:rsid w:val="001C3B71"/>
    <w:rsid w:val="001C53BB"/>
    <w:rsid w:val="001C6B7B"/>
    <w:rsid w:val="001D01B9"/>
    <w:rsid w:val="001D0697"/>
    <w:rsid w:val="001D0B53"/>
    <w:rsid w:val="001D1171"/>
    <w:rsid w:val="001D228D"/>
    <w:rsid w:val="001D2711"/>
    <w:rsid w:val="001D4168"/>
    <w:rsid w:val="001D5084"/>
    <w:rsid w:val="001E2108"/>
    <w:rsid w:val="001E4DCE"/>
    <w:rsid w:val="001E6D30"/>
    <w:rsid w:val="001E7F3D"/>
    <w:rsid w:val="001F4C17"/>
    <w:rsid w:val="001F5547"/>
    <w:rsid w:val="001F7499"/>
    <w:rsid w:val="00201C87"/>
    <w:rsid w:val="00202454"/>
    <w:rsid w:val="002028EA"/>
    <w:rsid w:val="002033EE"/>
    <w:rsid w:val="0020592C"/>
    <w:rsid w:val="00205C06"/>
    <w:rsid w:val="00205C29"/>
    <w:rsid w:val="00206368"/>
    <w:rsid w:val="00206F0A"/>
    <w:rsid w:val="0021197A"/>
    <w:rsid w:val="00212E99"/>
    <w:rsid w:val="0022038F"/>
    <w:rsid w:val="002244E8"/>
    <w:rsid w:val="00224699"/>
    <w:rsid w:val="00225213"/>
    <w:rsid w:val="002264B8"/>
    <w:rsid w:val="0022724E"/>
    <w:rsid w:val="002333C3"/>
    <w:rsid w:val="002356BF"/>
    <w:rsid w:val="00235991"/>
    <w:rsid w:val="00235CC0"/>
    <w:rsid w:val="00236511"/>
    <w:rsid w:val="002415BC"/>
    <w:rsid w:val="00247EEF"/>
    <w:rsid w:val="00251C66"/>
    <w:rsid w:val="002540F5"/>
    <w:rsid w:val="00254C00"/>
    <w:rsid w:val="00255BD2"/>
    <w:rsid w:val="00256149"/>
    <w:rsid w:val="002619DD"/>
    <w:rsid w:val="0026334C"/>
    <w:rsid w:val="0026595F"/>
    <w:rsid w:val="00271C24"/>
    <w:rsid w:val="00273687"/>
    <w:rsid w:val="00274312"/>
    <w:rsid w:val="002764E4"/>
    <w:rsid w:val="00281A80"/>
    <w:rsid w:val="0028293A"/>
    <w:rsid w:val="00282AFD"/>
    <w:rsid w:val="002845C6"/>
    <w:rsid w:val="00285A55"/>
    <w:rsid w:val="00285ACA"/>
    <w:rsid w:val="0028704B"/>
    <w:rsid w:val="002916A6"/>
    <w:rsid w:val="00291D3E"/>
    <w:rsid w:val="002928EC"/>
    <w:rsid w:val="002947D1"/>
    <w:rsid w:val="00297E0D"/>
    <w:rsid w:val="002A08A1"/>
    <w:rsid w:val="002A19B4"/>
    <w:rsid w:val="002A29F5"/>
    <w:rsid w:val="002A3CB4"/>
    <w:rsid w:val="002A48D7"/>
    <w:rsid w:val="002A517F"/>
    <w:rsid w:val="002A6B06"/>
    <w:rsid w:val="002A7BEC"/>
    <w:rsid w:val="002A7CAB"/>
    <w:rsid w:val="002A7FDF"/>
    <w:rsid w:val="002B0651"/>
    <w:rsid w:val="002B0D37"/>
    <w:rsid w:val="002B2740"/>
    <w:rsid w:val="002B2AD9"/>
    <w:rsid w:val="002B34CA"/>
    <w:rsid w:val="002B4820"/>
    <w:rsid w:val="002B4F0C"/>
    <w:rsid w:val="002B7CE8"/>
    <w:rsid w:val="002C2625"/>
    <w:rsid w:val="002C2C2E"/>
    <w:rsid w:val="002C32DE"/>
    <w:rsid w:val="002C4892"/>
    <w:rsid w:val="002C505D"/>
    <w:rsid w:val="002C72EC"/>
    <w:rsid w:val="002C7927"/>
    <w:rsid w:val="002D02B5"/>
    <w:rsid w:val="002D0961"/>
    <w:rsid w:val="002D432F"/>
    <w:rsid w:val="002D4F50"/>
    <w:rsid w:val="002D565D"/>
    <w:rsid w:val="002D73D8"/>
    <w:rsid w:val="002D74EA"/>
    <w:rsid w:val="002D75DA"/>
    <w:rsid w:val="002E04BB"/>
    <w:rsid w:val="002E0DE1"/>
    <w:rsid w:val="002E0FD6"/>
    <w:rsid w:val="002E2714"/>
    <w:rsid w:val="002E3096"/>
    <w:rsid w:val="002E3AC0"/>
    <w:rsid w:val="002E4BA9"/>
    <w:rsid w:val="002E5439"/>
    <w:rsid w:val="002E6415"/>
    <w:rsid w:val="002E7DC7"/>
    <w:rsid w:val="002F0A06"/>
    <w:rsid w:val="002F318A"/>
    <w:rsid w:val="002F38EC"/>
    <w:rsid w:val="002F3949"/>
    <w:rsid w:val="002F70B4"/>
    <w:rsid w:val="00301D55"/>
    <w:rsid w:val="00301E2B"/>
    <w:rsid w:val="00302231"/>
    <w:rsid w:val="003043DC"/>
    <w:rsid w:val="00307C98"/>
    <w:rsid w:val="003142CB"/>
    <w:rsid w:val="003150D2"/>
    <w:rsid w:val="003157FA"/>
    <w:rsid w:val="00317C24"/>
    <w:rsid w:val="003201C0"/>
    <w:rsid w:val="003205FF"/>
    <w:rsid w:val="00323654"/>
    <w:rsid w:val="003239C3"/>
    <w:rsid w:val="003241BC"/>
    <w:rsid w:val="00324958"/>
    <w:rsid w:val="0033122F"/>
    <w:rsid w:val="003328AE"/>
    <w:rsid w:val="00333ABC"/>
    <w:rsid w:val="00334AAB"/>
    <w:rsid w:val="003355F4"/>
    <w:rsid w:val="00335D7D"/>
    <w:rsid w:val="00337057"/>
    <w:rsid w:val="003374FC"/>
    <w:rsid w:val="00337CDB"/>
    <w:rsid w:val="003422AE"/>
    <w:rsid w:val="00345D1B"/>
    <w:rsid w:val="00345F60"/>
    <w:rsid w:val="003463B7"/>
    <w:rsid w:val="003474BF"/>
    <w:rsid w:val="00347BE7"/>
    <w:rsid w:val="00347F23"/>
    <w:rsid w:val="00347FC7"/>
    <w:rsid w:val="00354131"/>
    <w:rsid w:val="00354C54"/>
    <w:rsid w:val="00355BCF"/>
    <w:rsid w:val="00357E09"/>
    <w:rsid w:val="00360FDD"/>
    <w:rsid w:val="00361037"/>
    <w:rsid w:val="00362D31"/>
    <w:rsid w:val="00365650"/>
    <w:rsid w:val="003676DD"/>
    <w:rsid w:val="003713E8"/>
    <w:rsid w:val="00372123"/>
    <w:rsid w:val="0037289F"/>
    <w:rsid w:val="00372984"/>
    <w:rsid w:val="00372C89"/>
    <w:rsid w:val="00372D07"/>
    <w:rsid w:val="003761F2"/>
    <w:rsid w:val="00376811"/>
    <w:rsid w:val="003809B6"/>
    <w:rsid w:val="00381256"/>
    <w:rsid w:val="0038139F"/>
    <w:rsid w:val="003824C6"/>
    <w:rsid w:val="003825E5"/>
    <w:rsid w:val="00383727"/>
    <w:rsid w:val="0038473A"/>
    <w:rsid w:val="00386AF1"/>
    <w:rsid w:val="00387673"/>
    <w:rsid w:val="00391F21"/>
    <w:rsid w:val="00395435"/>
    <w:rsid w:val="0039736E"/>
    <w:rsid w:val="003A1785"/>
    <w:rsid w:val="003A1C9A"/>
    <w:rsid w:val="003A5A79"/>
    <w:rsid w:val="003A5FAB"/>
    <w:rsid w:val="003A6AB2"/>
    <w:rsid w:val="003B3338"/>
    <w:rsid w:val="003B45DB"/>
    <w:rsid w:val="003B4EEA"/>
    <w:rsid w:val="003B50EE"/>
    <w:rsid w:val="003B7908"/>
    <w:rsid w:val="003C0AC7"/>
    <w:rsid w:val="003C333F"/>
    <w:rsid w:val="003C3574"/>
    <w:rsid w:val="003C4A7E"/>
    <w:rsid w:val="003D236F"/>
    <w:rsid w:val="003D4188"/>
    <w:rsid w:val="003D43B6"/>
    <w:rsid w:val="003E0E84"/>
    <w:rsid w:val="003E1E4C"/>
    <w:rsid w:val="003E3D39"/>
    <w:rsid w:val="003E45EB"/>
    <w:rsid w:val="003F0562"/>
    <w:rsid w:val="003F0909"/>
    <w:rsid w:val="003F0CF8"/>
    <w:rsid w:val="003F17C2"/>
    <w:rsid w:val="003F2252"/>
    <w:rsid w:val="003F3405"/>
    <w:rsid w:val="003F3E68"/>
    <w:rsid w:val="003F4924"/>
    <w:rsid w:val="003F55D1"/>
    <w:rsid w:val="003F722A"/>
    <w:rsid w:val="00401730"/>
    <w:rsid w:val="00403BEF"/>
    <w:rsid w:val="004043A8"/>
    <w:rsid w:val="00405E3A"/>
    <w:rsid w:val="004068BB"/>
    <w:rsid w:val="00407094"/>
    <w:rsid w:val="004100F3"/>
    <w:rsid w:val="00411DA4"/>
    <w:rsid w:val="0041274F"/>
    <w:rsid w:val="00414DF4"/>
    <w:rsid w:val="00415E12"/>
    <w:rsid w:val="00416A6D"/>
    <w:rsid w:val="004179A7"/>
    <w:rsid w:val="00420193"/>
    <w:rsid w:val="004225C7"/>
    <w:rsid w:val="00424413"/>
    <w:rsid w:val="00425F27"/>
    <w:rsid w:val="004314B3"/>
    <w:rsid w:val="00432806"/>
    <w:rsid w:val="0043488E"/>
    <w:rsid w:val="00436052"/>
    <w:rsid w:val="00436F25"/>
    <w:rsid w:val="00442CD4"/>
    <w:rsid w:val="00442F0B"/>
    <w:rsid w:val="00444A65"/>
    <w:rsid w:val="00447DBD"/>
    <w:rsid w:val="00455642"/>
    <w:rsid w:val="0045670C"/>
    <w:rsid w:val="00457F32"/>
    <w:rsid w:val="004601E7"/>
    <w:rsid w:val="004602E8"/>
    <w:rsid w:val="00462774"/>
    <w:rsid w:val="00462F90"/>
    <w:rsid w:val="00463C7B"/>
    <w:rsid w:val="00465F6F"/>
    <w:rsid w:val="004667EC"/>
    <w:rsid w:val="00471DC1"/>
    <w:rsid w:val="004735FC"/>
    <w:rsid w:val="00473D5A"/>
    <w:rsid w:val="0047453E"/>
    <w:rsid w:val="00474D49"/>
    <w:rsid w:val="00475839"/>
    <w:rsid w:val="004803AD"/>
    <w:rsid w:val="00483BCF"/>
    <w:rsid w:val="004850B6"/>
    <w:rsid w:val="00487B32"/>
    <w:rsid w:val="00490EC5"/>
    <w:rsid w:val="0049146D"/>
    <w:rsid w:val="00491B6F"/>
    <w:rsid w:val="0049292F"/>
    <w:rsid w:val="00494FF4"/>
    <w:rsid w:val="00496370"/>
    <w:rsid w:val="00496692"/>
    <w:rsid w:val="004966E5"/>
    <w:rsid w:val="00496A69"/>
    <w:rsid w:val="00497DAA"/>
    <w:rsid w:val="004A30B4"/>
    <w:rsid w:val="004B0441"/>
    <w:rsid w:val="004B2252"/>
    <w:rsid w:val="004B52A8"/>
    <w:rsid w:val="004B5B58"/>
    <w:rsid w:val="004B69C7"/>
    <w:rsid w:val="004B705D"/>
    <w:rsid w:val="004C0271"/>
    <w:rsid w:val="004C14D0"/>
    <w:rsid w:val="004C20C9"/>
    <w:rsid w:val="004C22F6"/>
    <w:rsid w:val="004C2C59"/>
    <w:rsid w:val="004C2F53"/>
    <w:rsid w:val="004C3E5C"/>
    <w:rsid w:val="004C51ED"/>
    <w:rsid w:val="004C5569"/>
    <w:rsid w:val="004C662C"/>
    <w:rsid w:val="004C6968"/>
    <w:rsid w:val="004C6A69"/>
    <w:rsid w:val="004C6C9B"/>
    <w:rsid w:val="004C7193"/>
    <w:rsid w:val="004D0353"/>
    <w:rsid w:val="004D14EF"/>
    <w:rsid w:val="004D3543"/>
    <w:rsid w:val="004D395E"/>
    <w:rsid w:val="004D4E8B"/>
    <w:rsid w:val="004D617B"/>
    <w:rsid w:val="004D6FD6"/>
    <w:rsid w:val="004D73F6"/>
    <w:rsid w:val="004D7A26"/>
    <w:rsid w:val="004E2C34"/>
    <w:rsid w:val="004E2C73"/>
    <w:rsid w:val="004E44C5"/>
    <w:rsid w:val="004E5283"/>
    <w:rsid w:val="004E7DD7"/>
    <w:rsid w:val="004F19E3"/>
    <w:rsid w:val="004F3F12"/>
    <w:rsid w:val="004F4D26"/>
    <w:rsid w:val="004F528F"/>
    <w:rsid w:val="004F6606"/>
    <w:rsid w:val="004F671F"/>
    <w:rsid w:val="00502743"/>
    <w:rsid w:val="005052E9"/>
    <w:rsid w:val="00506229"/>
    <w:rsid w:val="00506973"/>
    <w:rsid w:val="00507034"/>
    <w:rsid w:val="0050724D"/>
    <w:rsid w:val="005143BB"/>
    <w:rsid w:val="00514460"/>
    <w:rsid w:val="00514C79"/>
    <w:rsid w:val="0052108C"/>
    <w:rsid w:val="00521208"/>
    <w:rsid w:val="00522D87"/>
    <w:rsid w:val="00524613"/>
    <w:rsid w:val="00526975"/>
    <w:rsid w:val="00526A87"/>
    <w:rsid w:val="005302BC"/>
    <w:rsid w:val="00532F12"/>
    <w:rsid w:val="00534759"/>
    <w:rsid w:val="00534E7B"/>
    <w:rsid w:val="005368EF"/>
    <w:rsid w:val="005374F5"/>
    <w:rsid w:val="00537D8E"/>
    <w:rsid w:val="0054453C"/>
    <w:rsid w:val="00544737"/>
    <w:rsid w:val="00552D81"/>
    <w:rsid w:val="00554722"/>
    <w:rsid w:val="00554853"/>
    <w:rsid w:val="005600BC"/>
    <w:rsid w:val="0056109B"/>
    <w:rsid w:val="00561FC7"/>
    <w:rsid w:val="0056256F"/>
    <w:rsid w:val="005645D4"/>
    <w:rsid w:val="00565A95"/>
    <w:rsid w:val="00570D71"/>
    <w:rsid w:val="00571D6A"/>
    <w:rsid w:val="0057265D"/>
    <w:rsid w:val="00573A56"/>
    <w:rsid w:val="005743E9"/>
    <w:rsid w:val="00574523"/>
    <w:rsid w:val="00575467"/>
    <w:rsid w:val="0057616D"/>
    <w:rsid w:val="0057670D"/>
    <w:rsid w:val="005808C2"/>
    <w:rsid w:val="00582DB8"/>
    <w:rsid w:val="00584F33"/>
    <w:rsid w:val="00585FA9"/>
    <w:rsid w:val="00593200"/>
    <w:rsid w:val="00593DCE"/>
    <w:rsid w:val="005A034F"/>
    <w:rsid w:val="005A03C6"/>
    <w:rsid w:val="005A06CC"/>
    <w:rsid w:val="005A1769"/>
    <w:rsid w:val="005A67FB"/>
    <w:rsid w:val="005B11B8"/>
    <w:rsid w:val="005B1F04"/>
    <w:rsid w:val="005B1F46"/>
    <w:rsid w:val="005B50A8"/>
    <w:rsid w:val="005B5883"/>
    <w:rsid w:val="005C4642"/>
    <w:rsid w:val="005C46CF"/>
    <w:rsid w:val="005C4789"/>
    <w:rsid w:val="005C7BB1"/>
    <w:rsid w:val="005D4436"/>
    <w:rsid w:val="005D4667"/>
    <w:rsid w:val="005D62F7"/>
    <w:rsid w:val="005D686C"/>
    <w:rsid w:val="005E38B7"/>
    <w:rsid w:val="005E44FE"/>
    <w:rsid w:val="005E4778"/>
    <w:rsid w:val="005E77E8"/>
    <w:rsid w:val="005F2126"/>
    <w:rsid w:val="005F3E5B"/>
    <w:rsid w:val="005F43E7"/>
    <w:rsid w:val="005F6FB4"/>
    <w:rsid w:val="00601132"/>
    <w:rsid w:val="006011D5"/>
    <w:rsid w:val="00601914"/>
    <w:rsid w:val="006033B3"/>
    <w:rsid w:val="006042D2"/>
    <w:rsid w:val="00606AA8"/>
    <w:rsid w:val="006101FC"/>
    <w:rsid w:val="006112A7"/>
    <w:rsid w:val="00611F8A"/>
    <w:rsid w:val="006160ED"/>
    <w:rsid w:val="0061642D"/>
    <w:rsid w:val="006176DC"/>
    <w:rsid w:val="006212CF"/>
    <w:rsid w:val="00622589"/>
    <w:rsid w:val="006232EF"/>
    <w:rsid w:val="00623E1F"/>
    <w:rsid w:val="0062514D"/>
    <w:rsid w:val="006313CD"/>
    <w:rsid w:val="0063142B"/>
    <w:rsid w:val="006320AD"/>
    <w:rsid w:val="00637556"/>
    <w:rsid w:val="0064198A"/>
    <w:rsid w:val="00643B22"/>
    <w:rsid w:val="00645AA3"/>
    <w:rsid w:val="00653533"/>
    <w:rsid w:val="00653C6F"/>
    <w:rsid w:val="00655A36"/>
    <w:rsid w:val="0065725B"/>
    <w:rsid w:val="006574D0"/>
    <w:rsid w:val="006578CD"/>
    <w:rsid w:val="00662688"/>
    <w:rsid w:val="00662AF8"/>
    <w:rsid w:val="00662EEF"/>
    <w:rsid w:val="0066347E"/>
    <w:rsid w:val="00663C39"/>
    <w:rsid w:val="00664E36"/>
    <w:rsid w:val="006712D4"/>
    <w:rsid w:val="00674C06"/>
    <w:rsid w:val="0067523A"/>
    <w:rsid w:val="00675E66"/>
    <w:rsid w:val="006762B8"/>
    <w:rsid w:val="00682170"/>
    <w:rsid w:val="006824DF"/>
    <w:rsid w:val="00683BC6"/>
    <w:rsid w:val="00684152"/>
    <w:rsid w:val="00685C88"/>
    <w:rsid w:val="00690428"/>
    <w:rsid w:val="0069407B"/>
    <w:rsid w:val="006945E9"/>
    <w:rsid w:val="006972AE"/>
    <w:rsid w:val="006A30D3"/>
    <w:rsid w:val="006A323B"/>
    <w:rsid w:val="006A3A03"/>
    <w:rsid w:val="006A6788"/>
    <w:rsid w:val="006A68AF"/>
    <w:rsid w:val="006A6A64"/>
    <w:rsid w:val="006B2151"/>
    <w:rsid w:val="006B2CC8"/>
    <w:rsid w:val="006B3AF9"/>
    <w:rsid w:val="006B3B4C"/>
    <w:rsid w:val="006B702E"/>
    <w:rsid w:val="006B77CF"/>
    <w:rsid w:val="006C00F1"/>
    <w:rsid w:val="006C025B"/>
    <w:rsid w:val="006C2578"/>
    <w:rsid w:val="006C423F"/>
    <w:rsid w:val="006C501B"/>
    <w:rsid w:val="006C54F9"/>
    <w:rsid w:val="006C5922"/>
    <w:rsid w:val="006C6072"/>
    <w:rsid w:val="006C6159"/>
    <w:rsid w:val="006C79C3"/>
    <w:rsid w:val="006D0D56"/>
    <w:rsid w:val="006D0F3F"/>
    <w:rsid w:val="006D1983"/>
    <w:rsid w:val="006D2933"/>
    <w:rsid w:val="006D3D63"/>
    <w:rsid w:val="006D4665"/>
    <w:rsid w:val="006D5AC2"/>
    <w:rsid w:val="006D5B4E"/>
    <w:rsid w:val="006D6147"/>
    <w:rsid w:val="006E171C"/>
    <w:rsid w:val="006E2DD7"/>
    <w:rsid w:val="006E3B48"/>
    <w:rsid w:val="006E65D9"/>
    <w:rsid w:val="006E6F3E"/>
    <w:rsid w:val="006F1EC3"/>
    <w:rsid w:val="006F27B4"/>
    <w:rsid w:val="006F3DE6"/>
    <w:rsid w:val="006F4334"/>
    <w:rsid w:val="006F6E05"/>
    <w:rsid w:val="00700957"/>
    <w:rsid w:val="00700D23"/>
    <w:rsid w:val="007017B2"/>
    <w:rsid w:val="00703A75"/>
    <w:rsid w:val="0070505D"/>
    <w:rsid w:val="00705FE3"/>
    <w:rsid w:val="00713026"/>
    <w:rsid w:val="00716676"/>
    <w:rsid w:val="00716D03"/>
    <w:rsid w:val="00717DA7"/>
    <w:rsid w:val="00724FA6"/>
    <w:rsid w:val="00725505"/>
    <w:rsid w:val="007273A6"/>
    <w:rsid w:val="00732275"/>
    <w:rsid w:val="007332A5"/>
    <w:rsid w:val="0073388E"/>
    <w:rsid w:val="00741B85"/>
    <w:rsid w:val="007433E5"/>
    <w:rsid w:val="00744BDE"/>
    <w:rsid w:val="007453F6"/>
    <w:rsid w:val="00745D78"/>
    <w:rsid w:val="00746E56"/>
    <w:rsid w:val="007474E5"/>
    <w:rsid w:val="00747B20"/>
    <w:rsid w:val="00747EF6"/>
    <w:rsid w:val="00750196"/>
    <w:rsid w:val="00750DE0"/>
    <w:rsid w:val="007521D0"/>
    <w:rsid w:val="007523F7"/>
    <w:rsid w:val="007533A1"/>
    <w:rsid w:val="00756D76"/>
    <w:rsid w:val="0076063C"/>
    <w:rsid w:val="007610A4"/>
    <w:rsid w:val="007623BC"/>
    <w:rsid w:val="00762664"/>
    <w:rsid w:val="00763C18"/>
    <w:rsid w:val="00764423"/>
    <w:rsid w:val="00764FBB"/>
    <w:rsid w:val="00773B97"/>
    <w:rsid w:val="00776759"/>
    <w:rsid w:val="00777B5C"/>
    <w:rsid w:val="00777FF1"/>
    <w:rsid w:val="0078429A"/>
    <w:rsid w:val="0078506A"/>
    <w:rsid w:val="0078793F"/>
    <w:rsid w:val="00790822"/>
    <w:rsid w:val="00791371"/>
    <w:rsid w:val="00793186"/>
    <w:rsid w:val="007968E7"/>
    <w:rsid w:val="00796B7E"/>
    <w:rsid w:val="00797545"/>
    <w:rsid w:val="007A13F6"/>
    <w:rsid w:val="007A2A16"/>
    <w:rsid w:val="007A65CA"/>
    <w:rsid w:val="007A7A14"/>
    <w:rsid w:val="007B00A4"/>
    <w:rsid w:val="007B18F0"/>
    <w:rsid w:val="007B3302"/>
    <w:rsid w:val="007B4A5F"/>
    <w:rsid w:val="007B4DC5"/>
    <w:rsid w:val="007B6686"/>
    <w:rsid w:val="007B7380"/>
    <w:rsid w:val="007B7A36"/>
    <w:rsid w:val="007D02F7"/>
    <w:rsid w:val="007D1693"/>
    <w:rsid w:val="007D1F19"/>
    <w:rsid w:val="007D4160"/>
    <w:rsid w:val="007D5549"/>
    <w:rsid w:val="007D6AE4"/>
    <w:rsid w:val="007D72B8"/>
    <w:rsid w:val="007E082B"/>
    <w:rsid w:val="007E0986"/>
    <w:rsid w:val="007E122A"/>
    <w:rsid w:val="007E1F0D"/>
    <w:rsid w:val="007E35FF"/>
    <w:rsid w:val="007E3AC5"/>
    <w:rsid w:val="007E46BF"/>
    <w:rsid w:val="007E6F6E"/>
    <w:rsid w:val="007E7F57"/>
    <w:rsid w:val="007F0C37"/>
    <w:rsid w:val="007F0D38"/>
    <w:rsid w:val="007F2964"/>
    <w:rsid w:val="007F2B34"/>
    <w:rsid w:val="007F58C1"/>
    <w:rsid w:val="008006CF"/>
    <w:rsid w:val="00800948"/>
    <w:rsid w:val="00801751"/>
    <w:rsid w:val="0080441C"/>
    <w:rsid w:val="0080513D"/>
    <w:rsid w:val="00805700"/>
    <w:rsid w:val="00805825"/>
    <w:rsid w:val="00805D8E"/>
    <w:rsid w:val="00810834"/>
    <w:rsid w:val="00810C79"/>
    <w:rsid w:val="00812195"/>
    <w:rsid w:val="008136E8"/>
    <w:rsid w:val="00814645"/>
    <w:rsid w:val="00815577"/>
    <w:rsid w:val="0081600D"/>
    <w:rsid w:val="00816BFA"/>
    <w:rsid w:val="00816EA3"/>
    <w:rsid w:val="00816F3B"/>
    <w:rsid w:val="00817ED9"/>
    <w:rsid w:val="0082037F"/>
    <w:rsid w:val="0082105E"/>
    <w:rsid w:val="00821744"/>
    <w:rsid w:val="00821E9D"/>
    <w:rsid w:val="0082383A"/>
    <w:rsid w:val="00823E06"/>
    <w:rsid w:val="00824BA4"/>
    <w:rsid w:val="00830C28"/>
    <w:rsid w:val="00832AB3"/>
    <w:rsid w:val="00835C6C"/>
    <w:rsid w:val="008372D0"/>
    <w:rsid w:val="00837369"/>
    <w:rsid w:val="008446F8"/>
    <w:rsid w:val="00847F22"/>
    <w:rsid w:val="0085146B"/>
    <w:rsid w:val="008516C9"/>
    <w:rsid w:val="008518CE"/>
    <w:rsid w:val="008529B6"/>
    <w:rsid w:val="008536C8"/>
    <w:rsid w:val="00855796"/>
    <w:rsid w:val="008571D9"/>
    <w:rsid w:val="00861F30"/>
    <w:rsid w:val="00862B64"/>
    <w:rsid w:val="00864C72"/>
    <w:rsid w:val="0086554C"/>
    <w:rsid w:val="00867E90"/>
    <w:rsid w:val="00873A21"/>
    <w:rsid w:val="008746BF"/>
    <w:rsid w:val="00876FAB"/>
    <w:rsid w:val="00880376"/>
    <w:rsid w:val="00882C00"/>
    <w:rsid w:val="008838B6"/>
    <w:rsid w:val="00884AFA"/>
    <w:rsid w:val="00885D8B"/>
    <w:rsid w:val="00891663"/>
    <w:rsid w:val="00891F29"/>
    <w:rsid w:val="00895D04"/>
    <w:rsid w:val="008970F8"/>
    <w:rsid w:val="008A3C57"/>
    <w:rsid w:val="008A50E7"/>
    <w:rsid w:val="008A55F6"/>
    <w:rsid w:val="008A742A"/>
    <w:rsid w:val="008A77B4"/>
    <w:rsid w:val="008B0400"/>
    <w:rsid w:val="008B0C4D"/>
    <w:rsid w:val="008B1D98"/>
    <w:rsid w:val="008B5F47"/>
    <w:rsid w:val="008B6669"/>
    <w:rsid w:val="008B7521"/>
    <w:rsid w:val="008B76E7"/>
    <w:rsid w:val="008C0CE7"/>
    <w:rsid w:val="008C1093"/>
    <w:rsid w:val="008C3FD9"/>
    <w:rsid w:val="008C58E4"/>
    <w:rsid w:val="008C67CB"/>
    <w:rsid w:val="008D12DD"/>
    <w:rsid w:val="008D289E"/>
    <w:rsid w:val="008D522F"/>
    <w:rsid w:val="008D75E8"/>
    <w:rsid w:val="008D76E0"/>
    <w:rsid w:val="008E518C"/>
    <w:rsid w:val="008E5697"/>
    <w:rsid w:val="008E5C4E"/>
    <w:rsid w:val="008E5DDE"/>
    <w:rsid w:val="008E7219"/>
    <w:rsid w:val="008F02B7"/>
    <w:rsid w:val="008F0408"/>
    <w:rsid w:val="008F302F"/>
    <w:rsid w:val="008F717E"/>
    <w:rsid w:val="008F74A3"/>
    <w:rsid w:val="008F7F1A"/>
    <w:rsid w:val="0090213E"/>
    <w:rsid w:val="00902E8B"/>
    <w:rsid w:val="00903922"/>
    <w:rsid w:val="009046A6"/>
    <w:rsid w:val="00905928"/>
    <w:rsid w:val="009142CF"/>
    <w:rsid w:val="00915FB3"/>
    <w:rsid w:val="009206D4"/>
    <w:rsid w:val="009214BA"/>
    <w:rsid w:val="0092238A"/>
    <w:rsid w:val="00925557"/>
    <w:rsid w:val="009265E1"/>
    <w:rsid w:val="0092693A"/>
    <w:rsid w:val="0092743D"/>
    <w:rsid w:val="00933761"/>
    <w:rsid w:val="00937390"/>
    <w:rsid w:val="009414BA"/>
    <w:rsid w:val="00945F88"/>
    <w:rsid w:val="00946B3B"/>
    <w:rsid w:val="00946FCF"/>
    <w:rsid w:val="00947AD0"/>
    <w:rsid w:val="009505BD"/>
    <w:rsid w:val="0095387A"/>
    <w:rsid w:val="00954692"/>
    <w:rsid w:val="00956212"/>
    <w:rsid w:val="00957238"/>
    <w:rsid w:val="0096166A"/>
    <w:rsid w:val="0096357A"/>
    <w:rsid w:val="009650F9"/>
    <w:rsid w:val="00965884"/>
    <w:rsid w:val="00967FCE"/>
    <w:rsid w:val="0097023A"/>
    <w:rsid w:val="0097156E"/>
    <w:rsid w:val="0097181C"/>
    <w:rsid w:val="0097223F"/>
    <w:rsid w:val="00972853"/>
    <w:rsid w:val="00976167"/>
    <w:rsid w:val="00980C1D"/>
    <w:rsid w:val="00981B7D"/>
    <w:rsid w:val="00982FBF"/>
    <w:rsid w:val="00984C80"/>
    <w:rsid w:val="00985B56"/>
    <w:rsid w:val="00987132"/>
    <w:rsid w:val="00987310"/>
    <w:rsid w:val="00987CBC"/>
    <w:rsid w:val="00990C5B"/>
    <w:rsid w:val="009916E0"/>
    <w:rsid w:val="0099290E"/>
    <w:rsid w:val="00992A38"/>
    <w:rsid w:val="00993E42"/>
    <w:rsid w:val="009945E6"/>
    <w:rsid w:val="009950C3"/>
    <w:rsid w:val="009951A9"/>
    <w:rsid w:val="0099767D"/>
    <w:rsid w:val="009A287B"/>
    <w:rsid w:val="009A2975"/>
    <w:rsid w:val="009A73B4"/>
    <w:rsid w:val="009B27DE"/>
    <w:rsid w:val="009B2AB9"/>
    <w:rsid w:val="009B4EF7"/>
    <w:rsid w:val="009C1ADA"/>
    <w:rsid w:val="009C34DC"/>
    <w:rsid w:val="009C4B1B"/>
    <w:rsid w:val="009C4F86"/>
    <w:rsid w:val="009C7678"/>
    <w:rsid w:val="009D2A0D"/>
    <w:rsid w:val="009D464E"/>
    <w:rsid w:val="009D66B3"/>
    <w:rsid w:val="009D69E1"/>
    <w:rsid w:val="009D6EA1"/>
    <w:rsid w:val="009E0631"/>
    <w:rsid w:val="009E1F69"/>
    <w:rsid w:val="009E1FB6"/>
    <w:rsid w:val="009E2176"/>
    <w:rsid w:val="009E2A07"/>
    <w:rsid w:val="009E309E"/>
    <w:rsid w:val="009E4437"/>
    <w:rsid w:val="009E69B7"/>
    <w:rsid w:val="009E6B68"/>
    <w:rsid w:val="009E6E1A"/>
    <w:rsid w:val="009E7FE9"/>
    <w:rsid w:val="009F01CB"/>
    <w:rsid w:val="009F0E9E"/>
    <w:rsid w:val="009F29DB"/>
    <w:rsid w:val="009F3243"/>
    <w:rsid w:val="009F35C8"/>
    <w:rsid w:val="009F41F7"/>
    <w:rsid w:val="009F4589"/>
    <w:rsid w:val="009F71EF"/>
    <w:rsid w:val="00A00FD7"/>
    <w:rsid w:val="00A0103E"/>
    <w:rsid w:val="00A022D1"/>
    <w:rsid w:val="00A051BA"/>
    <w:rsid w:val="00A0688F"/>
    <w:rsid w:val="00A0739E"/>
    <w:rsid w:val="00A10422"/>
    <w:rsid w:val="00A10D52"/>
    <w:rsid w:val="00A1109D"/>
    <w:rsid w:val="00A1109E"/>
    <w:rsid w:val="00A11A4C"/>
    <w:rsid w:val="00A12D71"/>
    <w:rsid w:val="00A155C9"/>
    <w:rsid w:val="00A20B15"/>
    <w:rsid w:val="00A20F0D"/>
    <w:rsid w:val="00A21923"/>
    <w:rsid w:val="00A220E0"/>
    <w:rsid w:val="00A22673"/>
    <w:rsid w:val="00A233D0"/>
    <w:rsid w:val="00A243A9"/>
    <w:rsid w:val="00A245E1"/>
    <w:rsid w:val="00A3102D"/>
    <w:rsid w:val="00A319F1"/>
    <w:rsid w:val="00A333D6"/>
    <w:rsid w:val="00A34968"/>
    <w:rsid w:val="00A34C80"/>
    <w:rsid w:val="00A350D7"/>
    <w:rsid w:val="00A357E6"/>
    <w:rsid w:val="00A36FDF"/>
    <w:rsid w:val="00A4244A"/>
    <w:rsid w:val="00A42585"/>
    <w:rsid w:val="00A42ED6"/>
    <w:rsid w:val="00A45064"/>
    <w:rsid w:val="00A5229B"/>
    <w:rsid w:val="00A57A9F"/>
    <w:rsid w:val="00A60661"/>
    <w:rsid w:val="00A62860"/>
    <w:rsid w:val="00A62C65"/>
    <w:rsid w:val="00A63A7E"/>
    <w:rsid w:val="00A65B65"/>
    <w:rsid w:val="00A669E6"/>
    <w:rsid w:val="00A67DAD"/>
    <w:rsid w:val="00A706B8"/>
    <w:rsid w:val="00A70BDB"/>
    <w:rsid w:val="00A73288"/>
    <w:rsid w:val="00A76A6A"/>
    <w:rsid w:val="00A76F7E"/>
    <w:rsid w:val="00A80E5F"/>
    <w:rsid w:val="00A81793"/>
    <w:rsid w:val="00A86CBE"/>
    <w:rsid w:val="00A87D5C"/>
    <w:rsid w:val="00A90274"/>
    <w:rsid w:val="00A91B7F"/>
    <w:rsid w:val="00A92546"/>
    <w:rsid w:val="00A92577"/>
    <w:rsid w:val="00A94D1F"/>
    <w:rsid w:val="00A94E93"/>
    <w:rsid w:val="00A94FB9"/>
    <w:rsid w:val="00AA20FF"/>
    <w:rsid w:val="00AA6047"/>
    <w:rsid w:val="00AA7231"/>
    <w:rsid w:val="00AB03B1"/>
    <w:rsid w:val="00AB0C54"/>
    <w:rsid w:val="00AB29B5"/>
    <w:rsid w:val="00AB45AC"/>
    <w:rsid w:val="00AB4689"/>
    <w:rsid w:val="00AB6791"/>
    <w:rsid w:val="00AC01ED"/>
    <w:rsid w:val="00AC04D0"/>
    <w:rsid w:val="00AC0771"/>
    <w:rsid w:val="00AC0FA5"/>
    <w:rsid w:val="00AC20FA"/>
    <w:rsid w:val="00AC5E14"/>
    <w:rsid w:val="00AC7A65"/>
    <w:rsid w:val="00AD262E"/>
    <w:rsid w:val="00AD29C6"/>
    <w:rsid w:val="00AD3FF1"/>
    <w:rsid w:val="00AD6D64"/>
    <w:rsid w:val="00AD74B5"/>
    <w:rsid w:val="00AD7991"/>
    <w:rsid w:val="00AE268A"/>
    <w:rsid w:val="00AE344A"/>
    <w:rsid w:val="00AE3BA9"/>
    <w:rsid w:val="00AE4418"/>
    <w:rsid w:val="00AE53C9"/>
    <w:rsid w:val="00AE5F8E"/>
    <w:rsid w:val="00AF4AE6"/>
    <w:rsid w:val="00AF5232"/>
    <w:rsid w:val="00AF7FC8"/>
    <w:rsid w:val="00B027FA"/>
    <w:rsid w:val="00B02E8B"/>
    <w:rsid w:val="00B05C7F"/>
    <w:rsid w:val="00B06B49"/>
    <w:rsid w:val="00B071BC"/>
    <w:rsid w:val="00B10A99"/>
    <w:rsid w:val="00B12894"/>
    <w:rsid w:val="00B13F49"/>
    <w:rsid w:val="00B1456D"/>
    <w:rsid w:val="00B15D50"/>
    <w:rsid w:val="00B174B1"/>
    <w:rsid w:val="00B21158"/>
    <w:rsid w:val="00B213FE"/>
    <w:rsid w:val="00B2194C"/>
    <w:rsid w:val="00B219ED"/>
    <w:rsid w:val="00B22D3B"/>
    <w:rsid w:val="00B2372D"/>
    <w:rsid w:val="00B2460B"/>
    <w:rsid w:val="00B24FCF"/>
    <w:rsid w:val="00B2658B"/>
    <w:rsid w:val="00B265DF"/>
    <w:rsid w:val="00B30BF6"/>
    <w:rsid w:val="00B31CB1"/>
    <w:rsid w:val="00B32EDE"/>
    <w:rsid w:val="00B354CD"/>
    <w:rsid w:val="00B36559"/>
    <w:rsid w:val="00B36B3D"/>
    <w:rsid w:val="00B408CA"/>
    <w:rsid w:val="00B4179A"/>
    <w:rsid w:val="00B4201D"/>
    <w:rsid w:val="00B42D9D"/>
    <w:rsid w:val="00B45560"/>
    <w:rsid w:val="00B52810"/>
    <w:rsid w:val="00B52B89"/>
    <w:rsid w:val="00B52D44"/>
    <w:rsid w:val="00B541DC"/>
    <w:rsid w:val="00B554ED"/>
    <w:rsid w:val="00B56957"/>
    <w:rsid w:val="00B57645"/>
    <w:rsid w:val="00B6075C"/>
    <w:rsid w:val="00B61717"/>
    <w:rsid w:val="00B6485F"/>
    <w:rsid w:val="00B65D93"/>
    <w:rsid w:val="00B677B7"/>
    <w:rsid w:val="00B707FF"/>
    <w:rsid w:val="00B733FE"/>
    <w:rsid w:val="00B8782D"/>
    <w:rsid w:val="00B92E17"/>
    <w:rsid w:val="00B93064"/>
    <w:rsid w:val="00B93FCE"/>
    <w:rsid w:val="00B94334"/>
    <w:rsid w:val="00B95BE0"/>
    <w:rsid w:val="00B96365"/>
    <w:rsid w:val="00B970DC"/>
    <w:rsid w:val="00BA1BFE"/>
    <w:rsid w:val="00BA4182"/>
    <w:rsid w:val="00BA5813"/>
    <w:rsid w:val="00BB0BD9"/>
    <w:rsid w:val="00BB15A1"/>
    <w:rsid w:val="00BB1C0D"/>
    <w:rsid w:val="00BB2702"/>
    <w:rsid w:val="00BB4417"/>
    <w:rsid w:val="00BB671D"/>
    <w:rsid w:val="00BB7B3D"/>
    <w:rsid w:val="00BC03E9"/>
    <w:rsid w:val="00BC0C4A"/>
    <w:rsid w:val="00BC0C86"/>
    <w:rsid w:val="00BC4AC6"/>
    <w:rsid w:val="00BC5399"/>
    <w:rsid w:val="00BC5BF5"/>
    <w:rsid w:val="00BC6793"/>
    <w:rsid w:val="00BC6B2F"/>
    <w:rsid w:val="00BC75C9"/>
    <w:rsid w:val="00BD0147"/>
    <w:rsid w:val="00BD0487"/>
    <w:rsid w:val="00BD2994"/>
    <w:rsid w:val="00BD3F4D"/>
    <w:rsid w:val="00BD5EB8"/>
    <w:rsid w:val="00BD6850"/>
    <w:rsid w:val="00BD774F"/>
    <w:rsid w:val="00BE08B8"/>
    <w:rsid w:val="00BE0A3B"/>
    <w:rsid w:val="00BE6B3D"/>
    <w:rsid w:val="00BE7822"/>
    <w:rsid w:val="00BF0036"/>
    <w:rsid w:val="00BF0D56"/>
    <w:rsid w:val="00BF26EF"/>
    <w:rsid w:val="00BF4059"/>
    <w:rsid w:val="00C01A5A"/>
    <w:rsid w:val="00C03F16"/>
    <w:rsid w:val="00C05366"/>
    <w:rsid w:val="00C05E8F"/>
    <w:rsid w:val="00C07114"/>
    <w:rsid w:val="00C1026C"/>
    <w:rsid w:val="00C10A56"/>
    <w:rsid w:val="00C13CAE"/>
    <w:rsid w:val="00C14FCD"/>
    <w:rsid w:val="00C17116"/>
    <w:rsid w:val="00C17C66"/>
    <w:rsid w:val="00C17D88"/>
    <w:rsid w:val="00C20E3A"/>
    <w:rsid w:val="00C22A22"/>
    <w:rsid w:val="00C22C38"/>
    <w:rsid w:val="00C248D6"/>
    <w:rsid w:val="00C3177D"/>
    <w:rsid w:val="00C31AA1"/>
    <w:rsid w:val="00C32A6A"/>
    <w:rsid w:val="00C33185"/>
    <w:rsid w:val="00C35AC8"/>
    <w:rsid w:val="00C37E9D"/>
    <w:rsid w:val="00C410CC"/>
    <w:rsid w:val="00C4150A"/>
    <w:rsid w:val="00C4634A"/>
    <w:rsid w:val="00C46B7E"/>
    <w:rsid w:val="00C47521"/>
    <w:rsid w:val="00C50336"/>
    <w:rsid w:val="00C514FA"/>
    <w:rsid w:val="00C53A26"/>
    <w:rsid w:val="00C53DA6"/>
    <w:rsid w:val="00C56C1B"/>
    <w:rsid w:val="00C56DEE"/>
    <w:rsid w:val="00C631FE"/>
    <w:rsid w:val="00C63663"/>
    <w:rsid w:val="00C653A0"/>
    <w:rsid w:val="00C66430"/>
    <w:rsid w:val="00C67817"/>
    <w:rsid w:val="00C71B16"/>
    <w:rsid w:val="00C71C19"/>
    <w:rsid w:val="00C72309"/>
    <w:rsid w:val="00C73147"/>
    <w:rsid w:val="00C739AA"/>
    <w:rsid w:val="00C7436C"/>
    <w:rsid w:val="00C7586E"/>
    <w:rsid w:val="00C75F0E"/>
    <w:rsid w:val="00C76467"/>
    <w:rsid w:val="00C76DA2"/>
    <w:rsid w:val="00C76EB3"/>
    <w:rsid w:val="00C8048B"/>
    <w:rsid w:val="00C80D71"/>
    <w:rsid w:val="00C81139"/>
    <w:rsid w:val="00C851A5"/>
    <w:rsid w:val="00C86A80"/>
    <w:rsid w:val="00C86BD5"/>
    <w:rsid w:val="00C92E0F"/>
    <w:rsid w:val="00C9397C"/>
    <w:rsid w:val="00C94530"/>
    <w:rsid w:val="00C949C1"/>
    <w:rsid w:val="00C951FB"/>
    <w:rsid w:val="00C96D4A"/>
    <w:rsid w:val="00CA133C"/>
    <w:rsid w:val="00CA4FB3"/>
    <w:rsid w:val="00CA5921"/>
    <w:rsid w:val="00CA709A"/>
    <w:rsid w:val="00CB1CA1"/>
    <w:rsid w:val="00CB27E1"/>
    <w:rsid w:val="00CB3610"/>
    <w:rsid w:val="00CB3BC2"/>
    <w:rsid w:val="00CC006E"/>
    <w:rsid w:val="00CC1377"/>
    <w:rsid w:val="00CC3632"/>
    <w:rsid w:val="00CC445E"/>
    <w:rsid w:val="00CD00BC"/>
    <w:rsid w:val="00CD054A"/>
    <w:rsid w:val="00CD057B"/>
    <w:rsid w:val="00CD1218"/>
    <w:rsid w:val="00CD5005"/>
    <w:rsid w:val="00CE016D"/>
    <w:rsid w:val="00CE200C"/>
    <w:rsid w:val="00CE27A5"/>
    <w:rsid w:val="00CE6D6F"/>
    <w:rsid w:val="00CF266F"/>
    <w:rsid w:val="00CF6DF1"/>
    <w:rsid w:val="00D05609"/>
    <w:rsid w:val="00D0637E"/>
    <w:rsid w:val="00D07771"/>
    <w:rsid w:val="00D121DB"/>
    <w:rsid w:val="00D14E71"/>
    <w:rsid w:val="00D1738E"/>
    <w:rsid w:val="00D23E93"/>
    <w:rsid w:val="00D268EA"/>
    <w:rsid w:val="00D26984"/>
    <w:rsid w:val="00D317DE"/>
    <w:rsid w:val="00D34283"/>
    <w:rsid w:val="00D35595"/>
    <w:rsid w:val="00D35A65"/>
    <w:rsid w:val="00D36493"/>
    <w:rsid w:val="00D40165"/>
    <w:rsid w:val="00D444AC"/>
    <w:rsid w:val="00D459B6"/>
    <w:rsid w:val="00D45C1F"/>
    <w:rsid w:val="00D469D1"/>
    <w:rsid w:val="00D47E99"/>
    <w:rsid w:val="00D52046"/>
    <w:rsid w:val="00D52242"/>
    <w:rsid w:val="00D52426"/>
    <w:rsid w:val="00D52F05"/>
    <w:rsid w:val="00D53A8C"/>
    <w:rsid w:val="00D5431E"/>
    <w:rsid w:val="00D55DF2"/>
    <w:rsid w:val="00D647D2"/>
    <w:rsid w:val="00D6799B"/>
    <w:rsid w:val="00D73096"/>
    <w:rsid w:val="00D73104"/>
    <w:rsid w:val="00D73B18"/>
    <w:rsid w:val="00D75231"/>
    <w:rsid w:val="00D80040"/>
    <w:rsid w:val="00D80620"/>
    <w:rsid w:val="00D81AD3"/>
    <w:rsid w:val="00D826E6"/>
    <w:rsid w:val="00D8650D"/>
    <w:rsid w:val="00D871FC"/>
    <w:rsid w:val="00D910C4"/>
    <w:rsid w:val="00D920E6"/>
    <w:rsid w:val="00D94810"/>
    <w:rsid w:val="00D955AC"/>
    <w:rsid w:val="00D968CF"/>
    <w:rsid w:val="00D96DC1"/>
    <w:rsid w:val="00D97119"/>
    <w:rsid w:val="00DA0DD6"/>
    <w:rsid w:val="00DA248E"/>
    <w:rsid w:val="00DA361F"/>
    <w:rsid w:val="00DA4B45"/>
    <w:rsid w:val="00DA5098"/>
    <w:rsid w:val="00DA6B72"/>
    <w:rsid w:val="00DB0936"/>
    <w:rsid w:val="00DB0AA8"/>
    <w:rsid w:val="00DB120F"/>
    <w:rsid w:val="00DB12A3"/>
    <w:rsid w:val="00DB46C9"/>
    <w:rsid w:val="00DB5BB9"/>
    <w:rsid w:val="00DB7132"/>
    <w:rsid w:val="00DC073E"/>
    <w:rsid w:val="00DC29BD"/>
    <w:rsid w:val="00DC3D67"/>
    <w:rsid w:val="00DC470A"/>
    <w:rsid w:val="00DC5690"/>
    <w:rsid w:val="00DC60F1"/>
    <w:rsid w:val="00DD1607"/>
    <w:rsid w:val="00DD4700"/>
    <w:rsid w:val="00DD6326"/>
    <w:rsid w:val="00DE0574"/>
    <w:rsid w:val="00DE3E23"/>
    <w:rsid w:val="00DE453D"/>
    <w:rsid w:val="00DE73BB"/>
    <w:rsid w:val="00DE7D2D"/>
    <w:rsid w:val="00DE7E0B"/>
    <w:rsid w:val="00DF0178"/>
    <w:rsid w:val="00DF1178"/>
    <w:rsid w:val="00DF2E96"/>
    <w:rsid w:val="00DF3D10"/>
    <w:rsid w:val="00DF47E8"/>
    <w:rsid w:val="00DF4863"/>
    <w:rsid w:val="00DF5613"/>
    <w:rsid w:val="00DF57DA"/>
    <w:rsid w:val="00E03321"/>
    <w:rsid w:val="00E03663"/>
    <w:rsid w:val="00E04DED"/>
    <w:rsid w:val="00E13AF0"/>
    <w:rsid w:val="00E14A21"/>
    <w:rsid w:val="00E20570"/>
    <w:rsid w:val="00E2140C"/>
    <w:rsid w:val="00E228C3"/>
    <w:rsid w:val="00E2290A"/>
    <w:rsid w:val="00E230CF"/>
    <w:rsid w:val="00E2366E"/>
    <w:rsid w:val="00E25D21"/>
    <w:rsid w:val="00E27072"/>
    <w:rsid w:val="00E31B38"/>
    <w:rsid w:val="00E31EED"/>
    <w:rsid w:val="00E323B6"/>
    <w:rsid w:val="00E34005"/>
    <w:rsid w:val="00E343C9"/>
    <w:rsid w:val="00E34449"/>
    <w:rsid w:val="00E363BB"/>
    <w:rsid w:val="00E37A19"/>
    <w:rsid w:val="00E43055"/>
    <w:rsid w:val="00E434C6"/>
    <w:rsid w:val="00E4431F"/>
    <w:rsid w:val="00E46576"/>
    <w:rsid w:val="00E50BF2"/>
    <w:rsid w:val="00E52B93"/>
    <w:rsid w:val="00E53390"/>
    <w:rsid w:val="00E53ECD"/>
    <w:rsid w:val="00E5611C"/>
    <w:rsid w:val="00E561DF"/>
    <w:rsid w:val="00E57152"/>
    <w:rsid w:val="00E60372"/>
    <w:rsid w:val="00E608EC"/>
    <w:rsid w:val="00E60F96"/>
    <w:rsid w:val="00E62A71"/>
    <w:rsid w:val="00E638A4"/>
    <w:rsid w:val="00E67334"/>
    <w:rsid w:val="00E70AA1"/>
    <w:rsid w:val="00E72CC1"/>
    <w:rsid w:val="00E72FA1"/>
    <w:rsid w:val="00E81C22"/>
    <w:rsid w:val="00E87666"/>
    <w:rsid w:val="00E9135C"/>
    <w:rsid w:val="00E9307A"/>
    <w:rsid w:val="00E93C03"/>
    <w:rsid w:val="00E93F09"/>
    <w:rsid w:val="00E94C62"/>
    <w:rsid w:val="00E95751"/>
    <w:rsid w:val="00EA0CD0"/>
    <w:rsid w:val="00EA2748"/>
    <w:rsid w:val="00EA37EB"/>
    <w:rsid w:val="00EA676D"/>
    <w:rsid w:val="00EB0DAF"/>
    <w:rsid w:val="00EB24B2"/>
    <w:rsid w:val="00EB2697"/>
    <w:rsid w:val="00EB51E8"/>
    <w:rsid w:val="00EB54F5"/>
    <w:rsid w:val="00EB6C8D"/>
    <w:rsid w:val="00EB7751"/>
    <w:rsid w:val="00EC2F0B"/>
    <w:rsid w:val="00EC395C"/>
    <w:rsid w:val="00EC7C28"/>
    <w:rsid w:val="00ED0636"/>
    <w:rsid w:val="00ED14C7"/>
    <w:rsid w:val="00ED1A64"/>
    <w:rsid w:val="00ED1F99"/>
    <w:rsid w:val="00ED4459"/>
    <w:rsid w:val="00ED4491"/>
    <w:rsid w:val="00ED4727"/>
    <w:rsid w:val="00ED57AA"/>
    <w:rsid w:val="00ED6B1F"/>
    <w:rsid w:val="00ED77E8"/>
    <w:rsid w:val="00EE0C5F"/>
    <w:rsid w:val="00EE1B95"/>
    <w:rsid w:val="00EE2507"/>
    <w:rsid w:val="00EE2C69"/>
    <w:rsid w:val="00EF051B"/>
    <w:rsid w:val="00EF36E0"/>
    <w:rsid w:val="00EF39F2"/>
    <w:rsid w:val="00EF5EA0"/>
    <w:rsid w:val="00F00127"/>
    <w:rsid w:val="00F0014A"/>
    <w:rsid w:val="00F007AF"/>
    <w:rsid w:val="00F01C7D"/>
    <w:rsid w:val="00F01D0A"/>
    <w:rsid w:val="00F02A12"/>
    <w:rsid w:val="00F040E8"/>
    <w:rsid w:val="00F04BED"/>
    <w:rsid w:val="00F04D8C"/>
    <w:rsid w:val="00F1271F"/>
    <w:rsid w:val="00F1797D"/>
    <w:rsid w:val="00F17D99"/>
    <w:rsid w:val="00F23708"/>
    <w:rsid w:val="00F25380"/>
    <w:rsid w:val="00F25C08"/>
    <w:rsid w:val="00F26981"/>
    <w:rsid w:val="00F26B0F"/>
    <w:rsid w:val="00F308C1"/>
    <w:rsid w:val="00F317CF"/>
    <w:rsid w:val="00F33822"/>
    <w:rsid w:val="00F33F03"/>
    <w:rsid w:val="00F362C5"/>
    <w:rsid w:val="00F4340F"/>
    <w:rsid w:val="00F47A55"/>
    <w:rsid w:val="00F5154F"/>
    <w:rsid w:val="00F548A1"/>
    <w:rsid w:val="00F54C0C"/>
    <w:rsid w:val="00F57430"/>
    <w:rsid w:val="00F60E36"/>
    <w:rsid w:val="00F62D65"/>
    <w:rsid w:val="00F664FB"/>
    <w:rsid w:val="00F7367A"/>
    <w:rsid w:val="00F7448D"/>
    <w:rsid w:val="00F7636D"/>
    <w:rsid w:val="00F7697C"/>
    <w:rsid w:val="00F77E0A"/>
    <w:rsid w:val="00F8273E"/>
    <w:rsid w:val="00F83A68"/>
    <w:rsid w:val="00F90FB1"/>
    <w:rsid w:val="00F91093"/>
    <w:rsid w:val="00F91585"/>
    <w:rsid w:val="00F936BE"/>
    <w:rsid w:val="00F93EB5"/>
    <w:rsid w:val="00F9408A"/>
    <w:rsid w:val="00F97A21"/>
    <w:rsid w:val="00FA0FBA"/>
    <w:rsid w:val="00FA1206"/>
    <w:rsid w:val="00FA280B"/>
    <w:rsid w:val="00FA3D3D"/>
    <w:rsid w:val="00FA4279"/>
    <w:rsid w:val="00FA4A3F"/>
    <w:rsid w:val="00FA5F78"/>
    <w:rsid w:val="00FA7FE1"/>
    <w:rsid w:val="00FB1404"/>
    <w:rsid w:val="00FB7263"/>
    <w:rsid w:val="00FB7338"/>
    <w:rsid w:val="00FC0635"/>
    <w:rsid w:val="00FC0C9A"/>
    <w:rsid w:val="00FC297C"/>
    <w:rsid w:val="00FC2F97"/>
    <w:rsid w:val="00FC32A9"/>
    <w:rsid w:val="00FC6D79"/>
    <w:rsid w:val="00FD2218"/>
    <w:rsid w:val="00FD56C5"/>
    <w:rsid w:val="00FE00D1"/>
    <w:rsid w:val="00FE17AA"/>
    <w:rsid w:val="00FE6EAA"/>
    <w:rsid w:val="00FF0B3A"/>
    <w:rsid w:val="00FF0B8D"/>
    <w:rsid w:val="00FF2785"/>
    <w:rsid w:val="00FF548B"/>
    <w:rsid w:val="04B21272"/>
    <w:rsid w:val="064C2387"/>
    <w:rsid w:val="0729E1CD"/>
    <w:rsid w:val="08CC3719"/>
    <w:rsid w:val="08EABDE0"/>
    <w:rsid w:val="0B96440C"/>
    <w:rsid w:val="0B98A395"/>
    <w:rsid w:val="0C1D9D8F"/>
    <w:rsid w:val="0D751064"/>
    <w:rsid w:val="0D7CD98B"/>
    <w:rsid w:val="0E56FCD9"/>
    <w:rsid w:val="0F10E0C5"/>
    <w:rsid w:val="0FC734AD"/>
    <w:rsid w:val="10015ACC"/>
    <w:rsid w:val="10AFDCB7"/>
    <w:rsid w:val="141E05B2"/>
    <w:rsid w:val="1458CB77"/>
    <w:rsid w:val="151937E9"/>
    <w:rsid w:val="1532FB1C"/>
    <w:rsid w:val="16C748E8"/>
    <w:rsid w:val="1CB06995"/>
    <w:rsid w:val="1F61EB2A"/>
    <w:rsid w:val="1FD3F902"/>
    <w:rsid w:val="21CE55FE"/>
    <w:rsid w:val="22326A77"/>
    <w:rsid w:val="227CC8AA"/>
    <w:rsid w:val="2580AEE9"/>
    <w:rsid w:val="2783F67F"/>
    <w:rsid w:val="2B3FC024"/>
    <w:rsid w:val="2EB6EFE6"/>
    <w:rsid w:val="2ECA37C9"/>
    <w:rsid w:val="3022402B"/>
    <w:rsid w:val="316EA0C4"/>
    <w:rsid w:val="3304AE14"/>
    <w:rsid w:val="3343B0B6"/>
    <w:rsid w:val="35C85E5E"/>
    <w:rsid w:val="36024422"/>
    <w:rsid w:val="366753DA"/>
    <w:rsid w:val="366B6906"/>
    <w:rsid w:val="36FAC3AF"/>
    <w:rsid w:val="370E9381"/>
    <w:rsid w:val="3B85C956"/>
    <w:rsid w:val="3C11FCD1"/>
    <w:rsid w:val="3CE0AECD"/>
    <w:rsid w:val="40ED2714"/>
    <w:rsid w:val="4108935D"/>
    <w:rsid w:val="41645C1B"/>
    <w:rsid w:val="41F6E76D"/>
    <w:rsid w:val="444A9F4D"/>
    <w:rsid w:val="45DCBE7A"/>
    <w:rsid w:val="46B6853E"/>
    <w:rsid w:val="46C9BE99"/>
    <w:rsid w:val="4729B2F7"/>
    <w:rsid w:val="4865F8EE"/>
    <w:rsid w:val="4901EBEC"/>
    <w:rsid w:val="49172467"/>
    <w:rsid w:val="4E958858"/>
    <w:rsid w:val="5213D2A8"/>
    <w:rsid w:val="523B7D4C"/>
    <w:rsid w:val="529571E0"/>
    <w:rsid w:val="53F1FF7C"/>
    <w:rsid w:val="57BF56E3"/>
    <w:rsid w:val="5A0C3750"/>
    <w:rsid w:val="5BAA9F31"/>
    <w:rsid w:val="5BC0011E"/>
    <w:rsid w:val="5E9CE272"/>
    <w:rsid w:val="60C892AA"/>
    <w:rsid w:val="65518177"/>
    <w:rsid w:val="67600FC7"/>
    <w:rsid w:val="68170055"/>
    <w:rsid w:val="681FDF5A"/>
    <w:rsid w:val="689B68C8"/>
    <w:rsid w:val="68A2B20B"/>
    <w:rsid w:val="694B70C9"/>
    <w:rsid w:val="69F2DE6F"/>
    <w:rsid w:val="6DCAE187"/>
    <w:rsid w:val="6F7385B7"/>
    <w:rsid w:val="7008B672"/>
    <w:rsid w:val="716ECEB4"/>
    <w:rsid w:val="722E28E7"/>
    <w:rsid w:val="729EC9F8"/>
    <w:rsid w:val="73CC70BB"/>
    <w:rsid w:val="752F9406"/>
    <w:rsid w:val="7657A1C4"/>
    <w:rsid w:val="7679FE79"/>
    <w:rsid w:val="77DE1038"/>
    <w:rsid w:val="78E3D598"/>
    <w:rsid w:val="7979E099"/>
    <w:rsid w:val="7DD21288"/>
    <w:rsid w:val="7DDB2FD8"/>
    <w:rsid w:val="7DE12290"/>
    <w:rsid w:val="7E820883"/>
    <w:rsid w:val="7F3E7D2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F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CF"/>
    <w:rPr>
      <w:lang w:val="en-AU"/>
    </w:rPr>
  </w:style>
  <w:style w:type="paragraph" w:styleId="Heading1">
    <w:name w:val="heading 1"/>
    <w:basedOn w:val="Normal"/>
    <w:next w:val="Normal"/>
    <w:link w:val="Heading1Char"/>
    <w:uiPriority w:val="9"/>
    <w:qFormat/>
    <w:rsid w:val="00F007AF"/>
    <w:pPr>
      <w:spacing w:before="158"/>
      <w:textAlignment w:val="baseline"/>
      <w:outlineLvl w:val="0"/>
    </w:pPr>
    <w:rPr>
      <w:rFonts w:asciiTheme="majorHAnsi" w:eastAsia="Arial Narrow" w:hAnsiTheme="majorHAnsi" w:cstheme="majorHAnsi"/>
      <w:color w:val="FFFFFF"/>
      <w:w w:val="110"/>
      <w:sz w:val="40"/>
      <w:szCs w:val="40"/>
    </w:rPr>
  </w:style>
  <w:style w:type="paragraph" w:styleId="Heading2">
    <w:name w:val="heading 2"/>
    <w:basedOn w:val="Normal"/>
    <w:next w:val="Normal"/>
    <w:link w:val="Heading2Char"/>
    <w:uiPriority w:val="9"/>
    <w:unhideWhenUsed/>
    <w:qFormat/>
    <w:rsid w:val="006E6F3E"/>
    <w:pPr>
      <w:spacing w:before="200" w:line="355" w:lineRule="exact"/>
      <w:ind w:left="1134"/>
      <w:textAlignment w:val="baseline"/>
      <w:outlineLvl w:val="1"/>
    </w:pPr>
    <w:rPr>
      <w:rFonts w:ascii="Cambria" w:eastAsia="Cambria" w:hAnsi="Cambria"/>
      <w:b/>
      <w:color w:val="165788"/>
      <w:spacing w:val="-1"/>
      <w:sz w:val="33"/>
    </w:rPr>
  </w:style>
  <w:style w:type="paragraph" w:styleId="Heading3">
    <w:name w:val="heading 3"/>
    <w:basedOn w:val="Normal"/>
    <w:next w:val="Normal"/>
    <w:link w:val="Heading3Char"/>
    <w:uiPriority w:val="9"/>
    <w:unhideWhenUsed/>
    <w:qFormat/>
    <w:rsid w:val="00F007AF"/>
    <w:pPr>
      <w:spacing w:before="120" w:line="298" w:lineRule="exact"/>
      <w:ind w:left="1134"/>
      <w:textAlignment w:val="baseline"/>
      <w:outlineLvl w:val="2"/>
    </w:pPr>
    <w:rPr>
      <w:rFonts w:ascii="Cambria" w:eastAsia="Cambria" w:hAnsi="Cambria"/>
      <w:b/>
      <w:color w:val="88B7D7"/>
      <w:spacing w:val="-5"/>
      <w:sz w:val="28"/>
    </w:rPr>
  </w:style>
  <w:style w:type="paragraph" w:styleId="Heading4">
    <w:name w:val="heading 4"/>
    <w:basedOn w:val="Normal"/>
    <w:next w:val="Normal"/>
    <w:link w:val="Heading4Char"/>
    <w:uiPriority w:val="9"/>
    <w:unhideWhenUsed/>
    <w:qFormat/>
    <w:rsid w:val="00FA4A3F"/>
    <w:pPr>
      <w:keepNext/>
      <w:keepLines/>
      <w:spacing w:before="120"/>
      <w:ind w:left="113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951F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037"/>
    <w:pPr>
      <w:ind w:left="720"/>
      <w:contextualSpacing/>
    </w:pPr>
  </w:style>
  <w:style w:type="paragraph" w:styleId="Header">
    <w:name w:val="header"/>
    <w:basedOn w:val="Normal"/>
    <w:link w:val="HeaderChar"/>
    <w:uiPriority w:val="99"/>
    <w:unhideWhenUsed/>
    <w:rsid w:val="009D66B3"/>
    <w:pPr>
      <w:tabs>
        <w:tab w:val="center" w:pos="4513"/>
        <w:tab w:val="right" w:pos="9026"/>
      </w:tabs>
    </w:pPr>
  </w:style>
  <w:style w:type="character" w:customStyle="1" w:styleId="HeaderChar">
    <w:name w:val="Header Char"/>
    <w:basedOn w:val="DefaultParagraphFont"/>
    <w:link w:val="Header"/>
    <w:uiPriority w:val="99"/>
    <w:rsid w:val="009D66B3"/>
  </w:style>
  <w:style w:type="paragraph" w:styleId="Footer">
    <w:name w:val="footer"/>
    <w:basedOn w:val="Normal"/>
    <w:link w:val="FooterChar"/>
    <w:uiPriority w:val="99"/>
    <w:unhideWhenUsed/>
    <w:rsid w:val="009D66B3"/>
    <w:pPr>
      <w:tabs>
        <w:tab w:val="center" w:pos="4513"/>
        <w:tab w:val="right" w:pos="9026"/>
      </w:tabs>
    </w:pPr>
  </w:style>
  <w:style w:type="character" w:customStyle="1" w:styleId="FooterChar">
    <w:name w:val="Footer Char"/>
    <w:basedOn w:val="DefaultParagraphFont"/>
    <w:link w:val="Footer"/>
    <w:uiPriority w:val="99"/>
    <w:rsid w:val="009D66B3"/>
  </w:style>
  <w:style w:type="table" w:styleId="TableGrid">
    <w:name w:val="Table Grid"/>
    <w:basedOn w:val="TableNormal"/>
    <w:uiPriority w:val="59"/>
    <w:rsid w:val="00662EEF"/>
    <w:rPr>
      <w:rFonts w:ascii="Calibri" w:eastAsia="Calibri" w:hAnsi="Calibri"/>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ub">
    <w:name w:val="paragraph(sub)"/>
    <w:aliases w:val="aa"/>
    <w:basedOn w:val="Normal"/>
    <w:rsid w:val="00662EEF"/>
    <w:pPr>
      <w:tabs>
        <w:tab w:val="right" w:pos="1985"/>
      </w:tabs>
      <w:spacing w:before="40"/>
      <w:ind w:left="2098" w:hanging="2098"/>
    </w:pPr>
    <w:rPr>
      <w:rFonts w:eastAsia="Times New Roman"/>
      <w:szCs w:val="20"/>
      <w:lang w:eastAsia="en-AU"/>
    </w:rPr>
  </w:style>
  <w:style w:type="paragraph" w:customStyle="1" w:styleId="paragraph">
    <w:name w:val="paragraph"/>
    <w:aliases w:val="a"/>
    <w:basedOn w:val="Normal"/>
    <w:link w:val="paragraphChar"/>
    <w:rsid w:val="00662EEF"/>
    <w:pPr>
      <w:tabs>
        <w:tab w:val="right" w:pos="1531"/>
      </w:tabs>
      <w:spacing w:before="40"/>
      <w:ind w:left="1644" w:hanging="1644"/>
    </w:pPr>
    <w:rPr>
      <w:rFonts w:eastAsia="Times New Roman"/>
      <w:szCs w:val="20"/>
      <w:lang w:eastAsia="en-AU"/>
    </w:rPr>
  </w:style>
  <w:style w:type="character" w:customStyle="1" w:styleId="paragraphChar">
    <w:name w:val="paragraph Char"/>
    <w:aliases w:val="a Char"/>
    <w:link w:val="paragraph"/>
    <w:rsid w:val="00662EEF"/>
    <w:rPr>
      <w:rFonts w:eastAsia="Times New Roman"/>
      <w:szCs w:val="20"/>
      <w:lang w:val="en-AU" w:eastAsia="en-AU"/>
    </w:rPr>
  </w:style>
  <w:style w:type="character" w:styleId="Hyperlink">
    <w:name w:val="Hyperlink"/>
    <w:basedOn w:val="DefaultParagraphFont"/>
    <w:uiPriority w:val="99"/>
    <w:unhideWhenUsed/>
    <w:rsid w:val="00345D1B"/>
    <w:rPr>
      <w:color w:val="0563C1" w:themeColor="hyperlink"/>
      <w:u w:val="single"/>
    </w:rPr>
  </w:style>
  <w:style w:type="character" w:customStyle="1" w:styleId="UnresolvedMention1">
    <w:name w:val="Unresolved Mention1"/>
    <w:basedOn w:val="DefaultParagraphFont"/>
    <w:uiPriority w:val="99"/>
    <w:semiHidden/>
    <w:unhideWhenUsed/>
    <w:rsid w:val="00345D1B"/>
    <w:rPr>
      <w:color w:val="605E5C"/>
      <w:shd w:val="clear" w:color="auto" w:fill="E1DFDD"/>
    </w:rPr>
  </w:style>
  <w:style w:type="character" w:styleId="CommentReference">
    <w:name w:val="annotation reference"/>
    <w:basedOn w:val="DefaultParagraphFont"/>
    <w:uiPriority w:val="99"/>
    <w:semiHidden/>
    <w:unhideWhenUsed/>
    <w:rsid w:val="002C72EC"/>
    <w:rPr>
      <w:sz w:val="16"/>
      <w:szCs w:val="16"/>
    </w:rPr>
  </w:style>
  <w:style w:type="paragraph" w:styleId="CommentText">
    <w:name w:val="annotation text"/>
    <w:basedOn w:val="Normal"/>
    <w:link w:val="CommentTextChar"/>
    <w:uiPriority w:val="99"/>
    <w:unhideWhenUsed/>
    <w:rsid w:val="002C72EC"/>
    <w:rPr>
      <w:sz w:val="20"/>
      <w:szCs w:val="20"/>
    </w:rPr>
  </w:style>
  <w:style w:type="character" w:customStyle="1" w:styleId="CommentTextChar">
    <w:name w:val="Comment Text Char"/>
    <w:basedOn w:val="DefaultParagraphFont"/>
    <w:link w:val="CommentText"/>
    <w:uiPriority w:val="99"/>
    <w:rsid w:val="002C72EC"/>
    <w:rPr>
      <w:sz w:val="20"/>
      <w:szCs w:val="20"/>
    </w:rPr>
  </w:style>
  <w:style w:type="paragraph" w:styleId="CommentSubject">
    <w:name w:val="annotation subject"/>
    <w:basedOn w:val="CommentText"/>
    <w:next w:val="CommentText"/>
    <w:link w:val="CommentSubjectChar"/>
    <w:uiPriority w:val="99"/>
    <w:semiHidden/>
    <w:unhideWhenUsed/>
    <w:rsid w:val="002C72EC"/>
    <w:rPr>
      <w:b/>
      <w:bCs/>
    </w:rPr>
  </w:style>
  <w:style w:type="character" w:customStyle="1" w:styleId="CommentSubjectChar">
    <w:name w:val="Comment Subject Char"/>
    <w:basedOn w:val="CommentTextChar"/>
    <w:link w:val="CommentSubject"/>
    <w:uiPriority w:val="99"/>
    <w:semiHidden/>
    <w:rsid w:val="002C72EC"/>
    <w:rPr>
      <w:b/>
      <w:bCs/>
      <w:sz w:val="20"/>
      <w:szCs w:val="20"/>
    </w:rPr>
  </w:style>
  <w:style w:type="paragraph" w:styleId="BalloonText">
    <w:name w:val="Balloon Text"/>
    <w:basedOn w:val="Normal"/>
    <w:link w:val="BalloonTextChar"/>
    <w:uiPriority w:val="99"/>
    <w:semiHidden/>
    <w:unhideWhenUsed/>
    <w:rsid w:val="009C1A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ADA"/>
    <w:rPr>
      <w:rFonts w:ascii="Segoe UI" w:hAnsi="Segoe UI" w:cs="Segoe UI"/>
      <w:sz w:val="18"/>
      <w:szCs w:val="18"/>
    </w:rPr>
  </w:style>
  <w:style w:type="character" w:styleId="UnresolvedMention">
    <w:name w:val="Unresolved Mention"/>
    <w:basedOn w:val="DefaultParagraphFont"/>
    <w:uiPriority w:val="99"/>
    <w:semiHidden/>
    <w:unhideWhenUsed/>
    <w:rsid w:val="00903922"/>
    <w:rPr>
      <w:color w:val="605E5C"/>
      <w:shd w:val="clear" w:color="auto" w:fill="E1DFDD"/>
    </w:rPr>
  </w:style>
  <w:style w:type="character" w:styleId="FollowedHyperlink">
    <w:name w:val="FollowedHyperlink"/>
    <w:basedOn w:val="DefaultParagraphFont"/>
    <w:uiPriority w:val="99"/>
    <w:semiHidden/>
    <w:unhideWhenUsed/>
    <w:rsid w:val="00903922"/>
    <w:rPr>
      <w:color w:val="954F72" w:themeColor="followedHyperlink"/>
      <w:u w:val="single"/>
    </w:rPr>
  </w:style>
  <w:style w:type="paragraph" w:styleId="Revision">
    <w:name w:val="Revision"/>
    <w:hidden/>
    <w:uiPriority w:val="99"/>
    <w:semiHidden/>
    <w:rsid w:val="003C0AC7"/>
  </w:style>
  <w:style w:type="paragraph" w:customStyle="1" w:styleId="Default">
    <w:name w:val="Default"/>
    <w:rsid w:val="00DD1607"/>
    <w:pPr>
      <w:autoSpaceDE w:val="0"/>
      <w:autoSpaceDN w:val="0"/>
      <w:adjustRightInd w:val="0"/>
    </w:pPr>
    <w:rPr>
      <w:rFonts w:ascii="Calibri" w:hAnsi="Calibri" w:cs="Calibri"/>
      <w:color w:val="000000"/>
      <w:sz w:val="24"/>
      <w:szCs w:val="24"/>
      <w:lang w:val="en-AU"/>
    </w:rPr>
  </w:style>
  <w:style w:type="paragraph" w:customStyle="1" w:styleId="paragraphsub0">
    <w:name w:val="paragraphsub"/>
    <w:basedOn w:val="Normal"/>
    <w:rsid w:val="00F00127"/>
    <w:pPr>
      <w:spacing w:before="100" w:beforeAutospacing="1" w:after="100" w:afterAutospacing="1"/>
    </w:pPr>
    <w:rPr>
      <w:rFonts w:eastAsia="Times New Roman"/>
      <w:sz w:val="24"/>
      <w:szCs w:val="24"/>
      <w:lang w:eastAsia="en-AU"/>
    </w:rPr>
  </w:style>
  <w:style w:type="paragraph" w:customStyle="1" w:styleId="subsection">
    <w:name w:val="subsection"/>
    <w:basedOn w:val="Normal"/>
    <w:rsid w:val="00763C18"/>
    <w:pPr>
      <w:spacing w:before="100" w:beforeAutospacing="1" w:after="100" w:afterAutospacing="1"/>
    </w:pPr>
    <w:rPr>
      <w:rFonts w:eastAsia="Times New Roman"/>
      <w:sz w:val="24"/>
      <w:szCs w:val="24"/>
      <w:lang w:eastAsia="en-AU"/>
    </w:rPr>
  </w:style>
  <w:style w:type="character" w:customStyle="1" w:styleId="Heading1Char">
    <w:name w:val="Heading 1 Char"/>
    <w:basedOn w:val="DefaultParagraphFont"/>
    <w:link w:val="Heading1"/>
    <w:uiPriority w:val="9"/>
    <w:rsid w:val="00F007AF"/>
    <w:rPr>
      <w:rFonts w:asciiTheme="majorHAnsi" w:eastAsia="Arial Narrow" w:hAnsiTheme="majorHAnsi" w:cstheme="majorHAnsi"/>
      <w:color w:val="FFFFFF"/>
      <w:w w:val="110"/>
      <w:sz w:val="40"/>
      <w:szCs w:val="40"/>
    </w:rPr>
  </w:style>
  <w:style w:type="character" w:customStyle="1" w:styleId="Heading2Char">
    <w:name w:val="Heading 2 Char"/>
    <w:basedOn w:val="DefaultParagraphFont"/>
    <w:link w:val="Heading2"/>
    <w:uiPriority w:val="9"/>
    <w:rsid w:val="006E6F3E"/>
    <w:rPr>
      <w:rFonts w:ascii="Cambria" w:eastAsia="Cambria" w:hAnsi="Cambria"/>
      <w:b/>
      <w:color w:val="165788"/>
      <w:spacing w:val="-1"/>
      <w:sz w:val="33"/>
    </w:rPr>
  </w:style>
  <w:style w:type="character" w:customStyle="1" w:styleId="Heading3Char">
    <w:name w:val="Heading 3 Char"/>
    <w:basedOn w:val="DefaultParagraphFont"/>
    <w:link w:val="Heading3"/>
    <w:uiPriority w:val="9"/>
    <w:rsid w:val="00F007AF"/>
    <w:rPr>
      <w:rFonts w:ascii="Cambria" w:eastAsia="Cambria" w:hAnsi="Cambria"/>
      <w:b/>
      <w:color w:val="88B7D7"/>
      <w:spacing w:val="-5"/>
      <w:sz w:val="28"/>
    </w:rPr>
  </w:style>
  <w:style w:type="paragraph" w:customStyle="1" w:styleId="Bullet1">
    <w:name w:val="Bullet 1"/>
    <w:basedOn w:val="Normal"/>
    <w:qFormat/>
    <w:rsid w:val="009E6B68"/>
    <w:pPr>
      <w:numPr>
        <w:numId w:val="24"/>
      </w:numPr>
      <w:tabs>
        <w:tab w:val="left" w:pos="216"/>
        <w:tab w:val="left" w:pos="1418"/>
      </w:tabs>
      <w:spacing w:before="68" w:line="264" w:lineRule="exact"/>
      <w:ind w:right="992"/>
    </w:pPr>
    <w:rPr>
      <w:rFonts w:ascii="Cambria" w:hAnsi="Cambria"/>
      <w:color w:val="000000"/>
      <w:spacing w:val="-3"/>
    </w:rPr>
  </w:style>
  <w:style w:type="paragraph" w:customStyle="1" w:styleId="Bullet2">
    <w:name w:val="Bullet 2"/>
    <w:basedOn w:val="ListParagraph"/>
    <w:qFormat/>
    <w:rsid w:val="007A7A14"/>
    <w:pPr>
      <w:numPr>
        <w:numId w:val="7"/>
      </w:numPr>
      <w:tabs>
        <w:tab w:val="left" w:pos="216"/>
        <w:tab w:val="left" w:pos="1276"/>
      </w:tabs>
      <w:spacing w:before="68" w:line="264" w:lineRule="exact"/>
      <w:ind w:left="2127" w:right="1418"/>
      <w:textAlignment w:val="baseline"/>
    </w:pPr>
    <w:rPr>
      <w:rFonts w:ascii="Cambria" w:eastAsia="Cambria" w:hAnsi="Cambria"/>
      <w:color w:val="000000"/>
      <w:spacing w:val="-3"/>
    </w:rPr>
  </w:style>
  <w:style w:type="paragraph" w:styleId="TOC1">
    <w:name w:val="toc 1"/>
    <w:basedOn w:val="Normal"/>
    <w:next w:val="Normal"/>
    <w:autoRedefine/>
    <w:uiPriority w:val="39"/>
    <w:unhideWhenUsed/>
    <w:rsid w:val="00114830"/>
    <w:pPr>
      <w:tabs>
        <w:tab w:val="right" w:leader="dot" w:pos="10773"/>
      </w:tabs>
      <w:ind w:left="1985"/>
    </w:pPr>
    <w:rPr>
      <w:rFonts w:ascii="Cambria" w:hAnsi="Cambria"/>
      <w:sz w:val="20"/>
    </w:rPr>
  </w:style>
  <w:style w:type="paragraph" w:styleId="TOC2">
    <w:name w:val="toc 2"/>
    <w:basedOn w:val="Normal"/>
    <w:next w:val="Normal"/>
    <w:autoRedefine/>
    <w:uiPriority w:val="39"/>
    <w:unhideWhenUsed/>
    <w:rsid w:val="00805D8E"/>
    <w:pPr>
      <w:tabs>
        <w:tab w:val="right" w:leader="dot" w:pos="10773"/>
        <w:tab w:val="right" w:leader="dot" w:pos="11899"/>
      </w:tabs>
      <w:ind w:left="2098"/>
    </w:pPr>
    <w:rPr>
      <w:rFonts w:ascii="Cambria" w:hAnsi="Cambria"/>
      <w:sz w:val="20"/>
    </w:rPr>
  </w:style>
  <w:style w:type="paragraph" w:styleId="TOC3">
    <w:name w:val="toc 3"/>
    <w:basedOn w:val="Normal"/>
    <w:next w:val="Normal"/>
    <w:autoRedefine/>
    <w:uiPriority w:val="39"/>
    <w:unhideWhenUsed/>
    <w:rsid w:val="00521208"/>
    <w:pPr>
      <w:tabs>
        <w:tab w:val="right" w:leader="dot" w:pos="10773"/>
      </w:tabs>
      <w:ind w:left="2268"/>
    </w:pPr>
    <w:rPr>
      <w:rFonts w:ascii="Cambria" w:eastAsia="Cambria" w:hAnsi="Cambria"/>
      <w:noProof/>
      <w:spacing w:val="-5"/>
      <w:sz w:val="20"/>
    </w:rPr>
  </w:style>
  <w:style w:type="paragraph" w:customStyle="1" w:styleId="definition">
    <w:name w:val="definition"/>
    <w:basedOn w:val="Normal"/>
    <w:rsid w:val="00496370"/>
    <w:pPr>
      <w:spacing w:before="80" w:line="260" w:lineRule="exact"/>
      <w:ind w:left="964"/>
      <w:jc w:val="both"/>
    </w:pPr>
    <w:rPr>
      <w:rFonts w:eastAsia="Times New Roman"/>
      <w:sz w:val="24"/>
      <w:szCs w:val="24"/>
    </w:rPr>
  </w:style>
  <w:style w:type="character" w:customStyle="1" w:styleId="Heading4Char">
    <w:name w:val="Heading 4 Char"/>
    <w:basedOn w:val="DefaultParagraphFont"/>
    <w:link w:val="Heading4"/>
    <w:uiPriority w:val="9"/>
    <w:rsid w:val="00FA4A3F"/>
    <w:rPr>
      <w:rFonts w:asciiTheme="majorHAnsi" w:eastAsiaTheme="majorEastAsia" w:hAnsiTheme="majorHAnsi" w:cstheme="majorBidi"/>
      <w:i/>
      <w:iCs/>
      <w:color w:val="2F5496" w:themeColor="accent1" w:themeShade="BF"/>
      <w:lang w:val="en-AU"/>
    </w:rPr>
  </w:style>
  <w:style w:type="paragraph" w:styleId="TOC4">
    <w:name w:val="toc 4"/>
    <w:basedOn w:val="Normal"/>
    <w:next w:val="Normal"/>
    <w:autoRedefine/>
    <w:uiPriority w:val="39"/>
    <w:unhideWhenUsed/>
    <w:rsid w:val="00281A80"/>
    <w:pPr>
      <w:tabs>
        <w:tab w:val="right" w:leader="dot" w:pos="10773"/>
      </w:tabs>
      <w:ind w:left="2552"/>
    </w:pPr>
    <w:rPr>
      <w:rFonts w:ascii="Cambria" w:hAnsi="Cambria"/>
      <w:sz w:val="20"/>
    </w:rPr>
  </w:style>
  <w:style w:type="character" w:customStyle="1" w:styleId="Heading5Char">
    <w:name w:val="Heading 5 Char"/>
    <w:basedOn w:val="DefaultParagraphFont"/>
    <w:link w:val="Heading5"/>
    <w:uiPriority w:val="9"/>
    <w:rsid w:val="00C951FB"/>
    <w:rPr>
      <w:rFonts w:asciiTheme="majorHAnsi" w:eastAsiaTheme="majorEastAsia" w:hAnsiTheme="majorHAnsi" w:cstheme="majorBidi"/>
      <w:color w:val="2F5496" w:themeColor="accent1" w:themeShade="BF"/>
    </w:rPr>
  </w:style>
  <w:style w:type="paragraph" w:customStyle="1" w:styleId="Frontpage-bodytext">
    <w:name w:val="Front page - body text"/>
    <w:basedOn w:val="Normal"/>
    <w:qFormat/>
    <w:rsid w:val="0050724D"/>
    <w:pPr>
      <w:spacing w:before="86" w:line="264" w:lineRule="exact"/>
      <w:ind w:left="1985" w:right="1077"/>
      <w:textAlignment w:val="baseline"/>
    </w:pPr>
    <w:rPr>
      <w:rFonts w:ascii="Cambria" w:eastAsia="Cambria" w:hAnsi="Cambria"/>
      <w:color w:val="000000"/>
    </w:rPr>
  </w:style>
  <w:style w:type="paragraph" w:customStyle="1" w:styleId="Frontpage-bulletlist">
    <w:name w:val="Front page - bullet list"/>
    <w:basedOn w:val="Normal"/>
    <w:qFormat/>
    <w:rsid w:val="00CE200C"/>
    <w:pPr>
      <w:numPr>
        <w:numId w:val="22"/>
      </w:numPr>
      <w:tabs>
        <w:tab w:val="left" w:pos="216"/>
        <w:tab w:val="left" w:pos="1418"/>
      </w:tabs>
      <w:spacing w:before="68" w:line="264" w:lineRule="exact"/>
      <w:ind w:left="2269" w:right="992" w:hanging="284"/>
      <w:textAlignment w:val="baseline"/>
    </w:pPr>
    <w:rPr>
      <w:rFonts w:ascii="Cambria" w:hAnsi="Cambria"/>
      <w:color w:val="000000"/>
      <w:spacing w:val="-3"/>
    </w:rPr>
  </w:style>
  <w:style w:type="paragraph" w:customStyle="1" w:styleId="Documentbody-bodytext">
    <w:name w:val="Document body - body text"/>
    <w:basedOn w:val="Normal"/>
    <w:link w:val="Documentbody-bodytextChar"/>
    <w:qFormat/>
    <w:rsid w:val="00B65D93"/>
    <w:pPr>
      <w:spacing w:before="72" w:line="264" w:lineRule="exact"/>
      <w:ind w:left="1134" w:right="1152"/>
      <w:textAlignment w:val="baseline"/>
    </w:pPr>
    <w:rPr>
      <w:rFonts w:ascii="Cambria" w:eastAsia="Cambria" w:hAnsi="Cambria"/>
      <w:color w:val="000000"/>
      <w:spacing w:val="-4"/>
    </w:rPr>
  </w:style>
  <w:style w:type="paragraph" w:customStyle="1" w:styleId="Definitionsection-termheadings">
    <w:name w:val="Definition section - term headings"/>
    <w:basedOn w:val="Normal"/>
    <w:qFormat/>
    <w:rsid w:val="003809B6"/>
    <w:pPr>
      <w:spacing w:before="240" w:line="264" w:lineRule="exact"/>
      <w:ind w:left="1009" w:right="1151"/>
      <w:textAlignment w:val="baseline"/>
    </w:pPr>
    <w:rPr>
      <w:rFonts w:ascii="Cambria" w:eastAsia="Cambria" w:hAnsi="Cambria"/>
      <w:b/>
      <w:bCs/>
      <w:color w:val="000000"/>
      <w:spacing w:val="-4"/>
    </w:rPr>
  </w:style>
  <w:style w:type="paragraph" w:customStyle="1" w:styleId="Tablefigurecaption">
    <w:name w:val="Table / figure caption"/>
    <w:basedOn w:val="Normal"/>
    <w:qFormat/>
    <w:rsid w:val="00AB03B1"/>
    <w:pPr>
      <w:spacing w:after="120"/>
      <w:ind w:left="1134" w:right="1179"/>
    </w:pPr>
    <w:rPr>
      <w:rFonts w:asciiTheme="minorHAnsi" w:eastAsia="Cambria" w:hAnsiTheme="minorHAnsi" w:cstheme="minorHAnsi"/>
      <w:b/>
      <w:spacing w:val="-1"/>
      <w:sz w:val="24"/>
      <w:szCs w:val="24"/>
    </w:rPr>
  </w:style>
  <w:style w:type="paragraph" w:customStyle="1" w:styleId="Tablefiguredescription">
    <w:name w:val="Table / figure description"/>
    <w:basedOn w:val="Documentbody-bodytext"/>
    <w:qFormat/>
    <w:rsid w:val="002D73D8"/>
    <w:rPr>
      <w:rFonts w:asciiTheme="minorHAnsi" w:hAnsiTheme="minorHAnsi" w:cstheme="minorHAnsi"/>
      <w:sz w:val="18"/>
      <w:szCs w:val="18"/>
    </w:rPr>
  </w:style>
  <w:style w:type="paragraph" w:customStyle="1" w:styleId="Tableheaders">
    <w:name w:val="Table headers"/>
    <w:basedOn w:val="Normal"/>
    <w:qFormat/>
    <w:rsid w:val="008838B6"/>
    <w:pPr>
      <w:tabs>
        <w:tab w:val="left" w:pos="1418"/>
      </w:tabs>
      <w:spacing w:before="68" w:line="264" w:lineRule="exact"/>
      <w:ind w:left="34" w:right="57"/>
      <w:textAlignment w:val="baseline"/>
    </w:pPr>
    <w:rPr>
      <w:rFonts w:ascii="Cambria" w:eastAsia="Calibri" w:hAnsi="Cambria"/>
      <w:b/>
      <w:bCs/>
      <w:color w:val="000000"/>
      <w:spacing w:val="-3"/>
      <w:sz w:val="20"/>
      <w:szCs w:val="20"/>
      <w:lang w:eastAsia="en-AU"/>
    </w:rPr>
  </w:style>
  <w:style w:type="paragraph" w:customStyle="1" w:styleId="Tabletext">
    <w:name w:val="Table text"/>
    <w:basedOn w:val="Normal"/>
    <w:qFormat/>
    <w:rsid w:val="008838B6"/>
    <w:pPr>
      <w:tabs>
        <w:tab w:val="left" w:pos="1418"/>
      </w:tabs>
      <w:spacing w:before="68" w:line="264" w:lineRule="exact"/>
      <w:ind w:left="34" w:right="57"/>
      <w:textAlignment w:val="baseline"/>
    </w:pPr>
    <w:rPr>
      <w:rFonts w:ascii="Cambria" w:eastAsia="Calibri" w:hAnsi="Cambria"/>
      <w:color w:val="000000"/>
      <w:spacing w:val="-3"/>
      <w:sz w:val="20"/>
      <w:szCs w:val="20"/>
      <w:lang w:eastAsia="en-AU"/>
    </w:rPr>
  </w:style>
  <w:style w:type="paragraph" w:customStyle="1" w:styleId="Tablebullet1">
    <w:name w:val="Table bullet 1"/>
    <w:basedOn w:val="Bullet1"/>
    <w:qFormat/>
    <w:rsid w:val="00B94334"/>
    <w:pPr>
      <w:tabs>
        <w:tab w:val="clear" w:pos="216"/>
        <w:tab w:val="left" w:pos="285"/>
      </w:tabs>
      <w:ind w:left="285" w:right="57" w:hanging="284"/>
      <w:textAlignment w:val="baseline"/>
    </w:pPr>
    <w:rPr>
      <w:rFonts w:eastAsia="Calibri"/>
      <w:sz w:val="20"/>
      <w:szCs w:val="20"/>
      <w:lang w:eastAsia="en-AU"/>
    </w:rPr>
  </w:style>
  <w:style w:type="paragraph" w:styleId="ListBullet">
    <w:name w:val="List Bullet"/>
    <w:basedOn w:val="BodyText"/>
    <w:link w:val="ListBulletChar"/>
    <w:qFormat/>
    <w:rsid w:val="005F6FB4"/>
    <w:pPr>
      <w:numPr>
        <w:numId w:val="52"/>
      </w:numPr>
      <w:spacing w:before="60" w:after="60"/>
      <w:ind w:left="284" w:hanging="284"/>
    </w:pPr>
    <w:rPr>
      <w:rFonts w:ascii="Calibri" w:eastAsia="Times New Roman" w:hAnsi="Calibri"/>
      <w:sz w:val="24"/>
      <w:szCs w:val="24"/>
    </w:rPr>
  </w:style>
  <w:style w:type="character" w:customStyle="1" w:styleId="ListBulletChar">
    <w:name w:val="List Bullet Char"/>
    <w:basedOn w:val="BodyTextChar"/>
    <w:link w:val="ListBullet"/>
    <w:rsid w:val="005F6FB4"/>
    <w:rPr>
      <w:rFonts w:ascii="Calibri" w:eastAsia="Times New Roman" w:hAnsi="Calibri"/>
      <w:sz w:val="24"/>
      <w:szCs w:val="24"/>
      <w:lang w:val="en-AU"/>
    </w:rPr>
  </w:style>
  <w:style w:type="paragraph" w:styleId="BodyText">
    <w:name w:val="Body Text"/>
    <w:basedOn w:val="Normal"/>
    <w:link w:val="BodyTextChar"/>
    <w:uiPriority w:val="99"/>
    <w:semiHidden/>
    <w:unhideWhenUsed/>
    <w:rsid w:val="005F6FB4"/>
    <w:pPr>
      <w:spacing w:after="120"/>
    </w:pPr>
  </w:style>
  <w:style w:type="character" w:customStyle="1" w:styleId="BodyTextChar">
    <w:name w:val="Body Text Char"/>
    <w:basedOn w:val="DefaultParagraphFont"/>
    <w:link w:val="BodyText"/>
    <w:uiPriority w:val="99"/>
    <w:semiHidden/>
    <w:rsid w:val="005F6FB4"/>
    <w:rPr>
      <w:lang w:val="en-AU"/>
    </w:rPr>
  </w:style>
  <w:style w:type="table" w:styleId="ListTable3">
    <w:name w:val="List Table 3"/>
    <w:basedOn w:val="TableNormal"/>
    <w:uiPriority w:val="48"/>
    <w:rsid w:val="001A4A1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Documentbody-bodytextChar">
    <w:name w:val="Document body - body text Char"/>
    <w:basedOn w:val="DefaultParagraphFont"/>
    <w:link w:val="Documentbody-bodytext"/>
    <w:rsid w:val="00D826E6"/>
    <w:rPr>
      <w:rFonts w:ascii="Cambria" w:eastAsia="Cambria" w:hAnsi="Cambria"/>
      <w:color w:val="000000"/>
      <w:spacing w:val="-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6674">
      <w:bodyDiv w:val="1"/>
      <w:marLeft w:val="0"/>
      <w:marRight w:val="0"/>
      <w:marTop w:val="0"/>
      <w:marBottom w:val="0"/>
      <w:divBdr>
        <w:top w:val="none" w:sz="0" w:space="0" w:color="auto"/>
        <w:left w:val="none" w:sz="0" w:space="0" w:color="auto"/>
        <w:bottom w:val="none" w:sz="0" w:space="0" w:color="auto"/>
        <w:right w:val="none" w:sz="0" w:space="0" w:color="auto"/>
      </w:divBdr>
    </w:div>
    <w:div w:id="273829725">
      <w:bodyDiv w:val="1"/>
      <w:marLeft w:val="0"/>
      <w:marRight w:val="0"/>
      <w:marTop w:val="0"/>
      <w:marBottom w:val="0"/>
      <w:divBdr>
        <w:top w:val="none" w:sz="0" w:space="0" w:color="auto"/>
        <w:left w:val="none" w:sz="0" w:space="0" w:color="auto"/>
        <w:bottom w:val="none" w:sz="0" w:space="0" w:color="auto"/>
        <w:right w:val="none" w:sz="0" w:space="0" w:color="auto"/>
      </w:divBdr>
    </w:div>
    <w:div w:id="457840241">
      <w:bodyDiv w:val="1"/>
      <w:marLeft w:val="0"/>
      <w:marRight w:val="0"/>
      <w:marTop w:val="0"/>
      <w:marBottom w:val="0"/>
      <w:divBdr>
        <w:top w:val="none" w:sz="0" w:space="0" w:color="auto"/>
        <w:left w:val="none" w:sz="0" w:space="0" w:color="auto"/>
        <w:bottom w:val="none" w:sz="0" w:space="0" w:color="auto"/>
        <w:right w:val="none" w:sz="0" w:space="0" w:color="auto"/>
      </w:divBdr>
    </w:div>
    <w:div w:id="544761261">
      <w:bodyDiv w:val="1"/>
      <w:marLeft w:val="0"/>
      <w:marRight w:val="0"/>
      <w:marTop w:val="0"/>
      <w:marBottom w:val="0"/>
      <w:divBdr>
        <w:top w:val="none" w:sz="0" w:space="0" w:color="auto"/>
        <w:left w:val="none" w:sz="0" w:space="0" w:color="auto"/>
        <w:bottom w:val="none" w:sz="0" w:space="0" w:color="auto"/>
        <w:right w:val="none" w:sz="0" w:space="0" w:color="auto"/>
      </w:divBdr>
    </w:div>
    <w:div w:id="561872783">
      <w:bodyDiv w:val="1"/>
      <w:marLeft w:val="0"/>
      <w:marRight w:val="0"/>
      <w:marTop w:val="0"/>
      <w:marBottom w:val="0"/>
      <w:divBdr>
        <w:top w:val="none" w:sz="0" w:space="0" w:color="auto"/>
        <w:left w:val="none" w:sz="0" w:space="0" w:color="auto"/>
        <w:bottom w:val="none" w:sz="0" w:space="0" w:color="auto"/>
        <w:right w:val="none" w:sz="0" w:space="0" w:color="auto"/>
      </w:divBdr>
    </w:div>
    <w:div w:id="821964120">
      <w:bodyDiv w:val="1"/>
      <w:marLeft w:val="0"/>
      <w:marRight w:val="0"/>
      <w:marTop w:val="0"/>
      <w:marBottom w:val="0"/>
      <w:divBdr>
        <w:top w:val="none" w:sz="0" w:space="0" w:color="auto"/>
        <w:left w:val="none" w:sz="0" w:space="0" w:color="auto"/>
        <w:bottom w:val="none" w:sz="0" w:space="0" w:color="auto"/>
        <w:right w:val="none" w:sz="0" w:space="0" w:color="auto"/>
      </w:divBdr>
    </w:div>
    <w:div w:id="873275970">
      <w:bodyDiv w:val="1"/>
      <w:marLeft w:val="0"/>
      <w:marRight w:val="0"/>
      <w:marTop w:val="0"/>
      <w:marBottom w:val="0"/>
      <w:divBdr>
        <w:top w:val="none" w:sz="0" w:space="0" w:color="auto"/>
        <w:left w:val="none" w:sz="0" w:space="0" w:color="auto"/>
        <w:bottom w:val="none" w:sz="0" w:space="0" w:color="auto"/>
        <w:right w:val="none" w:sz="0" w:space="0" w:color="auto"/>
      </w:divBdr>
    </w:div>
    <w:div w:id="959334149">
      <w:bodyDiv w:val="1"/>
      <w:marLeft w:val="0"/>
      <w:marRight w:val="0"/>
      <w:marTop w:val="0"/>
      <w:marBottom w:val="0"/>
      <w:divBdr>
        <w:top w:val="none" w:sz="0" w:space="0" w:color="auto"/>
        <w:left w:val="none" w:sz="0" w:space="0" w:color="auto"/>
        <w:bottom w:val="none" w:sz="0" w:space="0" w:color="auto"/>
        <w:right w:val="none" w:sz="0" w:space="0" w:color="auto"/>
      </w:divBdr>
    </w:div>
    <w:div w:id="1124613313">
      <w:bodyDiv w:val="1"/>
      <w:marLeft w:val="0"/>
      <w:marRight w:val="0"/>
      <w:marTop w:val="0"/>
      <w:marBottom w:val="0"/>
      <w:divBdr>
        <w:top w:val="none" w:sz="0" w:space="0" w:color="auto"/>
        <w:left w:val="none" w:sz="0" w:space="0" w:color="auto"/>
        <w:bottom w:val="none" w:sz="0" w:space="0" w:color="auto"/>
        <w:right w:val="none" w:sz="0" w:space="0" w:color="auto"/>
      </w:divBdr>
    </w:div>
    <w:div w:id="1318148818">
      <w:bodyDiv w:val="1"/>
      <w:marLeft w:val="0"/>
      <w:marRight w:val="0"/>
      <w:marTop w:val="0"/>
      <w:marBottom w:val="0"/>
      <w:divBdr>
        <w:top w:val="none" w:sz="0" w:space="0" w:color="auto"/>
        <w:left w:val="none" w:sz="0" w:space="0" w:color="auto"/>
        <w:bottom w:val="none" w:sz="0" w:space="0" w:color="auto"/>
        <w:right w:val="none" w:sz="0" w:space="0" w:color="auto"/>
      </w:divBdr>
    </w:div>
    <w:div w:id="1350136607">
      <w:bodyDiv w:val="1"/>
      <w:marLeft w:val="0"/>
      <w:marRight w:val="0"/>
      <w:marTop w:val="0"/>
      <w:marBottom w:val="0"/>
      <w:divBdr>
        <w:top w:val="none" w:sz="0" w:space="0" w:color="auto"/>
        <w:left w:val="none" w:sz="0" w:space="0" w:color="auto"/>
        <w:bottom w:val="none" w:sz="0" w:space="0" w:color="auto"/>
        <w:right w:val="none" w:sz="0" w:space="0" w:color="auto"/>
      </w:divBdr>
    </w:div>
    <w:div w:id="1528058452">
      <w:bodyDiv w:val="1"/>
      <w:marLeft w:val="0"/>
      <w:marRight w:val="0"/>
      <w:marTop w:val="0"/>
      <w:marBottom w:val="0"/>
      <w:divBdr>
        <w:top w:val="none" w:sz="0" w:space="0" w:color="auto"/>
        <w:left w:val="none" w:sz="0" w:space="0" w:color="auto"/>
        <w:bottom w:val="none" w:sz="0" w:space="0" w:color="auto"/>
        <w:right w:val="none" w:sz="0" w:space="0" w:color="auto"/>
      </w:divBdr>
    </w:div>
    <w:div w:id="1741559409">
      <w:bodyDiv w:val="1"/>
      <w:marLeft w:val="0"/>
      <w:marRight w:val="0"/>
      <w:marTop w:val="0"/>
      <w:marBottom w:val="0"/>
      <w:divBdr>
        <w:top w:val="none" w:sz="0" w:space="0" w:color="auto"/>
        <w:left w:val="none" w:sz="0" w:space="0" w:color="auto"/>
        <w:bottom w:val="none" w:sz="0" w:space="0" w:color="auto"/>
        <w:right w:val="none" w:sz="0" w:space="0" w:color="auto"/>
      </w:divBdr>
    </w:div>
    <w:div w:id="1756052839">
      <w:bodyDiv w:val="1"/>
      <w:marLeft w:val="0"/>
      <w:marRight w:val="0"/>
      <w:marTop w:val="0"/>
      <w:marBottom w:val="0"/>
      <w:divBdr>
        <w:top w:val="none" w:sz="0" w:space="0" w:color="auto"/>
        <w:left w:val="none" w:sz="0" w:space="0" w:color="auto"/>
        <w:bottom w:val="none" w:sz="0" w:space="0" w:color="auto"/>
        <w:right w:val="none" w:sz="0" w:space="0" w:color="auto"/>
      </w:divBdr>
    </w:div>
    <w:div w:id="1792245733">
      <w:bodyDiv w:val="1"/>
      <w:marLeft w:val="0"/>
      <w:marRight w:val="0"/>
      <w:marTop w:val="0"/>
      <w:marBottom w:val="0"/>
      <w:divBdr>
        <w:top w:val="none" w:sz="0" w:space="0" w:color="auto"/>
        <w:left w:val="none" w:sz="0" w:space="0" w:color="auto"/>
        <w:bottom w:val="none" w:sz="0" w:space="0" w:color="auto"/>
        <w:right w:val="none" w:sz="0" w:space="0" w:color="auto"/>
      </w:divBdr>
    </w:div>
    <w:div w:id="1867674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awe.gov.au/biosecurity-trade/export/controlled-goods/meat/elmer-3/aa-wildgame" TargetMode="External"/><Relationship Id="rId26" Type="http://schemas.openxmlformats.org/officeDocument/2006/relationships/hyperlink" Target="https://www.ampc.com.au/getmedia/fa7c0c28-f499-4bb4-96ea-526f091e92bf/AMPC-2021-1091-MHA-3-trial-Final-Report_1.pdf?ext=.pdf" TargetMode="External"/><Relationship Id="rId39" Type="http://schemas.openxmlformats.org/officeDocument/2006/relationships/footer" Target="footer5.xml"/><Relationship Id="rId21" Type="http://schemas.openxmlformats.org/officeDocument/2006/relationships/hyperlink" Target="https://www.legislation.gov.au/Series/C2020A00012" TargetMode="External"/><Relationship Id="rId34" Type="http://schemas.openxmlformats.org/officeDocument/2006/relationships/image" Target="media/image9.png"/><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hyperlink" Target="https://www.agriculture.gov.au/biosecurity-trade/export/controlled-goods/meat/elmer-3" TargetMode="External"/><Relationship Id="rId20" Type="http://schemas.openxmlformats.org/officeDocument/2006/relationships/hyperlink" Target="https://www.agriculture.gov.au/biosecurity-trade/export/controlled-goods/meat/elmer-3/product-hygiene-index" TargetMode="External"/><Relationship Id="rId29" Type="http://schemas.openxmlformats.org/officeDocument/2006/relationships/image" Target="media/image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legislation.gov.au/Series/F2021L00308"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legislation.gov.au/Series/F2021L00313" TargetMode="External"/><Relationship Id="rId28" Type="http://schemas.openxmlformats.org/officeDocument/2006/relationships/image" Target="media/image3.png"/><Relationship Id="rId36"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hyperlink" Target="https://www.agriculture.gov.au/biosecurity-trade/export/controlled-goods/meat/elmer-3/aa-wildgame" TargetMode="External"/><Relationship Id="rId31" Type="http://schemas.openxmlformats.org/officeDocument/2006/relationships/image" Target="media/image6.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 Id="rId22" Type="http://schemas.openxmlformats.org/officeDocument/2006/relationships/hyperlink" Target="https://www.legislation.gov.au/Series/F2021L00334" TargetMode="External"/><Relationship Id="rId27" Type="http://schemas.openxmlformats.org/officeDocument/2006/relationships/hyperlink" Target="https://www.ampc.com.au/getmedia/e6f51b13-846a-4f66-adf0-0cc4ee4d95b6/AMPC_ProcessMonitoringForTheAustralianMeatIndustry_FinalReport.pdf?ext=.pdf" TargetMode="External"/><Relationship Id="rId30" Type="http://schemas.openxmlformats.org/officeDocument/2006/relationships/image" Target="media/image5.png"/><Relationship Id="rId35" Type="http://schemas.openxmlformats.org/officeDocument/2006/relationships/image" Target="media/image1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agriculture.gov.au/biosecurity-trade/export/controlled-goods/meat/elmer-3/aa-guidelines-meat" TargetMode="External"/><Relationship Id="rId25" Type="http://schemas.openxmlformats.org/officeDocument/2006/relationships/hyperlink" Target="https://www.legislation.gov.au/Series/F2021L00310" TargetMode="External"/><Relationship Id="rId33" Type="http://schemas.openxmlformats.org/officeDocument/2006/relationships/image" Target="media/image8.png"/><Relationship Id="rId38"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hyperlink" Target="https://www.agriculture.gov.au/biosecurity-trade/export/controlled-goods/meat/elmer-3/meat-inspection-aemis-pack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C8586-F704-40FE-881C-F250F787413A}">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6799</Words>
  <Characters>38755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2026-06-25T02:41:00Z</dcterms:created>
  <dcterms:modified xsi:type="dcterms:W3CDTF">2026-06-25T02:41:00Z</dcterms:modified>
</cp:coreProperties>
</file>