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E586C6D" w14:textId="77777777" w:rsidR="00E600A5" w:rsidRPr="00E600A5" w:rsidRDefault="00E600A5" w:rsidP="00EA6148">
      <w:pPr>
        <w:pStyle w:val="Title"/>
      </w:pPr>
    </w:p>
    <w:p w14:paraId="5D0297DB" w14:textId="56F28BFC" w:rsidR="00E600A5" w:rsidRDefault="0081742A" w:rsidP="00EA6148">
      <w:pPr>
        <w:pStyle w:val="Title"/>
      </w:pPr>
      <w:r w:rsidRPr="0081742A">
        <w:t>Requirements for facilities manufacturing and exporting processed plant-based stockfeed and their ingredients to Australia</w:t>
      </w:r>
    </w:p>
    <w:p w14:paraId="31F11E7C" w14:textId="21A521E9" w:rsidR="00EA6148" w:rsidRPr="00EA6148" w:rsidRDefault="00EA6148" w:rsidP="00EA6148">
      <w:pPr>
        <w:pStyle w:val="Subtitle"/>
      </w:pPr>
      <w:r w:rsidRPr="00EA6148">
        <w:t>Version 1.0</w:t>
      </w:r>
    </w:p>
    <w:p w14:paraId="337EB840" w14:textId="77777777" w:rsidR="00D10BF7" w:rsidRPr="00E600A5" w:rsidRDefault="00D10BF7" w:rsidP="00243B84"/>
    <w:p w14:paraId="2C21048C" w14:textId="77777777" w:rsidR="00E600A5" w:rsidRDefault="00286CDD" w:rsidP="00E600A5">
      <w:pPr>
        <w:rPr>
          <w:rFonts w:asciiTheme="minorHAnsi" w:hAnsiTheme="minorHAnsi" w:cstheme="minorHAnsi"/>
          <w:sz w:val="72"/>
          <w:szCs w:val="56"/>
        </w:rPr>
      </w:pPr>
      <w:r>
        <w:rPr>
          <w:noProof/>
          <w:lang w:eastAsia="en-AU"/>
        </w:rPr>
        <w:drawing>
          <wp:inline distT="0" distB="0" distL="0" distR="0" wp14:anchorId="35DCFC8F" wp14:editId="79D1CDDE">
            <wp:extent cx="5268917" cy="5216056"/>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cstate="print"/>
                    <a:srcRect/>
                    <a:stretch>
                      <a:fillRect/>
                    </a:stretch>
                  </pic:blipFill>
                  <pic:spPr bwMode="auto">
                    <a:xfrm>
                      <a:off x="0" y="0"/>
                      <a:ext cx="5278845" cy="5225884"/>
                    </a:xfrm>
                    <a:prstGeom prst="rect">
                      <a:avLst/>
                    </a:prstGeom>
                    <a:noFill/>
                    <a:ln w="9525">
                      <a:noFill/>
                      <a:miter lim="800000"/>
                      <a:headEnd/>
                      <a:tailEnd/>
                    </a:ln>
                  </pic:spPr>
                </pic:pic>
              </a:graphicData>
            </a:graphic>
          </wp:inline>
        </w:drawing>
      </w:r>
    </w:p>
    <w:p w14:paraId="1DADDB28" w14:textId="77777777" w:rsidR="0081742A" w:rsidRDefault="0081742A">
      <w:pPr>
        <w:spacing w:before="0"/>
        <w:rPr>
          <w:rFonts w:asciiTheme="minorHAnsi" w:hAnsiTheme="minorHAnsi" w:cstheme="minorHAnsi"/>
          <w:sz w:val="72"/>
          <w:szCs w:val="56"/>
        </w:rPr>
        <w:sectPr w:rsidR="0081742A" w:rsidSect="0036618F">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p w14:paraId="4E164CFD" w14:textId="2888A850" w:rsidR="00D10BF7" w:rsidRDefault="00D10BF7">
      <w:pPr>
        <w:spacing w:before="0"/>
        <w:rPr>
          <w:rFonts w:asciiTheme="minorHAnsi" w:hAnsiTheme="minorHAnsi" w:cstheme="minorHAnsi"/>
          <w:sz w:val="72"/>
          <w:szCs w:val="56"/>
        </w:rPr>
      </w:pPr>
    </w:p>
    <w:p w14:paraId="16E44B26" w14:textId="77777777" w:rsidR="00D10BF7" w:rsidRPr="00E3370F" w:rsidRDefault="00D10BF7" w:rsidP="00D10BF7">
      <w:pPr>
        <w:pStyle w:val="Normalsmall"/>
      </w:pPr>
      <w:r w:rsidRPr="00E3370F">
        <w:t>© Commonwealth of Australia 2020</w:t>
      </w:r>
    </w:p>
    <w:p w14:paraId="4F23A87A" w14:textId="77777777" w:rsidR="00D10BF7" w:rsidRPr="00E3370F" w:rsidRDefault="00D10BF7" w:rsidP="00D10BF7">
      <w:pPr>
        <w:pStyle w:val="Normalsmall"/>
        <w:rPr>
          <w:rStyle w:val="Strong"/>
        </w:rPr>
      </w:pPr>
      <w:r w:rsidRPr="00E3370F">
        <w:rPr>
          <w:rStyle w:val="Strong"/>
        </w:rPr>
        <w:t>Ownership of intellectual property rights</w:t>
      </w:r>
    </w:p>
    <w:p w14:paraId="26032896" w14:textId="77777777" w:rsidR="00D10BF7" w:rsidRPr="00E3370F" w:rsidRDefault="00D10BF7" w:rsidP="00D10BF7">
      <w:pPr>
        <w:pStyle w:val="Normalsmall"/>
      </w:pPr>
      <w:r w:rsidRPr="00E3370F">
        <w:t>Unless otherwise noted, copyright (and any other intellectual property rights, if any) in this publication is owned by the Commonwealth of Australia (referred to as the Commonwealth).</w:t>
      </w:r>
    </w:p>
    <w:p w14:paraId="6238DB48" w14:textId="77777777" w:rsidR="00D10BF7" w:rsidRPr="00E3370F" w:rsidRDefault="00D10BF7" w:rsidP="00D10BF7">
      <w:pPr>
        <w:pStyle w:val="Normalsmall"/>
        <w:rPr>
          <w:rStyle w:val="Strong"/>
        </w:rPr>
      </w:pPr>
      <w:r w:rsidRPr="00E3370F">
        <w:rPr>
          <w:rStyle w:val="Strong"/>
        </w:rPr>
        <w:t>Creative Commons licence</w:t>
      </w:r>
    </w:p>
    <w:p w14:paraId="3A413C5D" w14:textId="77777777" w:rsidR="00D10BF7" w:rsidRPr="00E3370F" w:rsidRDefault="00D10BF7" w:rsidP="00D10BF7">
      <w:pPr>
        <w:pStyle w:val="Normalsmall"/>
      </w:pPr>
      <w:r w:rsidRPr="00E3370F">
        <w:t xml:space="preserve">All material in this publication is licensed under a Creative </w:t>
      </w:r>
      <w:hyperlink r:id="rId15" w:history="1">
        <w:r w:rsidRPr="00D10BF7">
          <w:rPr>
            <w:rStyle w:val="Hyperlink"/>
            <w:sz w:val="18"/>
          </w:rPr>
          <w:t>Commons Attribution 4.0 International Licence</w:t>
        </w:r>
      </w:hyperlink>
      <w:r w:rsidRPr="00D10BF7">
        <w:t xml:space="preserve"> </w:t>
      </w:r>
      <w:r w:rsidRPr="00E3370F">
        <w:t>except content supplied by third parties, logos and the Commonwealth Coat of Arms.</w:t>
      </w:r>
    </w:p>
    <w:p w14:paraId="73B58224" w14:textId="77777777" w:rsidR="00D10BF7" w:rsidRPr="00E3370F" w:rsidRDefault="00D10BF7" w:rsidP="00D10BF7">
      <w:pPr>
        <w:pStyle w:val="Normalsmall"/>
      </w:pPr>
      <w:r w:rsidRPr="00E3370F">
        <w:t xml:space="preserve">Inquiries about the licence and any use of this document should be emailed to </w:t>
      </w:r>
      <w:hyperlink r:id="rId16" w:history="1">
        <w:r w:rsidRPr="00D10BF7">
          <w:rPr>
            <w:rStyle w:val="Hyperlink"/>
            <w:sz w:val="18"/>
          </w:rPr>
          <w:t>copyright@awe.gov.au</w:t>
        </w:r>
      </w:hyperlink>
      <w:r w:rsidRPr="00D10BF7">
        <w:t>.</w:t>
      </w:r>
    </w:p>
    <w:p w14:paraId="154E8E6D" w14:textId="77777777" w:rsidR="00D10BF7" w:rsidRPr="00E3370F" w:rsidRDefault="00D10BF7" w:rsidP="00D10BF7">
      <w:pPr>
        <w:pStyle w:val="Normalsmall"/>
      </w:pPr>
      <w:r w:rsidRPr="00E3370F">
        <w:rPr>
          <w:noProof/>
          <w:lang w:eastAsia="en-AU"/>
        </w:rPr>
        <w:drawing>
          <wp:inline distT="0" distB="0" distL="0" distR="0" wp14:anchorId="334FA53A" wp14:editId="118273AC">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7"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1BA9C15" w14:textId="77777777" w:rsidR="00D10BF7" w:rsidRPr="00E3370F" w:rsidRDefault="00D10BF7" w:rsidP="00D10BF7">
      <w:pPr>
        <w:pStyle w:val="Normalsmall"/>
        <w:rPr>
          <w:rStyle w:val="Strong"/>
        </w:rPr>
      </w:pPr>
      <w:r w:rsidRPr="00E3370F">
        <w:rPr>
          <w:rStyle w:val="Strong"/>
        </w:rPr>
        <w:t>Cataloguing data</w:t>
      </w:r>
    </w:p>
    <w:p w14:paraId="6F0272BF" w14:textId="326859B3" w:rsidR="00D10BF7" w:rsidRPr="00E3370F" w:rsidRDefault="00D10BF7" w:rsidP="00D10BF7">
      <w:pPr>
        <w:pStyle w:val="Normalsmall"/>
      </w:pPr>
      <w:r w:rsidRPr="00E3370F">
        <w:t xml:space="preserve">This publication (and any material sourced from it) should be attributed as: </w:t>
      </w:r>
      <w:r w:rsidRPr="00D10BF7">
        <w:t>Requirements for facilities manufacturing and exporting processed plant-based stockfeed and their ingredients to Australia</w:t>
      </w:r>
      <w:r>
        <w:t>,</w:t>
      </w:r>
      <w:r w:rsidRPr="00E3370F">
        <w:rPr>
          <w:i/>
        </w:rPr>
        <w:t xml:space="preserve"> </w:t>
      </w:r>
      <w:r w:rsidRPr="00E3370F">
        <w:t xml:space="preserve">Department of Agriculture, Water and the Environment, Canberra, </w:t>
      </w:r>
      <w:r>
        <w:t>August 2020</w:t>
      </w:r>
      <w:r w:rsidRPr="00E3370F">
        <w:t>.</w:t>
      </w:r>
    </w:p>
    <w:p w14:paraId="4BF8EE2B" w14:textId="5AE6DC24" w:rsidR="00D10BF7" w:rsidRPr="00E3370F" w:rsidRDefault="00D10BF7" w:rsidP="00D10BF7">
      <w:pPr>
        <w:pStyle w:val="Normalsmall"/>
      </w:pPr>
      <w:r w:rsidRPr="00E3370F">
        <w:t xml:space="preserve">ISBN </w:t>
      </w:r>
      <w:r w:rsidR="00DB1577">
        <w:t>978-1-76003-310-1</w:t>
      </w:r>
    </w:p>
    <w:p w14:paraId="27D5BDDE" w14:textId="53FA430D" w:rsidR="00D10BF7" w:rsidRPr="00E3370F" w:rsidRDefault="00D10BF7" w:rsidP="00D10BF7">
      <w:pPr>
        <w:pStyle w:val="Normalsmall"/>
      </w:pPr>
      <w:r w:rsidRPr="00E3370F">
        <w:t xml:space="preserve">This publication is available at </w:t>
      </w:r>
      <w:r w:rsidRPr="00E3370F">
        <w:rPr>
          <w:rStyle w:val="Hyperlink"/>
        </w:rPr>
        <w:t>awe.gov.au</w:t>
      </w:r>
    </w:p>
    <w:p w14:paraId="4DE1A3BF" w14:textId="77777777" w:rsidR="00D10BF7" w:rsidRPr="00E3370F" w:rsidRDefault="00D10BF7" w:rsidP="00D10BF7">
      <w:pPr>
        <w:pStyle w:val="Normalsmall"/>
        <w:spacing w:after="0"/>
      </w:pPr>
      <w:r w:rsidRPr="00E3370F">
        <w:t>Department of Agriculture, Water and the Environment</w:t>
      </w:r>
    </w:p>
    <w:p w14:paraId="6453B5C5" w14:textId="77777777" w:rsidR="00D10BF7" w:rsidRPr="00E3370F" w:rsidRDefault="00D10BF7" w:rsidP="00D10BF7">
      <w:pPr>
        <w:pStyle w:val="Normalsmall"/>
        <w:spacing w:after="0"/>
      </w:pPr>
      <w:r w:rsidRPr="00E3370F">
        <w:t>GPO Box 858 Canberra ACT 2601</w:t>
      </w:r>
    </w:p>
    <w:p w14:paraId="7A71292B" w14:textId="77777777" w:rsidR="00D10BF7" w:rsidRPr="00E3370F" w:rsidRDefault="00D10BF7" w:rsidP="00D10BF7">
      <w:pPr>
        <w:pStyle w:val="Normalsmall"/>
        <w:spacing w:after="0"/>
      </w:pPr>
      <w:r w:rsidRPr="00E3370F">
        <w:t>Telephone 1800 900 090</w:t>
      </w:r>
    </w:p>
    <w:p w14:paraId="62455852" w14:textId="77777777" w:rsidR="00D10BF7" w:rsidRPr="00E3370F" w:rsidRDefault="00D10BF7" w:rsidP="00D10BF7">
      <w:pPr>
        <w:pStyle w:val="Normalsmall"/>
      </w:pPr>
      <w:r w:rsidRPr="00E3370F">
        <w:t xml:space="preserve">Web </w:t>
      </w:r>
      <w:hyperlink r:id="rId18" w:history="1">
        <w:r w:rsidRPr="00E3370F">
          <w:rPr>
            <w:rStyle w:val="Hyperlink"/>
          </w:rPr>
          <w:t>awe.gov.au</w:t>
        </w:r>
      </w:hyperlink>
    </w:p>
    <w:p w14:paraId="195A2BD1" w14:textId="77777777" w:rsidR="00D10BF7" w:rsidRPr="00E3370F" w:rsidRDefault="00D10BF7" w:rsidP="00D10BF7">
      <w:pPr>
        <w:pStyle w:val="Normalsmall"/>
      </w:pPr>
      <w:r w:rsidRPr="00E3370F">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FC935D5" w14:textId="77777777" w:rsidR="00E600A5" w:rsidRDefault="00E600A5" w:rsidP="00E600A5">
      <w:pPr>
        <w:rPr>
          <w:rFonts w:asciiTheme="minorHAnsi" w:hAnsiTheme="minorHAnsi" w:cstheme="minorHAnsi"/>
          <w:sz w:val="72"/>
          <w:szCs w:val="56"/>
        </w:rPr>
      </w:pPr>
    </w:p>
    <w:p w14:paraId="17C9F076" w14:textId="3D764939" w:rsidR="00EA6148" w:rsidRDefault="00EA6148" w:rsidP="00E600A5">
      <w:pPr>
        <w:rPr>
          <w:rFonts w:asciiTheme="minorHAnsi" w:hAnsiTheme="minorHAnsi" w:cstheme="minorHAnsi"/>
          <w:sz w:val="72"/>
          <w:szCs w:val="56"/>
        </w:rPr>
      </w:pPr>
    </w:p>
    <w:p w14:paraId="7DE3D277" w14:textId="77777777" w:rsidR="00EA6148" w:rsidRDefault="00EA6148">
      <w:pPr>
        <w:spacing w:before="0"/>
        <w:rPr>
          <w:rFonts w:asciiTheme="minorHAnsi" w:hAnsiTheme="minorHAnsi" w:cstheme="minorHAnsi"/>
          <w:sz w:val="72"/>
          <w:szCs w:val="56"/>
        </w:rPr>
      </w:pPr>
      <w:r>
        <w:rPr>
          <w:rFonts w:asciiTheme="minorHAnsi" w:hAnsiTheme="minorHAnsi" w:cstheme="minorHAnsi"/>
          <w:sz w:val="72"/>
          <w:szCs w:val="56"/>
        </w:rPr>
        <w:br w:type="page"/>
      </w:r>
    </w:p>
    <w:p w14:paraId="7D961CE8" w14:textId="77777777" w:rsidR="00EA6148" w:rsidRDefault="00EA6148" w:rsidP="00EA6148">
      <w:pPr>
        <w:pStyle w:val="Versioncontrol"/>
      </w:pPr>
      <w:bookmarkStart w:id="0" w:name="_Toc51152992"/>
      <w:r>
        <w:lastRenderedPageBreak/>
        <w:t>Version history</w:t>
      </w:r>
      <w:bookmarkEnd w:id="0"/>
    </w:p>
    <w:p w14:paraId="02DFF5F5" w14:textId="23912E7C" w:rsidR="00EA6148" w:rsidRDefault="00EA6148" w:rsidP="00EA6148">
      <w:pPr>
        <w:rPr>
          <w:lang w:eastAsia="ja-JP"/>
        </w:rPr>
      </w:pPr>
      <w:r>
        <w:rPr>
          <w:lang w:eastAsia="ja-JP"/>
        </w:rPr>
        <w:t>The Department of Agriculture, Water and the Environment may make changes to this document from time-to-time. To download the latest version visit</w:t>
      </w:r>
      <w:r w:rsidR="00B25BD6">
        <w:rPr>
          <w:lang w:eastAsia="ja-JP"/>
        </w:rPr>
        <w:t xml:space="preserve">: </w:t>
      </w:r>
      <w:hyperlink r:id="rId19" w:history="1">
        <w:r w:rsidR="00B25BD6" w:rsidRPr="00B25BD6">
          <w:rPr>
            <w:rStyle w:val="Hyperlink"/>
            <w:lang w:eastAsia="ja-JP"/>
          </w:rPr>
          <w:t>https://www.agriculture.gov.au/import/goods/plant-products/stockfeed-supplements/overseas-facility-requirements</w:t>
        </w:r>
      </w:hyperlink>
    </w:p>
    <w:p w14:paraId="64EB6D47" w14:textId="77777777" w:rsidR="00EA6148" w:rsidRDefault="00EA6148" w:rsidP="00EA6148">
      <w:pPr>
        <w:rPr>
          <w:lang w:eastAsia="ja-JP"/>
        </w:rPr>
      </w:pPr>
    </w:p>
    <w:tbl>
      <w:tblPr>
        <w:tblStyle w:val="TableGrid"/>
        <w:tblW w:w="9496" w:type="dxa"/>
        <w:tblLook w:val="04A0" w:firstRow="1" w:lastRow="0" w:firstColumn="1" w:lastColumn="0" w:noHBand="0" w:noVBand="1"/>
      </w:tblPr>
      <w:tblGrid>
        <w:gridCol w:w="2484"/>
        <w:gridCol w:w="1923"/>
        <w:gridCol w:w="5089"/>
      </w:tblGrid>
      <w:tr w:rsidR="00EA6148" w14:paraId="4F2AB868" w14:textId="77777777" w:rsidTr="0036618F">
        <w:trPr>
          <w:trHeight w:val="440"/>
        </w:trPr>
        <w:tc>
          <w:tcPr>
            <w:tcW w:w="2484" w:type="dxa"/>
          </w:tcPr>
          <w:p w14:paraId="36CC1C41" w14:textId="77777777" w:rsidR="00EA6148" w:rsidRPr="00D10BF7" w:rsidRDefault="00EA6148" w:rsidP="00290092">
            <w:pPr>
              <w:rPr>
                <w:b/>
                <w:bCs/>
                <w:lang w:eastAsia="ja-JP"/>
              </w:rPr>
            </w:pPr>
            <w:r w:rsidRPr="00D10BF7">
              <w:rPr>
                <w:b/>
                <w:bCs/>
                <w:lang w:eastAsia="ja-JP"/>
              </w:rPr>
              <w:t>Date</w:t>
            </w:r>
          </w:p>
        </w:tc>
        <w:tc>
          <w:tcPr>
            <w:tcW w:w="1923" w:type="dxa"/>
          </w:tcPr>
          <w:p w14:paraId="4F64C3D4" w14:textId="77777777" w:rsidR="00EA6148" w:rsidRPr="00D10BF7" w:rsidRDefault="00EA6148" w:rsidP="00290092">
            <w:pPr>
              <w:rPr>
                <w:b/>
                <w:bCs/>
                <w:lang w:eastAsia="ja-JP"/>
              </w:rPr>
            </w:pPr>
            <w:r w:rsidRPr="00D10BF7">
              <w:rPr>
                <w:b/>
                <w:bCs/>
                <w:lang w:eastAsia="ja-JP"/>
              </w:rPr>
              <w:t>Version</w:t>
            </w:r>
          </w:p>
        </w:tc>
        <w:tc>
          <w:tcPr>
            <w:tcW w:w="5089" w:type="dxa"/>
          </w:tcPr>
          <w:p w14:paraId="67B96A2A" w14:textId="77777777" w:rsidR="00EA6148" w:rsidRPr="00D10BF7" w:rsidRDefault="00EA6148" w:rsidP="00290092">
            <w:pPr>
              <w:rPr>
                <w:b/>
                <w:bCs/>
                <w:lang w:eastAsia="ja-JP"/>
              </w:rPr>
            </w:pPr>
            <w:r w:rsidRPr="00D10BF7">
              <w:rPr>
                <w:b/>
                <w:bCs/>
                <w:lang w:eastAsia="ja-JP"/>
              </w:rPr>
              <w:t>Changes</w:t>
            </w:r>
          </w:p>
        </w:tc>
      </w:tr>
      <w:tr w:rsidR="00EA6148" w14:paraId="2E241F59" w14:textId="77777777" w:rsidTr="0036618F">
        <w:trPr>
          <w:trHeight w:val="412"/>
        </w:trPr>
        <w:tc>
          <w:tcPr>
            <w:tcW w:w="2484" w:type="dxa"/>
          </w:tcPr>
          <w:p w14:paraId="34F13DE1" w14:textId="77777777" w:rsidR="00EA6148" w:rsidRDefault="00EA6148" w:rsidP="00290092">
            <w:pPr>
              <w:rPr>
                <w:lang w:eastAsia="ja-JP"/>
              </w:rPr>
            </w:pPr>
            <w:r>
              <w:rPr>
                <w:lang w:eastAsia="ja-JP"/>
              </w:rPr>
              <w:t>1 August 2020</w:t>
            </w:r>
          </w:p>
        </w:tc>
        <w:tc>
          <w:tcPr>
            <w:tcW w:w="1923" w:type="dxa"/>
          </w:tcPr>
          <w:p w14:paraId="25DFC13F" w14:textId="77777777" w:rsidR="00EA6148" w:rsidRDefault="00EA6148" w:rsidP="00290092">
            <w:pPr>
              <w:rPr>
                <w:lang w:eastAsia="ja-JP"/>
              </w:rPr>
            </w:pPr>
            <w:r>
              <w:rPr>
                <w:lang w:eastAsia="ja-JP"/>
              </w:rPr>
              <w:t>1.0</w:t>
            </w:r>
          </w:p>
        </w:tc>
        <w:tc>
          <w:tcPr>
            <w:tcW w:w="5089" w:type="dxa"/>
          </w:tcPr>
          <w:p w14:paraId="140565EE" w14:textId="77777777" w:rsidR="00EA6148" w:rsidRDefault="00EA6148" w:rsidP="00290092">
            <w:pPr>
              <w:rPr>
                <w:lang w:eastAsia="ja-JP"/>
              </w:rPr>
            </w:pPr>
            <w:r>
              <w:rPr>
                <w:lang w:eastAsia="ja-JP"/>
              </w:rPr>
              <w:t>Initial version of this document</w:t>
            </w:r>
          </w:p>
        </w:tc>
      </w:tr>
      <w:tr w:rsidR="00EA6148" w14:paraId="4F5F4E72" w14:textId="77777777" w:rsidTr="0036618F">
        <w:trPr>
          <w:trHeight w:val="440"/>
        </w:trPr>
        <w:tc>
          <w:tcPr>
            <w:tcW w:w="2484" w:type="dxa"/>
          </w:tcPr>
          <w:p w14:paraId="3AD3628A" w14:textId="77777777" w:rsidR="00EA6148" w:rsidRDefault="00EA6148" w:rsidP="00290092">
            <w:pPr>
              <w:rPr>
                <w:lang w:eastAsia="ja-JP"/>
              </w:rPr>
            </w:pPr>
          </w:p>
        </w:tc>
        <w:tc>
          <w:tcPr>
            <w:tcW w:w="1923" w:type="dxa"/>
          </w:tcPr>
          <w:p w14:paraId="5A780D5E" w14:textId="77777777" w:rsidR="00EA6148" w:rsidRDefault="00EA6148" w:rsidP="00290092">
            <w:pPr>
              <w:rPr>
                <w:lang w:eastAsia="ja-JP"/>
              </w:rPr>
            </w:pPr>
          </w:p>
        </w:tc>
        <w:tc>
          <w:tcPr>
            <w:tcW w:w="5089" w:type="dxa"/>
          </w:tcPr>
          <w:p w14:paraId="4AA5A2B1" w14:textId="77777777" w:rsidR="00EA6148" w:rsidRDefault="00EA6148" w:rsidP="00290092">
            <w:pPr>
              <w:rPr>
                <w:lang w:eastAsia="ja-JP"/>
              </w:rPr>
            </w:pPr>
          </w:p>
        </w:tc>
      </w:tr>
    </w:tbl>
    <w:p w14:paraId="0A32148F" w14:textId="77777777" w:rsidR="00EA6148" w:rsidRDefault="00EA6148" w:rsidP="00E600A5">
      <w:pPr>
        <w:rPr>
          <w:rFonts w:asciiTheme="minorHAnsi" w:hAnsiTheme="minorHAnsi" w:cstheme="minorHAnsi"/>
          <w:sz w:val="72"/>
          <w:szCs w:val="56"/>
        </w:rPr>
      </w:pPr>
    </w:p>
    <w:p w14:paraId="5196CFFE" w14:textId="77777777" w:rsidR="00B25BD6" w:rsidRPr="00B25BD6" w:rsidRDefault="00B25BD6" w:rsidP="00B25BD6">
      <w:pPr>
        <w:rPr>
          <w:rFonts w:asciiTheme="minorHAnsi" w:hAnsiTheme="minorHAnsi" w:cstheme="minorHAnsi"/>
          <w:sz w:val="72"/>
          <w:szCs w:val="56"/>
        </w:rPr>
      </w:pPr>
    </w:p>
    <w:p w14:paraId="6173BF9F" w14:textId="77777777" w:rsidR="00B25BD6" w:rsidRDefault="00B25BD6" w:rsidP="00B25BD6">
      <w:pPr>
        <w:rPr>
          <w:rFonts w:asciiTheme="minorHAnsi" w:hAnsiTheme="minorHAnsi" w:cstheme="minorHAnsi"/>
          <w:sz w:val="72"/>
          <w:szCs w:val="56"/>
        </w:rPr>
      </w:pPr>
    </w:p>
    <w:p w14:paraId="41A4DD38" w14:textId="6DCF1761" w:rsidR="00B25BD6" w:rsidRDefault="00B25BD6" w:rsidP="00B25BD6">
      <w:pPr>
        <w:tabs>
          <w:tab w:val="left" w:pos="5697"/>
        </w:tabs>
        <w:rPr>
          <w:rFonts w:asciiTheme="minorHAnsi" w:hAnsiTheme="minorHAnsi" w:cstheme="minorHAnsi"/>
          <w:sz w:val="72"/>
          <w:szCs w:val="56"/>
        </w:rPr>
      </w:pPr>
      <w:r>
        <w:rPr>
          <w:rFonts w:asciiTheme="minorHAnsi" w:hAnsiTheme="minorHAnsi" w:cstheme="minorHAnsi"/>
          <w:sz w:val="72"/>
          <w:szCs w:val="56"/>
        </w:rPr>
        <w:tab/>
      </w:r>
    </w:p>
    <w:p w14:paraId="4996E905" w14:textId="1EFD1303" w:rsidR="00B25BD6" w:rsidRPr="00B25BD6" w:rsidRDefault="00B25BD6" w:rsidP="00B25BD6">
      <w:pPr>
        <w:tabs>
          <w:tab w:val="left" w:pos="5697"/>
        </w:tabs>
        <w:rPr>
          <w:rFonts w:asciiTheme="minorHAnsi" w:hAnsiTheme="minorHAnsi" w:cstheme="minorHAnsi"/>
          <w:sz w:val="72"/>
          <w:szCs w:val="56"/>
        </w:rPr>
        <w:sectPr w:rsidR="00B25BD6" w:rsidRPr="00B25BD6" w:rsidSect="0036618F">
          <w:headerReference w:type="default" r:id="rId20"/>
          <w:footerReference w:type="default" r:id="rId21"/>
          <w:pgSz w:w="11906" w:h="16838" w:code="9"/>
          <w:pgMar w:top="1440" w:right="1440" w:bottom="1440" w:left="1440" w:header="708" w:footer="708" w:gutter="0"/>
          <w:cols w:space="708"/>
          <w:docGrid w:linePitch="360"/>
        </w:sectPr>
      </w:pPr>
      <w:r>
        <w:rPr>
          <w:rFonts w:asciiTheme="minorHAnsi" w:hAnsiTheme="minorHAnsi" w:cstheme="minorHAnsi"/>
          <w:sz w:val="72"/>
          <w:szCs w:val="56"/>
        </w:rPr>
        <w:tab/>
      </w:r>
    </w:p>
    <w:sdt>
      <w:sdtPr>
        <w:rPr>
          <w:rFonts w:ascii="Cambria" w:eastAsia="Calibri" w:hAnsi="Cambria" w:cs="Times New Roman"/>
          <w:bCs w:val="0"/>
          <w:color w:val="auto"/>
          <w:sz w:val="22"/>
          <w:szCs w:val="22"/>
          <w:lang w:eastAsia="en-US"/>
        </w:rPr>
        <w:id w:val="-2124674379"/>
        <w:docPartObj>
          <w:docPartGallery w:val="Table of Contents"/>
          <w:docPartUnique/>
        </w:docPartObj>
      </w:sdtPr>
      <w:sdtEndPr>
        <w:rPr>
          <w:b/>
          <w:noProof/>
        </w:rPr>
      </w:sdtEndPr>
      <w:sdtContent>
        <w:p w14:paraId="2233CA80" w14:textId="119FF60A" w:rsidR="009731B7" w:rsidRDefault="009731B7">
          <w:pPr>
            <w:pStyle w:val="TOCHeading"/>
          </w:pPr>
          <w:r>
            <w:t>Contents</w:t>
          </w:r>
        </w:p>
        <w:p w14:paraId="6567D58D" w14:textId="79272AC6" w:rsidR="00FB3AC2" w:rsidRDefault="009731B7">
          <w:pPr>
            <w:pStyle w:val="TOC2"/>
            <w:rPr>
              <w:rFonts w:asciiTheme="minorHAnsi" w:eastAsiaTheme="minorEastAsia" w:hAnsiTheme="minorHAnsi" w:cstheme="minorBidi"/>
              <w:lang w:eastAsia="en-AU"/>
            </w:rPr>
          </w:pPr>
          <w:r>
            <w:rPr>
              <w:b/>
              <w:bCs/>
            </w:rPr>
            <w:fldChar w:fldCharType="begin"/>
          </w:r>
          <w:r>
            <w:rPr>
              <w:b/>
              <w:bCs/>
            </w:rPr>
            <w:instrText xml:space="preserve"> TOC \o "1-3" \h \z \u </w:instrText>
          </w:r>
          <w:r>
            <w:rPr>
              <w:b/>
              <w:bCs/>
            </w:rPr>
            <w:fldChar w:fldCharType="separate"/>
          </w:r>
          <w:hyperlink w:anchor="_Toc51152992" w:history="1">
            <w:r w:rsidR="00FB3AC2" w:rsidRPr="00120FF8">
              <w:rPr>
                <w:rStyle w:val="Hyperlink"/>
              </w:rPr>
              <w:t>Version history</w:t>
            </w:r>
            <w:r w:rsidR="00FB3AC2">
              <w:rPr>
                <w:webHidden/>
              </w:rPr>
              <w:tab/>
            </w:r>
            <w:r w:rsidR="00FB3AC2">
              <w:rPr>
                <w:webHidden/>
              </w:rPr>
              <w:fldChar w:fldCharType="begin"/>
            </w:r>
            <w:r w:rsidR="00FB3AC2">
              <w:rPr>
                <w:webHidden/>
              </w:rPr>
              <w:instrText xml:space="preserve"> PAGEREF _Toc51152992 \h </w:instrText>
            </w:r>
            <w:r w:rsidR="00FB3AC2">
              <w:rPr>
                <w:webHidden/>
              </w:rPr>
            </w:r>
            <w:r w:rsidR="00FB3AC2">
              <w:rPr>
                <w:webHidden/>
              </w:rPr>
              <w:fldChar w:fldCharType="separate"/>
            </w:r>
            <w:r w:rsidR="00B25BD6">
              <w:rPr>
                <w:webHidden/>
              </w:rPr>
              <w:t>3</w:t>
            </w:r>
            <w:r w:rsidR="00FB3AC2">
              <w:rPr>
                <w:webHidden/>
              </w:rPr>
              <w:fldChar w:fldCharType="end"/>
            </w:r>
          </w:hyperlink>
        </w:p>
        <w:p w14:paraId="5B7863EE" w14:textId="41B9042C" w:rsidR="00FB3AC2" w:rsidRDefault="00B25BD6">
          <w:pPr>
            <w:pStyle w:val="TOC2"/>
            <w:tabs>
              <w:tab w:val="left" w:pos="880"/>
            </w:tabs>
            <w:rPr>
              <w:rFonts w:asciiTheme="minorHAnsi" w:eastAsiaTheme="minorEastAsia" w:hAnsiTheme="minorHAnsi" w:cstheme="minorBidi"/>
              <w:lang w:eastAsia="en-AU"/>
            </w:rPr>
          </w:pPr>
          <w:hyperlink w:anchor="_Toc51152993" w:history="1">
            <w:r w:rsidR="00FB3AC2" w:rsidRPr="00120FF8">
              <w:rPr>
                <w:rStyle w:val="Hyperlink"/>
              </w:rPr>
              <w:t>1</w:t>
            </w:r>
            <w:r w:rsidR="00FB3AC2">
              <w:rPr>
                <w:rFonts w:asciiTheme="minorHAnsi" w:eastAsiaTheme="minorEastAsia" w:hAnsiTheme="minorHAnsi" w:cstheme="minorBidi"/>
                <w:lang w:eastAsia="en-AU"/>
              </w:rPr>
              <w:tab/>
            </w:r>
            <w:r w:rsidR="00FB3AC2" w:rsidRPr="00120FF8">
              <w:rPr>
                <w:rStyle w:val="Hyperlink"/>
              </w:rPr>
              <w:t>Introduction</w:t>
            </w:r>
            <w:r w:rsidR="00FB3AC2">
              <w:rPr>
                <w:webHidden/>
              </w:rPr>
              <w:tab/>
            </w:r>
            <w:r w:rsidR="00FB3AC2">
              <w:rPr>
                <w:webHidden/>
              </w:rPr>
              <w:fldChar w:fldCharType="begin"/>
            </w:r>
            <w:r w:rsidR="00FB3AC2">
              <w:rPr>
                <w:webHidden/>
              </w:rPr>
              <w:instrText xml:space="preserve"> PAGEREF _Toc51152993 \h </w:instrText>
            </w:r>
            <w:r w:rsidR="00FB3AC2">
              <w:rPr>
                <w:webHidden/>
              </w:rPr>
            </w:r>
            <w:r w:rsidR="00FB3AC2">
              <w:rPr>
                <w:webHidden/>
              </w:rPr>
              <w:fldChar w:fldCharType="separate"/>
            </w:r>
            <w:r>
              <w:rPr>
                <w:webHidden/>
              </w:rPr>
              <w:t>5</w:t>
            </w:r>
            <w:r w:rsidR="00FB3AC2">
              <w:rPr>
                <w:webHidden/>
              </w:rPr>
              <w:fldChar w:fldCharType="end"/>
            </w:r>
          </w:hyperlink>
        </w:p>
        <w:p w14:paraId="349E75E8" w14:textId="4BDCF8B0" w:rsidR="00FB3AC2" w:rsidRDefault="00B25BD6">
          <w:pPr>
            <w:pStyle w:val="TOC3"/>
            <w:tabs>
              <w:tab w:val="left" w:pos="1540"/>
            </w:tabs>
            <w:rPr>
              <w:rFonts w:asciiTheme="minorHAnsi" w:eastAsiaTheme="minorEastAsia" w:hAnsiTheme="minorHAnsi" w:cstheme="minorBidi"/>
              <w:lang w:eastAsia="en-AU"/>
            </w:rPr>
          </w:pPr>
          <w:hyperlink w:anchor="_Toc51152994" w:history="1">
            <w:r w:rsidR="00FB3AC2" w:rsidRPr="00120FF8">
              <w:rPr>
                <w:rStyle w:val="Hyperlink"/>
              </w:rPr>
              <w:t>1.1</w:t>
            </w:r>
            <w:r w:rsidR="00FB3AC2">
              <w:rPr>
                <w:rFonts w:asciiTheme="minorHAnsi" w:eastAsiaTheme="minorEastAsia" w:hAnsiTheme="minorHAnsi" w:cstheme="minorBidi"/>
                <w:lang w:eastAsia="en-AU"/>
              </w:rPr>
              <w:tab/>
            </w:r>
            <w:r w:rsidR="00FB3AC2" w:rsidRPr="00120FF8">
              <w:rPr>
                <w:rStyle w:val="Hyperlink"/>
              </w:rPr>
              <w:t>Scope</w:t>
            </w:r>
            <w:r w:rsidR="00FB3AC2">
              <w:rPr>
                <w:webHidden/>
              </w:rPr>
              <w:tab/>
            </w:r>
            <w:r w:rsidR="00FB3AC2">
              <w:rPr>
                <w:webHidden/>
              </w:rPr>
              <w:fldChar w:fldCharType="begin"/>
            </w:r>
            <w:r w:rsidR="00FB3AC2">
              <w:rPr>
                <w:webHidden/>
              </w:rPr>
              <w:instrText xml:space="preserve"> PAGEREF _Toc51152994 \h </w:instrText>
            </w:r>
            <w:r w:rsidR="00FB3AC2">
              <w:rPr>
                <w:webHidden/>
              </w:rPr>
            </w:r>
            <w:r w:rsidR="00FB3AC2">
              <w:rPr>
                <w:webHidden/>
              </w:rPr>
              <w:fldChar w:fldCharType="separate"/>
            </w:r>
            <w:r>
              <w:rPr>
                <w:webHidden/>
              </w:rPr>
              <w:t>5</w:t>
            </w:r>
            <w:r w:rsidR="00FB3AC2">
              <w:rPr>
                <w:webHidden/>
              </w:rPr>
              <w:fldChar w:fldCharType="end"/>
            </w:r>
          </w:hyperlink>
        </w:p>
        <w:p w14:paraId="3E1E13F5" w14:textId="6AFA5EA9" w:rsidR="00FB3AC2" w:rsidRDefault="00B25BD6">
          <w:pPr>
            <w:pStyle w:val="TOC2"/>
            <w:tabs>
              <w:tab w:val="left" w:pos="880"/>
            </w:tabs>
            <w:rPr>
              <w:rFonts w:asciiTheme="minorHAnsi" w:eastAsiaTheme="minorEastAsia" w:hAnsiTheme="minorHAnsi" w:cstheme="minorBidi"/>
              <w:lang w:eastAsia="en-AU"/>
            </w:rPr>
          </w:pPr>
          <w:hyperlink w:anchor="_Toc51152995" w:history="1">
            <w:r w:rsidR="00FB3AC2" w:rsidRPr="00120FF8">
              <w:rPr>
                <w:rStyle w:val="Hyperlink"/>
              </w:rPr>
              <w:t>2</w:t>
            </w:r>
            <w:r w:rsidR="00FB3AC2">
              <w:rPr>
                <w:rFonts w:asciiTheme="minorHAnsi" w:eastAsiaTheme="minorEastAsia" w:hAnsiTheme="minorHAnsi" w:cstheme="minorBidi"/>
                <w:lang w:eastAsia="en-AU"/>
              </w:rPr>
              <w:tab/>
            </w:r>
            <w:r w:rsidR="00FB3AC2" w:rsidRPr="00120FF8">
              <w:rPr>
                <w:rStyle w:val="Hyperlink"/>
              </w:rPr>
              <w:t>Definitions and glossary</w:t>
            </w:r>
            <w:r w:rsidR="00FB3AC2">
              <w:rPr>
                <w:webHidden/>
              </w:rPr>
              <w:tab/>
            </w:r>
            <w:r w:rsidR="00FB3AC2">
              <w:rPr>
                <w:webHidden/>
              </w:rPr>
              <w:fldChar w:fldCharType="begin"/>
            </w:r>
            <w:r w:rsidR="00FB3AC2">
              <w:rPr>
                <w:webHidden/>
              </w:rPr>
              <w:instrText xml:space="preserve"> PAGEREF _Toc51152995 \h </w:instrText>
            </w:r>
            <w:r w:rsidR="00FB3AC2">
              <w:rPr>
                <w:webHidden/>
              </w:rPr>
            </w:r>
            <w:r w:rsidR="00FB3AC2">
              <w:rPr>
                <w:webHidden/>
              </w:rPr>
              <w:fldChar w:fldCharType="separate"/>
            </w:r>
            <w:r>
              <w:rPr>
                <w:webHidden/>
              </w:rPr>
              <w:t>7</w:t>
            </w:r>
            <w:r w:rsidR="00FB3AC2">
              <w:rPr>
                <w:webHidden/>
              </w:rPr>
              <w:fldChar w:fldCharType="end"/>
            </w:r>
          </w:hyperlink>
        </w:p>
        <w:p w14:paraId="22F06D35" w14:textId="14DD399A" w:rsidR="00FB3AC2" w:rsidRDefault="00B25BD6">
          <w:pPr>
            <w:pStyle w:val="TOC3"/>
            <w:tabs>
              <w:tab w:val="left" w:pos="1540"/>
            </w:tabs>
            <w:rPr>
              <w:rFonts w:asciiTheme="minorHAnsi" w:eastAsiaTheme="minorEastAsia" w:hAnsiTheme="minorHAnsi" w:cstheme="minorBidi"/>
              <w:lang w:eastAsia="en-AU"/>
            </w:rPr>
          </w:pPr>
          <w:hyperlink w:anchor="_Toc51152996" w:history="1">
            <w:r w:rsidR="00FB3AC2" w:rsidRPr="00120FF8">
              <w:rPr>
                <w:rStyle w:val="Hyperlink"/>
              </w:rPr>
              <w:t>2.1</w:t>
            </w:r>
            <w:r w:rsidR="00FB3AC2">
              <w:rPr>
                <w:rFonts w:asciiTheme="minorHAnsi" w:eastAsiaTheme="minorEastAsia" w:hAnsiTheme="minorHAnsi" w:cstheme="minorBidi"/>
                <w:lang w:eastAsia="en-AU"/>
              </w:rPr>
              <w:tab/>
            </w:r>
            <w:r w:rsidR="00FB3AC2" w:rsidRPr="00120FF8">
              <w:rPr>
                <w:rStyle w:val="Hyperlink"/>
              </w:rPr>
              <w:t>Key definitions</w:t>
            </w:r>
            <w:r w:rsidR="00FB3AC2">
              <w:rPr>
                <w:webHidden/>
              </w:rPr>
              <w:tab/>
            </w:r>
            <w:r w:rsidR="00FB3AC2">
              <w:rPr>
                <w:webHidden/>
              </w:rPr>
              <w:fldChar w:fldCharType="begin"/>
            </w:r>
            <w:r w:rsidR="00FB3AC2">
              <w:rPr>
                <w:webHidden/>
              </w:rPr>
              <w:instrText xml:space="preserve"> PAGEREF _Toc51152996 \h </w:instrText>
            </w:r>
            <w:r w:rsidR="00FB3AC2">
              <w:rPr>
                <w:webHidden/>
              </w:rPr>
            </w:r>
            <w:r w:rsidR="00FB3AC2">
              <w:rPr>
                <w:webHidden/>
              </w:rPr>
              <w:fldChar w:fldCharType="separate"/>
            </w:r>
            <w:r>
              <w:rPr>
                <w:webHidden/>
              </w:rPr>
              <w:t>7</w:t>
            </w:r>
            <w:r w:rsidR="00FB3AC2">
              <w:rPr>
                <w:webHidden/>
              </w:rPr>
              <w:fldChar w:fldCharType="end"/>
            </w:r>
          </w:hyperlink>
        </w:p>
        <w:p w14:paraId="7C9A3D80" w14:textId="29F366F8" w:rsidR="00FB3AC2" w:rsidRDefault="00B25BD6">
          <w:pPr>
            <w:pStyle w:val="TOC3"/>
            <w:tabs>
              <w:tab w:val="left" w:pos="1540"/>
            </w:tabs>
            <w:rPr>
              <w:rFonts w:asciiTheme="minorHAnsi" w:eastAsiaTheme="minorEastAsia" w:hAnsiTheme="minorHAnsi" w:cstheme="minorBidi"/>
              <w:lang w:eastAsia="en-AU"/>
            </w:rPr>
          </w:pPr>
          <w:hyperlink w:anchor="_Toc51152997" w:history="1">
            <w:r w:rsidR="00FB3AC2" w:rsidRPr="00120FF8">
              <w:rPr>
                <w:rStyle w:val="Hyperlink"/>
              </w:rPr>
              <w:t>2.2</w:t>
            </w:r>
            <w:r w:rsidR="00FB3AC2">
              <w:rPr>
                <w:rFonts w:asciiTheme="minorHAnsi" w:eastAsiaTheme="minorEastAsia" w:hAnsiTheme="minorHAnsi" w:cstheme="minorBidi"/>
                <w:lang w:eastAsia="en-AU"/>
              </w:rPr>
              <w:tab/>
            </w:r>
            <w:r w:rsidR="00FB3AC2" w:rsidRPr="00120FF8">
              <w:rPr>
                <w:rStyle w:val="Hyperlink"/>
              </w:rPr>
              <w:t>Glossary</w:t>
            </w:r>
            <w:r w:rsidR="00FB3AC2">
              <w:rPr>
                <w:webHidden/>
              </w:rPr>
              <w:tab/>
            </w:r>
            <w:r w:rsidR="00FB3AC2">
              <w:rPr>
                <w:webHidden/>
              </w:rPr>
              <w:fldChar w:fldCharType="begin"/>
            </w:r>
            <w:r w:rsidR="00FB3AC2">
              <w:rPr>
                <w:webHidden/>
              </w:rPr>
              <w:instrText xml:space="preserve"> PAGEREF _Toc51152997 \h </w:instrText>
            </w:r>
            <w:r w:rsidR="00FB3AC2">
              <w:rPr>
                <w:webHidden/>
              </w:rPr>
            </w:r>
            <w:r w:rsidR="00FB3AC2">
              <w:rPr>
                <w:webHidden/>
              </w:rPr>
              <w:fldChar w:fldCharType="separate"/>
            </w:r>
            <w:r>
              <w:rPr>
                <w:webHidden/>
              </w:rPr>
              <w:t>8</w:t>
            </w:r>
            <w:r w:rsidR="00FB3AC2">
              <w:rPr>
                <w:webHidden/>
              </w:rPr>
              <w:fldChar w:fldCharType="end"/>
            </w:r>
          </w:hyperlink>
        </w:p>
        <w:p w14:paraId="443660FE" w14:textId="3DA9F9F2" w:rsidR="00FB3AC2" w:rsidRDefault="00B25BD6">
          <w:pPr>
            <w:pStyle w:val="TOC2"/>
            <w:tabs>
              <w:tab w:val="left" w:pos="880"/>
            </w:tabs>
            <w:rPr>
              <w:rFonts w:asciiTheme="minorHAnsi" w:eastAsiaTheme="minorEastAsia" w:hAnsiTheme="minorHAnsi" w:cstheme="minorBidi"/>
              <w:lang w:eastAsia="en-AU"/>
            </w:rPr>
          </w:pPr>
          <w:hyperlink w:anchor="_Toc51152998" w:history="1">
            <w:r w:rsidR="00FB3AC2" w:rsidRPr="00120FF8">
              <w:rPr>
                <w:rStyle w:val="Hyperlink"/>
              </w:rPr>
              <w:t>3</w:t>
            </w:r>
            <w:r w:rsidR="00FB3AC2">
              <w:rPr>
                <w:rFonts w:asciiTheme="minorHAnsi" w:eastAsiaTheme="minorEastAsia" w:hAnsiTheme="minorHAnsi" w:cstheme="minorBidi"/>
                <w:lang w:eastAsia="en-AU"/>
              </w:rPr>
              <w:tab/>
            </w:r>
            <w:r w:rsidR="00FB3AC2" w:rsidRPr="00120FF8">
              <w:rPr>
                <w:rStyle w:val="Hyperlink"/>
              </w:rPr>
              <w:t>Biosecurity specifications</w:t>
            </w:r>
            <w:r w:rsidR="00FB3AC2">
              <w:rPr>
                <w:webHidden/>
              </w:rPr>
              <w:tab/>
            </w:r>
            <w:r w:rsidR="00FB3AC2">
              <w:rPr>
                <w:webHidden/>
              </w:rPr>
              <w:fldChar w:fldCharType="begin"/>
            </w:r>
            <w:r w:rsidR="00FB3AC2">
              <w:rPr>
                <w:webHidden/>
              </w:rPr>
              <w:instrText xml:space="preserve"> PAGEREF _Toc51152998 \h </w:instrText>
            </w:r>
            <w:r w:rsidR="00FB3AC2">
              <w:rPr>
                <w:webHidden/>
              </w:rPr>
            </w:r>
            <w:r w:rsidR="00FB3AC2">
              <w:rPr>
                <w:webHidden/>
              </w:rPr>
              <w:fldChar w:fldCharType="separate"/>
            </w:r>
            <w:r>
              <w:rPr>
                <w:webHidden/>
              </w:rPr>
              <w:t>9</w:t>
            </w:r>
            <w:r w:rsidR="00FB3AC2">
              <w:rPr>
                <w:webHidden/>
              </w:rPr>
              <w:fldChar w:fldCharType="end"/>
            </w:r>
          </w:hyperlink>
        </w:p>
        <w:p w14:paraId="7533D619" w14:textId="08F938FC" w:rsidR="00FB3AC2" w:rsidRDefault="00B25BD6">
          <w:pPr>
            <w:pStyle w:val="TOC2"/>
            <w:tabs>
              <w:tab w:val="left" w:pos="880"/>
            </w:tabs>
            <w:rPr>
              <w:rFonts w:asciiTheme="minorHAnsi" w:eastAsiaTheme="minorEastAsia" w:hAnsiTheme="minorHAnsi" w:cstheme="minorBidi"/>
              <w:lang w:eastAsia="en-AU"/>
            </w:rPr>
          </w:pPr>
          <w:hyperlink w:anchor="_Toc51152999" w:history="1">
            <w:r w:rsidR="00FB3AC2" w:rsidRPr="00120FF8">
              <w:rPr>
                <w:rStyle w:val="Hyperlink"/>
              </w:rPr>
              <w:t>4</w:t>
            </w:r>
            <w:r w:rsidR="00FB3AC2">
              <w:rPr>
                <w:rFonts w:asciiTheme="minorHAnsi" w:eastAsiaTheme="minorEastAsia" w:hAnsiTheme="minorHAnsi" w:cstheme="minorBidi"/>
                <w:lang w:eastAsia="en-AU"/>
              </w:rPr>
              <w:tab/>
            </w:r>
            <w:r w:rsidR="00FB3AC2" w:rsidRPr="00120FF8">
              <w:rPr>
                <w:rStyle w:val="Hyperlink"/>
              </w:rPr>
              <w:t>Quality management system</w:t>
            </w:r>
            <w:r w:rsidR="00FB3AC2">
              <w:rPr>
                <w:webHidden/>
              </w:rPr>
              <w:tab/>
            </w:r>
            <w:r w:rsidR="00FB3AC2">
              <w:rPr>
                <w:webHidden/>
              </w:rPr>
              <w:fldChar w:fldCharType="begin"/>
            </w:r>
            <w:r w:rsidR="00FB3AC2">
              <w:rPr>
                <w:webHidden/>
              </w:rPr>
              <w:instrText xml:space="preserve"> PAGEREF _Toc51152999 \h </w:instrText>
            </w:r>
            <w:r w:rsidR="00FB3AC2">
              <w:rPr>
                <w:webHidden/>
              </w:rPr>
            </w:r>
            <w:r w:rsidR="00FB3AC2">
              <w:rPr>
                <w:webHidden/>
              </w:rPr>
              <w:fldChar w:fldCharType="separate"/>
            </w:r>
            <w:r>
              <w:rPr>
                <w:webHidden/>
              </w:rPr>
              <w:t>10</w:t>
            </w:r>
            <w:r w:rsidR="00FB3AC2">
              <w:rPr>
                <w:webHidden/>
              </w:rPr>
              <w:fldChar w:fldCharType="end"/>
            </w:r>
          </w:hyperlink>
        </w:p>
        <w:p w14:paraId="60A97783" w14:textId="0FD19936" w:rsidR="00FB3AC2" w:rsidRDefault="00B25BD6">
          <w:pPr>
            <w:pStyle w:val="TOC2"/>
            <w:tabs>
              <w:tab w:val="left" w:pos="880"/>
            </w:tabs>
            <w:rPr>
              <w:rFonts w:asciiTheme="minorHAnsi" w:eastAsiaTheme="minorEastAsia" w:hAnsiTheme="minorHAnsi" w:cstheme="minorBidi"/>
              <w:lang w:eastAsia="en-AU"/>
            </w:rPr>
          </w:pPr>
          <w:hyperlink w:anchor="_Toc51153000" w:history="1">
            <w:r w:rsidR="00FB3AC2" w:rsidRPr="00120FF8">
              <w:rPr>
                <w:rStyle w:val="Hyperlink"/>
              </w:rPr>
              <w:t>5</w:t>
            </w:r>
            <w:r w:rsidR="00FB3AC2">
              <w:rPr>
                <w:rFonts w:asciiTheme="minorHAnsi" w:eastAsiaTheme="minorEastAsia" w:hAnsiTheme="minorHAnsi" w:cstheme="minorBidi"/>
                <w:lang w:eastAsia="en-AU"/>
              </w:rPr>
              <w:tab/>
            </w:r>
            <w:r w:rsidR="00FB3AC2" w:rsidRPr="00120FF8">
              <w:rPr>
                <w:rStyle w:val="Hyperlink"/>
              </w:rPr>
              <w:t>Infrastructure and security</w:t>
            </w:r>
            <w:r w:rsidR="00FB3AC2">
              <w:rPr>
                <w:webHidden/>
              </w:rPr>
              <w:tab/>
            </w:r>
            <w:r w:rsidR="00FB3AC2">
              <w:rPr>
                <w:webHidden/>
              </w:rPr>
              <w:fldChar w:fldCharType="begin"/>
            </w:r>
            <w:r w:rsidR="00FB3AC2">
              <w:rPr>
                <w:webHidden/>
              </w:rPr>
              <w:instrText xml:space="preserve"> PAGEREF _Toc51153000 \h </w:instrText>
            </w:r>
            <w:r w:rsidR="00FB3AC2">
              <w:rPr>
                <w:webHidden/>
              </w:rPr>
            </w:r>
            <w:r w:rsidR="00FB3AC2">
              <w:rPr>
                <w:webHidden/>
              </w:rPr>
              <w:fldChar w:fldCharType="separate"/>
            </w:r>
            <w:r>
              <w:rPr>
                <w:webHidden/>
              </w:rPr>
              <w:t>11</w:t>
            </w:r>
            <w:r w:rsidR="00FB3AC2">
              <w:rPr>
                <w:webHidden/>
              </w:rPr>
              <w:fldChar w:fldCharType="end"/>
            </w:r>
          </w:hyperlink>
        </w:p>
        <w:p w14:paraId="605AD54C" w14:textId="32D0BFE1" w:rsidR="00FB3AC2" w:rsidRDefault="00B25BD6">
          <w:pPr>
            <w:pStyle w:val="TOC2"/>
            <w:tabs>
              <w:tab w:val="left" w:pos="880"/>
            </w:tabs>
            <w:rPr>
              <w:rFonts w:asciiTheme="minorHAnsi" w:eastAsiaTheme="minorEastAsia" w:hAnsiTheme="minorHAnsi" w:cstheme="minorBidi"/>
              <w:lang w:eastAsia="en-AU"/>
            </w:rPr>
          </w:pPr>
          <w:hyperlink w:anchor="_Toc51153001" w:history="1">
            <w:r w:rsidR="00FB3AC2" w:rsidRPr="00120FF8">
              <w:rPr>
                <w:rStyle w:val="Hyperlink"/>
              </w:rPr>
              <w:t>6</w:t>
            </w:r>
            <w:r w:rsidR="00FB3AC2">
              <w:rPr>
                <w:rFonts w:asciiTheme="minorHAnsi" w:eastAsiaTheme="minorEastAsia" w:hAnsiTheme="minorHAnsi" w:cstheme="minorBidi"/>
                <w:lang w:eastAsia="en-AU"/>
              </w:rPr>
              <w:tab/>
            </w:r>
            <w:r w:rsidR="00FB3AC2" w:rsidRPr="00120FF8">
              <w:rPr>
                <w:rStyle w:val="Hyperlink"/>
              </w:rPr>
              <w:t>Supply, transport and receival of inputs</w:t>
            </w:r>
            <w:r w:rsidR="00FB3AC2">
              <w:rPr>
                <w:webHidden/>
              </w:rPr>
              <w:tab/>
            </w:r>
            <w:r w:rsidR="00FB3AC2">
              <w:rPr>
                <w:webHidden/>
              </w:rPr>
              <w:fldChar w:fldCharType="begin"/>
            </w:r>
            <w:r w:rsidR="00FB3AC2">
              <w:rPr>
                <w:webHidden/>
              </w:rPr>
              <w:instrText xml:space="preserve"> PAGEREF _Toc51153001 \h </w:instrText>
            </w:r>
            <w:r w:rsidR="00FB3AC2">
              <w:rPr>
                <w:webHidden/>
              </w:rPr>
            </w:r>
            <w:r w:rsidR="00FB3AC2">
              <w:rPr>
                <w:webHidden/>
              </w:rPr>
              <w:fldChar w:fldCharType="separate"/>
            </w:r>
            <w:r>
              <w:rPr>
                <w:webHidden/>
              </w:rPr>
              <w:t>12</w:t>
            </w:r>
            <w:r w:rsidR="00FB3AC2">
              <w:rPr>
                <w:webHidden/>
              </w:rPr>
              <w:fldChar w:fldCharType="end"/>
            </w:r>
          </w:hyperlink>
        </w:p>
        <w:p w14:paraId="17B5B65A" w14:textId="35D1CC41" w:rsidR="00FB3AC2" w:rsidRDefault="00B25BD6">
          <w:pPr>
            <w:pStyle w:val="TOC2"/>
            <w:tabs>
              <w:tab w:val="left" w:pos="880"/>
            </w:tabs>
            <w:rPr>
              <w:rFonts w:asciiTheme="minorHAnsi" w:eastAsiaTheme="minorEastAsia" w:hAnsiTheme="minorHAnsi" w:cstheme="minorBidi"/>
              <w:lang w:eastAsia="en-AU"/>
            </w:rPr>
          </w:pPr>
          <w:hyperlink w:anchor="_Toc51153002" w:history="1">
            <w:r w:rsidR="00FB3AC2" w:rsidRPr="00120FF8">
              <w:rPr>
                <w:rStyle w:val="Hyperlink"/>
              </w:rPr>
              <w:t>7</w:t>
            </w:r>
            <w:r w:rsidR="00FB3AC2">
              <w:rPr>
                <w:rFonts w:asciiTheme="minorHAnsi" w:eastAsiaTheme="minorEastAsia" w:hAnsiTheme="minorHAnsi" w:cstheme="minorBidi"/>
                <w:lang w:eastAsia="en-AU"/>
              </w:rPr>
              <w:tab/>
            </w:r>
            <w:r w:rsidR="00FB3AC2" w:rsidRPr="00120FF8">
              <w:rPr>
                <w:rStyle w:val="Hyperlink"/>
              </w:rPr>
              <w:t>Product handling and traceability</w:t>
            </w:r>
            <w:r w:rsidR="00FB3AC2">
              <w:rPr>
                <w:webHidden/>
              </w:rPr>
              <w:tab/>
            </w:r>
            <w:r w:rsidR="00FB3AC2">
              <w:rPr>
                <w:webHidden/>
              </w:rPr>
              <w:fldChar w:fldCharType="begin"/>
            </w:r>
            <w:r w:rsidR="00FB3AC2">
              <w:rPr>
                <w:webHidden/>
              </w:rPr>
              <w:instrText xml:space="preserve"> PAGEREF _Toc51153002 \h </w:instrText>
            </w:r>
            <w:r w:rsidR="00FB3AC2">
              <w:rPr>
                <w:webHidden/>
              </w:rPr>
            </w:r>
            <w:r w:rsidR="00FB3AC2">
              <w:rPr>
                <w:webHidden/>
              </w:rPr>
              <w:fldChar w:fldCharType="separate"/>
            </w:r>
            <w:r>
              <w:rPr>
                <w:webHidden/>
              </w:rPr>
              <w:t>13</w:t>
            </w:r>
            <w:r w:rsidR="00FB3AC2">
              <w:rPr>
                <w:webHidden/>
              </w:rPr>
              <w:fldChar w:fldCharType="end"/>
            </w:r>
          </w:hyperlink>
        </w:p>
        <w:p w14:paraId="31216A32" w14:textId="0D17F1C3" w:rsidR="00FB3AC2" w:rsidRDefault="00B25BD6">
          <w:pPr>
            <w:pStyle w:val="TOC2"/>
            <w:tabs>
              <w:tab w:val="left" w:pos="880"/>
            </w:tabs>
            <w:rPr>
              <w:rFonts w:asciiTheme="minorHAnsi" w:eastAsiaTheme="minorEastAsia" w:hAnsiTheme="minorHAnsi" w:cstheme="minorBidi"/>
              <w:lang w:eastAsia="en-AU"/>
            </w:rPr>
          </w:pPr>
          <w:hyperlink w:anchor="_Toc51153003" w:history="1">
            <w:r w:rsidR="00FB3AC2" w:rsidRPr="00120FF8">
              <w:rPr>
                <w:rStyle w:val="Hyperlink"/>
              </w:rPr>
              <w:t>8</w:t>
            </w:r>
            <w:r w:rsidR="00FB3AC2">
              <w:rPr>
                <w:rFonts w:asciiTheme="minorHAnsi" w:eastAsiaTheme="minorEastAsia" w:hAnsiTheme="minorHAnsi" w:cstheme="minorBidi"/>
                <w:lang w:eastAsia="en-AU"/>
              </w:rPr>
              <w:tab/>
            </w:r>
            <w:r w:rsidR="00FB3AC2" w:rsidRPr="00120FF8">
              <w:rPr>
                <w:rStyle w:val="Hyperlink"/>
              </w:rPr>
              <w:t>Manufacturing process: monitoring and control</w:t>
            </w:r>
            <w:r w:rsidR="00FB3AC2">
              <w:rPr>
                <w:webHidden/>
              </w:rPr>
              <w:tab/>
            </w:r>
            <w:r w:rsidR="00FB3AC2">
              <w:rPr>
                <w:webHidden/>
              </w:rPr>
              <w:fldChar w:fldCharType="begin"/>
            </w:r>
            <w:r w:rsidR="00FB3AC2">
              <w:rPr>
                <w:webHidden/>
              </w:rPr>
              <w:instrText xml:space="preserve"> PAGEREF _Toc51153003 \h </w:instrText>
            </w:r>
            <w:r w:rsidR="00FB3AC2">
              <w:rPr>
                <w:webHidden/>
              </w:rPr>
            </w:r>
            <w:r w:rsidR="00FB3AC2">
              <w:rPr>
                <w:webHidden/>
              </w:rPr>
              <w:fldChar w:fldCharType="separate"/>
            </w:r>
            <w:r>
              <w:rPr>
                <w:webHidden/>
              </w:rPr>
              <w:t>14</w:t>
            </w:r>
            <w:r w:rsidR="00FB3AC2">
              <w:rPr>
                <w:webHidden/>
              </w:rPr>
              <w:fldChar w:fldCharType="end"/>
            </w:r>
          </w:hyperlink>
        </w:p>
        <w:p w14:paraId="69F3CF49" w14:textId="7BDF537C" w:rsidR="00FB3AC2" w:rsidRDefault="00B25BD6">
          <w:pPr>
            <w:pStyle w:val="TOC2"/>
            <w:tabs>
              <w:tab w:val="left" w:pos="880"/>
            </w:tabs>
            <w:rPr>
              <w:rFonts w:asciiTheme="minorHAnsi" w:eastAsiaTheme="minorEastAsia" w:hAnsiTheme="minorHAnsi" w:cstheme="minorBidi"/>
              <w:lang w:eastAsia="en-AU"/>
            </w:rPr>
          </w:pPr>
          <w:hyperlink w:anchor="_Toc51153004" w:history="1">
            <w:r w:rsidR="00FB3AC2" w:rsidRPr="00120FF8">
              <w:rPr>
                <w:rStyle w:val="Hyperlink"/>
              </w:rPr>
              <w:t>9</w:t>
            </w:r>
            <w:r w:rsidR="00FB3AC2">
              <w:rPr>
                <w:rFonts w:asciiTheme="minorHAnsi" w:eastAsiaTheme="minorEastAsia" w:hAnsiTheme="minorHAnsi" w:cstheme="minorBidi"/>
                <w:lang w:eastAsia="en-AU"/>
              </w:rPr>
              <w:tab/>
            </w:r>
            <w:r w:rsidR="00FB3AC2" w:rsidRPr="00120FF8">
              <w:rPr>
                <w:rStyle w:val="Hyperlink"/>
              </w:rPr>
              <w:t>Release of finished products</w:t>
            </w:r>
            <w:r w:rsidR="00FB3AC2">
              <w:rPr>
                <w:webHidden/>
              </w:rPr>
              <w:tab/>
            </w:r>
            <w:r w:rsidR="00FB3AC2">
              <w:rPr>
                <w:webHidden/>
              </w:rPr>
              <w:fldChar w:fldCharType="begin"/>
            </w:r>
            <w:r w:rsidR="00FB3AC2">
              <w:rPr>
                <w:webHidden/>
              </w:rPr>
              <w:instrText xml:space="preserve"> PAGEREF _Toc51153004 \h </w:instrText>
            </w:r>
            <w:r w:rsidR="00FB3AC2">
              <w:rPr>
                <w:webHidden/>
              </w:rPr>
            </w:r>
            <w:r w:rsidR="00FB3AC2">
              <w:rPr>
                <w:webHidden/>
              </w:rPr>
              <w:fldChar w:fldCharType="separate"/>
            </w:r>
            <w:r>
              <w:rPr>
                <w:webHidden/>
              </w:rPr>
              <w:t>15</w:t>
            </w:r>
            <w:r w:rsidR="00FB3AC2">
              <w:rPr>
                <w:webHidden/>
              </w:rPr>
              <w:fldChar w:fldCharType="end"/>
            </w:r>
          </w:hyperlink>
        </w:p>
        <w:p w14:paraId="49641C87" w14:textId="5513CECD" w:rsidR="00FB3AC2" w:rsidRDefault="00B25BD6">
          <w:pPr>
            <w:pStyle w:val="TOC2"/>
            <w:tabs>
              <w:tab w:val="left" w:pos="1100"/>
            </w:tabs>
            <w:rPr>
              <w:rFonts w:asciiTheme="minorHAnsi" w:eastAsiaTheme="minorEastAsia" w:hAnsiTheme="minorHAnsi" w:cstheme="minorBidi"/>
              <w:lang w:eastAsia="en-AU"/>
            </w:rPr>
          </w:pPr>
          <w:hyperlink w:anchor="_Toc51153005" w:history="1">
            <w:r w:rsidR="00FB3AC2" w:rsidRPr="00120FF8">
              <w:rPr>
                <w:rStyle w:val="Hyperlink"/>
              </w:rPr>
              <w:t>10</w:t>
            </w:r>
            <w:r w:rsidR="00FB3AC2">
              <w:rPr>
                <w:rFonts w:asciiTheme="minorHAnsi" w:eastAsiaTheme="minorEastAsia" w:hAnsiTheme="minorHAnsi" w:cstheme="minorBidi"/>
                <w:lang w:eastAsia="en-AU"/>
              </w:rPr>
              <w:tab/>
            </w:r>
            <w:r w:rsidR="00FB3AC2" w:rsidRPr="00120FF8">
              <w:rPr>
                <w:rStyle w:val="Hyperlink"/>
              </w:rPr>
              <w:t>Non-conforming products</w:t>
            </w:r>
            <w:r w:rsidR="00FB3AC2">
              <w:rPr>
                <w:webHidden/>
              </w:rPr>
              <w:tab/>
            </w:r>
            <w:r w:rsidR="00FB3AC2">
              <w:rPr>
                <w:webHidden/>
              </w:rPr>
              <w:fldChar w:fldCharType="begin"/>
            </w:r>
            <w:r w:rsidR="00FB3AC2">
              <w:rPr>
                <w:webHidden/>
              </w:rPr>
              <w:instrText xml:space="preserve"> PAGEREF _Toc51153005 \h </w:instrText>
            </w:r>
            <w:r w:rsidR="00FB3AC2">
              <w:rPr>
                <w:webHidden/>
              </w:rPr>
            </w:r>
            <w:r w:rsidR="00FB3AC2">
              <w:rPr>
                <w:webHidden/>
              </w:rPr>
              <w:fldChar w:fldCharType="separate"/>
            </w:r>
            <w:r>
              <w:rPr>
                <w:webHidden/>
              </w:rPr>
              <w:t>16</w:t>
            </w:r>
            <w:r w:rsidR="00FB3AC2">
              <w:rPr>
                <w:webHidden/>
              </w:rPr>
              <w:fldChar w:fldCharType="end"/>
            </w:r>
          </w:hyperlink>
        </w:p>
        <w:p w14:paraId="20A74E4C" w14:textId="036FD9BB" w:rsidR="00FB3AC2" w:rsidRDefault="00B25BD6">
          <w:pPr>
            <w:pStyle w:val="TOC2"/>
            <w:tabs>
              <w:tab w:val="left" w:pos="1100"/>
            </w:tabs>
            <w:rPr>
              <w:rFonts w:asciiTheme="minorHAnsi" w:eastAsiaTheme="minorEastAsia" w:hAnsiTheme="minorHAnsi" w:cstheme="minorBidi"/>
              <w:lang w:eastAsia="en-AU"/>
            </w:rPr>
          </w:pPr>
          <w:hyperlink w:anchor="_Toc51153006" w:history="1">
            <w:r w:rsidR="00FB3AC2" w:rsidRPr="00120FF8">
              <w:rPr>
                <w:rStyle w:val="Hyperlink"/>
              </w:rPr>
              <w:t>11</w:t>
            </w:r>
            <w:r w:rsidR="00FB3AC2">
              <w:rPr>
                <w:rFonts w:asciiTheme="minorHAnsi" w:eastAsiaTheme="minorEastAsia" w:hAnsiTheme="minorHAnsi" w:cstheme="minorBidi"/>
                <w:lang w:eastAsia="en-AU"/>
              </w:rPr>
              <w:tab/>
            </w:r>
            <w:r w:rsidR="00FB3AC2" w:rsidRPr="00120FF8">
              <w:rPr>
                <w:rStyle w:val="Hyperlink"/>
              </w:rPr>
              <w:t>Cleaning and maintenance</w:t>
            </w:r>
            <w:r w:rsidR="00FB3AC2">
              <w:rPr>
                <w:webHidden/>
              </w:rPr>
              <w:tab/>
            </w:r>
            <w:r w:rsidR="00FB3AC2">
              <w:rPr>
                <w:webHidden/>
              </w:rPr>
              <w:fldChar w:fldCharType="begin"/>
            </w:r>
            <w:r w:rsidR="00FB3AC2">
              <w:rPr>
                <w:webHidden/>
              </w:rPr>
              <w:instrText xml:space="preserve"> PAGEREF _Toc51153006 \h </w:instrText>
            </w:r>
            <w:r w:rsidR="00FB3AC2">
              <w:rPr>
                <w:webHidden/>
              </w:rPr>
            </w:r>
            <w:r w:rsidR="00FB3AC2">
              <w:rPr>
                <w:webHidden/>
              </w:rPr>
              <w:fldChar w:fldCharType="separate"/>
            </w:r>
            <w:r>
              <w:rPr>
                <w:webHidden/>
              </w:rPr>
              <w:t>17</w:t>
            </w:r>
            <w:r w:rsidR="00FB3AC2">
              <w:rPr>
                <w:webHidden/>
              </w:rPr>
              <w:fldChar w:fldCharType="end"/>
            </w:r>
          </w:hyperlink>
        </w:p>
        <w:p w14:paraId="4D7378A0" w14:textId="3047E382" w:rsidR="00FB3AC2" w:rsidRDefault="00B25BD6">
          <w:pPr>
            <w:pStyle w:val="TOC2"/>
            <w:tabs>
              <w:tab w:val="left" w:pos="1100"/>
            </w:tabs>
            <w:rPr>
              <w:rFonts w:asciiTheme="minorHAnsi" w:eastAsiaTheme="minorEastAsia" w:hAnsiTheme="minorHAnsi" w:cstheme="minorBidi"/>
              <w:lang w:eastAsia="en-AU"/>
            </w:rPr>
          </w:pPr>
          <w:hyperlink w:anchor="_Toc51153007" w:history="1">
            <w:r w:rsidR="00FB3AC2" w:rsidRPr="00120FF8">
              <w:rPr>
                <w:rStyle w:val="Hyperlink"/>
              </w:rPr>
              <w:t>12</w:t>
            </w:r>
            <w:r w:rsidR="00FB3AC2">
              <w:rPr>
                <w:rFonts w:asciiTheme="minorHAnsi" w:eastAsiaTheme="minorEastAsia" w:hAnsiTheme="minorHAnsi" w:cstheme="minorBidi"/>
                <w:lang w:eastAsia="en-AU"/>
              </w:rPr>
              <w:tab/>
            </w:r>
            <w:r w:rsidR="00FB3AC2" w:rsidRPr="00120FF8">
              <w:rPr>
                <w:rStyle w:val="Hyperlink"/>
              </w:rPr>
              <w:t>Pest management</w:t>
            </w:r>
            <w:r w:rsidR="00FB3AC2">
              <w:rPr>
                <w:webHidden/>
              </w:rPr>
              <w:tab/>
            </w:r>
            <w:r w:rsidR="00FB3AC2">
              <w:rPr>
                <w:webHidden/>
              </w:rPr>
              <w:fldChar w:fldCharType="begin"/>
            </w:r>
            <w:r w:rsidR="00FB3AC2">
              <w:rPr>
                <w:webHidden/>
              </w:rPr>
              <w:instrText xml:space="preserve"> PAGEREF _Toc51153007 \h </w:instrText>
            </w:r>
            <w:r w:rsidR="00FB3AC2">
              <w:rPr>
                <w:webHidden/>
              </w:rPr>
            </w:r>
            <w:r w:rsidR="00FB3AC2">
              <w:rPr>
                <w:webHidden/>
              </w:rPr>
              <w:fldChar w:fldCharType="separate"/>
            </w:r>
            <w:r>
              <w:rPr>
                <w:webHidden/>
              </w:rPr>
              <w:t>18</w:t>
            </w:r>
            <w:r w:rsidR="00FB3AC2">
              <w:rPr>
                <w:webHidden/>
              </w:rPr>
              <w:fldChar w:fldCharType="end"/>
            </w:r>
          </w:hyperlink>
        </w:p>
        <w:p w14:paraId="3E3C859C" w14:textId="61E762BF" w:rsidR="00D10BF7" w:rsidRDefault="009731B7" w:rsidP="00D10BF7">
          <w:pPr>
            <w:sectPr w:rsidR="00D10BF7" w:rsidSect="0036618F">
              <w:headerReference w:type="default" r:id="rId22"/>
              <w:footerReference w:type="default" r:id="rId23"/>
              <w:pgSz w:w="11906" w:h="16838" w:code="9"/>
              <w:pgMar w:top="1440" w:right="1440" w:bottom="1440" w:left="1440" w:header="708" w:footer="708" w:gutter="0"/>
              <w:cols w:space="708"/>
              <w:docGrid w:linePitch="360"/>
            </w:sectPr>
          </w:pPr>
          <w:r>
            <w:rPr>
              <w:b/>
              <w:bCs/>
              <w:noProof/>
            </w:rPr>
            <w:fldChar w:fldCharType="end"/>
          </w:r>
        </w:p>
      </w:sdtContent>
    </w:sdt>
    <w:p w14:paraId="01610AAB" w14:textId="1D350923" w:rsidR="00A03255" w:rsidRPr="00E600A5" w:rsidRDefault="00A03255" w:rsidP="00EA6148">
      <w:pPr>
        <w:pStyle w:val="Heading2"/>
      </w:pPr>
      <w:bookmarkStart w:id="1" w:name="_Toc51152993"/>
      <w:r w:rsidRPr="00E600A5">
        <w:lastRenderedPageBreak/>
        <w:t>Introduction</w:t>
      </w:r>
      <w:bookmarkEnd w:id="1"/>
    </w:p>
    <w:p w14:paraId="433AF1B3" w14:textId="7D8E1E6E" w:rsidR="003D7CF2" w:rsidRDefault="003D7CF2" w:rsidP="00234415">
      <w:bookmarkStart w:id="2" w:name="_Hlk40779216"/>
      <w:r>
        <w:t xml:space="preserve">This document </w:t>
      </w:r>
      <w:r w:rsidRPr="00102E2C">
        <w:t>provides the Australian</w:t>
      </w:r>
      <w:r>
        <w:t xml:space="preserve"> Government’s</w:t>
      </w:r>
      <w:r w:rsidRPr="00102E2C">
        <w:t xml:space="preserve"> </w:t>
      </w:r>
      <w:r>
        <w:t xml:space="preserve">general </w:t>
      </w:r>
      <w:r w:rsidRPr="00102E2C">
        <w:t xml:space="preserve">requirements </w:t>
      </w:r>
      <w:r>
        <w:t>for overseas</w:t>
      </w:r>
      <w:r w:rsidR="00E6395B" w:rsidRPr="00E6395B">
        <w:t xml:space="preserve"> </w:t>
      </w:r>
      <w:r w:rsidR="00E6395B">
        <w:t>facilities</w:t>
      </w:r>
      <w:r w:rsidRPr="00A578B3">
        <w:t xml:space="preserve"> </w:t>
      </w:r>
      <w:r>
        <w:t>that manufacture, store, handle, transport</w:t>
      </w:r>
      <w:r w:rsidR="00E6395B">
        <w:t xml:space="preserve"> or export </w:t>
      </w:r>
      <w:r>
        <w:t>processed plant-based stockfeed</w:t>
      </w:r>
      <w:r w:rsidRPr="00D81BD8">
        <w:t xml:space="preserve"> </w:t>
      </w:r>
      <w:r>
        <w:t xml:space="preserve">and stockfeed ingredients to Australia. </w:t>
      </w:r>
      <w:r w:rsidRPr="00102E2C">
        <w:t xml:space="preserve"> </w:t>
      </w:r>
    </w:p>
    <w:p w14:paraId="5DECDED6" w14:textId="7CDD9114" w:rsidR="00F4458B" w:rsidRDefault="00F4458B" w:rsidP="00234415">
      <w:r>
        <w:t>Australia</w:t>
      </w:r>
      <w:r w:rsidR="00904037">
        <w:t xml:space="preserve"> </w:t>
      </w:r>
      <w:r w:rsidR="00904037" w:rsidRPr="00102E2C">
        <w:t>imposes strict controls on the</w:t>
      </w:r>
      <w:r w:rsidR="00904037">
        <w:t xml:space="preserve"> </w:t>
      </w:r>
      <w:hyperlink r:id="rId24" w:history="1">
        <w:r w:rsidR="00904037" w:rsidRPr="00904037">
          <w:rPr>
            <w:rStyle w:val="Hyperlink"/>
          </w:rPr>
          <w:t>importation of processed plant-based stockfeed and their ingredients</w:t>
        </w:r>
      </w:hyperlink>
      <w:r w:rsidR="00904037">
        <w:t xml:space="preserve"> </w:t>
      </w:r>
      <w:r w:rsidR="00904037" w:rsidRPr="00102E2C">
        <w:t>to ensure that the associated ris</w:t>
      </w:r>
      <w:r w:rsidR="00904037" w:rsidRPr="00A958A2">
        <w:t>ks are managed to</w:t>
      </w:r>
      <w:r w:rsidR="00904037">
        <w:t xml:space="preserve"> keep </w:t>
      </w:r>
      <w:hyperlink r:id="rId25" w:history="1">
        <w:r w:rsidR="00904037" w:rsidRPr="00A578B3">
          <w:rPr>
            <w:rStyle w:val="Hyperlink"/>
          </w:rPr>
          <w:t xml:space="preserve">Australia’s biosecurity protected. </w:t>
        </w:r>
      </w:hyperlink>
      <w:r w:rsidR="00904037" w:rsidRPr="00A958A2">
        <w:t xml:space="preserve"> </w:t>
      </w:r>
    </w:p>
    <w:p w14:paraId="0FD45FC2" w14:textId="1D000704" w:rsidR="00904037" w:rsidRDefault="00F4458B" w:rsidP="00234415">
      <w:r>
        <w:t>This document is designed to</w:t>
      </w:r>
      <w:r w:rsidRPr="00F4458B">
        <w:t xml:space="preserve"> </w:t>
      </w:r>
      <w:r>
        <w:t xml:space="preserve">assist facilities in developing systems, processes and procedures to manage contamination risks and </w:t>
      </w:r>
      <w:r w:rsidRPr="003157F1">
        <w:t>ensur</w:t>
      </w:r>
      <w:r>
        <w:t>e</w:t>
      </w:r>
      <w:r w:rsidRPr="003157F1">
        <w:t xml:space="preserve"> that product</w:t>
      </w:r>
      <w:r>
        <w:t>s</w:t>
      </w:r>
      <w:r w:rsidRPr="003157F1">
        <w:t xml:space="preserve"> </w:t>
      </w:r>
      <w:r>
        <w:t>are</w:t>
      </w:r>
      <w:r w:rsidRPr="003157F1">
        <w:t xml:space="preserve"> sufficiently processed</w:t>
      </w:r>
      <w:r>
        <w:t xml:space="preserve"> to meet </w:t>
      </w:r>
      <w:r w:rsidR="00910E7D">
        <w:t>Australia’s import</w:t>
      </w:r>
      <w:r>
        <w:t xml:space="preserve"> </w:t>
      </w:r>
      <w:r w:rsidR="005536BF">
        <w:t>conditions</w:t>
      </w:r>
      <w:r>
        <w:t xml:space="preserve">.  </w:t>
      </w:r>
    </w:p>
    <w:p w14:paraId="472A90DD" w14:textId="3719E578" w:rsidR="008E636F" w:rsidRDefault="008E636F" w:rsidP="00234415">
      <w:r>
        <w:t xml:space="preserve">The department will also reference this document when conducting audits as part of </w:t>
      </w:r>
      <w:bookmarkStart w:id="3" w:name="_Hlk46305407"/>
      <w:r>
        <w:t>assessing applications to import processed plant-based stockfeed.</w:t>
      </w:r>
      <w:bookmarkEnd w:id="3"/>
    </w:p>
    <w:p w14:paraId="163F67D3" w14:textId="45D873B8" w:rsidR="004A3F93" w:rsidRPr="00102E2C" w:rsidRDefault="0024187D" w:rsidP="00234415">
      <w:r w:rsidRPr="00102E2C">
        <w:t>Imported</w:t>
      </w:r>
      <w:r w:rsidR="00F32BE6">
        <w:t xml:space="preserve"> processed </w:t>
      </w:r>
      <w:r w:rsidRPr="00102E2C">
        <w:t xml:space="preserve">plant-based </w:t>
      </w:r>
      <w:r w:rsidR="00AF0C33">
        <w:t>stockfeed</w:t>
      </w:r>
      <w:r w:rsidRPr="00102E2C">
        <w:t xml:space="preserve"> </w:t>
      </w:r>
      <w:r w:rsidR="00AF0C33">
        <w:t>and</w:t>
      </w:r>
      <w:r w:rsidR="009E14CD">
        <w:t xml:space="preserve"> their</w:t>
      </w:r>
      <w:r w:rsidR="0041281F">
        <w:t xml:space="preserve"> ingredients </w:t>
      </w:r>
      <w:r w:rsidR="00842BD7">
        <w:t xml:space="preserve">may </w:t>
      </w:r>
      <w:r w:rsidR="009E14CD" w:rsidRPr="00102E2C">
        <w:t>provide</w:t>
      </w:r>
      <w:r w:rsidR="009E14CD">
        <w:t xml:space="preserve"> </w:t>
      </w:r>
      <w:r w:rsidRPr="00102E2C">
        <w:t xml:space="preserve">a pathway for </w:t>
      </w:r>
      <w:r w:rsidR="00DD16C2">
        <w:t xml:space="preserve">exotic </w:t>
      </w:r>
      <w:r w:rsidR="00AD68DB">
        <w:t xml:space="preserve">animal and plant </w:t>
      </w:r>
      <w:r w:rsidR="00BE1BDB">
        <w:t xml:space="preserve">diseases </w:t>
      </w:r>
      <w:r w:rsidR="00AD68DB">
        <w:t xml:space="preserve">and </w:t>
      </w:r>
      <w:r w:rsidR="00BE1BDB">
        <w:t xml:space="preserve">insect pests </w:t>
      </w:r>
      <w:r w:rsidRPr="00102E2C">
        <w:t>to be introduced in</w:t>
      </w:r>
      <w:r w:rsidR="00EF6F0C">
        <w:t>to</w:t>
      </w:r>
      <w:r w:rsidRPr="00102E2C">
        <w:t xml:space="preserve"> Australia. </w:t>
      </w:r>
      <w:r w:rsidR="0041281F">
        <w:t>Stock</w:t>
      </w:r>
      <w:r w:rsidR="00ED28DD">
        <w:t>feed and their</w:t>
      </w:r>
      <w:r w:rsidR="004A3F93" w:rsidRPr="00102E2C">
        <w:t xml:space="preserve"> ingredients </w:t>
      </w:r>
      <w:r w:rsidR="006D4ED3">
        <w:t>may</w:t>
      </w:r>
      <w:r w:rsidR="006D4ED3" w:rsidRPr="00102E2C">
        <w:t xml:space="preserve"> </w:t>
      </w:r>
      <w:r w:rsidR="004A3F93" w:rsidRPr="00102E2C">
        <w:t xml:space="preserve">be </w:t>
      </w:r>
      <w:r w:rsidR="00DD16C2">
        <w:t xml:space="preserve">contaminated </w:t>
      </w:r>
      <w:r w:rsidR="00CE7845">
        <w:t xml:space="preserve">with </w:t>
      </w:r>
      <w:r w:rsidR="00F17991" w:rsidRPr="00CC5FC3">
        <w:t>biosecurity risk material</w:t>
      </w:r>
      <w:r w:rsidR="004A3F93" w:rsidRPr="00102E2C">
        <w:t>:</w:t>
      </w:r>
    </w:p>
    <w:p w14:paraId="197EC30D" w14:textId="0A038652" w:rsidR="004A3F93" w:rsidRPr="00E16981" w:rsidRDefault="004A3F93" w:rsidP="00780081">
      <w:pPr>
        <w:pStyle w:val="ListBullet"/>
      </w:pPr>
      <w:r w:rsidRPr="00780081">
        <w:t xml:space="preserve">via substitution of raw materials with animal </w:t>
      </w:r>
      <w:r w:rsidR="002162F1" w:rsidRPr="00780081">
        <w:t>derived</w:t>
      </w:r>
      <w:r w:rsidR="002162F1" w:rsidRPr="00803126">
        <w:t xml:space="preserve"> </w:t>
      </w:r>
      <w:r w:rsidR="002162F1" w:rsidRPr="00E16981">
        <w:t>material</w:t>
      </w:r>
    </w:p>
    <w:p w14:paraId="2F0D8272" w14:textId="6257B38C" w:rsidR="004A3F93" w:rsidRPr="00780081" w:rsidRDefault="004A3F93" w:rsidP="00803126">
      <w:pPr>
        <w:pStyle w:val="ListBullet"/>
      </w:pPr>
      <w:r w:rsidRPr="0097147B">
        <w:t xml:space="preserve">during </w:t>
      </w:r>
      <w:r w:rsidR="00AD68DB" w:rsidRPr="00780081">
        <w:t xml:space="preserve">on farm </w:t>
      </w:r>
      <w:r w:rsidRPr="00780081">
        <w:t xml:space="preserve">production </w:t>
      </w:r>
      <w:r w:rsidR="00AD68DB" w:rsidRPr="00780081">
        <w:t xml:space="preserve"> </w:t>
      </w:r>
    </w:p>
    <w:p w14:paraId="67D1318F" w14:textId="0D113489" w:rsidR="00AD68DB" w:rsidRPr="00780081" w:rsidRDefault="00AD68DB" w:rsidP="0097147B">
      <w:pPr>
        <w:pStyle w:val="ListBullet"/>
      </w:pPr>
      <w:r w:rsidRPr="00780081">
        <w:t>during processing at a manufacturing facility</w:t>
      </w:r>
    </w:p>
    <w:p w14:paraId="34521626" w14:textId="681934D3" w:rsidR="004A3F93" w:rsidRPr="00780081" w:rsidRDefault="004A3F93">
      <w:pPr>
        <w:pStyle w:val="ListBullet"/>
      </w:pPr>
      <w:r w:rsidRPr="00780081">
        <w:t>during storage and packaging</w:t>
      </w:r>
    </w:p>
    <w:p w14:paraId="4C287543" w14:textId="2A0C6BD1" w:rsidR="004A3F93" w:rsidRPr="00780081" w:rsidRDefault="004A3F93">
      <w:pPr>
        <w:pStyle w:val="ListBullet"/>
      </w:pPr>
      <w:r w:rsidRPr="00780081">
        <w:t>during transport to the point of export</w:t>
      </w:r>
    </w:p>
    <w:p w14:paraId="472773CA" w14:textId="3990F4F6" w:rsidR="004A3F93" w:rsidRPr="00780081" w:rsidRDefault="00AD68DB">
      <w:pPr>
        <w:pStyle w:val="ListBullet"/>
      </w:pPr>
      <w:r w:rsidRPr="00780081">
        <w:t>during transportation to Australia</w:t>
      </w:r>
      <w:r w:rsidR="00FA47EA" w:rsidRPr="00780081">
        <w:t>.</w:t>
      </w:r>
      <w:r w:rsidRPr="00780081">
        <w:t xml:space="preserve"> </w:t>
      </w:r>
    </w:p>
    <w:p w14:paraId="4F91EE2A" w14:textId="51BB8D30" w:rsidR="004A3F93" w:rsidRPr="00102E2C" w:rsidRDefault="00B25BD6" w:rsidP="00234415">
      <w:hyperlink r:id="rId26" w:history="1">
        <w:r w:rsidR="00780081">
          <w:rPr>
            <w:rStyle w:val="Hyperlink"/>
          </w:rPr>
          <w:t>A</w:t>
        </w:r>
        <w:r w:rsidR="00B52180" w:rsidRPr="00B52180">
          <w:rPr>
            <w:rStyle w:val="Hyperlink"/>
          </w:rPr>
          <w:t xml:space="preserve">nimal </w:t>
        </w:r>
        <w:r w:rsidR="004A3F93" w:rsidRPr="00B52180">
          <w:rPr>
            <w:rStyle w:val="Hyperlink"/>
          </w:rPr>
          <w:t>diseases of concern</w:t>
        </w:r>
      </w:hyperlink>
      <w:r w:rsidR="004A3F93" w:rsidRPr="00102E2C">
        <w:t xml:space="preserve"> </w:t>
      </w:r>
      <w:r w:rsidR="00B52180">
        <w:t>includ</w:t>
      </w:r>
      <w:r w:rsidR="00842BD7">
        <w:t>e</w:t>
      </w:r>
      <w:r w:rsidR="004A3F93" w:rsidRPr="00102E2C">
        <w:t>:</w:t>
      </w:r>
    </w:p>
    <w:p w14:paraId="6F33A212" w14:textId="11B0C991" w:rsidR="0064653A" w:rsidRPr="00FE180A" w:rsidRDefault="00CB0EBA" w:rsidP="00234415">
      <w:pPr>
        <w:pStyle w:val="ListBullet"/>
        <w:rPr>
          <w:rFonts w:asciiTheme="majorHAnsi" w:hAnsiTheme="majorHAnsi"/>
        </w:rPr>
      </w:pPr>
      <w:r w:rsidRPr="00CB0EBA">
        <w:rPr>
          <w:rFonts w:asciiTheme="majorHAnsi" w:hAnsiTheme="majorHAnsi" w:cstheme="minorHAnsi"/>
        </w:rPr>
        <w:t>Bovine spongiform encephalopathy (BSE)</w:t>
      </w:r>
      <w:r w:rsidR="0064653A" w:rsidRPr="00FE180A">
        <w:rPr>
          <w:rFonts w:asciiTheme="majorHAnsi" w:hAnsiTheme="majorHAnsi"/>
        </w:rPr>
        <w:t xml:space="preserve"> and other </w:t>
      </w:r>
      <w:r w:rsidRPr="00CB0EBA">
        <w:rPr>
          <w:rFonts w:asciiTheme="majorHAnsi" w:hAnsiTheme="majorHAnsi"/>
        </w:rPr>
        <w:t>transmissible spongiform encephalopathies (TSEs)</w:t>
      </w:r>
    </w:p>
    <w:p w14:paraId="3210C541" w14:textId="613C8D32" w:rsidR="0064653A" w:rsidRPr="00FE180A" w:rsidRDefault="00CB0EBA" w:rsidP="00234415">
      <w:pPr>
        <w:pStyle w:val="ListBullet"/>
        <w:rPr>
          <w:rFonts w:asciiTheme="majorHAnsi" w:hAnsiTheme="majorHAnsi" w:cs="Calibri"/>
          <w:color w:val="000000"/>
        </w:rPr>
      </w:pPr>
      <w:r w:rsidRPr="00CB0EBA">
        <w:rPr>
          <w:rFonts w:asciiTheme="majorHAnsi" w:hAnsiTheme="majorHAnsi" w:cs="Calibri"/>
        </w:rPr>
        <w:t>Foot-and-mouth disease</w:t>
      </w:r>
    </w:p>
    <w:p w14:paraId="0F9F6992" w14:textId="6B01AA8D" w:rsidR="0064653A" w:rsidRPr="003821C2" w:rsidRDefault="00CB0EBA" w:rsidP="00234415">
      <w:pPr>
        <w:pStyle w:val="ListBullet"/>
        <w:rPr>
          <w:rFonts w:asciiTheme="majorHAnsi" w:hAnsiTheme="majorHAnsi" w:cs="Calibri"/>
        </w:rPr>
      </w:pPr>
      <w:r w:rsidRPr="003821C2">
        <w:t>Infectious bursal disease</w:t>
      </w:r>
    </w:p>
    <w:p w14:paraId="3C6BF91D" w14:textId="39F8D8F0" w:rsidR="00286CDD" w:rsidRPr="003821C2" w:rsidRDefault="00CB0EBA" w:rsidP="00234415">
      <w:pPr>
        <w:pStyle w:val="ListBullet"/>
      </w:pPr>
      <w:r w:rsidRPr="003821C2">
        <w:t>Newcastle disease</w:t>
      </w:r>
    </w:p>
    <w:p w14:paraId="0C8889F5" w14:textId="4D286B34" w:rsidR="00CE7845" w:rsidRPr="00FE180A" w:rsidRDefault="00CE7845" w:rsidP="00234415">
      <w:pPr>
        <w:pStyle w:val="ListBullet"/>
        <w:rPr>
          <w:rFonts w:asciiTheme="majorHAnsi" w:hAnsiTheme="majorHAnsi" w:cs="Calibri"/>
          <w:color w:val="000000"/>
        </w:rPr>
      </w:pPr>
      <w:r w:rsidRPr="00FE180A">
        <w:rPr>
          <w:rFonts w:asciiTheme="majorHAnsi" w:hAnsiTheme="majorHAnsi" w:cs="Calibri"/>
          <w:color w:val="000000"/>
        </w:rPr>
        <w:t xml:space="preserve">African </w:t>
      </w:r>
      <w:r w:rsidR="00183234" w:rsidRPr="00FE180A">
        <w:rPr>
          <w:rFonts w:asciiTheme="majorHAnsi" w:hAnsiTheme="majorHAnsi" w:cs="Calibri"/>
          <w:color w:val="000000"/>
        </w:rPr>
        <w:t>swine fever</w:t>
      </w:r>
    </w:p>
    <w:p w14:paraId="08791C09" w14:textId="394F7D5B" w:rsidR="00F406C4" w:rsidRDefault="00B25BD6" w:rsidP="00F406C4">
      <w:hyperlink r:id="rId27" w:history="1">
        <w:r w:rsidR="00FE7275" w:rsidRPr="003A727A">
          <w:rPr>
            <w:rStyle w:val="Hyperlink"/>
          </w:rPr>
          <w:t>P</w:t>
        </w:r>
        <w:r w:rsidR="003A727A" w:rsidRPr="003A727A">
          <w:rPr>
            <w:rStyle w:val="Hyperlink"/>
          </w:rPr>
          <w:t>lant pests and diseases of concern</w:t>
        </w:r>
      </w:hyperlink>
      <w:r w:rsidR="003A727A">
        <w:t xml:space="preserve"> include </w:t>
      </w:r>
      <w:r w:rsidR="004A3F93" w:rsidRPr="00102E2C">
        <w:t xml:space="preserve">pathogens such as </w:t>
      </w:r>
      <w:r w:rsidR="00350BD0">
        <w:t>k</w:t>
      </w:r>
      <w:r w:rsidR="003A727A" w:rsidRPr="00CA010F">
        <w:t>arnal bunt</w:t>
      </w:r>
      <w:r w:rsidR="00183234" w:rsidRPr="00102E2C">
        <w:t xml:space="preserve"> </w:t>
      </w:r>
      <w:r w:rsidR="004A3F93" w:rsidRPr="00102E2C">
        <w:t>(</w:t>
      </w:r>
      <w:r w:rsidR="004A3F93" w:rsidRPr="003157F1">
        <w:rPr>
          <w:i/>
          <w:iCs/>
        </w:rPr>
        <w:t>Tilletia indica</w:t>
      </w:r>
      <w:r w:rsidR="004A3F93" w:rsidRPr="00102E2C">
        <w:t>)</w:t>
      </w:r>
      <w:r w:rsidR="00C02241">
        <w:t xml:space="preserve">, </w:t>
      </w:r>
      <w:r w:rsidR="00A034A9">
        <w:t xml:space="preserve">insects such as </w:t>
      </w:r>
      <w:r w:rsidR="00C02241">
        <w:t>khapra beetle (</w:t>
      </w:r>
      <w:r w:rsidR="00C02241">
        <w:rPr>
          <w:i/>
        </w:rPr>
        <w:t>Trogoderma granarium</w:t>
      </w:r>
      <w:r w:rsidR="00C02241">
        <w:t>)</w:t>
      </w:r>
      <w:r w:rsidR="00A412A6">
        <w:t>,</w:t>
      </w:r>
      <w:r w:rsidR="004A3F93" w:rsidRPr="00102E2C">
        <w:t xml:space="preserve"> and </w:t>
      </w:r>
      <w:r w:rsidR="00C02241">
        <w:t>contaminant seeds</w:t>
      </w:r>
      <w:r w:rsidR="004A3F93" w:rsidRPr="00102E2C">
        <w:t xml:space="preserve">. </w:t>
      </w:r>
      <w:r w:rsidR="00BC6323">
        <w:t>Seeds can be</w:t>
      </w:r>
      <w:r w:rsidR="004A3F93" w:rsidRPr="00102E2C">
        <w:t xml:space="preserve"> devastating to the Australian environment and agricultural production areas due to the pathogens they host</w:t>
      </w:r>
      <w:r w:rsidR="00B73510">
        <w:t xml:space="preserve"> and risk </w:t>
      </w:r>
      <w:r w:rsidR="001F44F7">
        <w:t>of</w:t>
      </w:r>
      <w:r w:rsidR="0043311B">
        <w:t xml:space="preserve"> becoming </w:t>
      </w:r>
      <w:r w:rsidR="00B73510">
        <w:t>weeds</w:t>
      </w:r>
      <w:r w:rsidR="004A3F93" w:rsidRPr="00102E2C">
        <w:t>.</w:t>
      </w:r>
      <w:r w:rsidR="00F406C4" w:rsidRPr="00F406C4">
        <w:t xml:space="preserve"> </w:t>
      </w:r>
    </w:p>
    <w:p w14:paraId="00A048A3" w14:textId="0DECBF6B" w:rsidR="006B6A5B" w:rsidRDefault="006B6A5B" w:rsidP="00705905">
      <w:pPr>
        <w:pStyle w:val="Heading3"/>
      </w:pPr>
      <w:bookmarkStart w:id="4" w:name="_Toc47368872"/>
      <w:bookmarkStart w:id="5" w:name="_Toc51152994"/>
      <w:bookmarkEnd w:id="4"/>
      <w:bookmarkEnd w:id="2"/>
      <w:r>
        <w:t>Scope</w:t>
      </w:r>
      <w:bookmarkEnd w:id="5"/>
    </w:p>
    <w:p w14:paraId="43D0B5ED" w14:textId="212B63A6" w:rsidR="005B49BA" w:rsidRPr="00413882" w:rsidRDefault="00F406C4" w:rsidP="00E6395B">
      <w:r>
        <w:t>This document</w:t>
      </w:r>
      <w:r w:rsidR="00711379">
        <w:t xml:space="preserve"> provides general requirements</w:t>
      </w:r>
      <w:r w:rsidR="00E6395B">
        <w:t xml:space="preserve"> for </w:t>
      </w:r>
      <w:r w:rsidR="0043311B">
        <w:t>overseas manufacturers and facilities that export processed plant-based stockfeed and their ingredients</w:t>
      </w:r>
      <w:r w:rsidR="001B755E">
        <w:t xml:space="preserve"> to Australia</w:t>
      </w:r>
      <w:r w:rsidR="00711379">
        <w:t>.</w:t>
      </w:r>
      <w:r w:rsidR="00EF1D14">
        <w:t xml:space="preserve"> </w:t>
      </w:r>
      <w:bookmarkStart w:id="6" w:name="_Hlk46236256"/>
      <w:r w:rsidR="00EF1D14">
        <w:t xml:space="preserve">These are in addition to any specific </w:t>
      </w:r>
      <w:hyperlink r:id="rId28" w:history="1">
        <w:r w:rsidR="005536BF">
          <w:rPr>
            <w:rStyle w:val="Hyperlink"/>
          </w:rPr>
          <w:t>import</w:t>
        </w:r>
      </w:hyperlink>
      <w:r w:rsidR="005536BF">
        <w:t xml:space="preserve"> conditions</w:t>
      </w:r>
      <w:r w:rsidR="00F4458B">
        <w:t xml:space="preserve"> set by </w:t>
      </w:r>
      <w:r>
        <w:t>the department</w:t>
      </w:r>
      <w:r w:rsidR="00EF1D14">
        <w:t>.</w:t>
      </w:r>
      <w:bookmarkEnd w:id="6"/>
    </w:p>
    <w:p w14:paraId="702F0012" w14:textId="7453A187" w:rsidR="00712B6E" w:rsidRDefault="00712B6E" w:rsidP="00FE180A">
      <w:r>
        <w:t>This</w:t>
      </w:r>
      <w:r w:rsidR="001953E8">
        <w:t xml:space="preserve"> document </w:t>
      </w:r>
      <w:r>
        <w:t xml:space="preserve">may also be </w:t>
      </w:r>
      <w:r w:rsidR="00600D63">
        <w:t>applied to</w:t>
      </w:r>
      <w:r w:rsidR="00350BD0">
        <w:t xml:space="preserve"> other plant-based</w:t>
      </w:r>
      <w:r>
        <w:t xml:space="preserve"> </w:t>
      </w:r>
      <w:r w:rsidR="00ED55C0">
        <w:t>animal feed products</w:t>
      </w:r>
      <w:r>
        <w:t>, depending on the level of</w:t>
      </w:r>
      <w:r w:rsidRPr="00EA2ACE">
        <w:t xml:space="preserve"> biosecurity risk</w:t>
      </w:r>
      <w:r w:rsidR="00ED55C0">
        <w:t xml:space="preserve"> including</w:t>
      </w:r>
      <w:r>
        <w:t xml:space="preserve"> the potential for diver</w:t>
      </w:r>
      <w:r w:rsidR="004446CB">
        <w:t xml:space="preserve">ting </w:t>
      </w:r>
      <w:r>
        <w:t xml:space="preserve">that </w:t>
      </w:r>
      <w:r w:rsidR="00ED55C0">
        <w:t xml:space="preserve">product </w:t>
      </w:r>
      <w:r>
        <w:t xml:space="preserve">for stockfeed use. </w:t>
      </w:r>
    </w:p>
    <w:p w14:paraId="41582B70" w14:textId="0E1D0AA6" w:rsidR="00FE180A" w:rsidRDefault="0035255D" w:rsidP="00FE180A">
      <w:r>
        <w:lastRenderedPageBreak/>
        <w:t xml:space="preserve">The requirements </w:t>
      </w:r>
      <w:r w:rsidR="00780081">
        <w:t xml:space="preserve">provided </w:t>
      </w:r>
      <w:r>
        <w:t xml:space="preserve">in this </w:t>
      </w:r>
      <w:r w:rsidR="001953E8">
        <w:t xml:space="preserve">document </w:t>
      </w:r>
      <w:r w:rsidR="00FE180A" w:rsidRPr="0043311B">
        <w:rPr>
          <w:u w:val="single"/>
        </w:rPr>
        <w:t>do not apply</w:t>
      </w:r>
      <w:r w:rsidR="00FE180A" w:rsidRPr="00E6395B">
        <w:t xml:space="preserve"> to</w:t>
      </w:r>
      <w:r w:rsidR="00711379">
        <w:t xml:space="preserve"> </w:t>
      </w:r>
      <w:r w:rsidR="00E6395B">
        <w:t xml:space="preserve">overseas </w:t>
      </w:r>
      <w:r w:rsidR="001B755E">
        <w:t xml:space="preserve">facilities </w:t>
      </w:r>
      <w:r w:rsidR="00D2381F">
        <w:t xml:space="preserve">manufacturing and </w:t>
      </w:r>
      <w:r w:rsidR="00E6395B">
        <w:t>export</w:t>
      </w:r>
      <w:r w:rsidR="001B755E">
        <w:t>ing</w:t>
      </w:r>
      <w:r w:rsidR="00FE180A">
        <w:t>:</w:t>
      </w:r>
    </w:p>
    <w:p w14:paraId="7C8A8301" w14:textId="176E326B" w:rsidR="00210D6C" w:rsidRDefault="007A36E9" w:rsidP="00547CB2">
      <w:pPr>
        <w:pStyle w:val="ListBullet"/>
        <w:numPr>
          <w:ilvl w:val="0"/>
          <w:numId w:val="25"/>
        </w:numPr>
      </w:pPr>
      <w:r>
        <w:t>a</w:t>
      </w:r>
      <w:r w:rsidR="00E6395B">
        <w:t xml:space="preserve">nimal </w:t>
      </w:r>
      <w:r w:rsidR="0041019B">
        <w:t>feeds containing ingredients</w:t>
      </w:r>
      <w:r w:rsidR="00547CB2">
        <w:t xml:space="preserve"> of animal or microbial origin (including those produced by fermentation)</w:t>
      </w:r>
    </w:p>
    <w:p w14:paraId="4171744C" w14:textId="46C4F74C" w:rsidR="00FE180A" w:rsidRDefault="007A36E9" w:rsidP="00572C9D">
      <w:pPr>
        <w:pStyle w:val="ListBullet"/>
        <w:numPr>
          <w:ilvl w:val="0"/>
          <w:numId w:val="25"/>
        </w:numPr>
      </w:pPr>
      <w:r>
        <w:t>w</w:t>
      </w:r>
      <w:r w:rsidR="00E6395B">
        <w:t xml:space="preserve">hole </w:t>
      </w:r>
      <w:r w:rsidR="00FE180A">
        <w:t>grain and seed</w:t>
      </w:r>
    </w:p>
    <w:p w14:paraId="79A74E27" w14:textId="39A5C2AB" w:rsidR="00F406C4" w:rsidRDefault="007A36E9" w:rsidP="00F47DD4">
      <w:pPr>
        <w:pStyle w:val="ListBullet"/>
        <w:numPr>
          <w:ilvl w:val="0"/>
          <w:numId w:val="25"/>
        </w:numPr>
      </w:pPr>
      <w:r>
        <w:t>s</w:t>
      </w:r>
      <w:r w:rsidR="00E6395B">
        <w:t xml:space="preserve">mall </w:t>
      </w:r>
      <w:r w:rsidR="00FE180A">
        <w:t xml:space="preserve">samples of </w:t>
      </w:r>
      <w:r w:rsidR="00502BC8">
        <w:t>stockfeed</w:t>
      </w:r>
      <w:r w:rsidR="00FE180A">
        <w:t xml:space="preserve"> for </w:t>
      </w:r>
      <w:r w:rsidR="00E27EE8">
        <w:t>laboratory analysis</w:t>
      </w:r>
      <w:r w:rsidR="00780081">
        <w:t>.</w:t>
      </w:r>
    </w:p>
    <w:p w14:paraId="1278E0B4" w14:textId="492FCF24" w:rsidR="00A03255" w:rsidRPr="00A03255" w:rsidRDefault="00673FCF" w:rsidP="00C90504">
      <w:pPr>
        <w:pStyle w:val="Heading2"/>
      </w:pPr>
      <w:bookmarkStart w:id="7" w:name="_Toc47368874"/>
      <w:bookmarkStart w:id="8" w:name="_Toc51152995"/>
      <w:bookmarkEnd w:id="7"/>
      <w:r>
        <w:lastRenderedPageBreak/>
        <w:t>De</w:t>
      </w:r>
      <w:r w:rsidR="00102E2C">
        <w:t>finitions</w:t>
      </w:r>
      <w:r w:rsidR="009330F8">
        <w:t xml:space="preserve"> </w:t>
      </w:r>
      <w:r>
        <w:t>and glossary</w:t>
      </w:r>
      <w:bookmarkEnd w:id="8"/>
    </w:p>
    <w:p w14:paraId="1726ED15" w14:textId="639D8494" w:rsidR="00673FCF" w:rsidRDefault="00673FCF" w:rsidP="00FE180A">
      <w:pPr>
        <w:pStyle w:val="Heading3"/>
      </w:pPr>
      <w:bookmarkStart w:id="9" w:name="_Toc51152996"/>
      <w:r>
        <w:t>Key definitions</w:t>
      </w:r>
      <w:bookmarkEnd w:id="9"/>
    </w:p>
    <w:p w14:paraId="297BB3F5" w14:textId="10DF7F66" w:rsidR="00FB0480" w:rsidRPr="00AD5DE6" w:rsidRDefault="00FB0480" w:rsidP="00B461FB">
      <w:r w:rsidRPr="009330F8">
        <w:t>The following words are used</w:t>
      </w:r>
      <w:r w:rsidRPr="00951C72">
        <w:t xml:space="preserve"> throughout </w:t>
      </w:r>
      <w:r w:rsidR="001953E8">
        <w:t>this document</w:t>
      </w:r>
      <w:r w:rsidRPr="00951C72">
        <w:t xml:space="preserve"> to describe requirements, recommendations, allowances and guidance for offshore facilities wishing to manufacture and/or export plant-based </w:t>
      </w:r>
      <w:r w:rsidR="00502BC8">
        <w:t>stockfeed</w:t>
      </w:r>
      <w:r w:rsidRPr="00AD5DE6">
        <w:t xml:space="preserve"> for the Australian market.</w:t>
      </w:r>
    </w:p>
    <w:p w14:paraId="79457D64" w14:textId="28830D0B" w:rsidR="00E546C4" w:rsidRPr="00951C72" w:rsidRDefault="001A6C45" w:rsidP="00572C9D">
      <w:pPr>
        <w:pStyle w:val="ListParagraph"/>
        <w:numPr>
          <w:ilvl w:val="0"/>
          <w:numId w:val="22"/>
        </w:numPr>
      </w:pPr>
      <w:r w:rsidRPr="00B461FB">
        <w:rPr>
          <w:u w:val="single"/>
        </w:rPr>
        <w:t>‘</w:t>
      </w:r>
      <w:r w:rsidR="003E78C6">
        <w:rPr>
          <w:u w:val="single"/>
        </w:rPr>
        <w:t>must</w:t>
      </w:r>
      <w:r w:rsidR="003E78C6" w:rsidRPr="00B461FB">
        <w:rPr>
          <w:u w:val="single"/>
        </w:rPr>
        <w:t>’</w:t>
      </w:r>
      <w:r w:rsidR="003E78C6" w:rsidRPr="009330F8">
        <w:t xml:space="preserve"> </w:t>
      </w:r>
      <w:r w:rsidRPr="009330F8">
        <w:t xml:space="preserve">indicates a </w:t>
      </w:r>
      <w:r w:rsidR="00401E0C" w:rsidRPr="009330F8">
        <w:t xml:space="preserve">mandatory </w:t>
      </w:r>
      <w:r w:rsidRPr="00951C72">
        <w:t>requiremen</w:t>
      </w:r>
      <w:r w:rsidR="0084608B" w:rsidRPr="00AD5DE6">
        <w:t>t</w:t>
      </w:r>
      <w:r w:rsidR="003E78C6">
        <w:t>.</w:t>
      </w:r>
      <w:r w:rsidR="00E546C4" w:rsidRPr="009330F8">
        <w:t xml:space="preserve"> </w:t>
      </w:r>
    </w:p>
    <w:p w14:paraId="79E86B5F" w14:textId="73AB2024" w:rsidR="001A6C45" w:rsidRPr="00B461FB" w:rsidRDefault="00E546C4" w:rsidP="0060478E">
      <w:pPr>
        <w:ind w:firstLine="360"/>
        <w:rPr>
          <w:i/>
        </w:rPr>
      </w:pPr>
      <w:r w:rsidRPr="00951C72">
        <w:rPr>
          <w:i/>
        </w:rPr>
        <w:t xml:space="preserve">Failure to meet these </w:t>
      </w:r>
      <w:r w:rsidR="004D09CD" w:rsidRPr="00AD5DE6">
        <w:rPr>
          <w:i/>
        </w:rPr>
        <w:t xml:space="preserve">will be </w:t>
      </w:r>
      <w:r w:rsidR="00832394" w:rsidRPr="00AD5DE6">
        <w:rPr>
          <w:i/>
        </w:rPr>
        <w:t>considered</w:t>
      </w:r>
      <w:r w:rsidR="004D09CD" w:rsidRPr="00AD5DE6">
        <w:rPr>
          <w:i/>
        </w:rPr>
        <w:t xml:space="preserve"> a non</w:t>
      </w:r>
      <w:r w:rsidR="00286CDD" w:rsidRPr="00AD5DE6">
        <w:rPr>
          <w:i/>
        </w:rPr>
        <w:t>-</w:t>
      </w:r>
      <w:r w:rsidR="004D09CD" w:rsidRPr="00AD5DE6">
        <w:rPr>
          <w:i/>
        </w:rPr>
        <w:t>conformance</w:t>
      </w:r>
      <w:r w:rsidR="00A76BAA">
        <w:rPr>
          <w:i/>
        </w:rPr>
        <w:t>.</w:t>
      </w:r>
      <w:r w:rsidRPr="00501FA2">
        <w:rPr>
          <w:i/>
        </w:rPr>
        <w:t xml:space="preserve"> </w:t>
      </w:r>
    </w:p>
    <w:p w14:paraId="6F35E6C9" w14:textId="30F07178" w:rsidR="00401E0C" w:rsidRPr="00501FA2" w:rsidRDefault="001A6C45" w:rsidP="00572C9D">
      <w:pPr>
        <w:pStyle w:val="ListParagraph"/>
        <w:numPr>
          <w:ilvl w:val="0"/>
          <w:numId w:val="23"/>
        </w:numPr>
      </w:pPr>
      <w:r w:rsidRPr="00B461FB">
        <w:rPr>
          <w:u w:val="single"/>
        </w:rPr>
        <w:t>‘should’</w:t>
      </w:r>
      <w:r w:rsidRPr="009330F8">
        <w:t xml:space="preserve"> indicates </w:t>
      </w:r>
      <w:r w:rsidR="008F794F" w:rsidRPr="009330F8">
        <w:t xml:space="preserve">that the requirement is </w:t>
      </w:r>
      <w:r w:rsidR="00D9336A" w:rsidRPr="00951C72">
        <w:t xml:space="preserve">expected to be implemented </w:t>
      </w:r>
      <w:r w:rsidR="00135EF0" w:rsidRPr="00951C72">
        <w:t>unless there is a va</w:t>
      </w:r>
      <w:r w:rsidR="00135EF0" w:rsidRPr="00AD5DE6">
        <w:t>lid reason for not implementing it</w:t>
      </w:r>
      <w:r w:rsidR="00D9336A" w:rsidRPr="00501FA2">
        <w:t xml:space="preserve">. </w:t>
      </w:r>
      <w:r w:rsidR="00C20D48" w:rsidRPr="00501FA2">
        <w:t xml:space="preserve"> A valid reason could be that it is not applicable to the facility </w:t>
      </w:r>
      <w:r w:rsidR="00D9336A" w:rsidRPr="00501FA2">
        <w:t xml:space="preserve">or </w:t>
      </w:r>
      <w:r w:rsidR="00C20D48" w:rsidRPr="00501FA2">
        <w:t>has been</w:t>
      </w:r>
      <w:r w:rsidR="00135EF0" w:rsidRPr="00501FA2">
        <w:t xml:space="preserve"> replaced by </w:t>
      </w:r>
      <w:r w:rsidR="00691794" w:rsidRPr="00501FA2">
        <w:t>an</w:t>
      </w:r>
      <w:r w:rsidR="00E546C4" w:rsidRPr="00501FA2">
        <w:t xml:space="preserve"> alternative </w:t>
      </w:r>
      <w:r w:rsidR="00691794" w:rsidRPr="00501FA2">
        <w:t xml:space="preserve">demonstrated to provide an equivalent </w:t>
      </w:r>
      <w:r w:rsidR="00C20D48" w:rsidRPr="00501FA2">
        <w:t>alternative.</w:t>
      </w:r>
    </w:p>
    <w:p w14:paraId="2230D013" w14:textId="6923BA9E" w:rsidR="001A6C45" w:rsidRPr="00B461FB" w:rsidRDefault="00E546C4" w:rsidP="0060478E">
      <w:pPr>
        <w:ind w:left="360"/>
        <w:rPr>
          <w:b/>
          <w:i/>
        </w:rPr>
      </w:pPr>
      <w:r w:rsidRPr="00501FA2">
        <w:rPr>
          <w:i/>
        </w:rPr>
        <w:t xml:space="preserve">Failure to meet these requirements will result in a </w:t>
      </w:r>
      <w:r w:rsidR="00832394" w:rsidRPr="00501FA2">
        <w:rPr>
          <w:i/>
        </w:rPr>
        <w:t>non</w:t>
      </w:r>
      <w:r w:rsidR="00286CDD" w:rsidRPr="00501FA2">
        <w:rPr>
          <w:i/>
        </w:rPr>
        <w:t>-</w:t>
      </w:r>
      <w:r w:rsidR="00832394" w:rsidRPr="00501FA2">
        <w:rPr>
          <w:i/>
        </w:rPr>
        <w:t>conformance</w:t>
      </w:r>
      <w:r w:rsidRPr="00501FA2">
        <w:rPr>
          <w:i/>
        </w:rPr>
        <w:t xml:space="preserve"> </w:t>
      </w:r>
      <w:r w:rsidR="003D593D" w:rsidRPr="00501FA2">
        <w:rPr>
          <w:i/>
        </w:rPr>
        <w:t>unless</w:t>
      </w:r>
      <w:r w:rsidR="00832394" w:rsidRPr="00501FA2">
        <w:rPr>
          <w:i/>
        </w:rPr>
        <w:t xml:space="preserve"> </w:t>
      </w:r>
      <w:r w:rsidR="00D21209" w:rsidRPr="00E41FC6">
        <w:rPr>
          <w:i/>
        </w:rPr>
        <w:t xml:space="preserve">demonstrated to be </w:t>
      </w:r>
      <w:r w:rsidR="00832394" w:rsidRPr="00ED6375">
        <w:rPr>
          <w:i/>
        </w:rPr>
        <w:t xml:space="preserve">inapplicable or an </w:t>
      </w:r>
      <w:r w:rsidR="003D593D" w:rsidRPr="00ED6375">
        <w:rPr>
          <w:i/>
        </w:rPr>
        <w:t>acceptable alternative</w:t>
      </w:r>
      <w:r w:rsidR="00832394" w:rsidRPr="00ED6375">
        <w:rPr>
          <w:i/>
        </w:rPr>
        <w:t xml:space="preserve"> is </w:t>
      </w:r>
      <w:r w:rsidR="003D593D" w:rsidRPr="00ED6375">
        <w:rPr>
          <w:i/>
        </w:rPr>
        <w:t>in place</w:t>
      </w:r>
      <w:r w:rsidR="00135EF0" w:rsidRPr="00ED6375">
        <w:rPr>
          <w:i/>
        </w:rPr>
        <w:t>.</w:t>
      </w:r>
    </w:p>
    <w:p w14:paraId="45AB30D5" w14:textId="4BBCA66F" w:rsidR="00E546C4" w:rsidRPr="00501FA2" w:rsidRDefault="001A6C45" w:rsidP="00572C9D">
      <w:pPr>
        <w:pStyle w:val="ListParagraph"/>
        <w:numPr>
          <w:ilvl w:val="0"/>
          <w:numId w:val="23"/>
        </w:numPr>
      </w:pPr>
      <w:r w:rsidRPr="00B461FB">
        <w:rPr>
          <w:u w:val="single"/>
        </w:rPr>
        <w:t>‘may’</w:t>
      </w:r>
      <w:r w:rsidR="00EA2ACE" w:rsidRPr="009330F8">
        <w:t xml:space="preserve"> </w:t>
      </w:r>
      <w:r w:rsidRPr="00AD5DE6">
        <w:t xml:space="preserve">indicates an allowance </w:t>
      </w:r>
      <w:r w:rsidR="00D21209" w:rsidRPr="00AD5DE6">
        <w:t xml:space="preserve">for </w:t>
      </w:r>
      <w:r w:rsidR="00D21209" w:rsidRPr="00501FA2">
        <w:t xml:space="preserve">the facility to decide </w:t>
      </w:r>
      <w:r w:rsidR="008A55C5">
        <w:t>how to achieve the desired outcome</w:t>
      </w:r>
      <w:r w:rsidR="0060478E">
        <w:t xml:space="preserve"> of a requirement</w:t>
      </w:r>
      <w:r w:rsidR="0084608B" w:rsidRPr="00501FA2">
        <w:t>.</w:t>
      </w:r>
    </w:p>
    <w:p w14:paraId="64C6EF06" w14:textId="388F9D6B" w:rsidR="00A76BAA" w:rsidRDefault="008A55C5" w:rsidP="0060478E">
      <w:pPr>
        <w:ind w:left="360"/>
        <w:rPr>
          <w:i/>
        </w:rPr>
      </w:pPr>
      <w:r>
        <w:rPr>
          <w:i/>
        </w:rPr>
        <w:t>How the facility chooses to meet the desired outcome will be assessed at audit</w:t>
      </w:r>
      <w:r w:rsidR="00542D51">
        <w:rPr>
          <w:i/>
        </w:rPr>
        <w:t xml:space="preserve"> </w:t>
      </w:r>
      <w:r>
        <w:rPr>
          <w:i/>
        </w:rPr>
        <w:t xml:space="preserve">and may result in </w:t>
      </w:r>
      <w:r w:rsidR="0060478E">
        <w:rPr>
          <w:i/>
        </w:rPr>
        <w:t>a non-conformance being issued if the desired outcome is not met.</w:t>
      </w:r>
      <w:r w:rsidR="00A76BAA" w:rsidRPr="00A76BAA">
        <w:rPr>
          <w:i/>
        </w:rPr>
        <w:t xml:space="preserve"> </w:t>
      </w:r>
    </w:p>
    <w:p w14:paraId="4DE5624D" w14:textId="77777777" w:rsidR="00A76BAA" w:rsidRDefault="00A76BAA" w:rsidP="00B461FB">
      <w:pPr>
        <w:rPr>
          <w:i/>
        </w:rPr>
      </w:pPr>
    </w:p>
    <w:p w14:paraId="17998757" w14:textId="10B648FB" w:rsidR="00E16981" w:rsidRDefault="00E16981" w:rsidP="00E16981">
      <w:pPr>
        <w:pStyle w:val="Heading3"/>
      </w:pPr>
      <w:bookmarkStart w:id="10" w:name="_Toc51152997"/>
      <w:r>
        <w:lastRenderedPageBreak/>
        <w:t>Glossary</w:t>
      </w:r>
      <w:bookmarkEnd w:id="10"/>
    </w:p>
    <w:tbl>
      <w:tblPr>
        <w:tblStyle w:val="PlainTable5"/>
        <w:tblW w:w="5186" w:type="pct"/>
        <w:shd w:val="clear" w:color="auto" w:fill="FFFFFF" w:themeFill="background1"/>
        <w:tblLayout w:type="fixed"/>
        <w:tblLook w:val="04A0" w:firstRow="1" w:lastRow="0" w:firstColumn="1" w:lastColumn="0" w:noHBand="0" w:noVBand="1"/>
      </w:tblPr>
      <w:tblGrid>
        <w:gridCol w:w="2166"/>
        <w:gridCol w:w="7196"/>
      </w:tblGrid>
      <w:tr w:rsidR="00E16981" w14:paraId="24E5032A" w14:textId="77777777" w:rsidTr="0036618F">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1157" w:type="pct"/>
          </w:tcPr>
          <w:p w14:paraId="0D4AA3E6" w14:textId="77777777" w:rsidR="00E16981" w:rsidRPr="0097147B" w:rsidRDefault="00E16981" w:rsidP="0097147B">
            <w:pPr>
              <w:pStyle w:val="TableHeading"/>
              <w:keepLines/>
              <w:jc w:val="left"/>
              <w:rPr>
                <w:i w:val="0"/>
                <w:iCs w:val="0"/>
              </w:rPr>
            </w:pPr>
            <w:r w:rsidRPr="0097147B">
              <w:rPr>
                <w:i w:val="0"/>
                <w:iCs w:val="0"/>
              </w:rPr>
              <w:t>Term</w:t>
            </w:r>
          </w:p>
        </w:tc>
        <w:tc>
          <w:tcPr>
            <w:tcW w:w="3843" w:type="pct"/>
          </w:tcPr>
          <w:p w14:paraId="037E71EB" w14:textId="77777777" w:rsidR="00E16981" w:rsidRPr="0097147B" w:rsidRDefault="00E16981" w:rsidP="00427EAA">
            <w:pPr>
              <w:pStyle w:val="TableHeading"/>
              <w:keepLines/>
              <w:cnfStyle w:val="100000000000" w:firstRow="1" w:lastRow="0" w:firstColumn="0" w:lastColumn="0" w:oddVBand="0" w:evenVBand="0" w:oddHBand="0" w:evenHBand="0" w:firstRowFirstColumn="0" w:firstRowLastColumn="0" w:lastRowFirstColumn="0" w:lastRowLastColumn="0"/>
              <w:rPr>
                <w:i w:val="0"/>
                <w:iCs w:val="0"/>
              </w:rPr>
            </w:pPr>
            <w:r w:rsidRPr="0097147B">
              <w:rPr>
                <w:i w:val="0"/>
                <w:iCs w:val="0"/>
              </w:rPr>
              <w:t>Definition</w:t>
            </w:r>
          </w:p>
        </w:tc>
      </w:tr>
      <w:tr w:rsidR="00E16981" w14:paraId="5625E975" w14:textId="77777777" w:rsidTr="0036618F">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157" w:type="pct"/>
          </w:tcPr>
          <w:p w14:paraId="00B71DFB" w14:textId="77777777" w:rsidR="00E16981" w:rsidRPr="00E16981" w:rsidRDefault="00E16981" w:rsidP="0097147B">
            <w:pPr>
              <w:pStyle w:val="TableText"/>
              <w:keepNext/>
              <w:keepLines/>
              <w:jc w:val="left"/>
              <w:rPr>
                <w:i w:val="0"/>
                <w:iCs w:val="0"/>
              </w:rPr>
            </w:pPr>
            <w:r w:rsidRPr="00E16981">
              <w:rPr>
                <w:i w:val="0"/>
                <w:iCs w:val="0"/>
              </w:rPr>
              <w:t>biosecurity</w:t>
            </w:r>
          </w:p>
        </w:tc>
        <w:tc>
          <w:tcPr>
            <w:tcW w:w="3843" w:type="pct"/>
            <w:shd w:val="clear" w:color="auto" w:fill="FFFFFF" w:themeFill="background1"/>
          </w:tcPr>
          <w:p w14:paraId="0C05D0BF" w14:textId="77777777"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t>Managing risks to Australia’s economy, environment and community of pests and diseases entering, emerging, establishing or spreading in Australia.</w:t>
            </w:r>
          </w:p>
        </w:tc>
      </w:tr>
      <w:tr w:rsidR="00E16981" w14:paraId="37C0F20B" w14:textId="77777777" w:rsidTr="0036618F">
        <w:trPr>
          <w:trHeight w:val="624"/>
        </w:trPr>
        <w:tc>
          <w:tcPr>
            <w:cnfStyle w:val="001000000000" w:firstRow="0" w:lastRow="0" w:firstColumn="1" w:lastColumn="0" w:oddVBand="0" w:evenVBand="0" w:oddHBand="0" w:evenHBand="0" w:firstRowFirstColumn="0" w:firstRowLastColumn="0" w:lastRowFirstColumn="0" w:lastRowLastColumn="0"/>
            <w:tcW w:w="1157" w:type="pct"/>
          </w:tcPr>
          <w:p w14:paraId="077A0A15" w14:textId="77777777" w:rsidR="00E16981" w:rsidRPr="00E16981" w:rsidRDefault="00E16981" w:rsidP="0097147B">
            <w:pPr>
              <w:pStyle w:val="TableText"/>
              <w:keepNext/>
              <w:keepLines/>
              <w:jc w:val="left"/>
              <w:rPr>
                <w:i w:val="0"/>
                <w:iCs w:val="0"/>
              </w:rPr>
            </w:pPr>
            <w:r w:rsidRPr="00E16981">
              <w:rPr>
                <w:i w:val="0"/>
                <w:iCs w:val="0"/>
              </w:rPr>
              <w:t>biosecurity integrity</w:t>
            </w:r>
          </w:p>
        </w:tc>
        <w:tc>
          <w:tcPr>
            <w:tcW w:w="3843" w:type="pct"/>
            <w:shd w:val="clear" w:color="auto" w:fill="FFFFFF" w:themeFill="background1"/>
          </w:tcPr>
          <w:p w14:paraId="6FE177E1" w14:textId="77777777"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0C4647">
              <w:t xml:space="preserve">Where inputs and finished products are not contaminated with biosecurity risk material at any point during the primary production, manufacturing and handling phases.  </w:t>
            </w:r>
          </w:p>
        </w:tc>
      </w:tr>
      <w:tr w:rsidR="00E16981" w14:paraId="3462F7F0" w14:textId="77777777" w:rsidTr="0036618F">
        <w:trPr>
          <w:cnfStyle w:val="000000100000" w:firstRow="0" w:lastRow="0" w:firstColumn="0" w:lastColumn="0" w:oddVBand="0" w:evenVBand="0" w:oddHBand="1" w:evenHBand="0" w:firstRowFirstColumn="0" w:firstRowLastColumn="0" w:lastRowFirstColumn="0" w:lastRowLastColumn="0"/>
          <w:trHeight w:val="1917"/>
        </w:trPr>
        <w:tc>
          <w:tcPr>
            <w:cnfStyle w:val="001000000000" w:firstRow="0" w:lastRow="0" w:firstColumn="1" w:lastColumn="0" w:oddVBand="0" w:evenVBand="0" w:oddHBand="0" w:evenHBand="0" w:firstRowFirstColumn="0" w:firstRowLastColumn="0" w:lastRowFirstColumn="0" w:lastRowLastColumn="0"/>
            <w:tcW w:w="1157" w:type="pct"/>
          </w:tcPr>
          <w:p w14:paraId="00125ADB" w14:textId="77777777" w:rsidR="00E16981" w:rsidRPr="00E16981" w:rsidRDefault="00E16981" w:rsidP="0097147B">
            <w:pPr>
              <w:pStyle w:val="TableText"/>
              <w:keepNext/>
              <w:keepLines/>
              <w:jc w:val="left"/>
              <w:rPr>
                <w:i w:val="0"/>
                <w:iCs w:val="0"/>
              </w:rPr>
            </w:pPr>
            <w:r w:rsidRPr="00E16981">
              <w:rPr>
                <w:i w:val="0"/>
                <w:iCs w:val="0"/>
              </w:rPr>
              <w:t>biosecurity risk material</w:t>
            </w:r>
          </w:p>
        </w:tc>
        <w:tc>
          <w:tcPr>
            <w:tcW w:w="3843" w:type="pct"/>
            <w:shd w:val="clear" w:color="auto" w:fill="FFFFFF" w:themeFill="background1"/>
          </w:tcPr>
          <w:p w14:paraId="5B342247" w14:textId="77777777"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t xml:space="preserve">Any material with the </w:t>
            </w:r>
            <w:r w:rsidRPr="00417ECE">
              <w:t xml:space="preserve">potential to introduce </w:t>
            </w:r>
            <w:r>
              <w:t>a</w:t>
            </w:r>
            <w:r w:rsidRPr="00417ECE">
              <w:t xml:space="preserve"> pest or disease</w:t>
            </w:r>
            <w:r>
              <w:t>. Examples of biosecurity risk material includes, but is not limited to:</w:t>
            </w:r>
          </w:p>
          <w:p w14:paraId="7A13E9C3" w14:textId="77777777" w:rsidR="00E16981" w:rsidRDefault="00E16981" w:rsidP="00427EAA">
            <w:pPr>
              <w:pStyle w:val="TableText"/>
              <w:keepNext/>
              <w:keepLines/>
              <w:numPr>
                <w:ilvl w:val="0"/>
                <w:numId w:val="23"/>
              </w:numPr>
              <w:cnfStyle w:val="000000100000" w:firstRow="0" w:lastRow="0" w:firstColumn="0" w:lastColumn="0" w:oddVBand="0" w:evenVBand="0" w:oddHBand="1" w:evenHBand="0" w:firstRowFirstColumn="0" w:firstRowLastColumn="0" w:lastRowFirstColumn="0" w:lastRowLastColumn="0"/>
            </w:pPr>
            <w:r>
              <w:t>animals e.g. rodents, birds and insects</w:t>
            </w:r>
          </w:p>
          <w:p w14:paraId="68FBE1DD" w14:textId="77777777" w:rsidR="00E16981" w:rsidRDefault="00E16981" w:rsidP="00427EAA">
            <w:pPr>
              <w:pStyle w:val="TableText"/>
              <w:keepNext/>
              <w:keepLines/>
              <w:numPr>
                <w:ilvl w:val="0"/>
                <w:numId w:val="23"/>
              </w:numPr>
              <w:cnfStyle w:val="000000100000" w:firstRow="0" w:lastRow="0" w:firstColumn="0" w:lastColumn="0" w:oddVBand="0" w:evenVBand="0" w:oddHBand="1" w:evenHBand="0" w:firstRowFirstColumn="0" w:firstRowLastColumn="0" w:lastRowFirstColumn="0" w:lastRowLastColumn="0"/>
            </w:pPr>
            <w:r>
              <w:t>animal parts and animal products e.g. feathers, faeces</w:t>
            </w:r>
          </w:p>
          <w:p w14:paraId="2214B739" w14:textId="77777777" w:rsidR="00E16981" w:rsidRDefault="00E16981" w:rsidP="00427EAA">
            <w:pPr>
              <w:pStyle w:val="TableText"/>
              <w:keepNext/>
              <w:keepLines/>
              <w:numPr>
                <w:ilvl w:val="0"/>
                <w:numId w:val="23"/>
              </w:numPr>
              <w:cnfStyle w:val="000000100000" w:firstRow="0" w:lastRow="0" w:firstColumn="0" w:lastColumn="0" w:oddVBand="0" w:evenVBand="0" w:oddHBand="1" w:evenHBand="0" w:firstRowFirstColumn="0" w:firstRowLastColumn="0" w:lastRowFirstColumn="0" w:lastRowLastColumn="0"/>
            </w:pPr>
            <w:r>
              <w:t>plants and plant parts including seeds</w:t>
            </w:r>
          </w:p>
          <w:p w14:paraId="0FC5DAAE" w14:textId="77777777" w:rsidR="00E16981" w:rsidRDefault="00E16981" w:rsidP="00427EAA">
            <w:pPr>
              <w:pStyle w:val="TableText"/>
              <w:keepNext/>
              <w:keepLines/>
              <w:numPr>
                <w:ilvl w:val="0"/>
                <w:numId w:val="23"/>
              </w:numPr>
              <w:cnfStyle w:val="000000100000" w:firstRow="0" w:lastRow="0" w:firstColumn="0" w:lastColumn="0" w:oddVBand="0" w:evenVBand="0" w:oddHBand="1" w:evenHBand="0" w:firstRowFirstColumn="0" w:firstRowLastColumn="0" w:lastRowFirstColumn="0" w:lastRowLastColumn="0"/>
            </w:pPr>
            <w:r>
              <w:t>soil</w:t>
            </w:r>
          </w:p>
        </w:tc>
      </w:tr>
      <w:tr w:rsidR="00E16981" w14:paraId="467A7503" w14:textId="77777777" w:rsidTr="0036618F">
        <w:trPr>
          <w:trHeight w:val="624"/>
        </w:trPr>
        <w:tc>
          <w:tcPr>
            <w:cnfStyle w:val="001000000000" w:firstRow="0" w:lastRow="0" w:firstColumn="1" w:lastColumn="0" w:oddVBand="0" w:evenVBand="0" w:oddHBand="0" w:evenHBand="0" w:firstRowFirstColumn="0" w:firstRowLastColumn="0" w:lastRowFirstColumn="0" w:lastRowLastColumn="0"/>
            <w:tcW w:w="1157" w:type="pct"/>
          </w:tcPr>
          <w:p w14:paraId="53CE8AE7" w14:textId="77777777" w:rsidR="00E16981" w:rsidRPr="00E16981" w:rsidRDefault="00E16981" w:rsidP="0097147B">
            <w:pPr>
              <w:pStyle w:val="TableText"/>
              <w:keepNext/>
              <w:keepLines/>
              <w:jc w:val="left"/>
              <w:rPr>
                <w:i w:val="0"/>
                <w:iCs w:val="0"/>
              </w:rPr>
            </w:pPr>
            <w:r w:rsidRPr="00E16981">
              <w:rPr>
                <w:i w:val="0"/>
                <w:iCs w:val="0"/>
              </w:rPr>
              <w:t>biosecurity specifications</w:t>
            </w:r>
          </w:p>
        </w:tc>
        <w:tc>
          <w:tcPr>
            <w:tcW w:w="3843" w:type="pct"/>
            <w:shd w:val="clear" w:color="auto" w:fill="FFFFFF" w:themeFill="background1"/>
          </w:tcPr>
          <w:p w14:paraId="35B39C28" w14:textId="77777777"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0C4647">
              <w:t>These are the specifications set by the facility to ensure biosecurity risks are managed in accordance with Australia’s import conditions. See section 3 for a description of these requirements.</w:t>
            </w:r>
          </w:p>
        </w:tc>
      </w:tr>
      <w:tr w:rsidR="00E16981" w14:paraId="582CCFE3" w14:textId="77777777" w:rsidTr="0036618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157" w:type="pct"/>
          </w:tcPr>
          <w:p w14:paraId="62E7BCB2" w14:textId="77777777" w:rsidR="00E16981" w:rsidRPr="00E16981" w:rsidRDefault="00E16981" w:rsidP="0097147B">
            <w:pPr>
              <w:pStyle w:val="TableText"/>
              <w:keepNext/>
              <w:keepLines/>
              <w:jc w:val="left"/>
              <w:rPr>
                <w:i w:val="0"/>
                <w:iCs w:val="0"/>
              </w:rPr>
            </w:pPr>
            <w:r w:rsidRPr="00E16981">
              <w:rPr>
                <w:i w:val="0"/>
                <w:iCs w:val="0"/>
              </w:rPr>
              <w:t>calibration</w:t>
            </w:r>
          </w:p>
        </w:tc>
        <w:tc>
          <w:tcPr>
            <w:tcW w:w="3843" w:type="pct"/>
            <w:shd w:val="clear" w:color="auto" w:fill="FFFFFF" w:themeFill="background1"/>
          </w:tcPr>
          <w:p w14:paraId="6F3ED2E0" w14:textId="77777777"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0C4647">
              <w:t>A demonstrated comparison of a measurement device against a more accurate traceable reference or standard device.</w:t>
            </w:r>
          </w:p>
        </w:tc>
      </w:tr>
      <w:tr w:rsidR="00E16981" w14:paraId="715AAFBF" w14:textId="77777777" w:rsidTr="0036618F">
        <w:trPr>
          <w:trHeight w:val="388"/>
        </w:trPr>
        <w:tc>
          <w:tcPr>
            <w:cnfStyle w:val="001000000000" w:firstRow="0" w:lastRow="0" w:firstColumn="1" w:lastColumn="0" w:oddVBand="0" w:evenVBand="0" w:oddHBand="0" w:evenHBand="0" w:firstRowFirstColumn="0" w:firstRowLastColumn="0" w:lastRowFirstColumn="0" w:lastRowLastColumn="0"/>
            <w:tcW w:w="1157" w:type="pct"/>
          </w:tcPr>
          <w:p w14:paraId="4A3022B0" w14:textId="77777777" w:rsidR="00E16981" w:rsidRPr="00E16981" w:rsidRDefault="00E16981" w:rsidP="0097147B">
            <w:pPr>
              <w:pStyle w:val="TableText"/>
              <w:keepNext/>
              <w:keepLines/>
              <w:jc w:val="left"/>
              <w:rPr>
                <w:i w:val="0"/>
                <w:iCs w:val="0"/>
              </w:rPr>
            </w:pPr>
            <w:r w:rsidRPr="00E16981">
              <w:rPr>
                <w:i w:val="0"/>
                <w:iCs w:val="0"/>
              </w:rPr>
              <w:t>contamination</w:t>
            </w:r>
          </w:p>
        </w:tc>
        <w:tc>
          <w:tcPr>
            <w:tcW w:w="3843" w:type="pct"/>
            <w:shd w:val="clear" w:color="auto" w:fill="FFFFFF" w:themeFill="background1"/>
          </w:tcPr>
          <w:p w14:paraId="33AF9101" w14:textId="77777777"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1F1DDB">
              <w:rPr>
                <w:lang w:val="x-none"/>
              </w:rPr>
              <w:t xml:space="preserve">The undesired introduction of </w:t>
            </w:r>
            <w:r>
              <w:t>biosecurity risk material</w:t>
            </w:r>
            <w:r w:rsidRPr="001F1DDB">
              <w:rPr>
                <w:lang w:val="x-none"/>
              </w:rPr>
              <w:t xml:space="preserve">, into or onto </w:t>
            </w:r>
            <w:r>
              <w:t>inputs</w:t>
            </w:r>
            <w:r w:rsidRPr="001F1DDB">
              <w:rPr>
                <w:lang w:val="x-none"/>
              </w:rPr>
              <w:t xml:space="preserve"> </w:t>
            </w:r>
            <w:r>
              <w:t>or finished products</w:t>
            </w:r>
            <w:r w:rsidRPr="001F1DDB">
              <w:rPr>
                <w:lang w:val="x-none"/>
              </w:rPr>
              <w:t xml:space="preserve">. </w:t>
            </w:r>
          </w:p>
        </w:tc>
      </w:tr>
      <w:tr w:rsidR="00E16981" w14:paraId="0641E483" w14:textId="77777777" w:rsidTr="0036618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57" w:type="pct"/>
          </w:tcPr>
          <w:p w14:paraId="3F15312A" w14:textId="77777777" w:rsidR="00E16981" w:rsidRPr="00E16981" w:rsidRDefault="00E16981" w:rsidP="0097147B">
            <w:pPr>
              <w:pStyle w:val="TableText"/>
              <w:keepNext/>
              <w:keepLines/>
              <w:jc w:val="left"/>
              <w:rPr>
                <w:i w:val="0"/>
                <w:iCs w:val="0"/>
              </w:rPr>
            </w:pPr>
            <w:r w:rsidRPr="00E16981">
              <w:rPr>
                <w:i w:val="0"/>
                <w:iCs w:val="0"/>
              </w:rPr>
              <w:t>cross-contamination</w:t>
            </w:r>
          </w:p>
        </w:tc>
        <w:tc>
          <w:tcPr>
            <w:tcW w:w="3843" w:type="pct"/>
            <w:shd w:val="clear" w:color="auto" w:fill="FFFFFF" w:themeFill="background1"/>
          </w:tcPr>
          <w:p w14:paraId="2B0BFEFC" w14:textId="77777777" w:rsidR="00E16981" w:rsidRPr="000C4647"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1F1DDB">
              <w:t>Contamination of a</w:t>
            </w:r>
            <w:r>
              <w:t xml:space="preserve">n input or finished product </w:t>
            </w:r>
            <w:r w:rsidRPr="001F1DDB">
              <w:t xml:space="preserve">with another </w:t>
            </w:r>
            <w:r>
              <w:t>input</w:t>
            </w:r>
            <w:r w:rsidRPr="001F1DDB">
              <w:t xml:space="preserve"> or </w:t>
            </w:r>
            <w:r>
              <w:t xml:space="preserve">finished </w:t>
            </w:r>
            <w:r w:rsidRPr="001F1DDB">
              <w:t>product.</w:t>
            </w:r>
          </w:p>
        </w:tc>
      </w:tr>
      <w:tr w:rsidR="00E16981" w14:paraId="2F2DB794" w14:textId="77777777" w:rsidTr="0036618F">
        <w:trPr>
          <w:trHeight w:val="624"/>
        </w:trPr>
        <w:tc>
          <w:tcPr>
            <w:cnfStyle w:val="001000000000" w:firstRow="0" w:lastRow="0" w:firstColumn="1" w:lastColumn="0" w:oddVBand="0" w:evenVBand="0" w:oddHBand="0" w:evenHBand="0" w:firstRowFirstColumn="0" w:firstRowLastColumn="0" w:lastRowFirstColumn="0" w:lastRowLastColumn="0"/>
            <w:tcW w:w="1157" w:type="pct"/>
          </w:tcPr>
          <w:p w14:paraId="28E83CB3" w14:textId="77777777" w:rsidR="00E16981" w:rsidRPr="00E16981" w:rsidRDefault="00E16981" w:rsidP="0097147B">
            <w:pPr>
              <w:pStyle w:val="TableText"/>
              <w:keepNext/>
              <w:keepLines/>
              <w:jc w:val="left"/>
              <w:rPr>
                <w:i w:val="0"/>
                <w:iCs w:val="0"/>
              </w:rPr>
            </w:pPr>
            <w:r w:rsidRPr="00E16981">
              <w:rPr>
                <w:i w:val="0"/>
                <w:iCs w:val="0"/>
              </w:rPr>
              <w:t>finished product</w:t>
            </w:r>
          </w:p>
        </w:tc>
        <w:tc>
          <w:tcPr>
            <w:tcW w:w="3843" w:type="pct"/>
            <w:shd w:val="clear" w:color="auto" w:fill="FFFFFF" w:themeFill="background1"/>
          </w:tcPr>
          <w:p w14:paraId="706D60F6" w14:textId="77777777" w:rsidR="00E16981" w:rsidRPr="000C4647"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0C4647">
              <w:t>A stockfeed or stockfeed ingredient that it is to be exported to Australia and has met biosecurity specifications.</w:t>
            </w:r>
          </w:p>
        </w:tc>
      </w:tr>
      <w:tr w:rsidR="00F9425F" w14:paraId="33A648C3" w14:textId="77777777" w:rsidTr="0036618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157" w:type="pct"/>
          </w:tcPr>
          <w:p w14:paraId="4CE55D91" w14:textId="13E4B0E2" w:rsidR="00F9425F" w:rsidRPr="00F32BE6" w:rsidRDefault="00F9425F" w:rsidP="00F32BE6">
            <w:pPr>
              <w:pStyle w:val="TableText"/>
              <w:keepNext/>
              <w:keepLines/>
              <w:jc w:val="left"/>
              <w:rPr>
                <w:i w:val="0"/>
                <w:iCs w:val="0"/>
              </w:rPr>
            </w:pPr>
            <w:r>
              <w:rPr>
                <w:i w:val="0"/>
                <w:iCs w:val="0"/>
              </w:rPr>
              <w:t>facility</w:t>
            </w:r>
          </w:p>
        </w:tc>
        <w:tc>
          <w:tcPr>
            <w:tcW w:w="3843" w:type="pct"/>
            <w:shd w:val="clear" w:color="auto" w:fill="FFFFFF" w:themeFill="background1"/>
          </w:tcPr>
          <w:p w14:paraId="16436C81" w14:textId="7EFC1491" w:rsidR="00F9425F" w:rsidRPr="000C4647" w:rsidRDefault="001F44F7" w:rsidP="00910E7D">
            <w:pPr>
              <w:pStyle w:val="TableText"/>
              <w:keepNext/>
              <w:keepLines/>
              <w:cnfStyle w:val="000000100000" w:firstRow="0" w:lastRow="0" w:firstColumn="0" w:lastColumn="0" w:oddVBand="0" w:evenVBand="0" w:oddHBand="1" w:evenHBand="0" w:firstRowFirstColumn="0" w:firstRowLastColumn="0" w:lastRowFirstColumn="0" w:lastRowLastColumn="0"/>
            </w:pPr>
            <w:r>
              <w:t>A</w:t>
            </w:r>
            <w:r w:rsidR="00F9425F">
              <w:t>n overseas</w:t>
            </w:r>
            <w:r w:rsidR="00910E7D">
              <w:t xml:space="preserve"> establishment</w:t>
            </w:r>
            <w:r w:rsidR="00F9425F">
              <w:t xml:space="preserve"> that manufactures, stores, handles, transports or exports processed plant-based stockfeed</w:t>
            </w:r>
            <w:r w:rsidR="00F9425F" w:rsidRPr="00D81BD8">
              <w:t xml:space="preserve"> </w:t>
            </w:r>
            <w:r w:rsidR="00F9425F">
              <w:t xml:space="preserve">and stockfeed ingredients to Australia. </w:t>
            </w:r>
            <w:r w:rsidR="00F9425F" w:rsidRPr="00102E2C">
              <w:t xml:space="preserve"> </w:t>
            </w:r>
          </w:p>
        </w:tc>
      </w:tr>
      <w:tr w:rsidR="00E16981" w14:paraId="065EABD2" w14:textId="77777777" w:rsidTr="0036618F">
        <w:trPr>
          <w:trHeight w:val="862"/>
        </w:trPr>
        <w:tc>
          <w:tcPr>
            <w:cnfStyle w:val="001000000000" w:firstRow="0" w:lastRow="0" w:firstColumn="1" w:lastColumn="0" w:oddVBand="0" w:evenVBand="0" w:oddHBand="0" w:evenHBand="0" w:firstRowFirstColumn="0" w:firstRowLastColumn="0" w:lastRowFirstColumn="0" w:lastRowLastColumn="0"/>
            <w:tcW w:w="1157" w:type="pct"/>
          </w:tcPr>
          <w:p w14:paraId="283AD3A7" w14:textId="77777777" w:rsidR="00E16981" w:rsidRPr="00E16981" w:rsidRDefault="00E16981" w:rsidP="0097147B">
            <w:pPr>
              <w:pStyle w:val="TableText"/>
              <w:keepNext/>
              <w:keepLines/>
              <w:jc w:val="left"/>
              <w:rPr>
                <w:i w:val="0"/>
                <w:iCs w:val="0"/>
              </w:rPr>
            </w:pPr>
            <w:r w:rsidRPr="00E16981">
              <w:rPr>
                <w:i w:val="0"/>
                <w:iCs w:val="0"/>
              </w:rPr>
              <w:t>inputs</w:t>
            </w:r>
          </w:p>
        </w:tc>
        <w:tc>
          <w:tcPr>
            <w:tcW w:w="3843" w:type="pct"/>
            <w:shd w:val="clear" w:color="auto" w:fill="FFFFFF" w:themeFill="background1"/>
          </w:tcPr>
          <w:p w14:paraId="73D67BF7" w14:textId="77777777" w:rsidR="00E16981" w:rsidRPr="000C4647"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0C4647">
              <w:t xml:space="preserve">Any materials required for the manufacture of the finished product. For manufacturing facilities inputs may include raw materials, stockfeed ingredients or additives, intermediate products, or packing materials. For offsite handling facilities, inputs may include finished products and packing materials.  </w:t>
            </w:r>
          </w:p>
        </w:tc>
      </w:tr>
      <w:tr w:rsidR="00E16981" w14:paraId="677CAF27" w14:textId="77777777" w:rsidTr="0036618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57" w:type="pct"/>
          </w:tcPr>
          <w:p w14:paraId="78F238C7" w14:textId="77777777" w:rsidR="00E16981" w:rsidRPr="00E16981" w:rsidRDefault="00E16981" w:rsidP="0097147B">
            <w:pPr>
              <w:pStyle w:val="TableText"/>
              <w:keepNext/>
              <w:keepLines/>
              <w:jc w:val="left"/>
              <w:rPr>
                <w:i w:val="0"/>
                <w:iCs w:val="0"/>
              </w:rPr>
            </w:pPr>
            <w:r w:rsidRPr="00E16981">
              <w:rPr>
                <w:i w:val="0"/>
                <w:iCs w:val="0"/>
              </w:rPr>
              <w:t>livestock</w:t>
            </w:r>
          </w:p>
        </w:tc>
        <w:tc>
          <w:tcPr>
            <w:tcW w:w="3843" w:type="pct"/>
            <w:shd w:val="clear" w:color="auto" w:fill="FFFFFF" w:themeFill="background1"/>
          </w:tcPr>
          <w:p w14:paraId="7F7931E9" w14:textId="77777777" w:rsidR="00E16981" w:rsidRPr="000C4647"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493F9D">
              <w:t>Animals that are kept for production or lifestyle, such as cattle, sheep, pigs, horses or poultry.</w:t>
            </w:r>
          </w:p>
        </w:tc>
      </w:tr>
      <w:tr w:rsidR="00E16981" w14:paraId="6ECB6D35" w14:textId="77777777" w:rsidTr="0036618F">
        <w:trPr>
          <w:trHeight w:val="366"/>
        </w:trPr>
        <w:tc>
          <w:tcPr>
            <w:cnfStyle w:val="001000000000" w:firstRow="0" w:lastRow="0" w:firstColumn="1" w:lastColumn="0" w:oddVBand="0" w:evenVBand="0" w:oddHBand="0" w:evenHBand="0" w:firstRowFirstColumn="0" w:firstRowLastColumn="0" w:lastRowFirstColumn="0" w:lastRowLastColumn="0"/>
            <w:tcW w:w="1157" w:type="pct"/>
          </w:tcPr>
          <w:p w14:paraId="35586095" w14:textId="77777777" w:rsidR="00E16981" w:rsidRPr="00E16981" w:rsidRDefault="00E16981" w:rsidP="0097147B">
            <w:pPr>
              <w:pStyle w:val="TableText"/>
              <w:keepNext/>
              <w:keepLines/>
              <w:jc w:val="left"/>
              <w:rPr>
                <w:i w:val="0"/>
                <w:iCs w:val="0"/>
              </w:rPr>
            </w:pPr>
            <w:r w:rsidRPr="00E16981">
              <w:rPr>
                <w:i w:val="0"/>
                <w:iCs w:val="0"/>
              </w:rPr>
              <w:t>non-conforming products</w:t>
            </w:r>
          </w:p>
        </w:tc>
        <w:tc>
          <w:tcPr>
            <w:tcW w:w="3843" w:type="pct"/>
            <w:shd w:val="clear" w:color="auto" w:fill="FFFFFF" w:themeFill="background1"/>
          </w:tcPr>
          <w:p w14:paraId="1A7DFFCF" w14:textId="77777777" w:rsidR="00E16981"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0C4647">
              <w:t>Inputs and finished products that do not meet the biosecurity specifications.</w:t>
            </w:r>
          </w:p>
        </w:tc>
      </w:tr>
      <w:tr w:rsidR="00E16981" w14:paraId="38235CAC" w14:textId="77777777" w:rsidTr="0036618F">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157" w:type="pct"/>
          </w:tcPr>
          <w:p w14:paraId="5396841C" w14:textId="77777777" w:rsidR="00E16981" w:rsidRPr="00E16981" w:rsidRDefault="00E16981" w:rsidP="0097147B">
            <w:pPr>
              <w:pStyle w:val="TableText"/>
              <w:keepNext/>
              <w:keepLines/>
              <w:jc w:val="left"/>
              <w:rPr>
                <w:i w:val="0"/>
                <w:iCs w:val="0"/>
              </w:rPr>
            </w:pPr>
            <w:r w:rsidRPr="00E16981">
              <w:rPr>
                <w:i w:val="0"/>
                <w:iCs w:val="0"/>
              </w:rPr>
              <w:t>potable water</w:t>
            </w:r>
          </w:p>
        </w:tc>
        <w:tc>
          <w:tcPr>
            <w:tcW w:w="3843" w:type="pct"/>
            <w:shd w:val="clear" w:color="auto" w:fill="FFFFFF" w:themeFill="background1"/>
          </w:tcPr>
          <w:p w14:paraId="5057173D" w14:textId="77777777" w:rsidR="00E16981" w:rsidRPr="00572C9D" w:rsidRDefault="00E16981" w:rsidP="00427EAA">
            <w:pPr>
              <w:cnfStyle w:val="000000100000" w:firstRow="0" w:lastRow="0" w:firstColumn="0" w:lastColumn="0" w:oddVBand="0" w:evenVBand="0" w:oddHBand="1" w:evenHBand="0" w:firstRowFirstColumn="0" w:firstRowLastColumn="0" w:lastRowFirstColumn="0" w:lastRowLastColumn="0"/>
            </w:pPr>
            <w:r w:rsidRPr="00572C9D">
              <w:rPr>
                <w:sz w:val="18"/>
              </w:rPr>
              <w:t>Water that is</w:t>
            </w:r>
            <w:r>
              <w:rPr>
                <w:sz w:val="18"/>
              </w:rPr>
              <w:t xml:space="preserve"> </w:t>
            </w:r>
            <w:r w:rsidRPr="00572C9D">
              <w:rPr>
                <w:sz w:val="18"/>
              </w:rPr>
              <w:t xml:space="preserve">processed and treated to meet standards for human consumption. </w:t>
            </w:r>
          </w:p>
        </w:tc>
      </w:tr>
      <w:tr w:rsidR="00E16981" w14:paraId="0901528A" w14:textId="77777777" w:rsidTr="0036618F">
        <w:trPr>
          <w:trHeight w:val="1357"/>
        </w:trPr>
        <w:tc>
          <w:tcPr>
            <w:cnfStyle w:val="001000000000" w:firstRow="0" w:lastRow="0" w:firstColumn="1" w:lastColumn="0" w:oddVBand="0" w:evenVBand="0" w:oddHBand="0" w:evenHBand="0" w:firstRowFirstColumn="0" w:firstRowLastColumn="0" w:lastRowFirstColumn="0" w:lastRowLastColumn="0"/>
            <w:tcW w:w="1157" w:type="pct"/>
          </w:tcPr>
          <w:p w14:paraId="3FA70056" w14:textId="77777777" w:rsidR="00E16981" w:rsidRPr="00E16981" w:rsidRDefault="00E16981" w:rsidP="0097147B">
            <w:pPr>
              <w:pStyle w:val="TableText"/>
              <w:keepNext/>
              <w:keepLines/>
              <w:jc w:val="left"/>
              <w:rPr>
                <w:i w:val="0"/>
                <w:iCs w:val="0"/>
              </w:rPr>
            </w:pPr>
            <w:r w:rsidRPr="00E16981">
              <w:rPr>
                <w:i w:val="0"/>
                <w:iCs w:val="0"/>
              </w:rPr>
              <w:t xml:space="preserve">processed plant-based stockfeed </w:t>
            </w:r>
          </w:p>
        </w:tc>
        <w:tc>
          <w:tcPr>
            <w:tcW w:w="3843" w:type="pct"/>
            <w:shd w:val="clear" w:color="auto" w:fill="FFFFFF" w:themeFill="background1"/>
          </w:tcPr>
          <w:p w14:paraId="04C4B285" w14:textId="56343C56" w:rsidR="0097147B" w:rsidRPr="000C4647" w:rsidRDefault="00E16981" w:rsidP="00F47DD4">
            <w:pPr>
              <w:pStyle w:val="TableText"/>
              <w:keepNext/>
              <w:keepLines/>
              <w:cnfStyle w:val="000000000000" w:firstRow="0" w:lastRow="0" w:firstColumn="0" w:lastColumn="0" w:oddVBand="0" w:evenVBand="0" w:oddHBand="0" w:evenHBand="0" w:firstRowFirstColumn="0" w:firstRowLastColumn="0" w:lastRowFirstColumn="0" w:lastRowLastColumn="0"/>
            </w:pPr>
            <w:r w:rsidRPr="00572C9D">
              <w:t>One or more</w:t>
            </w:r>
            <w:r w:rsidR="0097147B" w:rsidRPr="00572C9D">
              <w:t xml:space="preserve"> processed</w:t>
            </w:r>
            <w:r w:rsidR="0097147B">
              <w:t xml:space="preserve"> or</w:t>
            </w:r>
            <w:r w:rsidR="0097147B" w:rsidRPr="00572C9D">
              <w:t xml:space="preserve"> semi-processed</w:t>
            </w:r>
            <w:r>
              <w:t xml:space="preserve"> plant</w:t>
            </w:r>
            <w:r w:rsidRPr="00572C9D">
              <w:t xml:space="preserve"> materials </w:t>
            </w:r>
            <w:r w:rsidR="0097147B">
              <w:t>for feeding</w:t>
            </w:r>
            <w:r w:rsidRPr="00572C9D">
              <w:t xml:space="preserve"> directly to </w:t>
            </w:r>
            <w:r>
              <w:t>livestock</w:t>
            </w:r>
            <w:r w:rsidRPr="00572C9D">
              <w:t>, for the maintenance of life, normal growth, production, work and reproduction. A stockfeed comprises one or more stockfeed ingredients and may also contain one or more stockfeed additives</w:t>
            </w:r>
            <w:r w:rsidR="0097147B">
              <w:t xml:space="preserve">. </w:t>
            </w:r>
            <w:r w:rsidR="00F9425F">
              <w:t xml:space="preserve">Examples include </w:t>
            </w:r>
            <w:r w:rsidR="00A642A2">
              <w:t>s</w:t>
            </w:r>
            <w:r w:rsidR="0097147B">
              <w:t>oybean meal</w:t>
            </w:r>
            <w:r w:rsidR="00A642A2">
              <w:t>, p</w:t>
            </w:r>
            <w:r w:rsidR="0097147B">
              <w:t>alm kernel expeller</w:t>
            </w:r>
            <w:r w:rsidR="00A642A2">
              <w:t>, c</w:t>
            </w:r>
            <w:r w:rsidR="0097147B">
              <w:t>opra meal</w:t>
            </w:r>
            <w:r w:rsidR="00A642A2">
              <w:t>, c</w:t>
            </w:r>
            <w:r w:rsidR="0097147B">
              <w:t>orn gluten meal</w:t>
            </w:r>
            <w:r w:rsidR="00A642A2">
              <w:t>, d</w:t>
            </w:r>
            <w:r w:rsidR="0097147B">
              <w:t>ried distiller’s grains</w:t>
            </w:r>
            <w:r w:rsidR="00A642A2">
              <w:t>, s</w:t>
            </w:r>
            <w:r w:rsidR="0097147B">
              <w:t>ugar beet pulp</w:t>
            </w:r>
            <w:r w:rsidR="00A642A2">
              <w:t xml:space="preserve">, </w:t>
            </w:r>
            <w:r w:rsidR="001B755E">
              <w:t xml:space="preserve">and </w:t>
            </w:r>
            <w:r w:rsidR="00A642A2">
              <w:t>c</w:t>
            </w:r>
            <w:r w:rsidR="0097147B">
              <w:t>ompound feeds</w:t>
            </w:r>
            <w:r w:rsidR="00A642A2">
              <w:t>.</w:t>
            </w:r>
          </w:p>
        </w:tc>
      </w:tr>
      <w:tr w:rsidR="00E16981" w14:paraId="2B8F80D1" w14:textId="77777777" w:rsidTr="0036618F">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157" w:type="pct"/>
          </w:tcPr>
          <w:p w14:paraId="12C830C8" w14:textId="77777777" w:rsidR="00E16981" w:rsidRPr="00E16981" w:rsidRDefault="00E16981" w:rsidP="0097147B">
            <w:pPr>
              <w:pStyle w:val="TableText"/>
              <w:keepNext/>
              <w:keepLines/>
              <w:jc w:val="left"/>
              <w:rPr>
                <w:i w:val="0"/>
                <w:iCs w:val="0"/>
              </w:rPr>
            </w:pPr>
            <w:r w:rsidRPr="00E16981">
              <w:rPr>
                <w:i w:val="0"/>
                <w:iCs w:val="0"/>
              </w:rPr>
              <w:t>quality management system</w:t>
            </w:r>
          </w:p>
        </w:tc>
        <w:tc>
          <w:tcPr>
            <w:tcW w:w="3843" w:type="pct"/>
            <w:shd w:val="clear" w:color="auto" w:fill="FFFFFF" w:themeFill="background1"/>
          </w:tcPr>
          <w:p w14:paraId="2504286C" w14:textId="3B75269A" w:rsidR="00E16981" w:rsidRPr="000C4647" w:rsidRDefault="00E16981" w:rsidP="00835F90">
            <w:pPr>
              <w:pStyle w:val="TableText"/>
              <w:keepNext/>
              <w:keepLines/>
              <w:cnfStyle w:val="000000100000" w:firstRow="0" w:lastRow="0" w:firstColumn="0" w:lastColumn="0" w:oddVBand="0" w:evenVBand="0" w:oddHBand="1" w:evenHBand="0" w:firstRowFirstColumn="0" w:firstRowLastColumn="0" w:lastRowFirstColumn="0" w:lastRowLastColumn="0"/>
            </w:pPr>
            <w:r w:rsidRPr="00572C9D">
              <w:t>A document or a series of documents that describe the policies and objectives as well as the processes to achieve those policies and objectives.</w:t>
            </w:r>
            <w:r w:rsidR="005536BF">
              <w:t xml:space="preserve"> </w:t>
            </w:r>
            <w:r w:rsidR="00F51D96">
              <w:t>A quality management system is required by most feed safety certification schemes i</w:t>
            </w:r>
            <w:r w:rsidR="005536BF">
              <w:t>nclud</w:t>
            </w:r>
            <w:r w:rsidR="00F51D96">
              <w:t xml:space="preserve">ing </w:t>
            </w:r>
            <w:r w:rsidR="005536BF">
              <w:t>FAMI-QS</w:t>
            </w:r>
            <w:r w:rsidR="00F51D96">
              <w:t xml:space="preserve"> and </w:t>
            </w:r>
            <w:r w:rsidR="005536BF">
              <w:t>GMP+</w:t>
            </w:r>
            <w:r w:rsidR="00350BD0">
              <w:t>FSM</w:t>
            </w:r>
            <w:r w:rsidR="005536BF">
              <w:t xml:space="preserve">. </w:t>
            </w:r>
          </w:p>
        </w:tc>
      </w:tr>
      <w:tr w:rsidR="00E16981" w14:paraId="044AECFA" w14:textId="77777777" w:rsidTr="0036618F">
        <w:trPr>
          <w:trHeight w:val="95"/>
        </w:trPr>
        <w:tc>
          <w:tcPr>
            <w:cnfStyle w:val="001000000000" w:firstRow="0" w:lastRow="0" w:firstColumn="1" w:lastColumn="0" w:oddVBand="0" w:evenVBand="0" w:oddHBand="0" w:evenHBand="0" w:firstRowFirstColumn="0" w:firstRowLastColumn="0" w:lastRowFirstColumn="0" w:lastRowLastColumn="0"/>
            <w:tcW w:w="1157" w:type="pct"/>
          </w:tcPr>
          <w:p w14:paraId="3B4D93A3" w14:textId="77777777" w:rsidR="00E16981" w:rsidRPr="00E16981" w:rsidRDefault="00E16981" w:rsidP="0097147B">
            <w:pPr>
              <w:pStyle w:val="TableText"/>
              <w:keepNext/>
              <w:keepLines/>
              <w:jc w:val="left"/>
              <w:rPr>
                <w:i w:val="0"/>
                <w:iCs w:val="0"/>
              </w:rPr>
            </w:pPr>
            <w:r w:rsidRPr="00E16981">
              <w:rPr>
                <w:i w:val="0"/>
                <w:iCs w:val="0"/>
              </w:rPr>
              <w:t>stockfeed additive</w:t>
            </w:r>
          </w:p>
        </w:tc>
        <w:tc>
          <w:tcPr>
            <w:tcW w:w="3843" w:type="pct"/>
            <w:shd w:val="clear" w:color="auto" w:fill="FFFFFF" w:themeFill="background1"/>
          </w:tcPr>
          <w:p w14:paraId="2A25B985" w14:textId="77777777" w:rsidR="00E16981" w:rsidRPr="00C23464" w:rsidRDefault="00E16981" w:rsidP="00427EAA">
            <w:pPr>
              <w:pStyle w:val="TableText"/>
              <w:keepNext/>
              <w:keepLines/>
              <w:cnfStyle w:val="000000000000" w:firstRow="0" w:lastRow="0" w:firstColumn="0" w:lastColumn="0" w:oddVBand="0" w:evenVBand="0" w:oddHBand="0" w:evenHBand="0" w:firstRowFirstColumn="0" w:firstRowLastColumn="0" w:lastRowFirstColumn="0" w:lastRowLastColumn="0"/>
            </w:pPr>
            <w:r w:rsidRPr="00C23464">
              <w:t>Any intentionally added component of feed not normally consumed as a stockfeed ingredient, which affects the characteristics of feed or animals fed with it e.g. enzymes, acidity regulators, trace elements, vitamins, preservatives, colouring agents, binders, dust suppressants, carriers, flavours.</w:t>
            </w:r>
          </w:p>
        </w:tc>
      </w:tr>
      <w:tr w:rsidR="00E16981" w14:paraId="40FFC196" w14:textId="77777777" w:rsidTr="0036618F">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157" w:type="pct"/>
          </w:tcPr>
          <w:p w14:paraId="4971D523" w14:textId="77777777" w:rsidR="00E16981" w:rsidRPr="00E16981" w:rsidRDefault="00E16981" w:rsidP="0097147B">
            <w:pPr>
              <w:pStyle w:val="TableText"/>
              <w:keepNext/>
              <w:keepLines/>
              <w:jc w:val="left"/>
              <w:rPr>
                <w:i w:val="0"/>
                <w:iCs w:val="0"/>
              </w:rPr>
            </w:pPr>
            <w:r w:rsidRPr="00E16981">
              <w:rPr>
                <w:i w:val="0"/>
                <w:iCs w:val="0"/>
              </w:rPr>
              <w:t>stockfeed ingredient</w:t>
            </w:r>
          </w:p>
        </w:tc>
        <w:tc>
          <w:tcPr>
            <w:tcW w:w="3843" w:type="pct"/>
            <w:shd w:val="clear" w:color="auto" w:fill="FFFFFF" w:themeFill="background1"/>
          </w:tcPr>
          <w:p w14:paraId="2F0A80E6" w14:textId="77777777" w:rsidR="00E16981" w:rsidRDefault="00E16981" w:rsidP="00427EAA">
            <w:pPr>
              <w:pStyle w:val="TableText"/>
              <w:keepNext/>
              <w:keepLines/>
              <w:cnfStyle w:val="000000100000" w:firstRow="0" w:lastRow="0" w:firstColumn="0" w:lastColumn="0" w:oddVBand="0" w:evenVBand="0" w:oddHBand="1" w:evenHBand="0" w:firstRowFirstColumn="0" w:firstRowLastColumn="0" w:lastRowFirstColumn="0" w:lastRowLastColumn="0"/>
            </w:pPr>
            <w:r w:rsidRPr="00572C9D">
              <w:t>A</w:t>
            </w:r>
            <w:r>
              <w:t xml:space="preserve"> </w:t>
            </w:r>
            <w:r w:rsidRPr="00572C9D">
              <w:t xml:space="preserve">nutritive component, part or constituent of any combination or mixture making up a </w:t>
            </w:r>
            <w:r>
              <w:t>stock</w:t>
            </w:r>
            <w:r w:rsidRPr="00572C9D">
              <w:t>feed.</w:t>
            </w:r>
          </w:p>
        </w:tc>
      </w:tr>
    </w:tbl>
    <w:p w14:paraId="0A9CF388" w14:textId="52801EEA" w:rsidR="00BD34EF" w:rsidRPr="00A03255" w:rsidRDefault="00BD34EF" w:rsidP="00C90504">
      <w:pPr>
        <w:pStyle w:val="Heading2"/>
      </w:pPr>
      <w:bookmarkStart w:id="11" w:name="_Toc51152998"/>
      <w:r>
        <w:lastRenderedPageBreak/>
        <w:t>Biosecurity specifications</w:t>
      </w:r>
      <w:bookmarkEnd w:id="11"/>
      <w:r>
        <w:t xml:space="preserve"> </w:t>
      </w:r>
    </w:p>
    <w:p w14:paraId="39D3C52C" w14:textId="6B666D10" w:rsidR="00BD34EF" w:rsidRPr="005452F1" w:rsidRDefault="00BD34EF" w:rsidP="00B461FB">
      <w:pPr>
        <w:pStyle w:val="BoxText"/>
      </w:pPr>
      <w:r w:rsidRPr="00B461FB">
        <w:rPr>
          <w:b/>
        </w:rPr>
        <w:t xml:space="preserve">Desired </w:t>
      </w:r>
      <w:r w:rsidR="004E489F">
        <w:rPr>
          <w:b/>
        </w:rPr>
        <w:t>o</w:t>
      </w:r>
      <w:r w:rsidR="004E489F" w:rsidRPr="00B461FB">
        <w:rPr>
          <w:b/>
        </w:rPr>
        <w:t>utcome</w:t>
      </w:r>
      <w:r w:rsidR="00D517F2">
        <w:t>:</w:t>
      </w:r>
      <w:r w:rsidRPr="00A03255">
        <w:t xml:space="preserve"> </w:t>
      </w:r>
      <w:r w:rsidR="00CA010F">
        <w:t xml:space="preserve">Biosecurity </w:t>
      </w:r>
      <w:r>
        <w:t>specifications for inputs and finished products are clearly defined to ensure biosecurity risks are managed</w:t>
      </w:r>
      <w:r w:rsidR="00372155">
        <w:t xml:space="preserve"> </w:t>
      </w:r>
      <w:r w:rsidR="00CC4445">
        <w:t>in accordance with Australia’s import conditions</w:t>
      </w:r>
      <w:r w:rsidR="009330F8">
        <w:t>.</w:t>
      </w:r>
    </w:p>
    <w:p w14:paraId="46895C55" w14:textId="2AABDC85" w:rsidR="00BD34EF" w:rsidRDefault="00BD34EF" w:rsidP="00B461FB">
      <w:pPr>
        <w:pStyle w:val="ListNumber2"/>
      </w:pPr>
      <w:r w:rsidRPr="00A03255">
        <w:t xml:space="preserve">The facility </w:t>
      </w:r>
      <w:r w:rsidR="00C42DB9">
        <w:rPr>
          <w:u w:val="single"/>
        </w:rPr>
        <w:t>must</w:t>
      </w:r>
      <w:r w:rsidRPr="00A03255">
        <w:t xml:space="preserve"> </w:t>
      </w:r>
      <w:r>
        <w:t xml:space="preserve">document </w:t>
      </w:r>
      <w:r w:rsidR="003223DF">
        <w:t>critical</w:t>
      </w:r>
      <w:r>
        <w:t xml:space="preserve"> parameters for </w:t>
      </w:r>
      <w:r w:rsidR="00497B5D">
        <w:t xml:space="preserve">managing </w:t>
      </w:r>
      <w:r>
        <w:t xml:space="preserve">biosecurity risk </w:t>
      </w:r>
      <w:r w:rsidR="00823D93">
        <w:t xml:space="preserve">material </w:t>
      </w:r>
      <w:r w:rsidR="00497B5D">
        <w:t>i</w:t>
      </w:r>
      <w:r>
        <w:t>n all inputs and finished products</w:t>
      </w:r>
      <w:r w:rsidRPr="00A03255">
        <w:t xml:space="preserve">. </w:t>
      </w:r>
    </w:p>
    <w:p w14:paraId="3402BF6C" w14:textId="10FF3BCB" w:rsidR="00BD34EF" w:rsidRDefault="00BD34EF" w:rsidP="00B461FB">
      <w:pPr>
        <w:pStyle w:val="ListNumber3"/>
      </w:pPr>
      <w:r>
        <w:t xml:space="preserve">There </w:t>
      </w:r>
      <w:r w:rsidR="00C42DB9">
        <w:rPr>
          <w:u w:val="single"/>
        </w:rPr>
        <w:t>must</w:t>
      </w:r>
      <w:r>
        <w:t xml:space="preserve"> be a nil tolerance for vertebrate animal material in all inputs and finished products</w:t>
      </w:r>
      <w:r w:rsidR="001617AA">
        <w:t>.</w:t>
      </w:r>
      <w:r>
        <w:t xml:space="preserve"> </w:t>
      </w:r>
    </w:p>
    <w:p w14:paraId="0E87A8F4" w14:textId="2AA59E42" w:rsidR="00BD34EF" w:rsidRDefault="00BD34EF" w:rsidP="00B461FB">
      <w:pPr>
        <w:pStyle w:val="ListNumber3"/>
      </w:pPr>
      <w:r>
        <w:t xml:space="preserve">There </w:t>
      </w:r>
      <w:r w:rsidR="00C42DB9">
        <w:rPr>
          <w:u w:val="single"/>
        </w:rPr>
        <w:t>must</w:t>
      </w:r>
      <w:r>
        <w:t xml:space="preserve"> be a nil tolerance for whole seeds, live insects, unprocessed plant material and soil in all finished products</w:t>
      </w:r>
      <w:r w:rsidR="001617AA">
        <w:t>.</w:t>
      </w:r>
      <w:r>
        <w:t xml:space="preserve"> </w:t>
      </w:r>
    </w:p>
    <w:p w14:paraId="65472773" w14:textId="0CADB440" w:rsidR="00CF07F4" w:rsidRDefault="00CF07F4" w:rsidP="00B461FB">
      <w:pPr>
        <w:pStyle w:val="ListNumber3"/>
      </w:pPr>
      <w:r>
        <w:t xml:space="preserve">Finished products </w:t>
      </w:r>
      <w:r w:rsidR="00C42DB9">
        <w:rPr>
          <w:u w:val="single"/>
        </w:rPr>
        <w:t>must</w:t>
      </w:r>
      <w:r>
        <w:t xml:space="preserve"> be processed to achieve Australia’s </w:t>
      </w:r>
      <w:r w:rsidR="001B7116">
        <w:t xml:space="preserve">import </w:t>
      </w:r>
      <w:r w:rsidR="00B64C12">
        <w:t>requirements</w:t>
      </w:r>
      <w:r w:rsidR="00951C72">
        <w:t xml:space="preserve"> </w:t>
      </w:r>
      <w:r w:rsidR="00065A55">
        <w:t>as determined by the department during assessment of the importer’s permit application.</w:t>
      </w:r>
      <w:r w:rsidR="00951C72">
        <w:t xml:space="preserve">  This includes requirements for </w:t>
      </w:r>
      <w:r>
        <w:t>treatment temperature and time</w:t>
      </w:r>
      <w:r w:rsidR="00065A55">
        <w:t xml:space="preserve"> which </w:t>
      </w:r>
      <w:r w:rsidR="00625FA5">
        <w:t>are</w:t>
      </w:r>
      <w:r w:rsidR="00065A55">
        <w:t xml:space="preserve"> </w:t>
      </w:r>
      <w:r w:rsidR="001B7116">
        <w:t xml:space="preserve">determined </w:t>
      </w:r>
      <w:r w:rsidR="00065A55">
        <w:t xml:space="preserve">by </w:t>
      </w:r>
      <w:r w:rsidR="00D463F9">
        <w:t xml:space="preserve">the animal health status of the </w:t>
      </w:r>
      <w:r w:rsidR="00065A55">
        <w:t>country of origin</w:t>
      </w:r>
      <w:r w:rsidR="001B7116">
        <w:t xml:space="preserve">, the </w:t>
      </w:r>
      <w:r w:rsidR="00FB424E">
        <w:t xml:space="preserve">types of inputs </w:t>
      </w:r>
      <w:r w:rsidR="00D463F9">
        <w:t>and how the</w:t>
      </w:r>
      <w:r w:rsidR="00FB424E">
        <w:t xml:space="preserve">y </w:t>
      </w:r>
      <w:r w:rsidR="009A2728">
        <w:t>are</w:t>
      </w:r>
      <w:r w:rsidR="00FB424E">
        <w:t xml:space="preserve"> grown</w:t>
      </w:r>
      <w:r w:rsidR="00D463F9">
        <w:t>.</w:t>
      </w:r>
    </w:p>
    <w:p w14:paraId="7EA8AC71" w14:textId="7434D13A" w:rsidR="00AB2717" w:rsidRDefault="00B5181D" w:rsidP="00B461FB">
      <w:pPr>
        <w:pStyle w:val="ListNumber2"/>
      </w:pPr>
      <w:r>
        <w:t>I</w:t>
      </w:r>
      <w:r w:rsidR="00F05416">
        <w:t xml:space="preserve">nputs </w:t>
      </w:r>
      <w:r>
        <w:t xml:space="preserve">and finished products </w:t>
      </w:r>
      <w:r w:rsidR="00C42DB9">
        <w:rPr>
          <w:u w:val="single"/>
        </w:rPr>
        <w:t>must</w:t>
      </w:r>
      <w:r w:rsidR="00F05416">
        <w:t xml:space="preserve"> be</w:t>
      </w:r>
      <w:r w:rsidR="00372155">
        <w:t xml:space="preserve"> transported in</w:t>
      </w:r>
      <w:r w:rsidR="00AB2717">
        <w:t>:</w:t>
      </w:r>
    </w:p>
    <w:p w14:paraId="1CF04AD1" w14:textId="00CD394F" w:rsidR="00B5181D" w:rsidRDefault="00B5181D" w:rsidP="00B461FB">
      <w:pPr>
        <w:pStyle w:val="ListNumber3"/>
      </w:pPr>
      <w:r w:rsidRPr="00A03255">
        <w:t>packaging that is clean and new</w:t>
      </w:r>
      <w:r>
        <w:t xml:space="preserve">; </w:t>
      </w:r>
      <w:r w:rsidR="00372155">
        <w:t>OR</w:t>
      </w:r>
    </w:p>
    <w:p w14:paraId="7473C3D5" w14:textId="3F6918C9" w:rsidR="00372155" w:rsidRDefault="00B5181D" w:rsidP="00B461FB">
      <w:pPr>
        <w:pStyle w:val="ListNumber3"/>
      </w:pPr>
      <w:r>
        <w:t xml:space="preserve">enclosed </w:t>
      </w:r>
      <w:r w:rsidRPr="00347B09">
        <w:t>containers</w:t>
      </w:r>
      <w:r>
        <w:t xml:space="preserve"> or covered</w:t>
      </w:r>
      <w:r w:rsidRPr="00347B09">
        <w:t xml:space="preserve"> conveyances that</w:t>
      </w:r>
      <w:r w:rsidR="00372155">
        <w:t>:</w:t>
      </w:r>
    </w:p>
    <w:p w14:paraId="3BF5E71B" w14:textId="3D8E9EF6" w:rsidR="00372155" w:rsidRDefault="00B5181D" w:rsidP="00572C9D">
      <w:pPr>
        <w:pStyle w:val="ListNumber"/>
        <w:numPr>
          <w:ilvl w:val="0"/>
          <w:numId w:val="13"/>
        </w:numPr>
        <w:ind w:left="1332"/>
      </w:pPr>
      <w:r w:rsidRPr="00347B09">
        <w:t xml:space="preserve">are free of residues </w:t>
      </w:r>
      <w:r>
        <w:t>from</w:t>
      </w:r>
      <w:r w:rsidRPr="00347B09">
        <w:t xml:space="preserve"> previous cargoes</w:t>
      </w:r>
      <w:r w:rsidR="00372155">
        <w:t>;</w:t>
      </w:r>
      <w:r>
        <w:t xml:space="preserve"> and </w:t>
      </w:r>
    </w:p>
    <w:p w14:paraId="78922EE9" w14:textId="23751C02" w:rsidR="00B5181D" w:rsidRPr="00F05416" w:rsidRDefault="00B5181D" w:rsidP="00B461FB">
      <w:pPr>
        <w:pStyle w:val="ListNumber"/>
        <w:ind w:left="1332"/>
      </w:pPr>
      <w:r>
        <w:t>have not previously carried animal material in the previous three cargoes.</w:t>
      </w:r>
    </w:p>
    <w:p w14:paraId="2C8548AA" w14:textId="77777777" w:rsidR="00092E0C" w:rsidRPr="003C3C2C" w:rsidRDefault="00092E0C" w:rsidP="00401E0C">
      <w:pPr>
        <w:rPr>
          <w:rFonts w:asciiTheme="minorHAnsi" w:eastAsia="Times New Roman" w:hAnsiTheme="minorHAnsi"/>
          <w:szCs w:val="24"/>
        </w:rPr>
      </w:pPr>
    </w:p>
    <w:p w14:paraId="3F972CA0" w14:textId="3E520BAF" w:rsidR="00612BB7" w:rsidRPr="00A03255" w:rsidRDefault="007E7A73" w:rsidP="00C90504">
      <w:pPr>
        <w:pStyle w:val="Heading2"/>
      </w:pPr>
      <w:bookmarkStart w:id="12" w:name="_Toc51152999"/>
      <w:r>
        <w:lastRenderedPageBreak/>
        <w:t>Quality m</w:t>
      </w:r>
      <w:r w:rsidR="00612BB7" w:rsidRPr="00A03255">
        <w:t>anagement system</w:t>
      </w:r>
      <w:bookmarkEnd w:id="12"/>
    </w:p>
    <w:p w14:paraId="77634B64" w14:textId="3EEF62E2" w:rsidR="00346748" w:rsidRPr="005452F1" w:rsidRDefault="00612BB7" w:rsidP="00B461FB">
      <w:pPr>
        <w:pStyle w:val="BoxText"/>
      </w:pPr>
      <w:r w:rsidRPr="00B461FB">
        <w:rPr>
          <w:b/>
        </w:rPr>
        <w:t xml:space="preserve">Desired </w:t>
      </w:r>
      <w:r w:rsidR="004E489F">
        <w:rPr>
          <w:b/>
        </w:rPr>
        <w:t>o</w:t>
      </w:r>
      <w:r w:rsidR="004E489F" w:rsidRPr="00B461FB">
        <w:rPr>
          <w:b/>
        </w:rPr>
        <w:t>utcome</w:t>
      </w:r>
      <w:r w:rsidR="00D517F2">
        <w:t xml:space="preserve">: </w:t>
      </w:r>
      <w:r w:rsidRPr="005452F1">
        <w:t>the</w:t>
      </w:r>
      <w:r w:rsidR="00921E8F" w:rsidRPr="005452F1">
        <w:t xml:space="preserve"> </w:t>
      </w:r>
      <w:r w:rsidR="00346748">
        <w:t>facility</w:t>
      </w:r>
      <w:r w:rsidRPr="005452F1">
        <w:t xml:space="preserve"> has </w:t>
      </w:r>
      <w:r w:rsidR="007E7A73">
        <w:t xml:space="preserve">a quality </w:t>
      </w:r>
      <w:r w:rsidRPr="005452F1">
        <w:t xml:space="preserve">management system in place that </w:t>
      </w:r>
      <w:r w:rsidR="00346748" w:rsidRPr="00171579">
        <w:t>ensure</w:t>
      </w:r>
      <w:r w:rsidR="007E7A73">
        <w:t>s</w:t>
      </w:r>
      <w:r w:rsidR="00346748" w:rsidRPr="00171579">
        <w:t xml:space="preserve"> </w:t>
      </w:r>
      <w:r w:rsidR="00BA1577" w:rsidRPr="00171579">
        <w:t>all</w:t>
      </w:r>
      <w:r w:rsidR="00BA1577">
        <w:t xml:space="preserve"> </w:t>
      </w:r>
      <w:r w:rsidR="00346748" w:rsidRPr="00171579">
        <w:t>activities</w:t>
      </w:r>
      <w:r w:rsidR="00BA1577">
        <w:t xml:space="preserve"> </w:t>
      </w:r>
      <w:r w:rsidR="00346748" w:rsidRPr="00171579">
        <w:t xml:space="preserve">contribute to managing the biosecurity risk of the product </w:t>
      </w:r>
      <w:r w:rsidR="00696DD6">
        <w:t xml:space="preserve">and </w:t>
      </w:r>
      <w:r w:rsidR="00346748" w:rsidRPr="00171579">
        <w:t>are consistently defined, implemented and maintained at all levels.</w:t>
      </w:r>
      <w:r w:rsidR="00346748">
        <w:t xml:space="preserve"> </w:t>
      </w:r>
    </w:p>
    <w:p w14:paraId="088DBAE3" w14:textId="53CA6359" w:rsidR="00A156C7" w:rsidRPr="00146031" w:rsidRDefault="00612BB7" w:rsidP="00B461FB">
      <w:pPr>
        <w:pStyle w:val="ListNumber2"/>
      </w:pPr>
      <w:r w:rsidRPr="00A03255">
        <w:t xml:space="preserve">The facility </w:t>
      </w:r>
      <w:r w:rsidR="00C42DB9">
        <w:rPr>
          <w:u w:val="single"/>
        </w:rPr>
        <w:t>must</w:t>
      </w:r>
      <w:r w:rsidRPr="00A03255">
        <w:t xml:space="preserve"> have</w:t>
      </w:r>
      <w:r w:rsidR="00A7533D">
        <w:t>, maintain and continually improve</w:t>
      </w:r>
      <w:r w:rsidRPr="00A03255">
        <w:t xml:space="preserve"> a documented quality management system. </w:t>
      </w:r>
      <w:r w:rsidR="00146031">
        <w:t>The</w:t>
      </w:r>
      <w:r w:rsidRPr="00146031">
        <w:t xml:space="preserve"> system </w:t>
      </w:r>
      <w:r w:rsidR="00C42DB9">
        <w:rPr>
          <w:u w:val="single"/>
        </w:rPr>
        <w:t>must</w:t>
      </w:r>
      <w:r w:rsidR="00D21209" w:rsidRPr="00146031">
        <w:t xml:space="preserve"> </w:t>
      </w:r>
      <w:r w:rsidRPr="00146031">
        <w:t>include</w:t>
      </w:r>
      <w:r w:rsidR="00A156C7" w:rsidRPr="00146031">
        <w:t>:</w:t>
      </w:r>
    </w:p>
    <w:p w14:paraId="04B15EB3" w14:textId="74F87AF1" w:rsidR="00E460DD" w:rsidRDefault="00595768" w:rsidP="00B461FB">
      <w:pPr>
        <w:pStyle w:val="ListNumber3"/>
      </w:pPr>
      <w:r>
        <w:t xml:space="preserve">a </w:t>
      </w:r>
      <w:r w:rsidR="00E460DD">
        <w:t>manual which lists</w:t>
      </w:r>
      <w:r w:rsidR="008262CB">
        <w:t xml:space="preserve"> </w:t>
      </w:r>
      <w:r w:rsidR="00E460DD">
        <w:t xml:space="preserve">all processes and activities that </w:t>
      </w:r>
      <w:r w:rsidR="00E460DD" w:rsidRPr="00146031">
        <w:t xml:space="preserve">can </w:t>
      </w:r>
      <w:r w:rsidR="00065A55">
        <w:t>affect</w:t>
      </w:r>
      <w:r w:rsidR="00E460DD" w:rsidRPr="00146031">
        <w:t xml:space="preserve"> </w:t>
      </w:r>
      <w:r w:rsidR="00565D14">
        <w:t xml:space="preserve">the </w:t>
      </w:r>
      <w:r w:rsidR="00441A33">
        <w:t>biosecurity integrity</w:t>
      </w:r>
      <w:r w:rsidR="00EA2ACE">
        <w:t xml:space="preserve"> of finished products</w:t>
      </w:r>
      <w:r w:rsidR="001617AA">
        <w:t>.</w:t>
      </w:r>
    </w:p>
    <w:p w14:paraId="000844D5" w14:textId="417C7394" w:rsidR="00A7533D" w:rsidRDefault="00595768" w:rsidP="00B461FB">
      <w:pPr>
        <w:pStyle w:val="ListNumber3"/>
      </w:pPr>
      <w:r>
        <w:t>a</w:t>
      </w:r>
      <w:r w:rsidRPr="00A7533D">
        <w:t xml:space="preserve">n </w:t>
      </w:r>
      <w:r w:rsidR="00E460DD" w:rsidRPr="00A7533D">
        <w:t>organisation</w:t>
      </w:r>
      <w:r w:rsidR="00696DD6">
        <w:t>al</w:t>
      </w:r>
      <w:r w:rsidR="00E460DD" w:rsidRPr="00A7533D">
        <w:t xml:space="preserve"> structure and clearly defined responsibilities for all roles involved in the production, handling, </w:t>
      </w:r>
      <w:proofErr w:type="gramStart"/>
      <w:r w:rsidR="00E460DD" w:rsidRPr="00A7533D">
        <w:t>storage</w:t>
      </w:r>
      <w:proofErr w:type="gramEnd"/>
      <w:r w:rsidR="00E460DD" w:rsidRPr="00A7533D">
        <w:t xml:space="preserve"> and distribution of </w:t>
      </w:r>
      <w:r w:rsidR="009260A6">
        <w:t xml:space="preserve">finished </w:t>
      </w:r>
      <w:r w:rsidR="00E460DD" w:rsidRPr="00A7533D">
        <w:t>products</w:t>
      </w:r>
      <w:r w:rsidR="001617AA">
        <w:t>.</w:t>
      </w:r>
      <w:r w:rsidR="00E460DD" w:rsidRPr="00A7533D">
        <w:t xml:space="preserve">  </w:t>
      </w:r>
    </w:p>
    <w:p w14:paraId="7D5FF5B8" w14:textId="674077C4" w:rsidR="00060F62" w:rsidRDefault="00595768" w:rsidP="00B461FB">
      <w:pPr>
        <w:pStyle w:val="ListNumber3"/>
      </w:pPr>
      <w:r>
        <w:t xml:space="preserve">processes </w:t>
      </w:r>
      <w:r w:rsidR="00060F62">
        <w:t>for</w:t>
      </w:r>
      <w:r w:rsidR="00060F62" w:rsidRPr="00A7533D">
        <w:t xml:space="preserve"> document</w:t>
      </w:r>
      <w:r w:rsidR="00060F62">
        <w:t xml:space="preserve"> </w:t>
      </w:r>
      <w:r w:rsidR="00060F62" w:rsidRPr="00A7533D">
        <w:t xml:space="preserve">control, internal </w:t>
      </w:r>
      <w:proofErr w:type="gramStart"/>
      <w:r w:rsidR="00060F62" w:rsidRPr="00A7533D">
        <w:t>auditing</w:t>
      </w:r>
      <w:proofErr w:type="gramEnd"/>
      <w:r w:rsidR="00060F62">
        <w:t xml:space="preserve"> and</w:t>
      </w:r>
      <w:r w:rsidR="00060F62" w:rsidRPr="00A7533D">
        <w:t xml:space="preserve"> management review</w:t>
      </w:r>
      <w:r w:rsidR="001617AA">
        <w:t>.</w:t>
      </w:r>
      <w:r w:rsidR="00060F62" w:rsidRPr="00A7533D">
        <w:t xml:space="preserve"> </w:t>
      </w:r>
    </w:p>
    <w:p w14:paraId="081161F5" w14:textId="01BCBFED" w:rsidR="00060F62" w:rsidRDefault="00595768" w:rsidP="00B461FB">
      <w:pPr>
        <w:pStyle w:val="ListNumber3"/>
      </w:pPr>
      <w:r>
        <w:t xml:space="preserve">documented </w:t>
      </w:r>
      <w:r w:rsidR="00060F62">
        <w:t>procedures for all</w:t>
      </w:r>
      <w:r w:rsidR="001953E8">
        <w:t xml:space="preserve"> </w:t>
      </w:r>
      <w:r w:rsidR="00060F62">
        <w:t xml:space="preserve">processes and activities relevant to </w:t>
      </w:r>
      <w:r w:rsidR="001953E8">
        <w:t>this document</w:t>
      </w:r>
      <w:r w:rsidR="001617AA">
        <w:t>.</w:t>
      </w:r>
    </w:p>
    <w:p w14:paraId="4C1D87E2" w14:textId="3105F9D1" w:rsidR="00612BB7" w:rsidRPr="00F803DB" w:rsidRDefault="00595768" w:rsidP="00B461FB">
      <w:pPr>
        <w:pStyle w:val="ListNumber3"/>
      </w:pPr>
      <w:r>
        <w:t>s</w:t>
      </w:r>
      <w:r w:rsidRPr="00F803DB">
        <w:t xml:space="preserve">taff </w:t>
      </w:r>
      <w:r w:rsidR="00612BB7" w:rsidRPr="00F803DB">
        <w:t xml:space="preserve">training </w:t>
      </w:r>
      <w:r w:rsidR="00CF70CE" w:rsidRPr="00F803DB">
        <w:t>requirements</w:t>
      </w:r>
      <w:r w:rsidR="00A7533D" w:rsidRPr="00F803DB">
        <w:t xml:space="preserve"> including</w:t>
      </w:r>
      <w:r w:rsidR="00EA2ACE" w:rsidRPr="00F803DB">
        <w:t xml:space="preserve"> how staff</w:t>
      </w:r>
      <w:r w:rsidR="00A7533D" w:rsidRPr="00F803DB">
        <w:t xml:space="preserve"> will be verified as competent in their roles and responsibilities</w:t>
      </w:r>
      <w:r>
        <w:t>.</w:t>
      </w:r>
    </w:p>
    <w:p w14:paraId="7965750F" w14:textId="1652297F" w:rsidR="00E67223" w:rsidRDefault="00612BB7" w:rsidP="00B461FB">
      <w:pPr>
        <w:pStyle w:val="ListNumber2"/>
      </w:pPr>
      <w:r w:rsidRPr="00A03255">
        <w:t>A record</w:t>
      </w:r>
      <w:r w:rsidR="0066442A">
        <w:t xml:space="preserve"> keeping</w:t>
      </w:r>
      <w:r w:rsidRPr="00A03255">
        <w:t xml:space="preserve"> system </w:t>
      </w:r>
      <w:r w:rsidR="00C42DB9">
        <w:rPr>
          <w:u w:val="single"/>
        </w:rPr>
        <w:t>must</w:t>
      </w:r>
      <w:r w:rsidRPr="00A03255">
        <w:t xml:space="preserve"> be in place. </w:t>
      </w:r>
    </w:p>
    <w:p w14:paraId="78A40E3B" w14:textId="5CCBF6A4" w:rsidR="00E67223" w:rsidRDefault="00E67223" w:rsidP="00572C9D">
      <w:pPr>
        <w:pStyle w:val="ListNumber3"/>
        <w:numPr>
          <w:ilvl w:val="2"/>
          <w:numId w:val="14"/>
        </w:numPr>
      </w:pPr>
      <w:r>
        <w:t xml:space="preserve">Activities and processes relevant to </w:t>
      </w:r>
      <w:r w:rsidR="001953E8">
        <w:t>this document</w:t>
      </w:r>
      <w:r w:rsidR="00686E0F">
        <w:t xml:space="preserve"> </w:t>
      </w:r>
      <w:r w:rsidR="00C42DB9">
        <w:rPr>
          <w:u w:val="single"/>
        </w:rPr>
        <w:t>must</w:t>
      </w:r>
      <w:r>
        <w:t xml:space="preserve"> be recorded</w:t>
      </w:r>
      <w:r w:rsidRPr="00E67223">
        <w:t xml:space="preserve"> without delay after they have been performed</w:t>
      </w:r>
      <w:r>
        <w:t xml:space="preserve">. </w:t>
      </w:r>
    </w:p>
    <w:p w14:paraId="3663843D" w14:textId="566D2705" w:rsidR="00612BB7" w:rsidRPr="00A03255" w:rsidRDefault="00E67223" w:rsidP="00B461FB">
      <w:pPr>
        <w:pStyle w:val="ListNumber3"/>
      </w:pPr>
      <w:r>
        <w:t xml:space="preserve">Records </w:t>
      </w:r>
      <w:r w:rsidR="003A4E32" w:rsidRPr="00A03255">
        <w:rPr>
          <w:u w:val="single"/>
        </w:rPr>
        <w:t>sh</w:t>
      </w:r>
      <w:r w:rsidR="00C46139" w:rsidRPr="00A03255">
        <w:rPr>
          <w:u w:val="single"/>
        </w:rPr>
        <w:t>ould</w:t>
      </w:r>
      <w:r w:rsidR="00612BB7" w:rsidRPr="00A03255">
        <w:t xml:space="preserve"> be </w:t>
      </w:r>
      <w:r w:rsidR="0066442A">
        <w:t>kept</w:t>
      </w:r>
      <w:r w:rsidR="0066442A" w:rsidRPr="00A03255">
        <w:t xml:space="preserve"> </w:t>
      </w:r>
      <w:r w:rsidR="00612BB7" w:rsidRPr="00A03255">
        <w:t>for</w:t>
      </w:r>
      <w:r w:rsidR="003A4E32" w:rsidRPr="00A03255">
        <w:t xml:space="preserve"> a minimum of </w:t>
      </w:r>
      <w:r w:rsidR="00835F90">
        <w:t>2</w:t>
      </w:r>
      <w:r w:rsidR="002556EF" w:rsidRPr="00A03255">
        <w:t xml:space="preserve"> </w:t>
      </w:r>
      <w:r w:rsidR="00612BB7" w:rsidRPr="00A03255">
        <w:t>years</w:t>
      </w:r>
      <w:r>
        <w:t>.</w:t>
      </w:r>
    </w:p>
    <w:p w14:paraId="22D4D5D4" w14:textId="1CA48E72" w:rsidR="00612BB7" w:rsidRPr="00A03255" w:rsidRDefault="00612BB7" w:rsidP="00B461FB">
      <w:pPr>
        <w:pStyle w:val="ListNumber2"/>
      </w:pPr>
      <w:r w:rsidRPr="00A03255">
        <w:t xml:space="preserve">Facilities </w:t>
      </w:r>
      <w:r w:rsidR="00C42DB9">
        <w:rPr>
          <w:u w:val="single"/>
        </w:rPr>
        <w:t>must</w:t>
      </w:r>
      <w:r w:rsidRPr="00A03255">
        <w:t xml:space="preserve"> </w:t>
      </w:r>
      <w:r w:rsidR="009260A6">
        <w:t xml:space="preserve">immediately </w:t>
      </w:r>
      <w:r w:rsidRPr="00A03255">
        <w:t xml:space="preserve">notify the </w:t>
      </w:r>
      <w:r w:rsidR="009A1433">
        <w:t>department</w:t>
      </w:r>
      <w:r w:rsidRPr="00A03255">
        <w:t xml:space="preserve"> </w:t>
      </w:r>
      <w:r w:rsidR="0066442A">
        <w:t>through</w:t>
      </w:r>
      <w:r w:rsidRPr="00A03255">
        <w:t xml:space="preserve"> the importer</w:t>
      </w:r>
      <w:r w:rsidR="009A1433">
        <w:t xml:space="preserve"> </w:t>
      </w:r>
      <w:r w:rsidRPr="00A03255">
        <w:t xml:space="preserve">of any changes that impact the ability of the facility to meet the requirements </w:t>
      </w:r>
      <w:r w:rsidR="001953E8">
        <w:t>provided in this document</w:t>
      </w:r>
      <w:r w:rsidR="00686E0F">
        <w:t xml:space="preserve"> and</w:t>
      </w:r>
      <w:r w:rsidRPr="00A03255">
        <w:t xml:space="preserve"> import permit conditions.</w:t>
      </w:r>
    </w:p>
    <w:p w14:paraId="5A1BEC4C" w14:textId="77777777" w:rsidR="00C425C5" w:rsidRPr="00A03255" w:rsidRDefault="00C425C5">
      <w:pPr>
        <w:spacing w:before="0"/>
        <w:rPr>
          <w:rFonts w:asciiTheme="minorHAnsi" w:eastAsia="Times New Roman" w:hAnsiTheme="minorHAnsi"/>
          <w:b/>
          <w:bCs/>
          <w:sz w:val="28"/>
          <w:szCs w:val="24"/>
        </w:rPr>
      </w:pPr>
      <w:r w:rsidRPr="00A03255">
        <w:rPr>
          <w:sz w:val="28"/>
        </w:rPr>
        <w:br w:type="page"/>
      </w:r>
    </w:p>
    <w:p w14:paraId="7C4507FB" w14:textId="77777777" w:rsidR="00612BB7" w:rsidRPr="00A03255" w:rsidRDefault="00612BB7" w:rsidP="00C90504">
      <w:pPr>
        <w:pStyle w:val="Heading2"/>
      </w:pPr>
      <w:bookmarkStart w:id="13" w:name="_Toc51153000"/>
      <w:r w:rsidRPr="00A03255">
        <w:lastRenderedPageBreak/>
        <w:t>Infrastructure and security</w:t>
      </w:r>
      <w:bookmarkEnd w:id="13"/>
    </w:p>
    <w:p w14:paraId="7F50295B" w14:textId="347ECCE6" w:rsidR="00612BB7" w:rsidRPr="00A03255" w:rsidRDefault="00612BB7" w:rsidP="00234415">
      <w:pPr>
        <w:pStyle w:val="BoxText"/>
      </w:pPr>
      <w:r w:rsidRPr="00234415">
        <w:rPr>
          <w:b/>
        </w:rPr>
        <w:t xml:space="preserve">Desired </w:t>
      </w:r>
      <w:r w:rsidR="004E489F">
        <w:rPr>
          <w:b/>
        </w:rPr>
        <w:t>o</w:t>
      </w:r>
      <w:r w:rsidR="004E489F" w:rsidRPr="00234415">
        <w:rPr>
          <w:b/>
        </w:rPr>
        <w:t>utcome</w:t>
      </w:r>
      <w:r w:rsidR="00D517F2" w:rsidRPr="00234415">
        <w:rPr>
          <w:b/>
        </w:rPr>
        <w:t>:</w:t>
      </w:r>
      <w:r w:rsidRPr="00A03255">
        <w:t xml:space="preserve"> the facility</w:t>
      </w:r>
      <w:r w:rsidR="000A2347">
        <w:t xml:space="preserve"> </w:t>
      </w:r>
      <w:r w:rsidR="00C90DF7">
        <w:t>is constructed and managed</w:t>
      </w:r>
      <w:r w:rsidRPr="00A03255">
        <w:t xml:space="preserve"> to ensure that the </w:t>
      </w:r>
      <w:r w:rsidR="00441A33">
        <w:t>biosecurity integrity</w:t>
      </w:r>
      <w:r w:rsidRPr="00A03255">
        <w:t xml:space="preserve"> of </w:t>
      </w:r>
      <w:r w:rsidR="00C90DF7">
        <w:t>inputs and finished products</w:t>
      </w:r>
      <w:r w:rsidRPr="00A03255">
        <w:t xml:space="preserve"> can be maintained</w:t>
      </w:r>
      <w:r w:rsidR="00C90DF7">
        <w:t xml:space="preserve">; and </w:t>
      </w:r>
      <w:r w:rsidR="00C41882">
        <w:t xml:space="preserve">that </w:t>
      </w:r>
      <w:r w:rsidR="00C90DF7">
        <w:t xml:space="preserve">the facility is geographically isolated from animal production systems. </w:t>
      </w:r>
    </w:p>
    <w:p w14:paraId="10119608" w14:textId="33E415BF" w:rsidR="000A2347" w:rsidRPr="00916768" w:rsidRDefault="008145C2" w:rsidP="00572C9D">
      <w:pPr>
        <w:pStyle w:val="ListNumber2"/>
        <w:numPr>
          <w:ilvl w:val="1"/>
          <w:numId w:val="15"/>
        </w:numPr>
      </w:pPr>
      <w:r w:rsidRPr="005452F1">
        <w:t>Buildings and equipment used</w:t>
      </w:r>
      <w:r w:rsidR="000A2347" w:rsidRPr="005452F1">
        <w:t xml:space="preserve"> for storage, handling </w:t>
      </w:r>
      <w:r w:rsidR="000C15E4">
        <w:t>and</w:t>
      </w:r>
      <w:r w:rsidR="000A2347" w:rsidRPr="005452F1">
        <w:t xml:space="preserve"> production </w:t>
      </w:r>
      <w:r w:rsidR="00C42DB9">
        <w:rPr>
          <w:u w:val="single"/>
        </w:rPr>
        <w:t>must</w:t>
      </w:r>
      <w:r w:rsidRPr="005452F1">
        <w:t xml:space="preserve"> be</w:t>
      </w:r>
      <w:r w:rsidR="00916768" w:rsidRPr="005452F1">
        <w:t xml:space="preserve"> </w:t>
      </w:r>
      <w:r w:rsidR="000A2347" w:rsidRPr="00916768">
        <w:t xml:space="preserve">designed and </w:t>
      </w:r>
      <w:r w:rsidRPr="00916768">
        <w:t xml:space="preserve">constructed </w:t>
      </w:r>
      <w:r w:rsidR="000A2347" w:rsidRPr="00916768">
        <w:t>to</w:t>
      </w:r>
      <w:r w:rsidR="00916768">
        <w:t>:</w:t>
      </w:r>
    </w:p>
    <w:p w14:paraId="4B421023" w14:textId="7DA059C2" w:rsidR="000C15E4" w:rsidRPr="000C15E4" w:rsidRDefault="00EA2ACE" w:rsidP="00234415">
      <w:pPr>
        <w:pStyle w:val="ListNumber3"/>
      </w:pPr>
      <w:r>
        <w:t xml:space="preserve">eliminate or minimise the risk of contamination </w:t>
      </w:r>
      <w:r w:rsidR="001F1DDB">
        <w:t>and cross-contamination</w:t>
      </w:r>
      <w:r w:rsidR="00AD5DE6">
        <w:t>; and</w:t>
      </w:r>
    </w:p>
    <w:p w14:paraId="31981133" w14:textId="6D05E766" w:rsidR="000C15E4" w:rsidRDefault="00EA2ACE" w:rsidP="00234415">
      <w:pPr>
        <w:pStyle w:val="ListNumber3"/>
      </w:pPr>
      <w:r>
        <w:t>allow for adequate cleaning and maintenance</w:t>
      </w:r>
      <w:r w:rsidR="007D5A49">
        <w:t>.</w:t>
      </w:r>
      <w:r w:rsidRPr="00A03255">
        <w:t xml:space="preserve"> </w:t>
      </w:r>
    </w:p>
    <w:p w14:paraId="66F4378D" w14:textId="50231222" w:rsidR="000A2347" w:rsidRDefault="000C15E4" w:rsidP="00234415">
      <w:pPr>
        <w:pStyle w:val="ListNumber2"/>
      </w:pPr>
      <w:r>
        <w:t>Manufacturing</w:t>
      </w:r>
      <w:r w:rsidRPr="000C15E4">
        <w:t xml:space="preserve"> equipment </w:t>
      </w:r>
      <w:r w:rsidR="00C42DB9">
        <w:rPr>
          <w:u w:val="single"/>
        </w:rPr>
        <w:t>must</w:t>
      </w:r>
      <w:r w:rsidRPr="000C15E4">
        <w:t xml:space="preserve"> be capable of achieving</w:t>
      </w:r>
      <w:r>
        <w:t xml:space="preserve"> and</w:t>
      </w:r>
      <w:r w:rsidRPr="000C15E4">
        <w:t xml:space="preserve"> maintaining </w:t>
      </w:r>
      <w:r>
        <w:t>the minimum parameters</w:t>
      </w:r>
      <w:r w:rsidRPr="000C15E4">
        <w:t xml:space="preserve"> prescribed in </w:t>
      </w:r>
      <w:r>
        <w:t>the b</w:t>
      </w:r>
      <w:r w:rsidRPr="000C15E4">
        <w:t>iosecurity specifications</w:t>
      </w:r>
      <w:r>
        <w:t>.</w:t>
      </w:r>
    </w:p>
    <w:p w14:paraId="2405BA43" w14:textId="7F876479" w:rsidR="00612BB7" w:rsidRPr="00A03255" w:rsidRDefault="00612BB7" w:rsidP="00234415">
      <w:pPr>
        <w:pStyle w:val="ListNumber2"/>
      </w:pPr>
      <w:r w:rsidRPr="00A03255">
        <w:t xml:space="preserve">There </w:t>
      </w:r>
      <w:r w:rsidR="00C42DB9">
        <w:rPr>
          <w:u w:val="single"/>
        </w:rPr>
        <w:t>must</w:t>
      </w:r>
      <w:r w:rsidRPr="00A03255">
        <w:t xml:space="preserve"> be no animals kept on site at the facility</w:t>
      </w:r>
      <w:r w:rsidR="00AD5DE6">
        <w:t>.</w:t>
      </w:r>
    </w:p>
    <w:p w14:paraId="632F9C4A" w14:textId="2BF27CBE" w:rsidR="00F8252E" w:rsidRDefault="000C3DBB" w:rsidP="00F8252E">
      <w:pPr>
        <w:pStyle w:val="ListNumber2"/>
      </w:pPr>
      <w:r>
        <w:t xml:space="preserve">There </w:t>
      </w:r>
      <w:r w:rsidRPr="00F8252E">
        <w:rPr>
          <w:u w:val="single"/>
        </w:rPr>
        <w:t>should</w:t>
      </w:r>
      <w:r>
        <w:t xml:space="preserve"> be no animals kept in close proximity to the facility</w:t>
      </w:r>
      <w:r w:rsidR="00E43266" w:rsidRPr="00E43266">
        <w:t xml:space="preserve">. </w:t>
      </w:r>
      <w:r w:rsidR="00F8252E" w:rsidRPr="00F8252E">
        <w:t>Where there are animals in close proximity to the facility</w:t>
      </w:r>
      <w:r w:rsidR="00F8252E">
        <w:t>,</w:t>
      </w:r>
      <w:r w:rsidR="00F8252E" w:rsidRPr="00F8252E">
        <w:t xml:space="preserve"> the department will consider whether these are a potential source of product contamination.</w:t>
      </w:r>
    </w:p>
    <w:p w14:paraId="1B567636" w14:textId="0CA525E7" w:rsidR="00612BB7" w:rsidRPr="00A03255" w:rsidRDefault="00612BB7" w:rsidP="00F8252E">
      <w:pPr>
        <w:pStyle w:val="ListNumber2"/>
      </w:pPr>
      <w:r w:rsidRPr="00A03255">
        <w:t xml:space="preserve">The perimeter of the facility </w:t>
      </w:r>
      <w:r w:rsidR="00C42DB9">
        <w:rPr>
          <w:u w:val="single"/>
        </w:rPr>
        <w:t>must</w:t>
      </w:r>
      <w:r w:rsidRPr="00A03255">
        <w:t xml:space="preserve"> be secured in such a manner as to prevent the entry of wild </w:t>
      </w:r>
      <w:r w:rsidR="00BA1577">
        <w:t xml:space="preserve"> </w:t>
      </w:r>
      <w:r w:rsidRPr="00A03255">
        <w:t xml:space="preserve"> animals</w:t>
      </w:r>
      <w:r w:rsidR="00E332BF">
        <w:t xml:space="preserve"> and unauthorised personnel or vehicles</w:t>
      </w:r>
      <w:r w:rsidRPr="00A03255">
        <w:t xml:space="preserve"> </w:t>
      </w:r>
      <w:r w:rsidR="00AD5DE6">
        <w:t>o</w:t>
      </w:r>
      <w:r w:rsidR="00AD5DE6" w:rsidRPr="00A03255">
        <w:t xml:space="preserve">nto </w:t>
      </w:r>
      <w:r w:rsidRPr="00A03255">
        <w:t>the site</w:t>
      </w:r>
      <w:r w:rsidR="00AD5DE6">
        <w:t>.</w:t>
      </w:r>
    </w:p>
    <w:p w14:paraId="2D349686" w14:textId="08267CC2" w:rsidR="00FB424E" w:rsidRDefault="00161891" w:rsidP="00234415">
      <w:pPr>
        <w:pStyle w:val="ListNumber2"/>
      </w:pPr>
      <w:r>
        <w:t>P</w:t>
      </w:r>
      <w:r w:rsidRPr="00A03255">
        <w:t xml:space="preserve">rocedures </w:t>
      </w:r>
      <w:r>
        <w:rPr>
          <w:u w:val="single"/>
        </w:rPr>
        <w:t>must</w:t>
      </w:r>
      <w:r w:rsidRPr="00A03255">
        <w:t xml:space="preserve"> be </w:t>
      </w:r>
      <w:r>
        <w:t xml:space="preserve">in place </w:t>
      </w:r>
      <w:r w:rsidR="00612BB7" w:rsidRPr="00A03255">
        <w:t xml:space="preserve">to </w:t>
      </w:r>
      <w:r>
        <w:t>control access to the facility</w:t>
      </w:r>
      <w:r w:rsidR="001F1DDB" w:rsidRPr="001F1DDB">
        <w:rPr>
          <w:lang w:val="x-none"/>
        </w:rPr>
        <w:t xml:space="preserve"> </w:t>
      </w:r>
      <w:r w:rsidR="00D670CA">
        <w:t>in order</w:t>
      </w:r>
      <w:r w:rsidR="002556EF">
        <w:t xml:space="preserve"> </w:t>
      </w:r>
      <w:r w:rsidR="001F1DDB" w:rsidRPr="001F1DDB">
        <w:rPr>
          <w:lang w:val="x-none"/>
        </w:rPr>
        <w:t>to</w:t>
      </w:r>
      <w:r>
        <w:t xml:space="preserve"> eliminate or minimise the risk of contamination.</w:t>
      </w:r>
      <w:r w:rsidR="001F1DDB" w:rsidRPr="001F1DDB">
        <w:rPr>
          <w:lang w:val="x-none"/>
        </w:rPr>
        <w:t xml:space="preserve"> </w:t>
      </w:r>
      <w:r w:rsidR="00FB424E">
        <w:t xml:space="preserve"> </w:t>
      </w:r>
    </w:p>
    <w:p w14:paraId="60BF1E36" w14:textId="77777777" w:rsidR="00C425C5" w:rsidRPr="00A03255" w:rsidRDefault="00C425C5">
      <w:pPr>
        <w:spacing w:before="0"/>
        <w:rPr>
          <w:rFonts w:asciiTheme="minorHAnsi" w:eastAsia="Times New Roman" w:hAnsiTheme="minorHAnsi"/>
          <w:b/>
          <w:bCs/>
          <w:sz w:val="28"/>
          <w:szCs w:val="24"/>
        </w:rPr>
      </w:pPr>
      <w:r w:rsidRPr="00A03255">
        <w:rPr>
          <w:sz w:val="28"/>
        </w:rPr>
        <w:br w:type="page"/>
      </w:r>
    </w:p>
    <w:p w14:paraId="7E26C03F" w14:textId="386CC250" w:rsidR="00DC208A" w:rsidRDefault="00BE02A8" w:rsidP="00C90504">
      <w:pPr>
        <w:pStyle w:val="Heading2"/>
      </w:pPr>
      <w:bookmarkStart w:id="14" w:name="_Toc51153001"/>
      <w:r>
        <w:lastRenderedPageBreak/>
        <w:t xml:space="preserve">Supply, </w:t>
      </w:r>
      <w:r w:rsidR="00DC208A">
        <w:t xml:space="preserve">transport </w:t>
      </w:r>
      <w:r>
        <w:t xml:space="preserve">and receival </w:t>
      </w:r>
      <w:r w:rsidR="00DC208A">
        <w:t>of inputs</w:t>
      </w:r>
      <w:bookmarkEnd w:id="14"/>
    </w:p>
    <w:p w14:paraId="66B43157" w14:textId="099D3CCA" w:rsidR="00DC208A" w:rsidRPr="00A03255" w:rsidRDefault="00DC208A" w:rsidP="00234415">
      <w:pPr>
        <w:pStyle w:val="BoxText"/>
      </w:pPr>
      <w:r w:rsidRPr="00234415">
        <w:rPr>
          <w:b/>
        </w:rPr>
        <w:t xml:space="preserve">Desired </w:t>
      </w:r>
      <w:r w:rsidR="00081643">
        <w:rPr>
          <w:b/>
        </w:rPr>
        <w:t>o</w:t>
      </w:r>
      <w:r w:rsidRPr="00234415">
        <w:rPr>
          <w:b/>
        </w:rPr>
        <w:t>utcome</w:t>
      </w:r>
      <w:r w:rsidR="00D517F2" w:rsidRPr="00234415">
        <w:rPr>
          <w:b/>
        </w:rPr>
        <w:t>:</w:t>
      </w:r>
      <w:r w:rsidR="00D517F2">
        <w:t xml:space="preserve"> </w:t>
      </w:r>
      <w:r w:rsidRPr="00A03255">
        <w:t xml:space="preserve">the </w:t>
      </w:r>
      <w:r w:rsidR="00BE02A8">
        <w:t xml:space="preserve">inputs </w:t>
      </w:r>
      <w:r w:rsidRPr="00A03255">
        <w:t xml:space="preserve">meet </w:t>
      </w:r>
      <w:r w:rsidR="004405F2">
        <w:t>biosecurity specifications</w:t>
      </w:r>
      <w:r w:rsidRPr="00A03255">
        <w:t xml:space="preserve"> and </w:t>
      </w:r>
      <w:r w:rsidR="000A3DAD">
        <w:t>can be traced back</w:t>
      </w:r>
      <w:r w:rsidR="00BE02A8">
        <w:t xml:space="preserve"> to the point of origin</w:t>
      </w:r>
      <w:r>
        <w:t xml:space="preserve">. </w:t>
      </w:r>
    </w:p>
    <w:p w14:paraId="11C49F16" w14:textId="36BD7FE7" w:rsidR="00F05416" w:rsidRDefault="00F05416" w:rsidP="00572C9D">
      <w:pPr>
        <w:pStyle w:val="ListNumber2"/>
        <w:numPr>
          <w:ilvl w:val="1"/>
          <w:numId w:val="16"/>
        </w:numPr>
      </w:pPr>
      <w:r w:rsidRPr="00A03255">
        <w:t xml:space="preserve">The </w:t>
      </w:r>
      <w:r w:rsidR="003A1657">
        <w:t xml:space="preserve">manufacturing </w:t>
      </w:r>
      <w:r w:rsidRPr="00A03255">
        <w:t xml:space="preserve">facility </w:t>
      </w:r>
      <w:r w:rsidRPr="00F2296B">
        <w:rPr>
          <w:u w:val="single"/>
        </w:rPr>
        <w:t>should</w:t>
      </w:r>
      <w:r w:rsidRPr="00234415">
        <w:t xml:space="preserve"> </w:t>
      </w:r>
      <w:r>
        <w:t>document the following information for each of their suppliers:</w:t>
      </w:r>
    </w:p>
    <w:p w14:paraId="5B32E7A3" w14:textId="65BD16F8" w:rsidR="00324456" w:rsidRDefault="00324456" w:rsidP="00234415">
      <w:pPr>
        <w:pStyle w:val="ListNumber3"/>
      </w:pPr>
      <w:r>
        <w:t>Geographic location</w:t>
      </w:r>
    </w:p>
    <w:p w14:paraId="4017978F" w14:textId="11C82B19" w:rsidR="00AD5DE6" w:rsidRDefault="00F05416" w:rsidP="00234415">
      <w:pPr>
        <w:pStyle w:val="ListNumber3"/>
      </w:pPr>
      <w:r>
        <w:t>C</w:t>
      </w:r>
      <w:r w:rsidRPr="00F05416">
        <w:t>rop production syste</w:t>
      </w:r>
      <w:r>
        <w:t>m</w:t>
      </w:r>
      <w:r w:rsidR="006F7DA5">
        <w:t>. This includes</w:t>
      </w:r>
      <w:r w:rsidR="00AD5DE6">
        <w:t xml:space="preserve"> whether the </w:t>
      </w:r>
      <w:r w:rsidR="006B3EE9">
        <w:t>crops</w:t>
      </w:r>
      <w:r w:rsidR="00AD5DE6">
        <w:t xml:space="preserve"> are</w:t>
      </w:r>
      <w:r w:rsidR="00C42DB9">
        <w:t xml:space="preserve"> grown</w:t>
      </w:r>
      <w:r w:rsidR="00AD5DE6">
        <w:t>:</w:t>
      </w:r>
    </w:p>
    <w:p w14:paraId="1C39E0F1" w14:textId="4B031E8E" w:rsidR="00AD5DE6" w:rsidRDefault="00AD5DE6" w:rsidP="00234415">
      <w:pPr>
        <w:pStyle w:val="ListNumber3"/>
        <w:numPr>
          <w:ilvl w:val="3"/>
          <w:numId w:val="8"/>
        </w:numPr>
      </w:pPr>
      <w:r>
        <w:t>organically or conventionally</w:t>
      </w:r>
    </w:p>
    <w:p w14:paraId="5A536305" w14:textId="32405AD0" w:rsidR="00D463F9" w:rsidRDefault="00AD5DE6" w:rsidP="00234415">
      <w:pPr>
        <w:pStyle w:val="ListNumber3"/>
        <w:numPr>
          <w:ilvl w:val="3"/>
          <w:numId w:val="8"/>
        </w:numPr>
      </w:pPr>
      <w:r>
        <w:t>in broad acre farming</w:t>
      </w:r>
      <w:r w:rsidR="00410075">
        <w:t xml:space="preserve"> using mechanical harvesting</w:t>
      </w:r>
      <w:r>
        <w:t xml:space="preserve"> or a household</w:t>
      </w:r>
      <w:r w:rsidR="00410075">
        <w:t>/small-acre</w:t>
      </w:r>
      <w:r>
        <w:t xml:space="preserve"> production system</w:t>
      </w:r>
      <w:r w:rsidR="00BF2806">
        <w:t xml:space="preserve"> or combination of the two</w:t>
      </w:r>
    </w:p>
    <w:p w14:paraId="54BBAA4C" w14:textId="602C6788" w:rsidR="00F05416" w:rsidRDefault="00D463F9" w:rsidP="00234415">
      <w:pPr>
        <w:pStyle w:val="ListNumber3"/>
        <w:numPr>
          <w:ilvl w:val="3"/>
          <w:numId w:val="8"/>
        </w:numPr>
      </w:pPr>
      <w:r>
        <w:t xml:space="preserve">on land </w:t>
      </w:r>
      <w:r w:rsidR="006B3EE9">
        <w:t>also used for other agricultural purposes such as</w:t>
      </w:r>
      <w:r>
        <w:t xml:space="preserve"> livestock grazing</w:t>
      </w:r>
      <w:r w:rsidR="00AD5DE6">
        <w:t>.</w:t>
      </w:r>
    </w:p>
    <w:p w14:paraId="23243959" w14:textId="0C3856E1" w:rsidR="00F05416" w:rsidRDefault="00F05416" w:rsidP="00234415">
      <w:pPr>
        <w:pStyle w:val="ListNumber3"/>
      </w:pPr>
      <w:r>
        <w:t>U</w:t>
      </w:r>
      <w:r w:rsidRPr="00F05416">
        <w:t>se of animal</w:t>
      </w:r>
      <w:r w:rsidR="00D228EA">
        <w:t>-</w:t>
      </w:r>
      <w:r w:rsidRPr="00F05416">
        <w:t xml:space="preserve">derived fertilisers </w:t>
      </w:r>
    </w:p>
    <w:p w14:paraId="170D7403" w14:textId="77777777" w:rsidR="00F05416" w:rsidRDefault="00F05416" w:rsidP="00234415">
      <w:pPr>
        <w:pStyle w:val="ListNumber3"/>
      </w:pPr>
      <w:r>
        <w:t>Crop h</w:t>
      </w:r>
      <w:r w:rsidRPr="00F05416">
        <w:t>arvest</w:t>
      </w:r>
      <w:r>
        <w:t xml:space="preserve"> method</w:t>
      </w:r>
    </w:p>
    <w:p w14:paraId="777FB4ED" w14:textId="4A6849A2" w:rsidR="00F05416" w:rsidRDefault="00F05416" w:rsidP="00234415">
      <w:pPr>
        <w:pStyle w:val="ListNumber3"/>
      </w:pPr>
      <w:r>
        <w:t>S</w:t>
      </w:r>
      <w:r w:rsidRPr="00F05416">
        <w:t>torage methods</w:t>
      </w:r>
      <w:r w:rsidR="00B34714">
        <w:t xml:space="preserve"> of raw products</w:t>
      </w:r>
    </w:p>
    <w:p w14:paraId="5EEC3088" w14:textId="0870D4F6" w:rsidR="00AB2717" w:rsidRDefault="00AB2717" w:rsidP="00234415">
      <w:pPr>
        <w:pStyle w:val="ListNumber2"/>
      </w:pPr>
      <w:r w:rsidRPr="00A03255">
        <w:t xml:space="preserve">The facility </w:t>
      </w:r>
      <w:r w:rsidR="00C42DB9">
        <w:rPr>
          <w:u w:val="single"/>
        </w:rPr>
        <w:t>must</w:t>
      </w:r>
      <w:r>
        <w:t xml:space="preserve"> establish arrangements with transport providers to ensure they comply with biosecurity </w:t>
      </w:r>
      <w:r w:rsidR="00B34714">
        <w:t>specifications</w:t>
      </w:r>
      <w:r>
        <w:t>.</w:t>
      </w:r>
    </w:p>
    <w:p w14:paraId="201C2FE6" w14:textId="6BA6870E" w:rsidR="00AB2717" w:rsidRPr="00A03255" w:rsidRDefault="00AB2717" w:rsidP="00234415">
      <w:pPr>
        <w:pStyle w:val="ListNumber2"/>
      </w:pPr>
      <w:r w:rsidRPr="00A03255">
        <w:t xml:space="preserve">The </w:t>
      </w:r>
      <w:r w:rsidR="006B3EE9">
        <w:t xml:space="preserve">manufacturing </w:t>
      </w:r>
      <w:r w:rsidRPr="00A03255">
        <w:t xml:space="preserve">facility </w:t>
      </w:r>
      <w:r w:rsidR="00C42DB9">
        <w:rPr>
          <w:u w:val="single"/>
        </w:rPr>
        <w:t>must</w:t>
      </w:r>
      <w:r w:rsidRPr="00A03255">
        <w:t xml:space="preserve"> undertake appropriate sampling and analysis to confirm that </w:t>
      </w:r>
      <w:r>
        <w:t xml:space="preserve">inputs </w:t>
      </w:r>
      <w:r w:rsidRPr="00A03255">
        <w:t xml:space="preserve">meet </w:t>
      </w:r>
      <w:r>
        <w:t xml:space="preserve">biosecurity </w:t>
      </w:r>
      <w:r w:rsidR="00B34714">
        <w:t>specifications</w:t>
      </w:r>
      <w:r>
        <w:t>.</w:t>
      </w:r>
    </w:p>
    <w:p w14:paraId="1B0233F8" w14:textId="6E980BEF" w:rsidR="00AB2717" w:rsidRDefault="00AB2717" w:rsidP="00234415">
      <w:pPr>
        <w:pStyle w:val="ListNumber2"/>
      </w:pPr>
      <w:r w:rsidRPr="00A03255">
        <w:t xml:space="preserve">The facility </w:t>
      </w:r>
      <w:r w:rsidR="00C42DB9">
        <w:rPr>
          <w:u w:val="single"/>
        </w:rPr>
        <w:t>must</w:t>
      </w:r>
      <w:r w:rsidRPr="00A03255">
        <w:t xml:space="preserve"> have procedures in place</w:t>
      </w:r>
      <w:r>
        <w:t xml:space="preserve"> to prevent contamination </w:t>
      </w:r>
      <w:r w:rsidR="00C23A73">
        <w:t>during receival of inputs.</w:t>
      </w:r>
    </w:p>
    <w:p w14:paraId="7ACBE0C1" w14:textId="2399485B" w:rsidR="00636EA6" w:rsidRDefault="00636EA6" w:rsidP="00636EA6">
      <w:bookmarkStart w:id="15" w:name="_Toc38005219"/>
      <w:bookmarkStart w:id="16" w:name="_Toc38278873"/>
      <w:bookmarkStart w:id="17" w:name="_Toc38005220"/>
      <w:bookmarkStart w:id="18" w:name="_Toc38278874"/>
      <w:bookmarkStart w:id="19" w:name="_Toc38005221"/>
      <w:bookmarkStart w:id="20" w:name="_Toc38278875"/>
      <w:bookmarkStart w:id="21" w:name="_Toc38005222"/>
      <w:bookmarkStart w:id="22" w:name="_Toc38278876"/>
      <w:bookmarkStart w:id="23" w:name="_Toc38005223"/>
      <w:bookmarkStart w:id="24" w:name="_Toc38278877"/>
      <w:bookmarkStart w:id="25" w:name="_Toc38005224"/>
      <w:bookmarkStart w:id="26" w:name="_Toc38278878"/>
      <w:bookmarkStart w:id="27" w:name="_Toc38005225"/>
      <w:bookmarkStart w:id="28" w:name="_Toc38278879"/>
      <w:bookmarkStart w:id="29" w:name="_Toc38005226"/>
      <w:bookmarkStart w:id="30" w:name="_Toc38278880"/>
      <w:bookmarkStart w:id="31" w:name="_Toc38005227"/>
      <w:bookmarkStart w:id="32" w:name="_Toc3827888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7FD9292" w14:textId="371A9740" w:rsidR="00636EA6" w:rsidRDefault="0074363E" w:rsidP="00C90504">
      <w:pPr>
        <w:pStyle w:val="Heading2"/>
      </w:pPr>
      <w:bookmarkStart w:id="33" w:name="_Toc51153002"/>
      <w:r>
        <w:lastRenderedPageBreak/>
        <w:t>Product</w:t>
      </w:r>
      <w:r w:rsidR="005855D1">
        <w:t xml:space="preserve"> </w:t>
      </w:r>
      <w:r w:rsidR="00183234">
        <w:t xml:space="preserve">handling </w:t>
      </w:r>
      <w:r>
        <w:t xml:space="preserve">and </w:t>
      </w:r>
      <w:r w:rsidR="00183234">
        <w:t>traceability</w:t>
      </w:r>
      <w:bookmarkEnd w:id="33"/>
    </w:p>
    <w:p w14:paraId="622FE10E" w14:textId="05D20363" w:rsidR="00324456" w:rsidRPr="00A03255" w:rsidRDefault="00324456" w:rsidP="00B461FB">
      <w:pPr>
        <w:pStyle w:val="BoxText"/>
        <w:rPr>
          <w:rFonts w:ascii="Calibri" w:hAnsi="Calibri"/>
          <w:color w:val="000000"/>
          <w:lang w:eastAsia="en-AU"/>
        </w:rPr>
      </w:pPr>
      <w:r w:rsidRPr="00B461FB">
        <w:rPr>
          <w:b/>
        </w:rPr>
        <w:t xml:space="preserve">Desired </w:t>
      </w:r>
      <w:r w:rsidR="00081643">
        <w:rPr>
          <w:b/>
        </w:rPr>
        <w:t>o</w:t>
      </w:r>
      <w:r w:rsidR="00081643" w:rsidRPr="00B461FB">
        <w:rPr>
          <w:b/>
        </w:rPr>
        <w:t>utcome</w:t>
      </w:r>
      <w:r w:rsidR="00C53012" w:rsidRPr="00B461FB">
        <w:rPr>
          <w:b/>
        </w:rPr>
        <w:t>:</w:t>
      </w:r>
      <w:r w:rsidRPr="00A03255">
        <w:t xml:space="preserve"> </w:t>
      </w:r>
      <w:r w:rsidR="0074363E">
        <w:t>systems and procedures</w:t>
      </w:r>
      <w:r w:rsidRPr="00A03255">
        <w:t xml:space="preserve"> </w:t>
      </w:r>
      <w:r>
        <w:t xml:space="preserve">prevent contamination </w:t>
      </w:r>
      <w:r w:rsidR="0018519E">
        <w:t xml:space="preserve">and cross-contamination </w:t>
      </w:r>
      <w:r>
        <w:t>during handling</w:t>
      </w:r>
      <w:r w:rsidR="0074363E">
        <w:t xml:space="preserve"> of inputs and finished products </w:t>
      </w:r>
      <w:r w:rsidR="0074363E" w:rsidRPr="00355C51">
        <w:t xml:space="preserve">and </w:t>
      </w:r>
      <w:r w:rsidR="0074363E">
        <w:t>allow trace</w:t>
      </w:r>
      <w:r w:rsidR="00CA45FC">
        <w:t>-</w:t>
      </w:r>
      <w:r w:rsidR="0074363E" w:rsidRPr="00355C51">
        <w:t>back to the source</w:t>
      </w:r>
      <w:r w:rsidR="00C53012">
        <w:t>.</w:t>
      </w:r>
    </w:p>
    <w:p w14:paraId="58DEF5EE" w14:textId="71534181" w:rsidR="0074363E" w:rsidRDefault="0074363E" w:rsidP="00572C9D">
      <w:pPr>
        <w:pStyle w:val="ListNumber2"/>
        <w:numPr>
          <w:ilvl w:val="1"/>
          <w:numId w:val="17"/>
        </w:numPr>
      </w:pPr>
      <w:r>
        <w:t xml:space="preserve">Inputs and finished products </w:t>
      </w:r>
      <w:r w:rsidR="00161891">
        <w:rPr>
          <w:u w:val="single"/>
        </w:rPr>
        <w:t>must</w:t>
      </w:r>
      <w:r w:rsidR="00161891">
        <w:t xml:space="preserve"> </w:t>
      </w:r>
      <w:r>
        <w:t>be stored in a manner that:</w:t>
      </w:r>
    </w:p>
    <w:p w14:paraId="7C8D93C2" w14:textId="13A79A1B" w:rsidR="0074363E" w:rsidRPr="00372155" w:rsidRDefault="00C53012" w:rsidP="00B461FB">
      <w:pPr>
        <w:pStyle w:val="ListNumber3"/>
      </w:pPr>
      <w:r>
        <w:t xml:space="preserve">allows </w:t>
      </w:r>
      <w:r w:rsidR="0074363E">
        <w:t>for their identification</w:t>
      </w:r>
    </w:p>
    <w:p w14:paraId="5E6A73AF" w14:textId="1FCFB6AE" w:rsidR="0074363E" w:rsidRDefault="00C53012" w:rsidP="00B461FB">
      <w:pPr>
        <w:pStyle w:val="ListNumber3"/>
      </w:pPr>
      <w:r>
        <w:t xml:space="preserve">prevents </w:t>
      </w:r>
      <w:r w:rsidR="0018519E">
        <w:t xml:space="preserve">contamination and </w:t>
      </w:r>
      <w:r w:rsidR="0074363E">
        <w:t>cross-contamination</w:t>
      </w:r>
      <w:r>
        <w:t>.</w:t>
      </w:r>
    </w:p>
    <w:p w14:paraId="5DCB4DBE" w14:textId="7F11DE50" w:rsidR="00636EA6" w:rsidRPr="00A03255" w:rsidRDefault="00D06494" w:rsidP="00B461FB">
      <w:pPr>
        <w:pStyle w:val="ListNumber2"/>
      </w:pPr>
      <w:r>
        <w:t>P</w:t>
      </w:r>
      <w:r w:rsidR="00636EA6" w:rsidRPr="00A03255">
        <w:t xml:space="preserve">rocedures </w:t>
      </w:r>
      <w:r w:rsidR="00C42DB9">
        <w:rPr>
          <w:u w:val="single"/>
        </w:rPr>
        <w:t>must</w:t>
      </w:r>
      <w:r w:rsidR="00636EA6" w:rsidRPr="00A03255">
        <w:t xml:space="preserve"> be </w:t>
      </w:r>
      <w:r>
        <w:t xml:space="preserve">in place to </w:t>
      </w:r>
      <w:r w:rsidRPr="00D06494">
        <w:t>prevent</w:t>
      </w:r>
      <w:r>
        <w:t xml:space="preserve"> </w:t>
      </w:r>
      <w:r w:rsidR="0018519E">
        <w:t xml:space="preserve">contamination and </w:t>
      </w:r>
      <w:r w:rsidRPr="00D06494">
        <w:t>cross-contamination</w:t>
      </w:r>
      <w:r w:rsidR="00636EA6" w:rsidRPr="00A03255">
        <w:t xml:space="preserve"> </w:t>
      </w:r>
      <w:r>
        <w:t xml:space="preserve">during </w:t>
      </w:r>
      <w:r w:rsidR="0074363E">
        <w:t>storage,</w:t>
      </w:r>
      <w:r w:rsidR="00F96B49">
        <w:t xml:space="preserve"> </w:t>
      </w:r>
      <w:r w:rsidR="005855D1">
        <w:t>handling and manufacturing</w:t>
      </w:r>
      <w:r>
        <w:t xml:space="preserve">. </w:t>
      </w:r>
    </w:p>
    <w:p w14:paraId="3FE0EE6F" w14:textId="692BA2CC" w:rsidR="0074363E" w:rsidRDefault="0074363E" w:rsidP="00B461FB">
      <w:pPr>
        <w:pStyle w:val="ListNumber2"/>
      </w:pPr>
      <w:r w:rsidRPr="00A03255">
        <w:t xml:space="preserve">The facility </w:t>
      </w:r>
      <w:r w:rsidR="00C42DB9">
        <w:rPr>
          <w:u w:val="single"/>
        </w:rPr>
        <w:t>must</w:t>
      </w:r>
      <w:r w:rsidRPr="00A03255">
        <w:t xml:space="preserve"> keep records of the origin of </w:t>
      </w:r>
      <w:r>
        <w:t>inputs</w:t>
      </w:r>
      <w:r w:rsidRPr="00A03255">
        <w:t>, batch / lot records and distribution records</w:t>
      </w:r>
      <w:r w:rsidR="0018519E">
        <w:t xml:space="preserve"> of finished products</w:t>
      </w:r>
      <w:r w:rsidRPr="00A03255">
        <w:t xml:space="preserve"> to facilitate a full trac</w:t>
      </w:r>
      <w:r w:rsidR="00CA45FC">
        <w:t>e-</w:t>
      </w:r>
      <w:r w:rsidRPr="00A03255">
        <w:t>back</w:t>
      </w:r>
      <w:r w:rsidR="00CA45FC">
        <w:t xml:space="preserve">, </w:t>
      </w:r>
      <w:r w:rsidR="0018519E">
        <w:t>trace</w:t>
      </w:r>
      <w:r w:rsidR="00CA45FC">
        <w:t>-</w:t>
      </w:r>
      <w:r w:rsidR="0018519E">
        <w:t>forward</w:t>
      </w:r>
      <w:r w:rsidRPr="00A03255">
        <w:t xml:space="preserve"> </w:t>
      </w:r>
      <w:r w:rsidR="00CA45FC">
        <w:t xml:space="preserve">or </w:t>
      </w:r>
      <w:r w:rsidRPr="00A03255">
        <w:t>recall if required</w:t>
      </w:r>
      <w:r w:rsidR="00C53012">
        <w:t>.</w:t>
      </w:r>
    </w:p>
    <w:p w14:paraId="2A02AE3B" w14:textId="08540F04" w:rsidR="00D06494" w:rsidRPr="00A03255" w:rsidRDefault="002A6062" w:rsidP="00C90504">
      <w:pPr>
        <w:pStyle w:val="Heading2"/>
      </w:pPr>
      <w:bookmarkStart w:id="34" w:name="_Toc51153003"/>
      <w:r>
        <w:lastRenderedPageBreak/>
        <w:t>Manufacturing process: m</w:t>
      </w:r>
      <w:r w:rsidR="00D06494" w:rsidRPr="00A03255">
        <w:t>onitoring and control</w:t>
      </w:r>
      <w:bookmarkEnd w:id="34"/>
      <w:r>
        <w:t xml:space="preserve"> </w:t>
      </w:r>
    </w:p>
    <w:p w14:paraId="43E2C8B4" w14:textId="55D4C3F7" w:rsidR="00D06494" w:rsidRPr="00A03255" w:rsidRDefault="00D06494" w:rsidP="00C53012">
      <w:pPr>
        <w:pStyle w:val="BoxText"/>
        <w:rPr>
          <w:rFonts w:ascii="Calibri" w:hAnsi="Calibri"/>
          <w:color w:val="000000"/>
          <w:lang w:eastAsia="en-AU"/>
        </w:rPr>
      </w:pPr>
      <w:r w:rsidRPr="00B461FB">
        <w:rPr>
          <w:b/>
        </w:rPr>
        <w:t xml:space="preserve">Desired </w:t>
      </w:r>
      <w:r w:rsidR="00081643" w:rsidRPr="00B461FB">
        <w:rPr>
          <w:b/>
        </w:rPr>
        <w:t>o</w:t>
      </w:r>
      <w:r w:rsidRPr="00B461FB">
        <w:rPr>
          <w:b/>
        </w:rPr>
        <w:t>utcome</w:t>
      </w:r>
      <w:r w:rsidR="00081643" w:rsidRPr="00B461FB">
        <w:rPr>
          <w:b/>
        </w:rPr>
        <w:t>:</w:t>
      </w:r>
      <w:r w:rsidR="00081643">
        <w:t xml:space="preserve"> </w:t>
      </w:r>
      <w:r w:rsidRPr="00A03255">
        <w:t xml:space="preserve">the facility has appropriate measures in place to ensure </w:t>
      </w:r>
      <w:r>
        <w:t>that finished products</w:t>
      </w:r>
      <w:r w:rsidRPr="00A03255">
        <w:t xml:space="preserve"> meet </w:t>
      </w:r>
      <w:r>
        <w:t>biosecurity specifications</w:t>
      </w:r>
      <w:r w:rsidRPr="00A03255">
        <w:t>.</w:t>
      </w:r>
    </w:p>
    <w:p w14:paraId="3EE7346B" w14:textId="6F07110C" w:rsidR="002A6062" w:rsidRDefault="003F33A2" w:rsidP="00572C9D">
      <w:pPr>
        <w:pStyle w:val="ListNumber2"/>
        <w:numPr>
          <w:ilvl w:val="1"/>
          <w:numId w:val="18"/>
        </w:numPr>
      </w:pPr>
      <w:r>
        <w:t xml:space="preserve">Only </w:t>
      </w:r>
      <w:r w:rsidR="009260A6">
        <w:t>p</w:t>
      </w:r>
      <w:r>
        <w:t>otable w</w:t>
      </w:r>
      <w:r w:rsidRPr="00A03255">
        <w:t xml:space="preserve">ater </w:t>
      </w:r>
      <w:r w:rsidRPr="00C53012">
        <w:rPr>
          <w:u w:val="single"/>
        </w:rPr>
        <w:t>should</w:t>
      </w:r>
      <w:r w:rsidRPr="00A03255">
        <w:t xml:space="preserve"> be</w:t>
      </w:r>
      <w:r>
        <w:t xml:space="preserve"> </w:t>
      </w:r>
      <w:r w:rsidR="002A6062" w:rsidRPr="00A03255">
        <w:t>used in feed manufacture</w:t>
      </w:r>
      <w:r w:rsidR="003D0489">
        <w:t>.</w:t>
      </w:r>
    </w:p>
    <w:p w14:paraId="6E3A6EDD" w14:textId="5B131F4C" w:rsidR="00D06494" w:rsidRDefault="00D06494" w:rsidP="00C53012">
      <w:pPr>
        <w:pStyle w:val="ListNumber2"/>
      </w:pPr>
      <w:r>
        <w:t xml:space="preserve">Processing equipment </w:t>
      </w:r>
      <w:r w:rsidR="00C42DB9">
        <w:rPr>
          <w:u w:val="single"/>
        </w:rPr>
        <w:t>must</w:t>
      </w:r>
      <w:r>
        <w:t xml:space="preserve"> </w:t>
      </w:r>
      <w:r w:rsidR="009C01A2">
        <w:t>allow</w:t>
      </w:r>
      <w:r w:rsidR="008E61D2">
        <w:t xml:space="preserve"> for</w:t>
      </w:r>
      <w:r w:rsidR="009C01A2">
        <w:t xml:space="preserve"> </w:t>
      </w:r>
      <w:r>
        <w:t xml:space="preserve">monitoring </w:t>
      </w:r>
      <w:r w:rsidR="009C01A2">
        <w:t xml:space="preserve">of </w:t>
      </w:r>
      <w:r>
        <w:t>processing parameters prescribed in the biosecurity specifications.</w:t>
      </w:r>
    </w:p>
    <w:p w14:paraId="52BC0D72" w14:textId="5E202EF3" w:rsidR="00D06494" w:rsidRDefault="00D06494" w:rsidP="00C53012">
      <w:pPr>
        <w:pStyle w:val="ListNumber3"/>
      </w:pPr>
      <w:r w:rsidRPr="00B3511E">
        <w:t xml:space="preserve">Temperature monitoring equipment </w:t>
      </w:r>
      <w:r w:rsidR="00C42DB9">
        <w:rPr>
          <w:u w:val="single"/>
        </w:rPr>
        <w:t>must</w:t>
      </w:r>
      <w:r w:rsidRPr="00B3511E">
        <w:t xml:space="preserve"> be </w:t>
      </w:r>
      <w:r w:rsidR="0040618E">
        <w:t xml:space="preserve">validated to be </w:t>
      </w:r>
      <w:r w:rsidRPr="00B3511E">
        <w:t xml:space="preserve">of a sufficient type, resolution and accuracy to provide certainty that the prescribed </w:t>
      </w:r>
      <w:r w:rsidR="0040618E">
        <w:t xml:space="preserve">core product </w:t>
      </w:r>
      <w:r w:rsidRPr="00B3511E">
        <w:t>temperature(s) have been met</w:t>
      </w:r>
      <w:r w:rsidR="00081643">
        <w:t>.</w:t>
      </w:r>
    </w:p>
    <w:p w14:paraId="135C9D51" w14:textId="0B220CF9" w:rsidR="00D06494" w:rsidRDefault="00D06494" w:rsidP="00C53012">
      <w:pPr>
        <w:pStyle w:val="ListNumber3"/>
      </w:pPr>
      <w:r w:rsidRPr="00A03255">
        <w:t xml:space="preserve">Temperature monitoring equipment </w:t>
      </w:r>
      <w:r w:rsidR="00C42DB9">
        <w:rPr>
          <w:u w:val="single"/>
        </w:rPr>
        <w:t>must</w:t>
      </w:r>
      <w:r w:rsidRPr="00A03255">
        <w:t xml:space="preserve"> be placed in an appropriate location to provide assurance that </w:t>
      </w:r>
      <w:r w:rsidR="0040618E">
        <w:t xml:space="preserve">core </w:t>
      </w:r>
      <w:r w:rsidRPr="00A03255">
        <w:t>product temperatures have been met</w:t>
      </w:r>
      <w:r>
        <w:t xml:space="preserve"> for the required duration</w:t>
      </w:r>
      <w:r w:rsidR="00081643">
        <w:t>.</w:t>
      </w:r>
    </w:p>
    <w:p w14:paraId="630BEA2A" w14:textId="524738AF" w:rsidR="00D06494" w:rsidRPr="008B1D30" w:rsidRDefault="003D13D7" w:rsidP="00C53012">
      <w:pPr>
        <w:pStyle w:val="ListNumber3"/>
      </w:pPr>
      <w:r>
        <w:t xml:space="preserve">There </w:t>
      </w:r>
      <w:r w:rsidR="00C42DB9">
        <w:rPr>
          <w:u w:val="single"/>
        </w:rPr>
        <w:t>must</w:t>
      </w:r>
      <w:r w:rsidR="00D06494">
        <w:t xml:space="preserve"> </w:t>
      </w:r>
      <w:r>
        <w:t>be</w:t>
      </w:r>
      <w:r w:rsidR="00D06494">
        <w:t xml:space="preserve"> </w:t>
      </w:r>
      <w:r w:rsidR="009C01A2">
        <w:t>a mechanism</w:t>
      </w:r>
      <w:r w:rsidR="00433469">
        <w:t>, such as</w:t>
      </w:r>
      <w:r w:rsidR="00BA02B8">
        <w:t xml:space="preserve"> a</w:t>
      </w:r>
      <w:r>
        <w:t xml:space="preserve"> mecha</w:t>
      </w:r>
      <w:r w:rsidR="00BA02B8">
        <w:t>n</w:t>
      </w:r>
      <w:r>
        <w:t>ical</w:t>
      </w:r>
      <w:r w:rsidR="00BA02B8">
        <w:t xml:space="preserve"> alarm</w:t>
      </w:r>
      <w:r>
        <w:t xml:space="preserve"> or procedure</w:t>
      </w:r>
      <w:r w:rsidR="00433469">
        <w:t xml:space="preserve">, </w:t>
      </w:r>
      <w:r w:rsidR="00433469" w:rsidRPr="002A26DD">
        <w:t>which</w:t>
      </w:r>
      <w:r w:rsidR="00D06494" w:rsidRPr="002A26DD">
        <w:t xml:space="preserve"> alerts when </w:t>
      </w:r>
      <w:r w:rsidR="00D06494">
        <w:t xml:space="preserve">the minimum temperature has </w:t>
      </w:r>
      <w:r w:rsidR="00D06494" w:rsidRPr="008B1D30">
        <w:t>fail</w:t>
      </w:r>
      <w:r w:rsidR="009C01A2">
        <w:t>ed</w:t>
      </w:r>
      <w:r w:rsidR="00D06494" w:rsidRPr="008B1D30">
        <w:t xml:space="preserve"> during processing</w:t>
      </w:r>
      <w:r w:rsidR="00081643">
        <w:t>.</w:t>
      </w:r>
    </w:p>
    <w:p w14:paraId="5B2340DF" w14:textId="3A60DED2" w:rsidR="00D06494" w:rsidRDefault="00D06494" w:rsidP="00C53012">
      <w:pPr>
        <w:pStyle w:val="ListNumber2"/>
      </w:pPr>
      <w:r>
        <w:t xml:space="preserve">Temperature monitoring equipment </w:t>
      </w:r>
      <w:r w:rsidR="00C42DB9">
        <w:rPr>
          <w:u w:val="single"/>
        </w:rPr>
        <w:t>must</w:t>
      </w:r>
      <w:r>
        <w:t xml:space="preserve"> be calibrated </w:t>
      </w:r>
      <w:r w:rsidR="003D13D7">
        <w:t xml:space="preserve">prior to first use and </w:t>
      </w:r>
      <w:r w:rsidRPr="006417F9">
        <w:t xml:space="preserve">at periodic intervals </w:t>
      </w:r>
      <w:r w:rsidR="00433469">
        <w:t xml:space="preserve">during processing </w:t>
      </w:r>
      <w:r w:rsidRPr="006417F9">
        <w:t xml:space="preserve">to </w:t>
      </w:r>
      <w:r w:rsidR="009C01A2">
        <w:t>ensure</w:t>
      </w:r>
      <w:r w:rsidRPr="006417F9">
        <w:t xml:space="preserve"> acceptable accuracy and reliability</w:t>
      </w:r>
      <w:r>
        <w:t xml:space="preserve">. </w:t>
      </w:r>
      <w:r w:rsidR="00254533">
        <w:t xml:space="preserve">Calibration activities </w:t>
      </w:r>
      <w:r w:rsidR="00C42DB9">
        <w:rPr>
          <w:u w:val="single"/>
        </w:rPr>
        <w:t>must</w:t>
      </w:r>
      <w:r w:rsidR="00254533">
        <w:t xml:space="preserve"> be supported by a documented procedure.</w:t>
      </w:r>
    </w:p>
    <w:p w14:paraId="727C8F43" w14:textId="0A74DA7F" w:rsidR="00D06494" w:rsidRDefault="00D06494" w:rsidP="00C53012">
      <w:pPr>
        <w:pStyle w:val="ListNumber3"/>
      </w:pPr>
      <w:r>
        <w:t xml:space="preserve">The calibration interval </w:t>
      </w:r>
      <w:r w:rsidRPr="008B1D30">
        <w:rPr>
          <w:u w:val="single"/>
        </w:rPr>
        <w:t>should</w:t>
      </w:r>
      <w:r>
        <w:t xml:space="preserve"> be determined based on recommendations from the equipment manufacturer, the results of previous calibrations and other factors such as frequency of use and the operating environment. </w:t>
      </w:r>
      <w:r w:rsidR="003D13D7">
        <w:t>Calibration intervals should be no longer than 12 months.</w:t>
      </w:r>
    </w:p>
    <w:p w14:paraId="2F90FEE4" w14:textId="3150EAF1" w:rsidR="00D06494" w:rsidRPr="00A03255" w:rsidRDefault="00D06494" w:rsidP="00C53012">
      <w:pPr>
        <w:pStyle w:val="ListNumber3"/>
      </w:pPr>
      <w:r>
        <w:t>C</w:t>
      </w:r>
      <w:r w:rsidRPr="00A03255">
        <w:t xml:space="preserve">alibration activities </w:t>
      </w:r>
      <w:r w:rsidR="00C42DB9">
        <w:rPr>
          <w:u w:val="single"/>
        </w:rPr>
        <w:t>must</w:t>
      </w:r>
      <w:r w:rsidRPr="00A03255">
        <w:t xml:space="preserve"> be documented with results recorded. </w:t>
      </w:r>
    </w:p>
    <w:p w14:paraId="688F4CEA" w14:textId="6502A682" w:rsidR="00D06494" w:rsidRPr="008B1D30" w:rsidRDefault="00D06494" w:rsidP="00C53012">
      <w:pPr>
        <w:pStyle w:val="ListNumber2"/>
      </w:pPr>
      <w:r w:rsidRPr="008B1D30">
        <w:t xml:space="preserve">Processing parameters </w:t>
      </w:r>
      <w:r w:rsidR="00C42DB9">
        <w:rPr>
          <w:u w:val="single"/>
        </w:rPr>
        <w:t>must</w:t>
      </w:r>
      <w:r w:rsidRPr="008B1D30">
        <w:t xml:space="preserve"> be monitored to ensure compliance with biosecurity specifications.</w:t>
      </w:r>
      <w:r w:rsidR="00254533">
        <w:t xml:space="preserve"> Processing activities </w:t>
      </w:r>
      <w:r w:rsidR="00C42DB9">
        <w:rPr>
          <w:u w:val="single"/>
        </w:rPr>
        <w:t>must</w:t>
      </w:r>
      <w:r w:rsidR="00254533">
        <w:t xml:space="preserve"> be supported by documented procedures.</w:t>
      </w:r>
    </w:p>
    <w:p w14:paraId="37B74E77" w14:textId="5957B88E" w:rsidR="008E715C" w:rsidRPr="003157F1" w:rsidRDefault="00D06494" w:rsidP="00C53012">
      <w:pPr>
        <w:pStyle w:val="ListNumber3"/>
      </w:pPr>
      <w:r w:rsidRPr="008B1D30">
        <w:t xml:space="preserve">The frequency of temperature recording </w:t>
      </w:r>
      <w:r w:rsidR="00C42DB9">
        <w:rPr>
          <w:u w:val="single"/>
        </w:rPr>
        <w:t>must</w:t>
      </w:r>
      <w:r w:rsidR="008E715C" w:rsidRPr="00B461FB">
        <w:t xml:space="preserve"> </w:t>
      </w:r>
      <w:r w:rsidR="008E715C" w:rsidRPr="003157F1">
        <w:t>provide a high level of assurance that the minimum temperature requirements are maintained during production.</w:t>
      </w:r>
      <w:r w:rsidR="008E715C">
        <w:rPr>
          <w:u w:val="single"/>
        </w:rPr>
        <w:t xml:space="preserve"> </w:t>
      </w:r>
    </w:p>
    <w:p w14:paraId="7B401454" w14:textId="2A0339EC" w:rsidR="008E715C" w:rsidRPr="008E715C" w:rsidRDefault="008E715C" w:rsidP="00C53012">
      <w:pPr>
        <w:pStyle w:val="ListNumber3"/>
      </w:pPr>
      <w:r>
        <w:t xml:space="preserve">The frequency </w:t>
      </w:r>
      <w:r w:rsidRPr="003157F1">
        <w:rPr>
          <w:u w:val="single"/>
        </w:rPr>
        <w:t>should</w:t>
      </w:r>
      <w:r>
        <w:t xml:space="preserve"> be determined based on </w:t>
      </w:r>
      <w:r w:rsidR="003D13D7">
        <w:t xml:space="preserve">the </w:t>
      </w:r>
      <w:r w:rsidR="00D06494" w:rsidRPr="008B1D30">
        <w:t>variability of the applied heat treatment and the amount by which such a heat treatment exceeds the minimum requirements</w:t>
      </w:r>
      <w:r w:rsidR="00D06494">
        <w:t xml:space="preserve"> defined in the biosecurity specifications</w:t>
      </w:r>
      <w:r w:rsidR="00D06494" w:rsidRPr="008B1D30">
        <w:t>.</w:t>
      </w:r>
    </w:p>
    <w:p w14:paraId="314BD4DB" w14:textId="0558500C" w:rsidR="00D06494" w:rsidRPr="008B1D30" w:rsidRDefault="00060F62" w:rsidP="00C53012">
      <w:pPr>
        <w:pStyle w:val="ListNumber3"/>
      </w:pPr>
      <w:r>
        <w:t>Recording of processing parameters</w:t>
      </w:r>
      <w:r w:rsidR="00D06494" w:rsidRPr="008B1D30">
        <w:t xml:space="preserve"> </w:t>
      </w:r>
      <w:r w:rsidR="003E78C6">
        <w:rPr>
          <w:u w:val="single"/>
        </w:rPr>
        <w:t>may</w:t>
      </w:r>
      <w:r w:rsidR="003E78C6" w:rsidRPr="008B1D30">
        <w:t xml:space="preserve"> </w:t>
      </w:r>
      <w:r w:rsidR="00D06494" w:rsidRPr="008B1D30">
        <w:t>be automated provided that records are retained and</w:t>
      </w:r>
      <w:r w:rsidR="00D06494">
        <w:t xml:space="preserve"> are</w:t>
      </w:r>
      <w:r w:rsidR="00D06494" w:rsidRPr="008B1D30">
        <w:t xml:space="preserve"> </w:t>
      </w:r>
      <w:r w:rsidR="00D06494">
        <w:t>accessible</w:t>
      </w:r>
      <w:r w:rsidR="00D06494" w:rsidRPr="008B1D30">
        <w:t>.</w:t>
      </w:r>
    </w:p>
    <w:p w14:paraId="4627C187" w14:textId="28039C46" w:rsidR="00E36019" w:rsidRPr="003157F1" w:rsidRDefault="00E36019" w:rsidP="00C53012">
      <w:pPr>
        <w:pStyle w:val="ListNumber3"/>
        <w:rPr>
          <w:rFonts w:eastAsia="Calibri"/>
          <w:b/>
          <w:bCs/>
          <w:szCs w:val="22"/>
        </w:rPr>
      </w:pPr>
      <w:r w:rsidRPr="00F803DB">
        <w:t xml:space="preserve">The amount of time processed product has been maintained at the minimum temperature </w:t>
      </w:r>
      <w:r w:rsidRPr="00C40BA8">
        <w:rPr>
          <w:u w:val="single"/>
        </w:rPr>
        <w:t>should</w:t>
      </w:r>
      <w:r w:rsidRPr="00497B5D">
        <w:t xml:space="preserve"> </w:t>
      </w:r>
      <w:r w:rsidRPr="00F803DB">
        <w:t xml:space="preserve">be </w:t>
      </w:r>
      <w:r w:rsidRPr="003157F1">
        <w:t xml:space="preserve">monitored and recorded. Alternatively, process validation and verification </w:t>
      </w:r>
      <w:r w:rsidR="003E78C6">
        <w:rPr>
          <w:u w:val="single"/>
        </w:rPr>
        <w:t>may</w:t>
      </w:r>
      <w:r w:rsidRPr="003157F1">
        <w:t xml:space="preserve"> be conducted to demonstrate that resulting products can meet the minimum processing times.</w:t>
      </w:r>
    </w:p>
    <w:p w14:paraId="6C185402" w14:textId="77777777" w:rsidR="009260A6" w:rsidRPr="00A03255" w:rsidRDefault="009260A6" w:rsidP="009260A6">
      <w:pPr>
        <w:pStyle w:val="Heading2"/>
      </w:pPr>
      <w:bookmarkStart w:id="35" w:name="_Toc38278885"/>
      <w:bookmarkStart w:id="36" w:name="_Toc51153004"/>
      <w:bookmarkEnd w:id="35"/>
      <w:r>
        <w:lastRenderedPageBreak/>
        <w:t>Release of finished products</w:t>
      </w:r>
      <w:bookmarkEnd w:id="36"/>
      <w:r>
        <w:t xml:space="preserve"> </w:t>
      </w:r>
    </w:p>
    <w:p w14:paraId="7C5BC89C" w14:textId="77777777" w:rsidR="009260A6" w:rsidRPr="00A03255" w:rsidRDefault="009260A6" w:rsidP="009260A6">
      <w:pPr>
        <w:pStyle w:val="BoxText"/>
        <w:rPr>
          <w:rFonts w:ascii="Calibri" w:hAnsi="Calibri"/>
          <w:color w:val="000000"/>
          <w:lang w:eastAsia="en-AU"/>
        </w:rPr>
      </w:pPr>
      <w:r w:rsidRPr="00B461FB">
        <w:rPr>
          <w:b/>
        </w:rPr>
        <w:t>Desired outcome:</w:t>
      </w:r>
      <w:r>
        <w:t xml:space="preserve"> </w:t>
      </w:r>
      <w:r w:rsidRPr="00A03255">
        <w:t xml:space="preserve">the facility has </w:t>
      </w:r>
      <w:r>
        <w:t>procedures</w:t>
      </w:r>
      <w:r w:rsidRPr="00A03255">
        <w:t xml:space="preserve"> in place to ensure </w:t>
      </w:r>
      <w:r>
        <w:t>that finished products leaving the facility</w:t>
      </w:r>
      <w:r w:rsidRPr="00A03255">
        <w:t xml:space="preserve"> meet</w:t>
      </w:r>
      <w:r>
        <w:t xml:space="preserve"> biosecurity specifications</w:t>
      </w:r>
      <w:r w:rsidRPr="00A03255">
        <w:t>.</w:t>
      </w:r>
    </w:p>
    <w:p w14:paraId="682BFA7C" w14:textId="77777777" w:rsidR="009260A6" w:rsidRDefault="009260A6" w:rsidP="009260A6">
      <w:pPr>
        <w:pStyle w:val="ListNumber2"/>
        <w:numPr>
          <w:ilvl w:val="1"/>
          <w:numId w:val="13"/>
        </w:numPr>
      </w:pPr>
      <w:r>
        <w:t>T</w:t>
      </w:r>
      <w:r w:rsidRPr="00A25264">
        <w:t xml:space="preserve">he facility </w:t>
      </w:r>
      <w:r w:rsidRPr="000200C4">
        <w:rPr>
          <w:u w:val="single"/>
        </w:rPr>
        <w:t>must</w:t>
      </w:r>
      <w:r w:rsidRPr="00A25264">
        <w:t xml:space="preserve"> </w:t>
      </w:r>
      <w:r>
        <w:t xml:space="preserve">have procedures in place to verify all biosecurity specifications have been met before </w:t>
      </w:r>
      <w:r w:rsidRPr="000C15E4">
        <w:t xml:space="preserve">release of products to </w:t>
      </w:r>
      <w:r>
        <w:t>an Australian</w:t>
      </w:r>
      <w:r w:rsidRPr="000C15E4">
        <w:t xml:space="preserve"> </w:t>
      </w:r>
      <w:r>
        <w:t xml:space="preserve">importer. </w:t>
      </w:r>
    </w:p>
    <w:p w14:paraId="7A3563F3" w14:textId="77777777" w:rsidR="009260A6" w:rsidRPr="003157F1" w:rsidRDefault="009260A6" w:rsidP="009260A6">
      <w:pPr>
        <w:pStyle w:val="ListNumber3"/>
      </w:pPr>
      <w:r>
        <w:t xml:space="preserve">These procedures </w:t>
      </w:r>
      <w:r>
        <w:rPr>
          <w:u w:val="single"/>
        </w:rPr>
        <w:t>must</w:t>
      </w:r>
      <w:r>
        <w:t xml:space="preserve"> include sampling and inspection of finished product </w:t>
      </w:r>
      <w:r w:rsidRPr="00A25264">
        <w:t>to verify freedom of visually detectable biosecurity risk material</w:t>
      </w:r>
      <w:r>
        <w:t xml:space="preserve">. </w:t>
      </w:r>
    </w:p>
    <w:p w14:paraId="6409F9E4" w14:textId="142FFEDB" w:rsidR="00D06494" w:rsidRPr="00C90504" w:rsidRDefault="00C40BA8" w:rsidP="00C90504">
      <w:pPr>
        <w:pStyle w:val="Heading2"/>
      </w:pPr>
      <w:bookmarkStart w:id="37" w:name="_Toc51153005"/>
      <w:r w:rsidRPr="00C90504">
        <w:lastRenderedPageBreak/>
        <w:t>Non-conforming products</w:t>
      </w:r>
      <w:bookmarkEnd w:id="37"/>
    </w:p>
    <w:p w14:paraId="6DC47CF6" w14:textId="7C277DA9" w:rsidR="00D06494" w:rsidRPr="00A03255" w:rsidRDefault="00D06494" w:rsidP="00B461FB">
      <w:pPr>
        <w:pStyle w:val="BoxText"/>
      </w:pPr>
      <w:r w:rsidRPr="00B461FB">
        <w:rPr>
          <w:b/>
        </w:rPr>
        <w:t xml:space="preserve">Desired </w:t>
      </w:r>
      <w:r w:rsidR="00081643">
        <w:rPr>
          <w:b/>
        </w:rPr>
        <w:t>o</w:t>
      </w:r>
      <w:r w:rsidRPr="00B461FB">
        <w:rPr>
          <w:b/>
        </w:rPr>
        <w:t>utcome</w:t>
      </w:r>
      <w:r w:rsidR="00081643" w:rsidRPr="00B461FB">
        <w:rPr>
          <w:b/>
        </w:rPr>
        <w:t>:</w:t>
      </w:r>
      <w:r w:rsidRPr="00A03255">
        <w:t xml:space="preserve"> the facility has systems in place t</w:t>
      </w:r>
      <w:r w:rsidRPr="001B7323">
        <w:t>o</w:t>
      </w:r>
      <w:r w:rsidR="00355C51">
        <w:t xml:space="preserve"> identify and manage non-conforming </w:t>
      </w:r>
      <w:r w:rsidR="00D81BD8">
        <w:t xml:space="preserve">inputs and finished </w:t>
      </w:r>
      <w:r w:rsidR="00355C51">
        <w:t>products</w:t>
      </w:r>
      <w:r w:rsidRPr="00A03255">
        <w:t>.</w:t>
      </w:r>
    </w:p>
    <w:p w14:paraId="341A8FF8" w14:textId="5D36F848" w:rsidR="003D0A46" w:rsidRDefault="00D06494" w:rsidP="00572C9D">
      <w:pPr>
        <w:pStyle w:val="ListNumber2"/>
        <w:numPr>
          <w:ilvl w:val="1"/>
          <w:numId w:val="19"/>
        </w:numPr>
        <w:rPr>
          <w:szCs w:val="22"/>
        </w:rPr>
      </w:pPr>
      <w:r w:rsidRPr="00F2296B">
        <w:rPr>
          <w:szCs w:val="22"/>
        </w:rPr>
        <w:t xml:space="preserve">The facility </w:t>
      </w:r>
      <w:r w:rsidR="00C42DB9">
        <w:rPr>
          <w:szCs w:val="22"/>
          <w:u w:val="single"/>
        </w:rPr>
        <w:t>must</w:t>
      </w:r>
      <w:r w:rsidRPr="00F2296B">
        <w:rPr>
          <w:szCs w:val="22"/>
        </w:rPr>
        <w:t xml:space="preserve"> have procedures </w:t>
      </w:r>
      <w:r w:rsidR="00F803DB" w:rsidRPr="009330F8">
        <w:rPr>
          <w:szCs w:val="22"/>
        </w:rPr>
        <w:t xml:space="preserve">to </w:t>
      </w:r>
      <w:r w:rsidR="00C40BA8" w:rsidRPr="00951C72">
        <w:rPr>
          <w:szCs w:val="22"/>
        </w:rPr>
        <w:t xml:space="preserve">prevent the unintended use or delivery of </w:t>
      </w:r>
      <w:r w:rsidR="00F803DB" w:rsidRPr="00951C72">
        <w:rPr>
          <w:szCs w:val="22"/>
        </w:rPr>
        <w:t>non-conforming inputs and finished products</w:t>
      </w:r>
      <w:r w:rsidRPr="00AD5DE6">
        <w:rPr>
          <w:szCs w:val="22"/>
        </w:rPr>
        <w:t xml:space="preserve">. </w:t>
      </w:r>
    </w:p>
    <w:p w14:paraId="4C348014" w14:textId="77777777" w:rsidR="00081643" w:rsidRPr="00081643" w:rsidRDefault="00081643" w:rsidP="00572C9D">
      <w:pPr>
        <w:pStyle w:val="ListNumber3"/>
        <w:numPr>
          <w:ilvl w:val="2"/>
          <w:numId w:val="19"/>
        </w:numPr>
        <w:rPr>
          <w:szCs w:val="22"/>
        </w:rPr>
      </w:pPr>
      <w:r w:rsidRPr="00081643">
        <w:rPr>
          <w:szCs w:val="22"/>
        </w:rPr>
        <w:t xml:space="preserve">Re-work of non-conforming finished products </w:t>
      </w:r>
      <w:r w:rsidRPr="00081643">
        <w:rPr>
          <w:szCs w:val="22"/>
          <w:u w:val="single"/>
        </w:rPr>
        <w:t>should</w:t>
      </w:r>
      <w:r w:rsidRPr="00081643">
        <w:rPr>
          <w:szCs w:val="22"/>
        </w:rPr>
        <w:t xml:space="preserve"> only occur if the biosecurity specifications can be met. </w:t>
      </w:r>
    </w:p>
    <w:p w14:paraId="2CEDF1BF" w14:textId="594E86D4" w:rsidR="00081643" w:rsidRPr="00081643" w:rsidRDefault="00081643" w:rsidP="00572C9D">
      <w:pPr>
        <w:pStyle w:val="ListNumber2"/>
        <w:numPr>
          <w:ilvl w:val="1"/>
          <w:numId w:val="19"/>
        </w:numPr>
        <w:rPr>
          <w:szCs w:val="22"/>
        </w:rPr>
      </w:pPr>
      <w:r w:rsidRPr="00081643">
        <w:rPr>
          <w:szCs w:val="22"/>
        </w:rPr>
        <w:t xml:space="preserve">The facility </w:t>
      </w:r>
      <w:r w:rsidR="00C42DB9">
        <w:rPr>
          <w:szCs w:val="22"/>
          <w:u w:val="single"/>
        </w:rPr>
        <w:t>must</w:t>
      </w:r>
      <w:r w:rsidRPr="00081643">
        <w:rPr>
          <w:szCs w:val="22"/>
        </w:rPr>
        <w:t xml:space="preserve"> implement and record all corrective actions to prevent recurrence of non-conforming products. </w:t>
      </w:r>
    </w:p>
    <w:p w14:paraId="45BA2A82" w14:textId="45EDACC3" w:rsidR="00081643" w:rsidRPr="00F2296B" w:rsidRDefault="00081643" w:rsidP="00572C9D">
      <w:pPr>
        <w:pStyle w:val="ListNumber2"/>
        <w:numPr>
          <w:ilvl w:val="1"/>
          <w:numId w:val="19"/>
        </w:numPr>
        <w:rPr>
          <w:szCs w:val="22"/>
        </w:rPr>
      </w:pPr>
      <w:r w:rsidRPr="00081643">
        <w:rPr>
          <w:szCs w:val="22"/>
        </w:rPr>
        <w:t xml:space="preserve">The Australian importer </w:t>
      </w:r>
      <w:r w:rsidR="00C42DB9">
        <w:rPr>
          <w:szCs w:val="22"/>
          <w:u w:val="single"/>
        </w:rPr>
        <w:t>must</w:t>
      </w:r>
      <w:r w:rsidRPr="00081643">
        <w:rPr>
          <w:szCs w:val="22"/>
        </w:rPr>
        <w:t xml:space="preserve"> be notified if non-conforming products have been exported to Australia.</w:t>
      </w:r>
    </w:p>
    <w:p w14:paraId="7507C269" w14:textId="512659F2" w:rsidR="00081643" w:rsidRPr="00AD5DE6" w:rsidRDefault="00081643" w:rsidP="00B461FB">
      <w:pPr>
        <w:pStyle w:val="ListNumber3"/>
        <w:numPr>
          <w:ilvl w:val="0"/>
          <w:numId w:val="0"/>
        </w:numPr>
        <w:rPr>
          <w:szCs w:val="22"/>
        </w:rPr>
      </w:pPr>
    </w:p>
    <w:p w14:paraId="39AD7C4F" w14:textId="1C9A55D9" w:rsidR="00A03255" w:rsidRPr="00A03255" w:rsidRDefault="00A03255" w:rsidP="00B461FB">
      <w:pPr>
        <w:pStyle w:val="ListNumber2"/>
        <w:numPr>
          <w:ilvl w:val="0"/>
          <w:numId w:val="0"/>
        </w:numPr>
        <w:ind w:left="794"/>
        <w:rPr>
          <w:sz w:val="28"/>
        </w:rPr>
      </w:pPr>
      <w:r w:rsidRPr="00A03255">
        <w:rPr>
          <w:sz w:val="28"/>
        </w:rPr>
        <w:br w:type="page"/>
      </w:r>
    </w:p>
    <w:p w14:paraId="6ECB1499" w14:textId="53ACC069" w:rsidR="00A03255" w:rsidRPr="00A03255" w:rsidRDefault="00A03255" w:rsidP="00C90504">
      <w:pPr>
        <w:pStyle w:val="Heading2"/>
      </w:pPr>
      <w:bookmarkStart w:id="38" w:name="_Toc38005232"/>
      <w:bookmarkStart w:id="39" w:name="_Toc38278887"/>
      <w:bookmarkStart w:id="40" w:name="_Toc51153006"/>
      <w:bookmarkEnd w:id="38"/>
      <w:bookmarkEnd w:id="39"/>
      <w:r w:rsidRPr="00A03255">
        <w:lastRenderedPageBreak/>
        <w:t>Cleaning</w:t>
      </w:r>
      <w:r w:rsidR="00916768">
        <w:t xml:space="preserve"> and maintenance</w:t>
      </w:r>
      <w:bookmarkEnd w:id="40"/>
    </w:p>
    <w:p w14:paraId="53F8126D" w14:textId="65B64BDC" w:rsidR="00612BB7" w:rsidRPr="00A03255" w:rsidRDefault="00612BB7" w:rsidP="00B461FB">
      <w:pPr>
        <w:pStyle w:val="BoxText"/>
      </w:pPr>
      <w:r w:rsidRPr="00B461FB">
        <w:rPr>
          <w:b/>
        </w:rPr>
        <w:t xml:space="preserve">Desired </w:t>
      </w:r>
      <w:r w:rsidR="004E489F" w:rsidRPr="00B461FB">
        <w:rPr>
          <w:b/>
        </w:rPr>
        <w:t>o</w:t>
      </w:r>
      <w:r w:rsidRPr="00B461FB">
        <w:rPr>
          <w:b/>
        </w:rPr>
        <w:t>utcome</w:t>
      </w:r>
      <w:r w:rsidR="004E489F" w:rsidRPr="00B461FB">
        <w:rPr>
          <w:b/>
        </w:rPr>
        <w:t>:</w:t>
      </w:r>
      <w:r w:rsidRPr="00A03255">
        <w:t xml:space="preserve"> the facility has</w:t>
      </w:r>
      <w:r w:rsidR="00CE1DA6">
        <w:t xml:space="preserve"> maintenance and</w:t>
      </w:r>
      <w:r w:rsidRPr="00A03255">
        <w:t xml:space="preserve"> cleaning practices in place to ensure that </w:t>
      </w:r>
      <w:r w:rsidR="00CE1DA6">
        <w:t>the</w:t>
      </w:r>
      <w:r w:rsidRPr="00A03255">
        <w:t xml:space="preserve"> </w:t>
      </w:r>
      <w:r w:rsidR="00441A33">
        <w:t>biosecurity integrity</w:t>
      </w:r>
      <w:r w:rsidRPr="00A03255">
        <w:t xml:space="preserve"> of </w:t>
      </w:r>
      <w:r w:rsidR="00C40F4F">
        <w:t xml:space="preserve">inputs and finished </w:t>
      </w:r>
      <w:r w:rsidRPr="00A03255">
        <w:t>products</w:t>
      </w:r>
      <w:r w:rsidR="00CE1DA6">
        <w:t xml:space="preserve"> is not compromised</w:t>
      </w:r>
      <w:r w:rsidR="00C40F4F">
        <w:t xml:space="preserve">. </w:t>
      </w:r>
    </w:p>
    <w:p w14:paraId="446F54F7" w14:textId="4A09811E" w:rsidR="006E5266" w:rsidRDefault="00612BB7" w:rsidP="00572C9D">
      <w:pPr>
        <w:pStyle w:val="ListNumber2"/>
        <w:numPr>
          <w:ilvl w:val="1"/>
          <w:numId w:val="20"/>
        </w:numPr>
      </w:pPr>
      <w:r w:rsidRPr="00A03255">
        <w:t xml:space="preserve">The facility </w:t>
      </w:r>
      <w:r w:rsidR="00C42DB9">
        <w:rPr>
          <w:u w:val="single"/>
        </w:rPr>
        <w:t>must</w:t>
      </w:r>
      <w:r w:rsidRPr="00A03255">
        <w:t xml:space="preserve"> undertake regular cleaning of all areas to</w:t>
      </w:r>
      <w:r w:rsidR="00644DAC">
        <w:t xml:space="preserve"> remove</w:t>
      </w:r>
      <w:r w:rsidRPr="00A03255">
        <w:t xml:space="preserve"> </w:t>
      </w:r>
      <w:r w:rsidR="00BC00F8">
        <w:t xml:space="preserve">sources of potential contamination and to </w:t>
      </w:r>
      <w:r w:rsidRPr="00A03255">
        <w:t xml:space="preserve">prevent accumulation of residues </w:t>
      </w:r>
      <w:r w:rsidR="0063540A">
        <w:t>and</w:t>
      </w:r>
      <w:r w:rsidR="0063540A" w:rsidRPr="00A03255">
        <w:t xml:space="preserve"> </w:t>
      </w:r>
      <w:r w:rsidRPr="00A03255">
        <w:t xml:space="preserve">waste products that may </w:t>
      </w:r>
      <w:r w:rsidR="00C04E4E">
        <w:t xml:space="preserve">attract and </w:t>
      </w:r>
      <w:r w:rsidRPr="00A03255">
        <w:t xml:space="preserve">harbour pests. </w:t>
      </w:r>
    </w:p>
    <w:p w14:paraId="0CBE11D9" w14:textId="69AB324A" w:rsidR="006E5266" w:rsidRPr="0063540A" w:rsidRDefault="006E5266" w:rsidP="00B461FB">
      <w:pPr>
        <w:pStyle w:val="ListNumber3"/>
      </w:pPr>
      <w:r>
        <w:t xml:space="preserve">Documented cleaning procedures </w:t>
      </w:r>
      <w:r w:rsidR="00C42DB9">
        <w:rPr>
          <w:u w:val="single"/>
        </w:rPr>
        <w:t>must</w:t>
      </w:r>
      <w:r>
        <w:t xml:space="preserve"> include the frequency of cleaning, area to be cleaned and the method of cleaning.</w:t>
      </w:r>
      <w:r w:rsidRPr="00044DC0">
        <w:t xml:space="preserve"> </w:t>
      </w:r>
      <w:r w:rsidRPr="0063540A">
        <w:t xml:space="preserve">The frequency of cleaning </w:t>
      </w:r>
      <w:r w:rsidRPr="0063540A">
        <w:rPr>
          <w:u w:val="single"/>
        </w:rPr>
        <w:t>may</w:t>
      </w:r>
      <w:r w:rsidRPr="0063540A">
        <w:t xml:space="preserve"> vary depending on individual facilities and the </w:t>
      </w:r>
      <w:r w:rsidR="0063540A">
        <w:t xml:space="preserve">rate of </w:t>
      </w:r>
      <w:r w:rsidRPr="0063540A">
        <w:t>accumulation of residues</w:t>
      </w:r>
      <w:r w:rsidR="0063540A">
        <w:t xml:space="preserve"> and waste products</w:t>
      </w:r>
      <w:r w:rsidRPr="0063540A">
        <w:t>.</w:t>
      </w:r>
      <w:r w:rsidR="00372155" w:rsidRPr="0063540A">
        <w:t xml:space="preserve"> </w:t>
      </w:r>
    </w:p>
    <w:p w14:paraId="6EE7B9F5" w14:textId="67B52B47" w:rsidR="00612BB7" w:rsidRPr="00A03255" w:rsidRDefault="00612BB7" w:rsidP="00B461FB">
      <w:pPr>
        <w:pStyle w:val="ListNumber3"/>
      </w:pPr>
      <w:r w:rsidRPr="00A03255">
        <w:t xml:space="preserve">Records </w:t>
      </w:r>
      <w:r w:rsidR="00C42DB9">
        <w:rPr>
          <w:u w:val="single"/>
        </w:rPr>
        <w:t>must</w:t>
      </w:r>
      <w:r w:rsidRPr="00A03255">
        <w:t xml:space="preserve"> be kept </w:t>
      </w:r>
      <w:r w:rsidR="006B78BF" w:rsidRPr="00A03255">
        <w:t>verifying</w:t>
      </w:r>
      <w:r w:rsidRPr="00A03255">
        <w:t xml:space="preserve"> the completion and effectiveness of cleaning activities.</w:t>
      </w:r>
    </w:p>
    <w:p w14:paraId="20040527" w14:textId="2FDBAC26" w:rsidR="005452F1" w:rsidRDefault="005452F1" w:rsidP="00B461FB">
      <w:pPr>
        <w:pStyle w:val="ListNumber2"/>
      </w:pPr>
      <w:r w:rsidRPr="00A03255">
        <w:t xml:space="preserve">The facility </w:t>
      </w:r>
      <w:r w:rsidRPr="00A03255">
        <w:rPr>
          <w:u w:val="single"/>
        </w:rPr>
        <w:t>should</w:t>
      </w:r>
      <w:r w:rsidRPr="00A03255">
        <w:t xml:space="preserve"> only use </w:t>
      </w:r>
      <w:r w:rsidR="003F33A2">
        <w:t xml:space="preserve">potable </w:t>
      </w:r>
      <w:r w:rsidRPr="00A03255">
        <w:t>water</w:t>
      </w:r>
      <w:r w:rsidR="00644DAC">
        <w:t xml:space="preserve"> </w:t>
      </w:r>
      <w:r w:rsidRPr="00A03255">
        <w:t xml:space="preserve">to undertake cleaning </w:t>
      </w:r>
      <w:r w:rsidR="00644DAC">
        <w:t>of areas where</w:t>
      </w:r>
      <w:r w:rsidR="00644DAC" w:rsidRPr="003157F1">
        <w:t xml:space="preserve"> inputs and finished products</w:t>
      </w:r>
      <w:r w:rsidR="00644DAC">
        <w:t xml:space="preserve"> are handled</w:t>
      </w:r>
      <w:r w:rsidRPr="00A03255">
        <w:t xml:space="preserve">. </w:t>
      </w:r>
    </w:p>
    <w:p w14:paraId="1942E37C" w14:textId="2C4A404D" w:rsidR="005452F1" w:rsidRDefault="005452F1" w:rsidP="00B461FB">
      <w:pPr>
        <w:pStyle w:val="ListNumber2"/>
      </w:pPr>
      <w:r w:rsidRPr="005452F1">
        <w:t xml:space="preserve">The facility and equipment </w:t>
      </w:r>
      <w:r w:rsidR="00C42DB9">
        <w:rPr>
          <w:u w:val="single"/>
        </w:rPr>
        <w:t>must</w:t>
      </w:r>
      <w:r w:rsidRPr="005452F1">
        <w:t xml:space="preserve"> be maintained in a good state of repai</w:t>
      </w:r>
      <w:r>
        <w:t>r</w:t>
      </w:r>
      <w:r w:rsidR="00D43763">
        <w:t>.</w:t>
      </w:r>
    </w:p>
    <w:p w14:paraId="397261CA" w14:textId="379186F7" w:rsidR="00CE1DA6" w:rsidRDefault="00CE1DA6" w:rsidP="00B461FB">
      <w:pPr>
        <w:pStyle w:val="ListNumber3"/>
      </w:pPr>
      <w:r>
        <w:t xml:space="preserve">Documented maintenance procedures </w:t>
      </w:r>
      <w:r w:rsidR="00C42DB9">
        <w:rPr>
          <w:u w:val="single"/>
        </w:rPr>
        <w:t>must</w:t>
      </w:r>
      <w:r>
        <w:t xml:space="preserve"> include the frequency of maintenance, equipment</w:t>
      </w:r>
      <w:r w:rsidR="00EA2277">
        <w:t xml:space="preserve">, </w:t>
      </w:r>
      <w:r>
        <w:t>area to be maintained and the method of maintenance.</w:t>
      </w:r>
      <w:r w:rsidRPr="00044DC0">
        <w:t xml:space="preserve"> </w:t>
      </w:r>
      <w:r w:rsidRPr="00A03255">
        <w:t xml:space="preserve">The frequency of </w:t>
      </w:r>
      <w:r>
        <w:t>maintenance</w:t>
      </w:r>
      <w:r w:rsidRPr="00A03255">
        <w:t xml:space="preserve"> </w:t>
      </w:r>
      <w:r w:rsidRPr="006E5266">
        <w:rPr>
          <w:u w:val="single"/>
        </w:rPr>
        <w:t>may</w:t>
      </w:r>
      <w:r w:rsidRPr="00A03255">
        <w:t xml:space="preserve"> vary depending on</w:t>
      </w:r>
      <w:r>
        <w:t xml:space="preserve"> the nature of the equipment, level of use and/or the manufacturer’s specifications.</w:t>
      </w:r>
    </w:p>
    <w:p w14:paraId="741E4391" w14:textId="64F38606" w:rsidR="00CE1DA6" w:rsidRPr="00A03255" w:rsidRDefault="00CE1DA6" w:rsidP="00B461FB">
      <w:pPr>
        <w:pStyle w:val="ListNumber3"/>
      </w:pPr>
      <w:r w:rsidRPr="00A03255">
        <w:t xml:space="preserve">Records </w:t>
      </w:r>
      <w:r w:rsidR="00C42DB9">
        <w:rPr>
          <w:u w:val="single"/>
        </w:rPr>
        <w:t>must</w:t>
      </w:r>
      <w:r w:rsidRPr="00A03255">
        <w:t xml:space="preserve"> be kept verifying the completion and effectiveness of </w:t>
      </w:r>
      <w:r>
        <w:t>maintenance</w:t>
      </w:r>
      <w:r w:rsidRPr="00A03255">
        <w:t xml:space="preserve"> activities.</w:t>
      </w:r>
    </w:p>
    <w:p w14:paraId="6D554759" w14:textId="1967F6A3" w:rsidR="005452F1" w:rsidRPr="005452F1" w:rsidRDefault="005452F1" w:rsidP="00B461FB">
      <w:pPr>
        <w:pStyle w:val="ListNumber2"/>
      </w:pPr>
      <w:r w:rsidRPr="005452F1">
        <w:t xml:space="preserve">Maintenance and construction operations </w:t>
      </w:r>
      <w:r w:rsidR="0059038D">
        <w:rPr>
          <w:u w:val="single"/>
        </w:rPr>
        <w:t>must</w:t>
      </w:r>
      <w:r w:rsidRPr="005452F1">
        <w:t xml:space="preserve"> not present any potential for contamination of product</w:t>
      </w:r>
      <w:r w:rsidR="00D43763">
        <w:t>.</w:t>
      </w:r>
    </w:p>
    <w:p w14:paraId="01D851F1" w14:textId="77777777" w:rsidR="005452F1" w:rsidRPr="005452F1" w:rsidRDefault="005452F1" w:rsidP="005452F1"/>
    <w:p w14:paraId="71A86277" w14:textId="77777777" w:rsidR="00916768" w:rsidRPr="005452F1" w:rsidRDefault="00916768" w:rsidP="005452F1"/>
    <w:p w14:paraId="69CB109B" w14:textId="77777777" w:rsidR="00612BB7" w:rsidRPr="00A03255" w:rsidRDefault="00612BB7" w:rsidP="00612BB7">
      <w:pPr>
        <w:spacing w:before="0"/>
        <w:rPr>
          <w:rFonts w:asciiTheme="minorHAnsi" w:eastAsia="Times New Roman" w:hAnsiTheme="minorHAnsi"/>
          <w:b/>
          <w:bCs/>
          <w:sz w:val="28"/>
          <w:szCs w:val="24"/>
        </w:rPr>
      </w:pPr>
      <w:r w:rsidRPr="00A03255">
        <w:rPr>
          <w:sz w:val="28"/>
        </w:rPr>
        <w:br w:type="page"/>
      </w:r>
    </w:p>
    <w:p w14:paraId="7CA466CA" w14:textId="19C91B1A" w:rsidR="00A03255" w:rsidRPr="00A03255" w:rsidRDefault="003D0A46" w:rsidP="00C90504">
      <w:pPr>
        <w:pStyle w:val="Heading2"/>
      </w:pPr>
      <w:r>
        <w:lastRenderedPageBreak/>
        <w:t xml:space="preserve"> </w:t>
      </w:r>
      <w:bookmarkStart w:id="41" w:name="_Toc51153007"/>
      <w:r w:rsidR="00A03255" w:rsidRPr="00A03255">
        <w:t xml:space="preserve">Pest </w:t>
      </w:r>
      <w:r w:rsidR="0063540A">
        <w:t>management</w:t>
      </w:r>
      <w:bookmarkEnd w:id="41"/>
      <w:r w:rsidR="0063540A">
        <w:t xml:space="preserve"> </w:t>
      </w:r>
    </w:p>
    <w:p w14:paraId="42813CA2" w14:textId="39384240" w:rsidR="00612BB7" w:rsidRPr="00A03255" w:rsidRDefault="00612BB7" w:rsidP="00B461FB">
      <w:pPr>
        <w:pStyle w:val="BoxText"/>
      </w:pPr>
      <w:r w:rsidRPr="00B461FB">
        <w:rPr>
          <w:b/>
        </w:rPr>
        <w:t xml:space="preserve">Desired </w:t>
      </w:r>
      <w:r w:rsidR="004E489F" w:rsidRPr="00B461FB">
        <w:rPr>
          <w:b/>
        </w:rPr>
        <w:t>outcome:</w:t>
      </w:r>
      <w:r w:rsidRPr="00A03255">
        <w:t xml:space="preserve"> the facility has appropriate procedures in place to</w:t>
      </w:r>
      <w:r w:rsidR="00372155">
        <w:t xml:space="preserve"> monitor and control pest</w:t>
      </w:r>
      <w:r w:rsidR="0051624B">
        <w:t>s</w:t>
      </w:r>
      <w:r w:rsidR="00372155">
        <w:t xml:space="preserve"> to</w:t>
      </w:r>
      <w:r w:rsidRPr="00A03255">
        <w:t xml:space="preserve"> </w:t>
      </w:r>
      <w:r w:rsidR="00C04E4E">
        <w:t>prevent</w:t>
      </w:r>
      <w:r w:rsidRPr="00A03255">
        <w:t xml:space="preserve"> contamination</w:t>
      </w:r>
      <w:r w:rsidR="00C04E4E">
        <w:t xml:space="preserve"> </w:t>
      </w:r>
      <w:r w:rsidR="00E2696E">
        <w:t xml:space="preserve">and infestation </w:t>
      </w:r>
      <w:r w:rsidR="00C04E4E">
        <w:t>of inputs and finished products</w:t>
      </w:r>
      <w:r w:rsidRPr="00A03255">
        <w:t>.</w:t>
      </w:r>
    </w:p>
    <w:p w14:paraId="09FC3178" w14:textId="6D697B47" w:rsidR="00F733F8" w:rsidRDefault="00612BB7" w:rsidP="00572C9D">
      <w:pPr>
        <w:pStyle w:val="ListNumber2"/>
        <w:numPr>
          <w:ilvl w:val="1"/>
          <w:numId w:val="21"/>
        </w:numPr>
      </w:pPr>
      <w:r w:rsidRPr="00A03255">
        <w:t xml:space="preserve">The manufacturing facility </w:t>
      </w:r>
      <w:r w:rsidR="00C42DB9">
        <w:rPr>
          <w:u w:val="single"/>
        </w:rPr>
        <w:t>must</w:t>
      </w:r>
      <w:r w:rsidRPr="00A03255">
        <w:t xml:space="preserve"> have </w:t>
      </w:r>
      <w:r w:rsidR="0063540A">
        <w:t xml:space="preserve">monitoring and </w:t>
      </w:r>
      <w:r w:rsidRPr="00A03255">
        <w:t xml:space="preserve">control procedures </w:t>
      </w:r>
      <w:r w:rsidR="0063540A">
        <w:t xml:space="preserve">for </w:t>
      </w:r>
      <w:r w:rsidR="0051624B">
        <w:t xml:space="preserve">pests including </w:t>
      </w:r>
      <w:r w:rsidRPr="00A03255">
        <w:t>rodents, birds</w:t>
      </w:r>
      <w:r w:rsidR="0051624B">
        <w:t xml:space="preserve"> and</w:t>
      </w:r>
      <w:r w:rsidRPr="00A03255">
        <w:t xml:space="preserve"> insects</w:t>
      </w:r>
      <w:r w:rsidR="004E489F">
        <w:t>.</w:t>
      </w:r>
      <w:r w:rsidRPr="00A03255">
        <w:t xml:space="preserve"> </w:t>
      </w:r>
    </w:p>
    <w:p w14:paraId="096398A8" w14:textId="780EC39D" w:rsidR="00F733F8" w:rsidRDefault="00F733F8" w:rsidP="00B461FB">
      <w:pPr>
        <w:pStyle w:val="ListNumber3"/>
      </w:pPr>
      <w:r w:rsidRPr="00A03255">
        <w:t xml:space="preserve">Pest </w:t>
      </w:r>
      <w:r>
        <w:t xml:space="preserve">monitoring and </w:t>
      </w:r>
      <w:r w:rsidRPr="00A03255">
        <w:t xml:space="preserve">control activities </w:t>
      </w:r>
      <w:r w:rsidR="003E78C6">
        <w:rPr>
          <w:u w:val="single"/>
        </w:rPr>
        <w:t>may</w:t>
      </w:r>
      <w:r w:rsidR="003E78C6" w:rsidRPr="00A03255">
        <w:t xml:space="preserve"> </w:t>
      </w:r>
      <w:r w:rsidRPr="00A03255">
        <w:t xml:space="preserve">include </w:t>
      </w:r>
      <w:r>
        <w:t xml:space="preserve">inspections, </w:t>
      </w:r>
      <w:r w:rsidRPr="00A03255">
        <w:t xml:space="preserve">exclusion, trapping, </w:t>
      </w:r>
      <w:r>
        <w:t xml:space="preserve">deterrents, </w:t>
      </w:r>
      <w:r w:rsidRPr="00A03255">
        <w:t xml:space="preserve">baiting and </w:t>
      </w:r>
      <w:r>
        <w:t>pesticide application.</w:t>
      </w:r>
    </w:p>
    <w:p w14:paraId="5FCBEC99" w14:textId="02AB509A" w:rsidR="00612BB7" w:rsidRPr="003157F1" w:rsidRDefault="0063540A" w:rsidP="00B461FB">
      <w:pPr>
        <w:pStyle w:val="ListNumber2"/>
      </w:pPr>
      <w:r w:rsidRPr="003157F1">
        <w:t>P</w:t>
      </w:r>
      <w:r w:rsidR="00612BB7" w:rsidRPr="003157F1">
        <w:t xml:space="preserve">est </w:t>
      </w:r>
      <w:r w:rsidRPr="003157F1">
        <w:t xml:space="preserve">monitoring and </w:t>
      </w:r>
      <w:r w:rsidR="00612BB7" w:rsidRPr="003157F1">
        <w:t xml:space="preserve">control procedures </w:t>
      </w:r>
      <w:r w:rsidR="00C42DB9">
        <w:rPr>
          <w:u w:val="single"/>
        </w:rPr>
        <w:t>must</w:t>
      </w:r>
      <w:r w:rsidR="00F733F8" w:rsidRPr="003157F1">
        <w:t xml:space="preserve"> </w:t>
      </w:r>
      <w:r w:rsidR="00612BB7" w:rsidRPr="003157F1">
        <w:t xml:space="preserve">be </w:t>
      </w:r>
      <w:r w:rsidR="005212CC" w:rsidRPr="003157F1">
        <w:t xml:space="preserve">supported </w:t>
      </w:r>
      <w:r w:rsidR="00612BB7" w:rsidRPr="003157F1">
        <w:t xml:space="preserve">with appropriate </w:t>
      </w:r>
      <w:r w:rsidR="005212CC" w:rsidRPr="003157F1">
        <w:t xml:space="preserve">policies, </w:t>
      </w:r>
      <w:r w:rsidR="00612BB7" w:rsidRPr="003157F1">
        <w:t>documentation, records and verification activities</w:t>
      </w:r>
      <w:r w:rsidRPr="003157F1">
        <w:t>.</w:t>
      </w:r>
      <w:r w:rsidR="00612BB7" w:rsidRPr="003157F1">
        <w:t xml:space="preserve">  </w:t>
      </w:r>
    </w:p>
    <w:p w14:paraId="331EA58B" w14:textId="67843A98" w:rsidR="00C40BA8" w:rsidRDefault="0063540A" w:rsidP="00B461FB">
      <w:pPr>
        <w:pStyle w:val="ListNumber2"/>
      </w:pPr>
      <w:r>
        <w:t xml:space="preserve">The results of pest monitoring and control activities </w:t>
      </w:r>
      <w:r w:rsidR="00C42DB9">
        <w:rPr>
          <w:u w:val="single"/>
        </w:rPr>
        <w:t>must</w:t>
      </w:r>
      <w:r>
        <w:t xml:space="preserve"> be regularly reviewed for effectiveness and adjusted </w:t>
      </w:r>
      <w:r w:rsidR="004405F2">
        <w:t xml:space="preserve">as required. </w:t>
      </w:r>
      <w:bookmarkStart w:id="42" w:name="_Toc38005236"/>
      <w:bookmarkStart w:id="43" w:name="_Toc38005237"/>
      <w:bookmarkStart w:id="44" w:name="_Toc38005238"/>
      <w:bookmarkStart w:id="45" w:name="_Toc38005240"/>
      <w:bookmarkStart w:id="46" w:name="_Toc38005241"/>
      <w:bookmarkStart w:id="47" w:name="_Toc38005242"/>
      <w:bookmarkStart w:id="48" w:name="_Toc38005243"/>
      <w:bookmarkStart w:id="49" w:name="_Toc38005244"/>
      <w:bookmarkStart w:id="50" w:name="_Toc38005245"/>
      <w:bookmarkStart w:id="51" w:name="_Toc38005246"/>
      <w:bookmarkStart w:id="52" w:name="_Toc38005247"/>
      <w:bookmarkStart w:id="53" w:name="_Toc38005248"/>
      <w:bookmarkStart w:id="54" w:name="_Toc38005249"/>
      <w:bookmarkStart w:id="55" w:name="_Toc38005250"/>
      <w:bookmarkStart w:id="56" w:name="_Toc38005251"/>
      <w:bookmarkStart w:id="57" w:name="_Toc38005254"/>
      <w:bookmarkStart w:id="58" w:name="_Toc38005255"/>
      <w:bookmarkStart w:id="59" w:name="_Toc38005259"/>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sectPr w:rsidR="00C40BA8" w:rsidSect="0036618F">
      <w:footerReference w:type="default" r:id="rId2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42AB" w14:textId="77777777" w:rsidR="00F32BE6" w:rsidRDefault="00F32BE6">
      <w:r>
        <w:separator/>
      </w:r>
    </w:p>
  </w:endnote>
  <w:endnote w:type="continuationSeparator" w:id="0">
    <w:p w14:paraId="6B16647A" w14:textId="77777777" w:rsidR="00F32BE6" w:rsidRDefault="00F32BE6">
      <w:r>
        <w:continuationSeparator/>
      </w:r>
    </w:p>
  </w:endnote>
  <w:endnote w:type="continuationNotice" w:id="1">
    <w:p w14:paraId="4E46C416" w14:textId="77777777" w:rsidR="00F32BE6" w:rsidRDefault="00F32B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605AC" w14:textId="77777777" w:rsidR="00B25BD6" w:rsidRDefault="00B25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807C" w14:textId="77777777" w:rsidR="00B25BD6" w:rsidRDefault="00B25B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776C6" w14:textId="77777777" w:rsidR="00B25BD6" w:rsidRDefault="00B25B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565D" w14:textId="5C0F3969" w:rsidR="00A06970" w:rsidRDefault="00A06970" w:rsidP="00A06970">
    <w:pPr>
      <w:pStyle w:val="Footer"/>
      <w:jc w:val="center"/>
    </w:pPr>
    <w:r>
      <w:t xml:space="preserve">Department of Agriculture, </w:t>
    </w:r>
    <w:proofErr w:type="gramStart"/>
    <w:r>
      <w:t>Water</w:t>
    </w:r>
    <w:proofErr w:type="gramEnd"/>
    <w:r>
      <w:t xml:space="preserve"> and the Environment</w:t>
    </w:r>
  </w:p>
  <w:p w14:paraId="6C2D3073" w14:textId="60316D64" w:rsidR="0081742A" w:rsidRDefault="0081742A" w:rsidP="009F0802">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0C3B" w14:textId="53DEB2AB" w:rsidR="00F32BE6" w:rsidRDefault="00F32BE6" w:rsidP="009F0802">
    <w:pPr>
      <w:pStyle w:val="Footer"/>
      <w:jc w:val="center"/>
    </w:pPr>
    <w:r>
      <w:ptab w:relativeTo="margin" w:alignment="center" w:leader="none"/>
    </w:r>
    <w:r>
      <w:t>Department of Agriculture, Water and the Environment</w:t>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3A507" w14:textId="77777777" w:rsidR="00D10BF7" w:rsidRDefault="00D10BF7" w:rsidP="009F0802">
    <w:pPr>
      <w:pStyle w:val="Footer"/>
      <w:jc w:val="center"/>
    </w:pPr>
    <w:r>
      <w:ptab w:relativeTo="margin" w:alignment="center" w:leader="none"/>
    </w:r>
    <w:r>
      <w:t xml:space="preserve">Department of Agriculture, </w:t>
    </w:r>
    <w:proofErr w:type="gramStart"/>
    <w:r>
      <w:t>Water</w:t>
    </w:r>
    <w:proofErr w:type="gramEnd"/>
    <w:r>
      <w:t xml:space="preserve"> and the Environment</w:t>
    </w:r>
    <w:r>
      <w:ptab w:relativeTo="margin" w:alignment="right" w:leader="none"/>
    </w:r>
    <w:r>
      <w:fldChar w:fldCharType="begin"/>
    </w:r>
    <w:r>
      <w:instrText xml:space="preserve"> PAGE   \* MERGEFORMAT </w:instrText>
    </w:r>
    <w:r>
      <w:fldChar w:fldCharType="separate"/>
    </w:r>
    <w:r w:rsidR="008B1322">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BD870" w14:textId="77777777" w:rsidR="00F32BE6" w:rsidRDefault="00F32BE6">
      <w:r>
        <w:separator/>
      </w:r>
    </w:p>
  </w:footnote>
  <w:footnote w:type="continuationSeparator" w:id="0">
    <w:p w14:paraId="2B063729" w14:textId="77777777" w:rsidR="00F32BE6" w:rsidRDefault="00F32BE6">
      <w:r>
        <w:continuationSeparator/>
      </w:r>
    </w:p>
  </w:footnote>
  <w:footnote w:type="continuationNotice" w:id="1">
    <w:p w14:paraId="262C01EA" w14:textId="77777777" w:rsidR="00F32BE6" w:rsidRDefault="00F32BE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82BC" w14:textId="77777777" w:rsidR="00B25BD6" w:rsidRDefault="00B25B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95AEB" w14:textId="20BA173E" w:rsidR="00F32BE6" w:rsidRDefault="00F32BE6" w:rsidP="009F0802">
    <w:pPr>
      <w:pStyle w:val="Header"/>
    </w:pPr>
    <w:r>
      <w:rPr>
        <w:noProof/>
      </w:rPr>
      <w:drawing>
        <wp:inline distT="0" distB="0" distL="0" distR="0" wp14:anchorId="2EA42D2B" wp14:editId="2B37FFF5">
          <wp:extent cx="1947672" cy="5852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WE_Inline_BLACK-01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72" cy="585216"/>
                  </a:xfrm>
                  <a:prstGeom prst="rect">
                    <a:avLst/>
                  </a:prstGeom>
                </pic:spPr>
              </pic:pic>
            </a:graphicData>
          </a:graphic>
        </wp:inline>
      </w:drawing>
    </w:r>
  </w:p>
  <w:p w14:paraId="4B233175" w14:textId="14E1D01A" w:rsidR="00F32BE6" w:rsidRPr="009F0802" w:rsidRDefault="00F32BE6" w:rsidP="009F0802">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CFC5B" w14:textId="77777777" w:rsidR="00B25BD6" w:rsidRDefault="00B25B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DEBA" w14:textId="1B7630F7" w:rsidR="0081742A" w:rsidRPr="009F0802" w:rsidRDefault="0081742A" w:rsidP="009F0802">
    <w:pPr>
      <w:pStyle w:val="Heade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8F3C" w14:textId="449354C8" w:rsidR="00F32BE6" w:rsidRPr="009F0802" w:rsidRDefault="0081742A" w:rsidP="009F0802">
    <w:pPr>
      <w:pStyle w:val="Header"/>
    </w:pPr>
    <w:r w:rsidRPr="0081742A">
      <w:rPr>
        <w:sz w:val="18"/>
      </w:rPr>
      <w:t>Requirements for facilities manufacturing and exporting processed plant-based stockfeed and their ingredients to Australia</w:t>
    </w:r>
    <w:r w:rsidR="00F32B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774F4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7E00BF"/>
    <w:multiLevelType w:val="hybridMultilevel"/>
    <w:tmpl w:val="8B7A6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F2425AB"/>
    <w:multiLevelType w:val="multilevel"/>
    <w:tmpl w:val="BC8603C0"/>
    <w:numStyleLink w:val="ListNumbers"/>
  </w:abstractNum>
  <w:abstractNum w:abstractNumId="9" w15:restartNumberingAfterBreak="0">
    <w:nsid w:val="36273F84"/>
    <w:multiLevelType w:val="hybridMultilevel"/>
    <w:tmpl w:val="EFAC1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A43CD2"/>
    <w:multiLevelType w:val="hybridMultilevel"/>
    <w:tmpl w:val="16F4F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502C7C"/>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6B8F0D9D"/>
    <w:multiLevelType w:val="hybridMultilevel"/>
    <w:tmpl w:val="FBC202C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9CB2068"/>
    <w:multiLevelType w:val="hybridMultilevel"/>
    <w:tmpl w:val="FA681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3"/>
  </w:num>
  <w:num w:numId="4">
    <w:abstractNumId w:val="4"/>
  </w:num>
  <w:num w:numId="5">
    <w:abstractNumId w:val="0"/>
  </w:num>
  <w:num w:numId="6">
    <w:abstractNumId w:val="7"/>
  </w:num>
  <w:num w:numId="7">
    <w:abstractNumId w:val="16"/>
  </w:num>
  <w:num w:numId="8">
    <w:abstractNumId w:val="8"/>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pStyle w:val="ListNumber2"/>
        <w:lvlText w:val="%2)"/>
        <w:lvlJc w:val="left"/>
        <w:pPr>
          <w:ind w:left="794" w:hanging="369"/>
        </w:pPr>
        <w:rPr>
          <w:rFonts w:hint="default"/>
        </w:rPr>
      </w:lvl>
    </w:lvlOverride>
    <w:lvlOverride w:ilvl="2">
      <w:lvl w:ilvl="2">
        <w:start w:val="1"/>
        <w:numFmt w:val="lowerRoman"/>
        <w:pStyle w:val="ListNumber3"/>
        <w:lvlText w:val="%3)"/>
        <w:lvlJc w:val="right"/>
        <w:pPr>
          <w:ind w:left="1021" w:hanging="17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14"/>
    <w:lvlOverride w:ilvl="0">
      <w:lvl w:ilvl="0">
        <w:start w:val="1"/>
        <w:numFmt w:val="decimal"/>
        <w:pStyle w:val="Heading2"/>
        <w:lvlText w:val="%1"/>
        <w:lvlJc w:val="left"/>
        <w:pPr>
          <w:ind w:left="567" w:hanging="567"/>
        </w:pPr>
        <w:rPr>
          <w:rFonts w:hint="default"/>
        </w:rPr>
      </w:lvl>
    </w:lvlOverride>
  </w:num>
  <w:num w:numId="10">
    <w:abstractNumId w:val="6"/>
  </w:num>
  <w:num w:numId="11">
    <w:abstractNumId w:val="10"/>
  </w:num>
  <w:num w:numId="12">
    <w:abstractNumId w:val="14"/>
  </w:num>
  <w:num w:numId="13">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4">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6">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7">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9">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0">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794" w:hanging="369"/>
        </w:pPr>
        <w:rPr>
          <w:rFonts w:hint="default"/>
        </w:rPr>
      </w:lvl>
    </w:lvlOverride>
    <w:lvlOverride w:ilvl="2">
      <w:startOverride w:val="1"/>
      <w:lvl w:ilvl="2">
        <w:start w:val="1"/>
        <w:numFmt w:val="lowerRoman"/>
        <w:pStyle w:val="ListNumber3"/>
        <w:lvlText w:val="%3)"/>
        <w:lvlJc w:val="right"/>
        <w:pPr>
          <w:ind w:left="1077" w:hanging="170"/>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2">
    <w:abstractNumId w:val="12"/>
  </w:num>
  <w:num w:numId="23">
    <w:abstractNumId w:val="15"/>
  </w:num>
  <w:num w:numId="24">
    <w:abstractNumId w:val="2"/>
  </w:num>
  <w:num w:numId="25">
    <w:abstractNumId w:val="17"/>
  </w:num>
  <w:num w:numId="26">
    <w:abstractNumId w:val="5"/>
  </w:num>
  <w:num w:numId="27">
    <w:abstractNumId w:val="7"/>
  </w:num>
  <w:num w:numId="28">
    <w:abstractNumId w:val="1"/>
  </w:num>
  <w:num w:numId="2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9C"/>
    <w:rsid w:val="00021218"/>
    <w:rsid w:val="0004281C"/>
    <w:rsid w:val="00043206"/>
    <w:rsid w:val="0004537B"/>
    <w:rsid w:val="00051B24"/>
    <w:rsid w:val="00052A49"/>
    <w:rsid w:val="00053DCD"/>
    <w:rsid w:val="00060F62"/>
    <w:rsid w:val="00061CB6"/>
    <w:rsid w:val="00065A55"/>
    <w:rsid w:val="00081643"/>
    <w:rsid w:val="00087D4B"/>
    <w:rsid w:val="00090638"/>
    <w:rsid w:val="00092E0C"/>
    <w:rsid w:val="000A0095"/>
    <w:rsid w:val="000A2347"/>
    <w:rsid w:val="000A3DAD"/>
    <w:rsid w:val="000A45B4"/>
    <w:rsid w:val="000B28E1"/>
    <w:rsid w:val="000B303B"/>
    <w:rsid w:val="000B559E"/>
    <w:rsid w:val="000C03B9"/>
    <w:rsid w:val="000C15E4"/>
    <w:rsid w:val="000C3DBB"/>
    <w:rsid w:val="000C4647"/>
    <w:rsid w:val="000C4E5D"/>
    <w:rsid w:val="000D113A"/>
    <w:rsid w:val="000D41E0"/>
    <w:rsid w:val="000F3F8E"/>
    <w:rsid w:val="00100BDC"/>
    <w:rsid w:val="00102E2C"/>
    <w:rsid w:val="00111477"/>
    <w:rsid w:val="00112219"/>
    <w:rsid w:val="001144E1"/>
    <w:rsid w:val="001309FA"/>
    <w:rsid w:val="00135EF0"/>
    <w:rsid w:val="00146031"/>
    <w:rsid w:val="0015428A"/>
    <w:rsid w:val="001617AA"/>
    <w:rsid w:val="00161891"/>
    <w:rsid w:val="00171E7A"/>
    <w:rsid w:val="00176A55"/>
    <w:rsid w:val="00183234"/>
    <w:rsid w:val="001833E3"/>
    <w:rsid w:val="0018519E"/>
    <w:rsid w:val="00194EDC"/>
    <w:rsid w:val="001953E8"/>
    <w:rsid w:val="00197551"/>
    <w:rsid w:val="001A2EF0"/>
    <w:rsid w:val="001A55DE"/>
    <w:rsid w:val="001A6C45"/>
    <w:rsid w:val="001B7116"/>
    <w:rsid w:val="001B71BF"/>
    <w:rsid w:val="001B7323"/>
    <w:rsid w:val="001B755E"/>
    <w:rsid w:val="001D2FF5"/>
    <w:rsid w:val="001E3828"/>
    <w:rsid w:val="001F10E5"/>
    <w:rsid w:val="001F1DDB"/>
    <w:rsid w:val="001F44F7"/>
    <w:rsid w:val="00207536"/>
    <w:rsid w:val="00210D6C"/>
    <w:rsid w:val="002162F1"/>
    <w:rsid w:val="0022342C"/>
    <w:rsid w:val="002260D7"/>
    <w:rsid w:val="00233445"/>
    <w:rsid w:val="00234415"/>
    <w:rsid w:val="0024187D"/>
    <w:rsid w:val="00243B84"/>
    <w:rsid w:val="00244817"/>
    <w:rsid w:val="00254533"/>
    <w:rsid w:val="002556EF"/>
    <w:rsid w:val="00256783"/>
    <w:rsid w:val="00266962"/>
    <w:rsid w:val="002801FB"/>
    <w:rsid w:val="00282270"/>
    <w:rsid w:val="002830C2"/>
    <w:rsid w:val="00286CDD"/>
    <w:rsid w:val="002A1B80"/>
    <w:rsid w:val="002A26DD"/>
    <w:rsid w:val="002A2D96"/>
    <w:rsid w:val="002A35DB"/>
    <w:rsid w:val="002A6062"/>
    <w:rsid w:val="002C10C3"/>
    <w:rsid w:val="002D038D"/>
    <w:rsid w:val="002E2913"/>
    <w:rsid w:val="002E320F"/>
    <w:rsid w:val="002E572B"/>
    <w:rsid w:val="002E6EDD"/>
    <w:rsid w:val="002F328E"/>
    <w:rsid w:val="002F3C60"/>
    <w:rsid w:val="002F6112"/>
    <w:rsid w:val="0030289D"/>
    <w:rsid w:val="003157F1"/>
    <w:rsid w:val="00315D46"/>
    <w:rsid w:val="0032233C"/>
    <w:rsid w:val="003223DF"/>
    <w:rsid w:val="00324456"/>
    <w:rsid w:val="00345C4D"/>
    <w:rsid w:val="00346748"/>
    <w:rsid w:val="00350BD0"/>
    <w:rsid w:val="0035255D"/>
    <w:rsid w:val="00355C51"/>
    <w:rsid w:val="00357F25"/>
    <w:rsid w:val="003611F0"/>
    <w:rsid w:val="003639CC"/>
    <w:rsid w:val="0036618F"/>
    <w:rsid w:val="00372155"/>
    <w:rsid w:val="00375790"/>
    <w:rsid w:val="00380110"/>
    <w:rsid w:val="003803F0"/>
    <w:rsid w:val="0038145E"/>
    <w:rsid w:val="003821BF"/>
    <w:rsid w:val="003821C2"/>
    <w:rsid w:val="00387A8E"/>
    <w:rsid w:val="0039627C"/>
    <w:rsid w:val="00397EF2"/>
    <w:rsid w:val="003A1657"/>
    <w:rsid w:val="003A4E32"/>
    <w:rsid w:val="003A4FE8"/>
    <w:rsid w:val="003A727A"/>
    <w:rsid w:val="003B6A87"/>
    <w:rsid w:val="003C3C2C"/>
    <w:rsid w:val="003D0489"/>
    <w:rsid w:val="003D0A46"/>
    <w:rsid w:val="003D13D7"/>
    <w:rsid w:val="003D2E4F"/>
    <w:rsid w:val="003D4F95"/>
    <w:rsid w:val="003D58BA"/>
    <w:rsid w:val="003D593D"/>
    <w:rsid w:val="003D7CF2"/>
    <w:rsid w:val="003E0A93"/>
    <w:rsid w:val="003E7179"/>
    <w:rsid w:val="003E78C6"/>
    <w:rsid w:val="003F33A2"/>
    <w:rsid w:val="00401E0C"/>
    <w:rsid w:val="0040618E"/>
    <w:rsid w:val="004070D3"/>
    <w:rsid w:val="00410075"/>
    <w:rsid w:val="0041019B"/>
    <w:rsid w:val="0041281F"/>
    <w:rsid w:val="004129C1"/>
    <w:rsid w:val="00413882"/>
    <w:rsid w:val="00414188"/>
    <w:rsid w:val="00417D53"/>
    <w:rsid w:val="00417ECE"/>
    <w:rsid w:val="00423D50"/>
    <w:rsid w:val="0042774A"/>
    <w:rsid w:val="00427EAA"/>
    <w:rsid w:val="0043311B"/>
    <w:rsid w:val="00433469"/>
    <w:rsid w:val="00434768"/>
    <w:rsid w:val="004405F2"/>
    <w:rsid w:val="00441A33"/>
    <w:rsid w:val="004446CB"/>
    <w:rsid w:val="00460B80"/>
    <w:rsid w:val="00461807"/>
    <w:rsid w:val="00466C31"/>
    <w:rsid w:val="00477DCC"/>
    <w:rsid w:val="004807B9"/>
    <w:rsid w:val="00484A29"/>
    <w:rsid w:val="004862EE"/>
    <w:rsid w:val="00493028"/>
    <w:rsid w:val="00494878"/>
    <w:rsid w:val="00497B5D"/>
    <w:rsid w:val="004A3F93"/>
    <w:rsid w:val="004B53E6"/>
    <w:rsid w:val="004D09CD"/>
    <w:rsid w:val="004E489F"/>
    <w:rsid w:val="004E4D79"/>
    <w:rsid w:val="004E7C98"/>
    <w:rsid w:val="0050176D"/>
    <w:rsid w:val="00501FA2"/>
    <w:rsid w:val="00502BC8"/>
    <w:rsid w:val="00511E70"/>
    <w:rsid w:val="00512560"/>
    <w:rsid w:val="00515E54"/>
    <w:rsid w:val="0051624B"/>
    <w:rsid w:val="0051768D"/>
    <w:rsid w:val="005212CC"/>
    <w:rsid w:val="00531506"/>
    <w:rsid w:val="0053435A"/>
    <w:rsid w:val="00542D51"/>
    <w:rsid w:val="005452F1"/>
    <w:rsid w:val="0054747E"/>
    <w:rsid w:val="00547CB2"/>
    <w:rsid w:val="005536BF"/>
    <w:rsid w:val="0055762F"/>
    <w:rsid w:val="00557DCE"/>
    <w:rsid w:val="005616C4"/>
    <w:rsid w:val="00565D14"/>
    <w:rsid w:val="00572C9D"/>
    <w:rsid w:val="005855D1"/>
    <w:rsid w:val="0059038D"/>
    <w:rsid w:val="00595768"/>
    <w:rsid w:val="00597C26"/>
    <w:rsid w:val="005B4606"/>
    <w:rsid w:val="005B49BA"/>
    <w:rsid w:val="005B5394"/>
    <w:rsid w:val="005D1E3B"/>
    <w:rsid w:val="005D5D29"/>
    <w:rsid w:val="005E0A5D"/>
    <w:rsid w:val="005E4053"/>
    <w:rsid w:val="005F408F"/>
    <w:rsid w:val="005F496F"/>
    <w:rsid w:val="00600D63"/>
    <w:rsid w:val="0060478E"/>
    <w:rsid w:val="00606014"/>
    <w:rsid w:val="00611E9B"/>
    <w:rsid w:val="00612BB7"/>
    <w:rsid w:val="0061641A"/>
    <w:rsid w:val="00625FA5"/>
    <w:rsid w:val="00626E31"/>
    <w:rsid w:val="0062714D"/>
    <w:rsid w:val="00627F0F"/>
    <w:rsid w:val="0063540A"/>
    <w:rsid w:val="00636EA6"/>
    <w:rsid w:val="00640DC0"/>
    <w:rsid w:val="006417F9"/>
    <w:rsid w:val="00643F34"/>
    <w:rsid w:val="00644DAC"/>
    <w:rsid w:val="0064653A"/>
    <w:rsid w:val="00661F14"/>
    <w:rsid w:val="00663936"/>
    <w:rsid w:val="0066442A"/>
    <w:rsid w:val="00673FCF"/>
    <w:rsid w:val="0067410C"/>
    <w:rsid w:val="00675C5D"/>
    <w:rsid w:val="00686E0F"/>
    <w:rsid w:val="006900D0"/>
    <w:rsid w:val="006906F6"/>
    <w:rsid w:val="00691794"/>
    <w:rsid w:val="00696DD6"/>
    <w:rsid w:val="006A77D7"/>
    <w:rsid w:val="006B09B3"/>
    <w:rsid w:val="006B3B2F"/>
    <w:rsid w:val="006B3EE9"/>
    <w:rsid w:val="006B6A5B"/>
    <w:rsid w:val="006B78BF"/>
    <w:rsid w:val="006D3CAF"/>
    <w:rsid w:val="006D4ED3"/>
    <w:rsid w:val="006E1696"/>
    <w:rsid w:val="006E5266"/>
    <w:rsid w:val="006F38E0"/>
    <w:rsid w:val="006F4C95"/>
    <w:rsid w:val="006F7DA5"/>
    <w:rsid w:val="007019B6"/>
    <w:rsid w:val="00703E4E"/>
    <w:rsid w:val="00705905"/>
    <w:rsid w:val="00711379"/>
    <w:rsid w:val="00712B6E"/>
    <w:rsid w:val="0071712E"/>
    <w:rsid w:val="007206BB"/>
    <w:rsid w:val="007301E6"/>
    <w:rsid w:val="00735B8E"/>
    <w:rsid w:val="00741198"/>
    <w:rsid w:val="007415C5"/>
    <w:rsid w:val="0074363E"/>
    <w:rsid w:val="007554F4"/>
    <w:rsid w:val="00763F9F"/>
    <w:rsid w:val="0076598B"/>
    <w:rsid w:val="00766766"/>
    <w:rsid w:val="0077118D"/>
    <w:rsid w:val="00780081"/>
    <w:rsid w:val="007A36E9"/>
    <w:rsid w:val="007D5A49"/>
    <w:rsid w:val="007E2A5C"/>
    <w:rsid w:val="007E538A"/>
    <w:rsid w:val="007E54EC"/>
    <w:rsid w:val="007E7A73"/>
    <w:rsid w:val="007E7F55"/>
    <w:rsid w:val="007F230B"/>
    <w:rsid w:val="007F4D67"/>
    <w:rsid w:val="007F784E"/>
    <w:rsid w:val="00803126"/>
    <w:rsid w:val="00806ECF"/>
    <w:rsid w:val="008145C2"/>
    <w:rsid w:val="0081742A"/>
    <w:rsid w:val="00823D93"/>
    <w:rsid w:val="008258A8"/>
    <w:rsid w:val="008262CB"/>
    <w:rsid w:val="008303F7"/>
    <w:rsid w:val="00832394"/>
    <w:rsid w:val="00835F90"/>
    <w:rsid w:val="00841537"/>
    <w:rsid w:val="00842BD7"/>
    <w:rsid w:val="0084608B"/>
    <w:rsid w:val="0085433C"/>
    <w:rsid w:val="0085536B"/>
    <w:rsid w:val="00861DB8"/>
    <w:rsid w:val="0086475E"/>
    <w:rsid w:val="00896A25"/>
    <w:rsid w:val="008A55C5"/>
    <w:rsid w:val="008A6178"/>
    <w:rsid w:val="008B1322"/>
    <w:rsid w:val="008B30E2"/>
    <w:rsid w:val="008C0A50"/>
    <w:rsid w:val="008D3D1D"/>
    <w:rsid w:val="008E61D2"/>
    <w:rsid w:val="008E636F"/>
    <w:rsid w:val="008E715C"/>
    <w:rsid w:val="008E7E79"/>
    <w:rsid w:val="008F4E04"/>
    <w:rsid w:val="008F794F"/>
    <w:rsid w:val="00904037"/>
    <w:rsid w:val="00905F94"/>
    <w:rsid w:val="00907AD7"/>
    <w:rsid w:val="00910E7D"/>
    <w:rsid w:val="009159B7"/>
    <w:rsid w:val="0091648F"/>
    <w:rsid w:val="00916768"/>
    <w:rsid w:val="00921E8F"/>
    <w:rsid w:val="00922C73"/>
    <w:rsid w:val="0092548C"/>
    <w:rsid w:val="009260A6"/>
    <w:rsid w:val="009316DA"/>
    <w:rsid w:val="009330F8"/>
    <w:rsid w:val="009347B6"/>
    <w:rsid w:val="00936022"/>
    <w:rsid w:val="0093719C"/>
    <w:rsid w:val="0095025D"/>
    <w:rsid w:val="00951C72"/>
    <w:rsid w:val="00952890"/>
    <w:rsid w:val="00963748"/>
    <w:rsid w:val="00963C71"/>
    <w:rsid w:val="00967861"/>
    <w:rsid w:val="0097147B"/>
    <w:rsid w:val="009731B7"/>
    <w:rsid w:val="00974659"/>
    <w:rsid w:val="009A1433"/>
    <w:rsid w:val="009A2728"/>
    <w:rsid w:val="009B073B"/>
    <w:rsid w:val="009B7CB1"/>
    <w:rsid w:val="009C01A2"/>
    <w:rsid w:val="009C2829"/>
    <w:rsid w:val="009D316B"/>
    <w:rsid w:val="009D7845"/>
    <w:rsid w:val="009E14CD"/>
    <w:rsid w:val="009F0802"/>
    <w:rsid w:val="009F51DE"/>
    <w:rsid w:val="00A03255"/>
    <w:rsid w:val="00A034A9"/>
    <w:rsid w:val="00A04FD9"/>
    <w:rsid w:val="00A06970"/>
    <w:rsid w:val="00A103FB"/>
    <w:rsid w:val="00A1334C"/>
    <w:rsid w:val="00A156C7"/>
    <w:rsid w:val="00A22334"/>
    <w:rsid w:val="00A235E2"/>
    <w:rsid w:val="00A23FE0"/>
    <w:rsid w:val="00A25237"/>
    <w:rsid w:val="00A3286F"/>
    <w:rsid w:val="00A36C97"/>
    <w:rsid w:val="00A412A6"/>
    <w:rsid w:val="00A578B3"/>
    <w:rsid w:val="00A61705"/>
    <w:rsid w:val="00A642A2"/>
    <w:rsid w:val="00A65397"/>
    <w:rsid w:val="00A7533D"/>
    <w:rsid w:val="00A76BAA"/>
    <w:rsid w:val="00A83AA0"/>
    <w:rsid w:val="00A958A2"/>
    <w:rsid w:val="00A96AC0"/>
    <w:rsid w:val="00AA235F"/>
    <w:rsid w:val="00AA2F4A"/>
    <w:rsid w:val="00AA4B88"/>
    <w:rsid w:val="00AB112F"/>
    <w:rsid w:val="00AB2717"/>
    <w:rsid w:val="00AB6676"/>
    <w:rsid w:val="00AC0B8B"/>
    <w:rsid w:val="00AC32DD"/>
    <w:rsid w:val="00AC4D84"/>
    <w:rsid w:val="00AC5C37"/>
    <w:rsid w:val="00AD5DE6"/>
    <w:rsid w:val="00AD5E6E"/>
    <w:rsid w:val="00AD60BD"/>
    <w:rsid w:val="00AD68DB"/>
    <w:rsid w:val="00AD6F76"/>
    <w:rsid w:val="00AE78D1"/>
    <w:rsid w:val="00AF0C33"/>
    <w:rsid w:val="00AF38D7"/>
    <w:rsid w:val="00AF469C"/>
    <w:rsid w:val="00AF6D12"/>
    <w:rsid w:val="00B01722"/>
    <w:rsid w:val="00B05AFA"/>
    <w:rsid w:val="00B1074D"/>
    <w:rsid w:val="00B15C60"/>
    <w:rsid w:val="00B25BD6"/>
    <w:rsid w:val="00B3321F"/>
    <w:rsid w:val="00B34714"/>
    <w:rsid w:val="00B35E9F"/>
    <w:rsid w:val="00B37CD8"/>
    <w:rsid w:val="00B461FB"/>
    <w:rsid w:val="00B5181D"/>
    <w:rsid w:val="00B52180"/>
    <w:rsid w:val="00B54B18"/>
    <w:rsid w:val="00B57188"/>
    <w:rsid w:val="00B64C12"/>
    <w:rsid w:val="00B73510"/>
    <w:rsid w:val="00B753B9"/>
    <w:rsid w:val="00B92BFD"/>
    <w:rsid w:val="00B969C6"/>
    <w:rsid w:val="00BA02B8"/>
    <w:rsid w:val="00BA1577"/>
    <w:rsid w:val="00BA6D74"/>
    <w:rsid w:val="00BB1EF0"/>
    <w:rsid w:val="00BC00F8"/>
    <w:rsid w:val="00BC6323"/>
    <w:rsid w:val="00BC7D8E"/>
    <w:rsid w:val="00BD17B5"/>
    <w:rsid w:val="00BD27B9"/>
    <w:rsid w:val="00BD34EF"/>
    <w:rsid w:val="00BD4EFF"/>
    <w:rsid w:val="00BE02A8"/>
    <w:rsid w:val="00BE1BDB"/>
    <w:rsid w:val="00BE4AAB"/>
    <w:rsid w:val="00BE75D4"/>
    <w:rsid w:val="00BF0850"/>
    <w:rsid w:val="00BF2806"/>
    <w:rsid w:val="00BF708C"/>
    <w:rsid w:val="00C00F75"/>
    <w:rsid w:val="00C02241"/>
    <w:rsid w:val="00C039CC"/>
    <w:rsid w:val="00C04E4E"/>
    <w:rsid w:val="00C07615"/>
    <w:rsid w:val="00C20D48"/>
    <w:rsid w:val="00C23464"/>
    <w:rsid w:val="00C23A73"/>
    <w:rsid w:val="00C40BA8"/>
    <w:rsid w:val="00C40F4F"/>
    <w:rsid w:val="00C41882"/>
    <w:rsid w:val="00C425C5"/>
    <w:rsid w:val="00C42DB9"/>
    <w:rsid w:val="00C46139"/>
    <w:rsid w:val="00C46CB1"/>
    <w:rsid w:val="00C53012"/>
    <w:rsid w:val="00C55D33"/>
    <w:rsid w:val="00C63542"/>
    <w:rsid w:val="00C65E5A"/>
    <w:rsid w:val="00C65FC1"/>
    <w:rsid w:val="00C6669A"/>
    <w:rsid w:val="00C71C63"/>
    <w:rsid w:val="00C75804"/>
    <w:rsid w:val="00C82C53"/>
    <w:rsid w:val="00C85808"/>
    <w:rsid w:val="00C90504"/>
    <w:rsid w:val="00C90DF7"/>
    <w:rsid w:val="00CA010F"/>
    <w:rsid w:val="00CA37E1"/>
    <w:rsid w:val="00CA45FC"/>
    <w:rsid w:val="00CB0EBA"/>
    <w:rsid w:val="00CB1CFA"/>
    <w:rsid w:val="00CC4445"/>
    <w:rsid w:val="00CC4536"/>
    <w:rsid w:val="00CC5FC3"/>
    <w:rsid w:val="00CD051C"/>
    <w:rsid w:val="00CD2481"/>
    <w:rsid w:val="00CE1DA6"/>
    <w:rsid w:val="00CE680C"/>
    <w:rsid w:val="00CE7845"/>
    <w:rsid w:val="00CF07F4"/>
    <w:rsid w:val="00CF5B95"/>
    <w:rsid w:val="00CF70CE"/>
    <w:rsid w:val="00D06494"/>
    <w:rsid w:val="00D10BF7"/>
    <w:rsid w:val="00D21209"/>
    <w:rsid w:val="00D228EA"/>
    <w:rsid w:val="00D2381F"/>
    <w:rsid w:val="00D43763"/>
    <w:rsid w:val="00D463F9"/>
    <w:rsid w:val="00D516BB"/>
    <w:rsid w:val="00D517F2"/>
    <w:rsid w:val="00D51ADC"/>
    <w:rsid w:val="00D52FD4"/>
    <w:rsid w:val="00D544AE"/>
    <w:rsid w:val="00D6081E"/>
    <w:rsid w:val="00D64735"/>
    <w:rsid w:val="00D6565A"/>
    <w:rsid w:val="00D670CA"/>
    <w:rsid w:val="00D725EF"/>
    <w:rsid w:val="00D81BD8"/>
    <w:rsid w:val="00D84673"/>
    <w:rsid w:val="00D9336A"/>
    <w:rsid w:val="00D9376C"/>
    <w:rsid w:val="00D95127"/>
    <w:rsid w:val="00DB1577"/>
    <w:rsid w:val="00DB21D0"/>
    <w:rsid w:val="00DB494A"/>
    <w:rsid w:val="00DC208A"/>
    <w:rsid w:val="00DC7009"/>
    <w:rsid w:val="00DD16C2"/>
    <w:rsid w:val="00DD7666"/>
    <w:rsid w:val="00DE4358"/>
    <w:rsid w:val="00DF6EDC"/>
    <w:rsid w:val="00E10A69"/>
    <w:rsid w:val="00E16042"/>
    <w:rsid w:val="00E16981"/>
    <w:rsid w:val="00E20657"/>
    <w:rsid w:val="00E2696E"/>
    <w:rsid w:val="00E27EE8"/>
    <w:rsid w:val="00E3214D"/>
    <w:rsid w:val="00E328CB"/>
    <w:rsid w:val="00E332BF"/>
    <w:rsid w:val="00E36019"/>
    <w:rsid w:val="00E41FC6"/>
    <w:rsid w:val="00E43266"/>
    <w:rsid w:val="00E460DD"/>
    <w:rsid w:val="00E546C4"/>
    <w:rsid w:val="00E600A5"/>
    <w:rsid w:val="00E61F7A"/>
    <w:rsid w:val="00E62D43"/>
    <w:rsid w:val="00E6395B"/>
    <w:rsid w:val="00E64FFF"/>
    <w:rsid w:val="00E67223"/>
    <w:rsid w:val="00E73A0E"/>
    <w:rsid w:val="00E81B40"/>
    <w:rsid w:val="00E923F8"/>
    <w:rsid w:val="00E93315"/>
    <w:rsid w:val="00E979E1"/>
    <w:rsid w:val="00EA1AAD"/>
    <w:rsid w:val="00EA2277"/>
    <w:rsid w:val="00EA2ACE"/>
    <w:rsid w:val="00EA60BD"/>
    <w:rsid w:val="00EA6148"/>
    <w:rsid w:val="00EC04BF"/>
    <w:rsid w:val="00ED28DD"/>
    <w:rsid w:val="00ED4504"/>
    <w:rsid w:val="00ED55C0"/>
    <w:rsid w:val="00ED6375"/>
    <w:rsid w:val="00EE177C"/>
    <w:rsid w:val="00EE548D"/>
    <w:rsid w:val="00EF16D3"/>
    <w:rsid w:val="00EF1D14"/>
    <w:rsid w:val="00EF6F0C"/>
    <w:rsid w:val="00F05416"/>
    <w:rsid w:val="00F12FC5"/>
    <w:rsid w:val="00F13251"/>
    <w:rsid w:val="00F17991"/>
    <w:rsid w:val="00F20DB9"/>
    <w:rsid w:val="00F2296B"/>
    <w:rsid w:val="00F23245"/>
    <w:rsid w:val="00F244B0"/>
    <w:rsid w:val="00F32BE6"/>
    <w:rsid w:val="00F35592"/>
    <w:rsid w:val="00F406C4"/>
    <w:rsid w:val="00F4458B"/>
    <w:rsid w:val="00F456FD"/>
    <w:rsid w:val="00F461B1"/>
    <w:rsid w:val="00F47DD4"/>
    <w:rsid w:val="00F51D96"/>
    <w:rsid w:val="00F54538"/>
    <w:rsid w:val="00F56EDC"/>
    <w:rsid w:val="00F60CAA"/>
    <w:rsid w:val="00F64BC3"/>
    <w:rsid w:val="00F733F8"/>
    <w:rsid w:val="00F76E63"/>
    <w:rsid w:val="00F803DB"/>
    <w:rsid w:val="00F8252E"/>
    <w:rsid w:val="00F935D7"/>
    <w:rsid w:val="00F9425F"/>
    <w:rsid w:val="00F96B49"/>
    <w:rsid w:val="00F96C85"/>
    <w:rsid w:val="00FA2179"/>
    <w:rsid w:val="00FA47EA"/>
    <w:rsid w:val="00FB0480"/>
    <w:rsid w:val="00FB1EBB"/>
    <w:rsid w:val="00FB3AC2"/>
    <w:rsid w:val="00FB424E"/>
    <w:rsid w:val="00FB5F2B"/>
    <w:rsid w:val="00FE180A"/>
    <w:rsid w:val="00FE7275"/>
    <w:rsid w:val="00FE7841"/>
    <w:rsid w:val="00FF6D6D"/>
    <w:rsid w:val="00FF7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642D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basedOn w:val="Heading2"/>
    <w:next w:val="Normal"/>
    <w:link w:val="Heading1Char"/>
    <w:uiPriority w:val="1"/>
    <w:qFormat/>
    <w:rsid w:val="00673FCF"/>
    <w:pPr>
      <w:numPr>
        <w:numId w:val="0"/>
      </w:numPr>
      <w:outlineLvl w:val="0"/>
    </w:pPr>
    <w:rPr>
      <w:b/>
    </w:rPr>
  </w:style>
  <w:style w:type="paragraph" w:styleId="Heading2">
    <w:name w:val="heading 2"/>
    <w:basedOn w:val="Normal"/>
    <w:next w:val="Normal"/>
    <w:link w:val="Heading2Char"/>
    <w:uiPriority w:val="3"/>
    <w:qFormat/>
    <w:rsid w:val="00C90504"/>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673FCF"/>
    <w:rPr>
      <w:rFonts w:ascii="Calibri" w:eastAsia="Times New Roman" w:hAnsi="Calibri"/>
      <w:b/>
      <w:bCs/>
      <w:color w:val="000000"/>
      <w:sz w:val="56"/>
      <w:szCs w:val="28"/>
      <w:lang w:eastAsia="ja-JP"/>
    </w:rPr>
  </w:style>
  <w:style w:type="character" w:customStyle="1" w:styleId="Heading2Char">
    <w:name w:val="Heading 2 Char"/>
    <w:basedOn w:val="DefaultParagraphFont"/>
    <w:link w:val="Heading2"/>
    <w:uiPriority w:val="3"/>
    <w:rsid w:val="00C90504"/>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rsid w:val="00081643"/>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ind w:left="1077"/>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sid w:val="00F456FD"/>
    <w:rPr>
      <w:rFonts w:ascii="Cambria" w:hAnsi="Cambria"/>
      <w:b w:val="0"/>
      <w:i w:val="0"/>
      <w:color w:val="165788"/>
      <w:sz w:val="22"/>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rsid w:val="00CA45FC"/>
    <w:pPr>
      <w:pBdr>
        <w:top w:val="single" w:sz="4" w:space="10" w:color="auto"/>
        <w:left w:val="single" w:sz="4" w:space="10" w:color="auto"/>
        <w:bottom w:val="single" w:sz="4" w:space="10" w:color="auto"/>
        <w:right w:val="single" w:sz="4" w:space="10" w:color="auto"/>
      </w:pBdr>
      <w:spacing w:after="120"/>
    </w:p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12"/>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A6148"/>
    <w:rPr>
      <w:sz w:val="40"/>
      <w:szCs w:val="40"/>
      <w:lang w:eastAsia="ja-JP"/>
    </w:rPr>
  </w:style>
  <w:style w:type="character" w:customStyle="1" w:styleId="SubtitleChar">
    <w:name w:val="Subtitle Char"/>
    <w:basedOn w:val="DefaultParagraphFont"/>
    <w:link w:val="Subtitle"/>
    <w:uiPriority w:val="23"/>
    <w:rsid w:val="00EA6148"/>
    <w:rPr>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560"/>
    <w:pPr>
      <w:ind w:left="720"/>
      <w:contextualSpacing/>
    </w:pPr>
  </w:style>
  <w:style w:type="paragraph" w:customStyle="1" w:styleId="Default">
    <w:name w:val="Default"/>
    <w:rsid w:val="00A03255"/>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9F0802"/>
    <w:rPr>
      <w:color w:val="808080"/>
    </w:rPr>
  </w:style>
  <w:style w:type="paragraph" w:styleId="Title">
    <w:name w:val="Title"/>
    <w:basedOn w:val="Normal"/>
    <w:next w:val="Normal"/>
    <w:link w:val="TitleChar"/>
    <w:uiPriority w:val="10"/>
    <w:qFormat/>
    <w:rsid w:val="00E600A5"/>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0A5"/>
    <w:rPr>
      <w:rFonts w:asciiTheme="majorHAnsi" w:eastAsiaTheme="majorEastAsia" w:hAnsiTheme="majorHAnsi" w:cstheme="majorBidi"/>
      <w:spacing w:val="-10"/>
      <w:kern w:val="28"/>
      <w:sz w:val="56"/>
      <w:szCs w:val="56"/>
      <w:lang w:eastAsia="en-US"/>
    </w:rPr>
  </w:style>
  <w:style w:type="character" w:styleId="IntenseEmphasis">
    <w:name w:val="Intense Emphasis"/>
    <w:basedOn w:val="DefaultParagraphFont"/>
    <w:uiPriority w:val="21"/>
    <w:qFormat/>
    <w:rsid w:val="00FB1EBB"/>
    <w:rPr>
      <w:b/>
      <w:i/>
      <w:iCs/>
      <w:color w:val="auto"/>
    </w:rPr>
  </w:style>
  <w:style w:type="character" w:customStyle="1" w:styleId="UnresolvedMention1">
    <w:name w:val="Unresolved Mention1"/>
    <w:basedOn w:val="DefaultParagraphFont"/>
    <w:uiPriority w:val="99"/>
    <w:semiHidden/>
    <w:unhideWhenUsed/>
    <w:rsid w:val="008A6178"/>
    <w:rPr>
      <w:color w:val="605E5C"/>
      <w:shd w:val="clear" w:color="auto" w:fill="E1DFDD"/>
    </w:rPr>
  </w:style>
  <w:style w:type="numbering" w:customStyle="1" w:styleId="Headinglist">
    <w:name w:val="Heading list"/>
    <w:uiPriority w:val="99"/>
    <w:rsid w:val="000C4647"/>
    <w:pPr>
      <w:numPr>
        <w:numId w:val="26"/>
      </w:numPr>
    </w:pPr>
  </w:style>
  <w:style w:type="paragraph" w:styleId="FootnoteText">
    <w:name w:val="footnote text"/>
    <w:basedOn w:val="Normal"/>
    <w:link w:val="FootnoteTextChar"/>
    <w:uiPriority w:val="99"/>
    <w:semiHidden/>
    <w:unhideWhenUsed/>
    <w:rsid w:val="0039627C"/>
    <w:pPr>
      <w:spacing w:before="0"/>
    </w:pPr>
    <w:rPr>
      <w:sz w:val="20"/>
      <w:szCs w:val="20"/>
    </w:rPr>
  </w:style>
  <w:style w:type="character" w:customStyle="1" w:styleId="FootnoteTextChar">
    <w:name w:val="Footnote Text Char"/>
    <w:basedOn w:val="DefaultParagraphFont"/>
    <w:link w:val="FootnoteText"/>
    <w:uiPriority w:val="99"/>
    <w:semiHidden/>
    <w:rsid w:val="0039627C"/>
    <w:rPr>
      <w:lang w:eastAsia="en-US"/>
    </w:rPr>
  </w:style>
  <w:style w:type="character" w:styleId="FootnoteReference">
    <w:name w:val="footnote reference"/>
    <w:basedOn w:val="DefaultParagraphFont"/>
    <w:uiPriority w:val="99"/>
    <w:semiHidden/>
    <w:unhideWhenUsed/>
    <w:rsid w:val="0039627C"/>
    <w:rPr>
      <w:vertAlign w:val="superscript"/>
    </w:rPr>
  </w:style>
  <w:style w:type="character" w:customStyle="1" w:styleId="UnresolvedMention2">
    <w:name w:val="Unresolved Mention2"/>
    <w:basedOn w:val="DefaultParagraphFont"/>
    <w:uiPriority w:val="99"/>
    <w:semiHidden/>
    <w:unhideWhenUsed/>
    <w:rsid w:val="001833E3"/>
    <w:rPr>
      <w:color w:val="605E5C"/>
      <w:shd w:val="clear" w:color="auto" w:fill="E1DFDD"/>
    </w:rPr>
  </w:style>
  <w:style w:type="character" w:customStyle="1" w:styleId="UnresolvedMention3">
    <w:name w:val="Unresolved Mention3"/>
    <w:basedOn w:val="DefaultParagraphFont"/>
    <w:uiPriority w:val="99"/>
    <w:semiHidden/>
    <w:unhideWhenUsed/>
    <w:rsid w:val="00CC5FC3"/>
    <w:rPr>
      <w:color w:val="605E5C"/>
      <w:shd w:val="clear" w:color="auto" w:fill="E1DFDD"/>
    </w:rPr>
  </w:style>
  <w:style w:type="character" w:customStyle="1" w:styleId="UnresolvedMention4">
    <w:name w:val="Unresolved Mention4"/>
    <w:basedOn w:val="DefaultParagraphFont"/>
    <w:uiPriority w:val="99"/>
    <w:semiHidden/>
    <w:unhideWhenUsed/>
    <w:rsid w:val="00D670CA"/>
    <w:rPr>
      <w:color w:val="605E5C"/>
      <w:shd w:val="clear" w:color="auto" w:fill="E1DFDD"/>
    </w:rPr>
  </w:style>
  <w:style w:type="table" w:styleId="PlainTable5">
    <w:name w:val="Plain Table 5"/>
    <w:basedOn w:val="TableNormal"/>
    <w:uiPriority w:val="45"/>
    <w:rsid w:val="009714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5">
    <w:name w:val="Unresolved Mention5"/>
    <w:basedOn w:val="DefaultParagraphFont"/>
    <w:uiPriority w:val="99"/>
    <w:semiHidden/>
    <w:unhideWhenUsed/>
    <w:rsid w:val="00D10BF7"/>
    <w:rPr>
      <w:color w:val="605E5C"/>
      <w:shd w:val="clear" w:color="auto" w:fill="E1DFDD"/>
    </w:rPr>
  </w:style>
  <w:style w:type="paragraph" w:customStyle="1" w:styleId="Normalsmall">
    <w:name w:val="Normal small"/>
    <w:qFormat/>
    <w:rsid w:val="00D10BF7"/>
    <w:pPr>
      <w:spacing w:after="120" w:line="276" w:lineRule="auto"/>
    </w:pPr>
    <w:rPr>
      <w:rFonts w:eastAsiaTheme="minorHAnsi" w:cstheme="minorBidi"/>
      <w:sz w:val="18"/>
      <w:szCs w:val="18"/>
      <w:lang w:eastAsia="en-US"/>
    </w:rPr>
  </w:style>
  <w:style w:type="paragraph" w:customStyle="1" w:styleId="Versioncontrol">
    <w:name w:val="Version control"/>
    <w:basedOn w:val="Heading2"/>
    <w:qFormat/>
    <w:rsid w:val="00EA6148"/>
    <w:pPr>
      <w:numPr>
        <w:numId w:val="0"/>
      </w:numPr>
    </w:pPr>
  </w:style>
  <w:style w:type="character" w:styleId="UnresolvedMention">
    <w:name w:val="Unresolved Mention"/>
    <w:basedOn w:val="DefaultParagraphFont"/>
    <w:uiPriority w:val="99"/>
    <w:semiHidden/>
    <w:unhideWhenUsed/>
    <w:rsid w:val="00B2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3273">
      <w:bodyDiv w:val="1"/>
      <w:marLeft w:val="0"/>
      <w:marRight w:val="0"/>
      <w:marTop w:val="0"/>
      <w:marBottom w:val="0"/>
      <w:divBdr>
        <w:top w:val="none" w:sz="0" w:space="0" w:color="auto"/>
        <w:left w:val="none" w:sz="0" w:space="0" w:color="auto"/>
        <w:bottom w:val="none" w:sz="0" w:space="0" w:color="auto"/>
        <w:right w:val="none" w:sz="0" w:space="0" w:color="auto"/>
      </w:divBdr>
    </w:div>
    <w:div w:id="356319385">
      <w:bodyDiv w:val="1"/>
      <w:marLeft w:val="0"/>
      <w:marRight w:val="0"/>
      <w:marTop w:val="0"/>
      <w:marBottom w:val="0"/>
      <w:divBdr>
        <w:top w:val="none" w:sz="0" w:space="0" w:color="auto"/>
        <w:left w:val="none" w:sz="0" w:space="0" w:color="auto"/>
        <w:bottom w:val="none" w:sz="0" w:space="0" w:color="auto"/>
        <w:right w:val="none" w:sz="0" w:space="0" w:color="auto"/>
      </w:divBdr>
    </w:div>
    <w:div w:id="430593406">
      <w:bodyDiv w:val="1"/>
      <w:marLeft w:val="0"/>
      <w:marRight w:val="0"/>
      <w:marTop w:val="0"/>
      <w:marBottom w:val="0"/>
      <w:divBdr>
        <w:top w:val="none" w:sz="0" w:space="0" w:color="auto"/>
        <w:left w:val="none" w:sz="0" w:space="0" w:color="auto"/>
        <w:bottom w:val="none" w:sz="0" w:space="0" w:color="auto"/>
        <w:right w:val="none" w:sz="0" w:space="0" w:color="auto"/>
      </w:divBdr>
    </w:div>
    <w:div w:id="543979127">
      <w:bodyDiv w:val="1"/>
      <w:marLeft w:val="0"/>
      <w:marRight w:val="0"/>
      <w:marTop w:val="0"/>
      <w:marBottom w:val="0"/>
      <w:divBdr>
        <w:top w:val="none" w:sz="0" w:space="0" w:color="auto"/>
        <w:left w:val="none" w:sz="0" w:space="0" w:color="auto"/>
        <w:bottom w:val="none" w:sz="0" w:space="0" w:color="auto"/>
        <w:right w:val="none" w:sz="0" w:space="0" w:color="auto"/>
      </w:divBdr>
    </w:div>
    <w:div w:id="740492490">
      <w:bodyDiv w:val="1"/>
      <w:marLeft w:val="0"/>
      <w:marRight w:val="0"/>
      <w:marTop w:val="0"/>
      <w:marBottom w:val="0"/>
      <w:divBdr>
        <w:top w:val="none" w:sz="0" w:space="0" w:color="auto"/>
        <w:left w:val="none" w:sz="0" w:space="0" w:color="auto"/>
        <w:bottom w:val="none" w:sz="0" w:space="0" w:color="auto"/>
        <w:right w:val="none" w:sz="0" w:space="0" w:color="auto"/>
      </w:divBdr>
    </w:div>
    <w:div w:id="894463536">
      <w:bodyDiv w:val="1"/>
      <w:marLeft w:val="0"/>
      <w:marRight w:val="0"/>
      <w:marTop w:val="0"/>
      <w:marBottom w:val="0"/>
      <w:divBdr>
        <w:top w:val="none" w:sz="0" w:space="0" w:color="auto"/>
        <w:left w:val="none" w:sz="0" w:space="0" w:color="auto"/>
        <w:bottom w:val="none" w:sz="0" w:space="0" w:color="auto"/>
        <w:right w:val="none" w:sz="0" w:space="0" w:color="auto"/>
      </w:divBdr>
    </w:div>
    <w:div w:id="894850970">
      <w:bodyDiv w:val="1"/>
      <w:marLeft w:val="0"/>
      <w:marRight w:val="0"/>
      <w:marTop w:val="0"/>
      <w:marBottom w:val="0"/>
      <w:divBdr>
        <w:top w:val="none" w:sz="0" w:space="0" w:color="auto"/>
        <w:left w:val="none" w:sz="0" w:space="0" w:color="auto"/>
        <w:bottom w:val="none" w:sz="0" w:space="0" w:color="auto"/>
        <w:right w:val="none" w:sz="0" w:space="0" w:color="auto"/>
      </w:divBdr>
    </w:div>
    <w:div w:id="1254515192">
      <w:bodyDiv w:val="1"/>
      <w:marLeft w:val="0"/>
      <w:marRight w:val="0"/>
      <w:marTop w:val="0"/>
      <w:marBottom w:val="0"/>
      <w:divBdr>
        <w:top w:val="none" w:sz="0" w:space="0" w:color="auto"/>
        <w:left w:val="none" w:sz="0" w:space="0" w:color="auto"/>
        <w:bottom w:val="none" w:sz="0" w:space="0" w:color="auto"/>
        <w:right w:val="none" w:sz="0" w:space="0" w:color="auto"/>
      </w:divBdr>
    </w:div>
    <w:div w:id="1422991795">
      <w:bodyDiv w:val="1"/>
      <w:marLeft w:val="0"/>
      <w:marRight w:val="0"/>
      <w:marTop w:val="0"/>
      <w:marBottom w:val="0"/>
      <w:divBdr>
        <w:top w:val="none" w:sz="0" w:space="0" w:color="auto"/>
        <w:left w:val="none" w:sz="0" w:space="0" w:color="auto"/>
        <w:bottom w:val="none" w:sz="0" w:space="0" w:color="auto"/>
        <w:right w:val="none" w:sz="0" w:space="0" w:color="auto"/>
      </w:divBdr>
    </w:div>
    <w:div w:id="1561137325">
      <w:bodyDiv w:val="1"/>
      <w:marLeft w:val="0"/>
      <w:marRight w:val="0"/>
      <w:marTop w:val="0"/>
      <w:marBottom w:val="0"/>
      <w:divBdr>
        <w:top w:val="none" w:sz="0" w:space="0" w:color="auto"/>
        <w:left w:val="none" w:sz="0" w:space="0" w:color="auto"/>
        <w:bottom w:val="none" w:sz="0" w:space="0" w:color="auto"/>
        <w:right w:val="none" w:sz="0" w:space="0" w:color="auto"/>
      </w:divBdr>
    </w:div>
    <w:div w:id="1780755609">
      <w:bodyDiv w:val="1"/>
      <w:marLeft w:val="0"/>
      <w:marRight w:val="0"/>
      <w:marTop w:val="0"/>
      <w:marBottom w:val="0"/>
      <w:divBdr>
        <w:top w:val="none" w:sz="0" w:space="0" w:color="auto"/>
        <w:left w:val="none" w:sz="0" w:space="0" w:color="auto"/>
        <w:bottom w:val="none" w:sz="0" w:space="0" w:color="auto"/>
        <w:right w:val="none" w:sz="0" w:space="0" w:color="auto"/>
      </w:divBdr>
    </w:div>
    <w:div w:id="18736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agriculture.gov.au/" TargetMode="External"/><Relationship Id="rId26" Type="http://schemas.openxmlformats.org/officeDocument/2006/relationships/hyperlink" Target="https://www.agriculture.gov.au/pests-diseases-weeds/anima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www.agriculture.gov.au/biosecurity/risk-analysis/conducting/appropriate-level-of-protection" TargetMode="External"/><Relationship Id="rId2" Type="http://schemas.openxmlformats.org/officeDocument/2006/relationships/numbering" Target="numbering.xml"/><Relationship Id="rId16" Type="http://schemas.openxmlformats.org/officeDocument/2006/relationships/hyperlink" Target="mailto:copyright@awe.gov.au" TargetMode="Externa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griculture.gov.au/import/goods/plant-products/stockfeed-supplements/" TargetMode="External"/><Relationship Id="rId5" Type="http://schemas.openxmlformats.org/officeDocument/2006/relationships/webSettings" Target="webSettings.xml"/><Relationship Id="rId15" Type="http://schemas.openxmlformats.org/officeDocument/2006/relationships/hyperlink" Target="https://creativecommons.org/licenses/by/4.0/legalcode" TargetMode="External"/><Relationship Id="rId23" Type="http://schemas.openxmlformats.org/officeDocument/2006/relationships/footer" Target="footer5.xml"/><Relationship Id="rId28" Type="http://schemas.openxmlformats.org/officeDocument/2006/relationships/hyperlink" Target="https://www.agriculture.gov.au/import/goods/plant-products/stockfeed-supplements" TargetMode="External"/><Relationship Id="rId10" Type="http://schemas.openxmlformats.org/officeDocument/2006/relationships/header" Target="header2.xml"/><Relationship Id="rId19" Type="http://schemas.openxmlformats.org/officeDocument/2006/relationships/hyperlink" Target="https://www.agriculture.gov.au/import/goods/plant-products/stockfeed-supplements/overseas-facility-requiremen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yperlink" Target="https://www.agriculture.gov.au/pests-diseases-weeds/plant"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524F5-ECAF-4697-B372-6774541C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3184</Words>
  <Characters>19045</Characters>
  <Application>Microsoft Office Word</Application>
  <DocSecurity>0</DocSecurity>
  <Lines>432</Lines>
  <Paragraphs>264</Paragraphs>
  <ScaleCrop>false</ScaleCrop>
  <HeadingPairs>
    <vt:vector size="2" baseType="variant">
      <vt:variant>
        <vt:lpstr>Title</vt:lpstr>
      </vt:variant>
      <vt:variant>
        <vt:i4>1</vt:i4>
      </vt:variant>
    </vt:vector>
  </HeadingPairs>
  <TitlesOfParts>
    <vt:vector size="1" baseType="lpstr">
      <vt:lpstr>Requirements for facilities manufacturing and exporting processed plant-based stockfeed and their ingredients to Australia</vt:lpstr>
    </vt:vector>
  </TitlesOfParts>
  <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2020-09-16T02:51:00Z</dcterms:created>
  <dcterms:modified xsi:type="dcterms:W3CDTF">2020-09-16T03:20:00Z</dcterms:modified>
</cp:coreProperties>
</file>