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901D447" w14:textId="77777777" w:rsidR="005E37EE" w:rsidRDefault="005E37EE" w:rsidP="005E37EE">
      <w:pPr>
        <w:pStyle w:val="Heading1"/>
        <w:spacing w:before="0" w:after="100"/>
        <w:ind w:right="3873"/>
        <w:rPr>
          <w:rFonts w:asciiTheme="minorHAnsi" w:hAnsiTheme="minorHAnsi" w:cstheme="minorHAnsi"/>
          <w:sz w:val="50"/>
          <w:szCs w:val="50"/>
        </w:rPr>
      </w:pPr>
    </w:p>
    <w:p w14:paraId="46396310" w14:textId="77777777" w:rsidR="00CD1703" w:rsidRDefault="001A77D6" w:rsidP="008C48E7">
      <w:pPr>
        <w:rPr>
          <w:rFonts w:ascii="Calibri" w:hAnsi="Calibri" w:cs="Calibri"/>
          <w:b/>
          <w:bCs/>
          <w:sz w:val="50"/>
          <w:szCs w:val="50"/>
        </w:rPr>
      </w:pPr>
      <w:r>
        <w:rPr>
          <w:rFonts w:ascii="Calibri" w:hAnsi="Calibri" w:cs="Calibri"/>
          <w:b/>
          <w:bCs/>
          <w:sz w:val="50"/>
          <w:szCs w:val="50"/>
        </w:rPr>
        <w:t xml:space="preserve">Draft group pest risk analysis for soft </w:t>
      </w:r>
    </w:p>
    <w:p w14:paraId="229A2A4A" w14:textId="77777777" w:rsidR="00905F94" w:rsidRPr="005E37EE" w:rsidRDefault="001A77D6" w:rsidP="00CD1703">
      <w:pPr>
        <w:spacing w:before="0"/>
        <w:rPr>
          <w:rFonts w:ascii="Calibri" w:hAnsi="Calibri" w:cs="Calibri"/>
          <w:b/>
          <w:bCs/>
          <w:sz w:val="50"/>
          <w:szCs w:val="50"/>
        </w:rPr>
      </w:pPr>
      <w:r>
        <w:rPr>
          <w:rFonts w:ascii="Calibri" w:hAnsi="Calibri" w:cs="Calibri"/>
          <w:b/>
          <w:bCs/>
          <w:sz w:val="50"/>
          <w:szCs w:val="50"/>
        </w:rPr>
        <w:t>and hard scale insects on fresh fruit, vegetable, cut-flower and foliage imports</w:t>
      </w:r>
    </w:p>
    <w:p w14:paraId="0F552BAF" w14:textId="77777777" w:rsidR="005E37EE" w:rsidRPr="00D91F04" w:rsidRDefault="001A77D6" w:rsidP="008C48E7">
      <w:pPr>
        <w:rPr>
          <w:rFonts w:ascii="Calibri" w:hAnsi="Calibri" w:cs="Calibri"/>
          <w:sz w:val="36"/>
          <w:szCs w:val="36"/>
        </w:rPr>
      </w:pPr>
      <w:r w:rsidRPr="00D91F04">
        <w:rPr>
          <w:rFonts w:ascii="Calibri" w:hAnsi="Calibri" w:cs="Calibri"/>
          <w:sz w:val="36"/>
          <w:szCs w:val="36"/>
        </w:rPr>
        <w:t>Fact sheet</w:t>
      </w:r>
    </w:p>
    <w:p w14:paraId="51798109" w14:textId="015C1BCD" w:rsidR="005E37EE" w:rsidRDefault="00DA12CB" w:rsidP="008C48E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November</w:t>
      </w:r>
      <w:r w:rsidR="001A77D6" w:rsidRPr="005E37EE">
        <w:rPr>
          <w:rFonts w:ascii="Calibri" w:hAnsi="Calibri" w:cs="Calibri"/>
          <w:sz w:val="20"/>
          <w:szCs w:val="20"/>
        </w:rPr>
        <w:t xml:space="preserve"> 2020</w:t>
      </w:r>
    </w:p>
    <w:p w14:paraId="3D581368" w14:textId="77777777" w:rsidR="005E37EE" w:rsidRPr="008C48E7" w:rsidRDefault="001A77D6" w:rsidP="005E37EE">
      <w:pPr>
        <w:spacing w:after="120"/>
        <w:rPr>
          <w:rFonts w:ascii="Calibri" w:hAnsi="Calibri" w:cs="Calibri"/>
          <w:b/>
          <w:bCs/>
          <w:noProof/>
          <w:spacing w:val="-6"/>
          <w:sz w:val="36"/>
          <w:szCs w:val="28"/>
          <w:lang w:val="en-US"/>
        </w:rPr>
      </w:pPr>
      <w:r w:rsidRPr="008C48E7">
        <w:rPr>
          <w:rFonts w:ascii="Calibri" w:hAnsi="Calibri" w:cs="Calibri"/>
          <w:b/>
          <w:bCs/>
          <w:noProof/>
          <w:spacing w:val="-6"/>
          <w:sz w:val="36"/>
          <w:szCs w:val="28"/>
          <w:lang w:val="en-US"/>
        </w:rPr>
        <w:t>Key points</w:t>
      </w:r>
    </w:p>
    <w:p w14:paraId="76ED4E26" w14:textId="04D6A02F" w:rsidR="00B14B22" w:rsidRDefault="001A77D6" w:rsidP="00C325D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0"/>
        <w:ind w:left="357" w:hanging="357"/>
        <w:contextualSpacing w:val="0"/>
        <w:rPr>
          <w:rFonts w:cstheme="minorHAnsi"/>
          <w:sz w:val="22"/>
          <w:szCs w:val="22"/>
        </w:rPr>
      </w:pPr>
      <w:r w:rsidRPr="00B649ED">
        <w:rPr>
          <w:rFonts w:cstheme="minorHAnsi"/>
          <w:sz w:val="22"/>
          <w:szCs w:val="22"/>
        </w:rPr>
        <w:t xml:space="preserve">We released the </w:t>
      </w:r>
      <w:r w:rsidR="006A7990">
        <w:rPr>
          <w:rFonts w:cstheme="minorHAnsi"/>
          <w:sz w:val="22"/>
          <w:szCs w:val="22"/>
        </w:rPr>
        <w:t xml:space="preserve">draft pest group risk analysis (PRA) for soft and hard scale insects on fresh fruit, vegetable, </w:t>
      </w:r>
      <w:proofErr w:type="gramStart"/>
      <w:r w:rsidR="006A7990">
        <w:rPr>
          <w:rFonts w:cstheme="minorHAnsi"/>
          <w:sz w:val="22"/>
          <w:szCs w:val="22"/>
        </w:rPr>
        <w:t>cut-flower</w:t>
      </w:r>
      <w:proofErr w:type="gramEnd"/>
      <w:r w:rsidR="006A7990">
        <w:rPr>
          <w:rFonts w:cstheme="minorHAnsi"/>
          <w:sz w:val="22"/>
          <w:szCs w:val="22"/>
        </w:rPr>
        <w:t xml:space="preserve"> and foliage imports</w:t>
      </w:r>
      <w:r w:rsidRPr="00B649ED">
        <w:rPr>
          <w:rFonts w:cstheme="minorHAnsi"/>
          <w:sz w:val="22"/>
          <w:szCs w:val="22"/>
        </w:rPr>
        <w:t xml:space="preserve"> on</w:t>
      </w:r>
      <w:r>
        <w:rPr>
          <w:rFonts w:cstheme="minorHAnsi"/>
          <w:sz w:val="22"/>
          <w:szCs w:val="22"/>
        </w:rPr>
        <w:t xml:space="preserve"> </w:t>
      </w:r>
      <w:r w:rsidR="000E628A">
        <w:rPr>
          <w:rFonts w:cstheme="minorHAnsi"/>
          <w:sz w:val="22"/>
          <w:szCs w:val="22"/>
        </w:rPr>
        <w:t>6 November</w:t>
      </w:r>
      <w:r w:rsidR="006A7990">
        <w:rPr>
          <w:rFonts w:cstheme="minorHAnsi"/>
          <w:sz w:val="22"/>
          <w:szCs w:val="22"/>
        </w:rPr>
        <w:t xml:space="preserve"> </w:t>
      </w:r>
      <w:r w:rsidRPr="00B649ED">
        <w:rPr>
          <w:rFonts w:cstheme="minorHAnsi"/>
          <w:sz w:val="22"/>
          <w:szCs w:val="22"/>
        </w:rPr>
        <w:t>2020.</w:t>
      </w:r>
    </w:p>
    <w:p w14:paraId="08DC120D" w14:textId="2A93E125" w:rsidR="006A7990" w:rsidRPr="00B649ED" w:rsidRDefault="001A77D6" w:rsidP="00C325D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0"/>
        <w:ind w:left="357" w:hanging="357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This is the third group PRA released for public consultation. The first was for thrips and orthotospoviruses and the second for mealybugs and the viruses they transmit</w:t>
      </w:r>
      <w:r w:rsidR="005764F2">
        <w:rPr>
          <w:rFonts w:cstheme="minorHAnsi"/>
          <w:sz w:val="22"/>
          <w:szCs w:val="22"/>
        </w:rPr>
        <w:t xml:space="preserve">. These group PRAs </w:t>
      </w:r>
      <w:r w:rsidR="009637E7">
        <w:rPr>
          <w:rFonts w:cstheme="minorHAnsi"/>
          <w:sz w:val="22"/>
          <w:szCs w:val="22"/>
        </w:rPr>
        <w:t>were</w:t>
      </w:r>
      <w:r>
        <w:rPr>
          <w:rFonts w:cstheme="minorHAnsi"/>
          <w:sz w:val="22"/>
          <w:szCs w:val="22"/>
        </w:rPr>
        <w:t xml:space="preserve"> finalised in </w:t>
      </w:r>
      <w:r w:rsidR="009637E7">
        <w:rPr>
          <w:rFonts w:cstheme="minorHAnsi"/>
          <w:sz w:val="22"/>
          <w:szCs w:val="22"/>
        </w:rPr>
        <w:t xml:space="preserve">2017 and </w:t>
      </w:r>
      <w:r>
        <w:rPr>
          <w:rFonts w:cstheme="minorHAnsi"/>
          <w:sz w:val="22"/>
          <w:szCs w:val="22"/>
        </w:rPr>
        <w:t>2019</w:t>
      </w:r>
      <w:r w:rsidR="00D7135F">
        <w:rPr>
          <w:rFonts w:cstheme="minorHAnsi"/>
          <w:sz w:val="22"/>
          <w:szCs w:val="22"/>
        </w:rPr>
        <w:t>,</w:t>
      </w:r>
      <w:r w:rsidR="009637E7">
        <w:rPr>
          <w:rFonts w:cstheme="minorHAnsi"/>
          <w:sz w:val="22"/>
          <w:szCs w:val="22"/>
        </w:rPr>
        <w:t xml:space="preserve"> respectively</w:t>
      </w:r>
      <w:r>
        <w:rPr>
          <w:rFonts w:cstheme="minorHAnsi"/>
          <w:sz w:val="22"/>
          <w:szCs w:val="22"/>
        </w:rPr>
        <w:t xml:space="preserve">. </w:t>
      </w:r>
    </w:p>
    <w:p w14:paraId="7DAD3524" w14:textId="334ABCE5" w:rsidR="00B14B22" w:rsidRDefault="001A77D6" w:rsidP="00C325D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0"/>
        <w:ind w:left="357" w:hanging="357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Stakeholders can submit comments on the draft group PRA during a </w:t>
      </w:r>
      <w:proofErr w:type="gramStart"/>
      <w:r w:rsidR="000E628A">
        <w:rPr>
          <w:rFonts w:cstheme="minorHAnsi"/>
          <w:sz w:val="22"/>
          <w:szCs w:val="22"/>
        </w:rPr>
        <w:t>9</w:t>
      </w:r>
      <w:r>
        <w:rPr>
          <w:rFonts w:cstheme="minorHAnsi"/>
          <w:sz w:val="22"/>
          <w:szCs w:val="22"/>
        </w:rPr>
        <w:t>0 calendar</w:t>
      </w:r>
      <w:proofErr w:type="gramEnd"/>
      <w:r>
        <w:rPr>
          <w:rFonts w:cstheme="minorHAnsi"/>
          <w:sz w:val="22"/>
          <w:szCs w:val="22"/>
        </w:rPr>
        <w:t xml:space="preserve"> day public consultation period, closing </w:t>
      </w:r>
      <w:r w:rsidR="000E628A">
        <w:rPr>
          <w:rFonts w:cstheme="minorHAnsi"/>
          <w:sz w:val="22"/>
          <w:szCs w:val="22"/>
        </w:rPr>
        <w:t>4 February 2021</w:t>
      </w:r>
      <w:r>
        <w:rPr>
          <w:rFonts w:cstheme="minorHAnsi"/>
          <w:sz w:val="22"/>
          <w:szCs w:val="22"/>
        </w:rPr>
        <w:t xml:space="preserve">. </w:t>
      </w:r>
    </w:p>
    <w:p w14:paraId="78DC9DA9" w14:textId="77777777" w:rsidR="006A7990" w:rsidRDefault="001A77D6" w:rsidP="00C325D8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0"/>
        <w:ind w:left="357" w:hanging="357"/>
        <w:contextualSpacing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final report is expected to be published in </w:t>
      </w:r>
      <w:r w:rsidRPr="005764F2">
        <w:rPr>
          <w:rFonts w:cstheme="minorHAnsi"/>
          <w:sz w:val="22"/>
          <w:szCs w:val="22"/>
        </w:rPr>
        <w:t>2021</w:t>
      </w:r>
      <w:r>
        <w:rPr>
          <w:rFonts w:cstheme="minorHAnsi"/>
          <w:sz w:val="22"/>
          <w:szCs w:val="22"/>
        </w:rPr>
        <w:t>.</w:t>
      </w:r>
    </w:p>
    <w:p w14:paraId="429958B3" w14:textId="77777777" w:rsidR="00C56847" w:rsidRPr="006A7990" w:rsidRDefault="001A77D6" w:rsidP="00C56847">
      <w:pPr>
        <w:spacing w:after="120"/>
        <w:rPr>
          <w:rFonts w:asciiTheme="minorHAnsi" w:hAnsiTheme="minorHAnsi" w:cstheme="minorHAnsi"/>
          <w:b/>
          <w:bCs/>
          <w:noProof/>
          <w:spacing w:val="-6"/>
          <w:sz w:val="36"/>
          <w:szCs w:val="36"/>
          <w:lang w:val="en-US"/>
        </w:rPr>
      </w:pPr>
      <w:r>
        <w:rPr>
          <w:rFonts w:asciiTheme="minorHAnsi" w:hAnsiTheme="minorHAnsi" w:cstheme="minorHAnsi"/>
          <w:b/>
          <w:bCs/>
          <w:noProof/>
          <w:spacing w:val="-6"/>
          <w:sz w:val="36"/>
          <w:szCs w:val="28"/>
          <w:lang w:val="en-US"/>
        </w:rPr>
        <w:t>About the group pest risk analysis</w:t>
      </w:r>
    </w:p>
    <w:p w14:paraId="0FECB20F" w14:textId="77777777" w:rsidR="00C56847" w:rsidRDefault="001A77D6" w:rsidP="00C56847">
      <w:pPr>
        <w:widowControl w:val="0"/>
        <w:autoSpaceDE w:val="0"/>
        <w:autoSpaceDN w:val="0"/>
        <w:adjustRightInd w:val="0"/>
        <w:spacing w:before="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group PRA considers the biosecurity risk</w:t>
      </w:r>
      <w:r w:rsidR="004156D2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posed by </w:t>
      </w:r>
      <w:r w:rsidR="004156D2">
        <w:rPr>
          <w:rFonts w:asciiTheme="minorHAnsi" w:hAnsiTheme="minorHAnsi" w:cstheme="minorHAnsi"/>
        </w:rPr>
        <w:t>all members of the family Coccidae (soft scales) and the family Diaspididae (hard scales</w:t>
      </w:r>
      <w:r w:rsidR="00CE7BC2">
        <w:rPr>
          <w:rFonts w:asciiTheme="minorHAnsi" w:hAnsiTheme="minorHAnsi" w:cstheme="minorHAnsi"/>
        </w:rPr>
        <w:t xml:space="preserve"> or armoured scales</w:t>
      </w:r>
      <w:r w:rsidR="004156D2">
        <w:rPr>
          <w:rFonts w:asciiTheme="minorHAnsi" w:hAnsiTheme="minorHAnsi" w:cstheme="minorHAnsi"/>
        </w:rPr>
        <w:t>) in the insect order Hemiptera on fres</w:t>
      </w:r>
      <w:r>
        <w:rPr>
          <w:rFonts w:asciiTheme="minorHAnsi" w:hAnsiTheme="minorHAnsi" w:cstheme="minorHAnsi"/>
        </w:rPr>
        <w:t xml:space="preserve">h fruit, vegetables, cut-flowers and foliage imported into Australia as commercial consignments. It also assesses the risk posed by </w:t>
      </w:r>
      <w:r w:rsidR="004156D2">
        <w:rPr>
          <w:rFonts w:asciiTheme="minorHAnsi" w:hAnsiTheme="minorHAnsi" w:cstheme="minorHAnsi"/>
        </w:rPr>
        <w:t xml:space="preserve">plant </w:t>
      </w:r>
      <w:r>
        <w:rPr>
          <w:rFonts w:asciiTheme="minorHAnsi" w:hAnsiTheme="minorHAnsi" w:cstheme="minorHAnsi"/>
        </w:rPr>
        <w:t>viruses transmitted by</w:t>
      </w:r>
      <w:r w:rsidR="004156D2">
        <w:rPr>
          <w:rFonts w:asciiTheme="minorHAnsi" w:hAnsiTheme="minorHAnsi" w:cstheme="minorHAnsi"/>
        </w:rPr>
        <w:t xml:space="preserve"> soft and hard </w:t>
      </w:r>
      <w:r>
        <w:rPr>
          <w:rFonts w:asciiTheme="minorHAnsi" w:hAnsiTheme="minorHAnsi" w:cstheme="minorHAnsi"/>
        </w:rPr>
        <w:t xml:space="preserve">scale insects. </w:t>
      </w:r>
    </w:p>
    <w:p w14:paraId="06779390" w14:textId="6598343B" w:rsidR="005764F2" w:rsidRPr="004156D2" w:rsidRDefault="001A77D6" w:rsidP="005764F2">
      <w:pPr>
        <w:widowControl w:val="0"/>
        <w:autoSpaceDE w:val="0"/>
        <w:autoSpaceDN w:val="0"/>
        <w:adjustRightInd w:val="0"/>
        <w:spacing w:before="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draft group PRA identifies 243 soft scale and 331 hard scale species as quarantine </w:t>
      </w:r>
      <w:r w:rsidR="00985690">
        <w:rPr>
          <w:rFonts w:asciiTheme="minorHAnsi" w:hAnsiTheme="minorHAnsi" w:cstheme="minorHAnsi"/>
        </w:rPr>
        <w:t>pests for</w:t>
      </w:r>
      <w:r>
        <w:rPr>
          <w:rFonts w:asciiTheme="minorHAnsi" w:hAnsiTheme="minorHAnsi" w:cstheme="minorHAnsi"/>
        </w:rPr>
        <w:t xml:space="preserve"> Australia. </w:t>
      </w:r>
      <w:r w:rsidRPr="004156D2">
        <w:rPr>
          <w:rFonts w:asciiTheme="minorHAnsi" w:hAnsiTheme="minorHAnsi" w:cstheme="minorHAnsi"/>
        </w:rPr>
        <w:t xml:space="preserve">No plant viruses of biosecurity concern </w:t>
      </w:r>
      <w:r>
        <w:rPr>
          <w:rFonts w:asciiTheme="minorHAnsi" w:hAnsiTheme="minorHAnsi" w:cstheme="minorHAnsi"/>
        </w:rPr>
        <w:t xml:space="preserve">were identified </w:t>
      </w:r>
      <w:r w:rsidRPr="004156D2">
        <w:rPr>
          <w:rFonts w:asciiTheme="minorHAnsi" w:hAnsiTheme="minorHAnsi" w:cstheme="minorHAnsi"/>
        </w:rPr>
        <w:t>as being transmitted by soft and</w:t>
      </w:r>
      <w:r>
        <w:rPr>
          <w:rFonts w:asciiTheme="minorHAnsi" w:hAnsiTheme="minorHAnsi" w:cstheme="minorHAnsi"/>
        </w:rPr>
        <w:t xml:space="preserve"> </w:t>
      </w:r>
      <w:r w:rsidRPr="004156D2">
        <w:rPr>
          <w:rFonts w:asciiTheme="minorHAnsi" w:hAnsiTheme="minorHAnsi" w:cstheme="minorHAnsi"/>
        </w:rPr>
        <w:t xml:space="preserve">hard scale insects. </w:t>
      </w:r>
    </w:p>
    <w:p w14:paraId="3464B1F0" w14:textId="1AF51B27" w:rsidR="00CE7BC2" w:rsidRPr="00CE7BC2" w:rsidRDefault="001A77D6" w:rsidP="00CE7BC2">
      <w:pPr>
        <w:widowControl w:val="0"/>
        <w:autoSpaceDE w:val="0"/>
        <w:autoSpaceDN w:val="0"/>
        <w:adjustRightInd w:val="0"/>
        <w:spacing w:before="0" w:after="120"/>
        <w:rPr>
          <w:rFonts w:asciiTheme="minorHAnsi" w:hAnsiTheme="minorHAnsi" w:cstheme="minorHAnsi"/>
        </w:rPr>
      </w:pPr>
      <w:r w:rsidRPr="00CE7BC2">
        <w:rPr>
          <w:rFonts w:asciiTheme="minorHAnsi" w:hAnsiTheme="minorHAnsi" w:cstheme="minorHAnsi"/>
        </w:rPr>
        <w:t xml:space="preserve">The draft group PRA identifies measures for </w:t>
      </w:r>
      <w:r>
        <w:rPr>
          <w:rFonts w:asciiTheme="minorHAnsi" w:hAnsiTheme="minorHAnsi" w:cstheme="minorHAnsi"/>
        </w:rPr>
        <w:t xml:space="preserve">soft and hard scale </w:t>
      </w:r>
      <w:r w:rsidRPr="00CE7BC2">
        <w:rPr>
          <w:rFonts w:asciiTheme="minorHAnsi" w:hAnsiTheme="minorHAnsi" w:cstheme="minorHAnsi"/>
        </w:rPr>
        <w:t>quarantine pests, and alternative risk management options</w:t>
      </w:r>
      <w:r w:rsidR="00CF2672">
        <w:rPr>
          <w:rFonts w:asciiTheme="minorHAnsi" w:hAnsiTheme="minorHAnsi" w:cstheme="minorHAnsi"/>
        </w:rPr>
        <w:t>. These</w:t>
      </w:r>
      <w:r w:rsidRPr="00CE7BC2">
        <w:rPr>
          <w:rFonts w:asciiTheme="minorHAnsi" w:hAnsiTheme="minorHAnsi" w:cstheme="minorHAnsi"/>
        </w:rPr>
        <w:t xml:space="preserve"> may be considered on a case-by-case basis when developing new import conditions for specific commodities, or when reviewing existing import conditions for commodities that are currently traded. </w:t>
      </w:r>
    </w:p>
    <w:p w14:paraId="160B07A0" w14:textId="77777777" w:rsidR="00985690" w:rsidRPr="00985690" w:rsidRDefault="001A77D6" w:rsidP="00985690">
      <w:pPr>
        <w:widowControl w:val="0"/>
        <w:autoSpaceDE w:val="0"/>
        <w:autoSpaceDN w:val="0"/>
        <w:adjustRightInd w:val="0"/>
        <w:spacing w:before="0" w:after="120"/>
        <w:rPr>
          <w:rFonts w:asciiTheme="minorHAnsi" w:hAnsiTheme="minorHAnsi" w:cstheme="minorHAnsi"/>
        </w:rPr>
      </w:pPr>
      <w:r w:rsidRPr="00985690">
        <w:rPr>
          <w:rFonts w:asciiTheme="minorHAnsi" w:hAnsiTheme="minorHAnsi" w:cstheme="minorHAnsi"/>
        </w:rPr>
        <w:t>Where measures are required, they include the following options:</w:t>
      </w:r>
    </w:p>
    <w:p w14:paraId="40304AE2" w14:textId="77777777" w:rsidR="00985690" w:rsidRPr="009B6A98" w:rsidRDefault="001A77D6" w:rsidP="009B6A9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0"/>
        <w:rPr>
          <w:rFonts w:cstheme="minorHAnsi"/>
        </w:rPr>
      </w:pPr>
      <w:r w:rsidRPr="009B6A98">
        <w:rPr>
          <w:rFonts w:cstheme="minorHAnsi"/>
          <w:sz w:val="22"/>
          <w:szCs w:val="22"/>
        </w:rPr>
        <w:t xml:space="preserve">pre-export visual inspection and if found, remedial action (e.g. suitable treatment) to manage the identified pest </w:t>
      </w:r>
    </w:p>
    <w:p w14:paraId="17B59E10" w14:textId="77777777" w:rsidR="00985690" w:rsidRPr="009B6A98" w:rsidRDefault="001A77D6" w:rsidP="009B6A9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0"/>
        <w:rPr>
          <w:rFonts w:cstheme="minorHAnsi"/>
        </w:rPr>
      </w:pPr>
      <w:r w:rsidRPr="009B6A98">
        <w:rPr>
          <w:rFonts w:cstheme="minorHAnsi"/>
          <w:sz w:val="22"/>
          <w:szCs w:val="22"/>
        </w:rPr>
        <w:t xml:space="preserve">a systems approach </w:t>
      </w:r>
    </w:p>
    <w:p w14:paraId="2D7D9D1C" w14:textId="77777777" w:rsidR="00985690" w:rsidRPr="009B6A98" w:rsidRDefault="001A77D6" w:rsidP="009B6A9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0"/>
        <w:rPr>
          <w:rFonts w:cstheme="minorHAnsi"/>
        </w:rPr>
      </w:pPr>
      <w:r w:rsidRPr="009B6A98">
        <w:rPr>
          <w:rFonts w:cstheme="minorHAnsi"/>
          <w:sz w:val="22"/>
          <w:szCs w:val="22"/>
        </w:rPr>
        <w:t xml:space="preserve">treatment </w:t>
      </w:r>
    </w:p>
    <w:p w14:paraId="47011815" w14:textId="77777777" w:rsidR="00985690" w:rsidRPr="009B6A98" w:rsidRDefault="001A77D6" w:rsidP="009B6A98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before="0"/>
        <w:rPr>
          <w:rFonts w:cstheme="minorHAnsi"/>
        </w:rPr>
      </w:pPr>
      <w:r w:rsidRPr="009B6A98">
        <w:rPr>
          <w:rFonts w:cstheme="minorHAnsi"/>
          <w:sz w:val="22"/>
          <w:szCs w:val="22"/>
        </w:rPr>
        <w:t>area freedom.</w:t>
      </w:r>
    </w:p>
    <w:p w14:paraId="1005C076" w14:textId="77777777" w:rsidR="00CE7BC2" w:rsidRPr="00CE7BC2" w:rsidRDefault="001A77D6" w:rsidP="00985690">
      <w:pPr>
        <w:widowControl w:val="0"/>
        <w:autoSpaceDE w:val="0"/>
        <w:autoSpaceDN w:val="0"/>
        <w:adjustRightInd w:val="0"/>
        <w:spacing w:before="0" w:after="120"/>
        <w:rPr>
          <w:rFonts w:asciiTheme="minorHAnsi" w:hAnsiTheme="minorHAnsi" w:cstheme="minorHAnsi"/>
        </w:rPr>
      </w:pPr>
      <w:r w:rsidRPr="00985690">
        <w:rPr>
          <w:rFonts w:asciiTheme="minorHAnsi" w:hAnsiTheme="minorHAnsi" w:cstheme="minorHAnsi"/>
        </w:rPr>
        <w:t>On-arrival verification will be undertaken to provide assurance that Australia's import conditions have been met and appropriate level of protection achieved.</w:t>
      </w:r>
    </w:p>
    <w:p w14:paraId="47B538BF" w14:textId="77777777" w:rsidR="00D86D1E" w:rsidRDefault="001A77D6" w:rsidP="004156D2">
      <w:pPr>
        <w:widowControl w:val="0"/>
        <w:autoSpaceDE w:val="0"/>
        <w:autoSpaceDN w:val="0"/>
        <w:adjustRightInd w:val="0"/>
        <w:spacing w:before="0" w:after="120"/>
        <w:rPr>
          <w:rFonts w:asciiTheme="minorHAnsi" w:hAnsiTheme="minorHAnsi" w:cstheme="minorHAnsi"/>
        </w:rPr>
      </w:pPr>
      <w:r w:rsidRPr="00CE7BC2">
        <w:rPr>
          <w:rFonts w:asciiTheme="minorHAnsi" w:hAnsiTheme="minorHAnsi" w:cstheme="minorHAnsi"/>
        </w:rPr>
        <w:t xml:space="preserve">Imported goods that are frequently found to be infested with </w:t>
      </w:r>
      <w:r>
        <w:rPr>
          <w:rFonts w:asciiTheme="minorHAnsi" w:hAnsiTheme="minorHAnsi" w:cstheme="minorHAnsi"/>
        </w:rPr>
        <w:t>scale insect</w:t>
      </w:r>
      <w:r w:rsidRPr="00CE7BC2">
        <w:rPr>
          <w:rFonts w:asciiTheme="minorHAnsi" w:hAnsiTheme="minorHAnsi" w:cstheme="minorHAnsi"/>
        </w:rPr>
        <w:t xml:space="preserve"> quarantine pests may be subject to mandatory</w:t>
      </w:r>
      <w:r w:rsidR="00985690" w:rsidRPr="00985690">
        <w:rPr>
          <w:rFonts w:asciiTheme="minorHAnsi" w:hAnsiTheme="minorHAnsi" w:cstheme="minorHAnsi"/>
        </w:rPr>
        <w:t>, pre-export treatment approved by Australia</w:t>
      </w:r>
      <w:r w:rsidR="00985690">
        <w:rPr>
          <w:rFonts w:asciiTheme="minorHAnsi" w:hAnsiTheme="minorHAnsi" w:cstheme="minorHAnsi"/>
        </w:rPr>
        <w:t>.</w:t>
      </w:r>
      <w:r w:rsidR="00985690" w:rsidRPr="00985690">
        <w:rPr>
          <w:rFonts w:asciiTheme="minorHAnsi" w:hAnsiTheme="minorHAnsi" w:cstheme="minorHAnsi"/>
        </w:rPr>
        <w:t xml:space="preserve"> </w:t>
      </w:r>
    </w:p>
    <w:p w14:paraId="0E4ED4FA" w14:textId="77777777" w:rsidR="005D53D7" w:rsidRDefault="005D53D7" w:rsidP="004156D2">
      <w:pPr>
        <w:widowControl w:val="0"/>
        <w:autoSpaceDE w:val="0"/>
        <w:autoSpaceDN w:val="0"/>
        <w:adjustRightInd w:val="0"/>
        <w:spacing w:before="0" w:after="120"/>
        <w:rPr>
          <w:rFonts w:asciiTheme="minorHAnsi" w:hAnsiTheme="minorHAnsi" w:cstheme="minorHAnsi"/>
        </w:rPr>
      </w:pPr>
    </w:p>
    <w:p w14:paraId="014D2948" w14:textId="77777777" w:rsidR="005D53D7" w:rsidRDefault="005D53D7" w:rsidP="004156D2">
      <w:pPr>
        <w:widowControl w:val="0"/>
        <w:autoSpaceDE w:val="0"/>
        <w:autoSpaceDN w:val="0"/>
        <w:adjustRightInd w:val="0"/>
        <w:spacing w:before="0" w:after="120"/>
        <w:rPr>
          <w:rFonts w:asciiTheme="minorHAnsi" w:hAnsiTheme="minorHAnsi" w:cstheme="minorHAnsi"/>
        </w:rPr>
      </w:pPr>
    </w:p>
    <w:p w14:paraId="083553F3" w14:textId="77777777" w:rsidR="0029094D" w:rsidRPr="005764F2" w:rsidRDefault="001A77D6" w:rsidP="004156D2">
      <w:pPr>
        <w:widowControl w:val="0"/>
        <w:autoSpaceDE w:val="0"/>
        <w:autoSpaceDN w:val="0"/>
        <w:adjustRightInd w:val="0"/>
        <w:spacing w:before="0" w:after="120"/>
        <w:rPr>
          <w:rFonts w:asciiTheme="minorHAnsi" w:hAnsiTheme="minorHAnsi" w:cstheme="minorHAnsi"/>
          <w:b/>
          <w:bCs/>
          <w:noProof/>
          <w:spacing w:val="-6"/>
          <w:sz w:val="36"/>
          <w:szCs w:val="40"/>
          <w:lang w:val="en-US"/>
        </w:rPr>
      </w:pPr>
      <w:r w:rsidRPr="005764F2">
        <w:rPr>
          <w:rFonts w:asciiTheme="minorHAnsi" w:hAnsiTheme="minorHAnsi" w:cstheme="minorHAnsi"/>
          <w:b/>
          <w:bCs/>
          <w:noProof/>
          <w:spacing w:val="-6"/>
          <w:sz w:val="36"/>
          <w:szCs w:val="40"/>
          <w:lang w:val="en-US"/>
        </w:rPr>
        <w:t>Soft and hard scale insects</w:t>
      </w:r>
    </w:p>
    <w:p w14:paraId="7D5E9FED" w14:textId="77777777" w:rsidR="002C24CD" w:rsidRDefault="001A77D6" w:rsidP="002C24CD">
      <w:pPr>
        <w:widowControl w:val="0"/>
        <w:autoSpaceDE w:val="0"/>
        <w:autoSpaceDN w:val="0"/>
        <w:adjustRightInd w:val="0"/>
        <w:spacing w:before="0"/>
        <w:rPr>
          <w:rFonts w:asciiTheme="minorHAnsi" w:hAnsiTheme="minorHAnsi" w:cstheme="minorHAnsi"/>
        </w:rPr>
      </w:pPr>
      <w:bookmarkStart w:id="0" w:name="_Hlk50460850"/>
      <w:r>
        <w:rPr>
          <w:rFonts w:asciiTheme="minorHAnsi" w:hAnsiTheme="minorHAnsi" w:cstheme="minorHAnsi"/>
        </w:rPr>
        <w:t>Soft and hard scale insects</w:t>
      </w:r>
      <w:r w:rsidRPr="006D178F">
        <w:rPr>
          <w:rFonts w:asciiTheme="minorHAnsi" w:hAnsiTheme="minorHAnsi" w:cstheme="minorHAnsi"/>
        </w:rPr>
        <w:t xml:space="preserve"> are small sap-sucking insects that feed on</w:t>
      </w:r>
      <w:r w:rsidR="0097707F" w:rsidRPr="006D178F">
        <w:rPr>
          <w:rFonts w:asciiTheme="minorHAnsi" w:hAnsiTheme="minorHAnsi" w:cstheme="minorHAnsi"/>
        </w:rPr>
        <w:t xml:space="preserve"> </w:t>
      </w:r>
      <w:r w:rsidRPr="006D178F">
        <w:rPr>
          <w:rFonts w:asciiTheme="minorHAnsi" w:hAnsiTheme="minorHAnsi" w:cstheme="minorHAnsi"/>
        </w:rPr>
        <w:t>plants</w:t>
      </w:r>
      <w:r w:rsidR="004B6A7E">
        <w:t xml:space="preserve">. </w:t>
      </w:r>
      <w:bookmarkEnd w:id="0"/>
      <w:r w:rsidR="0097707F">
        <w:rPr>
          <w:rFonts w:asciiTheme="minorHAnsi" w:hAnsiTheme="minorHAnsi" w:cstheme="minorHAnsi"/>
        </w:rPr>
        <w:t>More than</w:t>
      </w:r>
      <w:r w:rsidR="0097707F" w:rsidRPr="006D178F">
        <w:rPr>
          <w:rFonts w:asciiTheme="minorHAnsi" w:hAnsiTheme="minorHAnsi" w:cstheme="minorHAnsi"/>
        </w:rPr>
        <w:t xml:space="preserve"> </w:t>
      </w:r>
      <w:r w:rsidR="008D64EA">
        <w:rPr>
          <w:rFonts w:asciiTheme="minorHAnsi" w:hAnsiTheme="minorHAnsi" w:cstheme="minorHAnsi"/>
        </w:rPr>
        <w:t>3</w:t>
      </w:r>
      <w:r w:rsidRPr="006D178F">
        <w:rPr>
          <w:rFonts w:asciiTheme="minorHAnsi" w:hAnsiTheme="minorHAnsi" w:cstheme="minorHAnsi"/>
        </w:rPr>
        <w:t>,</w:t>
      </w:r>
      <w:r w:rsidR="008D64EA">
        <w:rPr>
          <w:rFonts w:asciiTheme="minorHAnsi" w:hAnsiTheme="minorHAnsi" w:cstheme="minorHAnsi"/>
        </w:rPr>
        <w:t>9</w:t>
      </w:r>
      <w:r w:rsidRPr="006D178F">
        <w:rPr>
          <w:rFonts w:asciiTheme="minorHAnsi" w:hAnsiTheme="minorHAnsi" w:cstheme="minorHAnsi"/>
        </w:rPr>
        <w:t xml:space="preserve">00 </w:t>
      </w:r>
    </w:p>
    <w:p w14:paraId="51A35BB4" w14:textId="0301F69D" w:rsidR="002C24CD" w:rsidRDefault="001A77D6" w:rsidP="006D178F">
      <w:pPr>
        <w:widowControl w:val="0"/>
        <w:autoSpaceDE w:val="0"/>
        <w:autoSpaceDN w:val="0"/>
        <w:adjustRightInd w:val="0"/>
        <w:spacing w:before="0" w:after="120"/>
        <w:rPr>
          <w:rFonts w:asciiTheme="minorHAnsi" w:hAnsiTheme="minorHAnsi" w:cstheme="minorHAnsi"/>
        </w:rPr>
      </w:pPr>
      <w:r w:rsidRPr="006D178F">
        <w:rPr>
          <w:rFonts w:asciiTheme="minorHAnsi" w:hAnsiTheme="minorHAnsi" w:cstheme="minorHAnsi"/>
        </w:rPr>
        <w:t xml:space="preserve">species have been described, of which </w:t>
      </w:r>
      <w:r w:rsidR="0097707F">
        <w:rPr>
          <w:rFonts w:asciiTheme="minorHAnsi" w:hAnsiTheme="minorHAnsi" w:cstheme="minorHAnsi"/>
        </w:rPr>
        <w:t>243 soft scale and 331 hard scale</w:t>
      </w:r>
      <w:r w:rsidR="0097707F" w:rsidDel="0097707F">
        <w:rPr>
          <w:rFonts w:asciiTheme="minorHAnsi" w:hAnsiTheme="minorHAnsi" w:cstheme="minorHAnsi"/>
        </w:rPr>
        <w:t xml:space="preserve"> </w:t>
      </w:r>
      <w:r w:rsidR="00243832">
        <w:rPr>
          <w:rFonts w:asciiTheme="minorHAnsi" w:hAnsiTheme="minorHAnsi" w:cstheme="minorHAnsi"/>
        </w:rPr>
        <w:t>species</w:t>
      </w:r>
      <w:r w:rsidR="002C24CD">
        <w:rPr>
          <w:rFonts w:asciiTheme="minorHAnsi" w:hAnsiTheme="minorHAnsi" w:cstheme="minorHAnsi"/>
        </w:rPr>
        <w:t xml:space="preserve"> </w:t>
      </w:r>
      <w:r w:rsidRPr="006D178F">
        <w:rPr>
          <w:rFonts w:asciiTheme="minorHAnsi" w:hAnsiTheme="minorHAnsi" w:cstheme="minorHAnsi"/>
        </w:rPr>
        <w:t xml:space="preserve">are identified as quarantine pests for Australia. These species have the potential to be on the plant import pathway. </w:t>
      </w:r>
      <w:r w:rsidR="005D53D7" w:rsidRPr="005764F2">
        <w:rPr>
          <w:rFonts w:asciiTheme="minorHAnsi" w:hAnsiTheme="minorHAnsi" w:cstheme="minorHAnsi"/>
        </w:rPr>
        <w:t xml:space="preserve">Some soft scale insect species are also able to transmit viruses associated with </w:t>
      </w:r>
      <w:proofErr w:type="gramStart"/>
      <w:r w:rsidR="005D53D7" w:rsidRPr="005764F2">
        <w:rPr>
          <w:rFonts w:asciiTheme="minorHAnsi" w:hAnsiTheme="minorHAnsi" w:cstheme="minorHAnsi"/>
        </w:rPr>
        <w:t>grapevines</w:t>
      </w:r>
      <w:proofErr w:type="gramEnd"/>
      <w:r w:rsidR="0097707F">
        <w:rPr>
          <w:rFonts w:asciiTheme="minorHAnsi" w:hAnsiTheme="minorHAnsi" w:cstheme="minorHAnsi"/>
        </w:rPr>
        <w:t xml:space="preserve"> but these viruses are not quarantine pests as they are already present in Australia</w:t>
      </w:r>
      <w:r w:rsidR="005D53D7" w:rsidRPr="005764F2">
        <w:rPr>
          <w:rFonts w:asciiTheme="minorHAnsi" w:hAnsiTheme="minorHAnsi" w:cstheme="minorHAnsi"/>
        </w:rPr>
        <w:t>.</w:t>
      </w:r>
      <w:r w:rsidR="005D53D7">
        <w:rPr>
          <w:rFonts w:asciiTheme="minorHAnsi" w:hAnsiTheme="minorHAnsi" w:cstheme="minorHAnsi"/>
        </w:rPr>
        <w:t xml:space="preserve"> </w:t>
      </w:r>
    </w:p>
    <w:p w14:paraId="00E24BE0" w14:textId="4BCEA52C" w:rsidR="006D178F" w:rsidRPr="006D178F" w:rsidRDefault="005D53D7" w:rsidP="006D178F">
      <w:pPr>
        <w:widowControl w:val="0"/>
        <w:autoSpaceDE w:val="0"/>
        <w:autoSpaceDN w:val="0"/>
        <w:adjustRightInd w:val="0"/>
        <w:spacing w:before="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Soft and hard scale</w:t>
      </w:r>
      <w:r w:rsidR="001A77D6" w:rsidRPr="006D178F">
        <w:rPr>
          <w:rFonts w:asciiTheme="minorHAnsi" w:hAnsiTheme="minorHAnsi" w:cstheme="minorHAnsi"/>
        </w:rPr>
        <w:t xml:space="preserve"> insects are regarded as major plant pests and are found in every part of the world. </w:t>
      </w:r>
      <w:r w:rsidR="008D64EA">
        <w:rPr>
          <w:rFonts w:asciiTheme="minorHAnsi" w:hAnsiTheme="minorHAnsi" w:cstheme="minorHAnsi"/>
        </w:rPr>
        <w:t>Soft and hard scale</w:t>
      </w:r>
      <w:r>
        <w:rPr>
          <w:rFonts w:asciiTheme="minorHAnsi" w:hAnsiTheme="minorHAnsi" w:cstheme="minorHAnsi"/>
        </w:rPr>
        <w:t xml:space="preserve"> insects</w:t>
      </w:r>
      <w:r w:rsidR="002C24CD">
        <w:rPr>
          <w:rFonts w:asciiTheme="minorHAnsi" w:hAnsiTheme="minorHAnsi" w:cstheme="minorHAnsi"/>
        </w:rPr>
        <w:t xml:space="preserve"> </w:t>
      </w:r>
      <w:r w:rsidR="001A77D6" w:rsidRPr="006D178F">
        <w:rPr>
          <w:rFonts w:asciiTheme="minorHAnsi" w:hAnsiTheme="minorHAnsi" w:cstheme="minorHAnsi"/>
        </w:rPr>
        <w:t xml:space="preserve">can cause damage across a range of crops by reducing yield, </w:t>
      </w:r>
      <w:proofErr w:type="gramStart"/>
      <w:r w:rsidR="001A77D6" w:rsidRPr="006D178F">
        <w:rPr>
          <w:rFonts w:asciiTheme="minorHAnsi" w:hAnsiTheme="minorHAnsi" w:cstheme="minorHAnsi"/>
        </w:rPr>
        <w:t>quality</w:t>
      </w:r>
      <w:proofErr w:type="gramEnd"/>
      <w:r w:rsidR="001A77D6" w:rsidRPr="006D178F">
        <w:rPr>
          <w:rFonts w:asciiTheme="minorHAnsi" w:hAnsiTheme="minorHAnsi" w:cstheme="minorHAnsi"/>
        </w:rPr>
        <w:t xml:space="preserve"> and marketability, requiring ongoing field management and control.</w:t>
      </w:r>
    </w:p>
    <w:p w14:paraId="04859101" w14:textId="77777777" w:rsidR="005E37EE" w:rsidRPr="008C48E7" w:rsidRDefault="001A77D6" w:rsidP="00D22174">
      <w:pPr>
        <w:spacing w:after="120"/>
        <w:rPr>
          <w:rFonts w:asciiTheme="minorHAnsi" w:hAnsiTheme="minorHAnsi" w:cstheme="minorHAnsi"/>
          <w:b/>
          <w:bCs/>
          <w:noProof/>
          <w:spacing w:val="-6"/>
          <w:sz w:val="36"/>
          <w:szCs w:val="36"/>
          <w:lang w:val="en-US"/>
        </w:rPr>
      </w:pPr>
      <w:r w:rsidRPr="008C48E7">
        <w:rPr>
          <w:rFonts w:asciiTheme="minorHAnsi" w:hAnsiTheme="minorHAnsi" w:cstheme="minorHAnsi"/>
          <w:b/>
          <w:bCs/>
          <w:noProof/>
          <w:spacing w:val="-6"/>
          <w:sz w:val="36"/>
          <w:szCs w:val="28"/>
          <w:lang w:val="en-US"/>
        </w:rPr>
        <w:t>Next steps</w:t>
      </w:r>
      <w:r w:rsidRPr="008C48E7">
        <w:rPr>
          <w:rFonts w:asciiTheme="minorHAnsi" w:hAnsiTheme="minorHAnsi" w:cstheme="minorHAnsi"/>
          <w:b/>
          <w:bCs/>
          <w:noProof/>
          <w:spacing w:val="-6"/>
          <w:sz w:val="36"/>
          <w:szCs w:val="36"/>
          <w:lang w:val="en-US"/>
        </w:rPr>
        <w:tab/>
      </w:r>
    </w:p>
    <w:p w14:paraId="13188D2D" w14:textId="77777777" w:rsidR="000E25D6" w:rsidRPr="00AD4A77" w:rsidRDefault="001A77D6" w:rsidP="00AD4A77">
      <w:pPr>
        <w:spacing w:before="0" w:after="120"/>
        <w:ind w:right="-284"/>
        <w:rPr>
          <w:rFonts w:asciiTheme="minorHAnsi" w:hAnsiTheme="minorHAnsi" w:cstheme="minorHAnsi"/>
        </w:rPr>
      </w:pPr>
      <w:r w:rsidRPr="00AD4A77">
        <w:rPr>
          <w:rFonts w:asciiTheme="minorHAnsi" w:hAnsiTheme="minorHAnsi" w:cstheme="minorHAnsi"/>
        </w:rPr>
        <w:t xml:space="preserve">Once the consultation period closes, we will </w:t>
      </w:r>
      <w:r w:rsidR="005764F2">
        <w:rPr>
          <w:rFonts w:asciiTheme="minorHAnsi" w:hAnsiTheme="minorHAnsi" w:cstheme="minorHAnsi"/>
        </w:rPr>
        <w:t xml:space="preserve">consider stakeholder comments and </w:t>
      </w:r>
      <w:r w:rsidRPr="00AD4A77">
        <w:rPr>
          <w:rFonts w:asciiTheme="minorHAnsi" w:hAnsiTheme="minorHAnsi" w:cstheme="minorHAnsi"/>
        </w:rPr>
        <w:t xml:space="preserve">prepare the final group PRA. Responses to technical issues raised will be included in the final group PRA. We expect to release the final report in </w:t>
      </w:r>
      <w:r w:rsidRPr="005764F2">
        <w:rPr>
          <w:rFonts w:asciiTheme="minorHAnsi" w:hAnsiTheme="minorHAnsi" w:cstheme="minorHAnsi"/>
        </w:rPr>
        <w:t>2021</w:t>
      </w:r>
      <w:r w:rsidRPr="00AD4A77">
        <w:rPr>
          <w:rFonts w:asciiTheme="minorHAnsi" w:hAnsiTheme="minorHAnsi" w:cstheme="minorHAnsi"/>
        </w:rPr>
        <w:t xml:space="preserve">. </w:t>
      </w:r>
    </w:p>
    <w:p w14:paraId="2FECA859" w14:textId="77777777" w:rsidR="005E37EE" w:rsidRPr="008C48E7" w:rsidRDefault="001A77D6" w:rsidP="00D22174">
      <w:pPr>
        <w:spacing w:after="120"/>
        <w:rPr>
          <w:rFonts w:asciiTheme="minorHAnsi" w:hAnsiTheme="minorHAnsi" w:cstheme="minorHAnsi"/>
          <w:b/>
          <w:bCs/>
          <w:noProof/>
          <w:spacing w:val="-6"/>
          <w:sz w:val="36"/>
          <w:szCs w:val="28"/>
          <w:lang w:val="en-US"/>
        </w:rPr>
      </w:pPr>
      <w:r w:rsidRPr="008C48E7">
        <w:rPr>
          <w:rFonts w:asciiTheme="minorHAnsi" w:hAnsiTheme="minorHAnsi" w:cstheme="minorHAnsi"/>
          <w:b/>
          <w:bCs/>
          <w:noProof/>
          <w:spacing w:val="-6"/>
          <w:sz w:val="36"/>
          <w:szCs w:val="28"/>
          <w:lang w:val="en-US"/>
        </w:rPr>
        <w:t xml:space="preserve">Further information </w:t>
      </w:r>
    </w:p>
    <w:p w14:paraId="2503289B" w14:textId="77777777" w:rsidR="005E37EE" w:rsidRPr="008C48E7" w:rsidRDefault="001A77D6" w:rsidP="00D91F04">
      <w:pPr>
        <w:tabs>
          <w:tab w:val="left" w:pos="7026"/>
        </w:tabs>
        <w:spacing w:after="120"/>
        <w:ind w:right="-284"/>
        <w:rPr>
          <w:rFonts w:asciiTheme="minorHAnsi" w:hAnsiTheme="minorHAnsi" w:cstheme="minorHAnsi"/>
          <w:b/>
          <w:bCs/>
          <w:noProof/>
          <w:spacing w:val="-6"/>
          <w:sz w:val="24"/>
          <w:szCs w:val="24"/>
          <w:lang w:val="en-US"/>
        </w:rPr>
      </w:pPr>
      <w:r w:rsidRPr="008C48E7">
        <w:rPr>
          <w:rFonts w:asciiTheme="minorHAnsi" w:hAnsiTheme="minorHAnsi" w:cstheme="minorHAnsi"/>
          <w:b/>
          <w:bCs/>
          <w:noProof/>
          <w:spacing w:val="-6"/>
          <w:sz w:val="24"/>
          <w:szCs w:val="24"/>
          <w:lang w:val="en-US"/>
        </w:rPr>
        <w:t>Why did we conduct this</w:t>
      </w:r>
      <w:r w:rsidR="00AD4A77">
        <w:rPr>
          <w:rFonts w:asciiTheme="minorHAnsi" w:hAnsiTheme="minorHAnsi" w:cstheme="minorHAnsi"/>
          <w:b/>
          <w:bCs/>
          <w:noProof/>
          <w:spacing w:val="-6"/>
          <w:sz w:val="24"/>
          <w:szCs w:val="24"/>
          <w:lang w:val="en-US"/>
        </w:rPr>
        <w:t xml:space="preserve"> pest group</w:t>
      </w:r>
      <w:r w:rsidRPr="008C48E7">
        <w:rPr>
          <w:rFonts w:asciiTheme="minorHAnsi" w:hAnsiTheme="minorHAnsi" w:cstheme="minorHAnsi"/>
          <w:b/>
          <w:bCs/>
          <w:noProof/>
          <w:spacing w:val="-6"/>
          <w:sz w:val="24"/>
          <w:szCs w:val="24"/>
          <w:lang w:val="en-US"/>
        </w:rPr>
        <w:t xml:space="preserve"> risk analysis? </w:t>
      </w:r>
    </w:p>
    <w:p w14:paraId="05399482" w14:textId="77777777" w:rsidR="006D178F" w:rsidRDefault="001A77D6" w:rsidP="005910E7">
      <w:pPr>
        <w:spacing w:after="120"/>
        <w:ind w:right="-284"/>
        <w:rPr>
          <w:rFonts w:asciiTheme="minorHAnsi" w:hAnsiTheme="minorHAnsi" w:cstheme="minorHAnsi"/>
          <w:szCs w:val="21"/>
        </w:rPr>
      </w:pPr>
      <w:r w:rsidRPr="005910E7">
        <w:rPr>
          <w:rFonts w:asciiTheme="minorHAnsi" w:hAnsiTheme="minorHAnsi" w:cstheme="minorHAnsi"/>
          <w:szCs w:val="21"/>
        </w:rPr>
        <w:t xml:space="preserve">A PRA is the process of evaluating biological or other scientific and economic evidence to determine whether an organism is a pest, whether it should be regulated, and whether it needs phytosanitary measures to manage its biosecurity risk. </w:t>
      </w:r>
    </w:p>
    <w:p w14:paraId="0D02FCAC" w14:textId="77777777" w:rsidR="005910E7" w:rsidRPr="005910E7" w:rsidRDefault="001A77D6" w:rsidP="005910E7">
      <w:pPr>
        <w:spacing w:after="120"/>
        <w:ind w:right="-284"/>
        <w:rPr>
          <w:rFonts w:asciiTheme="minorHAnsi" w:hAnsiTheme="minorHAnsi" w:cstheme="minorHAnsi"/>
          <w:szCs w:val="21"/>
        </w:rPr>
      </w:pPr>
      <w:r w:rsidRPr="006D178F">
        <w:rPr>
          <w:rFonts w:asciiTheme="minorHAnsi" w:hAnsiTheme="minorHAnsi" w:cstheme="minorHAnsi"/>
          <w:szCs w:val="21"/>
        </w:rPr>
        <w:t xml:space="preserve">The department is improving the effectiveness and consistency of </w:t>
      </w:r>
      <w:r w:rsidR="00B71E40">
        <w:rPr>
          <w:rFonts w:asciiTheme="minorHAnsi" w:hAnsiTheme="minorHAnsi" w:cstheme="minorHAnsi"/>
          <w:szCs w:val="21"/>
        </w:rPr>
        <w:t>our</w:t>
      </w:r>
      <w:r w:rsidRPr="006D178F">
        <w:rPr>
          <w:rFonts w:asciiTheme="minorHAnsi" w:hAnsiTheme="minorHAnsi" w:cstheme="minorHAnsi"/>
          <w:szCs w:val="21"/>
        </w:rPr>
        <w:t xml:space="preserve"> </w:t>
      </w:r>
      <w:r>
        <w:rPr>
          <w:rFonts w:asciiTheme="minorHAnsi" w:hAnsiTheme="minorHAnsi" w:cstheme="minorHAnsi"/>
          <w:szCs w:val="21"/>
        </w:rPr>
        <w:t>PRA</w:t>
      </w:r>
      <w:r w:rsidRPr="006D178F">
        <w:rPr>
          <w:rFonts w:asciiTheme="minorHAnsi" w:hAnsiTheme="minorHAnsi" w:cstheme="minorHAnsi"/>
          <w:szCs w:val="21"/>
        </w:rPr>
        <w:t xml:space="preserve"> processes. A key step in this improvement is the development of the </w:t>
      </w:r>
      <w:r>
        <w:rPr>
          <w:rFonts w:asciiTheme="minorHAnsi" w:hAnsiTheme="minorHAnsi" w:cstheme="minorHAnsi"/>
          <w:szCs w:val="21"/>
        </w:rPr>
        <w:t>g</w:t>
      </w:r>
      <w:r w:rsidRPr="006D178F">
        <w:rPr>
          <w:rFonts w:asciiTheme="minorHAnsi" w:hAnsiTheme="minorHAnsi" w:cstheme="minorHAnsi"/>
          <w:szCs w:val="21"/>
        </w:rPr>
        <w:t xml:space="preserve">roup PRA, which </w:t>
      </w:r>
      <w:r>
        <w:rPr>
          <w:rFonts w:asciiTheme="minorHAnsi" w:hAnsiTheme="minorHAnsi" w:cstheme="minorHAnsi"/>
          <w:szCs w:val="21"/>
        </w:rPr>
        <w:t>assesses</w:t>
      </w:r>
      <w:r w:rsidRPr="006D178F">
        <w:rPr>
          <w:rFonts w:asciiTheme="minorHAnsi" w:hAnsiTheme="minorHAnsi" w:cstheme="minorHAnsi"/>
          <w:szCs w:val="21"/>
        </w:rPr>
        <w:t xml:space="preserve"> the biosecurity risks posed by </w:t>
      </w:r>
      <w:r w:rsidRPr="005910E7">
        <w:rPr>
          <w:rFonts w:asciiTheme="minorHAnsi" w:hAnsiTheme="minorHAnsi" w:cstheme="minorHAnsi"/>
          <w:szCs w:val="21"/>
        </w:rPr>
        <w:t>groups of pests and diseases with shared biological characteristics</w:t>
      </w:r>
      <w:r w:rsidRPr="006D178F">
        <w:rPr>
          <w:rFonts w:asciiTheme="minorHAnsi" w:hAnsiTheme="minorHAnsi" w:cstheme="minorHAnsi"/>
          <w:szCs w:val="21"/>
        </w:rPr>
        <w:t xml:space="preserve"> across numerous import pathways.</w:t>
      </w:r>
    </w:p>
    <w:p w14:paraId="46A403DD" w14:textId="77777777" w:rsidR="005910E7" w:rsidRDefault="001A77D6" w:rsidP="005910E7">
      <w:pPr>
        <w:spacing w:after="120"/>
        <w:ind w:right="-284"/>
        <w:rPr>
          <w:rFonts w:asciiTheme="minorHAnsi" w:hAnsiTheme="minorHAnsi" w:cstheme="minorHAnsi"/>
          <w:szCs w:val="21"/>
        </w:rPr>
      </w:pPr>
      <w:r w:rsidRPr="005910E7">
        <w:rPr>
          <w:rFonts w:asciiTheme="minorHAnsi" w:hAnsiTheme="minorHAnsi" w:cstheme="minorHAnsi"/>
          <w:szCs w:val="21"/>
        </w:rPr>
        <w:t>Group PRAs make the risk analysis process</w:t>
      </w:r>
      <w:r w:rsidR="006D178F">
        <w:rPr>
          <w:rFonts w:asciiTheme="minorHAnsi" w:hAnsiTheme="minorHAnsi" w:cstheme="minorHAnsi"/>
          <w:szCs w:val="21"/>
        </w:rPr>
        <w:t xml:space="preserve"> for </w:t>
      </w:r>
      <w:r w:rsidRPr="005910E7">
        <w:rPr>
          <w:rFonts w:asciiTheme="minorHAnsi" w:hAnsiTheme="minorHAnsi" w:cstheme="minorHAnsi"/>
          <w:szCs w:val="21"/>
        </w:rPr>
        <w:t>import</w:t>
      </w:r>
      <w:r w:rsidR="006D178F">
        <w:rPr>
          <w:rFonts w:asciiTheme="minorHAnsi" w:hAnsiTheme="minorHAnsi" w:cstheme="minorHAnsi"/>
          <w:szCs w:val="21"/>
        </w:rPr>
        <w:t>ed</w:t>
      </w:r>
      <w:r w:rsidRPr="005910E7">
        <w:rPr>
          <w:rFonts w:asciiTheme="minorHAnsi" w:hAnsiTheme="minorHAnsi" w:cstheme="minorHAnsi"/>
          <w:szCs w:val="21"/>
        </w:rPr>
        <w:t xml:space="preserve"> goods more effective and consistent for the department, whil</w:t>
      </w:r>
      <w:r w:rsidR="0029094D">
        <w:rPr>
          <w:rFonts w:asciiTheme="minorHAnsi" w:hAnsiTheme="minorHAnsi" w:cstheme="minorHAnsi"/>
          <w:szCs w:val="21"/>
        </w:rPr>
        <w:t>e</w:t>
      </w:r>
      <w:r w:rsidRPr="005910E7">
        <w:rPr>
          <w:rFonts w:asciiTheme="minorHAnsi" w:hAnsiTheme="minorHAnsi" w:cstheme="minorHAnsi"/>
          <w:szCs w:val="21"/>
        </w:rPr>
        <w:t xml:space="preserve"> maintaining a robust system to protect against pests and diseases entering Australia. </w:t>
      </w:r>
    </w:p>
    <w:p w14:paraId="1D3503AA" w14:textId="77777777" w:rsidR="005E37EE" w:rsidRPr="008C48E7" w:rsidRDefault="001A77D6" w:rsidP="005910E7">
      <w:pPr>
        <w:spacing w:after="120"/>
        <w:ind w:right="-284"/>
        <w:rPr>
          <w:rFonts w:asciiTheme="minorHAnsi" w:hAnsiTheme="minorHAnsi" w:cstheme="minorHAnsi"/>
          <w:b/>
          <w:bCs/>
          <w:noProof/>
          <w:spacing w:val="-6"/>
          <w:sz w:val="36"/>
          <w:szCs w:val="36"/>
          <w:lang w:val="en-US"/>
        </w:rPr>
      </w:pPr>
      <w:r w:rsidRPr="008C48E7">
        <w:rPr>
          <w:rFonts w:asciiTheme="minorHAnsi" w:hAnsiTheme="minorHAnsi" w:cstheme="minorHAnsi"/>
          <w:b/>
          <w:bCs/>
          <w:noProof/>
          <w:spacing w:val="-6"/>
          <w:sz w:val="36"/>
          <w:szCs w:val="36"/>
          <w:lang w:val="en-US"/>
        </w:rPr>
        <w:t>Keep informed</w:t>
      </w:r>
    </w:p>
    <w:p w14:paraId="15DA4416" w14:textId="4146296C" w:rsidR="005E37EE" w:rsidRPr="00D22174" w:rsidRDefault="001A77D6" w:rsidP="00C325D8">
      <w:pPr>
        <w:spacing w:before="0" w:after="120"/>
        <w:rPr>
          <w:rFonts w:asciiTheme="minorHAnsi" w:hAnsiTheme="minorHAnsi" w:cstheme="minorHAnsi"/>
          <w:sz w:val="20"/>
          <w:szCs w:val="20"/>
        </w:rPr>
      </w:pPr>
      <w:r w:rsidRPr="00D22174">
        <w:rPr>
          <w:rFonts w:asciiTheme="minorHAnsi" w:hAnsiTheme="minorHAnsi" w:cstheme="minorHAnsi"/>
          <w:szCs w:val="21"/>
        </w:rPr>
        <w:t>Further information on this risk analysis can be found on the</w:t>
      </w:r>
      <w:r w:rsidR="006F5F55">
        <w:rPr>
          <w:rFonts w:asciiTheme="minorHAnsi" w:hAnsiTheme="minorHAnsi" w:cstheme="minorHAnsi"/>
          <w:szCs w:val="21"/>
        </w:rPr>
        <w:t xml:space="preserve"> department’s </w:t>
      </w:r>
      <w:hyperlink r:id="rId8" w:history="1">
        <w:r w:rsidR="006F5F55" w:rsidRPr="002C24CD">
          <w:rPr>
            <w:rStyle w:val="Hyperlink"/>
            <w:rFonts w:asciiTheme="minorHAnsi" w:hAnsiTheme="minorHAnsi" w:cstheme="minorHAnsi"/>
            <w:szCs w:val="21"/>
          </w:rPr>
          <w:t>website</w:t>
        </w:r>
      </w:hyperlink>
      <w:r w:rsidR="006F5F55">
        <w:rPr>
          <w:rFonts w:asciiTheme="minorHAnsi" w:hAnsiTheme="minorHAnsi" w:cstheme="minorHAnsi"/>
          <w:szCs w:val="21"/>
        </w:rPr>
        <w:t xml:space="preserve"> </w:t>
      </w:r>
      <w:r w:rsidRPr="00D22174">
        <w:rPr>
          <w:rFonts w:asciiTheme="minorHAnsi" w:hAnsiTheme="minorHAnsi" w:cstheme="minorHAnsi"/>
          <w:szCs w:val="21"/>
        </w:rPr>
        <w:t xml:space="preserve">or by contacting us. </w:t>
      </w:r>
      <w:r w:rsidRPr="00D22174">
        <w:rPr>
          <w:rFonts w:asciiTheme="minorHAnsi" w:hAnsiTheme="minorHAnsi" w:cstheme="minorHAnsi"/>
          <w:szCs w:val="21"/>
          <w:lang w:eastAsia="ja-JP"/>
        </w:rPr>
        <w:t xml:space="preserve">Subscribe to the </w:t>
      </w:r>
      <w:hyperlink r:id="rId9" w:history="1">
        <w:r w:rsidRPr="002C24CD">
          <w:rPr>
            <w:rStyle w:val="Hyperlink"/>
            <w:rFonts w:asciiTheme="minorHAnsi" w:hAnsiTheme="minorHAnsi" w:cstheme="minorHAnsi"/>
            <w:szCs w:val="21"/>
            <w:lang w:eastAsia="ja-JP"/>
          </w:rPr>
          <w:t>plant stakeholder register</w:t>
        </w:r>
      </w:hyperlink>
      <w:r w:rsidR="00D22174">
        <w:rPr>
          <w:rFonts w:asciiTheme="minorHAnsi" w:hAnsiTheme="minorHAnsi" w:cstheme="minorHAnsi"/>
          <w:szCs w:val="21"/>
          <w:lang w:eastAsia="ja-JP"/>
        </w:rPr>
        <w:t xml:space="preserve"> </w:t>
      </w:r>
      <w:r w:rsidR="00D22174" w:rsidRPr="00D22174">
        <w:rPr>
          <w:rFonts w:ascii="Calibri" w:hAnsi="Calibri" w:cs="Calibri"/>
          <w:szCs w:val="21"/>
          <w:lang w:eastAsia="ja-JP"/>
        </w:rPr>
        <w:t>to receive notices about plant biosecurity policies.</w:t>
      </w:r>
      <w:r w:rsidR="008C48E7" w:rsidRPr="008C48E7">
        <w:t xml:space="preserve"> </w:t>
      </w:r>
    </w:p>
    <w:sectPr w:rsidR="005E37EE" w:rsidRPr="00D22174" w:rsidSect="00B14B2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B14A1" w14:textId="77777777" w:rsidR="000C7928" w:rsidRDefault="001A77D6">
      <w:pPr>
        <w:spacing w:before="0"/>
      </w:pPr>
      <w:r>
        <w:separator/>
      </w:r>
    </w:p>
  </w:endnote>
  <w:endnote w:type="continuationSeparator" w:id="0">
    <w:p w14:paraId="2A67D351" w14:textId="77777777" w:rsidR="000C7928" w:rsidRDefault="001A77D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39E62" w14:textId="77777777" w:rsidR="00B14B22" w:rsidRDefault="001A77D6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5D13A4" wp14:editId="52C72B48">
          <wp:simplePos x="0" y="0"/>
          <wp:positionH relativeFrom="page">
            <wp:align>left</wp:align>
          </wp:positionH>
          <wp:positionV relativeFrom="paragraph">
            <wp:posOffset>-377862</wp:posOffset>
          </wp:positionV>
          <wp:extent cx="7820770" cy="1381629"/>
          <wp:effectExtent l="0" t="0" r="0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770" cy="1381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2174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D4458B" wp14:editId="137CBDEA">
              <wp:simplePos x="0" y="0"/>
              <wp:positionH relativeFrom="margin">
                <wp:posOffset>210946</wp:posOffset>
              </wp:positionH>
              <wp:positionV relativeFrom="paragraph">
                <wp:posOffset>-249618</wp:posOffset>
              </wp:positionV>
              <wp:extent cx="5807710" cy="1030605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7710" cy="1030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310668" w14:textId="77777777" w:rsidR="00B14B22" w:rsidRPr="00D22174" w:rsidRDefault="001A77D6" w:rsidP="00B14B22">
                          <w:pPr>
                            <w:rPr>
                              <w:rFonts w:ascii="Calibri" w:hAnsi="Calibri" w:cs="Calibri"/>
                              <w:sz w:val="20"/>
                              <w:szCs w:val="21"/>
                            </w:rPr>
                          </w:pPr>
                          <w:r w:rsidRPr="00D22174">
                            <w:rPr>
                              <w:rFonts w:ascii="Calibri" w:hAnsi="Calibri" w:cs="Calibri"/>
                            </w:rPr>
                            <w:tab/>
                          </w:r>
                          <w:r w:rsidRPr="00D22174">
                            <w:rPr>
                              <w:rFonts w:ascii="Calibri" w:hAnsi="Calibri" w:cs="Calibri"/>
                              <w:sz w:val="20"/>
                              <w:szCs w:val="21"/>
                            </w:rPr>
                            <w:t>1800 900 090 (option 1, option 1)</w:t>
                          </w:r>
                        </w:p>
                        <w:p w14:paraId="31CFBA9E" w14:textId="77777777" w:rsidR="00B14B22" w:rsidRPr="00D22174" w:rsidRDefault="001A77D6" w:rsidP="00B14B22">
                          <w:pPr>
                            <w:rPr>
                              <w:b/>
                              <w:bCs/>
                              <w:sz w:val="20"/>
                              <w:szCs w:val="21"/>
                            </w:rPr>
                          </w:pPr>
                          <w:r w:rsidRPr="00D22174">
                            <w:rPr>
                              <w:sz w:val="20"/>
                              <w:szCs w:val="21"/>
                            </w:rPr>
                            <w:tab/>
                          </w:r>
                          <w:r w:rsidR="000E25D6" w:rsidRPr="005265A4">
                            <w:rPr>
                              <w:rFonts w:asciiTheme="minorHAnsi" w:hAnsiTheme="minorHAnsi"/>
                              <w:sz w:val="20"/>
                              <w:szCs w:val="21"/>
                            </w:rPr>
                            <w:t>plantstakeholders@agriculture.gov.au</w:t>
                          </w:r>
                          <w:r w:rsidR="000E25D6">
                            <w:rPr>
                              <w:rStyle w:val="Heading3Char"/>
                              <w:rFonts w:eastAsia="Calibri"/>
                              <w:b w:val="0"/>
                              <w:bCs w:val="0"/>
                              <w:sz w:val="20"/>
                              <w:szCs w:val="21"/>
                            </w:rPr>
                            <w:t xml:space="preserve"> </w:t>
                          </w:r>
                        </w:p>
                        <w:p w14:paraId="09371C63" w14:textId="77777777" w:rsidR="00B14B22" w:rsidRPr="00D22174" w:rsidRDefault="001A77D6" w:rsidP="00B14B22">
                          <w:pPr>
                            <w:rPr>
                              <w:b/>
                              <w:bCs/>
                              <w:sz w:val="20"/>
                              <w:szCs w:val="21"/>
                            </w:rPr>
                          </w:pPr>
                          <w:r w:rsidRPr="00D22174">
                            <w:rPr>
                              <w:b/>
                              <w:bCs/>
                              <w:sz w:val="20"/>
                              <w:szCs w:val="21"/>
                            </w:rPr>
                            <w:tab/>
                          </w:r>
                          <w:r w:rsidRPr="00D22174">
                            <w:rPr>
                              <w:rStyle w:val="Heading3Char"/>
                              <w:rFonts w:eastAsia="Calibri"/>
                              <w:b w:val="0"/>
                              <w:bCs w:val="0"/>
                              <w:sz w:val="20"/>
                              <w:szCs w:val="21"/>
                            </w:rPr>
                            <w:t>agriculture.gov.au/biosecurity/risk-analysis</w:t>
                          </w:r>
                          <w:r w:rsidR="000E25D6">
                            <w:rPr>
                              <w:rStyle w:val="Heading3Char"/>
                              <w:rFonts w:eastAsia="Calibri"/>
                              <w:b w:val="0"/>
                              <w:bCs w:val="0"/>
                              <w:sz w:val="20"/>
                              <w:szCs w:val="21"/>
                            </w:rPr>
                            <w:t>/group-pest-risk-analyses</w:t>
                          </w:r>
                        </w:p>
                        <w:p w14:paraId="2248C567" w14:textId="77777777" w:rsidR="00B14B22" w:rsidRDefault="00B14B22" w:rsidP="00B14B22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D445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.6pt;margin-top:-19.65pt;width:457.3pt;height:81.1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" filled="f" stroked="f">
              <v:textbox>
                <w:txbxContent>
                  <w:p w14:paraId="56310668" w14:textId="77777777" w:rsidR="00B14B22" w:rsidRPr="00D22174" w:rsidRDefault="001A77D6" w:rsidP="00B14B22">
                    <w:pPr>
                      <w:rPr>
                        <w:rFonts w:ascii="Calibri" w:hAnsi="Calibri" w:cs="Calibri"/>
                        <w:sz w:val="20"/>
                        <w:szCs w:val="21"/>
                      </w:rPr>
                    </w:pPr>
                    <w:r w:rsidRPr="00D22174">
                      <w:rPr>
                        <w:rFonts w:ascii="Calibri" w:hAnsi="Calibri" w:cs="Calibri"/>
                      </w:rPr>
                      <w:tab/>
                    </w:r>
                    <w:r w:rsidRPr="00D22174">
                      <w:rPr>
                        <w:rFonts w:ascii="Calibri" w:hAnsi="Calibri" w:cs="Calibri"/>
                        <w:sz w:val="20"/>
                        <w:szCs w:val="21"/>
                      </w:rPr>
                      <w:t>1800 900 090 (option 1, option 1)</w:t>
                    </w:r>
                  </w:p>
                  <w:p w14:paraId="31CFBA9E" w14:textId="77777777" w:rsidR="00B14B22" w:rsidRPr="00D22174" w:rsidRDefault="001A77D6" w:rsidP="00B14B22">
                    <w:pPr>
                      <w:rPr>
                        <w:b/>
                        <w:bCs/>
                        <w:sz w:val="20"/>
                        <w:szCs w:val="21"/>
                      </w:rPr>
                    </w:pPr>
                    <w:r w:rsidRPr="00D22174">
                      <w:rPr>
                        <w:sz w:val="20"/>
                        <w:szCs w:val="21"/>
                      </w:rPr>
                      <w:tab/>
                    </w:r>
                    <w:r w:rsidR="000E25D6" w:rsidRPr="005265A4">
                      <w:rPr>
                        <w:rFonts w:asciiTheme="minorHAnsi" w:hAnsiTheme="minorHAnsi"/>
                        <w:sz w:val="20"/>
                        <w:szCs w:val="21"/>
                      </w:rPr>
                      <w:t>plantstakeholders@agriculture.gov.au</w:t>
                    </w:r>
                    <w:r w:rsidR="000E25D6">
                      <w:rPr>
                        <w:rStyle w:val="Heading3Char"/>
                        <w:rFonts w:eastAsia="Calibri"/>
                        <w:b w:val="0"/>
                        <w:bCs w:val="0"/>
                        <w:sz w:val="20"/>
                        <w:szCs w:val="21"/>
                      </w:rPr>
                      <w:t xml:space="preserve"> </w:t>
                    </w:r>
                  </w:p>
                  <w:p w14:paraId="09371C63" w14:textId="77777777" w:rsidR="00B14B22" w:rsidRPr="00D22174" w:rsidRDefault="001A77D6" w:rsidP="00B14B22">
                    <w:pPr>
                      <w:rPr>
                        <w:b/>
                        <w:bCs/>
                        <w:sz w:val="20"/>
                        <w:szCs w:val="21"/>
                      </w:rPr>
                    </w:pPr>
                    <w:r w:rsidRPr="00D22174">
                      <w:rPr>
                        <w:b/>
                        <w:bCs/>
                        <w:sz w:val="20"/>
                        <w:szCs w:val="21"/>
                      </w:rPr>
                      <w:tab/>
                    </w:r>
                    <w:r w:rsidRPr="00D22174">
                      <w:rPr>
                        <w:rStyle w:val="Heading3Char"/>
                        <w:rFonts w:eastAsia="Calibri"/>
                        <w:b w:val="0"/>
                        <w:bCs w:val="0"/>
                        <w:sz w:val="20"/>
                        <w:szCs w:val="21"/>
                      </w:rPr>
                      <w:t>agriculture.gov.au/biosecurity/risk-analysis</w:t>
                    </w:r>
                    <w:r w:rsidR="000E25D6">
                      <w:rPr>
                        <w:rStyle w:val="Heading3Char"/>
                        <w:rFonts w:eastAsia="Calibri"/>
                        <w:b w:val="0"/>
                        <w:bCs w:val="0"/>
                        <w:sz w:val="20"/>
                        <w:szCs w:val="21"/>
                      </w:rPr>
                      <w:t>/group-pest-risk-analyses</w:t>
                    </w:r>
                  </w:p>
                  <w:p w14:paraId="2248C567" w14:textId="77777777" w:rsidR="00B14B22" w:rsidRDefault="00B14B22" w:rsidP="00B14B22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0" layoutInCell="1" allowOverlap="1" wp14:anchorId="338E7A5F" wp14:editId="7BF96979">
          <wp:simplePos x="0" y="0"/>
          <wp:positionH relativeFrom="margin">
            <wp:posOffset>142875</wp:posOffset>
          </wp:positionH>
          <wp:positionV relativeFrom="paragraph">
            <wp:posOffset>346138</wp:posOffset>
          </wp:positionV>
          <wp:extent cx="197533" cy="21101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1931563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25" t="46207" r="42203" b="20196"/>
                  <a:stretch>
                    <a:fillRect/>
                  </a:stretch>
                </pic:blipFill>
                <pic:spPr bwMode="auto">
                  <a:xfrm>
                    <a:off x="0" y="0"/>
                    <a:ext cx="197533" cy="211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2A50346E" wp14:editId="61F821F9">
          <wp:simplePos x="0" y="0"/>
          <wp:positionH relativeFrom="column">
            <wp:posOffset>143510</wp:posOffset>
          </wp:positionH>
          <wp:positionV relativeFrom="paragraph">
            <wp:posOffset>124523</wp:posOffset>
          </wp:positionV>
          <wp:extent cx="196948" cy="135331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988098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78" r="42203" b="51838"/>
                  <a:stretch>
                    <a:fillRect/>
                  </a:stretch>
                </pic:blipFill>
                <pic:spPr bwMode="auto">
                  <a:xfrm>
                    <a:off x="0" y="0"/>
                    <a:ext cx="196948" cy="1353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073C2846" wp14:editId="29E1BE9A">
          <wp:simplePos x="0" y="0"/>
          <wp:positionH relativeFrom="margin">
            <wp:posOffset>98241</wp:posOffset>
          </wp:positionH>
          <wp:positionV relativeFrom="paragraph">
            <wp:posOffset>-166699</wp:posOffset>
          </wp:positionV>
          <wp:extent cx="270371" cy="211016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37773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973" b="79572"/>
                  <a:stretch>
                    <a:fillRect/>
                  </a:stretch>
                </pic:blipFill>
                <pic:spPr bwMode="auto">
                  <a:xfrm>
                    <a:off x="0" y="0"/>
                    <a:ext cx="270371" cy="2110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5A3DE" w14:textId="77777777" w:rsidR="00B14B22" w:rsidRDefault="001A77D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EAE78B" wp14:editId="6BC18C25">
              <wp:simplePos x="0" y="0"/>
              <wp:positionH relativeFrom="margin">
                <wp:align>left</wp:align>
              </wp:positionH>
              <wp:positionV relativeFrom="paragraph">
                <wp:posOffset>90758</wp:posOffset>
              </wp:positionV>
              <wp:extent cx="5761990" cy="480307"/>
              <wp:effectExtent l="0" t="0" r="0" b="0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1990" cy="48030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C48A4F" w14:textId="77777777" w:rsidR="00B14B22" w:rsidRPr="006830A8" w:rsidRDefault="001A77D6" w:rsidP="00B14B22">
                          <w:pPr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6830A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Department of Agriculture, Water and the Environment</w:t>
                          </w:r>
                          <w:r w:rsidRPr="006830A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 w:rsidRPr="006830A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 w:rsidRPr="006830A8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  <w:t>Biosecurity Plant Division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</wp:anchor>
          </w:drawing>
        </mc:Choice>
        <mc:Fallback>
          <w:pict>
            <v:shapetype w14:anchorId="41EAE78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.15pt;width:453.7pt;height:37.8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" filled="f" stroked="f">
              <v:textbox>
                <w:txbxContent>
                  <w:p w14:paraId="43C48A4F" w14:textId="77777777" w:rsidR="00B14B22" w:rsidRPr="006830A8" w:rsidRDefault="001A77D6" w:rsidP="00B14B22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6830A8">
                      <w:rPr>
                        <w:rFonts w:ascii="Calibri" w:hAnsi="Calibri" w:cs="Calibri"/>
                        <w:sz w:val="20"/>
                        <w:szCs w:val="20"/>
                      </w:rPr>
                      <w:t>Department of Agriculture, Water and the Environment</w:t>
                    </w:r>
                    <w:r w:rsidRPr="006830A8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6830A8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6830A8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  <w:t>Biosecurity Plant Division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7B2A60AC" wp14:editId="23CBA2CB">
          <wp:simplePos x="0" y="0"/>
          <wp:positionH relativeFrom="page">
            <wp:align>left</wp:align>
          </wp:positionH>
          <wp:positionV relativeFrom="paragraph">
            <wp:posOffset>-144219</wp:posOffset>
          </wp:positionV>
          <wp:extent cx="7825637" cy="1148211"/>
          <wp:effectExtent l="0" t="0" r="444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25238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5637" cy="11482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2C3BA" w14:textId="77777777" w:rsidR="000C7928" w:rsidRDefault="001A77D6">
      <w:pPr>
        <w:spacing w:before="0"/>
      </w:pPr>
      <w:r>
        <w:separator/>
      </w:r>
    </w:p>
  </w:footnote>
  <w:footnote w:type="continuationSeparator" w:id="0">
    <w:p w14:paraId="4F9AD071" w14:textId="77777777" w:rsidR="000C7928" w:rsidRDefault="001A77D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BB674" w14:textId="77777777" w:rsidR="004249D9" w:rsidRDefault="001A77D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0" wp14:anchorId="7420C8CC" wp14:editId="28C42F73">
          <wp:simplePos x="0" y="0"/>
          <wp:positionH relativeFrom="margin">
            <wp:align>center</wp:align>
          </wp:positionH>
          <wp:positionV relativeFrom="paragraph">
            <wp:posOffset>-518404</wp:posOffset>
          </wp:positionV>
          <wp:extent cx="7575485" cy="2208628"/>
          <wp:effectExtent l="0" t="0" r="6985" b="127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A4162_1119 Plant Health statione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485" cy="2208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FC791" w14:textId="77777777" w:rsidR="00B14B22" w:rsidRDefault="001A77D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0" wp14:anchorId="5459E420" wp14:editId="179172B9">
          <wp:simplePos x="0" y="0"/>
          <wp:positionH relativeFrom="page">
            <wp:align>left</wp:align>
          </wp:positionH>
          <wp:positionV relativeFrom="paragraph">
            <wp:posOffset>-454056</wp:posOffset>
          </wp:positionV>
          <wp:extent cx="7575485" cy="2208628"/>
          <wp:effectExtent l="0" t="0" r="6985" b="127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366021" name="DA4162_1119 Plant Health statione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485" cy="2208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5649F7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C614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C5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E59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8DC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664B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C01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805F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267E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1D79696C"/>
    <w:multiLevelType w:val="hybridMultilevel"/>
    <w:tmpl w:val="50949E08"/>
    <w:lvl w:ilvl="0" w:tplc="4B2AF740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E4D08758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C7129ED8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430CA626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88B05E5C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62DE6630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C3729286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9F065044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D1EA8808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28822CAE"/>
    <w:multiLevelType w:val="hybridMultilevel"/>
    <w:tmpl w:val="93F0E61A"/>
    <w:lvl w:ilvl="0" w:tplc="216C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4D5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0F2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F89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6A7D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E668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02E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648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92FF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2A913599"/>
    <w:multiLevelType w:val="multilevel"/>
    <w:tmpl w:val="02AA8FA0"/>
    <w:numStyleLink w:val="ListBullets"/>
  </w:abstractNum>
  <w:abstractNum w:abstractNumId="11" w15:restartNumberingAfterBreak="0">
    <w:nsid w:val="2C8A5599"/>
    <w:multiLevelType w:val="hybridMultilevel"/>
    <w:tmpl w:val="2D440924"/>
    <w:lvl w:ilvl="0" w:tplc="EFBE0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8CD9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E48E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CA5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CD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4603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E90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CC1C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4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425AB"/>
    <w:multiLevelType w:val="multilevel"/>
    <w:tmpl w:val="BC8603C0"/>
    <w:numStyleLink w:val="ListNumbers"/>
  </w:abstractNum>
  <w:abstractNum w:abstractNumId="13" w15:restartNumberingAfterBreak="0">
    <w:nsid w:val="323B470B"/>
    <w:multiLevelType w:val="hybridMultilevel"/>
    <w:tmpl w:val="79C02FEA"/>
    <w:lvl w:ilvl="0" w:tplc="5AF62A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D6D5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B610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5873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6AD8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5BE84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C8DB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80A4E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79CD2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DD5C12"/>
    <w:multiLevelType w:val="multilevel"/>
    <w:tmpl w:val="20F2356A"/>
    <w:numStyleLink w:val="Appendix"/>
  </w:abstractNum>
  <w:abstractNum w:abstractNumId="15" w15:restartNumberingAfterBreak="0">
    <w:nsid w:val="48DE2E4A"/>
    <w:multiLevelType w:val="hybridMultilevel"/>
    <w:tmpl w:val="B7086130"/>
    <w:lvl w:ilvl="0" w:tplc="47D89E8A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CBF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46B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E03E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E8BB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E087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CF3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E03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92E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C71FC"/>
    <w:multiLevelType w:val="hybridMultilevel"/>
    <w:tmpl w:val="634AA24C"/>
    <w:lvl w:ilvl="0" w:tplc="96AE4048">
      <w:numFmt w:val="bullet"/>
      <w:lvlText w:val="•"/>
      <w:lvlJc w:val="left"/>
      <w:pPr>
        <w:ind w:left="1290" w:hanging="570"/>
      </w:pPr>
      <w:rPr>
        <w:rFonts w:ascii="Calibri" w:eastAsia="Calibri" w:hAnsi="Calibri" w:cs="Calibri" w:hint="default"/>
      </w:rPr>
    </w:lvl>
    <w:lvl w:ilvl="1" w:tplc="5F9414A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F8C640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FE60DC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5A8F82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7F440B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4C2E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0FAAB5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91E7AC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BE0615B"/>
    <w:multiLevelType w:val="hybridMultilevel"/>
    <w:tmpl w:val="5ADAB4A0"/>
    <w:lvl w:ilvl="0" w:tplc="9C46CB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BAC3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067C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DC33F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745C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08CF7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B8F6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4CF6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DA61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0" w15:restartNumberingAfterBreak="0">
    <w:nsid w:val="5D722183"/>
    <w:multiLevelType w:val="hybridMultilevel"/>
    <w:tmpl w:val="882EC512"/>
    <w:lvl w:ilvl="0" w:tplc="7FF44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E202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BCC8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A94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A5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58E2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64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A4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EC59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73B78"/>
    <w:multiLevelType w:val="hybridMultilevel"/>
    <w:tmpl w:val="3B1AC1E2"/>
    <w:lvl w:ilvl="0" w:tplc="E744D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4C90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67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E2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8650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D48D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02E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0B6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72FE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3F543D8"/>
    <w:multiLevelType w:val="hybridMultilevel"/>
    <w:tmpl w:val="D9A2CE9A"/>
    <w:lvl w:ilvl="0" w:tplc="C592F91E">
      <w:numFmt w:val="bullet"/>
      <w:lvlText w:val="•"/>
      <w:lvlJc w:val="left"/>
      <w:pPr>
        <w:ind w:left="930" w:hanging="570"/>
      </w:pPr>
      <w:rPr>
        <w:rFonts w:ascii="Calibri" w:eastAsia="Calibri" w:hAnsi="Calibri" w:cs="Calibri" w:hint="default"/>
      </w:rPr>
    </w:lvl>
    <w:lvl w:ilvl="1" w:tplc="BE7AEA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5CD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2C8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62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B60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ADF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CB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FAE9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6387C"/>
    <w:multiLevelType w:val="multilevel"/>
    <w:tmpl w:val="6346ED0E"/>
    <w:styleLink w:val="ListNumber11"/>
    <w:lvl w:ilvl="0">
      <w:start w:val="1"/>
      <w:numFmt w:val="bullet"/>
      <w:lvlText w:val=""/>
      <w:lvlJc w:val="left"/>
      <w:pPr>
        <w:tabs>
          <w:tab w:val="num" w:pos="56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397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6"/>
  </w:num>
  <w:num w:numId="5">
    <w:abstractNumId w:val="3"/>
  </w:num>
  <w:num w:numId="6">
    <w:abstractNumId w:val="10"/>
  </w:num>
  <w:num w:numId="7">
    <w:abstractNumId w:val="22"/>
  </w:num>
  <w:num w:numId="8">
    <w:abstractNumId w:val="12"/>
  </w:num>
  <w:num w:numId="9">
    <w:abstractNumId w:val="19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3"/>
  </w:num>
  <w:num w:numId="19">
    <w:abstractNumId w:val="7"/>
  </w:num>
  <w:num w:numId="20">
    <w:abstractNumId w:val="18"/>
  </w:num>
  <w:num w:numId="21">
    <w:abstractNumId w:val="24"/>
    <w:lvlOverride w:ilvl="0">
      <w:lvl w:ilvl="0">
        <w:start w:val="1"/>
        <w:numFmt w:val="bullet"/>
        <w:lvlText w:val=""/>
        <w:lvlJc w:val="left"/>
        <w:pPr>
          <w:tabs>
            <w:tab w:val="num" w:pos="567"/>
          </w:tabs>
          <w:ind w:left="397" w:hanging="397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tabs>
            <w:tab w:val="num" w:pos="794"/>
          </w:tabs>
          <w:ind w:left="397" w:firstLine="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567"/>
          </w:tabs>
          <w:ind w:left="567" w:hanging="567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567"/>
          </w:tabs>
          <w:ind w:left="567" w:hanging="567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567"/>
          </w:tabs>
          <w:ind w:left="567" w:hanging="567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567"/>
          </w:tabs>
          <w:ind w:left="567" w:hanging="567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567"/>
          </w:tabs>
          <w:ind w:left="567" w:hanging="567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567"/>
          </w:tabs>
          <w:ind w:left="567" w:hanging="567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567"/>
          </w:tabs>
          <w:ind w:left="567" w:hanging="567"/>
        </w:pPr>
        <w:rPr>
          <w:rFonts w:ascii="Wingdings" w:hAnsi="Wingdings" w:hint="default"/>
        </w:rPr>
      </w:lvl>
    </w:lvlOverride>
  </w:num>
  <w:num w:numId="22">
    <w:abstractNumId w:val="24"/>
  </w:num>
  <w:num w:numId="23">
    <w:abstractNumId w:val="8"/>
  </w:num>
  <w:num w:numId="24">
    <w:abstractNumId w:val="21"/>
  </w:num>
  <w:num w:numId="25">
    <w:abstractNumId w:val="11"/>
  </w:num>
  <w:num w:numId="26">
    <w:abstractNumId w:val="23"/>
  </w:num>
  <w:num w:numId="2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C8E"/>
    <w:rsid w:val="000568D8"/>
    <w:rsid w:val="000846BB"/>
    <w:rsid w:val="000C62D0"/>
    <w:rsid w:val="000C7928"/>
    <w:rsid w:val="000E25D6"/>
    <w:rsid w:val="000E628A"/>
    <w:rsid w:val="000F7904"/>
    <w:rsid w:val="00100061"/>
    <w:rsid w:val="001240D1"/>
    <w:rsid w:val="001A77D6"/>
    <w:rsid w:val="001B7606"/>
    <w:rsid w:val="00243832"/>
    <w:rsid w:val="00257EB3"/>
    <w:rsid w:val="0029094D"/>
    <w:rsid w:val="002C24CD"/>
    <w:rsid w:val="00336FB5"/>
    <w:rsid w:val="003A0425"/>
    <w:rsid w:val="00402ADD"/>
    <w:rsid w:val="004156D2"/>
    <w:rsid w:val="004165DD"/>
    <w:rsid w:val="004249D9"/>
    <w:rsid w:val="00442A4C"/>
    <w:rsid w:val="00461807"/>
    <w:rsid w:val="004A3176"/>
    <w:rsid w:val="004B6A7E"/>
    <w:rsid w:val="004C79E4"/>
    <w:rsid w:val="005265A4"/>
    <w:rsid w:val="0054747E"/>
    <w:rsid w:val="005764F2"/>
    <w:rsid w:val="00581FA6"/>
    <w:rsid w:val="005910E7"/>
    <w:rsid w:val="005D53D7"/>
    <w:rsid w:val="005E37EE"/>
    <w:rsid w:val="00626E31"/>
    <w:rsid w:val="006830A8"/>
    <w:rsid w:val="00693061"/>
    <w:rsid w:val="006A7990"/>
    <w:rsid w:val="006C4439"/>
    <w:rsid w:val="006D178F"/>
    <w:rsid w:val="006F5F55"/>
    <w:rsid w:val="006F6ADB"/>
    <w:rsid w:val="00802F0D"/>
    <w:rsid w:val="00815A6F"/>
    <w:rsid w:val="00847327"/>
    <w:rsid w:val="008C48E7"/>
    <w:rsid w:val="008D64EA"/>
    <w:rsid w:val="00905F94"/>
    <w:rsid w:val="009218E9"/>
    <w:rsid w:val="00923565"/>
    <w:rsid w:val="00944371"/>
    <w:rsid w:val="009637E7"/>
    <w:rsid w:val="0096786A"/>
    <w:rsid w:val="0097707F"/>
    <w:rsid w:val="00977303"/>
    <w:rsid w:val="00985690"/>
    <w:rsid w:val="009B6A98"/>
    <w:rsid w:val="009F7093"/>
    <w:rsid w:val="00A779D4"/>
    <w:rsid w:val="00A83AF2"/>
    <w:rsid w:val="00AA4B88"/>
    <w:rsid w:val="00AB7737"/>
    <w:rsid w:val="00AD4A77"/>
    <w:rsid w:val="00B14B22"/>
    <w:rsid w:val="00B57188"/>
    <w:rsid w:val="00B649ED"/>
    <w:rsid w:val="00B71E40"/>
    <w:rsid w:val="00B72C8E"/>
    <w:rsid w:val="00BB24C8"/>
    <w:rsid w:val="00C305FD"/>
    <w:rsid w:val="00C325D8"/>
    <w:rsid w:val="00C43B8D"/>
    <w:rsid w:val="00C56847"/>
    <w:rsid w:val="00C6669A"/>
    <w:rsid w:val="00CD1703"/>
    <w:rsid w:val="00CE7BC2"/>
    <w:rsid w:val="00CF2672"/>
    <w:rsid w:val="00D22174"/>
    <w:rsid w:val="00D338E1"/>
    <w:rsid w:val="00D41068"/>
    <w:rsid w:val="00D538ED"/>
    <w:rsid w:val="00D7135F"/>
    <w:rsid w:val="00D86D1E"/>
    <w:rsid w:val="00D91F04"/>
    <w:rsid w:val="00DA12CB"/>
    <w:rsid w:val="00E17F26"/>
    <w:rsid w:val="00E3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1712E"/>
  <w15:chartTrackingRefBased/>
  <w15:docId w15:val="{543A7B64-D652-4D26-BC35-2409BC8B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r List Paragraph,FooterText,L,List Paragraph1,List Paragraph11,List Paragraph2,List Paragraph21,Listeafsnit1,NFP GP Bulleted List,Paragraphe de liste1,Parágrafo da Lista1,Párrafo de lista1,Recommendation,numbered,リスト段落1,列出段落,列出段落1"/>
    <w:basedOn w:val="Normal"/>
    <w:link w:val="ListParagraphChar"/>
    <w:uiPriority w:val="99"/>
    <w:qFormat/>
    <w:rsid w:val="005E37EE"/>
    <w:pPr>
      <w:spacing w:after="120"/>
      <w:contextualSpacing/>
    </w:pPr>
    <w:rPr>
      <w:rFonts w:asciiTheme="minorHAnsi" w:eastAsiaTheme="minorEastAsia" w:hAnsiTheme="minorHAnsi" w:cstheme="minorBidi"/>
      <w:sz w:val="18"/>
      <w:szCs w:val="24"/>
    </w:rPr>
  </w:style>
  <w:style w:type="character" w:customStyle="1" w:styleId="ListParagraphChar">
    <w:name w:val="List Paragraph Char"/>
    <w:aliases w:val="Bulletr List Paragraph Char,FooterText Char,L Char,List Paragraph1 Char,List Paragraph11 Char,List Paragraph2 Char,List Paragraph21 Char,Listeafsnit1 Char,NFP GP Bulleted List Char,Paragraphe de liste1 Char,Parágrafo da Lista1 Char"/>
    <w:link w:val="ListParagraph"/>
    <w:uiPriority w:val="34"/>
    <w:qFormat/>
    <w:rsid w:val="005E37EE"/>
    <w:rPr>
      <w:rFonts w:asciiTheme="minorHAnsi" w:eastAsiaTheme="minorEastAsia" w:hAnsiTheme="minorHAnsi" w:cstheme="minorBidi"/>
      <w:sz w:val="18"/>
      <w:szCs w:val="24"/>
      <w:lang w:eastAsia="en-US"/>
    </w:rPr>
  </w:style>
  <w:style w:type="numbering" w:customStyle="1" w:styleId="ListNumber11">
    <w:name w:val="List Number11"/>
    <w:uiPriority w:val="99"/>
    <w:rsid w:val="00C325D8"/>
    <w:pPr>
      <w:numPr>
        <w:numId w:val="22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25D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2C2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culture.gov.au/biosecurity/risk-analysis/group-pest-risk-analyses/scal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ubscribe.agriculture.gov.au/subscrib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375F4-5596-4E41-B22A-4D59909D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668</Words>
  <Characters>3811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1899-12-31T13:00:00Z</cp:lastPrinted>
  <dcterms:created xsi:type="dcterms:W3CDTF">2020-09-29T01:14:00Z</dcterms:created>
  <dcterms:modified xsi:type="dcterms:W3CDTF">2020-10-21T23:18:00Z</dcterms:modified>
</cp:coreProperties>
</file>