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6325" w14:textId="36FE6706" w:rsidR="000E455C" w:rsidRDefault="19E8B18E" w:rsidP="0013173D">
      <w:pPr>
        <w:pStyle w:val="Date"/>
        <w:spacing w:before="1440"/>
      </w:pPr>
      <w:r>
        <w:t xml:space="preserve">February </w:t>
      </w:r>
      <w:r w:rsidR="00B82095">
        <w:t>20</w:t>
      </w:r>
      <w:r w:rsidR="0044304D">
        <w:t>2</w:t>
      </w:r>
      <w:r w:rsidR="00441CB1">
        <w:t>6</w:t>
      </w:r>
    </w:p>
    <w:p w14:paraId="28435A5D" w14:textId="482DE12D" w:rsidR="0041573A" w:rsidRDefault="004E5608" w:rsidP="004E5608">
      <w:pPr>
        <w:pStyle w:val="Title"/>
      </w:pPr>
      <w:r>
        <w:t xml:space="preserve">NEXDOC </w:t>
      </w:r>
      <w:r w:rsidR="00FD1C9B">
        <w:t>– What</w:t>
      </w:r>
      <w:r w:rsidR="00B20CDD">
        <w:t>’</w:t>
      </w:r>
      <w:r w:rsidR="00FD1C9B">
        <w:t xml:space="preserve">s </w:t>
      </w:r>
      <w:r w:rsidR="00432433">
        <w:t>C</w:t>
      </w:r>
      <w:r w:rsidR="00FD1C9B">
        <w:t>hanging</w:t>
      </w:r>
    </w:p>
    <w:p w14:paraId="30A852E2" w14:textId="3CF2413B" w:rsidR="004E5608" w:rsidRPr="004E5608" w:rsidRDefault="004E5608" w:rsidP="004E5608">
      <w:pPr>
        <w:rPr>
          <w:rFonts w:ascii="Calibri" w:eastAsiaTheme="minorEastAsia" w:hAnsi="Calibri"/>
          <w:b/>
          <w:bCs/>
          <w:sz w:val="32"/>
          <w:szCs w:val="28"/>
          <w:lang w:eastAsia="ja-JP"/>
        </w:rPr>
      </w:pPr>
      <w:bookmarkStart w:id="0" w:name="_Hlk215654676"/>
      <w:r w:rsidRPr="004E5608">
        <w:rPr>
          <w:rFonts w:ascii="Calibri" w:eastAsiaTheme="minorEastAsia" w:hAnsi="Calibri"/>
          <w:b/>
          <w:bCs/>
          <w:sz w:val="32"/>
          <w:szCs w:val="28"/>
          <w:lang w:eastAsia="ja-JP"/>
        </w:rPr>
        <w:t>Purpose</w:t>
      </w:r>
    </w:p>
    <w:p w14:paraId="6426AC99" w14:textId="672DBEF2" w:rsidR="00432433" w:rsidRDefault="00A56024" w:rsidP="67A04B8D">
      <w:pPr>
        <w:pStyle w:val="Heading3"/>
        <w:rPr>
          <w:rFonts w:asciiTheme="minorHAnsi" w:eastAsiaTheme="minorEastAsia" w:hAnsiTheme="minorHAnsi" w:cstheme="minorBidi"/>
          <w:b w:val="0"/>
          <w:bCs w:val="0"/>
          <w:sz w:val="22"/>
          <w:szCs w:val="22"/>
        </w:rPr>
      </w:pPr>
      <w:bookmarkStart w:id="1" w:name="_Hlk213852298"/>
      <w:r w:rsidRPr="67A04B8D">
        <w:rPr>
          <w:rFonts w:asciiTheme="minorHAnsi" w:eastAsiaTheme="minorEastAsia" w:hAnsiTheme="minorHAnsi" w:cstheme="minorBidi"/>
          <w:b w:val="0"/>
          <w:bCs w:val="0"/>
          <w:sz w:val="22"/>
          <w:szCs w:val="22"/>
        </w:rPr>
        <w:t xml:space="preserve">This fact sheet provides detailed guidance on what </w:t>
      </w:r>
      <w:r w:rsidR="00FD1C9B" w:rsidRPr="67A04B8D">
        <w:rPr>
          <w:rFonts w:asciiTheme="minorHAnsi" w:eastAsiaTheme="minorEastAsia" w:hAnsiTheme="minorHAnsi" w:cstheme="minorBidi"/>
          <w:b w:val="0"/>
          <w:bCs w:val="0"/>
          <w:sz w:val="22"/>
          <w:szCs w:val="22"/>
        </w:rPr>
        <w:t>new features are available to exporters, agents</w:t>
      </w:r>
      <w:r w:rsidR="00432433" w:rsidRPr="67A04B8D">
        <w:rPr>
          <w:rFonts w:asciiTheme="minorHAnsi" w:eastAsiaTheme="minorEastAsia" w:hAnsiTheme="minorHAnsi" w:cstheme="minorBidi"/>
          <w:b w:val="0"/>
          <w:bCs w:val="0"/>
          <w:sz w:val="22"/>
          <w:szCs w:val="22"/>
        </w:rPr>
        <w:t xml:space="preserve"> </w:t>
      </w:r>
      <w:r w:rsidR="00FD1C9B" w:rsidRPr="67A04B8D">
        <w:rPr>
          <w:rFonts w:asciiTheme="minorHAnsi" w:eastAsiaTheme="minorEastAsia" w:hAnsiTheme="minorHAnsi" w:cstheme="minorBidi"/>
          <w:b w:val="0"/>
          <w:bCs w:val="0"/>
          <w:sz w:val="22"/>
          <w:szCs w:val="22"/>
        </w:rPr>
        <w:t xml:space="preserve">freight forwarders </w:t>
      </w:r>
      <w:r w:rsidR="00FB10E3" w:rsidRPr="67A04B8D">
        <w:rPr>
          <w:rFonts w:asciiTheme="minorHAnsi" w:eastAsiaTheme="minorEastAsia" w:hAnsiTheme="minorHAnsi" w:cstheme="minorBidi"/>
          <w:b w:val="0"/>
          <w:bCs w:val="0"/>
          <w:sz w:val="22"/>
          <w:szCs w:val="22"/>
        </w:rPr>
        <w:t>because of</w:t>
      </w:r>
      <w:r w:rsidR="00162DFB" w:rsidRPr="67A04B8D">
        <w:rPr>
          <w:rFonts w:asciiTheme="minorHAnsi" w:eastAsiaTheme="minorEastAsia" w:hAnsiTheme="minorHAnsi" w:cstheme="minorBidi"/>
          <w:b w:val="0"/>
          <w:bCs w:val="0"/>
          <w:sz w:val="22"/>
          <w:szCs w:val="22"/>
        </w:rPr>
        <w:t xml:space="preserve"> the transition to NEXDOC</w:t>
      </w:r>
    </w:p>
    <w:p w14:paraId="33A5FEC1" w14:textId="0FD65324" w:rsidR="00B20CDD" w:rsidRPr="00B20CDD" w:rsidRDefault="00162DFB" w:rsidP="000529E7">
      <w:pPr>
        <w:pStyle w:val="Heading3"/>
        <w:ind w:left="0" w:firstLine="0"/>
        <w:rPr>
          <w:b w:val="0"/>
          <w:bCs w:val="0"/>
        </w:rPr>
      </w:pPr>
      <w:r>
        <w:br/>
      </w:r>
      <w:r w:rsidR="00B20CDD" w:rsidRPr="00B20CDD">
        <w:t>What is NEXDOC?</w:t>
      </w:r>
    </w:p>
    <w:p w14:paraId="483CE3E6" w14:textId="645AA6B8" w:rsidR="00B20CDD" w:rsidRPr="00B20CDD" w:rsidRDefault="00B20CDD" w:rsidP="00B20CDD">
      <w:r w:rsidRPr="00B20CDD">
        <w:t>NEXDOC is a modern digital platform that replaces the EXDOC system, designed to streamline the export documentation process for Australian agricultural goods. It improves traceability, reduces manual processes, and enhances the overall user experience for exporters and related stakeholders.</w:t>
      </w:r>
    </w:p>
    <w:p w14:paraId="2D41FBAA" w14:textId="2C9F3852" w:rsidR="00242D65" w:rsidRDefault="00242D65" w:rsidP="00242D65">
      <w:pPr>
        <w:rPr>
          <w:b/>
          <w:bCs/>
        </w:rPr>
      </w:pPr>
      <w:r w:rsidRPr="00242D65">
        <w:rPr>
          <w:b/>
          <w:bCs/>
        </w:rPr>
        <w:t>What’s New with the Transition from EXDOC to NEXDOC?</w:t>
      </w:r>
    </w:p>
    <w:p w14:paraId="69A6CBD8" w14:textId="106239DD" w:rsidR="00766894" w:rsidRDefault="00766894" w:rsidP="00242D65">
      <w:pPr>
        <w:rPr>
          <w:b/>
          <w:bCs/>
        </w:rPr>
      </w:pPr>
      <w:r>
        <w:rPr>
          <w:b/>
          <w:bCs/>
        </w:rPr>
        <w:t xml:space="preserve">Changes in terminology: </w:t>
      </w:r>
    </w:p>
    <w:p w14:paraId="31B2255F" w14:textId="196F67D5" w:rsidR="00766894" w:rsidRPr="001B0C30" w:rsidRDefault="00A51734" w:rsidP="00A51734">
      <w:pPr>
        <w:pStyle w:val="ListParagraph"/>
        <w:numPr>
          <w:ilvl w:val="0"/>
          <w:numId w:val="25"/>
        </w:numPr>
        <w:rPr>
          <w:rFonts w:eastAsiaTheme="minorHAnsi"/>
          <w:kern w:val="0"/>
          <w:sz w:val="22"/>
          <w:szCs w:val="22"/>
          <w:lang w:val="en-AU" w:eastAsia="en-US"/>
          <w14:ligatures w14:val="none"/>
        </w:rPr>
      </w:pPr>
      <w:r w:rsidRPr="001B0C30">
        <w:rPr>
          <w:rFonts w:eastAsiaTheme="minorHAnsi"/>
          <w:kern w:val="0"/>
          <w:sz w:val="22"/>
          <w:szCs w:val="22"/>
          <w:lang w:val="en-AU" w:eastAsia="en-US"/>
          <w14:ligatures w14:val="none"/>
        </w:rPr>
        <w:t>Requests for Permits (RFPs) will now be known as Requests for Export (REXs) in NEXDOC</w:t>
      </w:r>
    </w:p>
    <w:p w14:paraId="6FE31598" w14:textId="1273B1CB" w:rsidR="000C56E6" w:rsidRDefault="00B20CDD" w:rsidP="00B20CDD">
      <w:pPr>
        <w:rPr>
          <w:b/>
          <w:bCs/>
        </w:rPr>
      </w:pPr>
      <w:r w:rsidRPr="67A04B8D">
        <w:rPr>
          <w:b/>
          <w:bCs/>
        </w:rPr>
        <w:t xml:space="preserve">Integration </w:t>
      </w:r>
      <w:r w:rsidR="00551F18" w:rsidRPr="67A04B8D">
        <w:rPr>
          <w:b/>
          <w:bCs/>
        </w:rPr>
        <w:t>and</w:t>
      </w:r>
      <w:r w:rsidRPr="67A04B8D">
        <w:rPr>
          <w:b/>
          <w:bCs/>
        </w:rPr>
        <w:t xml:space="preserve"> </w:t>
      </w:r>
      <w:r w:rsidR="001B15FB" w:rsidRPr="67A04B8D">
        <w:rPr>
          <w:b/>
          <w:bCs/>
        </w:rPr>
        <w:t>f</w:t>
      </w:r>
      <w:r w:rsidRPr="67A04B8D">
        <w:rPr>
          <w:b/>
          <w:bCs/>
        </w:rPr>
        <w:t>lexibility</w:t>
      </w:r>
    </w:p>
    <w:p w14:paraId="4683572C" w14:textId="6654508E" w:rsidR="000C56E6" w:rsidRPr="000C56E6" w:rsidRDefault="000C56E6" w:rsidP="000C56E6">
      <w:pPr>
        <w:pStyle w:val="ListParagraph"/>
        <w:numPr>
          <w:ilvl w:val="0"/>
          <w:numId w:val="24"/>
        </w:numPr>
        <w:rPr>
          <w:rFonts w:eastAsiaTheme="minorHAnsi"/>
          <w:kern w:val="0"/>
          <w:sz w:val="22"/>
          <w:szCs w:val="22"/>
          <w:lang w:val="en-AU" w:eastAsia="en-US"/>
          <w14:ligatures w14:val="none"/>
        </w:rPr>
      </w:pPr>
      <w:r w:rsidRPr="000C56E6">
        <w:rPr>
          <w:rFonts w:eastAsiaTheme="minorHAnsi"/>
          <w:kern w:val="0"/>
          <w:sz w:val="22"/>
          <w:szCs w:val="22"/>
          <w:lang w:val="en-AU" w:eastAsia="en-US"/>
          <w14:ligatures w14:val="none"/>
        </w:rPr>
        <w:t>Exporters can</w:t>
      </w:r>
      <w:r>
        <w:rPr>
          <w:rFonts w:eastAsiaTheme="minorHAnsi"/>
          <w:kern w:val="0"/>
          <w:sz w:val="22"/>
          <w:szCs w:val="22"/>
          <w:lang w:val="en-AU" w:eastAsia="en-US"/>
          <w14:ligatures w14:val="none"/>
        </w:rPr>
        <w:t xml:space="preserve"> now</w:t>
      </w:r>
      <w:r w:rsidRPr="000C56E6">
        <w:rPr>
          <w:rFonts w:eastAsiaTheme="minorHAnsi"/>
          <w:kern w:val="0"/>
          <w:sz w:val="22"/>
          <w:szCs w:val="22"/>
          <w:lang w:val="en-AU" w:eastAsia="en-US"/>
          <w14:ligatures w14:val="none"/>
        </w:rPr>
        <w:t xml:space="preserve"> generate </w:t>
      </w:r>
      <w:r w:rsidR="00F52E43">
        <w:rPr>
          <w:rFonts w:eastAsiaTheme="minorHAnsi"/>
          <w:kern w:val="0"/>
          <w:sz w:val="22"/>
          <w:szCs w:val="22"/>
          <w:lang w:val="en-AU" w:eastAsia="en-US"/>
          <w14:ligatures w14:val="none"/>
        </w:rPr>
        <w:t xml:space="preserve">most </w:t>
      </w:r>
      <w:r w:rsidRPr="000C56E6">
        <w:rPr>
          <w:rFonts w:eastAsiaTheme="minorHAnsi"/>
          <w:kern w:val="0"/>
          <w:sz w:val="22"/>
          <w:szCs w:val="22"/>
          <w:lang w:val="en-AU" w:eastAsia="en-US"/>
          <w14:ligatures w14:val="none"/>
        </w:rPr>
        <w:t>export certificates directly through the NEXDOC portal.</w:t>
      </w:r>
    </w:p>
    <w:p w14:paraId="1552F8EE" w14:textId="7016EE8F" w:rsidR="00B20CDD" w:rsidRPr="00B20CDD" w:rsidRDefault="00B20CDD" w:rsidP="00B20CDD">
      <w:pPr>
        <w:numPr>
          <w:ilvl w:val="0"/>
          <w:numId w:val="20"/>
        </w:numPr>
      </w:pPr>
      <w:r>
        <w:t xml:space="preserve">NEXDOC is </w:t>
      </w:r>
      <w:r w:rsidR="00DD0EF1">
        <w:t xml:space="preserve">still </w:t>
      </w:r>
      <w:r>
        <w:t>compatible with third-party EDI software.</w:t>
      </w:r>
    </w:p>
    <w:p w14:paraId="2B2476FD" w14:textId="1AE9B213" w:rsidR="00B20CDD" w:rsidRPr="00B20CDD" w:rsidRDefault="00B20CDD" w:rsidP="00B20CDD">
      <w:pPr>
        <w:numPr>
          <w:ilvl w:val="0"/>
          <w:numId w:val="20"/>
        </w:numPr>
      </w:pPr>
      <w:r w:rsidRPr="00B20CDD">
        <w:t xml:space="preserve">Exporters can choose between </w:t>
      </w:r>
      <w:r w:rsidR="00766894">
        <w:t xml:space="preserve">direct </w:t>
      </w:r>
      <w:r w:rsidRPr="00B20CDD">
        <w:t>portal access or software integration based on business needs.</w:t>
      </w:r>
    </w:p>
    <w:p w14:paraId="30F5880D" w14:textId="1E2942E8" w:rsidR="00B20CDD" w:rsidRPr="00D922C4" w:rsidRDefault="00B20CDD" w:rsidP="00DD0EF1">
      <w:pPr>
        <w:numPr>
          <w:ilvl w:val="1"/>
          <w:numId w:val="20"/>
        </w:numPr>
      </w:pPr>
      <w:r w:rsidRPr="00B20CDD">
        <w:rPr>
          <w:b/>
          <w:bCs/>
        </w:rPr>
        <w:t>Note</w:t>
      </w:r>
      <w:r w:rsidRPr="00B20CDD">
        <w:t>: Some functionality available in third-party software will not be available via the NEXDOC portal, such as transferring Requests for Export (REXs)</w:t>
      </w:r>
      <w:r w:rsidR="00766894">
        <w:t xml:space="preserve">. </w:t>
      </w:r>
    </w:p>
    <w:p w14:paraId="36A9EEB0" w14:textId="203ACF35" w:rsidR="00DD0EF1" w:rsidRPr="00B20CDD" w:rsidRDefault="00DD0EF1" w:rsidP="00DD0EF1">
      <w:pPr>
        <w:rPr>
          <w:b/>
          <w:bCs/>
        </w:rPr>
      </w:pPr>
      <w:r w:rsidRPr="67A04B8D">
        <w:rPr>
          <w:b/>
          <w:bCs/>
        </w:rPr>
        <w:t xml:space="preserve">Certification </w:t>
      </w:r>
      <w:r w:rsidR="009C474E" w:rsidRPr="67A04B8D">
        <w:rPr>
          <w:b/>
          <w:bCs/>
        </w:rPr>
        <w:t>i</w:t>
      </w:r>
      <w:r w:rsidRPr="67A04B8D">
        <w:rPr>
          <w:b/>
          <w:bCs/>
        </w:rPr>
        <w:t>mprovements</w:t>
      </w:r>
    </w:p>
    <w:p w14:paraId="055DEF79" w14:textId="20308F35" w:rsidR="004F1CFF" w:rsidRDefault="00DD0EF1" w:rsidP="00DD0EF1">
      <w:pPr>
        <w:numPr>
          <w:ilvl w:val="0"/>
          <w:numId w:val="20"/>
        </w:numPr>
      </w:pPr>
      <w:r>
        <w:t>Certificates can be printed on plain paper using standard office printers.</w:t>
      </w:r>
      <w:r w:rsidR="15FE8A7E">
        <w:t xml:space="preserve"> This means you may be able to print to your own printer rather than </w:t>
      </w:r>
      <w:r w:rsidR="61ADB97B">
        <w:t xml:space="preserve">in the </w:t>
      </w:r>
      <w:r w:rsidR="15FE8A7E">
        <w:t xml:space="preserve">department </w:t>
      </w:r>
      <w:r w:rsidR="219D69B2">
        <w:t>offices</w:t>
      </w:r>
      <w:r w:rsidR="15FE8A7E">
        <w:t>.</w:t>
      </w:r>
      <w:r w:rsidR="00F52E43">
        <w:t xml:space="preserve"> </w:t>
      </w:r>
      <w:r w:rsidR="004F1CFF">
        <w:t xml:space="preserve">You will need to apply for ‘My Print’ access. Information on My Print is located on the </w:t>
      </w:r>
      <w:hyperlink r:id="rId11" w:anchor="daff-page-main" w:history="1">
        <w:r w:rsidR="004F1CFF" w:rsidRPr="004F1CFF">
          <w:rPr>
            <w:rStyle w:val="Hyperlink"/>
          </w:rPr>
          <w:t>NEXDOC help page</w:t>
        </w:r>
      </w:hyperlink>
      <w:r w:rsidR="004F1CFF">
        <w:t xml:space="preserve">.  You can apply for My Print while </w:t>
      </w:r>
      <w:hyperlink r:id="rId12" w:history="1">
        <w:r w:rsidR="004F1CFF" w:rsidRPr="004F1CFF">
          <w:rPr>
            <w:rStyle w:val="Hyperlink"/>
          </w:rPr>
          <w:t>registering</w:t>
        </w:r>
      </w:hyperlink>
      <w:r w:rsidR="004F1CFF">
        <w:t xml:space="preserve"> or you can </w:t>
      </w:r>
      <w:hyperlink r:id="rId13" w:history="1">
        <w:r w:rsidR="004F1CFF" w:rsidRPr="004F1CFF">
          <w:rPr>
            <w:rStyle w:val="Hyperlink"/>
          </w:rPr>
          <w:t>add to your account</w:t>
        </w:r>
      </w:hyperlink>
      <w:r w:rsidR="004F1CFF">
        <w:t xml:space="preserve"> after your registration is approved.</w:t>
      </w:r>
    </w:p>
    <w:p w14:paraId="3036A147" w14:textId="4FF34CA3" w:rsidR="00DD0EF1" w:rsidRPr="00B20CDD" w:rsidRDefault="00F52E43" w:rsidP="00DD0EF1">
      <w:pPr>
        <w:numPr>
          <w:ilvl w:val="0"/>
          <w:numId w:val="20"/>
        </w:numPr>
      </w:pPr>
      <w:r>
        <w:t xml:space="preserve">If you have any remaining blue security </w:t>
      </w:r>
      <w:proofErr w:type="gramStart"/>
      <w:r>
        <w:t>paper</w:t>
      </w:r>
      <w:proofErr w:type="gramEnd"/>
      <w:r>
        <w:t xml:space="preserve"> please contact </w:t>
      </w:r>
      <w:hyperlink r:id="rId14" w:history="1">
        <w:r w:rsidR="004F1CFF" w:rsidRPr="009547D7">
          <w:rPr>
            <w:rStyle w:val="Hyperlink"/>
          </w:rPr>
          <w:t>Foodexports@aff.gov.au</w:t>
        </w:r>
      </w:hyperlink>
      <w:r>
        <w:t xml:space="preserve">to return the paper. </w:t>
      </w:r>
    </w:p>
    <w:p w14:paraId="3AD5FFF4" w14:textId="700B6CE5" w:rsidR="00DD0EF1" w:rsidRPr="00B20CDD" w:rsidRDefault="00DD0EF1" w:rsidP="00DD0EF1">
      <w:pPr>
        <w:numPr>
          <w:ilvl w:val="0"/>
          <w:numId w:val="20"/>
        </w:numPr>
      </w:pPr>
      <w:r w:rsidRPr="00B20CDD">
        <w:t>Each certificate includes a unique QR code and certificate number for tracking and security.</w:t>
      </w:r>
      <w:r w:rsidR="00F52E43">
        <w:t xml:space="preserve"> As required by trading partners, some certificates will still need to be wet stamped. The current wet stamping process will continue for these certificates.  </w:t>
      </w:r>
    </w:p>
    <w:p w14:paraId="3EC90157" w14:textId="77777777" w:rsidR="00DD0EF1" w:rsidRPr="00B20CDD" w:rsidRDefault="00DD0EF1" w:rsidP="00DD0EF1">
      <w:pPr>
        <w:numPr>
          <w:ilvl w:val="0"/>
          <w:numId w:val="20"/>
        </w:numPr>
      </w:pPr>
      <w:r w:rsidRPr="00B20CDD">
        <w:t>Certificates can be previewed before printing.</w:t>
      </w:r>
    </w:p>
    <w:p w14:paraId="1AB541CC" w14:textId="7DCFEA1D" w:rsidR="00DD0EF1" w:rsidRDefault="00DD0EF1" w:rsidP="00DD0EF1">
      <w:pPr>
        <w:numPr>
          <w:ilvl w:val="0"/>
          <w:numId w:val="20"/>
        </w:numPr>
      </w:pPr>
      <w:r>
        <w:lastRenderedPageBreak/>
        <w:t xml:space="preserve">Improved tracking of </w:t>
      </w:r>
      <w:r w:rsidR="372F5C91">
        <w:t xml:space="preserve">on the progress of your </w:t>
      </w:r>
      <w:r>
        <w:t>documentation</w:t>
      </w:r>
      <w:r w:rsidR="1C4627B3">
        <w:t xml:space="preserve"> request</w:t>
      </w:r>
      <w:r>
        <w:t>.</w:t>
      </w:r>
    </w:p>
    <w:p w14:paraId="567120C8" w14:textId="1A42C71C" w:rsidR="00B20CDD" w:rsidRPr="00B20CDD" w:rsidRDefault="00B20CDD" w:rsidP="00B20CDD">
      <w:pPr>
        <w:rPr>
          <w:b/>
          <w:bCs/>
        </w:rPr>
      </w:pPr>
      <w:r w:rsidRPr="67A04B8D">
        <w:rPr>
          <w:b/>
          <w:bCs/>
        </w:rPr>
        <w:t xml:space="preserve">Lodgement of </w:t>
      </w:r>
      <w:r w:rsidR="009C474E" w:rsidRPr="67A04B8D">
        <w:rPr>
          <w:b/>
          <w:bCs/>
        </w:rPr>
        <w:t>a</w:t>
      </w:r>
      <w:r w:rsidRPr="67A04B8D">
        <w:rPr>
          <w:b/>
          <w:bCs/>
        </w:rPr>
        <w:t>mendments</w:t>
      </w:r>
    </w:p>
    <w:p w14:paraId="4D036C20" w14:textId="548331F6" w:rsidR="00B20CDD" w:rsidRPr="00B20CDD" w:rsidRDefault="00B20CDD" w:rsidP="00B20CDD">
      <w:pPr>
        <w:numPr>
          <w:ilvl w:val="0"/>
          <w:numId w:val="21"/>
        </w:numPr>
      </w:pPr>
      <w:r>
        <w:t xml:space="preserve">Exporters and client groups </w:t>
      </w:r>
      <w:r w:rsidR="380B517E">
        <w:t xml:space="preserve">will now </w:t>
      </w:r>
      <w:r>
        <w:t>submit amendments</w:t>
      </w:r>
      <w:r w:rsidR="00180ADD">
        <w:t xml:space="preserve"> and replacement requests</w:t>
      </w:r>
      <w:r>
        <w:t xml:space="preserve"> directly through NEXDOC.</w:t>
      </w:r>
    </w:p>
    <w:p w14:paraId="1757EECE" w14:textId="77777777" w:rsidR="00B20CDD" w:rsidRPr="00B20CDD" w:rsidRDefault="00B20CDD" w:rsidP="00B20CDD">
      <w:pPr>
        <w:numPr>
          <w:ilvl w:val="0"/>
          <w:numId w:val="21"/>
        </w:numPr>
      </w:pPr>
      <w:r w:rsidRPr="00B20CDD">
        <w:t>This replaces the previous process of lodging separate documents with the department.</w:t>
      </w:r>
    </w:p>
    <w:p w14:paraId="43080ED8" w14:textId="77777777" w:rsidR="00B20CDD" w:rsidRPr="00B20CDD" w:rsidRDefault="00B20CDD" w:rsidP="00B20CDD">
      <w:pPr>
        <w:rPr>
          <w:b/>
          <w:bCs/>
        </w:rPr>
      </w:pPr>
      <w:r w:rsidRPr="00B20CDD">
        <w:rPr>
          <w:b/>
          <w:bCs/>
        </w:rPr>
        <w:t>Attachments</w:t>
      </w:r>
    </w:p>
    <w:p w14:paraId="272E5F05" w14:textId="77777777" w:rsidR="00B20CDD" w:rsidRPr="00B20CDD" w:rsidRDefault="00B20CDD" w:rsidP="00B20CDD">
      <w:pPr>
        <w:numPr>
          <w:ilvl w:val="0"/>
          <w:numId w:val="22"/>
        </w:numPr>
      </w:pPr>
      <w:r w:rsidRPr="00B20CDD">
        <w:t>Exporters can add attachments directly to their application, eliminating the need to email supporting documents separately.</w:t>
      </w:r>
    </w:p>
    <w:p w14:paraId="39000188" w14:textId="5E7A10F7" w:rsidR="00B20CDD" w:rsidRPr="00B20CDD" w:rsidRDefault="00B20CDD" w:rsidP="00B20CDD">
      <w:pPr>
        <w:rPr>
          <w:b/>
          <w:bCs/>
        </w:rPr>
      </w:pPr>
      <w:r w:rsidRPr="67A04B8D">
        <w:rPr>
          <w:b/>
          <w:bCs/>
        </w:rPr>
        <w:t xml:space="preserve">Automation </w:t>
      </w:r>
      <w:r w:rsidR="009C474E" w:rsidRPr="67A04B8D">
        <w:rPr>
          <w:b/>
          <w:bCs/>
        </w:rPr>
        <w:t>and w</w:t>
      </w:r>
      <w:r w:rsidRPr="67A04B8D">
        <w:rPr>
          <w:b/>
          <w:bCs/>
        </w:rPr>
        <w:t xml:space="preserve">orkflow </w:t>
      </w:r>
      <w:r w:rsidR="009C474E" w:rsidRPr="67A04B8D">
        <w:rPr>
          <w:b/>
          <w:bCs/>
        </w:rPr>
        <w:t>e</w:t>
      </w:r>
      <w:r w:rsidRPr="67A04B8D">
        <w:rPr>
          <w:b/>
          <w:bCs/>
        </w:rPr>
        <w:t>nhancements</w:t>
      </w:r>
      <w:r w:rsidR="146E79D9" w:rsidRPr="67A04B8D">
        <w:rPr>
          <w:b/>
          <w:bCs/>
        </w:rPr>
        <w:t xml:space="preserve"> via the department's portal</w:t>
      </w:r>
    </w:p>
    <w:p w14:paraId="50479985" w14:textId="77777777" w:rsidR="00B20CDD" w:rsidRPr="00B20CDD" w:rsidRDefault="00B20CDD" w:rsidP="00B20CDD">
      <w:pPr>
        <w:numPr>
          <w:ilvl w:val="0"/>
          <w:numId w:val="23"/>
        </w:numPr>
      </w:pPr>
      <w:r w:rsidRPr="00B20CDD">
        <w:t>Automated processes replace some manual documentation and assessment workflows.</w:t>
      </w:r>
    </w:p>
    <w:p w14:paraId="65D9585C" w14:textId="77777777" w:rsidR="00B20CDD" w:rsidRPr="00B20CDD" w:rsidRDefault="00B20CDD" w:rsidP="00B20CDD">
      <w:pPr>
        <w:numPr>
          <w:ilvl w:val="0"/>
          <w:numId w:val="23"/>
        </w:numPr>
      </w:pPr>
      <w:r>
        <w:t>Guided workflows help users through each step of the export process.</w:t>
      </w:r>
    </w:p>
    <w:p w14:paraId="2912F9C5" w14:textId="1C2C784E" w:rsidR="00FD1C9B" w:rsidRDefault="00B20CDD" w:rsidP="00FD1C9B">
      <w:pPr>
        <w:numPr>
          <w:ilvl w:val="0"/>
          <w:numId w:val="23"/>
        </w:numPr>
      </w:pPr>
      <w:r>
        <w:t>Consignee address books can be used to pre-fill consignee information.</w:t>
      </w:r>
    </w:p>
    <w:p w14:paraId="07A18B65" w14:textId="4E01B556" w:rsidR="0032586C" w:rsidRDefault="0032586C" w:rsidP="0032586C">
      <w:pPr>
        <w:rPr>
          <w:b/>
          <w:bCs/>
        </w:rPr>
      </w:pPr>
      <w:r w:rsidRPr="0032586C">
        <w:rPr>
          <w:b/>
          <w:bCs/>
        </w:rPr>
        <w:t>User Management</w:t>
      </w:r>
    </w:p>
    <w:p w14:paraId="393C65AB" w14:textId="1B31FAE3" w:rsidR="00C87BBE" w:rsidRPr="00C87BBE" w:rsidRDefault="00C87BBE" w:rsidP="00C87BBE">
      <w:pPr>
        <w:pStyle w:val="ListParagraph"/>
        <w:numPr>
          <w:ilvl w:val="0"/>
          <w:numId w:val="24"/>
        </w:numPr>
        <w:spacing w:after="0" w:line="300" w:lineRule="atLeast"/>
        <w:rPr>
          <w:rFonts w:eastAsiaTheme="minorHAnsi"/>
          <w:kern w:val="0"/>
          <w:sz w:val="22"/>
          <w:szCs w:val="22"/>
          <w:lang w:val="en-AU" w:eastAsia="en-US"/>
          <w14:ligatures w14:val="none"/>
        </w:rPr>
      </w:pPr>
      <w:r w:rsidRPr="00C87BBE">
        <w:rPr>
          <w:rFonts w:eastAsiaTheme="minorHAnsi"/>
          <w:kern w:val="0"/>
          <w:sz w:val="22"/>
          <w:szCs w:val="22"/>
          <w:lang w:val="en-AU" w:eastAsia="en-US"/>
          <w14:ligatures w14:val="none"/>
        </w:rPr>
        <w:t xml:space="preserve">Exporters and client groups can now add and manage multiple users directly through the NEXDOC portal. </w:t>
      </w:r>
    </w:p>
    <w:p w14:paraId="03AC8BAB" w14:textId="3DB5E583" w:rsidR="00C87BBE" w:rsidRPr="00AB324B" w:rsidRDefault="00C87BBE" w:rsidP="00AB324B">
      <w:pPr>
        <w:pStyle w:val="ListParagraph"/>
        <w:numPr>
          <w:ilvl w:val="1"/>
          <w:numId w:val="24"/>
        </w:numPr>
        <w:spacing w:after="0" w:line="300" w:lineRule="atLeast"/>
        <w:rPr>
          <w:rFonts w:eastAsiaTheme="minorHAnsi"/>
          <w:kern w:val="0"/>
          <w:sz w:val="22"/>
          <w:szCs w:val="22"/>
          <w:lang w:val="en-AU" w:eastAsia="en-US"/>
          <w14:ligatures w14:val="none"/>
        </w:rPr>
      </w:pPr>
      <w:r w:rsidRPr="00AB324B">
        <w:rPr>
          <w:rFonts w:eastAsiaTheme="minorHAnsi"/>
          <w:b/>
          <w:bCs/>
          <w:kern w:val="0"/>
          <w:sz w:val="22"/>
          <w:szCs w:val="22"/>
          <w:lang w:val="en-AU" w:eastAsia="en-US"/>
          <w14:ligatures w14:val="none"/>
        </w:rPr>
        <w:t>Note</w:t>
      </w:r>
      <w:r w:rsidRPr="00AB324B">
        <w:rPr>
          <w:rFonts w:eastAsiaTheme="minorHAnsi"/>
          <w:kern w:val="0"/>
          <w:sz w:val="22"/>
          <w:szCs w:val="22"/>
          <w:lang w:val="en-AU" w:eastAsia="en-US"/>
          <w14:ligatures w14:val="none"/>
        </w:rPr>
        <w:t>: for detailed guidance on registering as an exporter or client group, please refer to the Exporter and Client Group Fact Sheets.</w:t>
      </w:r>
    </w:p>
    <w:p w14:paraId="0CB803D4" w14:textId="77777777" w:rsidR="00CE42A4" w:rsidRPr="0032586C" w:rsidRDefault="00CE42A4" w:rsidP="00CE42A4">
      <w:pPr>
        <w:pStyle w:val="ListParagraph"/>
        <w:ind w:left="1440"/>
        <w:rPr>
          <w:b/>
          <w:bCs/>
        </w:rPr>
      </w:pPr>
    </w:p>
    <w:bookmarkEnd w:id="0"/>
    <w:bookmarkEnd w:id="1"/>
    <w:p w14:paraId="3F3CDE54" w14:textId="77777777" w:rsidR="000A5BA0" w:rsidRDefault="000A5BA0" w:rsidP="00441CB1">
      <w:pPr>
        <w:pStyle w:val="Normalsmall"/>
        <w:spacing w:after="0"/>
      </w:pPr>
      <w:r>
        <w:rPr>
          <w:rStyle w:val="Strong"/>
        </w:rPr>
        <w:t>Acknowledgement of Country</w:t>
      </w:r>
    </w:p>
    <w:p w14:paraId="1D2A00A1"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F66D83B" w14:textId="77777777" w:rsidR="00E9781D" w:rsidRDefault="00E9781D" w:rsidP="00E9781D">
      <w:pPr>
        <w:pStyle w:val="Normalsmall"/>
        <w:spacing w:before="360"/>
      </w:pPr>
      <w:r>
        <w:t>© Commonwealth of Australia 202</w:t>
      </w:r>
      <w:r w:rsidR="00441CB1">
        <w:t>6</w:t>
      </w:r>
    </w:p>
    <w:p w14:paraId="57825508"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E04E8A7" w14:textId="77777777" w:rsidR="00E9781D" w:rsidRDefault="00E9781D" w:rsidP="00E9781D">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5D5E12DA"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6"/>
      <w:headerReference w:type="default" r:id="rId17"/>
      <w:footerReference w:type="even" r:id="rId18"/>
      <w:footerReference w:type="default" r:id="rId19"/>
      <w:headerReference w:type="first" r:id="rId20"/>
      <w:footerReference w:type="first" r:id="rId21"/>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75BF" w14:textId="77777777" w:rsidR="00775D46" w:rsidRDefault="00775D46">
      <w:r>
        <w:separator/>
      </w:r>
    </w:p>
    <w:p w14:paraId="6C1FF08F" w14:textId="77777777" w:rsidR="00775D46" w:rsidRDefault="00775D46"/>
    <w:p w14:paraId="205C856D" w14:textId="77777777" w:rsidR="00775D46" w:rsidRDefault="00775D46"/>
  </w:endnote>
  <w:endnote w:type="continuationSeparator" w:id="0">
    <w:p w14:paraId="3AA6E473" w14:textId="77777777" w:rsidR="00775D46" w:rsidRDefault="00775D46">
      <w:r>
        <w:continuationSeparator/>
      </w:r>
    </w:p>
    <w:p w14:paraId="2F96D157" w14:textId="77777777" w:rsidR="00775D46" w:rsidRDefault="00775D46"/>
    <w:p w14:paraId="47E9CDF9" w14:textId="77777777" w:rsidR="00775D46" w:rsidRDefault="00775D46"/>
  </w:endnote>
  <w:endnote w:type="continuationNotice" w:id="1">
    <w:p w14:paraId="7347B9FD" w14:textId="77777777" w:rsidR="00775D46" w:rsidRDefault="00775D46">
      <w:pPr>
        <w:pStyle w:val="Footer"/>
      </w:pPr>
    </w:p>
    <w:p w14:paraId="21B70723" w14:textId="77777777" w:rsidR="00775D46" w:rsidRDefault="00775D46"/>
    <w:p w14:paraId="059996AC" w14:textId="77777777" w:rsidR="00775D46" w:rsidRDefault="00775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351E"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40336B18" wp14:editId="0FA05741">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36B1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D1E"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154022CC" wp14:editId="588398D7">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022C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184B"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269554C" wp14:editId="6DF9EFFE">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9554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37FD" w14:textId="77777777" w:rsidR="00775D46" w:rsidRDefault="00775D46">
      <w:r>
        <w:separator/>
      </w:r>
    </w:p>
    <w:p w14:paraId="0A0EA02F" w14:textId="77777777" w:rsidR="00775D46" w:rsidRDefault="00775D46"/>
    <w:p w14:paraId="6E23D22F" w14:textId="77777777" w:rsidR="00775D46" w:rsidRDefault="00775D46"/>
  </w:footnote>
  <w:footnote w:type="continuationSeparator" w:id="0">
    <w:p w14:paraId="041D22B3" w14:textId="77777777" w:rsidR="00775D46" w:rsidRDefault="00775D46">
      <w:r>
        <w:continuationSeparator/>
      </w:r>
    </w:p>
    <w:p w14:paraId="6CC8EAD7" w14:textId="77777777" w:rsidR="00775D46" w:rsidRDefault="00775D46"/>
    <w:p w14:paraId="72E634AF" w14:textId="77777777" w:rsidR="00775D46" w:rsidRDefault="00775D46"/>
  </w:footnote>
  <w:footnote w:type="continuationNotice" w:id="1">
    <w:p w14:paraId="42F4A22D" w14:textId="77777777" w:rsidR="00775D46" w:rsidRDefault="00775D46">
      <w:pPr>
        <w:pStyle w:val="Footer"/>
      </w:pPr>
    </w:p>
    <w:p w14:paraId="3DFE77CF" w14:textId="77777777" w:rsidR="00775D46" w:rsidRDefault="00775D46"/>
    <w:p w14:paraId="66470368" w14:textId="77777777" w:rsidR="00775D46" w:rsidRDefault="00775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0029"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0AE39539" wp14:editId="57E0695F">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3953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D74A" w14:textId="6F898423" w:rsidR="000542B4" w:rsidRDefault="005A3361">
    <w:pPr>
      <w:pStyle w:val="Header"/>
    </w:pPr>
    <w:r>
      <w:rPr>
        <w:noProof/>
      </w:rPr>
      <mc:AlternateContent>
        <mc:Choice Requires="wps">
          <w:drawing>
            <wp:anchor distT="0" distB="0" distL="0" distR="0" simplePos="0" relativeHeight="251658243" behindDoc="0" locked="0" layoutInCell="1" allowOverlap="1" wp14:anchorId="57374E28" wp14:editId="7FBE3CE7">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74E2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B74B66">
      <w:t>NEXDOC What’s changing fact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F546"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4B8B5ACE" wp14:editId="3C275D7D">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B5AC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4D3A5748" wp14:editId="52333AF3">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3A7E"/>
    <w:multiLevelType w:val="multilevel"/>
    <w:tmpl w:val="6A6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A63F1A"/>
    <w:multiLevelType w:val="multilevel"/>
    <w:tmpl w:val="0CE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518EE"/>
    <w:multiLevelType w:val="multilevel"/>
    <w:tmpl w:val="2FBE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348D7"/>
    <w:multiLevelType w:val="multilevel"/>
    <w:tmpl w:val="3B8C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25B33"/>
    <w:multiLevelType w:val="hybridMultilevel"/>
    <w:tmpl w:val="92FA1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935D4"/>
    <w:multiLevelType w:val="hybridMultilevel"/>
    <w:tmpl w:val="82DA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336E2D"/>
    <w:multiLevelType w:val="hybridMultilevel"/>
    <w:tmpl w:val="E5881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3"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 w15:restartNumberingAfterBreak="0">
    <w:nsid w:val="5F8D79DC"/>
    <w:multiLevelType w:val="hybridMultilevel"/>
    <w:tmpl w:val="8BBAF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CC15C0B"/>
    <w:multiLevelType w:val="multilevel"/>
    <w:tmpl w:val="CEA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088148">
    <w:abstractNumId w:val="9"/>
  </w:num>
  <w:num w:numId="2" w16cid:durableId="1209954464">
    <w:abstractNumId w:val="3"/>
  </w:num>
  <w:num w:numId="3" w16cid:durableId="211696695">
    <w:abstractNumId w:val="13"/>
  </w:num>
  <w:num w:numId="4" w16cid:durableId="1550148830">
    <w:abstractNumId w:val="14"/>
  </w:num>
  <w:num w:numId="5" w16cid:durableId="1460108156">
    <w:abstractNumId w:val="1"/>
  </w:num>
  <w:num w:numId="6" w16cid:durableId="1934704985">
    <w:abstractNumId w:val="10"/>
  </w:num>
  <w:num w:numId="7" w16cid:durableId="1013073201">
    <w:abstractNumId w:val="12"/>
  </w:num>
  <w:num w:numId="8" w16cid:durableId="524289160">
    <w:abstractNumId w:val="2"/>
  </w:num>
  <w:num w:numId="9" w16cid:durableId="94401862">
    <w:abstractNumId w:val="17"/>
  </w:num>
  <w:num w:numId="10" w16cid:durableId="1262253482">
    <w:abstractNumId w:val="17"/>
  </w:num>
  <w:num w:numId="11" w16cid:durableId="1504468562">
    <w:abstractNumId w:val="17"/>
  </w:num>
  <w:num w:numId="12" w16cid:durableId="1296328144">
    <w:abstractNumId w:val="17"/>
  </w:num>
  <w:num w:numId="13" w16cid:durableId="1361395064">
    <w:abstractNumId w:val="16"/>
  </w:num>
  <w:num w:numId="14" w16cid:durableId="1080635027">
    <w:abstractNumId w:val="18"/>
  </w:num>
  <w:num w:numId="15" w16cid:durableId="774177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698564">
    <w:abstractNumId w:val="7"/>
  </w:num>
  <w:num w:numId="18" w16cid:durableId="1035807290">
    <w:abstractNumId w:val="8"/>
  </w:num>
  <w:num w:numId="19" w16cid:durableId="903415832">
    <w:abstractNumId w:val="4"/>
  </w:num>
  <w:num w:numId="20" w16cid:durableId="1451701895">
    <w:abstractNumId w:val="5"/>
  </w:num>
  <w:num w:numId="21" w16cid:durableId="2980743">
    <w:abstractNumId w:val="0"/>
  </w:num>
  <w:num w:numId="22" w16cid:durableId="1987275892">
    <w:abstractNumId w:val="6"/>
  </w:num>
  <w:num w:numId="23" w16cid:durableId="907225201">
    <w:abstractNumId w:val="19"/>
  </w:num>
  <w:num w:numId="24" w16cid:durableId="65613982">
    <w:abstractNumId w:val="15"/>
  </w:num>
  <w:num w:numId="25" w16cid:durableId="8888007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08"/>
    <w:rsid w:val="0000059E"/>
    <w:rsid w:val="0000066F"/>
    <w:rsid w:val="00001B53"/>
    <w:rsid w:val="000108AE"/>
    <w:rsid w:val="00012793"/>
    <w:rsid w:val="00017ACB"/>
    <w:rsid w:val="00020AF0"/>
    <w:rsid w:val="00021590"/>
    <w:rsid w:val="00025D1B"/>
    <w:rsid w:val="000266C4"/>
    <w:rsid w:val="0003648C"/>
    <w:rsid w:val="000529E7"/>
    <w:rsid w:val="0005308A"/>
    <w:rsid w:val="000542B4"/>
    <w:rsid w:val="00055085"/>
    <w:rsid w:val="000618F3"/>
    <w:rsid w:val="00066D0B"/>
    <w:rsid w:val="000717D2"/>
    <w:rsid w:val="00071927"/>
    <w:rsid w:val="000721C3"/>
    <w:rsid w:val="00074A56"/>
    <w:rsid w:val="00080827"/>
    <w:rsid w:val="000815F1"/>
    <w:rsid w:val="0008277A"/>
    <w:rsid w:val="00084605"/>
    <w:rsid w:val="00086BBA"/>
    <w:rsid w:val="000904C1"/>
    <w:rsid w:val="000913B5"/>
    <w:rsid w:val="000A5BA0"/>
    <w:rsid w:val="000B3924"/>
    <w:rsid w:val="000B3C44"/>
    <w:rsid w:val="000C0412"/>
    <w:rsid w:val="000C4558"/>
    <w:rsid w:val="000C56E6"/>
    <w:rsid w:val="000E455C"/>
    <w:rsid w:val="000E4D74"/>
    <w:rsid w:val="000E7803"/>
    <w:rsid w:val="000F0491"/>
    <w:rsid w:val="00113B5C"/>
    <w:rsid w:val="001158CB"/>
    <w:rsid w:val="001233A8"/>
    <w:rsid w:val="00127B9F"/>
    <w:rsid w:val="0013173D"/>
    <w:rsid w:val="00134500"/>
    <w:rsid w:val="00143A7B"/>
    <w:rsid w:val="00144601"/>
    <w:rsid w:val="00160DC0"/>
    <w:rsid w:val="00162DFB"/>
    <w:rsid w:val="00180ADD"/>
    <w:rsid w:val="00183A36"/>
    <w:rsid w:val="00190D7E"/>
    <w:rsid w:val="001929D2"/>
    <w:rsid w:val="001A6968"/>
    <w:rsid w:val="001B0C30"/>
    <w:rsid w:val="001B15FB"/>
    <w:rsid w:val="001C45E1"/>
    <w:rsid w:val="001C74AE"/>
    <w:rsid w:val="001D0EF3"/>
    <w:rsid w:val="001F6D19"/>
    <w:rsid w:val="0020140C"/>
    <w:rsid w:val="00201BFB"/>
    <w:rsid w:val="002024BB"/>
    <w:rsid w:val="00203DE1"/>
    <w:rsid w:val="00220618"/>
    <w:rsid w:val="002241D1"/>
    <w:rsid w:val="00226CBA"/>
    <w:rsid w:val="00237A69"/>
    <w:rsid w:val="00242D65"/>
    <w:rsid w:val="00250492"/>
    <w:rsid w:val="00267A83"/>
    <w:rsid w:val="002757A3"/>
    <w:rsid w:val="00275B58"/>
    <w:rsid w:val="00284B53"/>
    <w:rsid w:val="00286E37"/>
    <w:rsid w:val="00296F50"/>
    <w:rsid w:val="002A4CA5"/>
    <w:rsid w:val="002B1FAF"/>
    <w:rsid w:val="002E0D11"/>
    <w:rsid w:val="002E3FD4"/>
    <w:rsid w:val="002F4595"/>
    <w:rsid w:val="002F4C04"/>
    <w:rsid w:val="002F63F1"/>
    <w:rsid w:val="00300AFD"/>
    <w:rsid w:val="003032C0"/>
    <w:rsid w:val="00311D28"/>
    <w:rsid w:val="00313401"/>
    <w:rsid w:val="0032586C"/>
    <w:rsid w:val="00330AA3"/>
    <w:rsid w:val="00336B60"/>
    <w:rsid w:val="00343569"/>
    <w:rsid w:val="00344799"/>
    <w:rsid w:val="00347AA5"/>
    <w:rsid w:val="0035108D"/>
    <w:rsid w:val="003569F9"/>
    <w:rsid w:val="00363C00"/>
    <w:rsid w:val="00366721"/>
    <w:rsid w:val="00370990"/>
    <w:rsid w:val="0037698A"/>
    <w:rsid w:val="00392124"/>
    <w:rsid w:val="003937B8"/>
    <w:rsid w:val="003A6F8A"/>
    <w:rsid w:val="003B2115"/>
    <w:rsid w:val="003D3D8B"/>
    <w:rsid w:val="003F1968"/>
    <w:rsid w:val="003F73D7"/>
    <w:rsid w:val="00405766"/>
    <w:rsid w:val="00411260"/>
    <w:rsid w:val="0041573A"/>
    <w:rsid w:val="00432433"/>
    <w:rsid w:val="004365E8"/>
    <w:rsid w:val="00441CB1"/>
    <w:rsid w:val="00442630"/>
    <w:rsid w:val="0044304D"/>
    <w:rsid w:val="00446CB3"/>
    <w:rsid w:val="004504C8"/>
    <w:rsid w:val="00466CDE"/>
    <w:rsid w:val="00474BB1"/>
    <w:rsid w:val="00477888"/>
    <w:rsid w:val="00490E38"/>
    <w:rsid w:val="00495068"/>
    <w:rsid w:val="004A1C41"/>
    <w:rsid w:val="004A3B68"/>
    <w:rsid w:val="004A46C2"/>
    <w:rsid w:val="004A7380"/>
    <w:rsid w:val="004B07EC"/>
    <w:rsid w:val="004B72DD"/>
    <w:rsid w:val="004B7CA6"/>
    <w:rsid w:val="004C2DA2"/>
    <w:rsid w:val="004D0888"/>
    <w:rsid w:val="004D33F6"/>
    <w:rsid w:val="004E2052"/>
    <w:rsid w:val="004E345E"/>
    <w:rsid w:val="004E4909"/>
    <w:rsid w:val="004E5608"/>
    <w:rsid w:val="004E6316"/>
    <w:rsid w:val="004F0DA4"/>
    <w:rsid w:val="004F1CFF"/>
    <w:rsid w:val="005019C1"/>
    <w:rsid w:val="005070C8"/>
    <w:rsid w:val="00514CEE"/>
    <w:rsid w:val="00515287"/>
    <w:rsid w:val="005157CF"/>
    <w:rsid w:val="00531B5A"/>
    <w:rsid w:val="0054262A"/>
    <w:rsid w:val="00546C8C"/>
    <w:rsid w:val="00551F18"/>
    <w:rsid w:val="00553E9D"/>
    <w:rsid w:val="0055447F"/>
    <w:rsid w:val="00567DFC"/>
    <w:rsid w:val="00577F29"/>
    <w:rsid w:val="00586220"/>
    <w:rsid w:val="00592A61"/>
    <w:rsid w:val="005A3361"/>
    <w:rsid w:val="005A48A6"/>
    <w:rsid w:val="005B0EA0"/>
    <w:rsid w:val="005B613F"/>
    <w:rsid w:val="005B656B"/>
    <w:rsid w:val="005C2BFD"/>
    <w:rsid w:val="005D65A7"/>
    <w:rsid w:val="005F11AC"/>
    <w:rsid w:val="00601D01"/>
    <w:rsid w:val="00607A21"/>
    <w:rsid w:val="00607A36"/>
    <w:rsid w:val="006156DF"/>
    <w:rsid w:val="00625D8D"/>
    <w:rsid w:val="006360F9"/>
    <w:rsid w:val="00642F36"/>
    <w:rsid w:val="00646917"/>
    <w:rsid w:val="006542BD"/>
    <w:rsid w:val="00656566"/>
    <w:rsid w:val="00656587"/>
    <w:rsid w:val="00696682"/>
    <w:rsid w:val="006B0030"/>
    <w:rsid w:val="006B0221"/>
    <w:rsid w:val="006B49DE"/>
    <w:rsid w:val="006B5701"/>
    <w:rsid w:val="006C7E5A"/>
    <w:rsid w:val="006D413F"/>
    <w:rsid w:val="006E353E"/>
    <w:rsid w:val="006E7780"/>
    <w:rsid w:val="006F6215"/>
    <w:rsid w:val="006F6FE8"/>
    <w:rsid w:val="00700A80"/>
    <w:rsid w:val="0070464B"/>
    <w:rsid w:val="00721291"/>
    <w:rsid w:val="007258B1"/>
    <w:rsid w:val="00725C8B"/>
    <w:rsid w:val="00731F17"/>
    <w:rsid w:val="00751C57"/>
    <w:rsid w:val="00754CA3"/>
    <w:rsid w:val="0075712F"/>
    <w:rsid w:val="0076549B"/>
    <w:rsid w:val="00766894"/>
    <w:rsid w:val="00775D46"/>
    <w:rsid w:val="00790F63"/>
    <w:rsid w:val="00793E18"/>
    <w:rsid w:val="007B4C63"/>
    <w:rsid w:val="007C0010"/>
    <w:rsid w:val="007E69AF"/>
    <w:rsid w:val="007F4986"/>
    <w:rsid w:val="00805165"/>
    <w:rsid w:val="0080517C"/>
    <w:rsid w:val="00807AEF"/>
    <w:rsid w:val="00811CD5"/>
    <w:rsid w:val="00832638"/>
    <w:rsid w:val="008338C1"/>
    <w:rsid w:val="008555CE"/>
    <w:rsid w:val="00856E75"/>
    <w:rsid w:val="00863E83"/>
    <w:rsid w:val="00864D72"/>
    <w:rsid w:val="00865130"/>
    <w:rsid w:val="00874D14"/>
    <w:rsid w:val="00892F53"/>
    <w:rsid w:val="00895341"/>
    <w:rsid w:val="008A57B1"/>
    <w:rsid w:val="008B105B"/>
    <w:rsid w:val="008B758E"/>
    <w:rsid w:val="008D2681"/>
    <w:rsid w:val="008E3B54"/>
    <w:rsid w:val="008F1712"/>
    <w:rsid w:val="008F382A"/>
    <w:rsid w:val="008F3CD5"/>
    <w:rsid w:val="008F6FFE"/>
    <w:rsid w:val="00902E92"/>
    <w:rsid w:val="0090743D"/>
    <w:rsid w:val="00911F4A"/>
    <w:rsid w:val="00913D62"/>
    <w:rsid w:val="00916FC3"/>
    <w:rsid w:val="0092440E"/>
    <w:rsid w:val="00930D38"/>
    <w:rsid w:val="009351C8"/>
    <w:rsid w:val="00942382"/>
    <w:rsid w:val="00943779"/>
    <w:rsid w:val="00946DAF"/>
    <w:rsid w:val="00974CD6"/>
    <w:rsid w:val="009844EA"/>
    <w:rsid w:val="009862F0"/>
    <w:rsid w:val="0099431F"/>
    <w:rsid w:val="009A2BCD"/>
    <w:rsid w:val="009C206F"/>
    <w:rsid w:val="009C37F9"/>
    <w:rsid w:val="009C3FA3"/>
    <w:rsid w:val="009C474E"/>
    <w:rsid w:val="009C5CE4"/>
    <w:rsid w:val="009D7044"/>
    <w:rsid w:val="009E207B"/>
    <w:rsid w:val="009F4C7C"/>
    <w:rsid w:val="00A0018B"/>
    <w:rsid w:val="00A04AFD"/>
    <w:rsid w:val="00A130F7"/>
    <w:rsid w:val="00A138B6"/>
    <w:rsid w:val="00A32860"/>
    <w:rsid w:val="00A473C3"/>
    <w:rsid w:val="00A51734"/>
    <w:rsid w:val="00A549CE"/>
    <w:rsid w:val="00A56024"/>
    <w:rsid w:val="00A61594"/>
    <w:rsid w:val="00A62CD6"/>
    <w:rsid w:val="00A62F99"/>
    <w:rsid w:val="00A65D84"/>
    <w:rsid w:val="00A7087D"/>
    <w:rsid w:val="00A71FD0"/>
    <w:rsid w:val="00A77E8E"/>
    <w:rsid w:val="00A8157A"/>
    <w:rsid w:val="00A92CD3"/>
    <w:rsid w:val="00AA1D89"/>
    <w:rsid w:val="00AB324B"/>
    <w:rsid w:val="00AB665C"/>
    <w:rsid w:val="00AE1E6E"/>
    <w:rsid w:val="00AE2430"/>
    <w:rsid w:val="00AE40DE"/>
    <w:rsid w:val="00AE4763"/>
    <w:rsid w:val="00AE76DE"/>
    <w:rsid w:val="00AF0EAA"/>
    <w:rsid w:val="00B0121B"/>
    <w:rsid w:val="00B0455B"/>
    <w:rsid w:val="00B11E02"/>
    <w:rsid w:val="00B20CDD"/>
    <w:rsid w:val="00B21CFE"/>
    <w:rsid w:val="00B260CF"/>
    <w:rsid w:val="00B3476F"/>
    <w:rsid w:val="00B404AB"/>
    <w:rsid w:val="00B43568"/>
    <w:rsid w:val="00B74B66"/>
    <w:rsid w:val="00B82095"/>
    <w:rsid w:val="00B90975"/>
    <w:rsid w:val="00B93571"/>
    <w:rsid w:val="00B94CBD"/>
    <w:rsid w:val="00BA081D"/>
    <w:rsid w:val="00BA2806"/>
    <w:rsid w:val="00BB1E15"/>
    <w:rsid w:val="00BC08F9"/>
    <w:rsid w:val="00BC321A"/>
    <w:rsid w:val="00BC3323"/>
    <w:rsid w:val="00BD4F8E"/>
    <w:rsid w:val="00BE345B"/>
    <w:rsid w:val="00BF6B40"/>
    <w:rsid w:val="00C02ECE"/>
    <w:rsid w:val="00C0767A"/>
    <w:rsid w:val="00C10074"/>
    <w:rsid w:val="00C262AE"/>
    <w:rsid w:val="00C352AF"/>
    <w:rsid w:val="00C525F4"/>
    <w:rsid w:val="00C55BCA"/>
    <w:rsid w:val="00C6128D"/>
    <w:rsid w:val="00C6140C"/>
    <w:rsid w:val="00C6568A"/>
    <w:rsid w:val="00C73278"/>
    <w:rsid w:val="00C765C8"/>
    <w:rsid w:val="00C82029"/>
    <w:rsid w:val="00C87BBE"/>
    <w:rsid w:val="00C9283A"/>
    <w:rsid w:val="00C95039"/>
    <w:rsid w:val="00CA4615"/>
    <w:rsid w:val="00CA7C6F"/>
    <w:rsid w:val="00CB4E93"/>
    <w:rsid w:val="00CB61D4"/>
    <w:rsid w:val="00CD3A6F"/>
    <w:rsid w:val="00CD6263"/>
    <w:rsid w:val="00CE42A4"/>
    <w:rsid w:val="00CE7F36"/>
    <w:rsid w:val="00CF7D08"/>
    <w:rsid w:val="00D04A3C"/>
    <w:rsid w:val="00D06C32"/>
    <w:rsid w:val="00D1307C"/>
    <w:rsid w:val="00D15543"/>
    <w:rsid w:val="00D22097"/>
    <w:rsid w:val="00D36C41"/>
    <w:rsid w:val="00D4039B"/>
    <w:rsid w:val="00D53957"/>
    <w:rsid w:val="00D55A85"/>
    <w:rsid w:val="00D750D0"/>
    <w:rsid w:val="00D87480"/>
    <w:rsid w:val="00D922C4"/>
    <w:rsid w:val="00DA6314"/>
    <w:rsid w:val="00DA66DA"/>
    <w:rsid w:val="00DB0F8E"/>
    <w:rsid w:val="00DB71FD"/>
    <w:rsid w:val="00DC453F"/>
    <w:rsid w:val="00DC57F0"/>
    <w:rsid w:val="00DD0EF1"/>
    <w:rsid w:val="00DE1FB6"/>
    <w:rsid w:val="00DE546F"/>
    <w:rsid w:val="00DF241E"/>
    <w:rsid w:val="00DF6463"/>
    <w:rsid w:val="00DF754D"/>
    <w:rsid w:val="00E01C8D"/>
    <w:rsid w:val="00E03949"/>
    <w:rsid w:val="00E223F4"/>
    <w:rsid w:val="00E25A07"/>
    <w:rsid w:val="00E333DF"/>
    <w:rsid w:val="00E44E91"/>
    <w:rsid w:val="00E60E5E"/>
    <w:rsid w:val="00E83C41"/>
    <w:rsid w:val="00E87842"/>
    <w:rsid w:val="00E96BEC"/>
    <w:rsid w:val="00E9781D"/>
    <w:rsid w:val="00EA3DB0"/>
    <w:rsid w:val="00EA5D76"/>
    <w:rsid w:val="00EC2925"/>
    <w:rsid w:val="00EC51F9"/>
    <w:rsid w:val="00EC5579"/>
    <w:rsid w:val="00EC5C40"/>
    <w:rsid w:val="00ED4078"/>
    <w:rsid w:val="00ED774B"/>
    <w:rsid w:val="00EE0118"/>
    <w:rsid w:val="00EE49CE"/>
    <w:rsid w:val="00EE7C8D"/>
    <w:rsid w:val="00EF24B1"/>
    <w:rsid w:val="00EF3918"/>
    <w:rsid w:val="00EF6D5C"/>
    <w:rsid w:val="00F01D00"/>
    <w:rsid w:val="00F22A37"/>
    <w:rsid w:val="00F22C77"/>
    <w:rsid w:val="00F23AF2"/>
    <w:rsid w:val="00F30857"/>
    <w:rsid w:val="00F330C3"/>
    <w:rsid w:val="00F3602D"/>
    <w:rsid w:val="00F52E43"/>
    <w:rsid w:val="00F637B6"/>
    <w:rsid w:val="00F67822"/>
    <w:rsid w:val="00F75F33"/>
    <w:rsid w:val="00F83937"/>
    <w:rsid w:val="00F84236"/>
    <w:rsid w:val="00F91F25"/>
    <w:rsid w:val="00FB10E3"/>
    <w:rsid w:val="00FB689D"/>
    <w:rsid w:val="00FC2CE4"/>
    <w:rsid w:val="00FC379E"/>
    <w:rsid w:val="00FD1C9B"/>
    <w:rsid w:val="00FD337C"/>
    <w:rsid w:val="00FD3795"/>
    <w:rsid w:val="00FD3BAE"/>
    <w:rsid w:val="00FD5236"/>
    <w:rsid w:val="00FD7D5B"/>
    <w:rsid w:val="00FE0F23"/>
    <w:rsid w:val="00FE2C26"/>
    <w:rsid w:val="146E79D9"/>
    <w:rsid w:val="15FE8A7E"/>
    <w:rsid w:val="19E8B18E"/>
    <w:rsid w:val="1C4627B3"/>
    <w:rsid w:val="219D69B2"/>
    <w:rsid w:val="22660786"/>
    <w:rsid w:val="24F1C135"/>
    <w:rsid w:val="2D702048"/>
    <w:rsid w:val="31F32156"/>
    <w:rsid w:val="372F5C91"/>
    <w:rsid w:val="380B517E"/>
    <w:rsid w:val="4B5A4968"/>
    <w:rsid w:val="4CF341DE"/>
    <w:rsid w:val="537C2A3B"/>
    <w:rsid w:val="539326DA"/>
    <w:rsid w:val="61ADB97B"/>
    <w:rsid w:val="67204602"/>
    <w:rsid w:val="67A04B8D"/>
    <w:rsid w:val="68625975"/>
    <w:rsid w:val="69FB6B47"/>
    <w:rsid w:val="7C522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681C"/>
  <w15:docId w15:val="{336FB940-7B31-4B64-8B2E-034C246E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34"/>
    <w:qFormat/>
    <w:rsid w:val="004E5608"/>
    <w:pPr>
      <w:spacing w:after="160" w:line="278" w:lineRule="auto"/>
      <w:ind w:left="720"/>
      <w:contextualSpacing/>
    </w:pPr>
    <w:rPr>
      <w:rFonts w:eastAsiaTheme="minorEastAsia"/>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sites/default/files/documents/updating-my-account-nexdoc.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griculture.gov.au/sites/default/files/documents/create-manage-your-account-nexdoc.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export/certification/nexdoc/help"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odexports@aff.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d69c68eef6f4b1886e630fd310477bf xmlns="e60d2862-beff-4f16-94ff-ad677f83e486">
      <Terms xmlns="http://schemas.microsoft.com/office/infopath/2007/PartnerControls"/>
    </bd69c68eef6f4b1886e630fd310477bf>
    <Projectname xmlns="e60d2862-beff-4f16-94ff-ad677f83e486" xsi:nil="true"/>
    <Governance xmlns="e60d2862-beff-4f16-94ff-ad677f83e486" xsi:nil="true"/>
    <lcf76f155ced4ddcb4097134ff3c332f xmlns="e60d2862-beff-4f16-94ff-ad677f83e486">
      <Terms xmlns="http://schemas.microsoft.com/office/infopath/2007/PartnerControls"/>
    </lcf76f155ced4ddcb4097134ff3c332f>
    <Boardowner xmlns="e60d2862-beff-4f16-94ff-ad677f83e486">
      <UserInfo>
        <DisplayName/>
        <AccountId xsi:nil="true"/>
        <AccountType/>
      </UserInfo>
    </Boardowner>
    <TeamName xmlns="e60d2862-beff-4f16-94ff-ad677f83e486" xsi:nil="true"/>
    <_Flow_SignoffStatus xmlns="e60d2862-beff-4f16-94ff-ad677f83e486" xsi:nil="true"/>
    <RFP xmlns="e60d2862-beff-4f16-94ff-ad677f83e486" xsi:nil="true"/>
    <TaxCatchAll xmlns="81c01dc6-2c49-4730-b140-874c95cac377" xsi:nil="true"/>
    <System xmlns="e60d2862-beff-4f16-94ff-ad677f83e4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0" ma:contentTypeDescription="Create a new document." ma:contentTypeScope="" ma:versionID="d96f63dc28132b4614b0893bbb9fce7b">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8f49a682546da5452db17bde362067c"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e60d2862-beff-4f16-94ff-ad677f83e486"/>
    <ds:schemaRef ds:uri="81c01dc6-2c49-4730-b140-874c95cac377"/>
  </ds:schemaRefs>
</ds:datastoreItem>
</file>

<file path=customXml/itemProps2.xml><?xml version="1.0" encoding="utf-8"?>
<ds:datastoreItem xmlns:ds="http://schemas.openxmlformats.org/officeDocument/2006/customXml" ds:itemID="{A80E0AB0-4761-4D1A-838C-6D9ADB35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8</TotalTime>
  <Pages>2</Pages>
  <Words>625</Words>
  <Characters>3657</Characters>
  <Application>Microsoft Office Word</Application>
  <DocSecurity>0</DocSecurity>
  <Lines>64</Lines>
  <Paragraphs>38</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Gladwish, Sam</dc:creator>
  <cp:keywords/>
  <cp:lastModifiedBy>Berzins, Jess</cp:lastModifiedBy>
  <cp:revision>4</cp:revision>
  <cp:lastPrinted>2022-10-26T23:30:00Z</cp:lastPrinted>
  <dcterms:created xsi:type="dcterms:W3CDTF">2026-02-20T02:47:00Z</dcterms:created>
  <dcterms:modified xsi:type="dcterms:W3CDTF">2026-02-20T06:15:00Z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0x010100B2C12E0E6D87BB4FA53ADC14A44DCD6D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Research_x0020_lifecycle">
    <vt:lpwstr/>
  </property>
  <property fmtid="{D5CDD505-2E9C-101B-9397-08002B2CF9AE}" pid="18" name="Research lifecycle">
    <vt:lpwstr/>
  </property>
  <property fmtid="{D5CDD505-2E9C-101B-9397-08002B2CF9AE}" pid="19" name="docLang">
    <vt:lpwstr>en</vt:lpwstr>
  </property>
</Properties>
</file>