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3AB1" w14:textId="3B03824D" w:rsidR="000E455C" w:rsidRDefault="579F65C6" w:rsidP="0013173D">
      <w:pPr>
        <w:pStyle w:val="Date"/>
        <w:spacing w:before="1440"/>
      </w:pPr>
      <w:r>
        <w:t xml:space="preserve">27 </w:t>
      </w:r>
      <w:r w:rsidR="69BFC94D">
        <w:t>March</w:t>
      </w:r>
      <w:r w:rsidR="28513065">
        <w:t xml:space="preserve"> </w:t>
      </w:r>
      <w:r w:rsidR="7822F32F">
        <w:t>20</w:t>
      </w:r>
      <w:r w:rsidR="28513065">
        <w:t>2</w:t>
      </w:r>
      <w:r w:rsidR="7269B520">
        <w:t>5</w:t>
      </w:r>
    </w:p>
    <w:p w14:paraId="72DB6DDE" w14:textId="6F6CB00A" w:rsidR="00D04A3C" w:rsidRPr="007B4C63" w:rsidRDefault="39AC1AB6" w:rsidP="007B4C63">
      <w:pPr>
        <w:pStyle w:val="Series"/>
      </w:pPr>
      <w:r>
        <w:t xml:space="preserve">Khapra beetle </w:t>
      </w:r>
      <w:r w:rsidR="69BFC94D">
        <w:t>treatments</w:t>
      </w:r>
      <w:r w:rsidR="4A12A102">
        <w:t xml:space="preserve"> for Australian imports</w:t>
      </w:r>
    </w:p>
    <w:p w14:paraId="6712C81F" w14:textId="2EC9F4BB" w:rsidR="00B82095" w:rsidRPr="00220618" w:rsidRDefault="0D5C8DBF" w:rsidP="007B4C63">
      <w:pPr>
        <w:pStyle w:val="Heading1"/>
      </w:pPr>
      <w:r>
        <w:t xml:space="preserve">Upcoming </w:t>
      </w:r>
      <w:r w:rsidR="650324F3">
        <w:t>c</w:t>
      </w:r>
      <w:r w:rsidR="6C90F3D9">
        <w:t xml:space="preserve">hanges to </w:t>
      </w:r>
      <w:r w:rsidR="0DA15B79">
        <w:t xml:space="preserve">treatment and </w:t>
      </w:r>
      <w:r w:rsidR="6C90F3D9">
        <w:t>certification requirements</w:t>
      </w:r>
    </w:p>
    <w:p w14:paraId="5BCE1D39" w14:textId="596C31B8" w:rsidR="003D5CBF" w:rsidRDefault="69BFC94D" w:rsidP="00BF514B">
      <w:r>
        <w:t xml:space="preserve">Australia currently has </w:t>
      </w:r>
      <w:r w:rsidR="4705EB04">
        <w:t xml:space="preserve">emergency </w:t>
      </w:r>
      <w:r>
        <w:t>measures in place to manage the risk of khapra beetle (</w:t>
      </w:r>
      <w:r w:rsidRPr="31B0F9F7">
        <w:rPr>
          <w:i/>
          <w:iCs/>
        </w:rPr>
        <w:t>Trogoderma granarium</w:t>
      </w:r>
      <w:r>
        <w:t xml:space="preserve">) </w:t>
      </w:r>
      <w:r w:rsidR="1E54862F">
        <w:t>in goods imported into Australia</w:t>
      </w:r>
      <w:r w:rsidR="1EA16C5B">
        <w:t>. This includes</w:t>
      </w:r>
      <w:r w:rsidR="2E7622A2">
        <w:t xml:space="preserve"> </w:t>
      </w:r>
      <w:r w:rsidR="1EA16C5B">
        <w:t xml:space="preserve">mandatory </w:t>
      </w:r>
      <w:r w:rsidR="4E03C3BC">
        <w:t>pre-border</w:t>
      </w:r>
      <w:r w:rsidR="1EA16C5B">
        <w:t xml:space="preserve"> treatment of</w:t>
      </w:r>
      <w:r>
        <w:t xml:space="preserve"> </w:t>
      </w:r>
      <w:r w:rsidR="00BD72DA">
        <w:br/>
      </w:r>
      <w:hyperlink r:id="rId11" w:anchor="list-of-highrisk-plant-products">
        <w:r w:rsidR="5E80013F" w:rsidRPr="31B0F9F7">
          <w:rPr>
            <w:rStyle w:val="Hyperlink"/>
          </w:rPr>
          <w:t xml:space="preserve">high-risk </w:t>
        </w:r>
        <w:r w:rsidRPr="31B0F9F7">
          <w:rPr>
            <w:rStyle w:val="Hyperlink"/>
          </w:rPr>
          <w:t>plant products</w:t>
        </w:r>
      </w:hyperlink>
      <w:r>
        <w:t xml:space="preserve"> and </w:t>
      </w:r>
      <w:r w:rsidR="2E7622A2">
        <w:t xml:space="preserve">certain </w:t>
      </w:r>
      <w:hyperlink r:id="rId12">
        <w:r w:rsidRPr="31B0F9F7">
          <w:rPr>
            <w:rStyle w:val="Hyperlink"/>
          </w:rPr>
          <w:t>sea</w:t>
        </w:r>
        <w:r w:rsidR="5E80013F" w:rsidRPr="31B0F9F7">
          <w:rPr>
            <w:rStyle w:val="Hyperlink"/>
          </w:rPr>
          <w:t xml:space="preserve"> containers</w:t>
        </w:r>
      </w:hyperlink>
      <w:r w:rsidR="5576C07C">
        <w:t xml:space="preserve"> that are packed in </w:t>
      </w:r>
      <w:hyperlink r:id="rId13" w:history="1">
        <w:r w:rsidR="5576C07C" w:rsidRPr="31B0F9F7">
          <w:rPr>
            <w:rStyle w:val="Hyperlink"/>
          </w:rPr>
          <w:t>khapra beetle target-risk countr</w:t>
        </w:r>
        <w:r w:rsidR="5B2B0C1C" w:rsidRPr="31B0F9F7">
          <w:rPr>
            <w:rStyle w:val="Hyperlink"/>
          </w:rPr>
          <w:t>ies</w:t>
        </w:r>
      </w:hyperlink>
      <w:r w:rsidR="4BD92327">
        <w:t>.</w:t>
      </w:r>
    </w:p>
    <w:p w14:paraId="21858969" w14:textId="7833E8B0" w:rsidR="00621109" w:rsidRDefault="6C90F3D9" w:rsidP="00BF514B">
      <w:r>
        <w:t>On</w:t>
      </w:r>
      <w:r w:rsidRPr="31B0F9F7">
        <w:rPr>
          <w:b/>
          <w:bCs/>
        </w:rPr>
        <w:t xml:space="preserve"> 28 May 2025</w:t>
      </w:r>
      <w:r>
        <w:t xml:space="preserve">, </w:t>
      </w:r>
      <w:r w:rsidR="7749363E">
        <w:t>new</w:t>
      </w:r>
      <w:r w:rsidR="17F2BA84">
        <w:t xml:space="preserve"> requirements for khapra beetle treatments </w:t>
      </w:r>
      <w:r w:rsidR="085AB678">
        <w:t xml:space="preserve">and phytosanitary </w:t>
      </w:r>
      <w:r w:rsidR="40EE8CF3">
        <w:t>certification</w:t>
      </w:r>
      <w:r w:rsidR="085AB678">
        <w:t xml:space="preserve"> </w:t>
      </w:r>
      <w:r w:rsidR="17F2BA84">
        <w:t xml:space="preserve">will be introduced. There </w:t>
      </w:r>
      <w:r w:rsidR="40470070">
        <w:t>will be</w:t>
      </w:r>
      <w:r w:rsidR="17F2BA84">
        <w:t xml:space="preserve"> </w:t>
      </w:r>
      <w:r w:rsidR="1D19682D" w:rsidRPr="31B0F9F7">
        <w:rPr>
          <w:b/>
          <w:bCs/>
        </w:rPr>
        <w:t>three</w:t>
      </w:r>
      <w:r w:rsidR="17F2BA84" w:rsidRPr="31B0F9F7">
        <w:rPr>
          <w:b/>
          <w:bCs/>
        </w:rPr>
        <w:t xml:space="preserve"> key changes</w:t>
      </w:r>
      <w:r w:rsidR="17F2BA84">
        <w:t xml:space="preserve">: </w:t>
      </w:r>
    </w:p>
    <w:p w14:paraId="38B8D386" w14:textId="188F11F2" w:rsidR="00D754FB" w:rsidRDefault="79E98433" w:rsidP="002661EC">
      <w:pPr>
        <w:pStyle w:val="ListNumber"/>
        <w:numPr>
          <w:ilvl w:val="0"/>
          <w:numId w:val="27"/>
        </w:numPr>
        <w:spacing w:after="240"/>
      </w:pPr>
      <w:r>
        <w:t>Revis</w:t>
      </w:r>
      <w:r w:rsidR="56EA09CB">
        <w:t xml:space="preserve">ed </w:t>
      </w:r>
      <w:r w:rsidR="31571D31">
        <w:t>additional</w:t>
      </w:r>
      <w:r>
        <w:t xml:space="preserve"> declaration </w:t>
      </w:r>
      <w:r w:rsidR="1EF97B23">
        <w:t xml:space="preserve">on the phytosanitary certificate </w:t>
      </w:r>
      <w:r>
        <w:t>to certify compliance with gas-permeab</w:t>
      </w:r>
      <w:r w:rsidR="579E2CD3">
        <w:t>le packaging</w:t>
      </w:r>
      <w:r>
        <w:t xml:space="preserve"> requirements for treatments</w:t>
      </w:r>
      <w:r w:rsidR="681D32A7">
        <w:t xml:space="preserve"> of high-risk plant products</w:t>
      </w:r>
      <w:r>
        <w:t xml:space="preserve">. </w:t>
      </w:r>
    </w:p>
    <w:p w14:paraId="5D609C3C" w14:textId="675ACED1" w:rsidR="6D58BBBB" w:rsidRDefault="7167085A" w:rsidP="058A2BAB">
      <w:pPr>
        <w:pStyle w:val="ListNumber"/>
        <w:numPr>
          <w:ilvl w:val="0"/>
          <w:numId w:val="27"/>
        </w:numPr>
        <w:spacing w:before="0" w:after="240"/>
      </w:pPr>
      <w:r>
        <w:t>M</w:t>
      </w:r>
      <w:r w:rsidR="239EB4CD">
        <w:t>andatory</w:t>
      </w:r>
      <w:r>
        <w:t xml:space="preserve"> </w:t>
      </w:r>
      <w:r w:rsidR="239EB4CD">
        <w:t xml:space="preserve">supervision by the </w:t>
      </w:r>
      <w:r w:rsidR="30A9BDA4">
        <w:t xml:space="preserve">exporting </w:t>
      </w:r>
      <w:r w:rsidR="14799D85">
        <w:t xml:space="preserve">government’s </w:t>
      </w:r>
      <w:r w:rsidR="239EB4CD">
        <w:t xml:space="preserve">National Plant Protection Organisation (NPPO) </w:t>
      </w:r>
      <w:r>
        <w:t>of</w:t>
      </w:r>
      <w:r w:rsidR="254DBECC">
        <w:t xml:space="preserve"> </w:t>
      </w:r>
      <w:r>
        <w:t xml:space="preserve">certain </w:t>
      </w:r>
      <w:r w:rsidR="239EB4CD">
        <w:t>treatment</w:t>
      </w:r>
      <w:r w:rsidR="48AE0EF5">
        <w:t xml:space="preserve"> providers</w:t>
      </w:r>
      <w:r w:rsidR="239EB4CD">
        <w:t xml:space="preserve">. A new </w:t>
      </w:r>
      <w:r w:rsidR="6A3E65F9">
        <w:t>additional</w:t>
      </w:r>
      <w:r w:rsidR="239EB4CD">
        <w:t xml:space="preserve"> declaration will be required </w:t>
      </w:r>
      <w:r w:rsidR="254DBECC">
        <w:t xml:space="preserve">on the phytosanitary certificate </w:t>
      </w:r>
      <w:r w:rsidR="239EB4CD">
        <w:t>to certify compliance with this requirement.</w:t>
      </w:r>
    </w:p>
    <w:p w14:paraId="32904255" w14:textId="62A172A8" w:rsidR="449851A9" w:rsidRDefault="3AB25BDC" w:rsidP="058A2BAB">
      <w:pPr>
        <w:pStyle w:val="ListNumber"/>
        <w:numPr>
          <w:ilvl w:val="0"/>
          <w:numId w:val="27"/>
        </w:numPr>
        <w:spacing w:before="0" w:after="240"/>
      </w:pPr>
      <w:r>
        <w:t xml:space="preserve">Removal of </w:t>
      </w:r>
      <w:r w:rsidR="49C7857F">
        <w:t xml:space="preserve">the </w:t>
      </w:r>
      <w:r>
        <w:t xml:space="preserve">fourth concentration sampling tube requirement for </w:t>
      </w:r>
      <w:r w:rsidR="3242B861">
        <w:t>methyl bromide</w:t>
      </w:r>
      <w:r w:rsidR="4786737E">
        <w:t xml:space="preserve"> fumigation of sea containers</w:t>
      </w:r>
      <w:r>
        <w:t>.</w:t>
      </w:r>
    </w:p>
    <w:p w14:paraId="11059E77" w14:textId="08CCDA73" w:rsidR="008B2383" w:rsidRDefault="00136D6A" w:rsidP="008B2383">
      <w:pPr>
        <w:pStyle w:val="ListNumber"/>
        <w:tabs>
          <w:tab w:val="clear" w:pos="360"/>
        </w:tabs>
        <w:spacing w:before="0" w:after="240"/>
        <w:ind w:left="0" w:firstLine="0"/>
      </w:pPr>
      <w:r>
        <w:t xml:space="preserve">Further detail on these changes </w:t>
      </w:r>
      <w:r w:rsidR="00F73BBF">
        <w:t>is</w:t>
      </w:r>
      <w:r>
        <w:t xml:space="preserve"> provided on pages 2-4.</w:t>
      </w:r>
    </w:p>
    <w:p w14:paraId="7C9E9AE4" w14:textId="69ECD47A" w:rsidR="008B2383" w:rsidRPr="005D0062" w:rsidRDefault="005D0062" w:rsidP="005D0062">
      <w:pPr>
        <w:pStyle w:val="FigureTableNoteSource"/>
        <w:rPr>
          <w:i/>
          <w:iCs/>
        </w:rPr>
      </w:pPr>
      <w:r w:rsidRPr="00CC43CD">
        <w:rPr>
          <w:i/>
          <w:iCs/>
        </w:rPr>
        <w:t xml:space="preserve">Images </w:t>
      </w:r>
      <w:r>
        <w:rPr>
          <w:i/>
          <w:iCs/>
        </w:rPr>
        <w:t>1</w:t>
      </w:r>
      <w:r w:rsidRPr="00084C5E">
        <w:rPr>
          <w:i/>
          <w:iCs/>
        </w:rPr>
        <w:t>–</w:t>
      </w:r>
      <w:r w:rsidRPr="00CC43CD">
        <w:rPr>
          <w:i/>
          <w:iCs/>
        </w:rPr>
        <w:t xml:space="preserve">3 </w:t>
      </w:r>
      <w:r w:rsidR="00F074AF">
        <w:rPr>
          <w:i/>
          <w:iCs/>
        </w:rPr>
        <w:t xml:space="preserve">(top row) </w:t>
      </w:r>
      <w:r w:rsidRPr="00CC43CD">
        <w:rPr>
          <w:i/>
          <w:iCs/>
        </w:rPr>
        <w:t xml:space="preserve">show khapra beetle adults and juvenile larvae on plant products. </w:t>
      </w:r>
      <w:r w:rsidRPr="00084C5E">
        <w:rPr>
          <w:i/>
          <w:iCs/>
        </w:rPr>
        <w:t xml:space="preserve">Images 4–6 </w:t>
      </w:r>
      <w:r w:rsidR="00F074AF">
        <w:rPr>
          <w:i/>
          <w:iCs/>
        </w:rPr>
        <w:t xml:space="preserve">(bottom row) </w:t>
      </w:r>
      <w:r w:rsidRPr="00084C5E">
        <w:rPr>
          <w:i/>
          <w:iCs/>
        </w:rPr>
        <w:t xml:space="preserve">show instances of khapra beetle detected on </w:t>
      </w:r>
      <w:r>
        <w:rPr>
          <w:i/>
          <w:iCs/>
        </w:rPr>
        <w:t xml:space="preserve">products, </w:t>
      </w:r>
      <w:r w:rsidRPr="00084C5E">
        <w:rPr>
          <w:i/>
          <w:iCs/>
        </w:rPr>
        <w:t>p</w:t>
      </w:r>
      <w:r>
        <w:rPr>
          <w:i/>
          <w:iCs/>
        </w:rPr>
        <w:t>ackaging</w:t>
      </w:r>
      <w:r w:rsidRPr="00084C5E">
        <w:rPr>
          <w:i/>
          <w:iCs/>
        </w:rPr>
        <w:t xml:space="preserve"> and shipping containers imported into Australia</w:t>
      </w:r>
      <w:r w:rsidR="00F074AF" w:rsidRPr="008B2383">
        <w:rPr>
          <w:noProof/>
          <w:lang w:eastAsia="en-AU"/>
        </w:rPr>
        <w:drawing>
          <wp:inline distT="0" distB="0" distL="0" distR="0" wp14:anchorId="3DA04BA0" wp14:editId="7AFF0B99">
            <wp:extent cx="5806436" cy="2714625"/>
            <wp:effectExtent l="0" t="0" r="4445" b="0"/>
            <wp:docPr id="966175555" name="Picture 7" descr="This picture shows a series of 6 images. Images 1,2 and 3 are in the top row and khapra beetle adults and juvenile larvae on plant products. Images 4, 5 &amp; 6 (bottom row) show instances of khapra beetle detected on products, packaging and shipping containers imported int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75555" name="Picture 7" descr="This picture shows a series of 6 images. Images 1,2 and 3 are in the top row and khapra beetle adults and juvenile larvae on plant products. Images 4, 5 &amp; 6 (bottom row) show instances of khapra beetle detected on products, packaging and shipping containers imported into Australia"/>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5" t="14395" r="1478" b="40225"/>
                    <a:stretch/>
                  </pic:blipFill>
                  <pic:spPr bwMode="auto">
                    <a:xfrm>
                      <a:off x="0" y="0"/>
                      <a:ext cx="5928823" cy="2771844"/>
                    </a:xfrm>
                    <a:prstGeom prst="rect">
                      <a:avLst/>
                    </a:prstGeom>
                    <a:noFill/>
                    <a:ln>
                      <a:noFill/>
                    </a:ln>
                    <a:extLst>
                      <a:ext uri="{53640926-AAD7-44D8-BBD7-CCE9431645EC}">
                        <a14:shadowObscured xmlns:a14="http://schemas.microsoft.com/office/drawing/2010/main"/>
                      </a:ext>
                    </a:extLst>
                  </pic:spPr>
                </pic:pic>
              </a:graphicData>
            </a:graphic>
          </wp:inline>
        </w:drawing>
      </w:r>
      <w:r>
        <w:rPr>
          <w:i/>
          <w:iCs/>
        </w:rPr>
        <w:t>.</w:t>
      </w:r>
    </w:p>
    <w:p w14:paraId="7F8E1B0A" w14:textId="26A610C7" w:rsidR="00D754FB" w:rsidRDefault="00AD5CB1" w:rsidP="00312FC1">
      <w:pPr>
        <w:pStyle w:val="Heading2"/>
        <w:spacing w:before="0"/>
        <w:ind w:left="0" w:firstLine="0"/>
        <w:rPr>
          <w:lang w:val="en-GB"/>
        </w:rPr>
      </w:pPr>
      <w:r>
        <w:lastRenderedPageBreak/>
        <w:t>C</w:t>
      </w:r>
      <w:r w:rsidR="64F0C242">
        <w:t xml:space="preserve">hange 1: </w:t>
      </w:r>
      <w:r w:rsidR="0805FDFF">
        <w:t>Revi</w:t>
      </w:r>
      <w:r w:rsidR="67319C8F">
        <w:t xml:space="preserve">sed wording for gas permeable </w:t>
      </w:r>
      <w:r w:rsidR="21146AD6" w:rsidRPr="31B0F9F7">
        <w:rPr>
          <w:lang w:val="en-GB"/>
        </w:rPr>
        <w:t>packaging</w:t>
      </w:r>
      <w:r w:rsidR="2F1BCE32" w:rsidRPr="31B0F9F7">
        <w:rPr>
          <w:lang w:val="en-GB"/>
        </w:rPr>
        <w:t xml:space="preserve"> additional declaration</w:t>
      </w:r>
    </w:p>
    <w:p w14:paraId="09B05A15" w14:textId="13B790D1" w:rsidR="00D754FB" w:rsidRPr="001F749A" w:rsidRDefault="64F0C242" w:rsidP="00D754FB">
      <w:pPr>
        <w:rPr>
          <w:lang w:val="en-GB"/>
        </w:rPr>
      </w:pPr>
      <w:r w:rsidRPr="31B0F9F7">
        <w:rPr>
          <w:lang w:val="en-GB"/>
        </w:rPr>
        <w:t xml:space="preserve">From 28 May 2025, the wording of </w:t>
      </w:r>
      <w:r w:rsidR="080E02FC" w:rsidRPr="31B0F9F7">
        <w:rPr>
          <w:lang w:val="en-GB"/>
        </w:rPr>
        <w:t>the</w:t>
      </w:r>
      <w:r w:rsidRPr="31B0F9F7">
        <w:rPr>
          <w:lang w:val="en-GB"/>
        </w:rPr>
        <w:t xml:space="preserve"> </w:t>
      </w:r>
      <w:r w:rsidR="7DB553D2" w:rsidRPr="31B0F9F7">
        <w:rPr>
          <w:lang w:val="en-GB"/>
        </w:rPr>
        <w:t xml:space="preserve">additional </w:t>
      </w:r>
      <w:r w:rsidRPr="31B0F9F7">
        <w:rPr>
          <w:lang w:val="en-GB"/>
        </w:rPr>
        <w:t>declaration used to</w:t>
      </w:r>
      <w:r w:rsidR="3031A60D" w:rsidRPr="31B0F9F7">
        <w:rPr>
          <w:lang w:val="en-GB"/>
        </w:rPr>
        <w:t xml:space="preserve"> </w:t>
      </w:r>
      <w:r w:rsidRPr="31B0F9F7">
        <w:rPr>
          <w:lang w:val="en-GB"/>
        </w:rPr>
        <w:t xml:space="preserve">certify compliance with </w:t>
      </w:r>
      <w:r w:rsidR="03ADD39E" w:rsidRPr="31B0F9F7">
        <w:rPr>
          <w:lang w:val="en-GB"/>
        </w:rPr>
        <w:t xml:space="preserve">packaging </w:t>
      </w:r>
      <w:r w:rsidRPr="31B0F9F7">
        <w:rPr>
          <w:lang w:val="en-GB"/>
        </w:rPr>
        <w:t xml:space="preserve">permeability requirements will </w:t>
      </w:r>
      <w:r w:rsidR="33CA4B48" w:rsidRPr="31B0F9F7">
        <w:rPr>
          <w:lang w:val="en-GB"/>
        </w:rPr>
        <w:t>change</w:t>
      </w:r>
      <w:r w:rsidRPr="31B0F9F7">
        <w:rPr>
          <w:lang w:val="en-GB"/>
        </w:rPr>
        <w:t xml:space="preserve">. The new wording is detailed in </w:t>
      </w:r>
      <w:r w:rsidRPr="31B0F9F7">
        <w:rPr>
          <w:b/>
          <w:bCs/>
          <w:lang w:val="en-GB"/>
        </w:rPr>
        <w:t>Table 1</w:t>
      </w:r>
      <w:r w:rsidRPr="31B0F9F7">
        <w:rPr>
          <w:lang w:val="en-GB"/>
        </w:rPr>
        <w:t xml:space="preserve"> below. </w:t>
      </w:r>
    </w:p>
    <w:p w14:paraId="4D7C7D05" w14:textId="08BA9820" w:rsidR="00D754FB" w:rsidRPr="001F749A" w:rsidRDefault="64F0C242" w:rsidP="00D754FB">
      <w:pPr>
        <w:rPr>
          <w:lang w:val="en-GB"/>
        </w:rPr>
      </w:pPr>
      <w:r w:rsidRPr="31B0F9F7">
        <w:rPr>
          <w:lang w:val="en-GB"/>
        </w:rPr>
        <w:t>This appl</w:t>
      </w:r>
      <w:r w:rsidR="088FD01F" w:rsidRPr="31B0F9F7">
        <w:rPr>
          <w:lang w:val="en-GB"/>
        </w:rPr>
        <w:t>ies</w:t>
      </w:r>
      <w:r w:rsidRPr="31B0F9F7">
        <w:rPr>
          <w:lang w:val="en-GB"/>
        </w:rPr>
        <w:t xml:space="preserve"> to </w:t>
      </w:r>
      <w:hyperlink r:id="rId15" w:anchor="list-of-highrisk-plant-products">
        <w:r w:rsidRPr="31B0F9F7">
          <w:rPr>
            <w:rStyle w:val="Hyperlink"/>
            <w:lang w:val="en-GB"/>
          </w:rPr>
          <w:t>high-risk plant products</w:t>
        </w:r>
      </w:hyperlink>
      <w:r w:rsidRPr="31B0F9F7">
        <w:rPr>
          <w:lang w:val="en-GB"/>
        </w:rPr>
        <w:t xml:space="preserve"> </w:t>
      </w:r>
      <w:r w:rsidR="5AEC5BAE" w:rsidRPr="31B0F9F7">
        <w:rPr>
          <w:lang w:val="en-GB"/>
        </w:rPr>
        <w:t>from</w:t>
      </w:r>
      <w:r w:rsidRPr="31B0F9F7">
        <w:rPr>
          <w:lang w:val="en-GB"/>
        </w:rPr>
        <w:t xml:space="preserve"> khapra beetle </w:t>
      </w:r>
      <w:hyperlink r:id="rId16">
        <w:r w:rsidR="7C7A20E1" w:rsidRPr="31B0F9F7">
          <w:rPr>
            <w:rStyle w:val="Hyperlink"/>
            <w:lang w:val="en-GB"/>
          </w:rPr>
          <w:t>target-risk countries</w:t>
        </w:r>
      </w:hyperlink>
      <w:r w:rsidRPr="31B0F9F7">
        <w:rPr>
          <w:lang w:val="en-GB"/>
        </w:rPr>
        <w:t xml:space="preserve"> </w:t>
      </w:r>
      <w:hyperlink r:id="rId17" w:anchor="measures-for-highrisk-plant-products-imported-via-all-commercial-pathways">
        <w:r w:rsidRPr="31B0F9F7">
          <w:rPr>
            <w:rStyle w:val="Hyperlink"/>
            <w:lang w:val="en-GB"/>
          </w:rPr>
          <w:t>treated</w:t>
        </w:r>
      </w:hyperlink>
      <w:r w:rsidR="06CD687D">
        <w:t xml:space="preserve"> with</w:t>
      </w:r>
      <w:r w:rsidRPr="31B0F9F7">
        <w:rPr>
          <w:lang w:val="en-GB"/>
        </w:rPr>
        <w:t xml:space="preserve"> methyl bromide or controlled atmosphere</w:t>
      </w:r>
      <w:r w:rsidR="7DF584AA" w:rsidRPr="31B0F9F7">
        <w:rPr>
          <w:lang w:val="en-GB"/>
        </w:rPr>
        <w:t>.</w:t>
      </w:r>
      <w:r w:rsidRPr="31B0F9F7">
        <w:rPr>
          <w:lang w:val="en-GB"/>
        </w:rPr>
        <w:t xml:space="preserve"> </w:t>
      </w:r>
    </w:p>
    <w:p w14:paraId="3BD4F4CB" w14:textId="57C6BCCA" w:rsidR="00D754FB" w:rsidRDefault="64F0C242" w:rsidP="00D754FB">
      <w:pPr>
        <w:pStyle w:val="Caption"/>
      </w:pPr>
      <w:r>
        <w:t xml:space="preserve">Table 1: </w:t>
      </w:r>
      <w:r w:rsidR="1A9FDD64">
        <w:t xml:space="preserve">Current </w:t>
      </w:r>
      <w:r>
        <w:t xml:space="preserve">and new </w:t>
      </w:r>
      <w:r w:rsidR="48BAB766">
        <w:t xml:space="preserve">additional </w:t>
      </w:r>
      <w:r w:rsidR="6087E97E">
        <w:t>declaration</w:t>
      </w:r>
      <w:r w:rsidR="75F33F32">
        <w:t>s</w:t>
      </w:r>
      <w:r w:rsidR="09169CE7">
        <w:t xml:space="preserve"> </w:t>
      </w:r>
      <w:r w:rsidR="2AA9F98B">
        <w:t>regarding</w:t>
      </w:r>
      <w:r w:rsidR="09169CE7">
        <w:t xml:space="preserve"> permeable packaging </w:t>
      </w:r>
    </w:p>
    <w:tbl>
      <w:tblPr>
        <w:tblStyle w:val="TableGrid"/>
        <w:tblW w:w="5000" w:type="pct"/>
        <w:tblBorders>
          <w:insideH w:val="none" w:sz="0" w:space="0" w:color="auto"/>
        </w:tblBorders>
        <w:tblLook w:val="04A0" w:firstRow="1" w:lastRow="0" w:firstColumn="1" w:lastColumn="0" w:noHBand="0" w:noVBand="1"/>
      </w:tblPr>
      <w:tblGrid>
        <w:gridCol w:w="1478"/>
        <w:gridCol w:w="4163"/>
        <w:gridCol w:w="3761"/>
      </w:tblGrid>
      <w:tr w:rsidR="00D754FB" w14:paraId="4C116E97" w14:textId="77777777" w:rsidTr="0097180C">
        <w:trPr>
          <w:trHeight w:val="300"/>
        </w:trPr>
        <w:tc>
          <w:tcPr>
            <w:tcW w:w="786" w:type="pct"/>
            <w:tcBorders>
              <w:top w:val="single" w:sz="4" w:space="0" w:color="auto"/>
              <w:bottom w:val="single" w:sz="4" w:space="0" w:color="auto"/>
            </w:tcBorders>
          </w:tcPr>
          <w:p w14:paraId="73BFF0A0" w14:textId="77777777" w:rsidR="00D754FB" w:rsidRDefault="00D754FB">
            <w:pPr>
              <w:pStyle w:val="TableHeading"/>
              <w:rPr>
                <w:lang w:val="en-GB"/>
              </w:rPr>
            </w:pPr>
            <w:r>
              <w:rPr>
                <w:lang w:val="en-GB"/>
              </w:rPr>
              <w:t>Import type</w:t>
            </w:r>
          </w:p>
        </w:tc>
        <w:tc>
          <w:tcPr>
            <w:tcW w:w="2214" w:type="pct"/>
            <w:tcBorders>
              <w:top w:val="single" w:sz="4" w:space="0" w:color="auto"/>
              <w:bottom w:val="single" w:sz="4" w:space="0" w:color="auto"/>
            </w:tcBorders>
          </w:tcPr>
          <w:p w14:paraId="257F2502" w14:textId="39D6F047" w:rsidR="00D754FB" w:rsidRDefault="2D1CB9BA">
            <w:pPr>
              <w:pStyle w:val="TableHeading"/>
              <w:rPr>
                <w:lang w:val="en-GB"/>
              </w:rPr>
            </w:pPr>
            <w:r w:rsidRPr="31B0F9F7">
              <w:rPr>
                <w:lang w:val="en-GB"/>
              </w:rPr>
              <w:t xml:space="preserve">Current </w:t>
            </w:r>
            <w:r w:rsidR="09169CE7" w:rsidRPr="31B0F9F7">
              <w:rPr>
                <w:lang w:val="en-GB"/>
              </w:rPr>
              <w:t>additional declaration</w:t>
            </w:r>
          </w:p>
        </w:tc>
        <w:tc>
          <w:tcPr>
            <w:tcW w:w="2000" w:type="pct"/>
            <w:tcBorders>
              <w:top w:val="single" w:sz="4" w:space="0" w:color="auto"/>
              <w:bottom w:val="single" w:sz="4" w:space="0" w:color="auto"/>
            </w:tcBorders>
          </w:tcPr>
          <w:p w14:paraId="19BB935F" w14:textId="38A6161E" w:rsidR="00D754FB" w:rsidRDefault="64F0C242">
            <w:pPr>
              <w:pStyle w:val="TableHeading"/>
              <w:rPr>
                <w:lang w:val="en-GB"/>
              </w:rPr>
            </w:pPr>
            <w:r w:rsidRPr="31B0F9F7">
              <w:rPr>
                <w:lang w:val="en-GB"/>
              </w:rPr>
              <w:t xml:space="preserve">New </w:t>
            </w:r>
            <w:r w:rsidR="09169CE7" w:rsidRPr="31B0F9F7">
              <w:rPr>
                <w:lang w:val="en-GB"/>
              </w:rPr>
              <w:t>additional declaration</w:t>
            </w:r>
            <w:r w:rsidR="2D1CB9BA" w:rsidRPr="31B0F9F7">
              <w:rPr>
                <w:lang w:val="en-GB"/>
              </w:rPr>
              <w:t xml:space="preserve"> </w:t>
            </w:r>
            <w:r w:rsidR="124C8D2E" w:rsidRPr="31B0F9F7">
              <w:rPr>
                <w:lang w:val="en-GB"/>
              </w:rPr>
              <w:t xml:space="preserve">from </w:t>
            </w:r>
            <w:r w:rsidR="2D1CB9BA" w:rsidRPr="31B0F9F7">
              <w:rPr>
                <w:lang w:val="en-GB"/>
              </w:rPr>
              <w:t>28 May 2025</w:t>
            </w:r>
          </w:p>
        </w:tc>
      </w:tr>
      <w:tr w:rsidR="00D754FB" w14:paraId="2D8DDDAA" w14:textId="77777777" w:rsidTr="0097180C">
        <w:trPr>
          <w:trHeight w:val="300"/>
        </w:trPr>
        <w:tc>
          <w:tcPr>
            <w:tcW w:w="786" w:type="pct"/>
            <w:tcBorders>
              <w:top w:val="single" w:sz="4" w:space="0" w:color="auto"/>
            </w:tcBorders>
          </w:tcPr>
          <w:p w14:paraId="53CC70D8" w14:textId="5E5F8F48" w:rsidR="00D754FB" w:rsidRDefault="64F0C242">
            <w:pPr>
              <w:pStyle w:val="TableText"/>
            </w:pPr>
            <w:hyperlink r:id="rId18" w:anchor="list-of-highrisk-plant-products" w:history="1">
              <w:r w:rsidRPr="31B0F9F7">
                <w:rPr>
                  <w:rStyle w:val="Hyperlink"/>
                </w:rPr>
                <w:t>High-risk plant products</w:t>
              </w:r>
            </w:hyperlink>
            <w:r>
              <w:t xml:space="preserve"> packed in a khapra beetle </w:t>
            </w:r>
            <w:hyperlink r:id="rId19" w:history="1">
              <w:r w:rsidRPr="31B0F9F7">
                <w:rPr>
                  <w:rStyle w:val="Hyperlink"/>
                </w:rPr>
                <w:t>target-risk country</w:t>
              </w:r>
            </w:hyperlink>
          </w:p>
        </w:tc>
        <w:tc>
          <w:tcPr>
            <w:tcW w:w="2214" w:type="pct"/>
            <w:tcBorders>
              <w:top w:val="single" w:sz="4" w:space="0" w:color="auto"/>
            </w:tcBorders>
          </w:tcPr>
          <w:p w14:paraId="6511EE13" w14:textId="690E869D" w:rsidR="00D754FB" w:rsidRPr="003D5CBF" w:rsidRDefault="00D754FB">
            <w:pPr>
              <w:pStyle w:val="TableBullet"/>
              <w:rPr>
                <w:b/>
                <w:bCs/>
              </w:rPr>
            </w:pPr>
            <w:r>
              <w:rPr>
                <w:lang w:val="en-GB"/>
              </w:rPr>
              <w:t>“</w:t>
            </w:r>
            <w:r>
              <w:rPr>
                <w:i/>
                <w:iCs/>
                <w:lang w:val="en-GB"/>
              </w:rPr>
              <w:t xml:space="preserve">The goods </w:t>
            </w:r>
            <w:r w:rsidRPr="00B14B2B">
              <w:rPr>
                <w:i/>
                <w:iCs/>
              </w:rPr>
              <w:t>were fumigated in </w:t>
            </w:r>
            <w:r w:rsidR="00BD72DA">
              <w:rPr>
                <w:i/>
                <w:iCs/>
              </w:rPr>
              <w:br/>
            </w:r>
            <w:hyperlink r:id="rId20" w:history="1">
              <w:r w:rsidRPr="00B14B2B">
                <w:rPr>
                  <w:rStyle w:val="Hyperlink"/>
                  <w:i/>
                  <w:iCs/>
                  <w:lang w:val="en-GB"/>
                </w:rPr>
                <w:t>gas permeable packaging</w:t>
              </w:r>
            </w:hyperlink>
            <w:r w:rsidR="00D12546">
              <w:t>.</w:t>
            </w:r>
            <w:r w:rsidRPr="003D5CBF">
              <w:t>”</w:t>
            </w:r>
            <w:r w:rsidRPr="003D5CBF">
              <w:rPr>
                <w:b/>
                <w:bCs/>
              </w:rPr>
              <w:t xml:space="preserve"> </w:t>
            </w:r>
            <w:r>
              <w:rPr>
                <w:b/>
                <w:bCs/>
              </w:rPr>
              <w:t>OR</w:t>
            </w:r>
          </w:p>
          <w:p w14:paraId="7BE74669" w14:textId="251871D8" w:rsidR="00D754FB" w:rsidRPr="003D5CBF" w:rsidRDefault="00D754FB">
            <w:pPr>
              <w:pStyle w:val="TableBullet"/>
              <w:rPr>
                <w:b/>
                <w:bCs/>
              </w:rPr>
            </w:pPr>
            <w:r>
              <w:rPr>
                <w:lang w:val="en-GB"/>
              </w:rPr>
              <w:t>“</w:t>
            </w:r>
            <w:r>
              <w:rPr>
                <w:i/>
                <w:iCs/>
                <w:lang w:val="en-GB"/>
              </w:rPr>
              <w:t xml:space="preserve">The goods </w:t>
            </w:r>
            <w:r w:rsidRPr="00B14B2B">
              <w:rPr>
                <w:i/>
                <w:iCs/>
              </w:rPr>
              <w:t>were fumigated</w:t>
            </w:r>
            <w:r>
              <w:rPr>
                <w:i/>
                <w:iCs/>
              </w:rPr>
              <w:t xml:space="preserve"> </w:t>
            </w:r>
            <w:r w:rsidRPr="00B14B2B">
              <w:rPr>
                <w:i/>
                <w:iCs/>
              </w:rPr>
              <w:t>prior to packing</w:t>
            </w:r>
            <w:r w:rsidR="00FB5CD1">
              <w:rPr>
                <w:i/>
                <w:iCs/>
              </w:rPr>
              <w:t>.</w:t>
            </w:r>
            <w:r w:rsidRPr="00B14B2B">
              <w:rPr>
                <w:i/>
                <w:iCs/>
              </w:rPr>
              <w:t>”</w:t>
            </w:r>
            <w:r w:rsidRPr="003D5CBF">
              <w:t xml:space="preserve"> </w:t>
            </w:r>
            <w:r>
              <w:rPr>
                <w:b/>
                <w:bCs/>
              </w:rPr>
              <w:t>OR</w:t>
            </w:r>
          </w:p>
          <w:p w14:paraId="72851F7B" w14:textId="77777777" w:rsidR="00D754FB" w:rsidRPr="00BD3B25" w:rsidRDefault="64F0C242" w:rsidP="31B0F9F7">
            <w:pPr>
              <w:pStyle w:val="TableBullet"/>
              <w:rPr>
                <w:i/>
                <w:iCs/>
                <w:lang w:val="en-GB"/>
              </w:rPr>
            </w:pPr>
            <w:r w:rsidRPr="31B0F9F7">
              <w:rPr>
                <w:i/>
                <w:iCs/>
                <w:lang w:val="en-GB"/>
              </w:rPr>
              <w:t>“</w:t>
            </w:r>
            <w:hyperlink r:id="rId21" w:history="1">
              <w:r w:rsidRPr="31B0F9F7">
                <w:rPr>
                  <w:rStyle w:val="Hyperlink"/>
                  <w:i/>
                  <w:iCs/>
                  <w:lang w:val="en-GB"/>
                </w:rPr>
                <w:t>Impermeable packaging</w:t>
              </w:r>
            </w:hyperlink>
            <w:r w:rsidRPr="31B0F9F7">
              <w:rPr>
                <w:i/>
                <w:iCs/>
                <w:lang w:val="en-GB"/>
              </w:rPr>
              <w:t xml:space="preserve"> was open during fumigation.”</w:t>
            </w:r>
          </w:p>
        </w:tc>
        <w:tc>
          <w:tcPr>
            <w:tcW w:w="2000" w:type="pct"/>
            <w:tcBorders>
              <w:top w:val="single" w:sz="4" w:space="0" w:color="auto"/>
            </w:tcBorders>
          </w:tcPr>
          <w:p w14:paraId="6F429206" w14:textId="35D42C22" w:rsidR="0087573D" w:rsidRPr="000F0108" w:rsidRDefault="64F0C242">
            <w:pPr>
              <w:pStyle w:val="TableBullet"/>
              <w:rPr>
                <w:b/>
                <w:bCs/>
              </w:rPr>
            </w:pPr>
            <w:r w:rsidRPr="31B0F9F7">
              <w:rPr>
                <w:i/>
                <w:iCs/>
              </w:rPr>
              <w:t>“The goods were fumigated in </w:t>
            </w:r>
            <w:r w:rsidR="00BD72DA">
              <w:rPr>
                <w:i/>
                <w:iCs/>
              </w:rPr>
              <w:br/>
            </w:r>
            <w:hyperlink r:id="rId22" w:history="1">
              <w:r w:rsidRPr="00BD72DA">
                <w:rPr>
                  <w:rStyle w:val="Hyperlink"/>
                  <w:lang w:val="en-GB"/>
                </w:rPr>
                <w:t>gas permeable packaging</w:t>
              </w:r>
            </w:hyperlink>
            <w:r w:rsidR="00FB5CD1">
              <w:t>.</w:t>
            </w:r>
            <w:r w:rsidRPr="31B0F9F7">
              <w:rPr>
                <w:i/>
                <w:iCs/>
              </w:rPr>
              <w:t xml:space="preserve">”  </w:t>
            </w:r>
          </w:p>
          <w:p w14:paraId="78159CE7" w14:textId="469F7B1B" w:rsidR="00D754FB" w:rsidRPr="003D5CBF" w:rsidRDefault="64F0C242" w:rsidP="31B0F9F7">
            <w:pPr>
              <w:pStyle w:val="TableBullet"/>
              <w:numPr>
                <w:ilvl w:val="0"/>
                <w:numId w:val="0"/>
              </w:numPr>
              <w:ind w:left="284"/>
              <w:rPr>
                <w:b/>
                <w:bCs/>
              </w:rPr>
            </w:pPr>
            <w:r w:rsidRPr="31B0F9F7">
              <w:rPr>
                <w:b/>
                <w:bCs/>
                <w:i/>
                <w:iCs/>
              </w:rPr>
              <w:t>OR</w:t>
            </w:r>
          </w:p>
          <w:p w14:paraId="7031476C" w14:textId="27ADE4D4" w:rsidR="00D754FB" w:rsidRDefault="2A7EFD3C" w:rsidP="7F3E2E20">
            <w:pPr>
              <w:pStyle w:val="TableBullet"/>
              <w:rPr>
                <w:i/>
                <w:iCs/>
              </w:rPr>
            </w:pPr>
            <w:r w:rsidRPr="7F3E2E20">
              <w:rPr>
                <w:i/>
                <w:iCs/>
              </w:rPr>
              <w:t xml:space="preserve">“The goods were fumigated prior to being sealed in gas </w:t>
            </w:r>
            <w:hyperlink r:id="rId23">
              <w:r w:rsidRPr="00BD72DA">
                <w:rPr>
                  <w:rStyle w:val="Hyperlink"/>
                  <w:i/>
                  <w:iCs/>
                  <w:lang w:val="en-GB"/>
                </w:rPr>
                <w:t>impermeable packaging</w:t>
              </w:r>
              <w:r w:rsidR="00FB5CD1">
                <w:rPr>
                  <w:rStyle w:val="Hyperlink"/>
                  <w:i/>
                  <w:iCs/>
                  <w:lang w:val="en-GB"/>
                </w:rPr>
                <w:t>.</w:t>
              </w:r>
              <w:r w:rsidR="504FAB13" w:rsidRPr="7F3E2E20">
                <w:rPr>
                  <w:i/>
                  <w:iCs/>
                </w:rPr>
                <w:t>”</w:t>
              </w:r>
            </w:hyperlink>
          </w:p>
        </w:tc>
      </w:tr>
    </w:tbl>
    <w:p w14:paraId="0C26E8AC" w14:textId="0F0E1237" w:rsidR="00D754FB" w:rsidRDefault="64F0C242" w:rsidP="00876CF9">
      <w:pPr>
        <w:spacing w:before="240"/>
        <w:rPr>
          <w:lang w:val="en-GB"/>
        </w:rPr>
      </w:pPr>
      <w:r w:rsidRPr="31B0F9F7">
        <w:rPr>
          <w:lang w:val="en-GB"/>
        </w:rPr>
        <w:t xml:space="preserve">This change is to clarify </w:t>
      </w:r>
      <w:r w:rsidR="7F0B96FA" w:rsidRPr="31B0F9F7">
        <w:rPr>
          <w:lang w:val="en-GB"/>
        </w:rPr>
        <w:t xml:space="preserve">that </w:t>
      </w:r>
      <w:r w:rsidRPr="31B0F9F7">
        <w:rPr>
          <w:lang w:val="en-GB"/>
        </w:rPr>
        <w:t xml:space="preserve">product packaging </w:t>
      </w:r>
      <w:r w:rsidR="7F0B96FA" w:rsidRPr="31B0F9F7">
        <w:rPr>
          <w:lang w:val="en-GB"/>
        </w:rPr>
        <w:t xml:space="preserve">must be gas permeable </w:t>
      </w:r>
      <w:r w:rsidRPr="31B0F9F7">
        <w:rPr>
          <w:lang w:val="en-GB"/>
        </w:rPr>
        <w:t>at the time of treatment. It does not introduce a new requirement.</w:t>
      </w:r>
    </w:p>
    <w:p w14:paraId="4374A978" w14:textId="0468D9AD" w:rsidR="00D84893" w:rsidRPr="009315CB" w:rsidRDefault="64F0C242" w:rsidP="00D754FB">
      <w:pPr>
        <w:rPr>
          <w:lang w:val="en-GB"/>
        </w:rPr>
      </w:pPr>
      <w:r w:rsidRPr="31B0F9F7">
        <w:rPr>
          <w:lang w:val="en-GB"/>
        </w:rPr>
        <w:t xml:space="preserve">As per existing requirements, </w:t>
      </w:r>
      <w:hyperlink r:id="rId24" w:anchor="list-of-highrisk-plant-products">
        <w:r w:rsidRPr="31B0F9F7">
          <w:rPr>
            <w:rStyle w:val="Hyperlink"/>
            <w:lang w:val="en-GB"/>
          </w:rPr>
          <w:t>high-risk plant products</w:t>
        </w:r>
      </w:hyperlink>
      <w:r w:rsidRPr="31B0F9F7">
        <w:rPr>
          <w:lang w:val="en-GB"/>
        </w:rPr>
        <w:t xml:space="preserve"> treated </w:t>
      </w:r>
      <w:r w:rsidR="6C581729" w:rsidRPr="31B0F9F7">
        <w:rPr>
          <w:lang w:val="en-GB"/>
        </w:rPr>
        <w:t>with</w:t>
      </w:r>
      <w:r w:rsidRPr="31B0F9F7">
        <w:rPr>
          <w:lang w:val="en-GB"/>
        </w:rPr>
        <w:t xml:space="preserve"> methyl bromide or controlled atmosphere must be in one of the following at the time of treatment:</w:t>
      </w:r>
    </w:p>
    <w:p w14:paraId="090A16A6" w14:textId="77777777" w:rsidR="00D754FB" w:rsidRPr="009315CB" w:rsidRDefault="00D754FB" w:rsidP="00D754FB">
      <w:pPr>
        <w:numPr>
          <w:ilvl w:val="0"/>
          <w:numId w:val="23"/>
        </w:numPr>
        <w:rPr>
          <w:lang w:val="en-GB"/>
        </w:rPr>
      </w:pPr>
      <w:r w:rsidRPr="009315CB">
        <w:rPr>
          <w:b/>
          <w:bCs/>
          <w:lang w:val="en-GB"/>
        </w:rPr>
        <w:t xml:space="preserve">Bulk </w:t>
      </w:r>
      <w:r w:rsidRPr="009315CB">
        <w:rPr>
          <w:lang w:val="en-GB"/>
        </w:rPr>
        <w:t>(unpackaged)</w:t>
      </w:r>
    </w:p>
    <w:p w14:paraId="631389FC" w14:textId="77777777" w:rsidR="00D754FB" w:rsidRPr="009315CB" w:rsidRDefault="00D754FB" w:rsidP="00D754FB">
      <w:pPr>
        <w:numPr>
          <w:ilvl w:val="0"/>
          <w:numId w:val="23"/>
        </w:numPr>
        <w:rPr>
          <w:lang w:val="en-GB"/>
        </w:rPr>
      </w:pPr>
      <w:r w:rsidRPr="009315CB">
        <w:rPr>
          <w:b/>
          <w:bCs/>
          <w:lang w:val="en-GB"/>
        </w:rPr>
        <w:t>Gas permeable packaging</w:t>
      </w:r>
      <w:r w:rsidRPr="009315CB">
        <w:rPr>
          <w:lang w:val="en-GB"/>
        </w:rPr>
        <w:t xml:space="preserve"> (e.g. porous or perforated materials) before outer packaging is applied (e.g. shrink wrap)</w:t>
      </w:r>
    </w:p>
    <w:p w14:paraId="7FA184C6" w14:textId="0B5F9CBE" w:rsidR="00D754FB" w:rsidRPr="009315CB" w:rsidRDefault="64F0C242" w:rsidP="00D754FB">
      <w:pPr>
        <w:numPr>
          <w:ilvl w:val="0"/>
          <w:numId w:val="23"/>
        </w:numPr>
        <w:rPr>
          <w:lang w:val="en-GB"/>
        </w:rPr>
      </w:pPr>
      <w:r w:rsidRPr="31B0F9F7">
        <w:rPr>
          <w:b/>
          <w:bCs/>
          <w:lang w:val="en-GB"/>
        </w:rPr>
        <w:t>Impermeable packaging</w:t>
      </w:r>
      <w:r w:rsidRPr="31B0F9F7">
        <w:rPr>
          <w:lang w:val="en-GB"/>
        </w:rPr>
        <w:t xml:space="preserve"> that is </w:t>
      </w:r>
      <w:r w:rsidRPr="31B0F9F7">
        <w:rPr>
          <w:b/>
          <w:bCs/>
          <w:lang w:val="en-GB"/>
        </w:rPr>
        <w:t>open</w:t>
      </w:r>
      <w:r w:rsidR="67727F56" w:rsidRPr="31B0F9F7">
        <w:rPr>
          <w:b/>
          <w:bCs/>
          <w:lang w:val="en-GB"/>
        </w:rPr>
        <w:t>.</w:t>
      </w:r>
    </w:p>
    <w:p w14:paraId="2B25FC07" w14:textId="21277F65" w:rsidR="004A26B3" w:rsidRPr="004A26B3" w:rsidRDefault="00D754FB" w:rsidP="000005C3">
      <w:pPr>
        <w:spacing w:after="240"/>
        <w:rPr>
          <w:rFonts w:ascii="Calibri" w:eastAsia="Calibri" w:hAnsi="Calibri" w:cs="Calibri"/>
        </w:rPr>
      </w:pPr>
      <w:r w:rsidRPr="009315CB">
        <w:rPr>
          <w:lang w:val="en-GB"/>
        </w:rPr>
        <w:t>For examples of suitable and unsuitable packaging types, refer to the</w:t>
      </w:r>
      <w:hyperlink r:id="rId25" w:history="1">
        <w:r w:rsidRPr="00500CC1">
          <w:rPr>
            <w:rStyle w:val="Hyperlink"/>
            <w:rFonts w:ascii="Calibri" w:eastAsia="Calibri" w:hAnsi="Calibri" w:cs="Calibri"/>
            <w:b/>
            <w:bCs/>
            <w:i/>
            <w:iCs/>
          </w:rPr>
          <w:t xml:space="preserve"> Infographic: Fumigation of high-risk plant products - Packaging requirements</w:t>
        </w:r>
      </w:hyperlink>
      <w:r w:rsidRPr="2FEF6758">
        <w:rPr>
          <w:rFonts w:ascii="Calibri" w:eastAsia="Calibri" w:hAnsi="Calibri" w:cs="Calibri"/>
        </w:rPr>
        <w:t>.</w:t>
      </w:r>
    </w:p>
    <w:p w14:paraId="52FBFFF8" w14:textId="50D735AF" w:rsidR="00943779" w:rsidRDefault="1C0D0357" w:rsidP="006665EF">
      <w:pPr>
        <w:pStyle w:val="Heading2"/>
        <w:ind w:left="0" w:firstLine="0"/>
      </w:pPr>
      <w:r>
        <w:t xml:space="preserve">Change </w:t>
      </w:r>
      <w:r w:rsidR="0CE801C1">
        <w:t>2</w:t>
      </w:r>
      <w:r>
        <w:t xml:space="preserve">: </w:t>
      </w:r>
      <w:r w:rsidR="2F1BCE32">
        <w:t xml:space="preserve">New </w:t>
      </w:r>
      <w:r w:rsidR="511E9B3E">
        <w:t>government</w:t>
      </w:r>
      <w:r w:rsidR="65EFD776" w:rsidRPr="31B0F9F7">
        <w:rPr>
          <w:lang w:val="en-GB"/>
        </w:rPr>
        <w:t xml:space="preserve"> </w:t>
      </w:r>
      <w:r w:rsidRPr="31B0F9F7">
        <w:rPr>
          <w:lang w:val="en-GB"/>
        </w:rPr>
        <w:t xml:space="preserve">supervision </w:t>
      </w:r>
      <w:r w:rsidR="2F1BCE32" w:rsidRPr="31B0F9F7">
        <w:rPr>
          <w:lang w:val="en-GB"/>
        </w:rPr>
        <w:t xml:space="preserve">requirement </w:t>
      </w:r>
      <w:r w:rsidRPr="31B0F9F7">
        <w:rPr>
          <w:lang w:val="en-GB"/>
        </w:rPr>
        <w:t xml:space="preserve">and </w:t>
      </w:r>
      <w:r w:rsidR="2F1BCE32" w:rsidRPr="31B0F9F7">
        <w:rPr>
          <w:lang w:val="en-GB"/>
        </w:rPr>
        <w:t>additional</w:t>
      </w:r>
      <w:r w:rsidR="59FFE1DB" w:rsidRPr="31B0F9F7">
        <w:rPr>
          <w:lang w:val="en-GB"/>
        </w:rPr>
        <w:t xml:space="preserve"> declaration for certain</w:t>
      </w:r>
      <w:r w:rsidR="26DDADF4" w:rsidRPr="31B0F9F7">
        <w:rPr>
          <w:lang w:val="en-GB"/>
        </w:rPr>
        <w:t xml:space="preserve"> treatment</w:t>
      </w:r>
      <w:r w:rsidR="59FFE1DB" w:rsidRPr="31B0F9F7">
        <w:rPr>
          <w:lang w:val="en-GB"/>
        </w:rPr>
        <w:t xml:space="preserve"> providers </w:t>
      </w:r>
    </w:p>
    <w:p w14:paraId="21B1C354" w14:textId="4DB481DD" w:rsidR="00852B10" w:rsidRDefault="001D4928" w:rsidP="00DB31E9">
      <w:pPr>
        <w:spacing w:after="60"/>
      </w:pPr>
      <w:r w:rsidRPr="7A99D5FE">
        <w:rPr>
          <w:rFonts w:ascii="Calibri" w:eastAsia="Calibri" w:hAnsi="Calibri" w:cs="Calibri"/>
        </w:rPr>
        <w:t>At present, khapra beetle treatments are accepted from treatment providers of any status, when endorsed on a phytosanitary certificate.</w:t>
      </w:r>
      <w:r w:rsidR="009C2716">
        <w:t xml:space="preserve"> </w:t>
      </w:r>
      <w:r w:rsidR="42B3F07E">
        <w:t>From 28 May 2025, khapra beetle treatments must be</w:t>
      </w:r>
      <w:r w:rsidR="5D0D2C7E">
        <w:t xml:space="preserve"> directly</w:t>
      </w:r>
      <w:r w:rsidR="42B3F07E">
        <w:t xml:space="preserve"> supervised by the </w:t>
      </w:r>
      <w:r w:rsidR="11A01938">
        <w:t>exporting</w:t>
      </w:r>
      <w:r w:rsidR="42B3F07E">
        <w:t xml:space="preserve"> </w:t>
      </w:r>
      <w:r w:rsidR="65EFD776">
        <w:t xml:space="preserve">government’s </w:t>
      </w:r>
      <w:r w:rsidR="42B3F07E">
        <w:t xml:space="preserve">NPPO if they are conducted by </w:t>
      </w:r>
      <w:r w:rsidR="225C6103">
        <w:t xml:space="preserve">a </w:t>
      </w:r>
      <w:r w:rsidR="42B3F07E">
        <w:t xml:space="preserve">treatment provider that </w:t>
      </w:r>
      <w:r w:rsidR="6873DCF9">
        <w:t>is</w:t>
      </w:r>
      <w:r w:rsidR="42B3F07E">
        <w:t xml:space="preserve"> listed as:</w:t>
      </w:r>
    </w:p>
    <w:p w14:paraId="672C1AD4" w14:textId="389A829B" w:rsidR="00852B10" w:rsidRDefault="05F0CF21" w:rsidP="00DB31E9">
      <w:pPr>
        <w:pStyle w:val="ListBullet"/>
        <w:spacing w:before="0"/>
        <w:ind w:left="454" w:hanging="454"/>
      </w:pPr>
      <w:r w:rsidRPr="31B0F9F7">
        <w:rPr>
          <w:b/>
          <w:bCs/>
        </w:rPr>
        <w:t>Suspended</w:t>
      </w:r>
      <w:r>
        <w:t>,</w:t>
      </w:r>
      <w:r w:rsidRPr="31B0F9F7">
        <w:rPr>
          <w:b/>
          <w:bCs/>
        </w:rPr>
        <w:t xml:space="preserve"> Under Review</w:t>
      </w:r>
      <w:r>
        <w:t xml:space="preserve"> </w:t>
      </w:r>
      <w:r w:rsidR="39D11D7A">
        <w:t xml:space="preserve">or </w:t>
      </w:r>
      <w:r w:rsidR="39D11D7A" w:rsidRPr="31B0F9F7">
        <w:rPr>
          <w:b/>
          <w:bCs/>
        </w:rPr>
        <w:t>Withdrawn</w:t>
      </w:r>
      <w:r>
        <w:t xml:space="preserve"> on</w:t>
      </w:r>
      <w:r w:rsidR="0F2B1CEC">
        <w:t xml:space="preserve"> Australia’s</w:t>
      </w:r>
      <w:r>
        <w:t xml:space="preserve"> </w:t>
      </w:r>
      <w:hyperlink r:id="rId26">
        <w:r w:rsidR="0B80B3FF" w:rsidRPr="31B0F9F7">
          <w:rPr>
            <w:rStyle w:val="Hyperlink"/>
            <w:lang w:val="en-GB"/>
          </w:rPr>
          <w:t xml:space="preserve">list of </w:t>
        </w:r>
        <w:r w:rsidR="6F1BCE46" w:rsidRPr="31B0F9F7">
          <w:rPr>
            <w:rStyle w:val="Hyperlink"/>
            <w:lang w:val="en-GB"/>
          </w:rPr>
          <w:t xml:space="preserve">registered </w:t>
        </w:r>
        <w:r w:rsidR="0B80B3FF" w:rsidRPr="31B0F9F7">
          <w:rPr>
            <w:rStyle w:val="Hyperlink"/>
            <w:lang w:val="en-GB"/>
          </w:rPr>
          <w:t>treatment providers</w:t>
        </w:r>
      </w:hyperlink>
    </w:p>
    <w:p w14:paraId="6E6056EE" w14:textId="59D8025E" w:rsidR="00433193" w:rsidRDefault="0B80B3FF" w:rsidP="2DFD99AA">
      <w:pPr>
        <w:pStyle w:val="ListBullet"/>
        <w:ind w:left="454" w:hanging="454"/>
      </w:pPr>
      <w:r w:rsidRPr="31B0F9F7">
        <w:rPr>
          <w:b/>
          <w:bCs/>
        </w:rPr>
        <w:t>Unacceptable</w:t>
      </w:r>
      <w:r>
        <w:t xml:space="preserve"> </w:t>
      </w:r>
      <w:r w:rsidR="01C4FB04">
        <w:t xml:space="preserve">or </w:t>
      </w:r>
      <w:r w:rsidR="01C4FB04" w:rsidRPr="31B0F9F7">
        <w:rPr>
          <w:b/>
          <w:bCs/>
        </w:rPr>
        <w:t>Under Review</w:t>
      </w:r>
      <w:r w:rsidR="01C4FB04">
        <w:t xml:space="preserve"> </w:t>
      </w:r>
      <w:r w:rsidR="60A8288C">
        <w:t xml:space="preserve">on </w:t>
      </w:r>
      <w:r w:rsidR="0F2B1CEC">
        <w:t>Australia’s</w:t>
      </w:r>
      <w:r w:rsidR="60A8288C">
        <w:t xml:space="preserve"> </w:t>
      </w:r>
      <w:hyperlink r:id="rId27" w:anchor="unregistered-providers">
        <w:r w:rsidR="60A8288C" w:rsidRPr="31B0F9F7">
          <w:rPr>
            <w:rStyle w:val="Hyperlink"/>
          </w:rPr>
          <w:t>list of unregistered treatment providers</w:t>
        </w:r>
      </w:hyperlink>
      <w:r w:rsidR="60A8288C">
        <w:t xml:space="preserve">. </w:t>
      </w:r>
    </w:p>
    <w:p w14:paraId="3426F7F8" w14:textId="460B9B9F" w:rsidR="002A1392" w:rsidRDefault="006040DD" w:rsidP="000E23FC">
      <w:pPr>
        <w:pStyle w:val="ListBullet"/>
        <w:numPr>
          <w:ilvl w:val="0"/>
          <w:numId w:val="0"/>
        </w:numPr>
        <w:ind w:left="360" w:hanging="360"/>
      </w:pPr>
      <w:r>
        <w:t xml:space="preserve">This requirement will apply to treatments of: </w:t>
      </w:r>
    </w:p>
    <w:p w14:paraId="491EEE54" w14:textId="77777777" w:rsidR="00267505" w:rsidRDefault="7DF83C47" w:rsidP="00267505">
      <w:pPr>
        <w:pStyle w:val="ListBullet"/>
        <w:ind w:left="454" w:hanging="454"/>
      </w:pPr>
      <w:hyperlink r:id="rId28" w:anchor="list-of-highrisk-plant-products">
        <w:r w:rsidRPr="31B0F9F7">
          <w:rPr>
            <w:rStyle w:val="Hyperlink"/>
          </w:rPr>
          <w:t>High-risk plant products</w:t>
        </w:r>
      </w:hyperlink>
      <w:r>
        <w:t xml:space="preserve"> </w:t>
      </w:r>
      <w:r w:rsidR="36E2543E" w:rsidRPr="31B0F9F7">
        <w:rPr>
          <w:lang w:val="en-GB"/>
        </w:rPr>
        <w:t>exported from</w:t>
      </w:r>
      <w:r w:rsidR="5EA2DFD1" w:rsidRPr="31B0F9F7">
        <w:rPr>
          <w:lang w:val="en-GB"/>
        </w:rPr>
        <w:t xml:space="preserve"> a khapra beetle </w:t>
      </w:r>
      <w:hyperlink r:id="rId29">
        <w:r w:rsidR="5EA2DFD1" w:rsidRPr="31B0F9F7">
          <w:rPr>
            <w:rStyle w:val="Hyperlink"/>
            <w:lang w:val="en-GB"/>
          </w:rPr>
          <w:t>target-risk country</w:t>
        </w:r>
      </w:hyperlink>
      <w:r w:rsidR="30AEFD7B" w:rsidRPr="31B0F9F7">
        <w:rPr>
          <w:lang w:val="en-GB"/>
        </w:rPr>
        <w:t xml:space="preserve"> </w:t>
      </w:r>
    </w:p>
    <w:p w14:paraId="5CFD0106" w14:textId="38F5CF4F" w:rsidR="00D479C6" w:rsidRDefault="00B0240C" w:rsidP="00267505">
      <w:pPr>
        <w:pStyle w:val="ListBullet"/>
        <w:ind w:left="340" w:hanging="340"/>
      </w:pPr>
      <w:r w:rsidRPr="00157008">
        <w:t xml:space="preserve">Full </w:t>
      </w:r>
      <w:r w:rsidR="00B91DA4" w:rsidRPr="00157008">
        <w:t>Container Load (FCL)/Full Container Consolidated (FCX)</w:t>
      </w:r>
      <w:r w:rsidR="00B91DA4" w:rsidRPr="00B657D7">
        <w:t xml:space="preserve"> sea containers</w:t>
      </w:r>
      <w:r w:rsidR="00592A2C">
        <w:t xml:space="preserve"> packed</w:t>
      </w:r>
      <w:r w:rsidR="00B91DA4" w:rsidRPr="00B657D7">
        <w:t xml:space="preserve"> </w:t>
      </w:r>
      <w:r w:rsidR="00592A2C" w:rsidRPr="00B657D7">
        <w:t xml:space="preserve">in a khapra beetle </w:t>
      </w:r>
      <w:hyperlink r:id="rId30" w:history="1">
        <w:r w:rsidR="00592A2C" w:rsidRPr="00242E53">
          <w:rPr>
            <w:rStyle w:val="Hyperlink"/>
          </w:rPr>
          <w:t>target-risk country</w:t>
        </w:r>
      </w:hyperlink>
      <w:r w:rsidR="00592A2C">
        <w:t xml:space="preserve"> </w:t>
      </w:r>
      <w:r w:rsidR="00B91DA4" w:rsidRPr="00B657D7">
        <w:t xml:space="preserve">that are </w:t>
      </w:r>
      <w:r w:rsidR="008A19BF">
        <w:t xml:space="preserve">either: </w:t>
      </w:r>
    </w:p>
    <w:p w14:paraId="029CE10A" w14:textId="023211EA" w:rsidR="006040DD" w:rsidRDefault="00B91DA4" w:rsidP="00D479C6">
      <w:pPr>
        <w:pStyle w:val="ListBullet"/>
        <w:numPr>
          <w:ilvl w:val="1"/>
          <w:numId w:val="21"/>
        </w:numPr>
      </w:pPr>
      <w:r w:rsidRPr="00B657D7">
        <w:t>packed</w:t>
      </w:r>
      <w:r w:rsidR="00BD7613">
        <w:t xml:space="preserve"> w</w:t>
      </w:r>
      <w:r w:rsidR="00352108">
        <w:t xml:space="preserve">ith </w:t>
      </w:r>
      <w:hyperlink r:id="rId31" w:anchor="measures-for-sea-containers-packed-with-highrisk-plant-products" w:history="1">
        <w:r w:rsidR="00352108" w:rsidRPr="00157008">
          <w:rPr>
            <w:rStyle w:val="Hyperlink"/>
          </w:rPr>
          <w:t>high-risk plant products</w:t>
        </w:r>
      </w:hyperlink>
      <w:r w:rsidR="00777B6D">
        <w:t>, or</w:t>
      </w:r>
    </w:p>
    <w:p w14:paraId="012E21B1" w14:textId="509DC115" w:rsidR="00A95607" w:rsidRDefault="00A95607" w:rsidP="00011025">
      <w:pPr>
        <w:pStyle w:val="ListBullet"/>
        <w:numPr>
          <w:ilvl w:val="1"/>
          <w:numId w:val="21"/>
        </w:numPr>
      </w:pPr>
      <w:r w:rsidRPr="00A95607">
        <w:lastRenderedPageBreak/>
        <w:t xml:space="preserve">will be </w:t>
      </w:r>
      <w:hyperlink r:id="rId32" w:anchor="measures-for-sea-containers-unpacked-in-a-rural-khapra-risk-postcode" w:history="1">
        <w:r w:rsidRPr="00260255">
          <w:rPr>
            <w:rStyle w:val="Hyperlink"/>
          </w:rPr>
          <w:t>unpacked in a rural khapra risk postcode</w:t>
        </w:r>
      </w:hyperlink>
      <w:r w:rsidRPr="00A95607">
        <w:t xml:space="preserve"> of Australia.</w:t>
      </w:r>
    </w:p>
    <w:p w14:paraId="5AEE40D8" w14:textId="33B5D448" w:rsidR="00B91DA4" w:rsidRDefault="6FD723BE" w:rsidP="000E23FC">
      <w:pPr>
        <w:pStyle w:val="ListBullet"/>
        <w:numPr>
          <w:ilvl w:val="0"/>
          <w:numId w:val="0"/>
        </w:numPr>
      </w:pPr>
      <w:r>
        <w:t xml:space="preserve">The </w:t>
      </w:r>
      <w:r w:rsidR="46404ED6">
        <w:t xml:space="preserve">phytosanitary certificate accompanying these consignments must contain a new </w:t>
      </w:r>
      <w:r w:rsidR="74FB4826">
        <w:t>additional</w:t>
      </w:r>
      <w:r w:rsidR="46404ED6">
        <w:t xml:space="preserve"> declaration to certify compliance with the requirement in accordance with the </w:t>
      </w:r>
      <w:r w:rsidR="46404ED6" w:rsidRPr="31B0F9F7">
        <w:rPr>
          <w:b/>
          <w:bCs/>
        </w:rPr>
        <w:t xml:space="preserve">Table </w:t>
      </w:r>
      <w:r w:rsidR="1D31696A" w:rsidRPr="31B0F9F7">
        <w:rPr>
          <w:b/>
          <w:bCs/>
        </w:rPr>
        <w:t>2</w:t>
      </w:r>
      <w:r w:rsidR="46404ED6">
        <w:t xml:space="preserve"> below. </w:t>
      </w:r>
    </w:p>
    <w:p w14:paraId="1AB100E4" w14:textId="4FD38AE4" w:rsidR="00F21B93" w:rsidRDefault="4D218D67" w:rsidP="00F21B93">
      <w:pPr>
        <w:spacing w:after="240"/>
      </w:pPr>
      <w:r w:rsidRPr="31B0F9F7">
        <w:rPr>
          <w:b/>
          <w:bCs/>
        </w:rPr>
        <w:t>Note:</w:t>
      </w:r>
      <w:r>
        <w:t xml:space="preserve"> </w:t>
      </w:r>
      <w:r w:rsidR="20E90DC5">
        <w:t>T</w:t>
      </w:r>
      <w:r>
        <w:t>reatments conducted by treatment providers that are listed as ‘</w:t>
      </w:r>
      <w:r w:rsidRPr="31B0F9F7">
        <w:rPr>
          <w:b/>
          <w:bCs/>
        </w:rPr>
        <w:t>Approved</w:t>
      </w:r>
      <w:r>
        <w:t xml:space="preserve">’ on the </w:t>
      </w:r>
      <w:r w:rsidR="00E5792B">
        <w:br/>
      </w:r>
      <w:hyperlink r:id="rId33">
        <w:r w:rsidRPr="31B0F9F7">
          <w:rPr>
            <w:rStyle w:val="Hyperlink"/>
          </w:rPr>
          <w:t>list of treatment providers</w:t>
        </w:r>
      </w:hyperlink>
      <w:r>
        <w:t xml:space="preserve"> or ‘</w:t>
      </w:r>
      <w:r w:rsidRPr="31B0F9F7">
        <w:rPr>
          <w:b/>
          <w:bCs/>
        </w:rPr>
        <w:t>Generic</w:t>
      </w:r>
      <w:r>
        <w:t xml:space="preserve">’ on the </w:t>
      </w:r>
      <w:hyperlink r:id="rId34" w:anchor="unregistered-providers">
        <w:r w:rsidRPr="31B0F9F7">
          <w:rPr>
            <w:rStyle w:val="Hyperlink"/>
          </w:rPr>
          <w:t>list of unregistered treatment providers</w:t>
        </w:r>
      </w:hyperlink>
      <w:r>
        <w:t xml:space="preserve"> are </w:t>
      </w:r>
      <w:r w:rsidRPr="31B0F9F7">
        <w:rPr>
          <w:b/>
          <w:bCs/>
        </w:rPr>
        <w:t>not affected</w:t>
      </w:r>
      <w:r>
        <w:t xml:space="preserve"> by this change and should continue to follow existing</w:t>
      </w:r>
      <w:r w:rsidR="5201DBC1">
        <w:t xml:space="preserve"> </w:t>
      </w:r>
      <w:r>
        <w:t xml:space="preserve">requirements. </w:t>
      </w:r>
    </w:p>
    <w:p w14:paraId="5216C360" w14:textId="6C25AEC4" w:rsidR="00D41DF1" w:rsidRPr="001D4928" w:rsidRDefault="16490B19" w:rsidP="001D4928">
      <w:pPr>
        <w:pStyle w:val="Caption"/>
      </w:pPr>
      <w:r>
        <w:t xml:space="preserve">Table </w:t>
      </w:r>
      <w:r w:rsidR="1B9B2307">
        <w:t>2</w:t>
      </w:r>
      <w:r>
        <w:t xml:space="preserve">: </w:t>
      </w:r>
      <w:r w:rsidR="72ADEC7F">
        <w:t xml:space="preserve">Current and new additional </w:t>
      </w:r>
      <w:r w:rsidR="034EA3D2">
        <w:t>declaration</w:t>
      </w:r>
      <w:r w:rsidR="72ADEC7F">
        <w:t>s</w:t>
      </w:r>
      <w:r w:rsidR="034EA3D2">
        <w:t xml:space="preserve"> </w:t>
      </w:r>
      <w:r w:rsidR="3AF653E1">
        <w:t xml:space="preserve">for treatments </w:t>
      </w:r>
      <w:r w:rsidR="633608E4">
        <w:t xml:space="preserve">performed </w:t>
      </w:r>
      <w:r w:rsidR="3AF653E1">
        <w:t>by</w:t>
      </w:r>
      <w:r w:rsidR="54BF5202">
        <w:t xml:space="preserve"> providers listed as</w:t>
      </w:r>
      <w:r w:rsidR="57031CCB">
        <w:t xml:space="preserve"> Suspended, </w:t>
      </w:r>
      <w:r w:rsidR="54BF5202">
        <w:t>Under Review, Withdrawn</w:t>
      </w:r>
      <w:r w:rsidR="660D1F80">
        <w:t xml:space="preserve"> or</w:t>
      </w:r>
      <w:r w:rsidR="54BF5202">
        <w:t xml:space="preserve"> </w:t>
      </w:r>
      <w:r w:rsidR="57031CCB">
        <w:t xml:space="preserve">Unacceptable. </w:t>
      </w:r>
    </w:p>
    <w:tbl>
      <w:tblPr>
        <w:tblStyle w:val="TableGrid"/>
        <w:tblW w:w="5000" w:type="pct"/>
        <w:tblLook w:val="04A0" w:firstRow="1" w:lastRow="0" w:firstColumn="1" w:lastColumn="0" w:noHBand="0" w:noVBand="1"/>
      </w:tblPr>
      <w:tblGrid>
        <w:gridCol w:w="2245"/>
        <w:gridCol w:w="3229"/>
        <w:gridCol w:w="3928"/>
      </w:tblGrid>
      <w:tr w:rsidR="00CB7772" w14:paraId="2DCC5F9F" w14:textId="77777777" w:rsidTr="00B16C83">
        <w:trPr>
          <w:trHeight w:val="300"/>
        </w:trPr>
        <w:tc>
          <w:tcPr>
            <w:tcW w:w="1194" w:type="pct"/>
          </w:tcPr>
          <w:p w14:paraId="5BC25B4A" w14:textId="03C645AB" w:rsidR="00CB7772" w:rsidRDefault="00CB7772" w:rsidP="007F409E">
            <w:pPr>
              <w:pStyle w:val="TableHeading"/>
            </w:pPr>
            <w:bookmarkStart w:id="0" w:name="Title_1"/>
            <w:bookmarkEnd w:id="0"/>
            <w:r w:rsidRPr="00CB7772">
              <w:t>Import type</w:t>
            </w:r>
          </w:p>
        </w:tc>
        <w:tc>
          <w:tcPr>
            <w:tcW w:w="1717" w:type="pct"/>
          </w:tcPr>
          <w:p w14:paraId="4A350B09" w14:textId="51C1C4BD" w:rsidR="00CB7772" w:rsidRDefault="502BCCC4" w:rsidP="007F409E">
            <w:pPr>
              <w:pStyle w:val="TableHeading"/>
            </w:pPr>
            <w:r>
              <w:t xml:space="preserve">Current additional </w:t>
            </w:r>
            <w:r w:rsidR="3E1C8548">
              <w:t>declaration</w:t>
            </w:r>
          </w:p>
        </w:tc>
        <w:tc>
          <w:tcPr>
            <w:tcW w:w="2089" w:type="pct"/>
          </w:tcPr>
          <w:p w14:paraId="6FF53A59" w14:textId="3B0E4B76" w:rsidR="00CB7772" w:rsidRDefault="3E1C8548" w:rsidP="007F409E">
            <w:pPr>
              <w:pStyle w:val="TableHeading"/>
            </w:pPr>
            <w:r>
              <w:t xml:space="preserve">New </w:t>
            </w:r>
            <w:r w:rsidR="124C8D2E">
              <w:t>additional declaration from 28 May 2025</w:t>
            </w:r>
          </w:p>
        </w:tc>
      </w:tr>
      <w:tr w:rsidR="00CB7772" w14:paraId="5B20A8A2" w14:textId="77777777" w:rsidTr="00B16C83">
        <w:trPr>
          <w:trHeight w:val="300"/>
        </w:trPr>
        <w:tc>
          <w:tcPr>
            <w:tcW w:w="1194" w:type="pct"/>
          </w:tcPr>
          <w:p w14:paraId="147D10D6" w14:textId="5C932B2E" w:rsidR="00CB7772" w:rsidRDefault="00CB7772" w:rsidP="007F409E">
            <w:pPr>
              <w:pStyle w:val="TableText"/>
            </w:pPr>
            <w:hyperlink r:id="rId35" w:anchor="list-of-highrisk-plant-products" w:history="1">
              <w:r w:rsidRPr="00CB7772">
                <w:rPr>
                  <w:rStyle w:val="Hyperlink"/>
                </w:rPr>
                <w:t>High-risk plant products</w:t>
              </w:r>
            </w:hyperlink>
            <w:r w:rsidRPr="00CB7772">
              <w:t xml:space="preserve">  packed in a khapra beetle </w:t>
            </w:r>
            <w:hyperlink r:id="rId36" w:history="1">
              <w:r w:rsidRPr="00CB7772">
                <w:rPr>
                  <w:rStyle w:val="Hyperlink"/>
                </w:rPr>
                <w:t>target-risk country</w:t>
              </w:r>
            </w:hyperlink>
          </w:p>
        </w:tc>
        <w:tc>
          <w:tcPr>
            <w:tcW w:w="1717" w:type="pct"/>
          </w:tcPr>
          <w:p w14:paraId="1CFB8C74" w14:textId="23398ECE" w:rsidR="00CB7772" w:rsidRDefault="00CB7772" w:rsidP="007F409E">
            <w:pPr>
              <w:pStyle w:val="TableText"/>
            </w:pPr>
            <w:r w:rsidRPr="00D32125">
              <w:rPr>
                <w:u w:val="single"/>
                <w:lang w:val="en-AU"/>
              </w:rPr>
              <w:t>For methyl bromide fumigation</w:t>
            </w:r>
            <w:r w:rsidRPr="00D32125">
              <w:rPr>
                <w:lang w:val="en-AU"/>
              </w:rPr>
              <w:t>:</w:t>
            </w:r>
            <w:r w:rsidRPr="00D32125">
              <w:rPr>
                <w:i/>
                <w:iCs/>
                <w:lang w:val="en-AU"/>
              </w:rPr>
              <w:br/>
              <w:t>“The goods were fumigated with methyl bromide in accordance with Australia’s methyl bromide fumigation methodology as per the attached methyl bromide fumigation certificate [insert treatment certificate number</w:t>
            </w:r>
            <w:r w:rsidR="00F92F2E">
              <w:rPr>
                <w:i/>
                <w:iCs/>
                <w:lang w:val="en-AU"/>
              </w:rPr>
              <w:t>.</w:t>
            </w:r>
            <w:r w:rsidRPr="00D32125">
              <w:rPr>
                <w:i/>
                <w:iCs/>
                <w:lang w:val="en-AU"/>
              </w:rPr>
              <w:t>]”</w:t>
            </w:r>
            <w:r w:rsidRPr="00D32125">
              <w:rPr>
                <w:i/>
                <w:iCs/>
                <w:lang w:val="en-AU"/>
              </w:rPr>
              <w:br/>
            </w:r>
            <w:r w:rsidRPr="00D32125">
              <w:rPr>
                <w:i/>
                <w:iCs/>
                <w:lang w:val="en-AU"/>
              </w:rPr>
              <w:br/>
            </w:r>
            <w:r w:rsidRPr="00D32125">
              <w:rPr>
                <w:u w:val="single"/>
              </w:rPr>
              <w:t>For heat treatment:</w:t>
            </w:r>
            <w:r w:rsidRPr="007C2983">
              <w:t> </w:t>
            </w:r>
            <w:r w:rsidRPr="007C2983">
              <w:br/>
            </w:r>
            <w:r w:rsidRPr="00D32125">
              <w:rPr>
                <w:i/>
                <w:iCs/>
              </w:rPr>
              <w:t>“The goods were treated in accordance with Australia’s heat treatment methodology as per the attached heat treatment certificate [insert certificate number].”</w:t>
            </w:r>
          </w:p>
        </w:tc>
        <w:tc>
          <w:tcPr>
            <w:tcW w:w="2089" w:type="pct"/>
          </w:tcPr>
          <w:p w14:paraId="79480625" w14:textId="1E78F800" w:rsidR="00CB7772" w:rsidRDefault="00CB7772" w:rsidP="007F409E">
            <w:pPr>
              <w:pStyle w:val="TableText"/>
            </w:pPr>
            <w:r w:rsidRPr="00D32125">
              <w:rPr>
                <w:u w:val="single"/>
                <w:lang w:val="en-AU"/>
              </w:rPr>
              <w:t>For methyl bromide fumigation</w:t>
            </w:r>
            <w:r w:rsidRPr="00D32125">
              <w:rPr>
                <w:lang w:val="en-AU"/>
              </w:rPr>
              <w:t>:</w:t>
            </w:r>
            <w:r w:rsidRPr="00D32125">
              <w:rPr>
                <w:i/>
                <w:iCs/>
                <w:lang w:val="en-AU"/>
              </w:rPr>
              <w:br/>
              <w:t>“</w:t>
            </w:r>
            <w:r w:rsidRPr="00D32125">
              <w:rPr>
                <w:b/>
                <w:i/>
                <w:lang w:val="en-AU"/>
              </w:rPr>
              <w:t>The monitoring of start and end point concentration readings were conducted under direct NPPO supervision,</w:t>
            </w:r>
            <w:r w:rsidRPr="00D32125">
              <w:rPr>
                <w:i/>
                <w:iCs/>
                <w:lang w:val="en-AU"/>
              </w:rPr>
              <w:t xml:space="preserve"> and the treatment was performed in accordance with Australia’s methyl bromide fumigation methodology as per the attached methyl bromide fumigation certificate [insert certificate number].”</w:t>
            </w:r>
            <w:r w:rsidRPr="00D32125">
              <w:rPr>
                <w:i/>
                <w:iCs/>
                <w:lang w:val="en-AU"/>
              </w:rPr>
              <w:br/>
            </w:r>
            <w:r w:rsidRPr="00D32125">
              <w:rPr>
                <w:i/>
                <w:iCs/>
                <w:lang w:val="en-AU"/>
              </w:rPr>
              <w:br/>
            </w:r>
            <w:r w:rsidRPr="00D32125">
              <w:rPr>
                <w:u w:val="single"/>
              </w:rPr>
              <w:t>For heat treatment:</w:t>
            </w:r>
            <w:r w:rsidRPr="007C2983">
              <w:t> </w:t>
            </w:r>
            <w:r w:rsidRPr="007C2983">
              <w:br/>
            </w:r>
            <w:r w:rsidRPr="00D32125">
              <w:rPr>
                <w:i/>
                <w:iCs/>
              </w:rPr>
              <w:t>“</w:t>
            </w:r>
            <w:r w:rsidRPr="00D32125">
              <w:rPr>
                <w:b/>
                <w:bCs/>
                <w:i/>
                <w:iCs/>
              </w:rPr>
              <w:t>The temperature sensors were placed under direct NPPO supervision</w:t>
            </w:r>
            <w:r w:rsidRPr="00D32125">
              <w:rPr>
                <w:i/>
                <w:iCs/>
              </w:rPr>
              <w:t>, and the treatment was performed in accordance with Australia’s heat treatment methodology as per the attached heat treatment certificate [insert certificate number].”</w:t>
            </w:r>
            <w:r w:rsidRPr="007C2983">
              <w:t> </w:t>
            </w:r>
          </w:p>
        </w:tc>
      </w:tr>
      <w:tr w:rsidR="00CB7772" w14:paraId="4F3E48B8" w14:textId="77777777" w:rsidTr="00B16C83">
        <w:trPr>
          <w:trHeight w:val="300"/>
        </w:trPr>
        <w:tc>
          <w:tcPr>
            <w:tcW w:w="1194" w:type="pct"/>
          </w:tcPr>
          <w:p w14:paraId="0EF23DF9" w14:textId="5CD22125" w:rsidR="000005C3" w:rsidRDefault="00CB7772" w:rsidP="00F77A44">
            <w:pPr>
              <w:pStyle w:val="TableText"/>
            </w:pPr>
            <w:hyperlink r:id="rId37" w:history="1">
              <w:r w:rsidRPr="001543EB">
                <w:rPr>
                  <w:rStyle w:val="Hyperlink"/>
                </w:rPr>
                <w:t>FCL/FC</w:t>
              </w:r>
              <w:r w:rsidR="0089245B" w:rsidRPr="001543EB">
                <w:rPr>
                  <w:rStyle w:val="Hyperlink"/>
                </w:rPr>
                <w:t>X</w:t>
              </w:r>
              <w:r w:rsidRPr="001543EB">
                <w:rPr>
                  <w:rStyle w:val="Hyperlink"/>
                </w:rPr>
                <w:t xml:space="preserve"> sea containers </w:t>
              </w:r>
            </w:hyperlink>
            <w:r w:rsidRPr="00CB7772">
              <w:t xml:space="preserve"> packed in a khapra beetle </w:t>
            </w:r>
            <w:hyperlink r:id="rId38" w:history="1">
              <w:r w:rsidRPr="00CB7772">
                <w:rPr>
                  <w:rStyle w:val="Hyperlink"/>
                </w:rPr>
                <w:t>target-risk country</w:t>
              </w:r>
            </w:hyperlink>
            <w:r w:rsidR="000005C3">
              <w:t xml:space="preserve"> and either</w:t>
            </w:r>
            <w:r w:rsidR="00F77A44">
              <w:t xml:space="preserve"> </w:t>
            </w:r>
            <w:hyperlink r:id="rId39" w:anchor="measures-for-sea-containers-packed-with-highrisk-plant-products" w:history="1">
              <w:r w:rsidR="00F77A44" w:rsidRPr="00F77A44">
                <w:rPr>
                  <w:rStyle w:val="Hyperlink"/>
                </w:rPr>
                <w:t>packed with high-risk plant products</w:t>
              </w:r>
            </w:hyperlink>
            <w:r w:rsidR="00F77A44">
              <w:t xml:space="preserve"> OR </w:t>
            </w:r>
            <w:r w:rsidR="00F77A44" w:rsidRPr="00A95607">
              <w:t xml:space="preserve">will be </w:t>
            </w:r>
            <w:hyperlink r:id="rId40" w:anchor="measures-for-sea-containers-unpacked-in-a-rural-khapra-risk-postcode" w:history="1">
              <w:r w:rsidR="00F77A44" w:rsidRPr="00260255">
                <w:rPr>
                  <w:rStyle w:val="Hyperlink"/>
                </w:rPr>
                <w:t>unpacked in a </w:t>
              </w:r>
              <w:r w:rsidR="00F77A44" w:rsidRPr="00260255">
                <w:rPr>
                  <w:rStyle w:val="Hyperlink"/>
                  <w:rFonts w:eastAsiaTheme="minorHAnsi"/>
                </w:rPr>
                <w:t>rural khapra risk postcode</w:t>
              </w:r>
            </w:hyperlink>
            <w:r w:rsidR="00F77A44" w:rsidRPr="00A95607">
              <w:t xml:space="preserve"> of Australia</w:t>
            </w:r>
          </w:p>
        </w:tc>
        <w:tc>
          <w:tcPr>
            <w:tcW w:w="1717" w:type="pct"/>
          </w:tcPr>
          <w:p w14:paraId="7E403B3E" w14:textId="359AB38E" w:rsidR="00CB7772" w:rsidRDefault="00CB7772" w:rsidP="007F409E">
            <w:pPr>
              <w:pStyle w:val="TableText"/>
            </w:pPr>
            <w:r w:rsidRPr="00D32125">
              <w:rPr>
                <w:lang w:val="en-AU"/>
              </w:rPr>
              <w:t xml:space="preserve">NA: there is no existing </w:t>
            </w:r>
            <w:r w:rsidRPr="00D32125">
              <w:t>declaration</w:t>
            </w:r>
          </w:p>
        </w:tc>
        <w:tc>
          <w:tcPr>
            <w:tcW w:w="2089" w:type="pct"/>
          </w:tcPr>
          <w:p w14:paraId="012DA5CD" w14:textId="66C4A380" w:rsidR="00CB7772" w:rsidRDefault="232D6371" w:rsidP="007F409E">
            <w:pPr>
              <w:pStyle w:val="TableText"/>
            </w:pPr>
            <w:r w:rsidRPr="31B0F9F7">
              <w:rPr>
                <w:i/>
                <w:iCs/>
                <w:u w:val="single"/>
                <w:lang w:val="en-AU"/>
              </w:rPr>
              <w:t>For methyl bromide fumigation</w:t>
            </w:r>
            <w:r w:rsidRPr="31B0F9F7">
              <w:rPr>
                <w:i/>
                <w:iCs/>
                <w:lang w:val="en-AU"/>
              </w:rPr>
              <w:t>:</w:t>
            </w:r>
            <w:r w:rsidR="00CB7772">
              <w:br/>
            </w:r>
            <w:r w:rsidRPr="31B0F9F7">
              <w:rPr>
                <w:i/>
                <w:iCs/>
                <w:lang w:val="en-AU"/>
              </w:rPr>
              <w:t>“</w:t>
            </w:r>
            <w:r w:rsidRPr="31B0F9F7">
              <w:rPr>
                <w:b/>
                <w:bCs/>
                <w:i/>
                <w:iCs/>
                <w:lang w:val="en-AU"/>
              </w:rPr>
              <w:t>The monitoring of start and end point concentration readings were conducted under direct NPPO supervision,</w:t>
            </w:r>
            <w:r w:rsidRPr="31B0F9F7">
              <w:rPr>
                <w:i/>
                <w:iCs/>
                <w:lang w:val="en-AU"/>
              </w:rPr>
              <w:t xml:space="preserve"> and the treatment was performed in accordance with Australia’s methyl bromide fumigation methodology as per the attached methyl bromide fumigation certificate [insert certificate number].”</w:t>
            </w:r>
            <w:r w:rsidR="00CB7772">
              <w:br/>
            </w:r>
            <w:r w:rsidR="00CB7772">
              <w:br/>
            </w:r>
            <w:r w:rsidRPr="31B0F9F7">
              <w:rPr>
                <w:i/>
                <w:iCs/>
                <w:u w:val="single"/>
              </w:rPr>
              <w:t>For heat treatment:</w:t>
            </w:r>
            <w:r>
              <w:t> </w:t>
            </w:r>
            <w:r w:rsidR="00CB7772">
              <w:br/>
            </w:r>
            <w:r w:rsidRPr="31B0F9F7">
              <w:rPr>
                <w:i/>
                <w:iCs/>
              </w:rPr>
              <w:t>“</w:t>
            </w:r>
            <w:r w:rsidRPr="31B0F9F7">
              <w:rPr>
                <w:b/>
                <w:bCs/>
                <w:i/>
                <w:iCs/>
              </w:rPr>
              <w:t>The temperature sensors were placed under direct NPPO supervision</w:t>
            </w:r>
            <w:r w:rsidRPr="31B0F9F7">
              <w:rPr>
                <w:i/>
                <w:iCs/>
              </w:rPr>
              <w:t>, and the treatment was performed in accordance with Australia’s heat treatment methodology as per the attached heat treatment certificate [insert certificate</w:t>
            </w:r>
            <w:r w:rsidR="3853FD40" w:rsidRPr="31B0F9F7">
              <w:rPr>
                <w:i/>
                <w:iCs/>
              </w:rPr>
              <w:t>]</w:t>
            </w:r>
            <w:r w:rsidR="00F92F2E">
              <w:rPr>
                <w:i/>
                <w:iCs/>
              </w:rPr>
              <w:t>.”</w:t>
            </w:r>
          </w:p>
        </w:tc>
      </w:tr>
    </w:tbl>
    <w:p w14:paraId="084509ED" w14:textId="77777777" w:rsidR="007F409E" w:rsidRDefault="007F409E"/>
    <w:p w14:paraId="62305993" w14:textId="1621B67D" w:rsidR="00965D69" w:rsidRPr="000B5052" w:rsidRDefault="496A2FE6" w:rsidP="00312FC1">
      <w:pPr>
        <w:pStyle w:val="Heading2"/>
        <w:ind w:left="0" w:firstLine="0"/>
        <w:rPr>
          <w:rFonts w:eastAsia="Calibri" w:cs="Calibri"/>
        </w:rPr>
      </w:pPr>
      <w:r>
        <w:t>Change 3: Removal</w:t>
      </w:r>
      <w:r w:rsidR="2AAC2BFF">
        <w:t xml:space="preserve"> of fourth </w:t>
      </w:r>
      <w:r w:rsidR="0B76A0AE">
        <w:t>concentration sampling tube</w:t>
      </w:r>
      <w:r w:rsidR="2FD9EF19">
        <w:t xml:space="preserve"> </w:t>
      </w:r>
      <w:r w:rsidR="59FFE1DB">
        <w:t>r</w:t>
      </w:r>
      <w:r w:rsidR="0098F0AF">
        <w:t xml:space="preserve">equirement </w:t>
      </w:r>
      <w:r w:rsidR="0C7BD2D5">
        <w:t>for container</w:t>
      </w:r>
      <w:r w:rsidR="34BC76B5">
        <w:t xml:space="preserve"> </w:t>
      </w:r>
      <w:r w:rsidR="58E7174B">
        <w:t>fumigation</w:t>
      </w:r>
      <w:r w:rsidR="09C4BE48">
        <w:t>s</w:t>
      </w:r>
    </w:p>
    <w:p w14:paraId="32DDCB17" w14:textId="6A01111E" w:rsidR="002A6695" w:rsidRDefault="45CAE5F5" w:rsidP="00F914BB">
      <w:pPr>
        <w:rPr>
          <w:lang w:eastAsia="ja-JP"/>
        </w:rPr>
      </w:pPr>
      <w:r w:rsidRPr="31B0F9F7">
        <w:rPr>
          <w:rFonts w:ascii="Calibri" w:eastAsia="Calibri" w:hAnsi="Calibri" w:cs="Calibri"/>
        </w:rPr>
        <w:t xml:space="preserve">At present, methyl bromide </w:t>
      </w:r>
      <w:r w:rsidR="4A1A2C03" w:rsidRPr="31B0F9F7">
        <w:rPr>
          <w:rFonts w:ascii="Calibri" w:eastAsia="Calibri" w:hAnsi="Calibri" w:cs="Calibri"/>
        </w:rPr>
        <w:t>fumigation</w:t>
      </w:r>
      <w:r w:rsidR="4CE4DAFB" w:rsidRPr="31B0F9F7">
        <w:rPr>
          <w:rFonts w:ascii="Calibri" w:eastAsia="Calibri" w:hAnsi="Calibri" w:cs="Calibri"/>
        </w:rPr>
        <w:t>s</w:t>
      </w:r>
      <w:r w:rsidR="4A1A2C03" w:rsidRPr="31B0F9F7">
        <w:rPr>
          <w:rFonts w:ascii="Calibri" w:eastAsia="Calibri" w:hAnsi="Calibri" w:cs="Calibri"/>
        </w:rPr>
        <w:t xml:space="preserve"> </w:t>
      </w:r>
      <w:r w:rsidRPr="31B0F9F7">
        <w:rPr>
          <w:rFonts w:ascii="Calibri" w:eastAsia="Calibri" w:hAnsi="Calibri" w:cs="Calibri"/>
        </w:rPr>
        <w:t xml:space="preserve">of sea containers </w:t>
      </w:r>
      <w:r w:rsidR="3D7B2B02" w:rsidRPr="31B0F9F7">
        <w:rPr>
          <w:rFonts w:ascii="Calibri" w:eastAsia="Calibri" w:hAnsi="Calibri" w:cs="Calibri"/>
        </w:rPr>
        <w:t>to manage khapra beetle</w:t>
      </w:r>
      <w:r w:rsidR="4A1A2C03" w:rsidRPr="31B0F9F7">
        <w:rPr>
          <w:rFonts w:ascii="Calibri" w:eastAsia="Calibri" w:hAnsi="Calibri" w:cs="Calibri"/>
        </w:rPr>
        <w:t xml:space="preserve"> </w:t>
      </w:r>
      <w:r w:rsidRPr="31B0F9F7">
        <w:rPr>
          <w:rFonts w:ascii="Calibri" w:eastAsia="Calibri" w:hAnsi="Calibri" w:cs="Calibri"/>
        </w:rPr>
        <w:t xml:space="preserve">require a fourth concentration sampling tube positioned underneath the container. </w:t>
      </w:r>
      <w:r w:rsidR="4B628629" w:rsidRPr="31B0F9F7">
        <w:rPr>
          <w:rFonts w:ascii="Calibri" w:eastAsia="Calibri" w:hAnsi="Calibri" w:cs="Calibri"/>
        </w:rPr>
        <w:t xml:space="preserve">Sampling tubes </w:t>
      </w:r>
      <w:r w:rsidR="4592BA2C" w:rsidRPr="31B0F9F7">
        <w:rPr>
          <w:rFonts w:ascii="Calibri" w:eastAsia="Calibri" w:hAnsi="Calibri" w:cs="Calibri"/>
        </w:rPr>
        <w:t xml:space="preserve">are used by treatment providers </w:t>
      </w:r>
      <w:r w:rsidR="52369338" w:rsidRPr="31B0F9F7">
        <w:rPr>
          <w:rFonts w:ascii="Calibri" w:eastAsia="Calibri" w:hAnsi="Calibri" w:cs="Calibri"/>
        </w:rPr>
        <w:t xml:space="preserve">performing fumigation treatments </w:t>
      </w:r>
      <w:r w:rsidR="4592BA2C" w:rsidRPr="31B0F9F7">
        <w:rPr>
          <w:rFonts w:ascii="Calibri" w:eastAsia="Calibri" w:hAnsi="Calibri" w:cs="Calibri"/>
        </w:rPr>
        <w:t xml:space="preserve">to ensure </w:t>
      </w:r>
      <w:r w:rsidR="03C3D1E8" w:rsidRPr="31B0F9F7">
        <w:rPr>
          <w:rFonts w:ascii="Calibri" w:eastAsia="Calibri" w:hAnsi="Calibri" w:cs="Calibri"/>
        </w:rPr>
        <w:t xml:space="preserve">the </w:t>
      </w:r>
      <w:r w:rsidR="4592BA2C" w:rsidRPr="31B0F9F7">
        <w:rPr>
          <w:rFonts w:ascii="Calibri" w:eastAsia="Calibri" w:hAnsi="Calibri" w:cs="Calibri"/>
        </w:rPr>
        <w:t>fumigant concentration is reached and maintained</w:t>
      </w:r>
      <w:r w:rsidR="1A507D9C" w:rsidRPr="31B0F9F7">
        <w:rPr>
          <w:rFonts w:ascii="Calibri" w:eastAsia="Calibri" w:hAnsi="Calibri" w:cs="Calibri"/>
        </w:rPr>
        <w:t xml:space="preserve"> for the full exposure period of the treatment</w:t>
      </w:r>
      <w:r w:rsidR="4F9DCE66" w:rsidRPr="31B0F9F7">
        <w:rPr>
          <w:rFonts w:ascii="Calibri" w:eastAsia="Calibri" w:hAnsi="Calibri" w:cs="Calibri"/>
        </w:rPr>
        <w:t>.</w:t>
      </w:r>
      <w:r w:rsidR="0CF1CFCE" w:rsidRPr="31B0F9F7">
        <w:rPr>
          <w:rFonts w:ascii="Calibri" w:eastAsia="Calibri" w:hAnsi="Calibri" w:cs="Calibri"/>
        </w:rPr>
        <w:t xml:space="preserve"> </w:t>
      </w:r>
    </w:p>
    <w:p w14:paraId="6A3485F7" w14:textId="68B0BCCB" w:rsidR="00492E3D" w:rsidRPr="008A74FC" w:rsidRDefault="01623AD0" w:rsidP="00F914BB">
      <w:pPr>
        <w:rPr>
          <w:lang w:eastAsia="ja-JP"/>
        </w:rPr>
      </w:pPr>
      <w:r w:rsidRPr="31B0F9F7">
        <w:rPr>
          <w:lang w:eastAsia="ja-JP"/>
        </w:rPr>
        <w:lastRenderedPageBreak/>
        <w:t xml:space="preserve">From </w:t>
      </w:r>
      <w:r w:rsidR="3186FFCC" w:rsidRPr="31B0F9F7">
        <w:rPr>
          <w:lang w:eastAsia="ja-JP"/>
        </w:rPr>
        <w:t>28 May 2025</w:t>
      </w:r>
      <w:r w:rsidR="29424DA8" w:rsidRPr="31B0F9F7">
        <w:rPr>
          <w:b/>
          <w:bCs/>
          <w:lang w:eastAsia="ja-JP"/>
        </w:rPr>
        <w:t xml:space="preserve">, </w:t>
      </w:r>
      <w:r w:rsidR="6A9118F0" w:rsidRPr="31B0F9F7">
        <w:rPr>
          <w:b/>
          <w:bCs/>
          <w:lang w:eastAsia="ja-JP"/>
        </w:rPr>
        <w:t>the</w:t>
      </w:r>
      <w:r w:rsidR="29424DA8" w:rsidRPr="31B0F9F7">
        <w:rPr>
          <w:b/>
          <w:bCs/>
          <w:lang w:eastAsia="ja-JP"/>
        </w:rPr>
        <w:t xml:space="preserve"> fourth concentration sampling tube</w:t>
      </w:r>
      <w:r w:rsidR="36B14199" w:rsidRPr="31B0F9F7">
        <w:rPr>
          <w:b/>
          <w:bCs/>
          <w:lang w:eastAsia="ja-JP"/>
        </w:rPr>
        <w:t xml:space="preserve"> underneath the container</w:t>
      </w:r>
      <w:r w:rsidR="303484A3" w:rsidRPr="31B0F9F7">
        <w:rPr>
          <w:b/>
          <w:bCs/>
          <w:lang w:eastAsia="ja-JP"/>
        </w:rPr>
        <w:t xml:space="preserve"> will no longer be required </w:t>
      </w:r>
      <w:r w:rsidR="303484A3" w:rsidRPr="31B0F9F7">
        <w:rPr>
          <w:lang w:eastAsia="ja-JP"/>
        </w:rPr>
        <w:t xml:space="preserve">for </w:t>
      </w:r>
      <w:r w:rsidR="0CC061D5" w:rsidRPr="31B0F9F7">
        <w:rPr>
          <w:lang w:eastAsia="ja-JP"/>
        </w:rPr>
        <w:t>container fumigations.</w:t>
      </w:r>
    </w:p>
    <w:p w14:paraId="1DB6CC78" w14:textId="399C15F5" w:rsidR="00F914BB" w:rsidRPr="006266F5" w:rsidRDefault="0CC061D5" w:rsidP="002A31B3">
      <w:pPr>
        <w:rPr>
          <w:lang w:eastAsia="ja-JP"/>
        </w:rPr>
      </w:pPr>
      <w:r w:rsidRPr="31B0F9F7">
        <w:rPr>
          <w:lang w:eastAsia="ja-JP"/>
        </w:rPr>
        <w:t>Following</w:t>
      </w:r>
      <w:r w:rsidR="3CC9B59A" w:rsidRPr="31B0F9F7">
        <w:rPr>
          <w:lang w:eastAsia="ja-JP"/>
        </w:rPr>
        <w:t xml:space="preserve"> a</w:t>
      </w:r>
      <w:r w:rsidR="20A51BC8" w:rsidRPr="31B0F9F7">
        <w:rPr>
          <w:lang w:eastAsia="ja-JP"/>
        </w:rPr>
        <w:t xml:space="preserve"> review of</w:t>
      </w:r>
      <w:r w:rsidR="7C88F587" w:rsidRPr="31B0F9F7">
        <w:rPr>
          <w:lang w:eastAsia="ja-JP"/>
        </w:rPr>
        <w:t xml:space="preserve"> the effectiveness of the </w:t>
      </w:r>
      <w:r w:rsidR="3CC9B59A" w:rsidRPr="31B0F9F7">
        <w:rPr>
          <w:lang w:eastAsia="ja-JP"/>
        </w:rPr>
        <w:t>fourth</w:t>
      </w:r>
      <w:r w:rsidR="7C88F587" w:rsidRPr="31B0F9F7">
        <w:rPr>
          <w:lang w:eastAsia="ja-JP"/>
        </w:rPr>
        <w:t xml:space="preserve"> </w:t>
      </w:r>
      <w:r w:rsidR="3CC9B59A" w:rsidRPr="31B0F9F7">
        <w:rPr>
          <w:lang w:eastAsia="ja-JP"/>
        </w:rPr>
        <w:t>concentration</w:t>
      </w:r>
      <w:r w:rsidR="615E2926" w:rsidRPr="31B0F9F7">
        <w:rPr>
          <w:lang w:eastAsia="ja-JP"/>
        </w:rPr>
        <w:t xml:space="preserve"> sampling</w:t>
      </w:r>
      <w:r w:rsidR="7C88F587" w:rsidRPr="31B0F9F7">
        <w:rPr>
          <w:lang w:eastAsia="ja-JP"/>
        </w:rPr>
        <w:t xml:space="preserve"> tub</w:t>
      </w:r>
      <w:r w:rsidR="465327CE" w:rsidRPr="31B0F9F7">
        <w:rPr>
          <w:lang w:eastAsia="ja-JP"/>
        </w:rPr>
        <w:t>e</w:t>
      </w:r>
      <w:r w:rsidR="1C4B3BA7" w:rsidRPr="31B0F9F7">
        <w:rPr>
          <w:lang w:eastAsia="ja-JP"/>
        </w:rPr>
        <w:t>, it was</w:t>
      </w:r>
      <w:r w:rsidR="29424DA8" w:rsidRPr="31B0F9F7">
        <w:rPr>
          <w:lang w:eastAsia="ja-JP"/>
        </w:rPr>
        <w:t xml:space="preserve"> found that </w:t>
      </w:r>
      <w:r w:rsidR="1E8F5BD8" w:rsidRPr="31B0F9F7">
        <w:rPr>
          <w:lang w:eastAsia="ja-JP"/>
        </w:rPr>
        <w:t>the</w:t>
      </w:r>
      <w:r w:rsidR="270D776E" w:rsidRPr="31B0F9F7">
        <w:rPr>
          <w:lang w:eastAsia="ja-JP"/>
        </w:rPr>
        <w:t xml:space="preserve"> small difference in concentration </w:t>
      </w:r>
      <w:r w:rsidR="29424DA8" w:rsidRPr="31B0F9F7">
        <w:rPr>
          <w:lang w:eastAsia="ja-JP"/>
        </w:rPr>
        <w:t xml:space="preserve">readings </w:t>
      </w:r>
      <w:r w:rsidR="0A9AF238" w:rsidRPr="31B0F9F7">
        <w:rPr>
          <w:lang w:eastAsia="ja-JP"/>
        </w:rPr>
        <w:t>taken</w:t>
      </w:r>
      <w:r w:rsidR="46CF5DCA" w:rsidRPr="31B0F9F7">
        <w:rPr>
          <w:lang w:eastAsia="ja-JP"/>
        </w:rPr>
        <w:t xml:space="preserve"> from inside the container compared with underneath the container</w:t>
      </w:r>
      <w:r w:rsidR="5571996C" w:rsidRPr="31B0F9F7">
        <w:rPr>
          <w:lang w:eastAsia="ja-JP"/>
        </w:rPr>
        <w:t xml:space="preserve"> </w:t>
      </w:r>
      <w:r w:rsidR="05D8D85D" w:rsidRPr="31B0F9F7">
        <w:rPr>
          <w:lang w:eastAsia="ja-JP"/>
        </w:rPr>
        <w:t>remain</w:t>
      </w:r>
      <w:r w:rsidR="3F7F4BED" w:rsidRPr="31B0F9F7">
        <w:rPr>
          <w:lang w:eastAsia="ja-JP"/>
        </w:rPr>
        <w:t>s</w:t>
      </w:r>
      <w:r w:rsidR="192F3354" w:rsidRPr="31B0F9F7">
        <w:rPr>
          <w:lang w:eastAsia="ja-JP"/>
        </w:rPr>
        <w:t xml:space="preserve"> within th</w:t>
      </w:r>
      <w:r w:rsidR="60D2D512" w:rsidRPr="31B0F9F7">
        <w:rPr>
          <w:lang w:eastAsia="ja-JP"/>
        </w:rPr>
        <w:t>e</w:t>
      </w:r>
      <w:r w:rsidR="28E50890" w:rsidRPr="31B0F9F7">
        <w:rPr>
          <w:lang w:eastAsia="ja-JP"/>
        </w:rPr>
        <w:t xml:space="preserve"> threshold for equilibrium and</w:t>
      </w:r>
      <w:r w:rsidR="60D2D512" w:rsidRPr="31B0F9F7">
        <w:rPr>
          <w:lang w:eastAsia="ja-JP"/>
        </w:rPr>
        <w:t xml:space="preserve"> minimum required concentration. </w:t>
      </w:r>
      <w:r w:rsidR="0DFDDEDA" w:rsidRPr="31B0F9F7">
        <w:rPr>
          <w:lang w:eastAsia="ja-JP"/>
        </w:rPr>
        <w:t>Therefore</w:t>
      </w:r>
      <w:r w:rsidR="29424DA8" w:rsidRPr="31B0F9F7">
        <w:rPr>
          <w:lang w:eastAsia="ja-JP"/>
        </w:rPr>
        <w:t xml:space="preserve">, three sampling tubes are sufficient </w:t>
      </w:r>
      <w:r w:rsidR="34ECEB9B" w:rsidRPr="31B0F9F7">
        <w:rPr>
          <w:lang w:eastAsia="ja-JP"/>
        </w:rPr>
        <w:t>to ensure effective penetration of gas under the container floor.</w:t>
      </w:r>
      <w:r w:rsidR="32B0A189" w:rsidRPr="31B0F9F7">
        <w:rPr>
          <w:lang w:eastAsia="ja-JP"/>
        </w:rPr>
        <w:t xml:space="preserve"> </w:t>
      </w:r>
      <w:r w:rsidR="29424DA8" w:rsidRPr="31B0F9F7">
        <w:rPr>
          <w:lang w:eastAsia="ja-JP"/>
        </w:rPr>
        <w:t xml:space="preserve">This change </w:t>
      </w:r>
      <w:r w:rsidR="059CBFF4" w:rsidRPr="31B0F9F7">
        <w:rPr>
          <w:lang w:eastAsia="ja-JP"/>
        </w:rPr>
        <w:t>will align</w:t>
      </w:r>
      <w:r w:rsidR="29424DA8" w:rsidRPr="31B0F9F7">
        <w:rPr>
          <w:lang w:eastAsia="ja-JP"/>
        </w:rPr>
        <w:t xml:space="preserve"> khapra beetle fumigations with standard fumigation practices</w:t>
      </w:r>
      <w:r w:rsidR="19EB7DE1" w:rsidRPr="31B0F9F7">
        <w:rPr>
          <w:lang w:eastAsia="ja-JP"/>
        </w:rPr>
        <w:t xml:space="preserve"> and simplify treatments.</w:t>
      </w:r>
    </w:p>
    <w:p w14:paraId="629A5267" w14:textId="53E47208" w:rsidR="001069E3" w:rsidRDefault="1DD9A2E9" w:rsidP="00312FC1">
      <w:pPr>
        <w:pStyle w:val="Heading2"/>
      </w:pPr>
      <w:r>
        <w:t>Commencement date and transitional period</w:t>
      </w:r>
    </w:p>
    <w:p w14:paraId="4B361395" w14:textId="71C61E82" w:rsidR="001543EB" w:rsidRDefault="19593CDF" w:rsidP="000213E5">
      <w:r>
        <w:t>The revised conditions will apply to consignments that are accompanied by a phytosanitary certificate issued on or after 28 May 2025.</w:t>
      </w:r>
      <w:r w:rsidR="5ED51F3C">
        <w:t xml:space="preserve"> </w:t>
      </w:r>
      <w:r w:rsidR="66792EA9">
        <w:t xml:space="preserve">A transitional period will be provided to facilitate compliance. During this period, </w:t>
      </w:r>
      <w:r w:rsidR="181AC4AD">
        <w:t xml:space="preserve">phytosanitary certificate declarations </w:t>
      </w:r>
      <w:r w:rsidR="66792EA9">
        <w:t xml:space="preserve">that meet the old requirements will still be accepted. Once the transitional period ends, all khapra beetle treatments must comply with the updated requirements. The dates for the transitional period are yet to be finalised but will be published on our website once confirmed. </w:t>
      </w:r>
    </w:p>
    <w:p w14:paraId="5DBAE72F" w14:textId="7FB6E1F0" w:rsidR="00B82095" w:rsidRPr="00500CC1" w:rsidRDefault="000913B5" w:rsidP="00312FC1">
      <w:pPr>
        <w:spacing w:before="120" w:line="240" w:lineRule="auto"/>
        <w:rPr>
          <w:rFonts w:ascii="Calibri" w:eastAsiaTheme="minorEastAsia" w:hAnsi="Calibri"/>
          <w:b/>
          <w:sz w:val="32"/>
          <w:szCs w:val="28"/>
          <w:lang w:eastAsia="ja-JP"/>
        </w:rPr>
      </w:pPr>
      <w:r w:rsidRPr="00500CC1">
        <w:rPr>
          <w:rFonts w:ascii="Calibri" w:eastAsiaTheme="minorEastAsia" w:hAnsi="Calibri"/>
          <w:b/>
          <w:bCs/>
          <w:sz w:val="32"/>
          <w:szCs w:val="28"/>
          <w:lang w:eastAsia="ja-JP"/>
        </w:rPr>
        <w:t>More</w:t>
      </w:r>
      <w:r w:rsidR="00B82095" w:rsidRPr="00500CC1">
        <w:rPr>
          <w:rFonts w:ascii="Calibri" w:eastAsiaTheme="minorEastAsia" w:hAnsi="Calibri"/>
          <w:b/>
          <w:bCs/>
          <w:sz w:val="32"/>
          <w:szCs w:val="28"/>
          <w:lang w:eastAsia="ja-JP"/>
        </w:rPr>
        <w:t xml:space="preserve"> information</w:t>
      </w:r>
    </w:p>
    <w:p w14:paraId="6643D9A7" w14:textId="1E0E067C" w:rsidR="000E7803" w:rsidRPr="00017ACB" w:rsidRDefault="6E94FF13" w:rsidP="00B82095">
      <w:pPr>
        <w:rPr>
          <w:lang w:eastAsia="ja-JP"/>
        </w:rPr>
      </w:pPr>
      <w:r w:rsidRPr="31B0F9F7">
        <w:rPr>
          <w:lang w:eastAsia="ja-JP"/>
        </w:rPr>
        <w:t>Learn more about</w:t>
      </w:r>
      <w:r w:rsidR="05714D34" w:rsidRPr="31B0F9F7">
        <w:rPr>
          <w:lang w:eastAsia="ja-JP"/>
        </w:rPr>
        <w:t xml:space="preserve"> Australia’s </w:t>
      </w:r>
      <w:hyperlink r:id="rId41">
        <w:r w:rsidR="05714D34" w:rsidRPr="31B0F9F7">
          <w:rPr>
            <w:rStyle w:val="Hyperlink"/>
            <w:lang w:eastAsia="ja-JP"/>
          </w:rPr>
          <w:t>khapra beetle measures</w:t>
        </w:r>
      </w:hyperlink>
    </w:p>
    <w:p w14:paraId="5401C4DE" w14:textId="1E57AB62" w:rsidR="000E7803" w:rsidRPr="005126F8" w:rsidRDefault="003500CF" w:rsidP="000E7803">
      <w:pPr>
        <w:rPr>
          <w:rStyle w:val="Hyperlink"/>
          <w:color w:val="auto"/>
          <w:u w:val="none"/>
          <w:lang w:eastAsia="ja-JP"/>
        </w:rPr>
      </w:pPr>
      <w:r>
        <w:rPr>
          <w:lang w:eastAsia="ja-JP"/>
        </w:rPr>
        <w:t>View our list</w:t>
      </w:r>
      <w:r w:rsidR="005126F8">
        <w:rPr>
          <w:lang w:eastAsia="ja-JP"/>
        </w:rPr>
        <w:t>s</w:t>
      </w:r>
      <w:r w:rsidR="005F20B4">
        <w:rPr>
          <w:lang w:eastAsia="ja-JP"/>
        </w:rPr>
        <w:t xml:space="preserve"> of</w:t>
      </w:r>
      <w:r w:rsidR="005126F8">
        <w:rPr>
          <w:lang w:eastAsia="ja-JP"/>
        </w:rPr>
        <w:t xml:space="preserve"> </w:t>
      </w:r>
      <w:hyperlink r:id="rId42" w:history="1">
        <w:r w:rsidR="005126F8" w:rsidRPr="005126F8">
          <w:rPr>
            <w:rStyle w:val="Hyperlink"/>
            <w:lang w:eastAsia="ja-JP"/>
          </w:rPr>
          <w:t>pre-border biosecurity treatment providers</w:t>
        </w:r>
      </w:hyperlink>
      <w:r w:rsidR="005F20B4">
        <w:rPr>
          <w:lang w:eastAsia="ja-JP"/>
        </w:rPr>
        <w:t xml:space="preserve"> </w:t>
      </w:r>
    </w:p>
    <w:p w14:paraId="62EA5363" w14:textId="7B1F6D74" w:rsidR="00B82095" w:rsidRDefault="00B82095" w:rsidP="000E7803">
      <w:pPr>
        <w:spacing w:after="360"/>
        <w:rPr>
          <w:lang w:eastAsia="ja-JP"/>
        </w:rPr>
      </w:pPr>
      <w:r w:rsidRPr="00017ACB">
        <w:rPr>
          <w:lang w:eastAsia="ja-JP"/>
        </w:rPr>
        <w:t xml:space="preserve">Email </w:t>
      </w:r>
      <w:hyperlink r:id="rId43" w:history="1">
        <w:r w:rsidR="00801AB1" w:rsidRPr="00801AB1">
          <w:rPr>
            <w:rStyle w:val="Hyperlink"/>
            <w:lang w:eastAsia="ja-JP"/>
          </w:rPr>
          <w:t>offshoretreatments@aff.gov.au</w:t>
        </w:r>
      </w:hyperlink>
    </w:p>
    <w:p w14:paraId="528DD587" w14:textId="77777777" w:rsidR="000A5BA0" w:rsidRDefault="000A5BA0" w:rsidP="000A5BA0">
      <w:pPr>
        <w:pStyle w:val="Normalsmall"/>
      </w:pPr>
      <w:r>
        <w:rPr>
          <w:rStyle w:val="Strong"/>
        </w:rPr>
        <w:t>Acknowledgement of Country</w:t>
      </w:r>
    </w:p>
    <w:p w14:paraId="264590B5" w14:textId="77777777" w:rsidR="000A5BA0" w:rsidRPr="000A5BA0" w:rsidRDefault="76E4F582" w:rsidP="46CE6CC4">
      <w:pPr>
        <w:pStyle w:val="Normalsmall"/>
        <w:rPr>
          <w:rStyle w:val="Hyperlink"/>
          <w:color w:val="auto"/>
          <w:u w:val="none"/>
        </w:rPr>
      </w:pPr>
      <w: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5CD4279" w14:textId="77777777" w:rsidR="00E9781D" w:rsidRDefault="00E9781D" w:rsidP="00E9781D">
      <w:pPr>
        <w:pStyle w:val="Normalsmall"/>
        <w:spacing w:before="360"/>
      </w:pPr>
      <w:r>
        <w:t>© Commonwealth of Australia 202</w:t>
      </w:r>
      <w:r w:rsidR="004A46C2">
        <w:t>5</w:t>
      </w:r>
    </w:p>
    <w:p w14:paraId="3E7C0A2D" w14:textId="77777777" w:rsidR="00E9781D" w:rsidRDefault="00E9781D" w:rsidP="00E9781D">
      <w:pPr>
        <w:pStyle w:val="Normalsmall"/>
      </w:pPr>
      <w:r>
        <w:t>Unless otherwise noted, copyright (and any other intellectual property rights) in this publication is owned by the Commonwealth of Australia (referred to as the Commonwealth).</w:t>
      </w:r>
    </w:p>
    <w:p w14:paraId="379F419B" w14:textId="77777777" w:rsidR="00E9781D" w:rsidRDefault="0B5871D9" w:rsidP="00E9781D">
      <w:pPr>
        <w:pStyle w:val="Normalsmall"/>
        <w:rPr>
          <w:lang w:val="en-US"/>
        </w:rPr>
      </w:pPr>
      <w:r w:rsidRPr="31B0F9F7">
        <w:rPr>
          <w:lang w:val="en-US"/>
        </w:rPr>
        <w:t xml:space="preserve">All material in this publication is licensed under a </w:t>
      </w:r>
      <w:hyperlink r:id="rId44">
        <w:r w:rsidRPr="31B0F9F7">
          <w:rPr>
            <w:rStyle w:val="Hyperlink"/>
            <w:lang w:val="en-US"/>
          </w:rPr>
          <w:t>Creative Commons Attribution 4.0 International Licence</w:t>
        </w:r>
      </w:hyperlink>
      <w:r w:rsidRPr="31B0F9F7">
        <w:rPr>
          <w:lang w:val="en-US"/>
        </w:rPr>
        <w:t xml:space="preserve"> except content supplied by third parties, logos and the Commonwealth Coat of Arms.</w:t>
      </w:r>
    </w:p>
    <w:p w14:paraId="73A4A84E" w14:textId="77777777" w:rsidR="005B656B" w:rsidRDefault="00E9781D" w:rsidP="00E9781D">
      <w:pPr>
        <w:pStyle w:val="Normalsmall"/>
      </w:pPr>
      <w:r>
        <w:t xml:space="preserve">The Australian Government acting through the </w:t>
      </w:r>
      <w:r w:rsidR="009C37F9" w:rsidRPr="007B1F92">
        <w:t>Department of Agriculture, Fisheries and Forestry</w:t>
      </w:r>
      <w:r w:rsidR="009C37F9">
        <w:t xml:space="preserve"> </w:t>
      </w:r>
      <w:r>
        <w:t xml:space="preserve">has exercised due care and skill in preparing and compiling the information and data in this publication. Notwithstanding, the </w:t>
      </w:r>
      <w:r w:rsidR="009C37F9"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5B656B" w:rsidSect="00160DC0">
      <w:headerReference w:type="even" r:id="rId45"/>
      <w:footerReference w:type="even" r:id="rId46"/>
      <w:footerReference w:type="default" r:id="rId47"/>
      <w:headerReference w:type="first" r:id="rId48"/>
      <w:footerReference w:type="first" r:id="rId49"/>
      <w:pgSz w:w="11906" w:h="16838" w:code="9"/>
      <w:pgMar w:top="1418" w:right="1247" w:bottom="1134" w:left="1247" w:header="96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C5231" w14:textId="77777777" w:rsidR="00F172B5" w:rsidRDefault="00F172B5">
      <w:r>
        <w:separator/>
      </w:r>
    </w:p>
    <w:p w14:paraId="0F09F7AD" w14:textId="77777777" w:rsidR="00F172B5" w:rsidRDefault="00F172B5"/>
    <w:p w14:paraId="0C6F521C" w14:textId="77777777" w:rsidR="00F172B5" w:rsidRDefault="00F172B5"/>
  </w:endnote>
  <w:endnote w:type="continuationSeparator" w:id="0">
    <w:p w14:paraId="15C7A77E" w14:textId="77777777" w:rsidR="00F172B5" w:rsidRDefault="00F172B5">
      <w:r>
        <w:continuationSeparator/>
      </w:r>
    </w:p>
    <w:p w14:paraId="27715348" w14:textId="77777777" w:rsidR="00F172B5" w:rsidRDefault="00F172B5"/>
    <w:p w14:paraId="4194C813" w14:textId="77777777" w:rsidR="00F172B5" w:rsidRDefault="00F172B5"/>
  </w:endnote>
  <w:endnote w:type="continuationNotice" w:id="1">
    <w:p w14:paraId="500D105A" w14:textId="77777777" w:rsidR="00F172B5" w:rsidRDefault="00F172B5">
      <w:pPr>
        <w:pStyle w:val="Footer"/>
      </w:pPr>
    </w:p>
    <w:p w14:paraId="203932AD" w14:textId="77777777" w:rsidR="00F172B5" w:rsidRDefault="00F172B5"/>
    <w:p w14:paraId="4D59D27D" w14:textId="77777777" w:rsidR="00F172B5" w:rsidRDefault="00F17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510BD" w14:textId="77777777" w:rsidR="00F637B6" w:rsidRDefault="005A3361">
    <w:pPr>
      <w:pStyle w:val="Footer"/>
    </w:pPr>
    <w:r>
      <w:rPr>
        <w:noProof/>
      </w:rPr>
      <mc:AlternateContent>
        <mc:Choice Requires="wps">
          <w:drawing>
            <wp:anchor distT="0" distB="0" distL="0" distR="0" simplePos="0" relativeHeight="251658242" behindDoc="0" locked="0" layoutInCell="1" allowOverlap="1" wp14:anchorId="381E9BCE" wp14:editId="094C0E6C">
              <wp:simplePos x="635" y="635"/>
              <wp:positionH relativeFrom="page">
                <wp:align>center</wp:align>
              </wp:positionH>
              <wp:positionV relativeFrom="page">
                <wp:align>bottom</wp:align>
              </wp:positionV>
              <wp:extent cx="551815" cy="404495"/>
              <wp:effectExtent l="0" t="0" r="635" b="0"/>
              <wp:wrapNone/>
              <wp:docPr id="1089326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C1012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1E9BCE"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41C10126"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1708" w14:textId="65172839" w:rsidR="000542B4" w:rsidRDefault="00863E83" w:rsidP="00103EC5">
    <w:pPr>
      <w:pStyle w:val="Footer"/>
      <w:jc w:val="right"/>
    </w:pPr>
    <w:r w:rsidRPr="007B1F92">
      <w:t>Department of Agriculture, Fisheries and Forestry</w:t>
    </w:r>
    <w:r w:rsidR="00BC3323">
      <w:tab/>
    </w:r>
    <w:sdt>
      <w:sdtPr>
        <w:id w:val="-1564876113"/>
        <w:docPartObj>
          <w:docPartGallery w:val="Page Numbers (Bottom of Page)"/>
          <w:docPartUnique/>
        </w:docPartObj>
      </w:sdtPr>
      <w:sdtEndPr>
        <w:rPr>
          <w:noProof/>
        </w:rPr>
      </w:sdtEndPr>
      <w:sdtContent>
        <w:r w:rsidR="00103EC5">
          <w:tab/>
        </w:r>
        <w:r w:rsidR="00103EC5">
          <w:tab/>
        </w:r>
        <w:r w:rsidR="00103EC5">
          <w:tab/>
        </w:r>
        <w:r w:rsidR="000542B4">
          <w:fldChar w:fldCharType="begin"/>
        </w:r>
        <w:r w:rsidR="000542B4">
          <w:instrText xml:space="preserve"> PAGE   \* MERGEFORMAT </w:instrText>
        </w:r>
        <w:r w:rsidR="000542B4">
          <w:fldChar w:fldCharType="separate"/>
        </w:r>
        <w:r w:rsidR="00A62F99">
          <w:rPr>
            <w:noProof/>
          </w:rPr>
          <w:t>2</w:t>
        </w:r>
        <w:r w:rsidR="000542B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2D41" w14:textId="4B26B1A0" w:rsidR="00577F29" w:rsidRDefault="00103EC5" w:rsidP="00296F50">
    <w:pPr>
      <w:pStyle w:val="Footer"/>
    </w:pPr>
    <w:r>
      <w:rPr>
        <w:noProof/>
      </w:rPr>
      <mc:AlternateContent>
        <mc:Choice Requires="wps">
          <w:drawing>
            <wp:anchor distT="0" distB="0" distL="0" distR="0" simplePos="0" relativeHeight="251658244" behindDoc="0" locked="0" layoutInCell="1" allowOverlap="1" wp14:anchorId="26791953" wp14:editId="5C4E5432">
              <wp:simplePos x="0" y="0"/>
              <wp:positionH relativeFrom="margin">
                <wp:align>center</wp:align>
              </wp:positionH>
              <wp:positionV relativeFrom="page">
                <wp:align>bottom</wp:align>
              </wp:positionV>
              <wp:extent cx="551815" cy="404495"/>
              <wp:effectExtent l="0" t="0" r="635" b="0"/>
              <wp:wrapNone/>
              <wp:docPr id="54853348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A8ADF6" w14:textId="77777777" w:rsidR="00103EC5" w:rsidRPr="005A3361" w:rsidRDefault="00103EC5" w:rsidP="00103EC5">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91953" id="_x0000_t202" coordsize="21600,21600" o:spt="202" path="m,l,21600r21600,l21600,xe">
              <v:stroke joinstyle="miter"/>
              <v:path gradientshapeok="t" o:connecttype="rect"/>
            </v:shapetype>
            <v:shape id="Text Box 6"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margin;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DA8ADF6" w14:textId="77777777" w:rsidR="00103EC5" w:rsidRPr="005A3361" w:rsidRDefault="00103EC5" w:rsidP="00103EC5">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margin" anchory="page"/>
            </v:shape>
          </w:pict>
        </mc:Fallback>
      </mc:AlternateContent>
    </w:r>
    <w:r w:rsidR="00296F50">
      <w:t>D</w:t>
    </w:r>
    <w:sdt>
      <w:sdtPr>
        <w:id w:val="-858040093"/>
        <w:docPartObj>
          <w:docPartGallery w:val="Page Numbers (Bottom of Page)"/>
          <w:docPartUnique/>
        </w:docPartObj>
      </w:sdtPr>
      <w:sdtEndPr>
        <w:rPr>
          <w:noProof/>
        </w:rPr>
      </w:sdtEndPr>
      <w:sdtContent>
        <w:r w:rsidR="00296F50" w:rsidRPr="007B1F92">
          <w:t>epartment of Agriculture, Fisheries and Forestry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692F7" w14:textId="77777777" w:rsidR="00F172B5" w:rsidRDefault="00F172B5">
      <w:r>
        <w:separator/>
      </w:r>
    </w:p>
    <w:p w14:paraId="1130EC5E" w14:textId="77777777" w:rsidR="00F172B5" w:rsidRDefault="00F172B5"/>
    <w:p w14:paraId="1CE89570" w14:textId="77777777" w:rsidR="00F172B5" w:rsidRDefault="00F172B5"/>
  </w:footnote>
  <w:footnote w:type="continuationSeparator" w:id="0">
    <w:p w14:paraId="6975DE6D" w14:textId="77777777" w:rsidR="00F172B5" w:rsidRDefault="00F172B5">
      <w:r>
        <w:continuationSeparator/>
      </w:r>
    </w:p>
    <w:p w14:paraId="69E2F282" w14:textId="77777777" w:rsidR="00F172B5" w:rsidRDefault="00F172B5"/>
    <w:p w14:paraId="427E492E" w14:textId="77777777" w:rsidR="00F172B5" w:rsidRDefault="00F172B5"/>
  </w:footnote>
  <w:footnote w:type="continuationNotice" w:id="1">
    <w:p w14:paraId="49547576" w14:textId="77777777" w:rsidR="00F172B5" w:rsidRDefault="00F172B5">
      <w:pPr>
        <w:pStyle w:val="Footer"/>
      </w:pPr>
    </w:p>
    <w:p w14:paraId="482B0A4F" w14:textId="77777777" w:rsidR="00F172B5" w:rsidRDefault="00F172B5"/>
    <w:p w14:paraId="36374C65" w14:textId="77777777" w:rsidR="00F172B5" w:rsidRDefault="00F17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B756E" w14:textId="77777777" w:rsidR="00F637B6" w:rsidRDefault="005A3361">
    <w:pPr>
      <w:pStyle w:val="Header"/>
    </w:pPr>
    <w:r>
      <w:rPr>
        <w:noProof/>
      </w:rPr>
      <mc:AlternateContent>
        <mc:Choice Requires="wps">
          <w:drawing>
            <wp:anchor distT="0" distB="0" distL="0" distR="0" simplePos="0" relativeHeight="251658241" behindDoc="0" locked="0" layoutInCell="1" allowOverlap="1" wp14:anchorId="207A9547" wp14:editId="19BD8F80">
              <wp:simplePos x="635" y="635"/>
              <wp:positionH relativeFrom="page">
                <wp:align>center</wp:align>
              </wp:positionH>
              <wp:positionV relativeFrom="page">
                <wp:align>top</wp:align>
              </wp:positionV>
              <wp:extent cx="551815" cy="404495"/>
              <wp:effectExtent l="0" t="0" r="635" b="14605"/>
              <wp:wrapNone/>
              <wp:docPr id="8520778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7C8BD0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7A954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7C8BD0F" w14:textId="77777777" w:rsidR="005A3361" w:rsidRPr="005A3361" w:rsidRDefault="005A3361" w:rsidP="005A3361">
                    <w:pPr>
                      <w:spacing w:after="0"/>
                      <w:rPr>
                        <w:rFonts w:ascii="Calibri" w:eastAsia="Calibri" w:hAnsi="Calibri" w:cs="Calibri"/>
                        <w:noProof/>
                        <w:color w:val="FF0000"/>
                        <w:sz w:val="24"/>
                        <w:szCs w:val="24"/>
                      </w:rPr>
                    </w:pPr>
                    <w:r w:rsidRPr="005A336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6D924" w14:textId="211A9A0E" w:rsidR="000E455C" w:rsidRDefault="00144601" w:rsidP="00A8157A">
    <w:pPr>
      <w:pStyle w:val="Footer"/>
      <w:spacing w:after="0"/>
      <w:jc w:val="left"/>
    </w:pPr>
    <w:r>
      <w:rPr>
        <w:noProof/>
      </w:rPr>
      <w:drawing>
        <wp:anchor distT="0" distB="0" distL="114300" distR="114300" simplePos="0" relativeHeight="251658240" behindDoc="1" locked="0" layoutInCell="1" allowOverlap="1" wp14:anchorId="66EBA1BF" wp14:editId="69342111">
          <wp:simplePos x="0" y="0"/>
          <wp:positionH relativeFrom="page">
            <wp:posOffset>-10571</wp:posOffset>
          </wp:positionH>
          <wp:positionV relativeFrom="paragraph">
            <wp:posOffset>-347949</wp:posOffset>
          </wp:positionV>
          <wp:extent cx="7563598" cy="1296181"/>
          <wp:effectExtent l="0" t="0" r="0" b="0"/>
          <wp:wrapNone/>
          <wp:docPr id="77275582" name="Picture 77275582"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7563598" cy="129618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012A56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224396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5853F0"/>
    <w:multiLevelType w:val="hybridMultilevel"/>
    <w:tmpl w:val="CBB20F5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056DAA"/>
    <w:multiLevelType w:val="hybridMultilevel"/>
    <w:tmpl w:val="EEFE1A5E"/>
    <w:lvl w:ilvl="0" w:tplc="035E7EC2">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8760DB0"/>
    <w:multiLevelType w:val="hybridMultilevel"/>
    <w:tmpl w:val="621C4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6B606F"/>
    <w:multiLevelType w:val="hybridMultilevel"/>
    <w:tmpl w:val="95A2EBFC"/>
    <w:lvl w:ilvl="0" w:tplc="A8485B20">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F212434"/>
    <w:multiLevelType w:val="hybridMultilevel"/>
    <w:tmpl w:val="B99AEF58"/>
    <w:lvl w:ilvl="0" w:tplc="B0ECD4DA">
      <w:start w:val="1"/>
      <w:numFmt w:val="bullet"/>
      <w:lvlText w:val="·"/>
      <w:lvlJc w:val="left"/>
      <w:pPr>
        <w:ind w:left="360" w:hanging="360"/>
      </w:pPr>
      <w:rPr>
        <w:rFonts w:ascii="Symbol" w:hAnsi="Symbol" w:hint="default"/>
      </w:rPr>
    </w:lvl>
    <w:lvl w:ilvl="1" w:tplc="4790DEBC">
      <w:start w:val="1"/>
      <w:numFmt w:val="bullet"/>
      <w:lvlText w:val="o"/>
      <w:lvlJc w:val="left"/>
      <w:pPr>
        <w:ind w:left="1080" w:hanging="360"/>
      </w:pPr>
      <w:rPr>
        <w:rFonts w:ascii="Courier New" w:hAnsi="Courier New" w:hint="default"/>
      </w:rPr>
    </w:lvl>
    <w:lvl w:ilvl="2" w:tplc="868AED12">
      <w:start w:val="1"/>
      <w:numFmt w:val="bullet"/>
      <w:lvlText w:val=""/>
      <w:lvlJc w:val="left"/>
      <w:pPr>
        <w:ind w:left="1800" w:hanging="360"/>
      </w:pPr>
      <w:rPr>
        <w:rFonts w:ascii="Wingdings" w:hAnsi="Wingdings" w:hint="default"/>
      </w:rPr>
    </w:lvl>
    <w:lvl w:ilvl="3" w:tplc="802A5734">
      <w:start w:val="1"/>
      <w:numFmt w:val="bullet"/>
      <w:lvlText w:val=""/>
      <w:lvlJc w:val="left"/>
      <w:pPr>
        <w:ind w:left="2520" w:hanging="360"/>
      </w:pPr>
      <w:rPr>
        <w:rFonts w:ascii="Symbol" w:hAnsi="Symbol" w:hint="default"/>
      </w:rPr>
    </w:lvl>
    <w:lvl w:ilvl="4" w:tplc="00BC6AD6">
      <w:start w:val="1"/>
      <w:numFmt w:val="bullet"/>
      <w:lvlText w:val="o"/>
      <w:lvlJc w:val="left"/>
      <w:pPr>
        <w:ind w:left="3240" w:hanging="360"/>
      </w:pPr>
      <w:rPr>
        <w:rFonts w:ascii="Courier New" w:hAnsi="Courier New" w:hint="default"/>
      </w:rPr>
    </w:lvl>
    <w:lvl w:ilvl="5" w:tplc="3084B918">
      <w:start w:val="1"/>
      <w:numFmt w:val="bullet"/>
      <w:lvlText w:val=""/>
      <w:lvlJc w:val="left"/>
      <w:pPr>
        <w:ind w:left="3960" w:hanging="360"/>
      </w:pPr>
      <w:rPr>
        <w:rFonts w:ascii="Wingdings" w:hAnsi="Wingdings" w:hint="default"/>
      </w:rPr>
    </w:lvl>
    <w:lvl w:ilvl="6" w:tplc="69820774">
      <w:start w:val="1"/>
      <w:numFmt w:val="bullet"/>
      <w:lvlText w:val=""/>
      <w:lvlJc w:val="left"/>
      <w:pPr>
        <w:ind w:left="4680" w:hanging="360"/>
      </w:pPr>
      <w:rPr>
        <w:rFonts w:ascii="Symbol" w:hAnsi="Symbol" w:hint="default"/>
      </w:rPr>
    </w:lvl>
    <w:lvl w:ilvl="7" w:tplc="29341968">
      <w:start w:val="1"/>
      <w:numFmt w:val="bullet"/>
      <w:lvlText w:val="o"/>
      <w:lvlJc w:val="left"/>
      <w:pPr>
        <w:ind w:left="5400" w:hanging="360"/>
      </w:pPr>
      <w:rPr>
        <w:rFonts w:ascii="Courier New" w:hAnsi="Courier New" w:hint="default"/>
      </w:rPr>
    </w:lvl>
    <w:lvl w:ilvl="8" w:tplc="FF527B56">
      <w:start w:val="1"/>
      <w:numFmt w:val="bullet"/>
      <w:lvlText w:val=""/>
      <w:lvlJc w:val="left"/>
      <w:pPr>
        <w:ind w:left="6120" w:hanging="360"/>
      </w:pPr>
      <w:rPr>
        <w:rFonts w:ascii="Wingdings" w:hAnsi="Wingdings" w:hint="default"/>
      </w:rPr>
    </w:lvl>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7F26EE3"/>
    <w:multiLevelType w:val="hybridMultilevel"/>
    <w:tmpl w:val="4316F1F8"/>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9" w15:restartNumberingAfterBreak="0">
    <w:nsid w:val="48DE2E4A"/>
    <w:multiLevelType w:val="hybridMultilevel"/>
    <w:tmpl w:val="134CAC7C"/>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D81218"/>
    <w:multiLevelType w:val="hybridMultilevel"/>
    <w:tmpl w:val="BD8668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2206F29"/>
    <w:multiLevelType w:val="hybridMultilevel"/>
    <w:tmpl w:val="9E4EC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70342E"/>
    <w:multiLevelType w:val="multilevel"/>
    <w:tmpl w:val="3D4291B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4"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47AAA7EE"/>
    <w:styleLink w:val="Numberlist"/>
    <w:lvl w:ilvl="0">
      <w:start w:val="1"/>
      <w:numFmt w:val="decimal"/>
      <w:lvlText w:val="%1)"/>
      <w:lvlJc w:val="left"/>
      <w:pPr>
        <w:ind w:left="851" w:hanging="425"/>
      </w:pPr>
      <w:rPr>
        <w:rFonts w:hint="default"/>
        <w:color w:val="auto"/>
      </w:rPr>
    </w:lvl>
    <w:lvl w:ilvl="1">
      <w:start w:val="1"/>
      <w:numFmt w:val="lowerLetter"/>
      <w:pStyle w:val="ListNumber2"/>
      <w:lvlText w:val="%2)"/>
      <w:lvlJc w:val="left"/>
      <w:pPr>
        <w:ind w:left="1277" w:hanging="426"/>
      </w:pPr>
      <w:rPr>
        <w:rFonts w:hint="default"/>
      </w:rPr>
    </w:lvl>
    <w:lvl w:ilvl="2">
      <w:start w:val="1"/>
      <w:numFmt w:val="lowerRoman"/>
      <w:pStyle w:val="ListNumber3"/>
      <w:lvlText w:val="%3)"/>
      <w:lvlJc w:val="left"/>
      <w:pPr>
        <w:ind w:left="1617" w:hanging="340"/>
      </w:pPr>
      <w:rPr>
        <w:rFonts w:hint="default"/>
      </w:rPr>
    </w:lvl>
    <w:lvl w:ilvl="3">
      <w:start w:val="1"/>
      <w:numFmt w:val="decimal"/>
      <w:lvlText w:val="%4."/>
      <w:lvlJc w:val="left"/>
      <w:pPr>
        <w:ind w:left="1702" w:hanging="1276"/>
      </w:pPr>
      <w:rPr>
        <w:rFonts w:hint="default"/>
      </w:rPr>
    </w:lvl>
    <w:lvl w:ilvl="4">
      <w:start w:val="1"/>
      <w:numFmt w:val="lowerLetter"/>
      <w:lvlText w:val="%5."/>
      <w:lvlJc w:val="left"/>
      <w:pPr>
        <w:ind w:left="993" w:hanging="567"/>
      </w:pPr>
      <w:rPr>
        <w:rFonts w:hint="default"/>
      </w:rPr>
    </w:lvl>
    <w:lvl w:ilvl="5">
      <w:start w:val="1"/>
      <w:numFmt w:val="lowerRoman"/>
      <w:lvlText w:val="%6."/>
      <w:lvlJc w:val="right"/>
      <w:pPr>
        <w:ind w:left="993" w:hanging="567"/>
      </w:pPr>
      <w:rPr>
        <w:rFonts w:hint="default"/>
      </w:rPr>
    </w:lvl>
    <w:lvl w:ilvl="6">
      <w:start w:val="1"/>
      <w:numFmt w:val="decimal"/>
      <w:lvlText w:val="%7."/>
      <w:lvlJc w:val="left"/>
      <w:pPr>
        <w:ind w:left="993" w:hanging="567"/>
      </w:pPr>
      <w:rPr>
        <w:rFonts w:hint="default"/>
      </w:rPr>
    </w:lvl>
    <w:lvl w:ilvl="7">
      <w:start w:val="1"/>
      <w:numFmt w:val="lowerLetter"/>
      <w:lvlText w:val="%8."/>
      <w:lvlJc w:val="left"/>
      <w:pPr>
        <w:ind w:left="993" w:hanging="567"/>
      </w:pPr>
      <w:rPr>
        <w:rFonts w:hint="default"/>
      </w:rPr>
    </w:lvl>
    <w:lvl w:ilvl="8">
      <w:start w:val="1"/>
      <w:numFmt w:val="lowerRoman"/>
      <w:lvlText w:val="%9."/>
      <w:lvlJc w:val="right"/>
      <w:pPr>
        <w:ind w:left="993" w:hanging="567"/>
      </w:pPr>
      <w:rPr>
        <w:rFonts w:hint="default"/>
      </w:rPr>
    </w:lvl>
  </w:abstractNum>
  <w:abstractNum w:abstractNumId="16"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8C0E17"/>
    <w:multiLevelType w:val="hybridMultilevel"/>
    <w:tmpl w:val="1F1CD3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C094A59"/>
    <w:multiLevelType w:val="multilevel"/>
    <w:tmpl w:val="8510235A"/>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00088148">
    <w:abstractNumId w:val="9"/>
  </w:num>
  <w:num w:numId="2" w16cid:durableId="1209954464">
    <w:abstractNumId w:val="7"/>
  </w:num>
  <w:num w:numId="3" w16cid:durableId="211696695">
    <w:abstractNumId w:val="14"/>
  </w:num>
  <w:num w:numId="4" w16cid:durableId="1550148830">
    <w:abstractNumId w:val="15"/>
  </w:num>
  <w:num w:numId="5" w16cid:durableId="1460108156">
    <w:abstractNumId w:val="3"/>
  </w:num>
  <w:num w:numId="6" w16cid:durableId="1934704985">
    <w:abstractNumId w:val="10"/>
  </w:num>
  <w:num w:numId="7" w16cid:durableId="1013073201">
    <w:abstractNumId w:val="13"/>
  </w:num>
  <w:num w:numId="8" w16cid:durableId="524289160">
    <w:abstractNumId w:val="5"/>
  </w:num>
  <w:num w:numId="9" w16cid:durableId="94401862">
    <w:abstractNumId w:val="18"/>
  </w:num>
  <w:num w:numId="10" w16cid:durableId="1262253482">
    <w:abstractNumId w:val="18"/>
  </w:num>
  <w:num w:numId="11" w16cid:durableId="1504468562">
    <w:abstractNumId w:val="18"/>
  </w:num>
  <w:num w:numId="12" w16cid:durableId="1296328144">
    <w:abstractNumId w:val="18"/>
  </w:num>
  <w:num w:numId="13" w16cid:durableId="1361395064">
    <w:abstractNumId w:val="16"/>
  </w:num>
  <w:num w:numId="14" w16cid:durableId="1080635027">
    <w:abstractNumId w:val="19"/>
  </w:num>
  <w:num w:numId="15" w16cid:durableId="396896887">
    <w:abstractNumId w:val="4"/>
  </w:num>
  <w:num w:numId="16" w16cid:durableId="1214849876">
    <w:abstractNumId w:val="17"/>
  </w:num>
  <w:num w:numId="17" w16cid:durableId="1341354307">
    <w:abstractNumId w:val="8"/>
  </w:num>
  <w:num w:numId="18" w16cid:durableId="743718982">
    <w:abstractNumId w:val="15"/>
  </w:num>
  <w:num w:numId="19" w16cid:durableId="2112317509">
    <w:abstractNumId w:val="15"/>
  </w:num>
  <w:num w:numId="20" w16cid:durableId="1840777879">
    <w:abstractNumId w:val="15"/>
  </w:num>
  <w:num w:numId="21" w16cid:durableId="2022510501">
    <w:abstractNumId w:val="12"/>
  </w:num>
  <w:num w:numId="22" w16cid:durableId="1179546532">
    <w:abstractNumId w:val="1"/>
  </w:num>
  <w:num w:numId="23" w16cid:durableId="2009281864">
    <w:abstractNumId w:val="6"/>
  </w:num>
  <w:num w:numId="24" w16cid:durableId="1105033445">
    <w:abstractNumId w:val="0"/>
  </w:num>
  <w:num w:numId="25" w16cid:durableId="371072854">
    <w:abstractNumId w:val="11"/>
  </w:num>
  <w:num w:numId="26" w16cid:durableId="1577203217">
    <w:abstractNumId w:val="0"/>
  </w:num>
  <w:num w:numId="27" w16cid:durableId="178822957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772"/>
    <w:rsid w:val="0000059E"/>
    <w:rsid w:val="000005C3"/>
    <w:rsid w:val="0000066F"/>
    <w:rsid w:val="00001B53"/>
    <w:rsid w:val="00005F53"/>
    <w:rsid w:val="000069E4"/>
    <w:rsid w:val="000075C9"/>
    <w:rsid w:val="00011025"/>
    <w:rsid w:val="00017ACB"/>
    <w:rsid w:val="00020FAD"/>
    <w:rsid w:val="000213E5"/>
    <w:rsid w:val="00021590"/>
    <w:rsid w:val="00022FE2"/>
    <w:rsid w:val="000247C4"/>
    <w:rsid w:val="00025D1B"/>
    <w:rsid w:val="000266C4"/>
    <w:rsid w:val="00027B07"/>
    <w:rsid w:val="00030E9D"/>
    <w:rsid w:val="0003648C"/>
    <w:rsid w:val="0004055C"/>
    <w:rsid w:val="00040FD5"/>
    <w:rsid w:val="00042B08"/>
    <w:rsid w:val="00043009"/>
    <w:rsid w:val="000518F5"/>
    <w:rsid w:val="0005308A"/>
    <w:rsid w:val="000542B4"/>
    <w:rsid w:val="000618F3"/>
    <w:rsid w:val="00062E9C"/>
    <w:rsid w:val="00063837"/>
    <w:rsid w:val="00066A0C"/>
    <w:rsid w:val="00066D0B"/>
    <w:rsid w:val="000717D2"/>
    <w:rsid w:val="000718FC"/>
    <w:rsid w:val="00071927"/>
    <w:rsid w:val="000721C3"/>
    <w:rsid w:val="00073230"/>
    <w:rsid w:val="00073D83"/>
    <w:rsid w:val="00074A56"/>
    <w:rsid w:val="000778A8"/>
    <w:rsid w:val="000806E5"/>
    <w:rsid w:val="00080827"/>
    <w:rsid w:val="00080BCB"/>
    <w:rsid w:val="000815F1"/>
    <w:rsid w:val="0008277A"/>
    <w:rsid w:val="00083254"/>
    <w:rsid w:val="00084605"/>
    <w:rsid w:val="00084C5E"/>
    <w:rsid w:val="000904C1"/>
    <w:rsid w:val="000913B5"/>
    <w:rsid w:val="00095742"/>
    <w:rsid w:val="000962BB"/>
    <w:rsid w:val="000A09BB"/>
    <w:rsid w:val="000A2973"/>
    <w:rsid w:val="000A3AE9"/>
    <w:rsid w:val="000A5BA0"/>
    <w:rsid w:val="000B3924"/>
    <w:rsid w:val="000B3C44"/>
    <w:rsid w:val="000B46FF"/>
    <w:rsid w:val="000B5052"/>
    <w:rsid w:val="000B50B8"/>
    <w:rsid w:val="000B6FDE"/>
    <w:rsid w:val="000C0412"/>
    <w:rsid w:val="000C37BD"/>
    <w:rsid w:val="000C4558"/>
    <w:rsid w:val="000C5823"/>
    <w:rsid w:val="000C64CA"/>
    <w:rsid w:val="000C65BE"/>
    <w:rsid w:val="000C662E"/>
    <w:rsid w:val="000C7E6E"/>
    <w:rsid w:val="000D2C6C"/>
    <w:rsid w:val="000D3159"/>
    <w:rsid w:val="000D57B0"/>
    <w:rsid w:val="000E23FC"/>
    <w:rsid w:val="000E455C"/>
    <w:rsid w:val="000E4D74"/>
    <w:rsid w:val="000E4FE0"/>
    <w:rsid w:val="000E7803"/>
    <w:rsid w:val="000F0108"/>
    <w:rsid w:val="000F0491"/>
    <w:rsid w:val="000F4147"/>
    <w:rsid w:val="00103959"/>
    <w:rsid w:val="00103EC5"/>
    <w:rsid w:val="00104A80"/>
    <w:rsid w:val="001069E3"/>
    <w:rsid w:val="001107D9"/>
    <w:rsid w:val="00112E57"/>
    <w:rsid w:val="001143F8"/>
    <w:rsid w:val="00114BC2"/>
    <w:rsid w:val="00117D58"/>
    <w:rsid w:val="00120E37"/>
    <w:rsid w:val="00123069"/>
    <w:rsid w:val="001233A8"/>
    <w:rsid w:val="00127B9F"/>
    <w:rsid w:val="0013173D"/>
    <w:rsid w:val="001330A6"/>
    <w:rsid w:val="0013360C"/>
    <w:rsid w:val="00136D6A"/>
    <w:rsid w:val="00143A7B"/>
    <w:rsid w:val="00144601"/>
    <w:rsid w:val="001461E6"/>
    <w:rsid w:val="00150C69"/>
    <w:rsid w:val="00152213"/>
    <w:rsid w:val="001543EB"/>
    <w:rsid w:val="001543ED"/>
    <w:rsid w:val="0015441C"/>
    <w:rsid w:val="00157008"/>
    <w:rsid w:val="00157CE1"/>
    <w:rsid w:val="00160DC0"/>
    <w:rsid w:val="001652C5"/>
    <w:rsid w:val="00165F23"/>
    <w:rsid w:val="001677E3"/>
    <w:rsid w:val="00167C88"/>
    <w:rsid w:val="00173B1F"/>
    <w:rsid w:val="00174F97"/>
    <w:rsid w:val="0018575D"/>
    <w:rsid w:val="00190B6A"/>
    <w:rsid w:val="00190D7E"/>
    <w:rsid w:val="001929D2"/>
    <w:rsid w:val="00192DB7"/>
    <w:rsid w:val="00192E75"/>
    <w:rsid w:val="00196AD4"/>
    <w:rsid w:val="001A6968"/>
    <w:rsid w:val="001A711A"/>
    <w:rsid w:val="001B498E"/>
    <w:rsid w:val="001C359D"/>
    <w:rsid w:val="001C45E1"/>
    <w:rsid w:val="001D0EF3"/>
    <w:rsid w:val="001D0F66"/>
    <w:rsid w:val="001D36E2"/>
    <w:rsid w:val="001D4928"/>
    <w:rsid w:val="001D5F42"/>
    <w:rsid w:val="001E716A"/>
    <w:rsid w:val="001F2144"/>
    <w:rsid w:val="001F32EC"/>
    <w:rsid w:val="001F5A47"/>
    <w:rsid w:val="001F749A"/>
    <w:rsid w:val="0020140C"/>
    <w:rsid w:val="00201BFB"/>
    <w:rsid w:val="00201C7C"/>
    <w:rsid w:val="00202ACB"/>
    <w:rsid w:val="00203DE1"/>
    <w:rsid w:val="00205E5A"/>
    <w:rsid w:val="00213478"/>
    <w:rsid w:val="002152BC"/>
    <w:rsid w:val="00217EF6"/>
    <w:rsid w:val="00220618"/>
    <w:rsid w:val="002220F5"/>
    <w:rsid w:val="0022316A"/>
    <w:rsid w:val="00223261"/>
    <w:rsid w:val="0022591A"/>
    <w:rsid w:val="00230D3B"/>
    <w:rsid w:val="002314AA"/>
    <w:rsid w:val="0023383B"/>
    <w:rsid w:val="00233943"/>
    <w:rsid w:val="0023481F"/>
    <w:rsid w:val="00234C06"/>
    <w:rsid w:val="00237A69"/>
    <w:rsid w:val="00242E68"/>
    <w:rsid w:val="00260002"/>
    <w:rsid w:val="00260255"/>
    <w:rsid w:val="00264ADC"/>
    <w:rsid w:val="00264AEE"/>
    <w:rsid w:val="002661EC"/>
    <w:rsid w:val="00267505"/>
    <w:rsid w:val="002705DC"/>
    <w:rsid w:val="0027170D"/>
    <w:rsid w:val="0027200F"/>
    <w:rsid w:val="00275B58"/>
    <w:rsid w:val="002770E4"/>
    <w:rsid w:val="00277344"/>
    <w:rsid w:val="00281BCC"/>
    <w:rsid w:val="00284B53"/>
    <w:rsid w:val="00286727"/>
    <w:rsid w:val="00286E59"/>
    <w:rsid w:val="002874EF"/>
    <w:rsid w:val="0029151D"/>
    <w:rsid w:val="0029205A"/>
    <w:rsid w:val="00296F50"/>
    <w:rsid w:val="002A1392"/>
    <w:rsid w:val="002A2310"/>
    <w:rsid w:val="002A31B3"/>
    <w:rsid w:val="002A6695"/>
    <w:rsid w:val="002A7DD5"/>
    <w:rsid w:val="002B1FAF"/>
    <w:rsid w:val="002C1D0D"/>
    <w:rsid w:val="002C2758"/>
    <w:rsid w:val="002C376A"/>
    <w:rsid w:val="002C53D2"/>
    <w:rsid w:val="002C6BA2"/>
    <w:rsid w:val="002D160D"/>
    <w:rsid w:val="002D2758"/>
    <w:rsid w:val="002E0F2F"/>
    <w:rsid w:val="002E0FDB"/>
    <w:rsid w:val="002E3FD4"/>
    <w:rsid w:val="002E4651"/>
    <w:rsid w:val="002E4E65"/>
    <w:rsid w:val="002E60FB"/>
    <w:rsid w:val="002F06B5"/>
    <w:rsid w:val="002F138B"/>
    <w:rsid w:val="002F4595"/>
    <w:rsid w:val="00300AFD"/>
    <w:rsid w:val="003032C0"/>
    <w:rsid w:val="00305A10"/>
    <w:rsid w:val="00305FE8"/>
    <w:rsid w:val="00305FF5"/>
    <w:rsid w:val="0030750D"/>
    <w:rsid w:val="003127AE"/>
    <w:rsid w:val="00312FC1"/>
    <w:rsid w:val="003200B7"/>
    <w:rsid w:val="00330BA7"/>
    <w:rsid w:val="003366CC"/>
    <w:rsid w:val="00336B60"/>
    <w:rsid w:val="00336B77"/>
    <w:rsid w:val="003427D9"/>
    <w:rsid w:val="00346E37"/>
    <w:rsid w:val="00347D5E"/>
    <w:rsid w:val="003500CF"/>
    <w:rsid w:val="00350D2A"/>
    <w:rsid w:val="0035108D"/>
    <w:rsid w:val="00351121"/>
    <w:rsid w:val="00351B1D"/>
    <w:rsid w:val="00352108"/>
    <w:rsid w:val="003569F9"/>
    <w:rsid w:val="00363C68"/>
    <w:rsid w:val="00366721"/>
    <w:rsid w:val="00370990"/>
    <w:rsid w:val="0037698A"/>
    <w:rsid w:val="00380639"/>
    <w:rsid w:val="00380A08"/>
    <w:rsid w:val="00386FC1"/>
    <w:rsid w:val="00387F69"/>
    <w:rsid w:val="00392124"/>
    <w:rsid w:val="00392F84"/>
    <w:rsid w:val="003937B8"/>
    <w:rsid w:val="003954E3"/>
    <w:rsid w:val="003A0D5E"/>
    <w:rsid w:val="003A2DBD"/>
    <w:rsid w:val="003A460F"/>
    <w:rsid w:val="003A6A0B"/>
    <w:rsid w:val="003A7020"/>
    <w:rsid w:val="003B07DB"/>
    <w:rsid w:val="003B36B4"/>
    <w:rsid w:val="003C1CB0"/>
    <w:rsid w:val="003C5EAA"/>
    <w:rsid w:val="003C695A"/>
    <w:rsid w:val="003C78AA"/>
    <w:rsid w:val="003D0965"/>
    <w:rsid w:val="003D4A79"/>
    <w:rsid w:val="003D5CBF"/>
    <w:rsid w:val="003E06AD"/>
    <w:rsid w:val="003F1ACA"/>
    <w:rsid w:val="003F6516"/>
    <w:rsid w:val="003F73D7"/>
    <w:rsid w:val="004018B7"/>
    <w:rsid w:val="00402642"/>
    <w:rsid w:val="004067FA"/>
    <w:rsid w:val="00411260"/>
    <w:rsid w:val="0041300D"/>
    <w:rsid w:val="0042132C"/>
    <w:rsid w:val="0042518A"/>
    <w:rsid w:val="00431826"/>
    <w:rsid w:val="00431CA7"/>
    <w:rsid w:val="004325CD"/>
    <w:rsid w:val="00433193"/>
    <w:rsid w:val="004347CE"/>
    <w:rsid w:val="00434F2A"/>
    <w:rsid w:val="004365E8"/>
    <w:rsid w:val="00440136"/>
    <w:rsid w:val="004412E5"/>
    <w:rsid w:val="00441EF1"/>
    <w:rsid w:val="00442630"/>
    <w:rsid w:val="0044304D"/>
    <w:rsid w:val="0044562B"/>
    <w:rsid w:val="00446CB3"/>
    <w:rsid w:val="00451DAB"/>
    <w:rsid w:val="004544F6"/>
    <w:rsid w:val="0045551A"/>
    <w:rsid w:val="00455BD3"/>
    <w:rsid w:val="00456D88"/>
    <w:rsid w:val="00461F08"/>
    <w:rsid w:val="004628D8"/>
    <w:rsid w:val="00465E91"/>
    <w:rsid w:val="00470A84"/>
    <w:rsid w:val="0047379F"/>
    <w:rsid w:val="004747BF"/>
    <w:rsid w:val="00474BB1"/>
    <w:rsid w:val="00477888"/>
    <w:rsid w:val="00477980"/>
    <w:rsid w:val="00484410"/>
    <w:rsid w:val="00490924"/>
    <w:rsid w:val="004921E1"/>
    <w:rsid w:val="00492E3D"/>
    <w:rsid w:val="00493355"/>
    <w:rsid w:val="00495068"/>
    <w:rsid w:val="0049580C"/>
    <w:rsid w:val="004A26B3"/>
    <w:rsid w:val="004A336B"/>
    <w:rsid w:val="004A46C2"/>
    <w:rsid w:val="004A7380"/>
    <w:rsid w:val="004B07EC"/>
    <w:rsid w:val="004B1546"/>
    <w:rsid w:val="004B3613"/>
    <w:rsid w:val="004B51E1"/>
    <w:rsid w:val="004C06DD"/>
    <w:rsid w:val="004C141D"/>
    <w:rsid w:val="004C2DA2"/>
    <w:rsid w:val="004C7A40"/>
    <w:rsid w:val="004C7DC0"/>
    <w:rsid w:val="004D0888"/>
    <w:rsid w:val="004D136B"/>
    <w:rsid w:val="004E12C3"/>
    <w:rsid w:val="004E19A4"/>
    <w:rsid w:val="004E4654"/>
    <w:rsid w:val="004E6316"/>
    <w:rsid w:val="004E798B"/>
    <w:rsid w:val="00500CC1"/>
    <w:rsid w:val="00500D3B"/>
    <w:rsid w:val="005019C1"/>
    <w:rsid w:val="00505B51"/>
    <w:rsid w:val="005070C8"/>
    <w:rsid w:val="005122E4"/>
    <w:rsid w:val="005126F8"/>
    <w:rsid w:val="00514CEE"/>
    <w:rsid w:val="00515287"/>
    <w:rsid w:val="005157CF"/>
    <w:rsid w:val="005204DC"/>
    <w:rsid w:val="00521F55"/>
    <w:rsid w:val="00522D36"/>
    <w:rsid w:val="00525DC3"/>
    <w:rsid w:val="00531B5A"/>
    <w:rsid w:val="00532F8E"/>
    <w:rsid w:val="005347BE"/>
    <w:rsid w:val="005361EE"/>
    <w:rsid w:val="00536A1D"/>
    <w:rsid w:val="00537C5C"/>
    <w:rsid w:val="00537C74"/>
    <w:rsid w:val="00540897"/>
    <w:rsid w:val="00541CDC"/>
    <w:rsid w:val="00541E53"/>
    <w:rsid w:val="00553E9D"/>
    <w:rsid w:val="0055447F"/>
    <w:rsid w:val="00557140"/>
    <w:rsid w:val="00567DFC"/>
    <w:rsid w:val="0057037C"/>
    <w:rsid w:val="00577604"/>
    <w:rsid w:val="00577F29"/>
    <w:rsid w:val="00592940"/>
    <w:rsid w:val="00592A2C"/>
    <w:rsid w:val="00592A61"/>
    <w:rsid w:val="005A0608"/>
    <w:rsid w:val="005A1C9B"/>
    <w:rsid w:val="005A3361"/>
    <w:rsid w:val="005A3CEB"/>
    <w:rsid w:val="005A48A6"/>
    <w:rsid w:val="005A4B00"/>
    <w:rsid w:val="005A7E9A"/>
    <w:rsid w:val="005B0EFE"/>
    <w:rsid w:val="005B60B9"/>
    <w:rsid w:val="005B613F"/>
    <w:rsid w:val="005B656B"/>
    <w:rsid w:val="005B6CFB"/>
    <w:rsid w:val="005C216B"/>
    <w:rsid w:val="005C2BFD"/>
    <w:rsid w:val="005C6536"/>
    <w:rsid w:val="005D0062"/>
    <w:rsid w:val="005D3E78"/>
    <w:rsid w:val="005D539F"/>
    <w:rsid w:val="005E1822"/>
    <w:rsid w:val="005E39F9"/>
    <w:rsid w:val="005E5F96"/>
    <w:rsid w:val="005E716D"/>
    <w:rsid w:val="005E77A7"/>
    <w:rsid w:val="005F11AC"/>
    <w:rsid w:val="005F20B4"/>
    <w:rsid w:val="005F2213"/>
    <w:rsid w:val="005F272B"/>
    <w:rsid w:val="005F3E60"/>
    <w:rsid w:val="00600861"/>
    <w:rsid w:val="0060380B"/>
    <w:rsid w:val="006040DD"/>
    <w:rsid w:val="00607A21"/>
    <w:rsid w:val="00607A36"/>
    <w:rsid w:val="00607D14"/>
    <w:rsid w:val="00610416"/>
    <w:rsid w:val="006145D0"/>
    <w:rsid w:val="006156DF"/>
    <w:rsid w:val="00621109"/>
    <w:rsid w:val="00621661"/>
    <w:rsid w:val="00622D03"/>
    <w:rsid w:val="006236B5"/>
    <w:rsid w:val="00625D8D"/>
    <w:rsid w:val="006266F5"/>
    <w:rsid w:val="00627ACF"/>
    <w:rsid w:val="00635E51"/>
    <w:rsid w:val="006360F9"/>
    <w:rsid w:val="00636BC9"/>
    <w:rsid w:val="00636D27"/>
    <w:rsid w:val="0063736A"/>
    <w:rsid w:val="006374D0"/>
    <w:rsid w:val="006429E8"/>
    <w:rsid w:val="00642D82"/>
    <w:rsid w:val="00642F36"/>
    <w:rsid w:val="00646917"/>
    <w:rsid w:val="00647266"/>
    <w:rsid w:val="006518C8"/>
    <w:rsid w:val="00653384"/>
    <w:rsid w:val="00654A62"/>
    <w:rsid w:val="00656587"/>
    <w:rsid w:val="00656716"/>
    <w:rsid w:val="0066383C"/>
    <w:rsid w:val="00666230"/>
    <w:rsid w:val="006665EF"/>
    <w:rsid w:val="00670839"/>
    <w:rsid w:val="00676517"/>
    <w:rsid w:val="00684887"/>
    <w:rsid w:val="00690334"/>
    <w:rsid w:val="00691C32"/>
    <w:rsid w:val="00694C73"/>
    <w:rsid w:val="00696682"/>
    <w:rsid w:val="006A2427"/>
    <w:rsid w:val="006A4A61"/>
    <w:rsid w:val="006A6DB6"/>
    <w:rsid w:val="006A7AFB"/>
    <w:rsid w:val="006B0030"/>
    <w:rsid w:val="006B1FE9"/>
    <w:rsid w:val="006B49DE"/>
    <w:rsid w:val="006C5276"/>
    <w:rsid w:val="006C6817"/>
    <w:rsid w:val="006D1241"/>
    <w:rsid w:val="006D413F"/>
    <w:rsid w:val="006D478D"/>
    <w:rsid w:val="006D717F"/>
    <w:rsid w:val="006D7C7A"/>
    <w:rsid w:val="006E353E"/>
    <w:rsid w:val="006E7482"/>
    <w:rsid w:val="006F3346"/>
    <w:rsid w:val="006F3EFA"/>
    <w:rsid w:val="006F4DE3"/>
    <w:rsid w:val="006F5EF7"/>
    <w:rsid w:val="006F6FE8"/>
    <w:rsid w:val="006F77D4"/>
    <w:rsid w:val="00700A80"/>
    <w:rsid w:val="007014BE"/>
    <w:rsid w:val="0070464B"/>
    <w:rsid w:val="00710FA9"/>
    <w:rsid w:val="00711C93"/>
    <w:rsid w:val="00711D9C"/>
    <w:rsid w:val="007124B6"/>
    <w:rsid w:val="007134F0"/>
    <w:rsid w:val="007156A5"/>
    <w:rsid w:val="00720249"/>
    <w:rsid w:val="0072037F"/>
    <w:rsid w:val="00721291"/>
    <w:rsid w:val="007258B1"/>
    <w:rsid w:val="00725C8B"/>
    <w:rsid w:val="00726567"/>
    <w:rsid w:val="00734B40"/>
    <w:rsid w:val="007402DE"/>
    <w:rsid w:val="00745FBD"/>
    <w:rsid w:val="00746DDF"/>
    <w:rsid w:val="00754CA3"/>
    <w:rsid w:val="00756574"/>
    <w:rsid w:val="00757F96"/>
    <w:rsid w:val="00761FB5"/>
    <w:rsid w:val="00764F72"/>
    <w:rsid w:val="0076549B"/>
    <w:rsid w:val="00765A87"/>
    <w:rsid w:val="007760AC"/>
    <w:rsid w:val="00777B6D"/>
    <w:rsid w:val="00792307"/>
    <w:rsid w:val="00793E18"/>
    <w:rsid w:val="00794537"/>
    <w:rsid w:val="00796395"/>
    <w:rsid w:val="00797CD1"/>
    <w:rsid w:val="007A678E"/>
    <w:rsid w:val="007B1B0E"/>
    <w:rsid w:val="007B4C63"/>
    <w:rsid w:val="007C0010"/>
    <w:rsid w:val="007C1D0D"/>
    <w:rsid w:val="007C2DA5"/>
    <w:rsid w:val="007D1D1A"/>
    <w:rsid w:val="007D2EE7"/>
    <w:rsid w:val="007D765A"/>
    <w:rsid w:val="007E69AF"/>
    <w:rsid w:val="007F409E"/>
    <w:rsid w:val="007F48E6"/>
    <w:rsid w:val="007F4986"/>
    <w:rsid w:val="007F5764"/>
    <w:rsid w:val="007F5C76"/>
    <w:rsid w:val="00801AB1"/>
    <w:rsid w:val="00802213"/>
    <w:rsid w:val="00803C65"/>
    <w:rsid w:val="008046BB"/>
    <w:rsid w:val="0080517C"/>
    <w:rsid w:val="00806940"/>
    <w:rsid w:val="00807AEF"/>
    <w:rsid w:val="0081552F"/>
    <w:rsid w:val="00816ED2"/>
    <w:rsid w:val="008175B8"/>
    <w:rsid w:val="00821AD9"/>
    <w:rsid w:val="00826EFB"/>
    <w:rsid w:val="00832638"/>
    <w:rsid w:val="008326D0"/>
    <w:rsid w:val="00834E11"/>
    <w:rsid w:val="0084079C"/>
    <w:rsid w:val="00844F31"/>
    <w:rsid w:val="00846EE3"/>
    <w:rsid w:val="00852B10"/>
    <w:rsid w:val="0085508B"/>
    <w:rsid w:val="00863E83"/>
    <w:rsid w:val="00864D72"/>
    <w:rsid w:val="00865130"/>
    <w:rsid w:val="008678A6"/>
    <w:rsid w:val="00872A78"/>
    <w:rsid w:val="0087573D"/>
    <w:rsid w:val="00876CF9"/>
    <w:rsid w:val="0088181A"/>
    <w:rsid w:val="00886724"/>
    <w:rsid w:val="008903CD"/>
    <w:rsid w:val="0089245B"/>
    <w:rsid w:val="00892F53"/>
    <w:rsid w:val="00895341"/>
    <w:rsid w:val="0089677F"/>
    <w:rsid w:val="008974C3"/>
    <w:rsid w:val="008A19BF"/>
    <w:rsid w:val="008A1D2E"/>
    <w:rsid w:val="008A5E70"/>
    <w:rsid w:val="008A63BB"/>
    <w:rsid w:val="008A74FC"/>
    <w:rsid w:val="008B2383"/>
    <w:rsid w:val="008B35F5"/>
    <w:rsid w:val="008C153B"/>
    <w:rsid w:val="008C339A"/>
    <w:rsid w:val="008C3EF6"/>
    <w:rsid w:val="008D145B"/>
    <w:rsid w:val="008D2681"/>
    <w:rsid w:val="008D32A9"/>
    <w:rsid w:val="008D79CD"/>
    <w:rsid w:val="008E3B54"/>
    <w:rsid w:val="008F1712"/>
    <w:rsid w:val="008F2E14"/>
    <w:rsid w:val="008F382A"/>
    <w:rsid w:val="008F5204"/>
    <w:rsid w:val="008F6FFE"/>
    <w:rsid w:val="00902E92"/>
    <w:rsid w:val="00904F53"/>
    <w:rsid w:val="0090743D"/>
    <w:rsid w:val="00911F4A"/>
    <w:rsid w:val="00913D62"/>
    <w:rsid w:val="00913FF3"/>
    <w:rsid w:val="00916DF3"/>
    <w:rsid w:val="00916FC3"/>
    <w:rsid w:val="00917B87"/>
    <w:rsid w:val="0092255F"/>
    <w:rsid w:val="009232AE"/>
    <w:rsid w:val="00930D38"/>
    <w:rsid w:val="009315CB"/>
    <w:rsid w:val="009329AF"/>
    <w:rsid w:val="009333D1"/>
    <w:rsid w:val="009340FB"/>
    <w:rsid w:val="009351C8"/>
    <w:rsid w:val="009371C9"/>
    <w:rsid w:val="009373A4"/>
    <w:rsid w:val="00942711"/>
    <w:rsid w:val="00943779"/>
    <w:rsid w:val="00944327"/>
    <w:rsid w:val="00944910"/>
    <w:rsid w:val="009464ED"/>
    <w:rsid w:val="0095247A"/>
    <w:rsid w:val="009541EF"/>
    <w:rsid w:val="00954512"/>
    <w:rsid w:val="00955973"/>
    <w:rsid w:val="00956472"/>
    <w:rsid w:val="00963D81"/>
    <w:rsid w:val="00963E57"/>
    <w:rsid w:val="009640A2"/>
    <w:rsid w:val="00965630"/>
    <w:rsid w:val="00965D69"/>
    <w:rsid w:val="0096676B"/>
    <w:rsid w:val="0097180C"/>
    <w:rsid w:val="009733DF"/>
    <w:rsid w:val="0097388E"/>
    <w:rsid w:val="00974CD6"/>
    <w:rsid w:val="00977E77"/>
    <w:rsid w:val="0098106E"/>
    <w:rsid w:val="009820FB"/>
    <w:rsid w:val="0098387C"/>
    <w:rsid w:val="00984085"/>
    <w:rsid w:val="009844EA"/>
    <w:rsid w:val="00985EDA"/>
    <w:rsid w:val="00986A6C"/>
    <w:rsid w:val="009872B8"/>
    <w:rsid w:val="0098F0AF"/>
    <w:rsid w:val="00992B01"/>
    <w:rsid w:val="009954AA"/>
    <w:rsid w:val="00996D8A"/>
    <w:rsid w:val="009A112A"/>
    <w:rsid w:val="009A2BCD"/>
    <w:rsid w:val="009A41EB"/>
    <w:rsid w:val="009A4B52"/>
    <w:rsid w:val="009B453F"/>
    <w:rsid w:val="009B5DD9"/>
    <w:rsid w:val="009C0D3E"/>
    <w:rsid w:val="009C206F"/>
    <w:rsid w:val="009C2716"/>
    <w:rsid w:val="009C37F9"/>
    <w:rsid w:val="009C3FA3"/>
    <w:rsid w:val="009C4560"/>
    <w:rsid w:val="009C59D3"/>
    <w:rsid w:val="009C5CE4"/>
    <w:rsid w:val="009D03CF"/>
    <w:rsid w:val="009D0B6D"/>
    <w:rsid w:val="009D4635"/>
    <w:rsid w:val="009D7044"/>
    <w:rsid w:val="009E33AA"/>
    <w:rsid w:val="009E3CC4"/>
    <w:rsid w:val="009F0DD0"/>
    <w:rsid w:val="009F4C7C"/>
    <w:rsid w:val="009F58C4"/>
    <w:rsid w:val="00A0018B"/>
    <w:rsid w:val="00A003C3"/>
    <w:rsid w:val="00A04A6A"/>
    <w:rsid w:val="00A04AFD"/>
    <w:rsid w:val="00A05BC1"/>
    <w:rsid w:val="00A05E95"/>
    <w:rsid w:val="00A11967"/>
    <w:rsid w:val="00A11B01"/>
    <w:rsid w:val="00A130F7"/>
    <w:rsid w:val="00A138B6"/>
    <w:rsid w:val="00A25476"/>
    <w:rsid w:val="00A30680"/>
    <w:rsid w:val="00A32860"/>
    <w:rsid w:val="00A32CAA"/>
    <w:rsid w:val="00A3320D"/>
    <w:rsid w:val="00A33A81"/>
    <w:rsid w:val="00A33D68"/>
    <w:rsid w:val="00A34219"/>
    <w:rsid w:val="00A42720"/>
    <w:rsid w:val="00A473C3"/>
    <w:rsid w:val="00A62CD6"/>
    <w:rsid w:val="00A62F99"/>
    <w:rsid w:val="00A65D84"/>
    <w:rsid w:val="00A66A1B"/>
    <w:rsid w:val="00A70E0A"/>
    <w:rsid w:val="00A72BB0"/>
    <w:rsid w:val="00A72D32"/>
    <w:rsid w:val="00A77E8E"/>
    <w:rsid w:val="00A8157A"/>
    <w:rsid w:val="00A8291B"/>
    <w:rsid w:val="00A86F3B"/>
    <w:rsid w:val="00A92CD3"/>
    <w:rsid w:val="00A95607"/>
    <w:rsid w:val="00A97658"/>
    <w:rsid w:val="00AA1D89"/>
    <w:rsid w:val="00AA37D8"/>
    <w:rsid w:val="00AA3A27"/>
    <w:rsid w:val="00AB2AE3"/>
    <w:rsid w:val="00AB665C"/>
    <w:rsid w:val="00AC4C9E"/>
    <w:rsid w:val="00AD5CB1"/>
    <w:rsid w:val="00AD5FAD"/>
    <w:rsid w:val="00AD6146"/>
    <w:rsid w:val="00AD7BE8"/>
    <w:rsid w:val="00AE14E8"/>
    <w:rsid w:val="00AE1E6E"/>
    <w:rsid w:val="00AE3F30"/>
    <w:rsid w:val="00AE40DE"/>
    <w:rsid w:val="00AE4763"/>
    <w:rsid w:val="00AE57FB"/>
    <w:rsid w:val="00AF05D4"/>
    <w:rsid w:val="00AF0EAA"/>
    <w:rsid w:val="00B0121B"/>
    <w:rsid w:val="00B0240C"/>
    <w:rsid w:val="00B02FBF"/>
    <w:rsid w:val="00B0455B"/>
    <w:rsid w:val="00B102D7"/>
    <w:rsid w:val="00B11E02"/>
    <w:rsid w:val="00B126EF"/>
    <w:rsid w:val="00B1386F"/>
    <w:rsid w:val="00B13D85"/>
    <w:rsid w:val="00B146B4"/>
    <w:rsid w:val="00B14B2B"/>
    <w:rsid w:val="00B15A5A"/>
    <w:rsid w:val="00B16C83"/>
    <w:rsid w:val="00B21CFE"/>
    <w:rsid w:val="00B22E69"/>
    <w:rsid w:val="00B23705"/>
    <w:rsid w:val="00B260CF"/>
    <w:rsid w:val="00B30429"/>
    <w:rsid w:val="00B31534"/>
    <w:rsid w:val="00B31579"/>
    <w:rsid w:val="00B3476F"/>
    <w:rsid w:val="00B34AC0"/>
    <w:rsid w:val="00B404AB"/>
    <w:rsid w:val="00B41847"/>
    <w:rsid w:val="00B4191B"/>
    <w:rsid w:val="00B432FD"/>
    <w:rsid w:val="00B43568"/>
    <w:rsid w:val="00B43FD5"/>
    <w:rsid w:val="00B50E81"/>
    <w:rsid w:val="00B52D22"/>
    <w:rsid w:val="00B542DB"/>
    <w:rsid w:val="00B5793B"/>
    <w:rsid w:val="00B63C6D"/>
    <w:rsid w:val="00B6615E"/>
    <w:rsid w:val="00B67E7D"/>
    <w:rsid w:val="00B70731"/>
    <w:rsid w:val="00B7218F"/>
    <w:rsid w:val="00B732D6"/>
    <w:rsid w:val="00B735BF"/>
    <w:rsid w:val="00B74468"/>
    <w:rsid w:val="00B749EE"/>
    <w:rsid w:val="00B74FE3"/>
    <w:rsid w:val="00B75DDA"/>
    <w:rsid w:val="00B7729F"/>
    <w:rsid w:val="00B82095"/>
    <w:rsid w:val="00B85028"/>
    <w:rsid w:val="00B86256"/>
    <w:rsid w:val="00B90975"/>
    <w:rsid w:val="00B91DA4"/>
    <w:rsid w:val="00B92A13"/>
    <w:rsid w:val="00B93571"/>
    <w:rsid w:val="00B94CBD"/>
    <w:rsid w:val="00B951E8"/>
    <w:rsid w:val="00BA2806"/>
    <w:rsid w:val="00BA3685"/>
    <w:rsid w:val="00BA422E"/>
    <w:rsid w:val="00BA58D2"/>
    <w:rsid w:val="00BB0C94"/>
    <w:rsid w:val="00BB71E6"/>
    <w:rsid w:val="00BB7A11"/>
    <w:rsid w:val="00BC321A"/>
    <w:rsid w:val="00BC3323"/>
    <w:rsid w:val="00BD1D09"/>
    <w:rsid w:val="00BD3726"/>
    <w:rsid w:val="00BD3A63"/>
    <w:rsid w:val="00BD3B25"/>
    <w:rsid w:val="00BD3C3A"/>
    <w:rsid w:val="00BD4F8E"/>
    <w:rsid w:val="00BD72DA"/>
    <w:rsid w:val="00BD7613"/>
    <w:rsid w:val="00BE12C4"/>
    <w:rsid w:val="00BE345B"/>
    <w:rsid w:val="00BE4F52"/>
    <w:rsid w:val="00BE5C52"/>
    <w:rsid w:val="00BF514B"/>
    <w:rsid w:val="00BF59EA"/>
    <w:rsid w:val="00BF6B40"/>
    <w:rsid w:val="00C06196"/>
    <w:rsid w:val="00C138D5"/>
    <w:rsid w:val="00C21079"/>
    <w:rsid w:val="00C229DE"/>
    <w:rsid w:val="00C23FE0"/>
    <w:rsid w:val="00C25386"/>
    <w:rsid w:val="00C262AE"/>
    <w:rsid w:val="00C31AA5"/>
    <w:rsid w:val="00C351A7"/>
    <w:rsid w:val="00C4463B"/>
    <w:rsid w:val="00C47B4E"/>
    <w:rsid w:val="00C51235"/>
    <w:rsid w:val="00C5587B"/>
    <w:rsid w:val="00C55C91"/>
    <w:rsid w:val="00C6128D"/>
    <w:rsid w:val="00C617D6"/>
    <w:rsid w:val="00C61DFD"/>
    <w:rsid w:val="00C61E45"/>
    <w:rsid w:val="00C62DC0"/>
    <w:rsid w:val="00C649E9"/>
    <w:rsid w:val="00C67989"/>
    <w:rsid w:val="00C7004D"/>
    <w:rsid w:val="00C71430"/>
    <w:rsid w:val="00C71678"/>
    <w:rsid w:val="00C73278"/>
    <w:rsid w:val="00C765C8"/>
    <w:rsid w:val="00C77FE2"/>
    <w:rsid w:val="00C80397"/>
    <w:rsid w:val="00C8129C"/>
    <w:rsid w:val="00C82029"/>
    <w:rsid w:val="00C82D34"/>
    <w:rsid w:val="00C87947"/>
    <w:rsid w:val="00C903DF"/>
    <w:rsid w:val="00C9275D"/>
    <w:rsid w:val="00C9283A"/>
    <w:rsid w:val="00C95039"/>
    <w:rsid w:val="00CA23B5"/>
    <w:rsid w:val="00CA4366"/>
    <w:rsid w:val="00CA4615"/>
    <w:rsid w:val="00CA7C6F"/>
    <w:rsid w:val="00CB0057"/>
    <w:rsid w:val="00CB4E93"/>
    <w:rsid w:val="00CB6E4F"/>
    <w:rsid w:val="00CB75D8"/>
    <w:rsid w:val="00CB7772"/>
    <w:rsid w:val="00CC3218"/>
    <w:rsid w:val="00CC3617"/>
    <w:rsid w:val="00CC43CD"/>
    <w:rsid w:val="00CC7AD7"/>
    <w:rsid w:val="00CD3A6F"/>
    <w:rsid w:val="00CD6263"/>
    <w:rsid w:val="00CE7068"/>
    <w:rsid w:val="00CE78C1"/>
    <w:rsid w:val="00CE7F36"/>
    <w:rsid w:val="00CF6127"/>
    <w:rsid w:val="00CF7D08"/>
    <w:rsid w:val="00D025AB"/>
    <w:rsid w:val="00D04A3C"/>
    <w:rsid w:val="00D0604B"/>
    <w:rsid w:val="00D06BB7"/>
    <w:rsid w:val="00D06C32"/>
    <w:rsid w:val="00D11038"/>
    <w:rsid w:val="00D11F61"/>
    <w:rsid w:val="00D12546"/>
    <w:rsid w:val="00D12CAE"/>
    <w:rsid w:val="00D22097"/>
    <w:rsid w:val="00D34F40"/>
    <w:rsid w:val="00D36C41"/>
    <w:rsid w:val="00D4039B"/>
    <w:rsid w:val="00D406F3"/>
    <w:rsid w:val="00D40A6C"/>
    <w:rsid w:val="00D41DF1"/>
    <w:rsid w:val="00D479C6"/>
    <w:rsid w:val="00D47F70"/>
    <w:rsid w:val="00D53A91"/>
    <w:rsid w:val="00D545DE"/>
    <w:rsid w:val="00D55A85"/>
    <w:rsid w:val="00D56104"/>
    <w:rsid w:val="00D56929"/>
    <w:rsid w:val="00D66AED"/>
    <w:rsid w:val="00D72D83"/>
    <w:rsid w:val="00D750D0"/>
    <w:rsid w:val="00D754FB"/>
    <w:rsid w:val="00D81B0A"/>
    <w:rsid w:val="00D82B03"/>
    <w:rsid w:val="00D8370B"/>
    <w:rsid w:val="00D84756"/>
    <w:rsid w:val="00D84893"/>
    <w:rsid w:val="00D84976"/>
    <w:rsid w:val="00D868E5"/>
    <w:rsid w:val="00D87297"/>
    <w:rsid w:val="00D87480"/>
    <w:rsid w:val="00D90406"/>
    <w:rsid w:val="00D94280"/>
    <w:rsid w:val="00D9475A"/>
    <w:rsid w:val="00D94E08"/>
    <w:rsid w:val="00DA751C"/>
    <w:rsid w:val="00DB0F8E"/>
    <w:rsid w:val="00DB31E9"/>
    <w:rsid w:val="00DB68D4"/>
    <w:rsid w:val="00DB71FD"/>
    <w:rsid w:val="00DC453F"/>
    <w:rsid w:val="00DC57F0"/>
    <w:rsid w:val="00DD1CB5"/>
    <w:rsid w:val="00DD2543"/>
    <w:rsid w:val="00DD5474"/>
    <w:rsid w:val="00DD586D"/>
    <w:rsid w:val="00DD75E0"/>
    <w:rsid w:val="00DD7864"/>
    <w:rsid w:val="00DE462F"/>
    <w:rsid w:val="00DE546F"/>
    <w:rsid w:val="00DF241E"/>
    <w:rsid w:val="00DF3718"/>
    <w:rsid w:val="00DF5D0F"/>
    <w:rsid w:val="00DF65D6"/>
    <w:rsid w:val="00DF754D"/>
    <w:rsid w:val="00E03A2E"/>
    <w:rsid w:val="00E05022"/>
    <w:rsid w:val="00E07052"/>
    <w:rsid w:val="00E223F4"/>
    <w:rsid w:val="00E22F45"/>
    <w:rsid w:val="00E25A07"/>
    <w:rsid w:val="00E2793E"/>
    <w:rsid w:val="00E333DF"/>
    <w:rsid w:val="00E34DE9"/>
    <w:rsid w:val="00E36D12"/>
    <w:rsid w:val="00E37CBE"/>
    <w:rsid w:val="00E42D04"/>
    <w:rsid w:val="00E43BAC"/>
    <w:rsid w:val="00E442CA"/>
    <w:rsid w:val="00E44584"/>
    <w:rsid w:val="00E44E91"/>
    <w:rsid w:val="00E46FB8"/>
    <w:rsid w:val="00E47CB9"/>
    <w:rsid w:val="00E54934"/>
    <w:rsid w:val="00E55DE4"/>
    <w:rsid w:val="00E5792B"/>
    <w:rsid w:val="00E623C4"/>
    <w:rsid w:val="00E66057"/>
    <w:rsid w:val="00E80C41"/>
    <w:rsid w:val="00E813DF"/>
    <w:rsid w:val="00E83207"/>
    <w:rsid w:val="00E83C41"/>
    <w:rsid w:val="00E86FE0"/>
    <w:rsid w:val="00E87842"/>
    <w:rsid w:val="00E93705"/>
    <w:rsid w:val="00E95451"/>
    <w:rsid w:val="00E9781D"/>
    <w:rsid w:val="00EA5D76"/>
    <w:rsid w:val="00EA6B09"/>
    <w:rsid w:val="00EA6C8B"/>
    <w:rsid w:val="00EB1970"/>
    <w:rsid w:val="00EB1A07"/>
    <w:rsid w:val="00EB2DBA"/>
    <w:rsid w:val="00EB2F1B"/>
    <w:rsid w:val="00EB3B41"/>
    <w:rsid w:val="00EB4404"/>
    <w:rsid w:val="00EB6B47"/>
    <w:rsid w:val="00EC204D"/>
    <w:rsid w:val="00EC2925"/>
    <w:rsid w:val="00EC3611"/>
    <w:rsid w:val="00EC3E3E"/>
    <w:rsid w:val="00EC4162"/>
    <w:rsid w:val="00EC5579"/>
    <w:rsid w:val="00EC5C40"/>
    <w:rsid w:val="00EC5D56"/>
    <w:rsid w:val="00EC5D6B"/>
    <w:rsid w:val="00ED050B"/>
    <w:rsid w:val="00ED774B"/>
    <w:rsid w:val="00EE0118"/>
    <w:rsid w:val="00EE4801"/>
    <w:rsid w:val="00EE49CE"/>
    <w:rsid w:val="00EE7C8D"/>
    <w:rsid w:val="00EF24B1"/>
    <w:rsid w:val="00EF3918"/>
    <w:rsid w:val="00EF4204"/>
    <w:rsid w:val="00F01D00"/>
    <w:rsid w:val="00F05EEA"/>
    <w:rsid w:val="00F074AF"/>
    <w:rsid w:val="00F15E8E"/>
    <w:rsid w:val="00F172B5"/>
    <w:rsid w:val="00F21B93"/>
    <w:rsid w:val="00F220BC"/>
    <w:rsid w:val="00F23AF2"/>
    <w:rsid w:val="00F241A2"/>
    <w:rsid w:val="00F262A0"/>
    <w:rsid w:val="00F26B42"/>
    <w:rsid w:val="00F30857"/>
    <w:rsid w:val="00F330C3"/>
    <w:rsid w:val="00F3602D"/>
    <w:rsid w:val="00F36EC8"/>
    <w:rsid w:val="00F37F43"/>
    <w:rsid w:val="00F421EE"/>
    <w:rsid w:val="00F4741D"/>
    <w:rsid w:val="00F501BD"/>
    <w:rsid w:val="00F511B9"/>
    <w:rsid w:val="00F637B6"/>
    <w:rsid w:val="00F64D4E"/>
    <w:rsid w:val="00F66222"/>
    <w:rsid w:val="00F67822"/>
    <w:rsid w:val="00F67CDE"/>
    <w:rsid w:val="00F70BFA"/>
    <w:rsid w:val="00F73BBF"/>
    <w:rsid w:val="00F75F33"/>
    <w:rsid w:val="00F77440"/>
    <w:rsid w:val="00F7788B"/>
    <w:rsid w:val="00F77A44"/>
    <w:rsid w:val="00F831A7"/>
    <w:rsid w:val="00F84236"/>
    <w:rsid w:val="00F86AAD"/>
    <w:rsid w:val="00F914BB"/>
    <w:rsid w:val="00F92F2E"/>
    <w:rsid w:val="00F93248"/>
    <w:rsid w:val="00F9423F"/>
    <w:rsid w:val="00F97F72"/>
    <w:rsid w:val="00FA4300"/>
    <w:rsid w:val="00FA4B4A"/>
    <w:rsid w:val="00FA7F30"/>
    <w:rsid w:val="00FB4305"/>
    <w:rsid w:val="00FB5CD1"/>
    <w:rsid w:val="00FB5FE1"/>
    <w:rsid w:val="00FB6120"/>
    <w:rsid w:val="00FB689D"/>
    <w:rsid w:val="00FC2CE4"/>
    <w:rsid w:val="00FC379E"/>
    <w:rsid w:val="00FC5A50"/>
    <w:rsid w:val="00FD1183"/>
    <w:rsid w:val="00FD1CC5"/>
    <w:rsid w:val="00FD337C"/>
    <w:rsid w:val="00FD3BAE"/>
    <w:rsid w:val="00FD5236"/>
    <w:rsid w:val="00FD7D5B"/>
    <w:rsid w:val="00FE0F23"/>
    <w:rsid w:val="00FE2E8F"/>
    <w:rsid w:val="00FE4823"/>
    <w:rsid w:val="00FE4827"/>
    <w:rsid w:val="00FE4C68"/>
    <w:rsid w:val="00FE5AAC"/>
    <w:rsid w:val="00FE5F77"/>
    <w:rsid w:val="00FE7BDF"/>
    <w:rsid w:val="00FF3821"/>
    <w:rsid w:val="0103B56B"/>
    <w:rsid w:val="01623AD0"/>
    <w:rsid w:val="01C347CE"/>
    <w:rsid w:val="01C4FB04"/>
    <w:rsid w:val="01E07B36"/>
    <w:rsid w:val="0223F6F7"/>
    <w:rsid w:val="0270467C"/>
    <w:rsid w:val="02E0D5EF"/>
    <w:rsid w:val="02FBFE81"/>
    <w:rsid w:val="032A64E7"/>
    <w:rsid w:val="034EA3D2"/>
    <w:rsid w:val="03ADD39E"/>
    <w:rsid w:val="03C3D1E8"/>
    <w:rsid w:val="03D1A82B"/>
    <w:rsid w:val="03DF0096"/>
    <w:rsid w:val="042D8BCE"/>
    <w:rsid w:val="04D619C5"/>
    <w:rsid w:val="05714D34"/>
    <w:rsid w:val="058A2BAB"/>
    <w:rsid w:val="059CBFF4"/>
    <w:rsid w:val="05D8D85D"/>
    <w:rsid w:val="05E371EC"/>
    <w:rsid w:val="05F0CF21"/>
    <w:rsid w:val="06CD687D"/>
    <w:rsid w:val="0743F407"/>
    <w:rsid w:val="0805FDFF"/>
    <w:rsid w:val="080E02FC"/>
    <w:rsid w:val="08553A54"/>
    <w:rsid w:val="085AB678"/>
    <w:rsid w:val="088FD01F"/>
    <w:rsid w:val="08FB8F19"/>
    <w:rsid w:val="08FD7976"/>
    <w:rsid w:val="09169CE7"/>
    <w:rsid w:val="09661D21"/>
    <w:rsid w:val="09C4BE48"/>
    <w:rsid w:val="0A10A68F"/>
    <w:rsid w:val="0A7A346B"/>
    <w:rsid w:val="0A943B84"/>
    <w:rsid w:val="0A9AF238"/>
    <w:rsid w:val="0ABD26E5"/>
    <w:rsid w:val="0AD7189F"/>
    <w:rsid w:val="0B20E92F"/>
    <w:rsid w:val="0B5871D9"/>
    <w:rsid w:val="0B60CA7C"/>
    <w:rsid w:val="0B76A0AE"/>
    <w:rsid w:val="0B80B3FF"/>
    <w:rsid w:val="0BCDE109"/>
    <w:rsid w:val="0C7BD2D5"/>
    <w:rsid w:val="0CC061D5"/>
    <w:rsid w:val="0CE801C1"/>
    <w:rsid w:val="0CF1CFCE"/>
    <w:rsid w:val="0D5C8DBF"/>
    <w:rsid w:val="0D7278C0"/>
    <w:rsid w:val="0DA15B79"/>
    <w:rsid w:val="0DD653F1"/>
    <w:rsid w:val="0DFDDEDA"/>
    <w:rsid w:val="0EAA2E0F"/>
    <w:rsid w:val="0EF47F54"/>
    <w:rsid w:val="0EF5892D"/>
    <w:rsid w:val="0F2B1CEC"/>
    <w:rsid w:val="0F58D670"/>
    <w:rsid w:val="0F972986"/>
    <w:rsid w:val="10FF8731"/>
    <w:rsid w:val="11A01938"/>
    <w:rsid w:val="124C8D2E"/>
    <w:rsid w:val="12544F88"/>
    <w:rsid w:val="13C6C6DD"/>
    <w:rsid w:val="1452CB45"/>
    <w:rsid w:val="14799D85"/>
    <w:rsid w:val="14E2559C"/>
    <w:rsid w:val="15297034"/>
    <w:rsid w:val="15C82DD1"/>
    <w:rsid w:val="16490B19"/>
    <w:rsid w:val="179B65CA"/>
    <w:rsid w:val="17DEEE04"/>
    <w:rsid w:val="17E48BAB"/>
    <w:rsid w:val="17F2BA84"/>
    <w:rsid w:val="181AC4AD"/>
    <w:rsid w:val="184F9865"/>
    <w:rsid w:val="1873651B"/>
    <w:rsid w:val="188CA1AA"/>
    <w:rsid w:val="1924220D"/>
    <w:rsid w:val="192F3354"/>
    <w:rsid w:val="19593CDF"/>
    <w:rsid w:val="1988628F"/>
    <w:rsid w:val="19EB7DE1"/>
    <w:rsid w:val="1A507D9C"/>
    <w:rsid w:val="1A9FDD64"/>
    <w:rsid w:val="1ABB56AC"/>
    <w:rsid w:val="1B8B6103"/>
    <w:rsid w:val="1B9B2307"/>
    <w:rsid w:val="1BDD1F37"/>
    <w:rsid w:val="1C0D0357"/>
    <w:rsid w:val="1C4B3BA7"/>
    <w:rsid w:val="1C9CB399"/>
    <w:rsid w:val="1D19682D"/>
    <w:rsid w:val="1D31696A"/>
    <w:rsid w:val="1D3DCB78"/>
    <w:rsid w:val="1DD9A2E9"/>
    <w:rsid w:val="1E54862F"/>
    <w:rsid w:val="1E8F5BD8"/>
    <w:rsid w:val="1EA16C5B"/>
    <w:rsid w:val="1EF97B23"/>
    <w:rsid w:val="1F18985D"/>
    <w:rsid w:val="1F4DD098"/>
    <w:rsid w:val="206A805C"/>
    <w:rsid w:val="20A51BC8"/>
    <w:rsid w:val="20E90DC5"/>
    <w:rsid w:val="20FB636F"/>
    <w:rsid w:val="21146AD6"/>
    <w:rsid w:val="211DFAB5"/>
    <w:rsid w:val="21978B9E"/>
    <w:rsid w:val="225C6103"/>
    <w:rsid w:val="22AB375E"/>
    <w:rsid w:val="230D47C2"/>
    <w:rsid w:val="232D6371"/>
    <w:rsid w:val="239EB4CD"/>
    <w:rsid w:val="254DBECC"/>
    <w:rsid w:val="2560FC60"/>
    <w:rsid w:val="25D28032"/>
    <w:rsid w:val="260BE50B"/>
    <w:rsid w:val="2639C2F3"/>
    <w:rsid w:val="26DDADF4"/>
    <w:rsid w:val="270D776E"/>
    <w:rsid w:val="2733D815"/>
    <w:rsid w:val="274D75B3"/>
    <w:rsid w:val="28513065"/>
    <w:rsid w:val="28977AAE"/>
    <w:rsid w:val="28D4030E"/>
    <w:rsid w:val="28E50890"/>
    <w:rsid w:val="28E50E60"/>
    <w:rsid w:val="29424DA8"/>
    <w:rsid w:val="2A09C145"/>
    <w:rsid w:val="2A7EFD3C"/>
    <w:rsid w:val="2AA9F98B"/>
    <w:rsid w:val="2AAC2BFF"/>
    <w:rsid w:val="2BB42EF2"/>
    <w:rsid w:val="2BD9A432"/>
    <w:rsid w:val="2C00238B"/>
    <w:rsid w:val="2C4CD53E"/>
    <w:rsid w:val="2CA1BFD6"/>
    <w:rsid w:val="2D1CB9BA"/>
    <w:rsid w:val="2D949B13"/>
    <w:rsid w:val="2DFD99AA"/>
    <w:rsid w:val="2E151AD0"/>
    <w:rsid w:val="2E7622A2"/>
    <w:rsid w:val="2E83E7F4"/>
    <w:rsid w:val="2E9E6BFC"/>
    <w:rsid w:val="2EF2E29A"/>
    <w:rsid w:val="2EF7AB3F"/>
    <w:rsid w:val="2F1BCE32"/>
    <w:rsid w:val="2F2F996D"/>
    <w:rsid w:val="2FD9EF19"/>
    <w:rsid w:val="300DEE6C"/>
    <w:rsid w:val="3031A60D"/>
    <w:rsid w:val="303484A3"/>
    <w:rsid w:val="30A9BDA4"/>
    <w:rsid w:val="30AEFD7B"/>
    <w:rsid w:val="31050956"/>
    <w:rsid w:val="31571D31"/>
    <w:rsid w:val="3186FFCC"/>
    <w:rsid w:val="31B0F9F7"/>
    <w:rsid w:val="3221273A"/>
    <w:rsid w:val="3221DBCD"/>
    <w:rsid w:val="3242B861"/>
    <w:rsid w:val="326B8D79"/>
    <w:rsid w:val="3292E73E"/>
    <w:rsid w:val="32B0A189"/>
    <w:rsid w:val="3329F02F"/>
    <w:rsid w:val="33CA4B48"/>
    <w:rsid w:val="3406E346"/>
    <w:rsid w:val="3413F544"/>
    <w:rsid w:val="34BC76B5"/>
    <w:rsid w:val="34C14864"/>
    <w:rsid w:val="34ECEB9B"/>
    <w:rsid w:val="350014DF"/>
    <w:rsid w:val="36A73727"/>
    <w:rsid w:val="36B14199"/>
    <w:rsid w:val="36C16CA8"/>
    <w:rsid w:val="36D0CC60"/>
    <w:rsid w:val="36E2543E"/>
    <w:rsid w:val="3748E5C2"/>
    <w:rsid w:val="3761BCE8"/>
    <w:rsid w:val="377859D9"/>
    <w:rsid w:val="37843F80"/>
    <w:rsid w:val="3853FD40"/>
    <w:rsid w:val="38D8ACA1"/>
    <w:rsid w:val="39AC1AB6"/>
    <w:rsid w:val="39D11D7A"/>
    <w:rsid w:val="3A14647F"/>
    <w:rsid w:val="3AB239C3"/>
    <w:rsid w:val="3AB25BDC"/>
    <w:rsid w:val="3AF653E1"/>
    <w:rsid w:val="3B993352"/>
    <w:rsid w:val="3BC36E8C"/>
    <w:rsid w:val="3CC9B59A"/>
    <w:rsid w:val="3D37B0AD"/>
    <w:rsid w:val="3D7B2B02"/>
    <w:rsid w:val="3DD0E1FE"/>
    <w:rsid w:val="3E0725BF"/>
    <w:rsid w:val="3E1C8548"/>
    <w:rsid w:val="3EA399A0"/>
    <w:rsid w:val="3F4EC65F"/>
    <w:rsid w:val="3F7F4BED"/>
    <w:rsid w:val="4030A060"/>
    <w:rsid w:val="40470070"/>
    <w:rsid w:val="40EE8CF3"/>
    <w:rsid w:val="41117BA8"/>
    <w:rsid w:val="429E4879"/>
    <w:rsid w:val="42B3F07E"/>
    <w:rsid w:val="42DB0AD9"/>
    <w:rsid w:val="43FA6DEA"/>
    <w:rsid w:val="4473381B"/>
    <w:rsid w:val="449851A9"/>
    <w:rsid w:val="4592BA2C"/>
    <w:rsid w:val="45CAE5F5"/>
    <w:rsid w:val="46404ED6"/>
    <w:rsid w:val="465327CE"/>
    <w:rsid w:val="46A93BC9"/>
    <w:rsid w:val="46CE6CC4"/>
    <w:rsid w:val="46CF5DCA"/>
    <w:rsid w:val="4705EB04"/>
    <w:rsid w:val="47390F5A"/>
    <w:rsid w:val="4786737E"/>
    <w:rsid w:val="4816E796"/>
    <w:rsid w:val="481C7A12"/>
    <w:rsid w:val="48AE0EF5"/>
    <w:rsid w:val="48BAB766"/>
    <w:rsid w:val="4930A397"/>
    <w:rsid w:val="496A2FE6"/>
    <w:rsid w:val="4993A39B"/>
    <w:rsid w:val="49C7857F"/>
    <w:rsid w:val="4A12A102"/>
    <w:rsid w:val="4A1A2C03"/>
    <w:rsid w:val="4B628629"/>
    <w:rsid w:val="4B6507E0"/>
    <w:rsid w:val="4BD92327"/>
    <w:rsid w:val="4CE4DAFB"/>
    <w:rsid w:val="4CF23D2E"/>
    <w:rsid w:val="4D218D67"/>
    <w:rsid w:val="4E03C3BC"/>
    <w:rsid w:val="4E814683"/>
    <w:rsid w:val="4F9DCE66"/>
    <w:rsid w:val="502BCCC4"/>
    <w:rsid w:val="504FAB13"/>
    <w:rsid w:val="50BEC241"/>
    <w:rsid w:val="50C26012"/>
    <w:rsid w:val="50E8A647"/>
    <w:rsid w:val="511E9B3E"/>
    <w:rsid w:val="513E1CE4"/>
    <w:rsid w:val="5201DBC1"/>
    <w:rsid w:val="52369338"/>
    <w:rsid w:val="528A540B"/>
    <w:rsid w:val="53143419"/>
    <w:rsid w:val="54574491"/>
    <w:rsid w:val="54AF4D77"/>
    <w:rsid w:val="54B2D191"/>
    <w:rsid w:val="54BF5202"/>
    <w:rsid w:val="5571996C"/>
    <w:rsid w:val="5576C07C"/>
    <w:rsid w:val="55931E32"/>
    <w:rsid w:val="55E2738C"/>
    <w:rsid w:val="5643AEE3"/>
    <w:rsid w:val="5698453E"/>
    <w:rsid w:val="56A8D8D1"/>
    <w:rsid w:val="56EA09CB"/>
    <w:rsid w:val="56FDFEDB"/>
    <w:rsid w:val="57031CCB"/>
    <w:rsid w:val="579E2CD3"/>
    <w:rsid w:val="579F65C6"/>
    <w:rsid w:val="583DE78B"/>
    <w:rsid w:val="58E7174B"/>
    <w:rsid w:val="59301501"/>
    <w:rsid w:val="594F3598"/>
    <w:rsid w:val="59FFE1DB"/>
    <w:rsid w:val="5A120454"/>
    <w:rsid w:val="5A97D312"/>
    <w:rsid w:val="5AEC5BAE"/>
    <w:rsid w:val="5B2B0C1C"/>
    <w:rsid w:val="5BEC93CA"/>
    <w:rsid w:val="5BF9EC8D"/>
    <w:rsid w:val="5C01374E"/>
    <w:rsid w:val="5C0C375C"/>
    <w:rsid w:val="5D0D2C7E"/>
    <w:rsid w:val="5DA8C60C"/>
    <w:rsid w:val="5E49C758"/>
    <w:rsid w:val="5E80013F"/>
    <w:rsid w:val="5EA2DFD1"/>
    <w:rsid w:val="5ED51F3C"/>
    <w:rsid w:val="5EF06CA8"/>
    <w:rsid w:val="5EF58F80"/>
    <w:rsid w:val="5FDBFC5E"/>
    <w:rsid w:val="60104DF6"/>
    <w:rsid w:val="60397737"/>
    <w:rsid w:val="6071A21F"/>
    <w:rsid w:val="6087E97E"/>
    <w:rsid w:val="60A8288C"/>
    <w:rsid w:val="60D2D512"/>
    <w:rsid w:val="610252F1"/>
    <w:rsid w:val="6114B9BA"/>
    <w:rsid w:val="61254CCB"/>
    <w:rsid w:val="615E2926"/>
    <w:rsid w:val="6207704E"/>
    <w:rsid w:val="6283DEF3"/>
    <w:rsid w:val="633608E4"/>
    <w:rsid w:val="644B5549"/>
    <w:rsid w:val="64C25673"/>
    <w:rsid w:val="64F0C242"/>
    <w:rsid w:val="650324F3"/>
    <w:rsid w:val="65B2D664"/>
    <w:rsid w:val="65EFD776"/>
    <w:rsid w:val="660D1F80"/>
    <w:rsid w:val="66100668"/>
    <w:rsid w:val="666A3A95"/>
    <w:rsid w:val="66792EA9"/>
    <w:rsid w:val="67319C8F"/>
    <w:rsid w:val="67727F56"/>
    <w:rsid w:val="677343B5"/>
    <w:rsid w:val="67E8A6EB"/>
    <w:rsid w:val="67F569BE"/>
    <w:rsid w:val="681D32A7"/>
    <w:rsid w:val="6873DCF9"/>
    <w:rsid w:val="68E4982D"/>
    <w:rsid w:val="69084582"/>
    <w:rsid w:val="69BFC94D"/>
    <w:rsid w:val="6A3E65F9"/>
    <w:rsid w:val="6A8522A1"/>
    <w:rsid w:val="6A9118F0"/>
    <w:rsid w:val="6B4B6AAD"/>
    <w:rsid w:val="6B59F3A7"/>
    <w:rsid w:val="6B9DCC9D"/>
    <w:rsid w:val="6BFDDBB0"/>
    <w:rsid w:val="6C11FD5A"/>
    <w:rsid w:val="6C345340"/>
    <w:rsid w:val="6C581729"/>
    <w:rsid w:val="6C90F3D9"/>
    <w:rsid w:val="6C9C7212"/>
    <w:rsid w:val="6CA8B614"/>
    <w:rsid w:val="6D58BBBB"/>
    <w:rsid w:val="6E194164"/>
    <w:rsid w:val="6E94FF13"/>
    <w:rsid w:val="6F1BCE46"/>
    <w:rsid w:val="6F52EC7A"/>
    <w:rsid w:val="6F7D7A60"/>
    <w:rsid w:val="6F868406"/>
    <w:rsid w:val="6FD723BE"/>
    <w:rsid w:val="6FEE9CDE"/>
    <w:rsid w:val="7024C440"/>
    <w:rsid w:val="713CFA88"/>
    <w:rsid w:val="7167085A"/>
    <w:rsid w:val="719B0F3C"/>
    <w:rsid w:val="71D5CCF5"/>
    <w:rsid w:val="71E21991"/>
    <w:rsid w:val="7250B559"/>
    <w:rsid w:val="7269B520"/>
    <w:rsid w:val="72ADEC7F"/>
    <w:rsid w:val="731B8E5F"/>
    <w:rsid w:val="73476959"/>
    <w:rsid w:val="743283D8"/>
    <w:rsid w:val="74B09641"/>
    <w:rsid w:val="74FB4826"/>
    <w:rsid w:val="75F33F32"/>
    <w:rsid w:val="76383863"/>
    <w:rsid w:val="76E4F582"/>
    <w:rsid w:val="7706D0A4"/>
    <w:rsid w:val="7721558D"/>
    <w:rsid w:val="772E9EA5"/>
    <w:rsid w:val="7749363E"/>
    <w:rsid w:val="775374E7"/>
    <w:rsid w:val="7771E4BB"/>
    <w:rsid w:val="77B7E55A"/>
    <w:rsid w:val="77BE8E64"/>
    <w:rsid w:val="7822F32F"/>
    <w:rsid w:val="78D2D2BC"/>
    <w:rsid w:val="7939BF0F"/>
    <w:rsid w:val="79E98433"/>
    <w:rsid w:val="7A4C9016"/>
    <w:rsid w:val="7A7CD6C7"/>
    <w:rsid w:val="7AD58E81"/>
    <w:rsid w:val="7B0A1F52"/>
    <w:rsid w:val="7B34150F"/>
    <w:rsid w:val="7C7A20E1"/>
    <w:rsid w:val="7C88F587"/>
    <w:rsid w:val="7D9B21CF"/>
    <w:rsid w:val="7DB553D2"/>
    <w:rsid w:val="7DF584AA"/>
    <w:rsid w:val="7DF83C47"/>
    <w:rsid w:val="7F0B96FA"/>
    <w:rsid w:val="7F3E2E20"/>
    <w:rsid w:val="7FECA1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DBDDB"/>
  <w15:docId w15:val="{8182BF75-6887-4EC3-B65E-954B887D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7F96"/>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E6316"/>
    <w:pPr>
      <w:widowControl w:val="0"/>
      <w:spacing w:before="360" w:after="240"/>
      <w:contextualSpacing/>
      <w:outlineLvl w:val="0"/>
    </w:pPr>
    <w:rPr>
      <w:rFonts w:ascii="Calibri" w:eastAsiaTheme="minorHAnsi" w:hAnsi="Calibri" w:cstheme="minorBidi"/>
      <w:b/>
      <w:bCs/>
      <w:spacing w:val="5"/>
      <w:kern w:val="28"/>
      <w:sz w:val="40"/>
      <w:szCs w:val="28"/>
      <w:lang w:eastAsia="en-US"/>
    </w:rPr>
  </w:style>
  <w:style w:type="paragraph" w:styleId="Heading2">
    <w:name w:val="heading 2"/>
    <w:basedOn w:val="Normal"/>
    <w:next w:val="Normal"/>
    <w:link w:val="Heading2Char"/>
    <w:uiPriority w:val="3"/>
    <w:rsid w:val="00930D38"/>
    <w:pPr>
      <w:keepNext/>
      <w:spacing w:before="120" w:line="240" w:lineRule="auto"/>
      <w:ind w:left="720" w:hanging="720"/>
      <w:outlineLvl w:val="1"/>
    </w:pPr>
    <w:rPr>
      <w:rFonts w:ascii="Calibri" w:eastAsiaTheme="minorEastAsia" w:hAnsi="Calibri"/>
      <w:b/>
      <w:bCs/>
      <w:sz w:val="32"/>
      <w:szCs w:val="28"/>
      <w:lang w:eastAsia="ja-JP"/>
    </w:rPr>
  </w:style>
  <w:style w:type="paragraph" w:styleId="Heading3">
    <w:name w:val="heading 3"/>
    <w:next w:val="Normal"/>
    <w:link w:val="Heading3Char"/>
    <w:uiPriority w:val="4"/>
    <w:qFormat/>
    <w:rsid w:val="00930D38"/>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930D38"/>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930D38"/>
    <w:pPr>
      <w:keepNext/>
      <w:keepLines/>
      <w:spacing w:after="0" w:line="240" w:lineRule="auto"/>
      <w:outlineLvl w:val="4"/>
    </w:pPr>
    <w:rPr>
      <w:rFonts w:ascii="Calibri" w:hAnsi="Calibr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700A80"/>
    <w:rPr>
      <w:sz w:val="20"/>
      <w:szCs w:val="20"/>
    </w:rPr>
  </w:style>
  <w:style w:type="character" w:customStyle="1" w:styleId="CommentTextChar">
    <w:name w:val="Comment Text Char"/>
    <w:basedOn w:val="DefaultParagraphFont"/>
    <w:link w:val="CommentText"/>
    <w:rsid w:val="00700A80"/>
    <w:rPr>
      <w:rFonts w:asciiTheme="majorHAnsi" w:eastAsiaTheme="minorHAnsi" w:hAnsiTheme="majorHAnsi" w:cstheme="minorBidi"/>
      <w:lang w:eastAsia="en-US"/>
    </w:rPr>
  </w:style>
  <w:style w:type="paragraph" w:styleId="Header">
    <w:name w:val="header"/>
    <w:basedOn w:val="Normal"/>
    <w:link w:val="HeaderChar"/>
    <w:uiPriority w:val="99"/>
    <w:rsid w:val="00BC3323"/>
    <w:pPr>
      <w:tabs>
        <w:tab w:val="center" w:pos="4820"/>
      </w:tabs>
      <w:spacing w:before="120" w:after="200" w:line="240" w:lineRule="auto"/>
      <w:jc w:val="center"/>
    </w:pPr>
    <w:rPr>
      <w:rFonts w:ascii="Calibri" w:hAnsi="Calibri"/>
      <w:sz w:val="20"/>
    </w:rPr>
  </w:style>
  <w:style w:type="character" w:customStyle="1" w:styleId="HeaderChar">
    <w:name w:val="Header Char"/>
    <w:basedOn w:val="DefaultParagraphFont"/>
    <w:link w:val="Header"/>
    <w:uiPriority w:val="99"/>
    <w:rsid w:val="00BC3323"/>
    <w:rPr>
      <w:rFonts w:ascii="Calibri" w:eastAsiaTheme="minorHAnsi" w:hAnsi="Calibri" w:cstheme="minorBidi"/>
      <w:szCs w:val="22"/>
      <w:lang w:eastAsia="en-US"/>
    </w:rPr>
  </w:style>
  <w:style w:type="paragraph" w:styleId="Footer">
    <w:name w:val="footer"/>
    <w:basedOn w:val="Normal"/>
    <w:link w:val="FooterChar"/>
    <w:uiPriority w:val="99"/>
    <w:rsid w:val="00BC332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BC332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700A80"/>
    <w:rPr>
      <w:sz w:val="16"/>
      <w:szCs w:val="16"/>
    </w:rPr>
  </w:style>
  <w:style w:type="paragraph" w:styleId="CommentSubject">
    <w:name w:val="annotation subject"/>
    <w:basedOn w:val="CommentText"/>
    <w:next w:val="CommentText"/>
    <w:link w:val="CommentSubjectChar"/>
    <w:uiPriority w:val="99"/>
    <w:semiHidden/>
    <w:unhideWhenUsed/>
    <w:rsid w:val="00700A80"/>
    <w:rPr>
      <w:b/>
      <w:bCs/>
    </w:rPr>
  </w:style>
  <w:style w:type="character" w:customStyle="1" w:styleId="CommentSubjectChar">
    <w:name w:val="Comment Subject Char"/>
    <w:basedOn w:val="CommentTextChar"/>
    <w:link w:val="CommentSubject"/>
    <w:uiPriority w:val="99"/>
    <w:semiHidden/>
    <w:rsid w:val="00700A80"/>
    <w:rPr>
      <w:rFonts w:asciiTheme="majorHAnsi" w:eastAsiaTheme="minorHAnsi" w:hAnsiTheme="majorHAnsi" w:cstheme="minorBidi"/>
      <w:b/>
      <w:bCs/>
      <w:lang w:eastAsia="en-US"/>
    </w:rPr>
  </w:style>
  <w:style w:type="paragraph" w:styleId="BalloonText">
    <w:name w:val="Balloon Text"/>
    <w:basedOn w:val="Normal"/>
    <w:link w:val="BalloonTextChar"/>
    <w:uiPriority w:val="99"/>
    <w:semiHidden/>
    <w:unhideWhenUsed/>
    <w:rsid w:val="00700A80"/>
    <w:rPr>
      <w:rFonts w:ascii="Calibri" w:hAnsi="Calibri"/>
      <w:sz w:val="18"/>
      <w:szCs w:val="18"/>
    </w:rPr>
  </w:style>
  <w:style w:type="character" w:customStyle="1" w:styleId="BalloonTextChar">
    <w:name w:val="Balloon Text Char"/>
    <w:basedOn w:val="DefaultParagraphFont"/>
    <w:link w:val="BalloonText"/>
    <w:uiPriority w:val="99"/>
    <w:semiHidden/>
    <w:rsid w:val="00700A80"/>
    <w:rPr>
      <w:rFonts w:ascii="Calibri" w:eastAsiaTheme="minorHAnsi" w:hAnsi="Calibri" w:cstheme="minorBidi"/>
      <w:sz w:val="18"/>
      <w:szCs w:val="18"/>
      <w:lang w:eastAsia="en-US"/>
    </w:rPr>
  </w:style>
  <w:style w:type="table" w:styleId="TableGrid">
    <w:name w:val="Table Grid"/>
    <w:basedOn w:val="TableNormal"/>
    <w:uiPriority w:val="59"/>
    <w:rsid w:val="00700A8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700A80"/>
    <w:rPr>
      <w:sz w:val="16"/>
    </w:rPr>
  </w:style>
  <w:style w:type="character" w:customStyle="1" w:styleId="Heading1Char">
    <w:name w:val="Heading 1 Char"/>
    <w:basedOn w:val="DefaultParagraphFont"/>
    <w:link w:val="Heading1"/>
    <w:uiPriority w:val="1"/>
    <w:rsid w:val="004E6316"/>
    <w:rPr>
      <w:rFonts w:ascii="Calibri" w:eastAsiaTheme="minorHAnsi" w:hAnsi="Calibri" w:cstheme="minorBidi"/>
      <w:b/>
      <w:bCs/>
      <w:spacing w:val="5"/>
      <w:kern w:val="28"/>
      <w:sz w:val="40"/>
      <w:szCs w:val="28"/>
      <w:lang w:eastAsia="en-US"/>
    </w:rPr>
  </w:style>
  <w:style w:type="character" w:customStyle="1" w:styleId="Heading2Char">
    <w:name w:val="Heading 2 Char"/>
    <w:basedOn w:val="DefaultParagraphFont"/>
    <w:link w:val="Heading2"/>
    <w:uiPriority w:val="3"/>
    <w:rsid w:val="00930D38"/>
    <w:rPr>
      <w:rFonts w:ascii="Calibri" w:eastAsiaTheme="minorEastAsia" w:hAnsi="Calibri" w:cstheme="minorBidi"/>
      <w:b/>
      <w:bCs/>
      <w:sz w:val="32"/>
      <w:szCs w:val="28"/>
      <w:lang w:eastAsia="ja-JP"/>
    </w:rPr>
  </w:style>
  <w:style w:type="character" w:customStyle="1" w:styleId="Heading3Char">
    <w:name w:val="Heading 3 Char"/>
    <w:basedOn w:val="DefaultParagraphFont"/>
    <w:link w:val="Heading3"/>
    <w:uiPriority w:val="4"/>
    <w:rsid w:val="00930D38"/>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sid w:val="00930D38"/>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930D38"/>
    <w:rPr>
      <w:rFonts w:ascii="Calibri" w:eastAsiaTheme="minorHAnsi" w:hAnsi="Calibri" w:cstheme="minorBidi"/>
      <w:b/>
      <w:i/>
      <w:sz w:val="22"/>
      <w:szCs w:val="22"/>
      <w:lang w:eastAsia="en-US"/>
    </w:rPr>
  </w:style>
  <w:style w:type="paragraph" w:styleId="Quote">
    <w:name w:val="Quote"/>
    <w:basedOn w:val="Normal"/>
    <w:next w:val="Normal"/>
    <w:link w:val="QuoteChar"/>
    <w:uiPriority w:val="18"/>
    <w:qFormat/>
    <w:rsid w:val="00700A80"/>
    <w:pPr>
      <w:ind w:left="709" w:right="567"/>
    </w:pPr>
    <w:rPr>
      <w:iCs/>
      <w:color w:val="000000"/>
    </w:rPr>
  </w:style>
  <w:style w:type="character" w:customStyle="1" w:styleId="QuoteChar">
    <w:name w:val="Quote Char"/>
    <w:basedOn w:val="DefaultParagraphFont"/>
    <w:link w:val="Quote"/>
    <w:uiPriority w:val="18"/>
    <w:rsid w:val="00700A80"/>
    <w:rPr>
      <w:rFonts w:asciiTheme="majorHAnsi" w:eastAsiaTheme="minorHAnsi" w:hAnsiTheme="majorHAnsi" w:cstheme="minorBidi"/>
      <w:iCs/>
      <w:color w:val="000000"/>
      <w:sz w:val="22"/>
      <w:szCs w:val="22"/>
      <w:lang w:eastAsia="en-US"/>
    </w:rPr>
  </w:style>
  <w:style w:type="paragraph" w:customStyle="1" w:styleId="BoxText">
    <w:name w:val="Box Text"/>
    <w:basedOn w:val="Normal"/>
    <w:uiPriority w:val="19"/>
    <w:qFormat/>
    <w:rsid w:val="00700A80"/>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700A80"/>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rsid w:val="00700A80"/>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700A80"/>
    <w:pPr>
      <w:spacing w:before="120" w:after="360"/>
    </w:pPr>
    <w:rPr>
      <w:sz w:val="32"/>
      <w:szCs w:val="22"/>
    </w:rPr>
  </w:style>
  <w:style w:type="character" w:customStyle="1" w:styleId="SubtitleChar">
    <w:name w:val="Subtitle Char"/>
    <w:basedOn w:val="DefaultParagraphFont"/>
    <w:link w:val="Subtitle"/>
    <w:uiPriority w:val="23"/>
    <w:rsid w:val="00700A80"/>
    <w:rPr>
      <w:rFonts w:ascii="Calibri" w:eastAsiaTheme="minorHAnsi" w:hAnsi="Calibri" w:cstheme="minorBidi"/>
      <w:b/>
      <w:bCs/>
      <w:color w:val="000000" w:themeColor="text1"/>
      <w:spacing w:val="5"/>
      <w:kern w:val="28"/>
      <w:sz w:val="32"/>
      <w:szCs w:val="22"/>
      <w:lang w:eastAsia="en-US"/>
    </w:rPr>
  </w:style>
  <w:style w:type="paragraph" w:styleId="TOCHeading">
    <w:name w:val="TOC Heading"/>
    <w:next w:val="Normal"/>
    <w:uiPriority w:val="39"/>
    <w:qFormat/>
    <w:rsid w:val="00514CE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700A80"/>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700A80"/>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700A80"/>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700A80"/>
    <w:rPr>
      <w:color w:val="165788"/>
      <w:u w:val="single"/>
    </w:rPr>
  </w:style>
  <w:style w:type="paragraph" w:styleId="ListBullet">
    <w:name w:val="List Bullet"/>
    <w:basedOn w:val="Normal"/>
    <w:uiPriority w:val="99"/>
    <w:qFormat/>
    <w:rsid w:val="00F637B6"/>
    <w:pPr>
      <w:numPr>
        <w:numId w:val="22"/>
      </w:numPr>
      <w:spacing w:before="120"/>
    </w:pPr>
  </w:style>
  <w:style w:type="paragraph" w:styleId="ListBullet2">
    <w:name w:val="List Bullet 2"/>
    <w:basedOn w:val="Normal"/>
    <w:uiPriority w:val="8"/>
    <w:qFormat/>
    <w:rsid w:val="00F637B6"/>
    <w:pPr>
      <w:spacing w:before="120"/>
      <w:contextualSpacing/>
    </w:pPr>
  </w:style>
  <w:style w:type="paragraph" w:styleId="ListNumber">
    <w:name w:val="List Number"/>
    <w:basedOn w:val="Normal"/>
    <w:uiPriority w:val="9"/>
    <w:qFormat/>
    <w:rsid w:val="00F637B6"/>
    <w:pPr>
      <w:tabs>
        <w:tab w:val="left" w:pos="142"/>
        <w:tab w:val="num" w:pos="360"/>
      </w:tabs>
      <w:spacing w:before="120"/>
      <w:ind w:left="851" w:hanging="425"/>
    </w:pPr>
  </w:style>
  <w:style w:type="paragraph" w:styleId="ListNumber2">
    <w:name w:val="List Number 2"/>
    <w:uiPriority w:val="10"/>
    <w:qFormat/>
    <w:rsid w:val="00CB4E93"/>
    <w:pPr>
      <w:numPr>
        <w:ilvl w:val="1"/>
        <w:numId w:val="2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700A8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700A8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rsid w:val="00700A80"/>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rsid w:val="00700A80"/>
    <w:pPr>
      <w:keepNext/>
      <w:spacing w:before="60" w:after="60" w:line="240" w:lineRule="auto"/>
    </w:pPr>
    <w:rPr>
      <w:b/>
      <w:sz w:val="19"/>
    </w:rPr>
  </w:style>
  <w:style w:type="character" w:styleId="PlaceholderText">
    <w:name w:val="Placeholder Text"/>
    <w:basedOn w:val="DefaultParagraphFont"/>
    <w:uiPriority w:val="99"/>
    <w:semiHidden/>
    <w:rsid w:val="00700A80"/>
    <w:rPr>
      <w:color w:val="808080"/>
    </w:rPr>
  </w:style>
  <w:style w:type="paragraph" w:customStyle="1" w:styleId="Author">
    <w:name w:val="Author"/>
    <w:basedOn w:val="Normal"/>
    <w:next w:val="Normal"/>
    <w:uiPriority w:val="24"/>
    <w:qFormat/>
    <w:rsid w:val="00700A80"/>
    <w:pPr>
      <w:spacing w:after="60"/>
    </w:pPr>
    <w:rPr>
      <w:b/>
      <w:sz w:val="28"/>
      <w:szCs w:val="28"/>
    </w:rPr>
  </w:style>
  <w:style w:type="paragraph" w:customStyle="1" w:styleId="AuthorOrganisationAffiliation">
    <w:name w:val="Author Organisation/Affiliation"/>
    <w:basedOn w:val="Normal"/>
    <w:next w:val="Normal"/>
    <w:uiPriority w:val="25"/>
    <w:qFormat/>
    <w:rsid w:val="00700A80"/>
    <w:pPr>
      <w:spacing w:after="720"/>
    </w:pPr>
  </w:style>
  <w:style w:type="character" w:styleId="Strong">
    <w:name w:val="Strong"/>
    <w:basedOn w:val="DefaultParagraphFont"/>
    <w:uiPriority w:val="22"/>
    <w:qFormat/>
    <w:rsid w:val="00700A80"/>
    <w:rPr>
      <w:b/>
      <w:bCs/>
    </w:rPr>
  </w:style>
  <w:style w:type="paragraph" w:customStyle="1" w:styleId="Glossary">
    <w:name w:val="Glossary"/>
    <w:basedOn w:val="Normal"/>
    <w:link w:val="GlossaryChar"/>
    <w:uiPriority w:val="28"/>
    <w:semiHidden/>
    <w:locked/>
    <w:rsid w:val="00700A80"/>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700A80"/>
    <w:rPr>
      <w:rFonts w:asciiTheme="majorHAnsi" w:eastAsia="Calibri" w:hAnsiTheme="majorHAnsi" w:cstheme="minorBidi"/>
      <w:color w:val="000000"/>
      <w:sz w:val="22"/>
      <w:szCs w:val="22"/>
      <w:lang w:eastAsia="en-US"/>
    </w:rPr>
  </w:style>
  <w:style w:type="character" w:styleId="Emphasis">
    <w:name w:val="Emphasis"/>
    <w:basedOn w:val="DefaultParagraphFont"/>
    <w:uiPriority w:val="99"/>
    <w:qFormat/>
    <w:rsid w:val="00700A80"/>
    <w:rPr>
      <w:i/>
      <w:iCs/>
    </w:rPr>
  </w:style>
  <w:style w:type="paragraph" w:styleId="TOAHeading">
    <w:name w:val="toa heading"/>
    <w:basedOn w:val="Heading1"/>
    <w:next w:val="Normal"/>
    <w:uiPriority w:val="99"/>
    <w:semiHidden/>
    <w:unhideWhenUsed/>
    <w:rsid w:val="00700A80"/>
    <w:pPr>
      <w:spacing w:before="120"/>
    </w:pPr>
    <w:rPr>
      <w:bCs w:val="0"/>
      <w:sz w:val="24"/>
    </w:rPr>
  </w:style>
  <w:style w:type="paragraph" w:styleId="NormalWeb">
    <w:name w:val="Normal (Web)"/>
    <w:basedOn w:val="Normal"/>
    <w:uiPriority w:val="99"/>
    <w:semiHidden/>
    <w:unhideWhenUsed/>
    <w:rsid w:val="00700A8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700A80"/>
    <w:pPr>
      <w:numPr>
        <w:numId w:val="1"/>
      </w:numPr>
      <w:ind w:left="357" w:hanging="357"/>
    </w:pPr>
  </w:style>
  <w:style w:type="paragraph" w:customStyle="1" w:styleId="TableBullet">
    <w:name w:val="Table Bullet"/>
    <w:basedOn w:val="Date"/>
    <w:uiPriority w:val="15"/>
    <w:qFormat/>
    <w:rsid w:val="00F67822"/>
    <w:pPr>
      <w:numPr>
        <w:numId w:val="8"/>
      </w:numPr>
      <w:spacing w:before="60" w:after="60" w:line="240" w:lineRule="auto"/>
      <w:ind w:left="284" w:hanging="284"/>
    </w:pPr>
    <w:rPr>
      <w:sz w:val="19"/>
    </w:rPr>
  </w:style>
  <w:style w:type="paragraph" w:styleId="DocumentMap">
    <w:name w:val="Document Map"/>
    <w:basedOn w:val="Normal"/>
    <w:link w:val="DocumentMapChar"/>
    <w:uiPriority w:val="99"/>
    <w:semiHidden/>
    <w:unhideWhenUsed/>
    <w:rsid w:val="00700A8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0A80"/>
    <w:rPr>
      <w:rFonts w:ascii="Tahoma" w:eastAsiaTheme="minorHAnsi" w:hAnsi="Tahoma" w:cs="Tahoma"/>
      <w:sz w:val="16"/>
      <w:szCs w:val="16"/>
      <w:lang w:eastAsia="en-US"/>
    </w:rPr>
  </w:style>
  <w:style w:type="paragraph" w:customStyle="1" w:styleId="BoxHeading">
    <w:name w:val="Box Heading"/>
    <w:basedOn w:val="BoxText"/>
    <w:uiPriority w:val="20"/>
    <w:qFormat/>
    <w:rsid w:val="00700A80"/>
    <w:pPr>
      <w:spacing w:line="240" w:lineRule="auto"/>
    </w:pPr>
    <w:rPr>
      <w:b/>
    </w:rPr>
  </w:style>
  <w:style w:type="paragraph" w:customStyle="1" w:styleId="Picture">
    <w:name w:val="Picture"/>
    <w:basedOn w:val="Normal"/>
    <w:uiPriority w:val="17"/>
    <w:qFormat/>
    <w:rsid w:val="00700A80"/>
    <w:pPr>
      <w:spacing w:before="120" w:line="240" w:lineRule="auto"/>
    </w:pPr>
    <w:rPr>
      <w:noProof/>
      <w:lang w:eastAsia="en-AU"/>
    </w:rPr>
  </w:style>
  <w:style w:type="paragraph" w:customStyle="1" w:styleId="Securityclassification">
    <w:name w:val="Security classification"/>
    <w:basedOn w:val="Header"/>
    <w:next w:val="Header"/>
    <w:uiPriority w:val="26"/>
    <w:semiHidden/>
    <w:qFormat/>
    <w:rsid w:val="00700A80"/>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700A80"/>
    <w:pPr>
      <w:spacing w:after="0"/>
    </w:pPr>
    <w:rPr>
      <w:b/>
      <w:sz w:val="36"/>
      <w:szCs w:val="36"/>
    </w:rPr>
  </w:style>
  <w:style w:type="paragraph" w:styleId="FootnoteText">
    <w:name w:val="footnote text"/>
    <w:basedOn w:val="Normal"/>
    <w:link w:val="FootnoteTextChar"/>
    <w:uiPriority w:val="99"/>
    <w:unhideWhenUsed/>
    <w:rsid w:val="00700A80"/>
    <w:pPr>
      <w:spacing w:after="60" w:line="264" w:lineRule="auto"/>
    </w:pPr>
    <w:rPr>
      <w:sz w:val="20"/>
      <w:szCs w:val="20"/>
    </w:rPr>
  </w:style>
  <w:style w:type="character" w:customStyle="1" w:styleId="FootnoteTextChar">
    <w:name w:val="Footnote Text Char"/>
    <w:basedOn w:val="DefaultParagraphFont"/>
    <w:link w:val="FootnoteText"/>
    <w:uiPriority w:val="99"/>
    <w:rsid w:val="00700A80"/>
    <w:rPr>
      <w:rFonts w:asciiTheme="majorHAnsi" w:eastAsiaTheme="minorHAnsi" w:hAnsiTheme="majorHAnsi" w:cstheme="minorBidi"/>
      <w:lang w:eastAsia="en-US"/>
    </w:rPr>
  </w:style>
  <w:style w:type="character" w:styleId="FootnoteReference">
    <w:name w:val="footnote reference"/>
    <w:basedOn w:val="DefaultParagraphFont"/>
    <w:uiPriority w:val="99"/>
    <w:semiHidden/>
    <w:unhideWhenUsed/>
    <w:rsid w:val="00700A80"/>
    <w:rPr>
      <w:vertAlign w:val="superscript"/>
    </w:rPr>
  </w:style>
  <w:style w:type="character" w:styleId="EndnoteReference">
    <w:name w:val="endnote reference"/>
    <w:basedOn w:val="DefaultParagraphFont"/>
    <w:uiPriority w:val="99"/>
    <w:semiHidden/>
    <w:unhideWhenUsed/>
    <w:rsid w:val="00700A80"/>
    <w:rPr>
      <w:vertAlign w:val="superscript"/>
    </w:rPr>
  </w:style>
  <w:style w:type="character" w:styleId="FollowedHyperlink">
    <w:name w:val="FollowedHyperlink"/>
    <w:basedOn w:val="DefaultParagraphFont"/>
    <w:uiPriority w:val="99"/>
    <w:semiHidden/>
    <w:unhideWhenUsed/>
    <w:rsid w:val="00700A80"/>
    <w:rPr>
      <w:color w:val="800080"/>
      <w:u w:val="single"/>
    </w:rPr>
  </w:style>
  <w:style w:type="paragraph" w:customStyle="1" w:styleId="BoxSource">
    <w:name w:val="Box Source"/>
    <w:basedOn w:val="FigureTableNoteSource"/>
    <w:uiPriority w:val="22"/>
    <w:qFormat/>
    <w:rsid w:val="00700A80"/>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700A80"/>
    <w:pPr>
      <w:numPr>
        <w:numId w:val="3"/>
      </w:numPr>
    </w:pPr>
  </w:style>
  <w:style w:type="paragraph" w:styleId="Title">
    <w:name w:val="Title"/>
    <w:basedOn w:val="Normal"/>
    <w:next w:val="Normal"/>
    <w:link w:val="TitleChar"/>
    <w:uiPriority w:val="10"/>
    <w:semiHidden/>
    <w:qFormat/>
    <w:rsid w:val="00700A80"/>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700A80"/>
    <w:rPr>
      <w:rFonts w:asciiTheme="majorHAnsi" w:eastAsiaTheme="majorEastAsia" w:hAnsiTheme="majorHAnsi" w:cstheme="majorBidi"/>
      <w:b/>
      <w:spacing w:val="5"/>
      <w:kern w:val="28"/>
      <w:sz w:val="72"/>
      <w:szCs w:val="52"/>
      <w:lang w:eastAsia="en-US"/>
    </w:rPr>
  </w:style>
  <w:style w:type="paragraph" w:customStyle="1" w:styleId="TOCHeading2">
    <w:name w:val="TOC Heading 2"/>
    <w:next w:val="Normal"/>
    <w:qFormat/>
    <w:rsid w:val="00700A80"/>
    <w:rPr>
      <w:rFonts w:ascii="Calibri Light" w:eastAsiaTheme="minorHAnsi" w:hAnsi="Calibri Light" w:cstheme="minorBidi"/>
      <w:sz w:val="36"/>
      <w:szCs w:val="22"/>
      <w:lang w:eastAsia="en-US"/>
    </w:rPr>
  </w:style>
  <w:style w:type="numbering" w:customStyle="1" w:styleId="Numberlist">
    <w:name w:val="Number list"/>
    <w:uiPriority w:val="99"/>
    <w:rsid w:val="00700A80"/>
    <w:pPr>
      <w:numPr>
        <w:numId w:val="4"/>
      </w:numPr>
    </w:pPr>
  </w:style>
  <w:style w:type="numbering" w:customStyle="1" w:styleId="Headinglist">
    <w:name w:val="Heading list"/>
    <w:uiPriority w:val="99"/>
    <w:rsid w:val="00700A80"/>
    <w:pPr>
      <w:numPr>
        <w:numId w:val="2"/>
      </w:numPr>
    </w:pPr>
  </w:style>
  <w:style w:type="paragraph" w:customStyle="1" w:styleId="Normalsmall">
    <w:name w:val="Normal small"/>
    <w:qFormat/>
    <w:rsid w:val="00700A80"/>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00A80"/>
    <w:p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143A7B"/>
    <w:pPr>
      <w:numPr>
        <w:numId w:val="12"/>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700A80"/>
    <w:rPr>
      <w:i/>
      <w:iCs/>
      <w:color w:val="4F81BD" w:themeColor="accent1"/>
    </w:rPr>
  </w:style>
  <w:style w:type="paragraph" w:customStyle="1" w:styleId="TableBullet2">
    <w:name w:val="Table Bullet 2"/>
    <w:basedOn w:val="TableBullet"/>
    <w:qFormat/>
    <w:rsid w:val="00F67822"/>
    <w:pPr>
      <w:numPr>
        <w:numId w:val="5"/>
      </w:numPr>
      <w:tabs>
        <w:tab w:val="num" w:pos="284"/>
      </w:tabs>
      <w:ind w:left="568" w:hanging="284"/>
    </w:pPr>
  </w:style>
  <w:style w:type="numbering" w:customStyle="1" w:styleId="TableBulletlist">
    <w:name w:val="Table Bullet list"/>
    <w:uiPriority w:val="99"/>
    <w:rsid w:val="00700A80"/>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201BFB"/>
    <w:pPr>
      <w:spacing w:before="60" w:after="60"/>
    </w:pPr>
    <w:rPr>
      <w:rFonts w:asciiTheme="minorHAnsi" w:eastAsia="Times New Roman" w:hAnsiTheme="minorHAnsi" w:cs="Arial"/>
      <w:color w:val="000000"/>
      <w:sz w:val="19"/>
      <w:szCs w:val="22"/>
      <w:lang w:val="en-GB"/>
    </w:rPr>
  </w:style>
  <w:style w:type="paragraph" w:styleId="Date">
    <w:name w:val="Date"/>
    <w:aliases w:val="Reference"/>
    <w:basedOn w:val="Normal"/>
    <w:next w:val="Normal"/>
    <w:link w:val="DateChar"/>
    <w:uiPriority w:val="99"/>
    <w:unhideWhenUsed/>
    <w:rsid w:val="00700A80"/>
    <w:pPr>
      <w:spacing w:before="1560" w:after="160" w:line="360" w:lineRule="auto"/>
    </w:pPr>
  </w:style>
  <w:style w:type="character" w:customStyle="1" w:styleId="DateChar">
    <w:name w:val="Date Char"/>
    <w:aliases w:val="Reference Char"/>
    <w:basedOn w:val="DefaultParagraphFont"/>
    <w:link w:val="Date"/>
    <w:uiPriority w:val="99"/>
    <w:rsid w:val="00700A80"/>
    <w:rPr>
      <w:rFonts w:asciiTheme="majorHAnsi" w:eastAsiaTheme="minorHAnsi" w:hAnsiTheme="majorHAnsi" w:cstheme="minorBidi"/>
      <w:sz w:val="22"/>
      <w:szCs w:val="22"/>
      <w:lang w:eastAsia="en-US"/>
    </w:rPr>
  </w:style>
  <w:style w:type="paragraph" w:customStyle="1" w:styleId="Series">
    <w:name w:val="Series"/>
    <w:qFormat/>
    <w:rsid w:val="00514CEE"/>
    <w:pPr>
      <w:spacing w:before="120" w:after="120"/>
    </w:pPr>
    <w:rPr>
      <w:rFonts w:asciiTheme="minorHAnsi" w:eastAsiaTheme="minorHAnsi" w:hAnsiTheme="minorHAnsi" w:cstheme="minorBidi"/>
      <w:b/>
      <w:i/>
      <w:sz w:val="32"/>
      <w:szCs w:val="22"/>
      <w:lang w:eastAsia="en-US"/>
    </w:rPr>
  </w:style>
  <w:style w:type="character" w:styleId="UnresolvedMention">
    <w:name w:val="Unresolved Mention"/>
    <w:basedOn w:val="DefaultParagraphFont"/>
    <w:uiPriority w:val="99"/>
    <w:semiHidden/>
    <w:unhideWhenUsed/>
    <w:rsid w:val="00700A80"/>
    <w:rPr>
      <w:color w:val="605E5C"/>
      <w:shd w:val="clear" w:color="auto" w:fill="E1DFDD"/>
    </w:rPr>
  </w:style>
  <w:style w:type="paragraph" w:styleId="ListNumber3">
    <w:name w:val="List Number 3"/>
    <w:uiPriority w:val="11"/>
    <w:qFormat/>
    <w:rsid w:val="00F637B6"/>
    <w:pPr>
      <w:numPr>
        <w:ilvl w:val="2"/>
        <w:numId w:val="20"/>
      </w:numPr>
      <w:spacing w:before="120" w:after="120" w:line="264" w:lineRule="auto"/>
    </w:pPr>
    <w:rPr>
      <w:rFonts w:asciiTheme="minorHAnsi" w:eastAsia="Times New Roman" w:hAnsiTheme="minorHAnsi"/>
      <w:sz w:val="22"/>
      <w:szCs w:val="24"/>
      <w:lang w:eastAsia="en-US"/>
    </w:rPr>
  </w:style>
  <w:style w:type="paragraph" w:customStyle="1" w:styleId="TableListNumber2">
    <w:name w:val="Table List Number 2"/>
    <w:basedOn w:val="TableText"/>
    <w:qFormat/>
    <w:rsid w:val="00143A7B"/>
    <w:pPr>
      <w:numPr>
        <w:ilvl w:val="1"/>
        <w:numId w:val="12"/>
      </w:numPr>
    </w:pPr>
    <w:rPr>
      <w:rFonts w:eastAsiaTheme="minorHAnsi" w:cstheme="minorBidi"/>
      <w:color w:val="auto"/>
      <w:sz w:val="18"/>
      <w:lang w:val="en-AU" w:eastAsia="en-US"/>
    </w:rPr>
  </w:style>
  <w:style w:type="paragraph" w:customStyle="1" w:styleId="TableListNumber3">
    <w:name w:val="Table List Number 3"/>
    <w:basedOn w:val="TableText"/>
    <w:qFormat/>
    <w:rsid w:val="00143A7B"/>
    <w:pPr>
      <w:numPr>
        <w:ilvl w:val="2"/>
        <w:numId w:val="12"/>
      </w:numPr>
    </w:pPr>
    <w:rPr>
      <w:rFonts w:eastAsiaTheme="minorHAnsi" w:cstheme="minorBidi"/>
      <w:color w:val="auto"/>
      <w:sz w:val="18"/>
      <w:lang w:val="en-AU" w:eastAsia="en-US"/>
    </w:rPr>
  </w:style>
  <w:style w:type="numbering" w:customStyle="1" w:styleId="Tablenumberedlists">
    <w:name w:val="Table numbered lists"/>
    <w:uiPriority w:val="99"/>
    <w:rsid w:val="00143A7B"/>
    <w:pPr>
      <w:numPr>
        <w:numId w:val="9"/>
      </w:numPr>
    </w:pPr>
  </w:style>
  <w:style w:type="paragraph" w:customStyle="1" w:styleId="BoxTextNumber">
    <w:name w:val="Box Text Number"/>
    <w:basedOn w:val="BoxText"/>
    <w:qFormat/>
    <w:rsid w:val="00930D38"/>
    <w:pPr>
      <w:numPr>
        <w:numId w:val="14"/>
      </w:numPr>
    </w:pPr>
  </w:style>
  <w:style w:type="paragraph" w:styleId="ListParagraph">
    <w:name w:val="List Paragraph"/>
    <w:basedOn w:val="Normal"/>
    <w:uiPriority w:val="99"/>
    <w:qFormat/>
    <w:rsid w:val="00621109"/>
    <w:pPr>
      <w:ind w:left="720"/>
      <w:contextualSpacing/>
    </w:pPr>
  </w:style>
  <w:style w:type="character" w:styleId="Mention">
    <w:name w:val="Mention"/>
    <w:basedOn w:val="DefaultParagraphFont"/>
    <w:uiPriority w:val="99"/>
    <w:unhideWhenUsed/>
    <w:rsid w:val="004747B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06081">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6879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8320891">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664995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48708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173260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473712570">
      <w:bodyDiv w:val="1"/>
      <w:marLeft w:val="0"/>
      <w:marRight w:val="0"/>
      <w:marTop w:val="0"/>
      <w:marBottom w:val="0"/>
      <w:divBdr>
        <w:top w:val="none" w:sz="0" w:space="0" w:color="auto"/>
        <w:left w:val="none" w:sz="0" w:space="0" w:color="auto"/>
        <w:bottom w:val="none" w:sz="0" w:space="0" w:color="auto"/>
        <w:right w:val="none" w:sz="0" w:space="0" w:color="auto"/>
      </w:divBdr>
    </w:div>
    <w:div w:id="149981175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77435">
      <w:bodyDiv w:val="1"/>
      <w:marLeft w:val="0"/>
      <w:marRight w:val="0"/>
      <w:marTop w:val="0"/>
      <w:marBottom w:val="0"/>
      <w:divBdr>
        <w:top w:val="none" w:sz="0" w:space="0" w:color="auto"/>
        <w:left w:val="none" w:sz="0" w:space="0" w:color="auto"/>
        <w:bottom w:val="none" w:sz="0" w:space="0" w:color="auto"/>
        <w:right w:val="none" w:sz="0" w:space="0" w:color="auto"/>
      </w:divBdr>
    </w:div>
    <w:div w:id="1994989067">
      <w:bodyDiv w:val="1"/>
      <w:marLeft w:val="0"/>
      <w:marRight w:val="0"/>
      <w:marTop w:val="0"/>
      <w:marBottom w:val="0"/>
      <w:divBdr>
        <w:top w:val="none" w:sz="0" w:space="0" w:color="auto"/>
        <w:left w:val="none" w:sz="0" w:space="0" w:color="auto"/>
        <w:bottom w:val="none" w:sz="0" w:space="0" w:color="auto"/>
        <w:right w:val="none" w:sz="0" w:space="0" w:color="auto"/>
      </w:divBdr>
    </w:div>
    <w:div w:id="1996639262">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biosecurity-trade/policy/legislation/list-target-risk-countries-host-khapra-beetle" TargetMode="External"/><Relationship Id="rId18" Type="http://schemas.openxmlformats.org/officeDocument/2006/relationships/hyperlink" Target="https://www.agriculture.gov.au/biosecurity-trade/pests-diseases-weeds/plant/identify/khapra-beetle/plant-products" TargetMode="External"/><Relationship Id="rId26" Type="http://schemas.openxmlformats.org/officeDocument/2006/relationships/hyperlink" Target="https://www.agriculture.gov.au/biosecurity-trade/import/before/prepare/treatment-outside-australia/offshore-treatment-providers" TargetMode="External"/><Relationship Id="rId39" Type="http://schemas.openxmlformats.org/officeDocument/2006/relationships/hyperlink" Target="https://www.agriculture.gov.au/biosecurity-trade/pests-diseases-weeds/plant/identify/khapra-beetle/sea-container-measures" TargetMode="External"/><Relationship Id="rId21" Type="http://schemas.openxmlformats.org/officeDocument/2006/relationships/hyperlink" Target="https://www.agriculture.gov.au/sites/default/files/documents/guide-to-packaging-suitability-performing-qps-treatments.pdf" TargetMode="External"/><Relationship Id="rId34" Type="http://schemas.openxmlformats.org/officeDocument/2006/relationships/hyperlink" Target="https://www.agriculture.gov.au/biosecurity-trade/import/before/prepare/treatment-outside-australia/offshore-treatment-providers" TargetMode="External"/><Relationship Id="rId42" Type="http://schemas.openxmlformats.org/officeDocument/2006/relationships/hyperlink" Target="https://www.agriculture.gov.au/biosecurity-trade/import/before/prepare/treatment-outside-australia/pre-border-biosecurity-treatment-providers"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policy/legislation/list-target-risk-countries-host-khapra-beetle" TargetMode="External"/><Relationship Id="rId29" Type="http://schemas.openxmlformats.org/officeDocument/2006/relationships/hyperlink" Target="https://www.agriculture.gov.au/biosecurity-trade/policy/legislation/list-target-risk-countries-host-khapra-beetle" TargetMode="External"/><Relationship Id="rId11" Type="http://schemas.openxmlformats.org/officeDocument/2006/relationships/hyperlink" Target="https://www.agriculture.gov.au/biosecurity-trade/pests-diseases-weeds/plant/khapra-beetle/plant-products" TargetMode="External"/><Relationship Id="rId24" Type="http://schemas.openxmlformats.org/officeDocument/2006/relationships/hyperlink" Target="https://www.agriculture.gov.au/biosecurity-trade/pests-diseases-weeds/plant/khapra-beetle/plant-products" TargetMode="External"/><Relationship Id="rId32" Type="http://schemas.openxmlformats.org/officeDocument/2006/relationships/hyperlink" Target="https://www.agriculture.gov.au/biosecurity-trade/pests-diseases-weeds/plant/identify/khapra-beetle/sea-container-measures" TargetMode="External"/><Relationship Id="rId37" Type="http://schemas.openxmlformats.org/officeDocument/2006/relationships/hyperlink" Target="https://www.agriculture.gov.au/biosecurity-trade/pests-diseases-weeds/plant/identify/khapra-beetle/sea-container-measures" TargetMode="External"/><Relationship Id="rId40" Type="http://schemas.openxmlformats.org/officeDocument/2006/relationships/hyperlink" Target="https://www.agriculture.gov.au/biosecurity-trade/pests-diseases-weeds/plant/identify/khapra-beetle/sea-container-measures"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riculture.gov.au/biosecurity-trade/pests-diseases-weeds/plant/identify/khapra-beetle/plant-products" TargetMode="External"/><Relationship Id="rId23" Type="http://schemas.openxmlformats.org/officeDocument/2006/relationships/hyperlink" Target="https://www.agriculture.gov.au/sites/default/files/documents/guide-to-packaging-suitability-performing-qps-treatments.pdf" TargetMode="External"/><Relationship Id="rId28" Type="http://schemas.openxmlformats.org/officeDocument/2006/relationships/hyperlink" Target="https://www.agriculture.gov.au/biosecurity-trade/pests-diseases-weeds/plant/identify/khapra-beetle/plant-products" TargetMode="External"/><Relationship Id="rId36" Type="http://schemas.openxmlformats.org/officeDocument/2006/relationships/hyperlink" Target="https://www.agriculture.gov.au/biosecurity-trade/policy/legislation/list-target-risk-countries-host-khapra-beetle"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agriculture.gov.au/biosecurity-trade/policy/legislation/list-target-risk-countries-host-khapra-beetle" TargetMode="External"/><Relationship Id="rId31" Type="http://schemas.openxmlformats.org/officeDocument/2006/relationships/hyperlink" Target="https://www.agriculture.gov.au/biosecurity-trade/pests-diseases-weeds/plant/identify/khapra-beetle/sea-container-measures" TargetMode="External"/><Relationship Id="rId44" Type="http://schemas.openxmlformats.org/officeDocument/2006/relationships/hyperlink" Target="https://creativecommons.org/licenses/by/4.0/legal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agriculture.gov.au/sites/default/files/documents/guide-to-packaging-suitability-performing-qps-treatments.pdf" TargetMode="External"/><Relationship Id="rId27" Type="http://schemas.openxmlformats.org/officeDocument/2006/relationships/hyperlink" Target="https://www.agriculture.gov.au/biosecurity-trade/import/before/prepare/treatment-outside-australia/offshore-treatment-providers" TargetMode="External"/><Relationship Id="rId30" Type="http://schemas.openxmlformats.org/officeDocument/2006/relationships/hyperlink" Target="https://www.agriculture.gov.au/biosecurity-trade/policy/legislation/list-target-risk-countries-host-khapra-beetle" TargetMode="External"/><Relationship Id="rId35" Type="http://schemas.openxmlformats.org/officeDocument/2006/relationships/hyperlink" Target="https://www.agriculture.gov.au/biosecurity-trade/pests-diseases-weeds/plant/identify/khapra-beetle/plant-products" TargetMode="External"/><Relationship Id="rId43" Type="http://schemas.openxmlformats.org/officeDocument/2006/relationships/hyperlink" Target="mailto:offshoretreatments@aff.gov.au"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griculture.gov.au/biosecurity-trade/pests-diseases-weeds/plant/khapra-beetle/sea-container-measures" TargetMode="External"/><Relationship Id="rId17" Type="http://schemas.openxmlformats.org/officeDocument/2006/relationships/hyperlink" Target="https://www.agriculture.gov.au/biosecurity-trade/pests-diseases-weeds/plant/identify/khapra-beetle/plant-products" TargetMode="External"/><Relationship Id="rId25" Type="http://schemas.openxmlformats.org/officeDocument/2006/relationships/hyperlink" Target="https://www.agriculture.gov.au/sites/default/files/documents/methyl-bromide-fumigation-high-risk-plant-products-packaging-requirements.pdf" TargetMode="External"/><Relationship Id="rId33" Type="http://schemas.openxmlformats.org/officeDocument/2006/relationships/hyperlink" Target="https://www.agriculture.gov.au/biosecurity-trade/import/before/prepare/treatment-outside-australia/offshore-treatment-providers" TargetMode="External"/><Relationship Id="rId38" Type="http://schemas.openxmlformats.org/officeDocument/2006/relationships/hyperlink" Target="https://www.agriculture.gov.au/biosecurity-trade/policy/legislation/list-target-risk-countries-host-khapra-beetle" TargetMode="External"/><Relationship Id="rId46" Type="http://schemas.openxmlformats.org/officeDocument/2006/relationships/footer" Target="footer1.xml"/><Relationship Id="rId20" Type="http://schemas.openxmlformats.org/officeDocument/2006/relationships/hyperlink" Target="https://www.agriculture.gov.au/sites/default/files/documents/guide-to-packaging-suitability-performing-qps-treatments.pdf" TargetMode="External"/><Relationship Id="rId41" Type="http://schemas.openxmlformats.org/officeDocument/2006/relationships/hyperlink" Target="https://www.agriculture.gov.au/biosecurity-trade/pests-diseases-weeds/plant/identify/khapra-beetle/urgent-action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Fact_shee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2d8928-0daf-4069-9c35-589ded0002d7">
      <Terms xmlns="http://schemas.microsoft.com/office/infopath/2007/PartnerControls"/>
    </lcf76f155ced4ddcb4097134ff3c332f>
    <TaxCatchAll xmlns="81c01dc6-2c49-4730-b140-874c95cac37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8" ma:contentTypeDescription="Create a new document." ma:contentTypeScope="" ma:versionID="f0c4a58623afd3ad8923cf941bfd2873">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73973c3db20eef46a56b3bef3cdcd18a"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140ad8-7b45-4b61-b0e4-b9443735dedc}"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62d8928-0daf-4069-9c35-589ded0002d7"/>
    <ds:schemaRef ds:uri="81c01dc6-2c49-4730-b140-874c95cac377"/>
  </ds:schemaRefs>
</ds:datastoreItem>
</file>

<file path=customXml/itemProps3.xml><?xml version="1.0" encoding="utf-8"?>
<ds:datastoreItem xmlns:ds="http://schemas.openxmlformats.org/officeDocument/2006/customXml" ds:itemID="{5A46DA3D-F0DD-42A2-97CB-FF771A854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Fact_sheet_template.dotx</Template>
  <TotalTime>58</TotalTime>
  <Pages>4</Pages>
  <Words>2193</Words>
  <Characters>12506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Factsheet - Khapra beetle treatments for Australian imports - Upcoming changes to requirements</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 Khapra beetle treatments for Australian imports - Upcoming changes to requirements</dc:title>
  <dc:subject/>
  <dc:creator>Department of Agriculture Fisheries and Forestry</dc:creator>
  <cp:keywords/>
  <cp:lastModifiedBy>Larkins, Bernadette</cp:lastModifiedBy>
  <cp:revision>404</cp:revision>
  <cp:lastPrinted>2022-10-28T09:30:00Z</cp:lastPrinted>
  <dcterms:created xsi:type="dcterms:W3CDTF">2025-02-20T06:08:00Z</dcterms:created>
  <dcterms:modified xsi:type="dcterms:W3CDTF">2025-04-07T06:36:00Z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y fmtid="{D5CDD505-2E9C-101B-9397-08002B2CF9AE}" pid="3" name="ClassificationContentMarkingHeaderShapeIds">
    <vt:lpwstr>9b46975,6c957035,32c9ad47,47c42842</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189b4681,6c4b776b,67e2e49,2db2f26a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2024-07-17T04:39:42Z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a1b1a4c9-d03e-4b43-9ffa-80a7d73d831c</vt:lpwstr>
  </property>
  <property fmtid="{D5CDD505-2E9C-101B-9397-08002B2CF9AE}" pid="15" name="MSIP_Label_933d8be6-3c40-4052-87a2-9c2adcba8759_ContentBits">
    <vt:lpwstr>3</vt:lpwstr>
  </property>
  <property fmtid="{D5CDD505-2E9C-101B-9397-08002B2CF9AE}" pid="16" name="MediaServiceImageTags">
    <vt:lpwstr/>
  </property>
</Properties>
</file>