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7132C" w14:textId="77777777" w:rsidR="0035672D" w:rsidRPr="00445487" w:rsidRDefault="0035672D" w:rsidP="0035672D">
      <w:pPr>
        <w:pStyle w:val="Date"/>
      </w:pPr>
      <w:r>
        <w:t>March 2021</w:t>
      </w:r>
    </w:p>
    <w:p w14:paraId="286743FF" w14:textId="77777777" w:rsidR="0035672D" w:rsidRPr="00445487" w:rsidRDefault="0035672D" w:rsidP="0035672D">
      <w:pPr>
        <w:pStyle w:val="Series"/>
      </w:pPr>
      <w:r w:rsidRPr="00445487">
        <w:t>Improving agricultural export legislation</w:t>
      </w:r>
    </w:p>
    <w:p w14:paraId="1CA84C47" w14:textId="77777777" w:rsidR="0035672D" w:rsidRDefault="0035672D" w:rsidP="0035672D">
      <w:pPr>
        <w:pStyle w:val="Heading1"/>
        <w:spacing w:before="240"/>
      </w:pPr>
      <w:r>
        <w:t>Plant rules - overview of changes for authorised officers</w:t>
      </w:r>
    </w:p>
    <w:p w14:paraId="7F8313EF" w14:textId="77777777" w:rsidR="0035672D" w:rsidRPr="00466F30" w:rsidRDefault="0035672D" w:rsidP="0035672D">
      <w:pPr>
        <w:pStyle w:val="Heading2"/>
      </w:pPr>
      <w:r>
        <w:t>Key Points</w:t>
      </w:r>
    </w:p>
    <w:p w14:paraId="62A0B75A" w14:textId="77777777" w:rsidR="0035672D" w:rsidRPr="009F6ACF" w:rsidRDefault="0035672D" w:rsidP="0035672D">
      <w:pPr>
        <w:pStyle w:val="ListBullet"/>
      </w:pPr>
      <w:r w:rsidRPr="009F6ACF">
        <w:t>On 28</w:t>
      </w:r>
      <w:r>
        <w:t> </w:t>
      </w:r>
      <w:r w:rsidRPr="009F6ACF">
        <w:t>March</w:t>
      </w:r>
      <w:r>
        <w:t> </w:t>
      </w:r>
      <w:r w:rsidRPr="009F6ACF">
        <w:t>2021, Australia's export legislation is changing.</w:t>
      </w:r>
    </w:p>
    <w:p w14:paraId="4AA6D787" w14:textId="77777777" w:rsidR="0035672D" w:rsidRDefault="0035672D" w:rsidP="0035672D">
      <w:pPr>
        <w:pStyle w:val="ListBullet"/>
      </w:pPr>
      <w:r>
        <w:t>The new legislation will continue to achieve the regulatory outcomes expected by our trading partners. It will also be easier to understand and use.</w:t>
      </w:r>
    </w:p>
    <w:p w14:paraId="7DA73C18" w14:textId="77777777" w:rsidR="0035672D" w:rsidRDefault="0035672D" w:rsidP="0035672D">
      <w:pPr>
        <w:pStyle w:val="ListBullet"/>
      </w:pPr>
      <w:r>
        <w:t xml:space="preserve">The new legislation looks different, but it </w:t>
      </w:r>
      <w:proofErr w:type="gramStart"/>
      <w:r>
        <w:t>is not designed</w:t>
      </w:r>
      <w:proofErr w:type="gramEnd"/>
      <w:r>
        <w:t xml:space="preserve"> to add regulatory burden or change how industry do business in the short term.</w:t>
      </w:r>
    </w:p>
    <w:p w14:paraId="13B94DB2" w14:textId="77777777" w:rsidR="0035672D" w:rsidRDefault="0035672D" w:rsidP="0035672D">
      <w:pPr>
        <w:pStyle w:val="ListBullet"/>
      </w:pPr>
      <w:r>
        <w:t>It will support Australia’s plant agricultural industries to innovate and pursue opportunities for efficiency.</w:t>
      </w:r>
    </w:p>
    <w:p w14:paraId="46E66B92" w14:textId="5D5084EF" w:rsidR="0035672D" w:rsidRPr="00BA68AE" w:rsidRDefault="0035672D" w:rsidP="0035672D">
      <w:pPr>
        <w:pStyle w:val="ListBullet"/>
      </w:pPr>
      <w:r w:rsidRPr="00BA68AE">
        <w:t xml:space="preserve">The new export legislation consists of the </w:t>
      </w:r>
      <w:r w:rsidRPr="000A3E3F">
        <w:rPr>
          <w:i/>
          <w:iCs/>
        </w:rPr>
        <w:t>Export Control Act 2020</w:t>
      </w:r>
      <w:r w:rsidRPr="00BA68AE">
        <w:t xml:space="preserve"> and the Export Control Rules 202</w:t>
      </w:r>
      <w:r w:rsidR="00211422">
        <w:t>1</w:t>
      </w:r>
      <w:r w:rsidRPr="00BA68AE">
        <w:t>.</w:t>
      </w:r>
    </w:p>
    <w:p w14:paraId="10B9ABF0" w14:textId="0259E753" w:rsidR="0035672D" w:rsidRDefault="0035672D" w:rsidP="0035672D">
      <w:pPr>
        <w:pStyle w:val="ListBullet"/>
      </w:pPr>
      <w:r w:rsidRPr="00BA68AE">
        <w:t xml:space="preserve">The Export Control (Plants and Plant Products) Rules 2021 (plant rules) will </w:t>
      </w:r>
      <w:r w:rsidR="00C62C6B">
        <w:t xml:space="preserve">set the specific requirements for </w:t>
      </w:r>
      <w:r w:rsidRPr="00BA68AE">
        <w:t>the export of plants and plant products.</w:t>
      </w:r>
    </w:p>
    <w:p w14:paraId="3E05DF3E" w14:textId="77777777" w:rsidR="0035672D" w:rsidRDefault="0035672D" w:rsidP="0035672D">
      <w:pPr>
        <w:pStyle w:val="ListBullet"/>
      </w:pPr>
      <w:r>
        <w:t>The</w:t>
      </w:r>
      <w:r w:rsidRPr="00E969C4">
        <w:t xml:space="preserve"> regulation of </w:t>
      </w:r>
      <w:r>
        <w:t>authorised officers (AOs)</w:t>
      </w:r>
      <w:r w:rsidRPr="00E969C4">
        <w:t xml:space="preserve"> </w:t>
      </w:r>
      <w:proofErr w:type="gramStart"/>
      <w:r>
        <w:t>is covered</w:t>
      </w:r>
      <w:proofErr w:type="gramEnd"/>
      <w:r>
        <w:t xml:space="preserve"> in </w:t>
      </w:r>
      <w:r w:rsidRPr="00E969C4">
        <w:t xml:space="preserve">Part 4 of Chapter 9 of the </w:t>
      </w:r>
      <w:r w:rsidRPr="00736DAC">
        <w:rPr>
          <w:i/>
          <w:iCs/>
        </w:rPr>
        <w:t>Export Control Act 2020</w:t>
      </w:r>
      <w:r w:rsidRPr="00E969C4">
        <w:t xml:space="preserve"> and the </w:t>
      </w:r>
      <w:r>
        <w:t>plant rules.</w:t>
      </w:r>
    </w:p>
    <w:p w14:paraId="02522B30" w14:textId="4F409E89" w:rsidR="0035672D" w:rsidRPr="00B11F46" w:rsidRDefault="00EA7CAD" w:rsidP="0035672D">
      <w:pPr>
        <w:pStyle w:val="Heading2"/>
      </w:pPr>
      <w:r>
        <w:t>Changes for</w:t>
      </w:r>
      <w:r w:rsidR="0035672D">
        <w:t xml:space="preserve"> </w:t>
      </w:r>
      <w:r w:rsidR="0035672D" w:rsidRPr="00425733">
        <w:t>plant export authorised officers</w:t>
      </w:r>
    </w:p>
    <w:p w14:paraId="254F85DD" w14:textId="77777777" w:rsidR="0035672D" w:rsidRPr="00E969C4" w:rsidRDefault="0035672D" w:rsidP="0035672D">
      <w:r>
        <w:t>If you are an AO before the commencement of the new legislation, your appointment and associated job functions will automatically transition. The expiry date of your appointment will not change.</w:t>
      </w:r>
    </w:p>
    <w:p w14:paraId="76CF3651" w14:textId="77777777" w:rsidR="0035672D" w:rsidRPr="00E969C4" w:rsidRDefault="0035672D" w:rsidP="0035672D">
      <w:r>
        <w:t xml:space="preserve">You </w:t>
      </w:r>
      <w:r w:rsidRPr="00E969C4">
        <w:t xml:space="preserve">will </w:t>
      </w:r>
      <w:proofErr w:type="gramStart"/>
      <w:r w:rsidRPr="00E969C4">
        <w:t>be provided</w:t>
      </w:r>
      <w:proofErr w:type="gramEnd"/>
      <w:r w:rsidRPr="00E969C4">
        <w:t xml:space="preserve"> with an updated instrument of appointment that captures </w:t>
      </w:r>
      <w:r>
        <w:t xml:space="preserve">your </w:t>
      </w:r>
      <w:r w:rsidRPr="00E969C4">
        <w:t>existing job functions</w:t>
      </w:r>
      <w:r>
        <w:t xml:space="preserve"> and includes the references to your </w:t>
      </w:r>
      <w:r w:rsidRPr="00E969C4">
        <w:t xml:space="preserve">relevant legislative powers under the Act and </w:t>
      </w:r>
      <w:r>
        <w:t>p</w:t>
      </w:r>
      <w:r w:rsidRPr="00E969C4">
        <w:t xml:space="preserve">lant </w:t>
      </w:r>
      <w:r>
        <w:t>r</w:t>
      </w:r>
      <w:r w:rsidRPr="00E969C4">
        <w:t xml:space="preserve">ules. </w:t>
      </w:r>
      <w:r>
        <w:t>U</w:t>
      </w:r>
      <w:r w:rsidRPr="00E969C4">
        <w:t>pdated instrument</w:t>
      </w:r>
      <w:r>
        <w:t>s</w:t>
      </w:r>
      <w:r w:rsidRPr="00E969C4">
        <w:t xml:space="preserve"> </w:t>
      </w:r>
      <w:r>
        <w:t xml:space="preserve">will be </w:t>
      </w:r>
      <w:r w:rsidRPr="00E969C4">
        <w:t xml:space="preserve">available through </w:t>
      </w:r>
      <w:r>
        <w:t>individual AO profiles in the Plant Export Management System (</w:t>
      </w:r>
      <w:hyperlink r:id="rId11" w:history="1">
        <w:r w:rsidRPr="00E129B5">
          <w:rPr>
            <w:rStyle w:val="Hyperlink"/>
          </w:rPr>
          <w:t>PEMS</w:t>
        </w:r>
      </w:hyperlink>
      <w:r>
        <w:t>) by 29 March 2021</w:t>
      </w:r>
      <w:r w:rsidRPr="00E969C4">
        <w:t>.</w:t>
      </w:r>
    </w:p>
    <w:p w14:paraId="0663B9C4" w14:textId="77777777" w:rsidR="0035672D" w:rsidRPr="00E969C4" w:rsidRDefault="0035672D" w:rsidP="0035672D">
      <w:r w:rsidRPr="00E969C4">
        <w:t xml:space="preserve">The way your powers and functions </w:t>
      </w:r>
      <w:proofErr w:type="gramStart"/>
      <w:r w:rsidRPr="00E969C4">
        <w:t>are expressed</w:t>
      </w:r>
      <w:proofErr w:type="gramEnd"/>
      <w:r w:rsidRPr="00E969C4">
        <w:t xml:space="preserve"> in </w:t>
      </w:r>
      <w:r>
        <w:t xml:space="preserve">the </w:t>
      </w:r>
      <w:r w:rsidRPr="00E969C4">
        <w:t xml:space="preserve">legislation has changed. For example, an ‘export compliance inspection’ is now an ‘assessment of goods’. However, you must continue to follow instructional material when </w:t>
      </w:r>
      <w:r>
        <w:t>performing your functions</w:t>
      </w:r>
      <w:r w:rsidRPr="00E969C4">
        <w:t>.</w:t>
      </w:r>
      <w:r>
        <w:t xml:space="preserve"> Instructional material is available </w:t>
      </w:r>
      <w:r w:rsidRPr="00E969C4">
        <w:t xml:space="preserve">on the </w:t>
      </w:r>
      <w:r>
        <w:t>Plant Export Operations Manual (</w:t>
      </w:r>
      <w:hyperlink r:id="rId12" w:history="1">
        <w:r w:rsidRPr="00E129B5">
          <w:rPr>
            <w:rStyle w:val="Hyperlink"/>
          </w:rPr>
          <w:t>PEOM</w:t>
        </w:r>
      </w:hyperlink>
      <w:r>
        <w:t>).</w:t>
      </w:r>
    </w:p>
    <w:p w14:paraId="3ADA3CE4" w14:textId="77777777" w:rsidR="0035672D" w:rsidRDefault="0035672D" w:rsidP="0035672D">
      <w:r w:rsidRPr="00E969C4">
        <w:t xml:space="preserve">Instructional material </w:t>
      </w:r>
      <w:r>
        <w:t xml:space="preserve">has </w:t>
      </w:r>
      <w:proofErr w:type="gramStart"/>
      <w:r>
        <w:t>been</w:t>
      </w:r>
      <w:r w:rsidRPr="00E969C4">
        <w:t xml:space="preserve"> updated</w:t>
      </w:r>
      <w:proofErr w:type="gramEnd"/>
      <w:r w:rsidRPr="00E969C4">
        <w:t xml:space="preserve"> for </w:t>
      </w:r>
      <w:r>
        <w:t xml:space="preserve">the </w:t>
      </w:r>
      <w:r w:rsidRPr="00E969C4">
        <w:t>commencement</w:t>
      </w:r>
      <w:r>
        <w:t xml:space="preserve"> of the new legislation</w:t>
      </w:r>
      <w:r w:rsidRPr="00E969C4">
        <w:t xml:space="preserve">. The changes to </w:t>
      </w:r>
      <w:r>
        <w:t xml:space="preserve">processes in the </w:t>
      </w:r>
      <w:r w:rsidRPr="00E969C4">
        <w:t>instructional material are minimal.</w:t>
      </w:r>
      <w:r>
        <w:t xml:space="preserve"> For a summary of</w:t>
      </w:r>
      <w:r w:rsidRPr="00E969C4">
        <w:t xml:space="preserve"> changes to instructional material </w:t>
      </w:r>
      <w:r>
        <w:t xml:space="preserve">see the </w:t>
      </w:r>
      <w:proofErr w:type="gramStart"/>
      <w:r>
        <w:t>additional</w:t>
      </w:r>
      <w:proofErr w:type="gramEnd"/>
      <w:r>
        <w:t xml:space="preserve"> </w:t>
      </w:r>
      <w:hyperlink r:id="rId13" w:history="1">
        <w:r w:rsidRPr="00E129B5">
          <w:rPr>
            <w:rStyle w:val="Hyperlink"/>
          </w:rPr>
          <w:t>AOs factsheets</w:t>
        </w:r>
      </w:hyperlink>
      <w:r>
        <w:t>.</w:t>
      </w:r>
    </w:p>
    <w:p w14:paraId="615EC281" w14:textId="77777777" w:rsidR="0035672D" w:rsidRDefault="0035672D" w:rsidP="0035672D">
      <w:r>
        <w:lastRenderedPageBreak/>
        <w:t xml:space="preserve">Updated instructional material is </w:t>
      </w:r>
      <w:proofErr w:type="gramStart"/>
      <w:r>
        <w:t>being published</w:t>
      </w:r>
      <w:proofErr w:type="gramEnd"/>
      <w:r>
        <w:t xml:space="preserve"> progressively on the PEOM. You should familiarise yourself with this updated material before the new export legislation </w:t>
      </w:r>
      <w:proofErr w:type="gramStart"/>
      <w:r>
        <w:t>commences</w:t>
      </w:r>
      <w:proofErr w:type="gramEnd"/>
      <w:r>
        <w:t>. You must not follow the updated instructional material until 28 March 2021.</w:t>
      </w:r>
    </w:p>
    <w:p w14:paraId="0B58BA3D" w14:textId="77777777" w:rsidR="0035672D" w:rsidRPr="00E969C4" w:rsidRDefault="0035672D" w:rsidP="0035672D">
      <w:r w:rsidRPr="00E969C4">
        <w:t xml:space="preserve">Updated eLearning will </w:t>
      </w:r>
      <w:proofErr w:type="gramStart"/>
      <w:r w:rsidRPr="00E969C4">
        <w:t>be made</w:t>
      </w:r>
      <w:proofErr w:type="gramEnd"/>
      <w:r w:rsidRPr="00E969C4">
        <w:t xml:space="preserve"> available to you through </w:t>
      </w:r>
      <w:proofErr w:type="spellStart"/>
      <w:r w:rsidRPr="00E969C4">
        <w:t>Learnhub</w:t>
      </w:r>
      <w:proofErr w:type="spellEnd"/>
      <w:r w:rsidRPr="00E969C4">
        <w:t xml:space="preserve">. </w:t>
      </w:r>
      <w:r>
        <w:t xml:space="preserve">You can </w:t>
      </w:r>
      <w:r w:rsidRPr="00E969C4">
        <w:t>undertake the new eLearning at any time</w:t>
      </w:r>
      <w:r>
        <w:t>,</w:t>
      </w:r>
      <w:r w:rsidRPr="00E969C4">
        <w:t xml:space="preserve"> but </w:t>
      </w:r>
      <w:r>
        <w:t xml:space="preserve">you </w:t>
      </w:r>
      <w:r w:rsidRPr="00E969C4">
        <w:t xml:space="preserve">must </w:t>
      </w:r>
      <w:r>
        <w:t>complete it</w:t>
      </w:r>
      <w:r w:rsidRPr="00E969C4">
        <w:t xml:space="preserve"> </w:t>
      </w:r>
      <w:r>
        <w:t>before your re</w:t>
      </w:r>
      <w:r w:rsidRPr="00E969C4">
        <w:t>appointment.</w:t>
      </w:r>
    </w:p>
    <w:p w14:paraId="65ED74CC" w14:textId="77777777" w:rsidR="0035672D" w:rsidRPr="007E7560" w:rsidRDefault="0035672D" w:rsidP="0035672D">
      <w:pPr>
        <w:pStyle w:val="Heading2"/>
      </w:pPr>
      <w:r w:rsidRPr="007E7560">
        <w:t>Updated terms and conditions of AO appointment</w:t>
      </w:r>
    </w:p>
    <w:p w14:paraId="61A6B09E" w14:textId="77777777" w:rsidR="0035672D" w:rsidRDefault="0035672D" w:rsidP="00B622A0">
      <w:pPr>
        <w:rPr>
          <w:lang w:eastAsia="ja-JP"/>
        </w:rPr>
      </w:pPr>
      <w:r>
        <w:rPr>
          <w:lang w:eastAsia="ja-JP"/>
        </w:rPr>
        <w:t xml:space="preserve">From 28 March 2021 there will be no Deed of Obligation for new AOs and existing deeds will expire. From 28 March 2021, all existing AOs and new AO candidates must agree to the updated terms and conditions of appointment. You will be prompted to agree to these when you first access PEMS after the new legislation </w:t>
      </w:r>
      <w:proofErr w:type="gramStart"/>
      <w:r>
        <w:rPr>
          <w:lang w:eastAsia="ja-JP"/>
        </w:rPr>
        <w:t>commences</w:t>
      </w:r>
      <w:proofErr w:type="gramEnd"/>
      <w:r>
        <w:rPr>
          <w:lang w:eastAsia="ja-JP"/>
        </w:rPr>
        <w:t>.</w:t>
      </w:r>
    </w:p>
    <w:p w14:paraId="52D27690" w14:textId="7D0ED325" w:rsidR="0035672D" w:rsidRDefault="0035672D" w:rsidP="00B622A0">
      <w:pPr>
        <w:rPr>
          <w:lang w:eastAsia="ja-JP"/>
        </w:rPr>
      </w:pPr>
      <w:r>
        <w:rPr>
          <w:lang w:eastAsia="ja-JP"/>
        </w:rPr>
        <w:t xml:space="preserve">The </w:t>
      </w:r>
      <w:proofErr w:type="gramStart"/>
      <w:r>
        <w:rPr>
          <w:lang w:eastAsia="ja-JP"/>
        </w:rPr>
        <w:t>new terms</w:t>
      </w:r>
      <w:proofErr w:type="gramEnd"/>
      <w:r>
        <w:rPr>
          <w:lang w:eastAsia="ja-JP"/>
        </w:rPr>
        <w:t xml:space="preserve"> and conditions reflect the responsibilities and behaviours expected of all </w:t>
      </w:r>
      <w:r w:rsidR="002B4CD2">
        <w:rPr>
          <w:lang w:eastAsia="ja-JP"/>
        </w:rPr>
        <w:t>AO</w:t>
      </w:r>
      <w:r>
        <w:rPr>
          <w:lang w:eastAsia="ja-JP"/>
        </w:rPr>
        <w:t xml:space="preserve">s. These were previously in the Deed of Obligation. If AOs </w:t>
      </w:r>
      <w:proofErr w:type="gramStart"/>
      <w:r>
        <w:rPr>
          <w:lang w:eastAsia="ja-JP"/>
        </w:rPr>
        <w:t>fail to</w:t>
      </w:r>
      <w:proofErr w:type="gramEnd"/>
      <w:r>
        <w:rPr>
          <w:lang w:eastAsia="ja-JP"/>
        </w:rPr>
        <w:t xml:space="preserve"> meet the terms and conditions and expected behaviours, their appointment could be varied, suspended or revoked.</w:t>
      </w:r>
    </w:p>
    <w:p w14:paraId="6F1B51FE" w14:textId="3AB683B8" w:rsidR="0035672D" w:rsidRPr="00573200" w:rsidRDefault="0035672D" w:rsidP="0035672D">
      <w:pPr>
        <w:pStyle w:val="Heading2"/>
      </w:pPr>
      <w:r w:rsidRPr="00573200">
        <w:t>Transitioning inspections and inspection records</w:t>
      </w:r>
    </w:p>
    <w:p w14:paraId="06257BC2" w14:textId="77777777" w:rsidR="0035672D" w:rsidRPr="007E7560" w:rsidRDefault="0035672D" w:rsidP="0035672D">
      <w:pPr>
        <w:pStyle w:val="Heading3"/>
      </w:pPr>
      <w:r w:rsidRPr="007E7560">
        <w:t>Manual inspection records</w:t>
      </w:r>
    </w:p>
    <w:p w14:paraId="670965F7" w14:textId="77777777" w:rsidR="0035672D" w:rsidRDefault="0035672D" w:rsidP="00B622A0">
      <w:pPr>
        <w:rPr>
          <w:lang w:eastAsia="ja-JP"/>
        </w:rPr>
      </w:pPr>
      <w:bookmarkStart w:id="0" w:name="_Hlk61451983"/>
      <w:r>
        <w:rPr>
          <w:lang w:eastAsia="ja-JP"/>
        </w:rPr>
        <w:t xml:space="preserve">ECRs, CARs and BVAR (inspection records) for inspections completed before the new legislation </w:t>
      </w:r>
      <w:proofErr w:type="gramStart"/>
      <w:r>
        <w:rPr>
          <w:lang w:eastAsia="ja-JP"/>
        </w:rPr>
        <w:t>commences</w:t>
      </w:r>
      <w:proofErr w:type="gramEnd"/>
      <w:r>
        <w:rPr>
          <w:lang w:eastAsia="ja-JP"/>
        </w:rPr>
        <w:t xml:space="preserve"> must be completed (signed and dated) by 3 am AEDT on 28 March 2021.</w:t>
      </w:r>
    </w:p>
    <w:p w14:paraId="6E99A02D" w14:textId="77777777" w:rsidR="0035672D" w:rsidRDefault="0035672D" w:rsidP="00B622A0">
      <w:pPr>
        <w:rPr>
          <w:lang w:eastAsia="ja-JP"/>
        </w:rPr>
      </w:pPr>
      <w:r>
        <w:rPr>
          <w:lang w:eastAsia="ja-JP"/>
        </w:rPr>
        <w:t xml:space="preserve">If you have an inspection underway when the new legislation </w:t>
      </w:r>
      <w:proofErr w:type="gramStart"/>
      <w:r>
        <w:rPr>
          <w:lang w:eastAsia="ja-JP"/>
        </w:rPr>
        <w:t>commences</w:t>
      </w:r>
      <w:proofErr w:type="gramEnd"/>
      <w:r>
        <w:rPr>
          <w:lang w:eastAsia="ja-JP"/>
        </w:rPr>
        <w:t xml:space="preserve"> and you complete the inspection after 3 am AEDT on 28 March 2021, you must use the new inspection record templates. New manual inspection record templates are available on the </w:t>
      </w:r>
      <w:hyperlink r:id="rId14" w:history="1">
        <w:r w:rsidRPr="00E129B5">
          <w:rPr>
            <w:rStyle w:val="Hyperlink"/>
            <w:lang w:eastAsia="ja-JP"/>
          </w:rPr>
          <w:t>PEOM</w:t>
        </w:r>
      </w:hyperlink>
      <w:r>
        <w:rPr>
          <w:lang w:eastAsia="ja-JP"/>
        </w:rPr>
        <w:t>.</w:t>
      </w:r>
    </w:p>
    <w:p w14:paraId="16A2CA52" w14:textId="77777777" w:rsidR="0035672D" w:rsidRPr="009F6E09" w:rsidRDefault="0035672D" w:rsidP="0035672D">
      <w:pPr>
        <w:pStyle w:val="Heading3"/>
      </w:pPr>
      <w:r w:rsidRPr="009F6E09">
        <w:t>PEMS inspection records</w:t>
      </w:r>
    </w:p>
    <w:bookmarkEnd w:id="0"/>
    <w:p w14:paraId="7E387BE2" w14:textId="77777777" w:rsidR="0035672D" w:rsidRDefault="0035672D" w:rsidP="00B622A0">
      <w:pPr>
        <w:rPr>
          <w:lang w:eastAsia="ja-JP"/>
        </w:rPr>
      </w:pPr>
      <w:r>
        <w:rPr>
          <w:lang w:eastAsia="ja-JP"/>
        </w:rPr>
        <w:t xml:space="preserve">You must ensure any open inspections are completed and </w:t>
      </w:r>
      <w:proofErr w:type="gramStart"/>
      <w:r>
        <w:rPr>
          <w:lang w:eastAsia="ja-JP"/>
        </w:rPr>
        <w:t>submitted</w:t>
      </w:r>
      <w:proofErr w:type="gramEnd"/>
      <w:r>
        <w:rPr>
          <w:lang w:eastAsia="ja-JP"/>
        </w:rPr>
        <w:t xml:space="preserve"> in PEMS prior to 3 am AEDT on 28 March 2021 where possible.</w:t>
      </w:r>
    </w:p>
    <w:p w14:paraId="57F593F9" w14:textId="77777777" w:rsidR="0035672D" w:rsidRDefault="0035672D" w:rsidP="00B622A0">
      <w:pPr>
        <w:rPr>
          <w:lang w:eastAsia="ja-JP"/>
        </w:rPr>
      </w:pPr>
      <w:r>
        <w:rPr>
          <w:lang w:eastAsia="ja-JP"/>
        </w:rPr>
        <w:t xml:space="preserve">Any inspections that are underway when the new export legislation </w:t>
      </w:r>
      <w:proofErr w:type="gramStart"/>
      <w:r>
        <w:rPr>
          <w:lang w:eastAsia="ja-JP"/>
        </w:rPr>
        <w:t>commences</w:t>
      </w:r>
      <w:proofErr w:type="gramEnd"/>
      <w:r>
        <w:rPr>
          <w:lang w:eastAsia="ja-JP"/>
        </w:rPr>
        <w:t>, and that you complete in PEMS after 3 am AEDT on 28 March 2021, will automatically populate into the new inspection record templates.</w:t>
      </w:r>
    </w:p>
    <w:p w14:paraId="033A8F80" w14:textId="77777777" w:rsidR="0035672D" w:rsidRPr="00031CB0" w:rsidRDefault="0035672D" w:rsidP="0035672D">
      <w:pPr>
        <w:pStyle w:val="Heading2"/>
      </w:pPr>
      <w:r w:rsidRPr="00031CB0">
        <w:t>New AO candidates</w:t>
      </w:r>
    </w:p>
    <w:p w14:paraId="789FE562" w14:textId="77777777" w:rsidR="0035672D" w:rsidRPr="00E14E64" w:rsidRDefault="0035672D" w:rsidP="00B622A0">
      <w:pPr>
        <w:rPr>
          <w:lang w:eastAsia="ja-JP"/>
        </w:rPr>
      </w:pPr>
      <w:r>
        <w:rPr>
          <w:lang w:eastAsia="ja-JP"/>
        </w:rPr>
        <w:t xml:space="preserve">AO candidates who are currently undergoing training and </w:t>
      </w:r>
      <w:proofErr w:type="gramStart"/>
      <w:r>
        <w:rPr>
          <w:lang w:eastAsia="ja-JP"/>
        </w:rPr>
        <w:t>are not yet appointed</w:t>
      </w:r>
      <w:proofErr w:type="gramEnd"/>
      <w:r>
        <w:rPr>
          <w:lang w:eastAsia="ja-JP"/>
        </w:rPr>
        <w:t xml:space="preserve"> must complete the updated Plant Export Essential eLearning course. The department will enrol you in the updated eLearning.</w:t>
      </w:r>
    </w:p>
    <w:p w14:paraId="292FD02D" w14:textId="77777777" w:rsidR="0035672D" w:rsidRDefault="0035672D" w:rsidP="0035672D">
      <w:pPr>
        <w:pStyle w:val="Heading2"/>
        <w:ind w:left="0" w:firstLine="0"/>
      </w:pPr>
      <w:r>
        <w:t>Further information</w:t>
      </w:r>
    </w:p>
    <w:p w14:paraId="2A520439" w14:textId="77777777" w:rsidR="0035672D" w:rsidRDefault="0035672D" w:rsidP="0035672D">
      <w:pPr>
        <w:rPr>
          <w:rStyle w:val="Hyperlink"/>
        </w:rPr>
      </w:pPr>
      <w:r>
        <w:rPr>
          <w:lang w:eastAsia="ja-JP"/>
        </w:rPr>
        <w:t xml:space="preserve">Email </w:t>
      </w:r>
      <w:hyperlink r:id="rId15" w:history="1">
        <w:r w:rsidRPr="00385231">
          <w:rPr>
            <w:rStyle w:val="Hyperlink"/>
          </w:rPr>
          <w:t>plantexportreform@awe.gov.au</w:t>
        </w:r>
      </w:hyperlink>
    </w:p>
    <w:p w14:paraId="2778C930" w14:textId="77777777" w:rsidR="0035672D" w:rsidRDefault="0035672D" w:rsidP="0035672D">
      <w:pPr>
        <w:rPr>
          <w:rStyle w:val="Hyperlink"/>
        </w:rPr>
      </w:pPr>
      <w:r>
        <w:rPr>
          <w:lang w:eastAsia="ja-JP"/>
        </w:rPr>
        <w:t xml:space="preserve">Web </w:t>
      </w:r>
      <w:hyperlink r:id="rId16" w:history="1">
        <w:r w:rsidRPr="00ED3E19">
          <w:rPr>
            <w:rStyle w:val="Hyperlink"/>
          </w:rPr>
          <w:t>awe.gov.au/new-plant-export-legislation</w:t>
        </w:r>
      </w:hyperlink>
    </w:p>
    <w:p w14:paraId="5FCAFF0B" w14:textId="77777777" w:rsidR="0035672D" w:rsidRDefault="00BC72AA" w:rsidP="0035672D">
      <w:hyperlink r:id="rId17" w:history="1">
        <w:r w:rsidR="0035672D" w:rsidRPr="00E24BD0">
          <w:rPr>
            <w:rStyle w:val="Hyperlink"/>
          </w:rPr>
          <w:t>Plant Export Operations Manual</w:t>
        </w:r>
      </w:hyperlink>
    </w:p>
    <w:p w14:paraId="09A72337" w14:textId="77777777" w:rsidR="0035672D" w:rsidRDefault="0035672D" w:rsidP="0035672D">
      <w:pPr>
        <w:pStyle w:val="Normalsmall"/>
        <w:spacing w:before="480"/>
        <w:rPr>
          <w:lang w:eastAsia="ja-JP"/>
        </w:rPr>
      </w:pPr>
      <w:r>
        <w:rPr>
          <w:lang w:eastAsia="ja-JP"/>
        </w:rPr>
        <w:t>© Commonwealth of Australia 2021</w:t>
      </w:r>
    </w:p>
    <w:p w14:paraId="6BFE9CC4" w14:textId="77777777" w:rsidR="0035672D" w:rsidRPr="00587707" w:rsidRDefault="0035672D" w:rsidP="0035672D">
      <w:pPr>
        <w:pStyle w:val="Normalsmall"/>
        <w:rPr>
          <w:rFonts w:asciiTheme="majorHAnsi" w:hAnsiTheme="majorHAnsi"/>
          <w:sz w:val="22"/>
          <w:szCs w:val="22"/>
          <w:lang w:eastAsia="ja-JP"/>
        </w:rPr>
      </w:pPr>
      <w:r>
        <w:rPr>
          <w:lang w:eastAsia="ja-JP"/>
        </w:rPr>
        <w:t xml:space="preserve">This work is copyright. It may </w:t>
      </w:r>
      <w:proofErr w:type="gramStart"/>
      <w:r>
        <w:rPr>
          <w:lang w:eastAsia="ja-JP"/>
        </w:rPr>
        <w:t>be reproduced</w:t>
      </w:r>
      <w:proofErr w:type="gramEnd"/>
      <w:r>
        <w:rPr>
          <w:lang w:eastAsia="ja-JP"/>
        </w:rPr>
        <w:t xml:space="preserve"> in whole or in part subject to the inclusion of an acknowledgement of the source and no commercial usage or sale.</w:t>
      </w:r>
    </w:p>
    <w:sectPr w:rsidR="0035672D" w:rsidRPr="00587707" w:rsidSect="00BC72AA">
      <w:headerReference w:type="default" r:id="rId18"/>
      <w:footerReference w:type="default" r:id="rId19"/>
      <w:headerReference w:type="first" r:id="rId20"/>
      <w:pgSz w:w="11906" w:h="16838"/>
      <w:pgMar w:top="2126" w:right="1418" w:bottom="851"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6F93" w14:textId="77777777" w:rsidR="000E455C" w:rsidRDefault="00D750D0">
      <w:r>
        <w:separator/>
      </w:r>
    </w:p>
    <w:p w14:paraId="1F0B3D4F" w14:textId="77777777" w:rsidR="000E455C" w:rsidRDefault="000E455C"/>
    <w:p w14:paraId="0D3BD08D" w14:textId="77777777" w:rsidR="000E455C" w:rsidRDefault="000E455C"/>
  </w:endnote>
  <w:endnote w:type="continuationSeparator" w:id="0">
    <w:p w14:paraId="38619959" w14:textId="77777777" w:rsidR="000E455C" w:rsidRDefault="00D750D0">
      <w:r>
        <w:continuationSeparator/>
      </w:r>
    </w:p>
    <w:p w14:paraId="1344B2F7" w14:textId="77777777" w:rsidR="000E455C" w:rsidRDefault="000E455C"/>
    <w:p w14:paraId="4D927A15" w14:textId="77777777" w:rsidR="000E455C" w:rsidRDefault="000E455C"/>
  </w:endnote>
  <w:endnote w:type="continuationNotice" w:id="1">
    <w:p w14:paraId="6263542F" w14:textId="77777777" w:rsidR="000E455C" w:rsidRDefault="000E455C">
      <w:pPr>
        <w:pStyle w:val="Footer"/>
      </w:pPr>
    </w:p>
    <w:p w14:paraId="17A18CF5" w14:textId="77777777" w:rsidR="000E455C" w:rsidRDefault="000E455C"/>
    <w:p w14:paraId="2BA94C7A" w14:textId="77777777" w:rsidR="000E455C" w:rsidRDefault="000E4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A3A4" w14:textId="02C25F36" w:rsidR="000E455C" w:rsidRDefault="00D750D0">
    <w:pPr>
      <w:pStyle w:val="Footer"/>
    </w:pPr>
    <w:r>
      <w:t>Department of Agriculture</w:t>
    </w:r>
    <w:r w:rsidR="009A7764">
      <w:t xml:space="preserve">, </w:t>
    </w:r>
    <w:proofErr w:type="gramStart"/>
    <w:r w:rsidR="009A7764">
      <w:t>Water</w:t>
    </w:r>
    <w:proofErr w:type="gramEnd"/>
    <w:r w:rsidR="009A7764">
      <w:t xml:space="preserve"> and the Environment</w:t>
    </w:r>
  </w:p>
  <w:p w14:paraId="5B637164" w14:textId="77777777" w:rsidR="000E455C" w:rsidRDefault="00D750D0">
    <w:pPr>
      <w:pStyle w:val="Footer"/>
    </w:pPr>
    <w:r>
      <w:fldChar w:fldCharType="begin"/>
    </w:r>
    <w:r>
      <w:instrText xml:space="preserve"> PAGE   \* MERGEFORMAT </w:instrText>
    </w:r>
    <w:r>
      <w:fldChar w:fldCharType="separate"/>
    </w:r>
    <w:r w:rsidR="004113A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43F11" w14:textId="77777777" w:rsidR="000E455C" w:rsidRDefault="00D750D0">
      <w:r>
        <w:separator/>
      </w:r>
    </w:p>
    <w:p w14:paraId="46342832" w14:textId="77777777" w:rsidR="000E455C" w:rsidRDefault="000E455C"/>
    <w:p w14:paraId="59F6E8C5" w14:textId="77777777" w:rsidR="000E455C" w:rsidRDefault="000E455C"/>
  </w:footnote>
  <w:footnote w:type="continuationSeparator" w:id="0">
    <w:p w14:paraId="47F88FDE" w14:textId="77777777" w:rsidR="000E455C" w:rsidRDefault="00D750D0">
      <w:r>
        <w:continuationSeparator/>
      </w:r>
    </w:p>
    <w:p w14:paraId="25B40B7F" w14:textId="77777777" w:rsidR="000E455C" w:rsidRDefault="000E455C"/>
    <w:p w14:paraId="0729C46F" w14:textId="77777777" w:rsidR="000E455C" w:rsidRDefault="000E455C"/>
  </w:footnote>
  <w:footnote w:type="continuationNotice" w:id="1">
    <w:p w14:paraId="7E892AD1" w14:textId="77777777" w:rsidR="000E455C" w:rsidRDefault="000E455C">
      <w:pPr>
        <w:pStyle w:val="Footer"/>
      </w:pPr>
    </w:p>
    <w:p w14:paraId="6F3C933A" w14:textId="77777777" w:rsidR="000E455C" w:rsidRDefault="000E455C"/>
    <w:p w14:paraId="01E9094B" w14:textId="77777777" w:rsidR="000E455C" w:rsidRDefault="000E4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C9B4" w14:textId="65F6AD6A" w:rsidR="000E455C" w:rsidRDefault="00EE5631" w:rsidP="00AA4CFA">
    <w:pPr>
      <w:pStyle w:val="Header"/>
    </w:pPr>
    <w:r w:rsidRPr="00EE5631">
      <w:t xml:space="preserve">Plant rules – overview of changes for </w:t>
    </w:r>
    <w:r w:rsidR="0035672D">
      <w:t>authorised officers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8F459" w14:textId="2206FCBD" w:rsidR="000E455C" w:rsidRDefault="00D30F4A" w:rsidP="00D30F4A">
    <w:pPr>
      <w:pStyle w:val="Header"/>
      <w:tabs>
        <w:tab w:val="clear" w:pos="4820"/>
        <w:tab w:val="left" w:pos="2200"/>
      </w:tabs>
      <w:jc w:val="left"/>
    </w:pPr>
    <w:r>
      <w:rPr>
        <w:noProof/>
        <w:u w:val="single"/>
        <w:lang w:eastAsia="en-AU"/>
      </w:rPr>
      <w:drawing>
        <wp:anchor distT="0" distB="0" distL="114300" distR="114300" simplePos="0" relativeHeight="251661312" behindDoc="1" locked="0" layoutInCell="1" allowOverlap="1" wp14:anchorId="6CE93D9B" wp14:editId="5E394472">
          <wp:simplePos x="0" y="0"/>
          <wp:positionH relativeFrom="page">
            <wp:posOffset>-20320</wp:posOffset>
          </wp:positionH>
          <wp:positionV relativeFrom="paragraph">
            <wp:posOffset>-361950</wp:posOffset>
          </wp:positionV>
          <wp:extent cx="7630160" cy="21812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160" cy="21812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6ED4483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C9C667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0F61B3C"/>
    <w:multiLevelType w:val="hybridMultilevel"/>
    <w:tmpl w:val="0904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81636D"/>
    <w:multiLevelType w:val="hybridMultilevel"/>
    <w:tmpl w:val="4374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D821C8"/>
    <w:multiLevelType w:val="hybridMultilevel"/>
    <w:tmpl w:val="7EFE4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3F425A1"/>
    <w:multiLevelType w:val="hybridMultilevel"/>
    <w:tmpl w:val="6A3CF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5"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A328D5"/>
    <w:multiLevelType w:val="multilevel"/>
    <w:tmpl w:val="BE78A4F8"/>
    <w:numStyleLink w:val="Numberlist"/>
  </w:abstractNum>
  <w:abstractNum w:abstractNumId="1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3A6404B"/>
    <w:multiLevelType w:val="hybridMultilevel"/>
    <w:tmpl w:val="B8EE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DC79E7"/>
    <w:multiLevelType w:val="hybridMultilevel"/>
    <w:tmpl w:val="ADEE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544354"/>
    <w:multiLevelType w:val="hybridMultilevel"/>
    <w:tmpl w:val="4C76DE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2" w15:restartNumberingAfterBreak="0">
    <w:nsid w:val="29D63FD4"/>
    <w:multiLevelType w:val="hybridMultilevel"/>
    <w:tmpl w:val="E56CE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2B103637"/>
    <w:multiLevelType w:val="multilevel"/>
    <w:tmpl w:val="BE78A4F8"/>
    <w:numStyleLink w:val="Numberlist"/>
  </w:abstractNum>
  <w:abstractNum w:abstractNumId="25" w15:restartNumberingAfterBreak="0">
    <w:nsid w:val="31874544"/>
    <w:multiLevelType w:val="hybridMultilevel"/>
    <w:tmpl w:val="FD3E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3E17D3"/>
    <w:multiLevelType w:val="hybridMultilevel"/>
    <w:tmpl w:val="81C6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4A15FE"/>
    <w:multiLevelType w:val="multilevel"/>
    <w:tmpl w:val="F36C17E8"/>
    <w:numStyleLink w:val="Headinglist"/>
  </w:abstractNum>
  <w:abstractNum w:abstractNumId="28" w15:restartNumberingAfterBreak="0">
    <w:nsid w:val="3BBE2C04"/>
    <w:multiLevelType w:val="hybridMultilevel"/>
    <w:tmpl w:val="965E17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40CE72E7"/>
    <w:multiLevelType w:val="hybridMultilevel"/>
    <w:tmpl w:val="A0CAF6E0"/>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4F4729"/>
    <w:multiLevelType w:val="multilevel"/>
    <w:tmpl w:val="A9A6E414"/>
    <w:numStyleLink w:val="List1"/>
  </w:abstractNum>
  <w:abstractNum w:abstractNumId="31" w15:restartNumberingAfterBreak="0">
    <w:nsid w:val="43D50EF8"/>
    <w:multiLevelType w:val="hybridMultilevel"/>
    <w:tmpl w:val="69321022"/>
    <w:lvl w:ilvl="0" w:tplc="CEF4FA64">
      <w:numFmt w:val="bullet"/>
      <w:lvlText w:val="-"/>
      <w:lvlJc w:val="left"/>
      <w:pPr>
        <w:ind w:left="720" w:hanging="360"/>
      </w:pPr>
      <w:rPr>
        <w:rFonts w:ascii="Cambria" w:eastAsiaTheme="minorHAnsi" w:hAnsi="Cambria"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2929DF"/>
    <w:multiLevelType w:val="hybridMultilevel"/>
    <w:tmpl w:val="3356D2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449D7A95"/>
    <w:multiLevelType w:val="hybridMultilevel"/>
    <w:tmpl w:val="F5F2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6800B4"/>
    <w:multiLevelType w:val="multilevel"/>
    <w:tmpl w:val="A9A6E414"/>
    <w:numStyleLink w:val="List1"/>
  </w:abstractNum>
  <w:abstractNum w:abstractNumId="3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6" w15:restartNumberingAfterBreak="0">
    <w:nsid w:val="496159DC"/>
    <w:multiLevelType w:val="multilevel"/>
    <w:tmpl w:val="BE78A4F8"/>
    <w:numStyleLink w:val="Numberlist"/>
  </w:abstractNum>
  <w:abstractNum w:abstractNumId="3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7F7AF1"/>
    <w:multiLevelType w:val="hybridMultilevel"/>
    <w:tmpl w:val="8A7C5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3E1B95"/>
    <w:multiLevelType w:val="hybridMultilevel"/>
    <w:tmpl w:val="D0DC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0642E7"/>
    <w:multiLevelType w:val="multilevel"/>
    <w:tmpl w:val="C0947DC4"/>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4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A12966"/>
    <w:multiLevelType w:val="multilevel"/>
    <w:tmpl w:val="A9A6E41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5" w15:restartNumberingAfterBreak="0">
    <w:nsid w:val="66DC55D7"/>
    <w:multiLevelType w:val="hybridMultilevel"/>
    <w:tmpl w:val="F6328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8C10A1"/>
    <w:multiLevelType w:val="multilevel"/>
    <w:tmpl w:val="BE78A4F8"/>
    <w:numStyleLink w:val="Numberlist"/>
  </w:abstractNum>
  <w:abstractNum w:abstractNumId="48" w15:restartNumberingAfterBreak="0">
    <w:nsid w:val="733934B7"/>
    <w:multiLevelType w:val="multilevel"/>
    <w:tmpl w:val="A9A6E414"/>
    <w:numStyleLink w:val="List1"/>
  </w:abstractNum>
  <w:num w:numId="1">
    <w:abstractNumId w:val="7"/>
  </w:num>
  <w:num w:numId="2">
    <w:abstractNumId w:val="34"/>
  </w:num>
  <w:num w:numId="3">
    <w:abstractNumId w:val="35"/>
  </w:num>
  <w:num w:numId="4">
    <w:abstractNumId w:val="14"/>
  </w:num>
  <w:num w:numId="5">
    <w:abstractNumId w:val="43"/>
  </w:num>
  <w:num w:numId="6">
    <w:abstractNumId w:val="44"/>
  </w:num>
  <w:num w:numId="7">
    <w:abstractNumId w:val="11"/>
  </w:num>
  <w:num w:numId="8">
    <w:abstractNumId w:val="18"/>
  </w:num>
  <w:num w:numId="9">
    <w:abstractNumId w:val="27"/>
  </w:num>
  <w:num w:numId="10">
    <w:abstractNumId w:val="11"/>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6"/>
  </w:num>
  <w:num w:numId="16">
    <w:abstractNumId w:val="4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1"/>
  </w:num>
  <w:num w:numId="20">
    <w:abstractNumId w:val="0"/>
  </w:num>
  <w:num w:numId="21">
    <w:abstractNumId w:val="24"/>
  </w:num>
  <w:num w:numId="22">
    <w:abstractNumId w:val="36"/>
  </w:num>
  <w:num w:numId="23">
    <w:abstractNumId w:val="47"/>
  </w:num>
  <w:num w:numId="24">
    <w:abstractNumId w:val="17"/>
  </w:num>
  <w:num w:numId="25">
    <w:abstractNumId w:val="30"/>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37"/>
  </w:num>
  <w:num w:numId="29">
    <w:abstractNumId w:val="42"/>
  </w:num>
  <w:num w:numId="30">
    <w:abstractNumId w:val="12"/>
  </w:num>
  <w:num w:numId="31">
    <w:abstractNumId w:val="13"/>
  </w:num>
  <w:num w:numId="32">
    <w:abstractNumId w:val="38"/>
  </w:num>
  <w:num w:numId="33">
    <w:abstractNumId w:val="21"/>
  </w:num>
  <w:num w:numId="34">
    <w:abstractNumId w:val="45"/>
  </w:num>
  <w:num w:numId="35">
    <w:abstractNumId w:val="32"/>
  </w:num>
  <w:num w:numId="36">
    <w:abstractNumId w:val="19"/>
  </w:num>
  <w:num w:numId="37">
    <w:abstractNumId w:val="39"/>
  </w:num>
  <w:num w:numId="38">
    <w:abstractNumId w:val="28"/>
  </w:num>
  <w:num w:numId="39">
    <w:abstractNumId w:val="9"/>
  </w:num>
  <w:num w:numId="40">
    <w:abstractNumId w:val="10"/>
  </w:num>
  <w:num w:numId="41">
    <w:abstractNumId w:val="25"/>
  </w:num>
  <w:num w:numId="42">
    <w:abstractNumId w:val="43"/>
  </w:num>
  <w:num w:numId="43">
    <w:abstractNumId w:val="43"/>
  </w:num>
  <w:num w:numId="44">
    <w:abstractNumId w:val="26"/>
  </w:num>
  <w:num w:numId="45">
    <w:abstractNumId w:val="40"/>
  </w:num>
  <w:num w:numId="46">
    <w:abstractNumId w:val="43"/>
  </w:num>
  <w:num w:numId="47">
    <w:abstractNumId w:val="23"/>
  </w:num>
  <w:num w:numId="48">
    <w:abstractNumId w:val="15"/>
  </w:num>
  <w:num w:numId="49">
    <w:abstractNumId w:val="22"/>
  </w:num>
  <w:num w:numId="50">
    <w:abstractNumId w:val="5"/>
  </w:num>
  <w:num w:numId="51">
    <w:abstractNumId w:val="31"/>
  </w:num>
  <w:num w:numId="52">
    <w:abstractNumId w:val="29"/>
  </w:num>
  <w:num w:numId="53">
    <w:abstractNumId w:val="20"/>
  </w:num>
  <w:num w:numId="54">
    <w:abstractNumId w:val="8"/>
  </w:num>
  <w:num w:numId="5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21590"/>
    <w:rsid w:val="00054835"/>
    <w:rsid w:val="00066D0B"/>
    <w:rsid w:val="000D068A"/>
    <w:rsid w:val="000E455C"/>
    <w:rsid w:val="00113A9C"/>
    <w:rsid w:val="00131592"/>
    <w:rsid w:val="0016605B"/>
    <w:rsid w:val="00167C64"/>
    <w:rsid w:val="00190D7E"/>
    <w:rsid w:val="001A6968"/>
    <w:rsid w:val="001D0EF3"/>
    <w:rsid w:val="00211422"/>
    <w:rsid w:val="002B4CD2"/>
    <w:rsid w:val="002C7338"/>
    <w:rsid w:val="002E284D"/>
    <w:rsid w:val="0035672D"/>
    <w:rsid w:val="003A7D96"/>
    <w:rsid w:val="003F6625"/>
    <w:rsid w:val="004113AF"/>
    <w:rsid w:val="004410D9"/>
    <w:rsid w:val="00445487"/>
    <w:rsid w:val="00453699"/>
    <w:rsid w:val="004659B9"/>
    <w:rsid w:val="0049547E"/>
    <w:rsid w:val="004B52E3"/>
    <w:rsid w:val="004C7B3D"/>
    <w:rsid w:val="005019D0"/>
    <w:rsid w:val="00541FD0"/>
    <w:rsid w:val="00542B45"/>
    <w:rsid w:val="00553E9D"/>
    <w:rsid w:val="0055447F"/>
    <w:rsid w:val="00587707"/>
    <w:rsid w:val="00594239"/>
    <w:rsid w:val="006156DF"/>
    <w:rsid w:val="00617718"/>
    <w:rsid w:val="00625D8D"/>
    <w:rsid w:val="00630FED"/>
    <w:rsid w:val="00697878"/>
    <w:rsid w:val="006D4C9E"/>
    <w:rsid w:val="006E5CC7"/>
    <w:rsid w:val="006E6D6C"/>
    <w:rsid w:val="0070464B"/>
    <w:rsid w:val="00732171"/>
    <w:rsid w:val="008342BF"/>
    <w:rsid w:val="00846A17"/>
    <w:rsid w:val="00884562"/>
    <w:rsid w:val="008A5612"/>
    <w:rsid w:val="008C705A"/>
    <w:rsid w:val="00902E92"/>
    <w:rsid w:val="00911F4A"/>
    <w:rsid w:val="00973DA5"/>
    <w:rsid w:val="00974CD6"/>
    <w:rsid w:val="009A7764"/>
    <w:rsid w:val="009C206F"/>
    <w:rsid w:val="009C3A51"/>
    <w:rsid w:val="009C7C6A"/>
    <w:rsid w:val="00A055F8"/>
    <w:rsid w:val="00A45263"/>
    <w:rsid w:val="00A67F86"/>
    <w:rsid w:val="00A705D8"/>
    <w:rsid w:val="00AA1D89"/>
    <w:rsid w:val="00AA4CFA"/>
    <w:rsid w:val="00AC1944"/>
    <w:rsid w:val="00AC313F"/>
    <w:rsid w:val="00AE1E6E"/>
    <w:rsid w:val="00B0121B"/>
    <w:rsid w:val="00B60F8C"/>
    <w:rsid w:val="00B622A0"/>
    <w:rsid w:val="00BA313A"/>
    <w:rsid w:val="00BC72AA"/>
    <w:rsid w:val="00BD4F8E"/>
    <w:rsid w:val="00BE7ED9"/>
    <w:rsid w:val="00BF37CE"/>
    <w:rsid w:val="00C109DB"/>
    <w:rsid w:val="00C6038B"/>
    <w:rsid w:val="00C6128D"/>
    <w:rsid w:val="00C62C6B"/>
    <w:rsid w:val="00C70709"/>
    <w:rsid w:val="00C75ACB"/>
    <w:rsid w:val="00C765C8"/>
    <w:rsid w:val="00C91722"/>
    <w:rsid w:val="00C94883"/>
    <w:rsid w:val="00CB3471"/>
    <w:rsid w:val="00CF03E2"/>
    <w:rsid w:val="00D118B2"/>
    <w:rsid w:val="00D30F4A"/>
    <w:rsid w:val="00D4039B"/>
    <w:rsid w:val="00D510E9"/>
    <w:rsid w:val="00D60257"/>
    <w:rsid w:val="00D6718E"/>
    <w:rsid w:val="00D6754F"/>
    <w:rsid w:val="00D750D0"/>
    <w:rsid w:val="00D76406"/>
    <w:rsid w:val="00D76CCF"/>
    <w:rsid w:val="00DA17AD"/>
    <w:rsid w:val="00DA6794"/>
    <w:rsid w:val="00DC00AF"/>
    <w:rsid w:val="00E24BD0"/>
    <w:rsid w:val="00E27FDA"/>
    <w:rsid w:val="00E572AA"/>
    <w:rsid w:val="00E75EC5"/>
    <w:rsid w:val="00E95CD8"/>
    <w:rsid w:val="00EA0513"/>
    <w:rsid w:val="00EA7821"/>
    <w:rsid w:val="00EA7CAD"/>
    <w:rsid w:val="00ED3E19"/>
    <w:rsid w:val="00EE5631"/>
    <w:rsid w:val="00F41F6B"/>
    <w:rsid w:val="00F4669B"/>
    <w:rsid w:val="00FD2716"/>
    <w:rsid w:val="00FD337C"/>
    <w:rsid w:val="00FE6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qFormat/>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Series">
    <w:name w:val="Series"/>
    <w:basedOn w:val="Normal"/>
    <w:qFormat/>
    <w:rsid w:val="00445487"/>
    <w:pPr>
      <w:spacing w:before="120"/>
    </w:pPr>
    <w:rPr>
      <w:rFonts w:asciiTheme="minorHAnsi" w:hAnsiTheme="minorHAnsi"/>
      <w:b/>
      <w:i/>
      <w:color w:val="5482AB"/>
      <w:sz w:val="32"/>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9A7764"/>
    <w:pPr>
      <w:spacing w:before="120" w:after="0" w:line="240" w:lineRule="auto"/>
      <w:ind w:left="720"/>
      <w:contextualSpacing/>
    </w:pPr>
    <w:rPr>
      <w:rFonts w:ascii="Cambria" w:eastAsia="Calibri" w:hAnsi="Cambria" w:cs="Times New Roman"/>
    </w:rPr>
  </w:style>
  <w:style w:type="paragraph" w:styleId="BodyTextIndent">
    <w:name w:val="Body Text Indent"/>
    <w:basedOn w:val="Normal"/>
    <w:link w:val="BodyTextIndentChar"/>
    <w:uiPriority w:val="99"/>
    <w:unhideWhenUsed/>
    <w:rsid w:val="009A7764"/>
    <w:pPr>
      <w:spacing w:line="240" w:lineRule="auto"/>
      <w:ind w:left="283"/>
    </w:pPr>
    <w:rPr>
      <w:rFonts w:ascii="Calibri" w:eastAsia="Times New Roman" w:hAnsi="Calibri" w:cs="Times New Roman"/>
      <w:szCs w:val="24"/>
      <w:lang w:bidi="en-US"/>
    </w:rPr>
  </w:style>
  <w:style w:type="character" w:customStyle="1" w:styleId="BodyTextIndentChar">
    <w:name w:val="Body Text Indent Char"/>
    <w:basedOn w:val="DefaultParagraphFont"/>
    <w:link w:val="BodyTextIndent"/>
    <w:uiPriority w:val="99"/>
    <w:rsid w:val="009A7764"/>
    <w:rPr>
      <w:rFonts w:ascii="Calibri" w:eastAsia="Times New Roman" w:hAnsi="Calibri"/>
      <w:sz w:val="22"/>
      <w:szCs w:val="24"/>
      <w:lang w:eastAsia="en-US" w:bidi="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link w:val="ListParagraph"/>
    <w:uiPriority w:val="99"/>
    <w:locked/>
    <w:rsid w:val="002C7338"/>
    <w:rPr>
      <w:rFonts w:eastAsia="Calibri"/>
      <w:sz w:val="22"/>
      <w:szCs w:val="22"/>
      <w:lang w:eastAsia="en-US"/>
    </w:rPr>
  </w:style>
  <w:style w:type="character" w:customStyle="1" w:styleId="Bullet1Char">
    <w:name w:val="Bullet 1 Char"/>
    <w:basedOn w:val="DefaultParagraphFont"/>
    <w:link w:val="Bullet1"/>
    <w:locked/>
    <w:rsid w:val="00E75EC5"/>
    <w:rPr>
      <w:rFonts w:ascii="Arial" w:hAnsi="Arial" w:cs="Arial"/>
      <w:szCs w:val="24"/>
    </w:rPr>
  </w:style>
  <w:style w:type="paragraph" w:customStyle="1" w:styleId="Bullet1">
    <w:name w:val="Bullet 1"/>
    <w:basedOn w:val="Normal"/>
    <w:link w:val="Bullet1Char"/>
    <w:qFormat/>
    <w:rsid w:val="00E75EC5"/>
    <w:pPr>
      <w:numPr>
        <w:numId w:val="45"/>
      </w:numPr>
      <w:spacing w:before="60" w:after="60" w:line="240" w:lineRule="auto"/>
    </w:pPr>
    <w:rPr>
      <w:rFonts w:ascii="Arial" w:eastAsia="Cambria" w:hAnsi="Arial" w:cs="Arial"/>
      <w:sz w:val="20"/>
      <w:szCs w:val="24"/>
      <w:lang w:eastAsia="en-AU"/>
    </w:rPr>
  </w:style>
  <w:style w:type="paragraph" w:customStyle="1" w:styleId="Bullet2">
    <w:name w:val="Bullet 2"/>
    <w:basedOn w:val="Normal"/>
    <w:qFormat/>
    <w:rsid w:val="00E75EC5"/>
    <w:pPr>
      <w:numPr>
        <w:ilvl w:val="1"/>
        <w:numId w:val="45"/>
      </w:numPr>
      <w:spacing w:before="60" w:after="60" w:line="240" w:lineRule="auto"/>
    </w:pPr>
    <w:rPr>
      <w:rFonts w:ascii="Arial" w:eastAsia="Times New Roman" w:hAnsi="Arial" w:cs="Times New Roman"/>
      <w:sz w:val="20"/>
      <w:szCs w:val="24"/>
      <w:lang w:eastAsia="en-AU"/>
    </w:rPr>
  </w:style>
  <w:style w:type="character" w:styleId="UnresolvedMention">
    <w:name w:val="Unresolved Mention"/>
    <w:basedOn w:val="DefaultParagraphFont"/>
    <w:uiPriority w:val="99"/>
    <w:semiHidden/>
    <w:unhideWhenUsed/>
    <w:rsid w:val="004410D9"/>
    <w:rPr>
      <w:color w:val="605E5C"/>
      <w:shd w:val="clear" w:color="auto" w:fill="E1DFDD"/>
    </w:rPr>
  </w:style>
  <w:style w:type="numbering" w:customStyle="1" w:styleId="ListBullets">
    <w:name w:val="ListBullets"/>
    <w:uiPriority w:val="99"/>
    <w:rsid w:val="00F4669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80014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5391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32704">
      <w:bodyDiv w:val="1"/>
      <w:marLeft w:val="0"/>
      <w:marRight w:val="0"/>
      <w:marTop w:val="0"/>
      <w:marBottom w:val="0"/>
      <w:divBdr>
        <w:top w:val="none" w:sz="0" w:space="0" w:color="auto"/>
        <w:left w:val="none" w:sz="0" w:space="0" w:color="auto"/>
        <w:bottom w:val="none" w:sz="0" w:space="0" w:color="auto"/>
        <w:right w:val="none" w:sz="0" w:space="0" w:color="auto"/>
      </w:divBdr>
    </w:div>
    <w:div w:id="125301213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248893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we.gov.au/new-plant-export-legisl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export/controlled-goods/plants-plant-products/plantexportsmanual" TargetMode="External"/><Relationship Id="rId17" Type="http://schemas.openxmlformats.org/officeDocument/2006/relationships/hyperlink" Target="https://www.agriculture.gov.au/export/controlled-goods/plants-plant-products/plantexportsmanual" TargetMode="External"/><Relationship Id="rId2" Type="http://schemas.openxmlformats.org/officeDocument/2006/relationships/customXml" Target="../customXml/item2.xml"/><Relationship Id="rId16" Type="http://schemas.openxmlformats.org/officeDocument/2006/relationships/hyperlink" Target="http://www.awe.gov.au/new-plant-export-legisl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export/controlled-goods/plants-plant-products/plant-exports-management-system-information" TargetMode="External"/><Relationship Id="rId5" Type="http://schemas.openxmlformats.org/officeDocument/2006/relationships/numbering" Target="numbering.xml"/><Relationship Id="rId15" Type="http://schemas.openxmlformats.org/officeDocument/2006/relationships/hyperlink" Target="mailto:plantexportreform@awe.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export/controlled-goods/plants-plant-products/plantexportsmanua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386F512-9CF2-448B-B6E8-AA497211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52</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Plant rules – overview of changes for authorised officers</vt:lpstr>
    </vt:vector>
  </TitlesOfParts>
  <Company>Department of Agriculture, Water &amp; the Environment</Company>
  <LinksUpToDate>false</LinksUpToDate>
  <CharactersWithSpaces>5226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rules – overview of changes for authorised officers</dc:title>
  <dc:creator>Department of Agriculture, Water &amp; the Environment</dc:creator>
  <cp:lastModifiedBy>Watters, Juanita</cp:lastModifiedBy>
  <cp:revision>11</cp:revision>
  <cp:lastPrinted>2019-01-21T05:17:00Z</cp:lastPrinted>
  <dcterms:created xsi:type="dcterms:W3CDTF">2021-02-22T00:20:00Z</dcterms:created>
  <dcterms:modified xsi:type="dcterms:W3CDTF">2021-03-03T06:01:00Z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