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3560" w14:textId="3205B300" w:rsidR="00445487" w:rsidRPr="00445487" w:rsidRDefault="00EA0513" w:rsidP="00445487">
      <w:pPr>
        <w:pStyle w:val="Date"/>
      </w:pPr>
      <w:r>
        <w:t>March</w:t>
      </w:r>
      <w:r w:rsidR="00C6038B">
        <w:t> </w:t>
      </w:r>
      <w:r w:rsidR="00D750D0">
        <w:t>20</w:t>
      </w:r>
      <w:r w:rsidR="00445487">
        <w:t>2</w:t>
      </w:r>
      <w:r w:rsidR="00E75EC5">
        <w:t>1</w:t>
      </w:r>
    </w:p>
    <w:p w14:paraId="4D4F9025" w14:textId="77777777" w:rsidR="00445487" w:rsidRPr="00445487" w:rsidRDefault="00445487" w:rsidP="00445487">
      <w:pPr>
        <w:pStyle w:val="Series"/>
      </w:pPr>
      <w:bookmarkStart w:id="0" w:name="_Hlk64461025"/>
      <w:r w:rsidRPr="00445487">
        <w:t>Improving agricultural export legislation</w:t>
      </w:r>
    </w:p>
    <w:p w14:paraId="7F9BEB62" w14:textId="02D5129B" w:rsidR="00EA0513" w:rsidRDefault="00EA0513" w:rsidP="00EA0513">
      <w:pPr>
        <w:pStyle w:val="Heading1"/>
        <w:spacing w:before="240"/>
      </w:pPr>
      <w:bookmarkStart w:id="1" w:name="_Hlk64460945"/>
      <w:r>
        <w:t>Plant rules –</w:t>
      </w:r>
      <w:r w:rsidR="00A705D8">
        <w:t xml:space="preserve"> overview of </w:t>
      </w:r>
      <w:r>
        <w:t xml:space="preserve">changes for </w:t>
      </w:r>
      <w:r w:rsidR="00FD2716">
        <w:t>exporters</w:t>
      </w:r>
    </w:p>
    <w:p w14:paraId="1BA21C12" w14:textId="30542490" w:rsidR="00EA0513" w:rsidRPr="00466F30" w:rsidRDefault="00EA0513" w:rsidP="00EA0513">
      <w:pPr>
        <w:pStyle w:val="Heading2"/>
      </w:pPr>
      <w:bookmarkStart w:id="2" w:name="_Hlk64462390"/>
      <w:r>
        <w:t xml:space="preserve">Key </w:t>
      </w:r>
      <w:r w:rsidR="00F4669B">
        <w:t>p</w:t>
      </w:r>
      <w:r>
        <w:t>oints</w:t>
      </w:r>
    </w:p>
    <w:p w14:paraId="351B8F9E" w14:textId="539A17DF" w:rsidR="00EA0513" w:rsidRPr="009F6ACF" w:rsidRDefault="00EA0513" w:rsidP="00167C64">
      <w:pPr>
        <w:pStyle w:val="ListBullet"/>
        <w:keepNext/>
      </w:pPr>
      <w:r w:rsidRPr="009F6ACF">
        <w:t>On 28</w:t>
      </w:r>
      <w:r w:rsidR="00EA7821">
        <w:t> </w:t>
      </w:r>
      <w:r w:rsidRPr="009F6ACF">
        <w:t>March</w:t>
      </w:r>
      <w:r w:rsidR="00EA7821">
        <w:t> </w:t>
      </w:r>
      <w:r w:rsidRPr="009F6ACF">
        <w:t>2021, Australia's export legislation is changing.</w:t>
      </w:r>
    </w:p>
    <w:p w14:paraId="7D617943" w14:textId="5992AB63" w:rsidR="00EA0513" w:rsidRDefault="00EA0513" w:rsidP="00EA0513">
      <w:pPr>
        <w:pStyle w:val="ListBullet"/>
      </w:pPr>
      <w:r>
        <w:t>The new legislation will continue to achieve the regulatory outcomes expected by our trading partners. It will also be easier to understand and use.</w:t>
      </w:r>
    </w:p>
    <w:p w14:paraId="04526150" w14:textId="33E6E0D7" w:rsidR="004C7B3D" w:rsidRDefault="00C75ACB" w:rsidP="0070781F">
      <w:pPr>
        <w:pStyle w:val="ListBullet"/>
      </w:pPr>
      <w:r>
        <w:t>The</w:t>
      </w:r>
      <w:r w:rsidR="00EA0513">
        <w:t xml:space="preserve"> new legislation looks different</w:t>
      </w:r>
      <w:r w:rsidR="00EA7821">
        <w:t xml:space="preserve">, </w:t>
      </w:r>
      <w:r>
        <w:t xml:space="preserve">but </w:t>
      </w:r>
      <w:r w:rsidR="00EA7821">
        <w:t xml:space="preserve">it </w:t>
      </w:r>
      <w:r w:rsidR="00EA0513">
        <w:t>is not designed to add regulatory burden or change how industry do business in the short term.</w:t>
      </w:r>
    </w:p>
    <w:p w14:paraId="098C2F45" w14:textId="45F9B433" w:rsidR="00EA0513" w:rsidRDefault="00F4669B" w:rsidP="0070781F">
      <w:pPr>
        <w:pStyle w:val="ListBullet"/>
      </w:pPr>
      <w:r>
        <w:t>It</w:t>
      </w:r>
      <w:r w:rsidR="00EA0513">
        <w:t xml:space="preserve"> will support Australia’s plant agricultural industries to innovate and pursue opportunities for efficiency.</w:t>
      </w:r>
    </w:p>
    <w:p w14:paraId="61FE1406" w14:textId="09D8C7FF" w:rsidR="00EA0513" w:rsidRPr="00BA68AE" w:rsidRDefault="00EA0513" w:rsidP="00EA0513">
      <w:pPr>
        <w:pStyle w:val="ListBullet"/>
      </w:pPr>
      <w:r w:rsidRPr="00BA68AE">
        <w:t xml:space="preserve">The new export legislation consists of the </w:t>
      </w:r>
      <w:r w:rsidRPr="00A705D8">
        <w:rPr>
          <w:i/>
          <w:iCs/>
        </w:rPr>
        <w:t>Export Control Act 2020</w:t>
      </w:r>
      <w:r w:rsidRPr="00BA68AE">
        <w:t xml:space="preserve"> and the Export Control Rules </w:t>
      </w:r>
      <w:r w:rsidR="00180C47" w:rsidRPr="00BA68AE">
        <w:t>202</w:t>
      </w:r>
      <w:r w:rsidR="00180C47">
        <w:t>1</w:t>
      </w:r>
      <w:r w:rsidRPr="00BA68AE">
        <w:t>.</w:t>
      </w:r>
    </w:p>
    <w:p w14:paraId="57F8D1F8" w14:textId="5E36EE8F" w:rsidR="00EA0513" w:rsidRPr="00EA0513" w:rsidRDefault="00EA0513" w:rsidP="00EA0513">
      <w:pPr>
        <w:pStyle w:val="ListBullet"/>
      </w:pPr>
      <w:r w:rsidRPr="00BA68AE">
        <w:t xml:space="preserve">The Export Control (Plants and Plant Products) Rules 2021 (plant rules) will </w:t>
      </w:r>
      <w:r w:rsidR="00BF10A0">
        <w:t xml:space="preserve">set the specific requirements for </w:t>
      </w:r>
      <w:r w:rsidRPr="00BA68AE">
        <w:t>the export of plants and plant products.</w:t>
      </w:r>
    </w:p>
    <w:p w14:paraId="186C6A29" w14:textId="53EBA6FF" w:rsidR="003A7D96" w:rsidRPr="00466F30" w:rsidRDefault="008C3F39" w:rsidP="00500E76">
      <w:pPr>
        <w:pStyle w:val="Heading2"/>
      </w:pPr>
      <w:r>
        <w:t>Changes</w:t>
      </w:r>
      <w:r w:rsidR="00EA0513">
        <w:t xml:space="preserve"> for </w:t>
      </w:r>
      <w:r w:rsidR="004410D9">
        <w:t>exporters</w:t>
      </w:r>
    </w:p>
    <w:p w14:paraId="578CD210" w14:textId="2EAD2C28" w:rsidR="00F4669B" w:rsidRDefault="00D60257" w:rsidP="00EA7821">
      <w:pPr>
        <w:rPr>
          <w:rFonts w:ascii="Cambria" w:eastAsia="Calibri" w:hAnsi="Cambria" w:cs="Times New Roman"/>
        </w:rPr>
      </w:pPr>
      <w:bookmarkStart w:id="3" w:name="_Toc63950304"/>
      <w:r>
        <w:t>T</w:t>
      </w:r>
      <w:r w:rsidR="00F4669B">
        <w:t xml:space="preserve">he process </w:t>
      </w:r>
      <w:r w:rsidR="00E24BD0">
        <w:t xml:space="preserve">for exporters </w:t>
      </w:r>
      <w:r w:rsidR="00F4669B">
        <w:t>to export plants and plant products from Australia</w:t>
      </w:r>
      <w:r>
        <w:t xml:space="preserve"> has not changed</w:t>
      </w:r>
      <w:r w:rsidR="00F4669B">
        <w:t>.</w:t>
      </w:r>
    </w:p>
    <w:p w14:paraId="50638827" w14:textId="4483D26C" w:rsidR="00F4669B" w:rsidRDefault="00F4669B" w:rsidP="00EA7821">
      <w:r>
        <w:t>Exporters are responsible for their consignments meeting legislative requirements and importing country</w:t>
      </w:r>
      <w:r w:rsidR="00D60257">
        <w:t xml:space="preserve"> requirements</w:t>
      </w:r>
      <w:r>
        <w:t>.</w:t>
      </w:r>
    </w:p>
    <w:p w14:paraId="12A71489" w14:textId="77777777" w:rsidR="00D60257" w:rsidRDefault="00F4669B" w:rsidP="00EA7821">
      <w:r>
        <w:t>Exporters should continue to follow</w:t>
      </w:r>
      <w:r w:rsidR="00D60257">
        <w:t>:</w:t>
      </w:r>
    </w:p>
    <w:p w14:paraId="41174747" w14:textId="3B4C6D26" w:rsidR="00D60257" w:rsidRPr="00C75ACB" w:rsidRDefault="00F4669B" w:rsidP="00EA7821">
      <w:pPr>
        <w:pStyle w:val="ListBullet"/>
        <w:rPr>
          <w:rStyle w:val="Hyperlink"/>
          <w:b/>
          <w:bCs/>
          <w:color w:val="auto"/>
          <w:u w:val="none"/>
        </w:rPr>
      </w:pPr>
      <w:r>
        <w:t xml:space="preserve">the </w:t>
      </w:r>
      <w:hyperlink r:id="rId11" w:history="1">
        <w:r>
          <w:rPr>
            <w:rStyle w:val="Hyperlink"/>
          </w:rPr>
          <w:t>Step-by-step guidelines for exporting plants and plant products</w:t>
        </w:r>
      </w:hyperlink>
    </w:p>
    <w:p w14:paraId="156B1FEE" w14:textId="317863E2" w:rsidR="00F4669B" w:rsidRPr="00EA7821" w:rsidRDefault="00F4669B" w:rsidP="00EA7821">
      <w:pPr>
        <w:pStyle w:val="ListBullet"/>
        <w:rPr>
          <w:b/>
          <w:bCs/>
        </w:rPr>
      </w:pPr>
      <w:r>
        <w:t xml:space="preserve">relevant instructional material on the </w:t>
      </w:r>
      <w:r w:rsidRPr="00453699">
        <w:t>Plant Export Operations Manual (</w:t>
      </w:r>
      <w:hyperlink r:id="rId12" w:history="1">
        <w:r w:rsidRPr="00453699">
          <w:rPr>
            <w:rStyle w:val="Hyperlink"/>
          </w:rPr>
          <w:t>PEOM</w:t>
        </w:r>
      </w:hyperlink>
      <w:r w:rsidRPr="00453699">
        <w:t>)</w:t>
      </w:r>
      <w:r w:rsidR="00DC2029">
        <w:t xml:space="preserve"> </w:t>
      </w:r>
      <w:bookmarkStart w:id="4" w:name="_Hlk65063892"/>
      <w:r w:rsidR="00DC2029">
        <w:t xml:space="preserve">and </w:t>
      </w:r>
      <w:hyperlink r:id="rId13" w:history="1">
        <w:r w:rsidR="00DC2029" w:rsidRPr="00DC2029">
          <w:rPr>
            <w:rStyle w:val="Hyperlink"/>
          </w:rPr>
          <w:t>Certificates, declarations and forms</w:t>
        </w:r>
      </w:hyperlink>
      <w:r w:rsidR="00DC2029">
        <w:t xml:space="preserve"> website</w:t>
      </w:r>
      <w:r>
        <w:t>.</w:t>
      </w:r>
      <w:bookmarkEnd w:id="4"/>
    </w:p>
    <w:p w14:paraId="4A570E67" w14:textId="47035E04" w:rsidR="00D60257" w:rsidRDefault="00F4669B" w:rsidP="00EA7821">
      <w:r>
        <w:t>Under the legislation, exporters must retain for at least 2</w:t>
      </w:r>
      <w:r w:rsidR="0049547E">
        <w:t> </w:t>
      </w:r>
      <w:r>
        <w:t>years</w:t>
      </w:r>
      <w:r w:rsidR="00D60257">
        <w:t>:</w:t>
      </w:r>
    </w:p>
    <w:p w14:paraId="49C19E28" w14:textId="117109AA" w:rsidR="00D60257" w:rsidRDefault="00F4669B" w:rsidP="00EA7821">
      <w:pPr>
        <w:pStyle w:val="ListBullet"/>
      </w:pPr>
      <w:r>
        <w:t>records relating to the export of their goods</w:t>
      </w:r>
    </w:p>
    <w:p w14:paraId="49B4A62E" w14:textId="46CD36F1" w:rsidR="00F4669B" w:rsidRDefault="00F4669B" w:rsidP="00EA7821">
      <w:pPr>
        <w:pStyle w:val="ListBullet"/>
      </w:pPr>
      <w:r>
        <w:t>applications for export permits or government certificates.</w:t>
      </w:r>
    </w:p>
    <w:p w14:paraId="6AA4442D" w14:textId="2D92AC22" w:rsidR="00F4669B" w:rsidRDefault="00113A9C" w:rsidP="00453699">
      <w:pPr>
        <w:rPr>
          <w:rFonts w:ascii="Cambria" w:eastAsia="Calibri" w:hAnsi="Cambria" w:cs="Times New Roman"/>
          <w:lang w:eastAsia="ja-JP"/>
        </w:rPr>
      </w:pPr>
      <w:bookmarkStart w:id="5" w:name="_Toc63950305"/>
      <w:bookmarkEnd w:id="3"/>
      <w:r>
        <w:rPr>
          <w:lang w:eastAsia="ja-JP"/>
        </w:rPr>
        <w:t>Exporters should be aware</w:t>
      </w:r>
      <w:r w:rsidR="00F4669B">
        <w:rPr>
          <w:lang w:eastAsia="ja-JP"/>
        </w:rPr>
        <w:t xml:space="preserve"> that:</w:t>
      </w:r>
    </w:p>
    <w:p w14:paraId="3AD86956" w14:textId="0530C9F6" w:rsidR="00F4669B" w:rsidRDefault="00F4669B" w:rsidP="00F4669B">
      <w:pPr>
        <w:pStyle w:val="ListBullet2"/>
        <w:numPr>
          <w:ilvl w:val="0"/>
          <w:numId w:val="49"/>
        </w:numPr>
        <w:rPr>
          <w:lang w:eastAsia="ja-JP"/>
        </w:rPr>
      </w:pPr>
      <w:r>
        <w:rPr>
          <w:lang w:eastAsia="ja-JP"/>
        </w:rPr>
        <w:t>any inspection records issued by an authorised officer after 3</w:t>
      </w:r>
      <w:r w:rsidR="00453699">
        <w:rPr>
          <w:lang w:eastAsia="ja-JP"/>
        </w:rPr>
        <w:t> </w:t>
      </w:r>
      <w:r>
        <w:rPr>
          <w:lang w:eastAsia="ja-JP"/>
        </w:rPr>
        <w:t>am AEDT on 28</w:t>
      </w:r>
      <w:r w:rsidR="0049547E">
        <w:rPr>
          <w:lang w:eastAsia="ja-JP"/>
        </w:rPr>
        <w:t> </w:t>
      </w:r>
      <w:r>
        <w:rPr>
          <w:lang w:eastAsia="ja-JP"/>
        </w:rPr>
        <w:t>March</w:t>
      </w:r>
      <w:r w:rsidR="0049547E">
        <w:rPr>
          <w:lang w:eastAsia="ja-JP"/>
        </w:rPr>
        <w:t> </w:t>
      </w:r>
      <w:r>
        <w:rPr>
          <w:lang w:eastAsia="ja-JP"/>
        </w:rPr>
        <w:t>2021 must be in the new inspection record template available on the PEOM. Records issued via the Plant Exports Management System (PEMS) will automatically be in the new template</w:t>
      </w:r>
    </w:p>
    <w:p w14:paraId="1B4DCCCE" w14:textId="54A0E1F8" w:rsidR="00F4669B" w:rsidRDefault="00F4669B" w:rsidP="00F4669B">
      <w:pPr>
        <w:pStyle w:val="ListBullet2"/>
        <w:numPr>
          <w:ilvl w:val="0"/>
          <w:numId w:val="49"/>
        </w:numPr>
      </w:pPr>
      <w:r>
        <w:t>all inspection records issued before commencement in the old template (whether manual or in PEMS) will be recognised and accepted by the department for certification purposes until they expire</w:t>
      </w:r>
    </w:p>
    <w:p w14:paraId="12B6B608" w14:textId="0129F7C4" w:rsidR="00F4669B" w:rsidRDefault="00F4669B" w:rsidP="00F4669B">
      <w:pPr>
        <w:pStyle w:val="ListBullet2"/>
        <w:numPr>
          <w:ilvl w:val="0"/>
          <w:numId w:val="49"/>
        </w:numPr>
      </w:pPr>
      <w:r>
        <w:t>all export permits and government certificates, such as phytosanitary certificates, issued under the old legislation continue to have effect when the new Act commences (until they expire, if relevant)</w:t>
      </w:r>
    </w:p>
    <w:p w14:paraId="339BF1FE" w14:textId="2000E56D" w:rsidR="00F4669B" w:rsidRDefault="00F4669B" w:rsidP="00F4669B">
      <w:pPr>
        <w:pStyle w:val="ListBullet"/>
        <w:numPr>
          <w:ilvl w:val="0"/>
          <w:numId w:val="49"/>
        </w:numPr>
      </w:pPr>
      <w:r>
        <w:t xml:space="preserve">the process to obtain a phytosanitary certificate for re-export </w:t>
      </w:r>
      <w:r w:rsidR="00E24BD0">
        <w:t>is changing</w:t>
      </w:r>
      <w:r>
        <w:t xml:space="preserve">. </w:t>
      </w:r>
      <w:r w:rsidR="00C75ACB">
        <w:t xml:space="preserve">Refer to the factsheet: </w:t>
      </w:r>
      <w:r w:rsidR="00C75ACB" w:rsidRPr="00C75ACB">
        <w:t>Plant rules – exporters – new process for re-export consignments</w:t>
      </w:r>
    </w:p>
    <w:p w14:paraId="61F9146C" w14:textId="64BF45C4" w:rsidR="00F4669B" w:rsidRDefault="008C3F39" w:rsidP="00453699">
      <w:pPr>
        <w:pStyle w:val="ListBullet"/>
      </w:pPr>
      <w:r>
        <w:t>u</w:t>
      </w:r>
      <w:r w:rsidR="00F4669B">
        <w:t xml:space="preserve">pdated </w:t>
      </w:r>
      <w:hyperlink r:id="rId14" w:history="1">
        <w:r w:rsidR="00F4669B" w:rsidRPr="00C109DB">
          <w:rPr>
            <w:rStyle w:val="Hyperlink"/>
          </w:rPr>
          <w:t>manual government certificate templates</w:t>
        </w:r>
      </w:hyperlink>
      <w:r w:rsidR="00F4669B">
        <w:t xml:space="preserve"> </w:t>
      </w:r>
      <w:r w:rsidR="00FC6E0B">
        <w:t xml:space="preserve">must </w:t>
      </w:r>
      <w:r w:rsidR="00846A17">
        <w:t>be used</w:t>
      </w:r>
      <w:r w:rsidR="00D510E9">
        <w:t xml:space="preserve"> for all </w:t>
      </w:r>
      <w:r w:rsidR="00F4669B">
        <w:t>manual government certification request</w:t>
      </w:r>
      <w:r w:rsidR="00D510E9">
        <w:t>s</w:t>
      </w:r>
      <w:r w:rsidR="00F4669B">
        <w:t xml:space="preserve"> </w:t>
      </w:r>
      <w:r w:rsidR="00C75ACB">
        <w:t xml:space="preserve">that </w:t>
      </w:r>
      <w:r w:rsidR="00D510E9">
        <w:t xml:space="preserve">are </w:t>
      </w:r>
      <w:r w:rsidR="00F4669B">
        <w:t>likely to be processed after 28</w:t>
      </w:r>
      <w:r w:rsidR="00EA7821">
        <w:t> </w:t>
      </w:r>
      <w:r w:rsidR="00F4669B">
        <w:t>March</w:t>
      </w:r>
      <w:r w:rsidR="00EA7821">
        <w:t> </w:t>
      </w:r>
      <w:r w:rsidR="00F4669B">
        <w:t>2021.</w:t>
      </w:r>
      <w:r w:rsidR="008523CB" w:rsidRPr="008523CB">
        <w:t xml:space="preserve"> </w:t>
      </w:r>
      <w:r w:rsidR="008523CB">
        <w:t>These templates will be available prior to 28 March 2021.</w:t>
      </w:r>
    </w:p>
    <w:bookmarkEnd w:id="0"/>
    <w:bookmarkEnd w:id="1"/>
    <w:bookmarkEnd w:id="5"/>
    <w:p w14:paraId="74F18AD7" w14:textId="3D420881" w:rsidR="000E455C" w:rsidRDefault="00D750D0">
      <w:pPr>
        <w:pStyle w:val="Heading2"/>
      </w:pPr>
      <w:r>
        <w:t>Further information</w:t>
      </w:r>
    </w:p>
    <w:p w14:paraId="4B507DDC" w14:textId="3AD41594" w:rsidR="00ED3E19" w:rsidRDefault="00F4669B" w:rsidP="00F4669B">
      <w:pPr>
        <w:rPr>
          <w:rStyle w:val="Hyperlink"/>
        </w:rPr>
      </w:pPr>
      <w:r>
        <w:rPr>
          <w:lang w:eastAsia="ja-JP"/>
        </w:rPr>
        <w:t xml:space="preserve">Email </w:t>
      </w:r>
      <w:hyperlink r:id="rId15" w:history="1">
        <w:r w:rsidR="00ED3E19" w:rsidRPr="00385231">
          <w:rPr>
            <w:rStyle w:val="Hyperlink"/>
          </w:rPr>
          <w:t>plantexportreform@awe.gov.au</w:t>
        </w:r>
      </w:hyperlink>
    </w:p>
    <w:p w14:paraId="5FAAE34A" w14:textId="2CFE6A93" w:rsidR="00ED3E19" w:rsidRDefault="00F4669B" w:rsidP="00F4669B">
      <w:pPr>
        <w:rPr>
          <w:rStyle w:val="Hyperlink"/>
        </w:rPr>
      </w:pPr>
      <w:r>
        <w:rPr>
          <w:lang w:eastAsia="ja-JP"/>
        </w:rPr>
        <w:t xml:space="preserve">Web </w:t>
      </w:r>
      <w:hyperlink r:id="rId16" w:history="1">
        <w:r w:rsidR="00ED3E19" w:rsidRPr="00ED3E19">
          <w:rPr>
            <w:rStyle w:val="Hyperlink"/>
          </w:rPr>
          <w:t>awe.gov.au/new-plant-export-legislation</w:t>
        </w:r>
      </w:hyperlink>
    </w:p>
    <w:p w14:paraId="39C48D68" w14:textId="6E7F81AC" w:rsidR="00F4669B" w:rsidRDefault="00822A77" w:rsidP="00F4669B">
      <w:hyperlink r:id="rId17" w:history="1">
        <w:r w:rsidR="00F4669B" w:rsidRPr="00E24BD0">
          <w:rPr>
            <w:rStyle w:val="Hyperlink"/>
          </w:rPr>
          <w:t>Plant Export Operations Manual</w:t>
        </w:r>
      </w:hyperlink>
      <w:r w:rsidR="00D3666C" w:rsidRPr="00822A77">
        <w:t xml:space="preserve"> and </w:t>
      </w:r>
      <w:hyperlink r:id="rId18" w:history="1">
        <w:r w:rsidR="00D3666C" w:rsidRPr="00D3666C">
          <w:rPr>
            <w:rStyle w:val="Hyperlink"/>
          </w:rPr>
          <w:t xml:space="preserve">Certificates, </w:t>
        </w:r>
        <w:proofErr w:type="gramStart"/>
        <w:r w:rsidR="00D3666C" w:rsidRPr="00D3666C">
          <w:rPr>
            <w:rStyle w:val="Hyperlink"/>
          </w:rPr>
          <w:t>declarations</w:t>
        </w:r>
        <w:proofErr w:type="gramEnd"/>
        <w:r w:rsidR="00D3666C" w:rsidRPr="00D3666C">
          <w:rPr>
            <w:rStyle w:val="Hyperlink"/>
          </w:rPr>
          <w:t xml:space="preserve"> and forms</w:t>
        </w:r>
      </w:hyperlink>
    </w:p>
    <w:bookmarkEnd w:id="2"/>
    <w:p w14:paraId="3C088050" w14:textId="13E444D4" w:rsidR="000E455C" w:rsidRDefault="00D750D0" w:rsidP="00BE7ED9">
      <w:pPr>
        <w:pStyle w:val="Normalsmall"/>
        <w:spacing w:before="48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6D4C9E">
        <w:rPr>
          <w:lang w:eastAsia="ja-JP"/>
        </w:rPr>
        <w:t>1</w:t>
      </w:r>
    </w:p>
    <w:p w14:paraId="18EF67D0" w14:textId="22514B4D" w:rsidR="000E455C" w:rsidRDefault="00D750D0" w:rsidP="00B60F8C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Sect="00D4039B">
      <w:headerReference w:type="default" r:id="rId19"/>
      <w:footerReference w:type="default" r:id="rId20"/>
      <w:headerReference w:type="first" r:id="rId21"/>
      <w:pgSz w:w="11906" w:h="16838"/>
      <w:pgMar w:top="2127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6F93" w14:textId="77777777" w:rsidR="000E455C" w:rsidRDefault="00D750D0">
      <w:r>
        <w:separator/>
      </w:r>
    </w:p>
    <w:p w14:paraId="1F0B3D4F" w14:textId="77777777" w:rsidR="000E455C" w:rsidRDefault="000E455C"/>
    <w:p w14:paraId="0D3BD08D" w14:textId="77777777" w:rsidR="000E455C" w:rsidRDefault="000E455C"/>
  </w:endnote>
  <w:endnote w:type="continuationSeparator" w:id="0">
    <w:p w14:paraId="38619959" w14:textId="77777777" w:rsidR="000E455C" w:rsidRDefault="00D750D0">
      <w:r>
        <w:continuationSeparator/>
      </w:r>
    </w:p>
    <w:p w14:paraId="1344B2F7" w14:textId="77777777" w:rsidR="000E455C" w:rsidRDefault="000E455C"/>
    <w:p w14:paraId="4D927A15" w14:textId="77777777" w:rsidR="000E455C" w:rsidRDefault="000E455C"/>
  </w:endnote>
  <w:endnote w:type="continuationNotice" w:id="1">
    <w:p w14:paraId="6263542F" w14:textId="77777777" w:rsidR="000E455C" w:rsidRDefault="000E455C">
      <w:pPr>
        <w:pStyle w:val="Footer"/>
      </w:pPr>
    </w:p>
    <w:p w14:paraId="17A18CF5" w14:textId="77777777" w:rsidR="000E455C" w:rsidRDefault="000E455C"/>
    <w:p w14:paraId="2BA94C7A" w14:textId="77777777" w:rsidR="000E455C" w:rsidRDefault="000E4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A3A4" w14:textId="02C25F36" w:rsidR="000E455C" w:rsidRDefault="00D750D0">
    <w:pPr>
      <w:pStyle w:val="Footer"/>
    </w:pPr>
    <w:r>
      <w:t>Department of Agriculture</w:t>
    </w:r>
    <w:r w:rsidR="009A7764">
      <w:t xml:space="preserve">, </w:t>
    </w:r>
    <w:proofErr w:type="gramStart"/>
    <w:r w:rsidR="009A7764">
      <w:t>Water</w:t>
    </w:r>
    <w:proofErr w:type="gramEnd"/>
    <w:r w:rsidR="009A7764">
      <w:t xml:space="preserve">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113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3F11" w14:textId="77777777" w:rsidR="000E455C" w:rsidRDefault="00D750D0">
      <w:r>
        <w:separator/>
      </w:r>
    </w:p>
    <w:p w14:paraId="46342832" w14:textId="77777777" w:rsidR="000E455C" w:rsidRDefault="000E455C"/>
    <w:p w14:paraId="59F6E8C5" w14:textId="77777777" w:rsidR="000E455C" w:rsidRDefault="000E455C"/>
  </w:footnote>
  <w:footnote w:type="continuationSeparator" w:id="0">
    <w:p w14:paraId="47F88FDE" w14:textId="77777777" w:rsidR="000E455C" w:rsidRDefault="00D750D0">
      <w:r>
        <w:continuationSeparator/>
      </w:r>
    </w:p>
    <w:p w14:paraId="25B40B7F" w14:textId="77777777" w:rsidR="000E455C" w:rsidRDefault="000E455C"/>
    <w:p w14:paraId="0729C46F" w14:textId="77777777" w:rsidR="000E455C" w:rsidRDefault="000E455C"/>
  </w:footnote>
  <w:footnote w:type="continuationNotice" w:id="1">
    <w:p w14:paraId="7E892AD1" w14:textId="77777777" w:rsidR="000E455C" w:rsidRDefault="000E455C">
      <w:pPr>
        <w:pStyle w:val="Footer"/>
      </w:pPr>
    </w:p>
    <w:p w14:paraId="6F3C933A" w14:textId="77777777" w:rsidR="000E455C" w:rsidRDefault="000E455C"/>
    <w:p w14:paraId="01E9094B" w14:textId="77777777" w:rsidR="000E455C" w:rsidRDefault="000E4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C9B4" w14:textId="40335D06" w:rsidR="000E455C" w:rsidRDefault="00EE5631" w:rsidP="00AA4CFA">
    <w:pPr>
      <w:pStyle w:val="Header"/>
    </w:pPr>
    <w:r w:rsidRPr="00EE5631">
      <w:t>Plant rules – overview of changes for exporters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5E394472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6ED448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5C9C66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0F61B3C"/>
    <w:multiLevelType w:val="hybridMultilevel"/>
    <w:tmpl w:val="0904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81636D"/>
    <w:multiLevelType w:val="hybridMultilevel"/>
    <w:tmpl w:val="4374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D821C8"/>
    <w:multiLevelType w:val="hybridMultilevel"/>
    <w:tmpl w:val="7EFE4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F425A1"/>
    <w:multiLevelType w:val="hybridMultilevel"/>
    <w:tmpl w:val="6A3CF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328D5"/>
    <w:multiLevelType w:val="multilevel"/>
    <w:tmpl w:val="BE78A4F8"/>
    <w:numStyleLink w:val="Numberlist"/>
  </w:abstractNum>
  <w:abstractNum w:abstractNumId="18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3A6404B"/>
    <w:multiLevelType w:val="hybridMultilevel"/>
    <w:tmpl w:val="B8EE17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C79E7"/>
    <w:multiLevelType w:val="hybridMultilevel"/>
    <w:tmpl w:val="ADEE0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44354"/>
    <w:multiLevelType w:val="hybridMultilevel"/>
    <w:tmpl w:val="4C76DEC6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2" w15:restartNumberingAfterBreak="0">
    <w:nsid w:val="29D63FD4"/>
    <w:multiLevelType w:val="hybridMultilevel"/>
    <w:tmpl w:val="E56CEB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2B103637"/>
    <w:multiLevelType w:val="multilevel"/>
    <w:tmpl w:val="BE78A4F8"/>
    <w:numStyleLink w:val="Numberlist"/>
  </w:abstractNum>
  <w:abstractNum w:abstractNumId="25" w15:restartNumberingAfterBreak="0">
    <w:nsid w:val="31874544"/>
    <w:multiLevelType w:val="hybridMultilevel"/>
    <w:tmpl w:val="FD3EF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E17D3"/>
    <w:multiLevelType w:val="hybridMultilevel"/>
    <w:tmpl w:val="81C62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A15FE"/>
    <w:multiLevelType w:val="multilevel"/>
    <w:tmpl w:val="F36C17E8"/>
    <w:numStyleLink w:val="Headinglist"/>
  </w:abstractNum>
  <w:abstractNum w:abstractNumId="28" w15:restartNumberingAfterBreak="0">
    <w:nsid w:val="3BBE2C04"/>
    <w:multiLevelType w:val="hybridMultilevel"/>
    <w:tmpl w:val="965E176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0CE72E7"/>
    <w:multiLevelType w:val="hybridMultilevel"/>
    <w:tmpl w:val="A0CAF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4F4729"/>
    <w:multiLevelType w:val="multilevel"/>
    <w:tmpl w:val="A9A6E414"/>
    <w:numStyleLink w:val="List1"/>
  </w:abstractNum>
  <w:abstractNum w:abstractNumId="31" w15:restartNumberingAfterBreak="0">
    <w:nsid w:val="43D50EF8"/>
    <w:multiLevelType w:val="hybridMultilevel"/>
    <w:tmpl w:val="69321022"/>
    <w:lvl w:ilvl="0" w:tplc="CEF4FA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929DF"/>
    <w:multiLevelType w:val="hybridMultilevel"/>
    <w:tmpl w:val="3356D24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449D7A95"/>
    <w:multiLevelType w:val="hybridMultilevel"/>
    <w:tmpl w:val="F5F20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6800B4"/>
    <w:multiLevelType w:val="multilevel"/>
    <w:tmpl w:val="A9A6E414"/>
    <w:numStyleLink w:val="List1"/>
  </w:abstractNum>
  <w:abstractNum w:abstractNumId="35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6159DC"/>
    <w:multiLevelType w:val="multilevel"/>
    <w:tmpl w:val="BE78A4F8"/>
    <w:numStyleLink w:val="Numberlist"/>
  </w:abstractNum>
  <w:abstractNum w:abstractNumId="3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7F7AF1"/>
    <w:multiLevelType w:val="hybridMultilevel"/>
    <w:tmpl w:val="8A7C5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E1B95"/>
    <w:multiLevelType w:val="hybridMultilevel"/>
    <w:tmpl w:val="D0DC3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0642E7"/>
    <w:multiLevelType w:val="multilevel"/>
    <w:tmpl w:val="C0947DC4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5" w15:restartNumberingAfterBreak="0">
    <w:nsid w:val="66DC55D7"/>
    <w:multiLevelType w:val="hybridMultilevel"/>
    <w:tmpl w:val="F6328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8C10A1"/>
    <w:multiLevelType w:val="multilevel"/>
    <w:tmpl w:val="BE78A4F8"/>
    <w:numStyleLink w:val="Numberlist"/>
  </w:abstractNum>
  <w:abstractNum w:abstractNumId="48" w15:restartNumberingAfterBreak="0">
    <w:nsid w:val="733934B7"/>
    <w:multiLevelType w:val="multilevel"/>
    <w:tmpl w:val="A9A6E414"/>
    <w:numStyleLink w:val="List1"/>
  </w:abstractNum>
  <w:num w:numId="1">
    <w:abstractNumId w:val="7"/>
  </w:num>
  <w:num w:numId="2">
    <w:abstractNumId w:val="34"/>
  </w:num>
  <w:num w:numId="3">
    <w:abstractNumId w:val="35"/>
  </w:num>
  <w:num w:numId="4">
    <w:abstractNumId w:val="14"/>
  </w:num>
  <w:num w:numId="5">
    <w:abstractNumId w:val="43"/>
  </w:num>
  <w:num w:numId="6">
    <w:abstractNumId w:val="44"/>
  </w:num>
  <w:num w:numId="7">
    <w:abstractNumId w:val="11"/>
  </w:num>
  <w:num w:numId="8">
    <w:abstractNumId w:val="18"/>
  </w:num>
  <w:num w:numId="9">
    <w:abstractNumId w:val="27"/>
  </w:num>
  <w:num w:numId="10">
    <w:abstractNumId w:val="11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6"/>
  </w:num>
  <w:num w:numId="16">
    <w:abstractNumId w:val="4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1"/>
  </w:num>
  <w:num w:numId="20">
    <w:abstractNumId w:val="0"/>
  </w:num>
  <w:num w:numId="21">
    <w:abstractNumId w:val="24"/>
  </w:num>
  <w:num w:numId="22">
    <w:abstractNumId w:val="36"/>
  </w:num>
  <w:num w:numId="23">
    <w:abstractNumId w:val="47"/>
  </w:num>
  <w:num w:numId="24">
    <w:abstractNumId w:val="17"/>
  </w:num>
  <w:num w:numId="25">
    <w:abstractNumId w:val="30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</w:num>
  <w:num w:numId="28">
    <w:abstractNumId w:val="37"/>
  </w:num>
  <w:num w:numId="29">
    <w:abstractNumId w:val="42"/>
  </w:num>
  <w:num w:numId="30">
    <w:abstractNumId w:val="12"/>
  </w:num>
  <w:num w:numId="31">
    <w:abstractNumId w:val="13"/>
  </w:num>
  <w:num w:numId="32">
    <w:abstractNumId w:val="38"/>
  </w:num>
  <w:num w:numId="33">
    <w:abstractNumId w:val="21"/>
  </w:num>
  <w:num w:numId="34">
    <w:abstractNumId w:val="45"/>
  </w:num>
  <w:num w:numId="35">
    <w:abstractNumId w:val="32"/>
  </w:num>
  <w:num w:numId="36">
    <w:abstractNumId w:val="19"/>
  </w:num>
  <w:num w:numId="37">
    <w:abstractNumId w:val="39"/>
  </w:num>
  <w:num w:numId="38">
    <w:abstractNumId w:val="28"/>
  </w:num>
  <w:num w:numId="39">
    <w:abstractNumId w:val="9"/>
  </w:num>
  <w:num w:numId="40">
    <w:abstractNumId w:val="10"/>
  </w:num>
  <w:num w:numId="41">
    <w:abstractNumId w:val="25"/>
  </w:num>
  <w:num w:numId="42">
    <w:abstractNumId w:val="43"/>
  </w:num>
  <w:num w:numId="43">
    <w:abstractNumId w:val="43"/>
  </w:num>
  <w:num w:numId="44">
    <w:abstractNumId w:val="26"/>
  </w:num>
  <w:num w:numId="45">
    <w:abstractNumId w:val="40"/>
  </w:num>
  <w:num w:numId="46">
    <w:abstractNumId w:val="43"/>
  </w:num>
  <w:num w:numId="47">
    <w:abstractNumId w:val="23"/>
  </w:num>
  <w:num w:numId="48">
    <w:abstractNumId w:val="15"/>
  </w:num>
  <w:num w:numId="49">
    <w:abstractNumId w:val="22"/>
  </w:num>
  <w:num w:numId="50">
    <w:abstractNumId w:val="5"/>
  </w:num>
  <w:num w:numId="51">
    <w:abstractNumId w:val="31"/>
  </w:num>
  <w:num w:numId="52">
    <w:abstractNumId w:val="29"/>
  </w:num>
  <w:num w:numId="53">
    <w:abstractNumId w:val="20"/>
  </w:num>
  <w:num w:numId="54">
    <w:abstractNumId w:val="8"/>
  </w:num>
  <w:num w:numId="55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21590"/>
    <w:rsid w:val="00054835"/>
    <w:rsid w:val="00066D0B"/>
    <w:rsid w:val="000D068A"/>
    <w:rsid w:val="000E455C"/>
    <w:rsid w:val="00113A9C"/>
    <w:rsid w:val="00131592"/>
    <w:rsid w:val="0016605B"/>
    <w:rsid w:val="00167C64"/>
    <w:rsid w:val="00180C47"/>
    <w:rsid w:val="00190D7E"/>
    <w:rsid w:val="001A6968"/>
    <w:rsid w:val="001D0EF3"/>
    <w:rsid w:val="002C7338"/>
    <w:rsid w:val="002E284D"/>
    <w:rsid w:val="003A7D96"/>
    <w:rsid w:val="004113AF"/>
    <w:rsid w:val="004410D9"/>
    <w:rsid w:val="00445487"/>
    <w:rsid w:val="00453699"/>
    <w:rsid w:val="004659B9"/>
    <w:rsid w:val="0049547E"/>
    <w:rsid w:val="004B52E3"/>
    <w:rsid w:val="004C7B3D"/>
    <w:rsid w:val="00500E76"/>
    <w:rsid w:val="005019D0"/>
    <w:rsid w:val="00541FD0"/>
    <w:rsid w:val="00542B45"/>
    <w:rsid w:val="00553E9D"/>
    <w:rsid w:val="0055447F"/>
    <w:rsid w:val="00587707"/>
    <w:rsid w:val="006156DF"/>
    <w:rsid w:val="00617718"/>
    <w:rsid w:val="00625D8D"/>
    <w:rsid w:val="00630FED"/>
    <w:rsid w:val="00697878"/>
    <w:rsid w:val="006D4C9E"/>
    <w:rsid w:val="006E5CC7"/>
    <w:rsid w:val="006E6D6C"/>
    <w:rsid w:val="0070464B"/>
    <w:rsid w:val="00734C0B"/>
    <w:rsid w:val="00822A77"/>
    <w:rsid w:val="008342BF"/>
    <w:rsid w:val="00846A17"/>
    <w:rsid w:val="008523CB"/>
    <w:rsid w:val="00884562"/>
    <w:rsid w:val="008A5612"/>
    <w:rsid w:val="008C3F39"/>
    <w:rsid w:val="008C705A"/>
    <w:rsid w:val="00902E92"/>
    <w:rsid w:val="00911F4A"/>
    <w:rsid w:val="00973DA5"/>
    <w:rsid w:val="00974CD6"/>
    <w:rsid w:val="009A7764"/>
    <w:rsid w:val="009C206F"/>
    <w:rsid w:val="009C3A51"/>
    <w:rsid w:val="009C7C6A"/>
    <w:rsid w:val="00A055F8"/>
    <w:rsid w:val="00A45263"/>
    <w:rsid w:val="00A705D8"/>
    <w:rsid w:val="00AA1D89"/>
    <w:rsid w:val="00AA4CFA"/>
    <w:rsid w:val="00AC1944"/>
    <w:rsid w:val="00AC313F"/>
    <w:rsid w:val="00AE1E6E"/>
    <w:rsid w:val="00B0121B"/>
    <w:rsid w:val="00B60F8C"/>
    <w:rsid w:val="00BA313A"/>
    <w:rsid w:val="00BD4F8E"/>
    <w:rsid w:val="00BE7ED9"/>
    <w:rsid w:val="00BF10A0"/>
    <w:rsid w:val="00BF37CE"/>
    <w:rsid w:val="00C109DB"/>
    <w:rsid w:val="00C6038B"/>
    <w:rsid w:val="00C6128D"/>
    <w:rsid w:val="00C70709"/>
    <w:rsid w:val="00C75ACB"/>
    <w:rsid w:val="00C765C8"/>
    <w:rsid w:val="00C91722"/>
    <w:rsid w:val="00C94883"/>
    <w:rsid w:val="00CB3471"/>
    <w:rsid w:val="00CF03E2"/>
    <w:rsid w:val="00CF4BF6"/>
    <w:rsid w:val="00D118B2"/>
    <w:rsid w:val="00D30F4A"/>
    <w:rsid w:val="00D3666C"/>
    <w:rsid w:val="00D4039B"/>
    <w:rsid w:val="00D510E9"/>
    <w:rsid w:val="00D60257"/>
    <w:rsid w:val="00D6718E"/>
    <w:rsid w:val="00D6754F"/>
    <w:rsid w:val="00D750D0"/>
    <w:rsid w:val="00D76406"/>
    <w:rsid w:val="00D76CCF"/>
    <w:rsid w:val="00DA17AD"/>
    <w:rsid w:val="00DA6794"/>
    <w:rsid w:val="00DC00AF"/>
    <w:rsid w:val="00DC2029"/>
    <w:rsid w:val="00E24BD0"/>
    <w:rsid w:val="00E27FDA"/>
    <w:rsid w:val="00E572AA"/>
    <w:rsid w:val="00E75EC5"/>
    <w:rsid w:val="00E95CD8"/>
    <w:rsid w:val="00EA0513"/>
    <w:rsid w:val="00EA7821"/>
    <w:rsid w:val="00ED3E19"/>
    <w:rsid w:val="00EE5631"/>
    <w:rsid w:val="00F41F6B"/>
    <w:rsid w:val="00F4669B"/>
    <w:rsid w:val="00FC6E0B"/>
    <w:rsid w:val="00FD2716"/>
    <w:rsid w:val="00FD337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7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  <w:style w:type="character" w:customStyle="1" w:styleId="Bullet1Char">
    <w:name w:val="Bullet 1 Char"/>
    <w:basedOn w:val="DefaultParagraphFont"/>
    <w:link w:val="Bullet1"/>
    <w:locked/>
    <w:rsid w:val="00E75EC5"/>
    <w:rPr>
      <w:rFonts w:ascii="Arial" w:hAnsi="Arial" w:cs="Arial"/>
      <w:szCs w:val="24"/>
    </w:rPr>
  </w:style>
  <w:style w:type="paragraph" w:customStyle="1" w:styleId="Bullet1">
    <w:name w:val="Bullet 1"/>
    <w:basedOn w:val="Normal"/>
    <w:link w:val="Bullet1Char"/>
    <w:qFormat/>
    <w:rsid w:val="00E75EC5"/>
    <w:pPr>
      <w:numPr>
        <w:numId w:val="45"/>
      </w:numPr>
      <w:spacing w:before="60" w:after="60" w:line="240" w:lineRule="auto"/>
    </w:pPr>
    <w:rPr>
      <w:rFonts w:ascii="Arial" w:eastAsia="Cambria" w:hAnsi="Arial" w:cs="Arial"/>
      <w:sz w:val="20"/>
      <w:szCs w:val="24"/>
      <w:lang w:eastAsia="en-AU"/>
    </w:rPr>
  </w:style>
  <w:style w:type="paragraph" w:customStyle="1" w:styleId="Bullet2">
    <w:name w:val="Bullet 2"/>
    <w:basedOn w:val="Normal"/>
    <w:qFormat/>
    <w:rsid w:val="00E75EC5"/>
    <w:pPr>
      <w:numPr>
        <w:ilvl w:val="1"/>
        <w:numId w:val="45"/>
      </w:num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410D9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F4669B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export/controlled-goods/plants-plant-products/certificates-declarations-forms" TargetMode="External"/><Relationship Id="rId18" Type="http://schemas.openxmlformats.org/officeDocument/2006/relationships/hyperlink" Target="https://www.agriculture.gov.au/export/controlled-goods/plants-plant-products/certificates-declarations-form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export/controlled-goods/plants-plant-products/plantexportsmanual" TargetMode="External"/><Relationship Id="rId17" Type="http://schemas.openxmlformats.org/officeDocument/2006/relationships/hyperlink" Target="https://www.agriculture.gov.au/export/controlled-goods/plants-plant-products/plantexportsmanu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we.gov.au/new-plant-export-legisla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export/controlled-goods/plants-plant-products/exportersguid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lantexportreform@awe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export/controlled-goods/plants-plant-products/certificates-declarations-form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infopath/2007/PartnerControls"/>
    <ds:schemaRef ds:uri="7cf0e0db-f490-4122-abae-21917392c748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86F512-9CF2-448B-B6E8-AA4972113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396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rules – overview of changes for exporters</vt:lpstr>
    </vt:vector>
  </TitlesOfParts>
  <Company>Department of Agriculture, Water &amp; the Environment</Company>
  <LinksUpToDate>false</LinksUpToDate>
  <CharactersWithSpaces>3722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rules – overview of changes for exporters</dc:title>
  <dc:creator>Department of Agriculture, Water &amp; the Environment</dc:creator>
  <cp:lastModifiedBy>Watters, Juanita</cp:lastModifiedBy>
  <cp:revision>33</cp:revision>
  <cp:lastPrinted>2019-01-21T05:17:00Z</cp:lastPrinted>
  <dcterms:created xsi:type="dcterms:W3CDTF">2021-02-12T05:01:00Z</dcterms:created>
  <dcterms:modified xsi:type="dcterms:W3CDTF">2021-02-24T01:58:00Z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