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228A" w14:textId="77777777" w:rsidR="00757170" w:rsidRPr="00C54A7A" w:rsidRDefault="0007249F" w:rsidP="00757170">
      <w:pPr>
        <w:ind w:left="142"/>
      </w:pPr>
      <w:r w:rsidRPr="00C54A7A">
        <w:rPr>
          <w:noProof/>
          <w:lang w:eastAsia="en-AU"/>
        </w:rPr>
        <w:drawing>
          <wp:anchor distT="0" distB="0" distL="114300" distR="114300" simplePos="0" relativeHeight="251661312" behindDoc="1" locked="0" layoutInCell="1" allowOverlap="1" wp14:anchorId="0470195E" wp14:editId="5B89DACD">
            <wp:simplePos x="0" y="0"/>
            <wp:positionH relativeFrom="page">
              <wp:align>right</wp:align>
            </wp:positionH>
            <wp:positionV relativeFrom="paragraph">
              <wp:posOffset>5715</wp:posOffset>
            </wp:positionV>
            <wp:extent cx="7551888" cy="26979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7551888" cy="2697973"/>
                    </a:xfrm>
                    <a:prstGeom prst="rect">
                      <a:avLst/>
                    </a:prstGeom>
                  </pic:spPr>
                </pic:pic>
              </a:graphicData>
            </a:graphic>
            <wp14:sizeRelH relativeFrom="page">
              <wp14:pctWidth>0</wp14:pctWidth>
            </wp14:sizeRelH>
            <wp14:sizeRelV relativeFrom="page">
              <wp14:pctHeight>0</wp14:pctHeight>
            </wp14:sizeRelV>
          </wp:anchor>
        </w:drawing>
      </w:r>
    </w:p>
    <w:p w14:paraId="0EABB757" w14:textId="77777777" w:rsidR="00565036" w:rsidRPr="00C54A7A" w:rsidRDefault="0007249F" w:rsidP="0007249F">
      <w:pPr>
        <w:pStyle w:val="FactsheetSubtitle"/>
        <w:tabs>
          <w:tab w:val="left" w:pos="5900"/>
        </w:tabs>
        <w:spacing w:after="0"/>
        <w:ind w:left="0"/>
      </w:pPr>
      <w:r>
        <w:tab/>
      </w:r>
    </w:p>
    <w:p w14:paraId="6CA548B6" w14:textId="77777777" w:rsidR="00565036" w:rsidRPr="00C54A7A" w:rsidRDefault="00565036" w:rsidP="0098587C">
      <w:pPr>
        <w:pStyle w:val="FactsheetSubtitle"/>
        <w:spacing w:after="0"/>
        <w:ind w:left="0"/>
      </w:pPr>
    </w:p>
    <w:p w14:paraId="1BE37298" w14:textId="77777777" w:rsidR="00565036" w:rsidRPr="00C54A7A" w:rsidRDefault="00565036" w:rsidP="0098587C">
      <w:pPr>
        <w:pStyle w:val="FactsheetSubtitle"/>
        <w:spacing w:after="0"/>
        <w:ind w:left="0"/>
      </w:pPr>
    </w:p>
    <w:p w14:paraId="7FAFEA16" w14:textId="77777777" w:rsidR="00192D61" w:rsidRPr="00C54A7A" w:rsidRDefault="00A17153" w:rsidP="00A17153">
      <w:pPr>
        <w:pStyle w:val="FactsheetSubtitle"/>
        <w:spacing w:after="0"/>
        <w:ind w:left="0"/>
      </w:pPr>
      <w:r w:rsidRPr="00C54A7A">
        <w:rPr>
          <w:noProof/>
          <w:lang w:eastAsia="en-AU"/>
        </w:rPr>
        <mc:AlternateContent>
          <mc:Choice Requires="wps">
            <w:drawing>
              <wp:anchor distT="45720" distB="45720" distL="114300" distR="114300" simplePos="0" relativeHeight="251659264" behindDoc="0" locked="0" layoutInCell="1" allowOverlap="1" wp14:anchorId="529BD864" wp14:editId="3FC96013">
                <wp:simplePos x="0" y="0"/>
                <wp:positionH relativeFrom="margin">
                  <wp:posOffset>-114300</wp:posOffset>
                </wp:positionH>
                <wp:positionV relativeFrom="paragraph">
                  <wp:posOffset>450850</wp:posOffset>
                </wp:positionV>
                <wp:extent cx="6000750" cy="621030"/>
                <wp:effectExtent l="0" t="0" r="0" b="76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21030"/>
                        </a:xfrm>
                        <a:prstGeom prst="rect">
                          <a:avLst/>
                        </a:prstGeom>
                        <a:solidFill>
                          <a:srgbClr val="00558B">
                            <a:alpha val="89804"/>
                          </a:srgbClr>
                        </a:solidFill>
                        <a:ln w="9525">
                          <a:noFill/>
                          <a:miter lim="800000"/>
                          <a:headEnd/>
                          <a:tailEnd/>
                        </a:ln>
                      </wps:spPr>
                      <wps:txbx>
                        <w:txbxContent>
                          <w:p w14:paraId="1EF321E5" w14:textId="77777777" w:rsidR="00A17153" w:rsidRPr="00563EB6" w:rsidRDefault="005815EB" w:rsidP="0010019B">
                            <w:pPr>
                              <w:pStyle w:val="Heading1Title"/>
                              <w:rPr>
                                <w:lang w:val="en-US"/>
                              </w:rPr>
                            </w:pPr>
                            <w:r>
                              <w:rPr>
                                <w:lang w:val="en-US"/>
                              </w:rPr>
                              <w:t xml:space="preserve">Supporting </w:t>
                            </w:r>
                            <w:r w:rsidRPr="0010019B">
                              <w:t>agricultural</w:t>
                            </w:r>
                            <w:r>
                              <w:rPr>
                                <w:lang w:val="en-US"/>
                              </w:rPr>
                              <w:t xml:space="preserve"> innovation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29BD864" id="_x0000_t202" coordsize="21600,21600" o:spt="202" path="m,l,21600r21600,l21600,xe">
                <v:stroke joinstyle="miter"/>
                <v:path gradientshapeok="t" o:connecttype="rect"/>
              </v:shapetype>
              <v:shape id="Text Box 2" o:spid="_x0000_s1026" type="#_x0000_t202" style="position:absolute;margin-left:-9pt;margin-top:35.5pt;width:472.5pt;height:48.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" fillcolor="#00558b" stroked="f">
                <v:fill opacity="58853f"/>
                <v:textbox>
                  <w:txbxContent>
                    <w:p w14:paraId="1EF321E5" w14:textId="77777777" w:rsidR="00A17153" w:rsidRPr="00563EB6" w:rsidRDefault="005815EB" w:rsidP="0010019B">
                      <w:pPr>
                        <w:pStyle w:val="Heading1Title"/>
                        <w:rPr>
                          <w:lang w:val="en-US"/>
                        </w:rPr>
                      </w:pPr>
                      <w:r>
                        <w:rPr>
                          <w:lang w:val="en-US"/>
                        </w:rPr>
                        <w:t xml:space="preserve">Supporting </w:t>
                      </w:r>
                      <w:r w:rsidRPr="0010019B">
                        <w:t>agricultural</w:t>
                      </w:r>
                      <w:r>
                        <w:rPr>
                          <w:lang w:val="en-US"/>
                        </w:rPr>
                        <w:t xml:space="preserve"> innovation</w:t>
                      </w:r>
                    </w:p>
                  </w:txbxContent>
                </v:textbox>
                <w10:wrap type="square" anchorx="margin"/>
              </v:shape>
            </w:pict>
          </mc:Fallback>
        </mc:AlternateContent>
      </w:r>
    </w:p>
    <w:p w14:paraId="1AB44907" w14:textId="77777777" w:rsidR="00A17153" w:rsidRPr="00C54A7A" w:rsidRDefault="00A17153" w:rsidP="0098587C"/>
    <w:p w14:paraId="11624EEA" w14:textId="77777777" w:rsidR="000E2440" w:rsidRPr="00E61A24" w:rsidRDefault="000E2440" w:rsidP="000E2440">
      <w:r w:rsidRPr="000E2440">
        <w:rPr>
          <w:sz w:val="22"/>
          <w:szCs w:val="24"/>
          <w:lang w:val="en-US"/>
        </w:rPr>
        <w:t xml:space="preserve">The Australian Government is providing $20 million in additional funding to the Drought Resilience Adoption and Innovation Hubs to expand their role to support the National Agricultural Innovation Agenda </w:t>
      </w:r>
      <w:r>
        <w:rPr>
          <w:sz w:val="22"/>
          <w:szCs w:val="24"/>
          <w:lang w:val="en-US"/>
        </w:rPr>
        <w:t xml:space="preserve">and deliver </w:t>
      </w:r>
      <w:r w:rsidRPr="00266C96">
        <w:rPr>
          <w:sz w:val="22"/>
          <w:szCs w:val="24"/>
          <w:lang w:val="en-US"/>
        </w:rPr>
        <w:t>regionally focused and responsive agricultural innovation</w:t>
      </w:r>
      <w:r w:rsidRPr="000E2440">
        <w:rPr>
          <w:sz w:val="22"/>
          <w:szCs w:val="24"/>
          <w:lang w:val="en-US"/>
        </w:rPr>
        <w:t>.</w:t>
      </w:r>
    </w:p>
    <w:p w14:paraId="037A116C" w14:textId="77777777" w:rsidR="0098587C" w:rsidRPr="00266C96" w:rsidRDefault="005815EB" w:rsidP="00C93061">
      <w:pPr>
        <w:pStyle w:val="Heading2Body"/>
        <w:rPr>
          <w:rStyle w:val="Strong"/>
          <w:b w:val="0"/>
          <w:bCs w:val="0"/>
        </w:rPr>
      </w:pPr>
      <w:r w:rsidRPr="00266C96">
        <w:rPr>
          <w:rStyle w:val="Strong"/>
          <w:b w:val="0"/>
          <w:bCs w:val="0"/>
        </w:rPr>
        <w:t xml:space="preserve">Drought </w:t>
      </w:r>
      <w:r w:rsidRPr="0010019B">
        <w:rPr>
          <w:rStyle w:val="Strong"/>
          <w:b w:val="0"/>
          <w:bCs w:val="0"/>
        </w:rPr>
        <w:t>Resilience</w:t>
      </w:r>
      <w:r w:rsidRPr="00266C96">
        <w:rPr>
          <w:rStyle w:val="Strong"/>
          <w:b w:val="0"/>
          <w:bCs w:val="0"/>
        </w:rPr>
        <w:t xml:space="preserve"> </w:t>
      </w:r>
      <w:r w:rsidRPr="00C93061">
        <w:rPr>
          <w:rStyle w:val="Strong"/>
          <w:b w:val="0"/>
          <w:bCs w:val="0"/>
        </w:rPr>
        <w:t>Adoption</w:t>
      </w:r>
      <w:r w:rsidRPr="00266C96">
        <w:rPr>
          <w:rStyle w:val="Strong"/>
          <w:b w:val="0"/>
          <w:bCs w:val="0"/>
        </w:rPr>
        <w:t xml:space="preserve"> and Innovation H</w:t>
      </w:r>
      <w:r w:rsidR="00F921A5" w:rsidRPr="00266C96">
        <w:rPr>
          <w:rStyle w:val="Strong"/>
          <w:b w:val="0"/>
          <w:bCs w:val="0"/>
        </w:rPr>
        <w:t>u</w:t>
      </w:r>
      <w:r w:rsidRPr="00266C96">
        <w:rPr>
          <w:rStyle w:val="Strong"/>
          <w:b w:val="0"/>
          <w:bCs w:val="0"/>
        </w:rPr>
        <w:t>bs</w:t>
      </w:r>
      <w:r w:rsidR="00F921A5" w:rsidRPr="00266C96">
        <w:rPr>
          <w:rStyle w:val="Strong"/>
          <w:b w:val="0"/>
          <w:bCs w:val="0"/>
        </w:rPr>
        <w:t xml:space="preserve"> </w:t>
      </w:r>
    </w:p>
    <w:p w14:paraId="7CFB085D" w14:textId="77777777" w:rsidR="005222C9" w:rsidRDefault="005222C9" w:rsidP="005222C9">
      <w:pPr>
        <w:spacing w:after="0" w:line="240" w:lineRule="auto"/>
        <w:rPr>
          <w:lang w:val="en-US"/>
        </w:rPr>
      </w:pPr>
      <w:r>
        <w:rPr>
          <w:lang w:val="en-US"/>
        </w:rPr>
        <w:t xml:space="preserve">Eight </w:t>
      </w:r>
      <w:r w:rsidRPr="00E61A24">
        <w:rPr>
          <w:lang w:val="en-US"/>
        </w:rPr>
        <w:t>Drought Resilience Adoption and Innovation Hubs</w:t>
      </w:r>
      <w:r>
        <w:rPr>
          <w:lang w:val="en-US"/>
        </w:rPr>
        <w:t xml:space="preserve"> have been established to support </w:t>
      </w:r>
      <w:r w:rsidRPr="00E61A24">
        <w:rPr>
          <w:lang w:val="en-US"/>
        </w:rPr>
        <w:t>drought preparedness and resilience.</w:t>
      </w:r>
      <w:r>
        <w:rPr>
          <w:lang w:val="en-US"/>
        </w:rPr>
        <w:t xml:space="preserve"> In support of the National Agricultural Innovation Agenda, the new funding will support the Hubs to expand their mandate to </w:t>
      </w:r>
      <w:proofErr w:type="spellStart"/>
      <w:r w:rsidRPr="00F921A5">
        <w:rPr>
          <w:lang w:val="en-US"/>
        </w:rPr>
        <w:t>catalyse</w:t>
      </w:r>
      <w:proofErr w:type="spellEnd"/>
      <w:r w:rsidRPr="00F921A5">
        <w:rPr>
          <w:lang w:val="en-US"/>
        </w:rPr>
        <w:t xml:space="preserve"> agricultural innovation,</w:t>
      </w:r>
      <w:r>
        <w:rPr>
          <w:lang w:val="en-US"/>
        </w:rPr>
        <w:t xml:space="preserve"> which will</w:t>
      </w:r>
      <w:r w:rsidRPr="00F921A5">
        <w:rPr>
          <w:lang w:val="en-US"/>
        </w:rPr>
        <w:t xml:space="preserve"> drive </w:t>
      </w:r>
      <w:proofErr w:type="spellStart"/>
      <w:r w:rsidRPr="00F921A5">
        <w:rPr>
          <w:lang w:val="en-US"/>
        </w:rPr>
        <w:t>commercialisation</w:t>
      </w:r>
      <w:proofErr w:type="spellEnd"/>
      <w:r w:rsidRPr="00F921A5">
        <w:rPr>
          <w:lang w:val="en-US"/>
        </w:rPr>
        <w:t xml:space="preserve"> and create jobs</w:t>
      </w:r>
      <w:r>
        <w:rPr>
          <w:lang w:val="en-US"/>
        </w:rPr>
        <w:t xml:space="preserve">. </w:t>
      </w:r>
    </w:p>
    <w:p w14:paraId="457CD777" w14:textId="77777777" w:rsidR="00E61A24" w:rsidRDefault="00E61A24" w:rsidP="00E61A24">
      <w:pPr>
        <w:spacing w:after="0" w:line="240" w:lineRule="auto"/>
        <w:rPr>
          <w:lang w:val="en-US"/>
        </w:rPr>
      </w:pPr>
    </w:p>
    <w:p w14:paraId="6162B77C" w14:textId="77777777" w:rsidR="000E2440" w:rsidRPr="008B67BE" w:rsidRDefault="000E2440" w:rsidP="000E2440">
      <w:pPr>
        <w:spacing w:after="0" w:line="240" w:lineRule="auto"/>
        <w:rPr>
          <w:lang w:val="en-US"/>
        </w:rPr>
      </w:pPr>
      <w:r w:rsidRPr="008B67BE">
        <w:rPr>
          <w:lang w:val="en-US"/>
        </w:rPr>
        <w:t xml:space="preserve">The new funding builds on the </w:t>
      </w:r>
      <w:r>
        <w:rPr>
          <w:lang w:val="en-US"/>
        </w:rPr>
        <w:t>g</w:t>
      </w:r>
      <w:r w:rsidRPr="008B67BE">
        <w:rPr>
          <w:lang w:val="en-US"/>
        </w:rPr>
        <w:t>overnment’s existing $66 million investment through the Future Drought Fund, which established the Hubs in April 2021</w:t>
      </w:r>
      <w:r>
        <w:rPr>
          <w:lang w:val="en-US"/>
        </w:rPr>
        <w:t xml:space="preserve">. </w:t>
      </w:r>
      <w:r w:rsidRPr="008B67BE">
        <w:rPr>
          <w:lang w:val="en-US"/>
        </w:rPr>
        <w:t>This investment leveraged a</w:t>
      </w:r>
      <w:r w:rsidR="005222C9">
        <w:rPr>
          <w:lang w:val="en-US"/>
        </w:rPr>
        <w:t>n additional $114 million in co</w:t>
      </w:r>
      <w:r w:rsidR="005222C9">
        <w:rPr>
          <w:lang w:val="en-US"/>
        </w:rPr>
        <w:noBreakHyphen/>
      </w:r>
      <w:r w:rsidRPr="008B67BE">
        <w:rPr>
          <w:lang w:val="en-US"/>
        </w:rPr>
        <w:t xml:space="preserve">contributions with a total of 143 partner </w:t>
      </w:r>
      <w:proofErr w:type="spellStart"/>
      <w:r w:rsidRPr="008B67BE">
        <w:rPr>
          <w:lang w:val="en-US"/>
        </w:rPr>
        <w:t>organisations</w:t>
      </w:r>
      <w:proofErr w:type="spellEnd"/>
      <w:r w:rsidRPr="008B67BE">
        <w:rPr>
          <w:lang w:val="en-US"/>
        </w:rPr>
        <w:t xml:space="preserve">. It </w:t>
      </w:r>
      <w:r w:rsidR="00123B28">
        <w:rPr>
          <w:lang w:val="en-US"/>
        </w:rPr>
        <w:t xml:space="preserve">is </w:t>
      </w:r>
      <w:r w:rsidRPr="008B67BE">
        <w:rPr>
          <w:lang w:val="en-US"/>
        </w:rPr>
        <w:t>also creat</w:t>
      </w:r>
      <w:r w:rsidR="00123B28">
        <w:rPr>
          <w:lang w:val="en-US"/>
        </w:rPr>
        <w:t>ing</w:t>
      </w:r>
      <w:r w:rsidRPr="008B67BE">
        <w:rPr>
          <w:lang w:val="en-US"/>
        </w:rPr>
        <w:t xml:space="preserve"> ‘shopfronts’ </w:t>
      </w:r>
      <w:r>
        <w:rPr>
          <w:lang w:val="en-US"/>
        </w:rPr>
        <w:t>in</w:t>
      </w:r>
      <w:r w:rsidRPr="008B67BE">
        <w:rPr>
          <w:lang w:val="en-US"/>
        </w:rPr>
        <w:t xml:space="preserve"> over 40 locations across Australia</w:t>
      </w:r>
      <w:r>
        <w:rPr>
          <w:lang w:val="en-US"/>
        </w:rPr>
        <w:t xml:space="preserve">, </w:t>
      </w:r>
      <w:r w:rsidR="00123B28">
        <w:rPr>
          <w:lang w:val="en-US"/>
        </w:rPr>
        <w:t xml:space="preserve">which will </w:t>
      </w:r>
      <w:r>
        <w:rPr>
          <w:lang w:val="en-US"/>
        </w:rPr>
        <w:t>giv</w:t>
      </w:r>
      <w:r w:rsidR="00123B28">
        <w:rPr>
          <w:lang w:val="en-US"/>
        </w:rPr>
        <w:t>e</w:t>
      </w:r>
      <w:r w:rsidR="00083528">
        <w:rPr>
          <w:lang w:val="en-US"/>
        </w:rPr>
        <w:t xml:space="preserve"> </w:t>
      </w:r>
      <w:r>
        <w:rPr>
          <w:lang w:val="en-US"/>
        </w:rPr>
        <w:t>farmers easily accessible, locally adapted information and services</w:t>
      </w:r>
      <w:r w:rsidRPr="008B67BE">
        <w:rPr>
          <w:lang w:val="en-US"/>
        </w:rPr>
        <w:t xml:space="preserve">. </w:t>
      </w:r>
    </w:p>
    <w:p w14:paraId="23260649" w14:textId="77777777" w:rsidR="000E2440" w:rsidRDefault="000E2440" w:rsidP="000E2440">
      <w:pPr>
        <w:spacing w:after="0" w:line="240" w:lineRule="auto"/>
        <w:rPr>
          <w:lang w:val="en-US"/>
        </w:rPr>
      </w:pPr>
    </w:p>
    <w:p w14:paraId="04CBEA20" w14:textId="77777777" w:rsidR="000E2440" w:rsidRDefault="000E2440" w:rsidP="000E2440">
      <w:pPr>
        <w:spacing w:after="0" w:line="240" w:lineRule="auto"/>
        <w:rPr>
          <w:lang w:val="en-US"/>
        </w:rPr>
      </w:pPr>
      <w:r w:rsidRPr="008B67BE">
        <w:rPr>
          <w:lang w:val="en-US"/>
        </w:rPr>
        <w:t xml:space="preserve">The Hubs provide an important physical platform for stakeholders from across the agricultural innovation system to come together and translate research and knowledge to </w:t>
      </w:r>
      <w:r>
        <w:rPr>
          <w:lang w:val="en-US"/>
        </w:rPr>
        <w:t xml:space="preserve">make a real impact on the ground. </w:t>
      </w:r>
    </w:p>
    <w:p w14:paraId="1DE18BAB" w14:textId="77777777" w:rsidR="000E2440" w:rsidRDefault="000E2440" w:rsidP="000E2440">
      <w:pPr>
        <w:spacing w:after="0" w:line="240" w:lineRule="auto"/>
        <w:rPr>
          <w:lang w:val="en-US"/>
        </w:rPr>
      </w:pPr>
    </w:p>
    <w:p w14:paraId="70B7E1E1" w14:textId="77777777" w:rsidR="000E2440" w:rsidRPr="008B67BE" w:rsidRDefault="000E2440" w:rsidP="000E2440">
      <w:pPr>
        <w:spacing w:after="0" w:line="240" w:lineRule="auto"/>
        <w:rPr>
          <w:lang w:val="en-US"/>
        </w:rPr>
      </w:pPr>
      <w:r>
        <w:rPr>
          <w:lang w:val="en-US"/>
        </w:rPr>
        <w:t xml:space="preserve">The existing Hubs are located in </w:t>
      </w:r>
      <w:r>
        <w:rPr>
          <w:rFonts w:ascii="Calibri" w:eastAsia="Calibri" w:hAnsi="Calibri" w:cs="Calibri"/>
          <w:bCs/>
          <w:lang w:val="en"/>
        </w:rPr>
        <w:t>regional areas that reflect the key agricultural and climatic zones across the country, building connections and drive an uptake in agricultural innovation that is adapted to local needs. The Hubs are located in:</w:t>
      </w:r>
    </w:p>
    <w:p w14:paraId="59616EDF" w14:textId="77777777" w:rsidR="000E2440" w:rsidRPr="008B67BE" w:rsidRDefault="000E2440" w:rsidP="008B67BE">
      <w:pPr>
        <w:spacing w:after="0" w:line="240" w:lineRule="auto"/>
        <w:rPr>
          <w:lang w:val="en-US"/>
        </w:rPr>
      </w:pPr>
    </w:p>
    <w:p w14:paraId="09E73DDA" w14:textId="77777777" w:rsidR="008B67BE" w:rsidRDefault="008B67BE" w:rsidP="00266C96">
      <w:pPr>
        <w:numPr>
          <w:ilvl w:val="1"/>
          <w:numId w:val="14"/>
        </w:numPr>
        <w:spacing w:after="0" w:line="240" w:lineRule="auto"/>
        <w:rPr>
          <w:rFonts w:ascii="Calibri" w:eastAsia="Calibri" w:hAnsi="Calibri" w:cs="Calibri"/>
          <w:bCs/>
          <w:lang w:val="en"/>
        </w:rPr>
      </w:pPr>
      <w:r>
        <w:rPr>
          <w:rFonts w:ascii="Calibri" w:eastAsia="Calibri" w:hAnsi="Calibri" w:cs="Calibri"/>
          <w:bCs/>
          <w:lang w:val="en"/>
        </w:rPr>
        <w:t>Southern NSW</w:t>
      </w:r>
    </w:p>
    <w:p w14:paraId="073C89B3" w14:textId="77777777" w:rsidR="008B67BE" w:rsidRDefault="008B67BE" w:rsidP="00266C96">
      <w:pPr>
        <w:numPr>
          <w:ilvl w:val="1"/>
          <w:numId w:val="14"/>
        </w:numPr>
        <w:spacing w:after="0" w:line="240" w:lineRule="auto"/>
        <w:rPr>
          <w:rFonts w:ascii="Calibri" w:eastAsia="Calibri" w:hAnsi="Calibri" w:cs="Calibri"/>
          <w:bCs/>
          <w:lang w:val="en"/>
        </w:rPr>
      </w:pPr>
      <w:r>
        <w:rPr>
          <w:rFonts w:ascii="Calibri" w:eastAsia="Calibri" w:hAnsi="Calibri" w:cs="Calibri"/>
          <w:bCs/>
          <w:lang w:val="en"/>
        </w:rPr>
        <w:t>Southern Queensland/Northern NSW</w:t>
      </w:r>
    </w:p>
    <w:p w14:paraId="387B3FAA" w14:textId="77777777" w:rsidR="008B67BE" w:rsidRDefault="008B67BE" w:rsidP="00266C96">
      <w:pPr>
        <w:numPr>
          <w:ilvl w:val="1"/>
          <w:numId w:val="14"/>
        </w:numPr>
        <w:spacing w:after="0" w:line="240" w:lineRule="auto"/>
        <w:rPr>
          <w:rFonts w:ascii="Calibri" w:eastAsia="Calibri" w:hAnsi="Calibri" w:cs="Calibri"/>
          <w:bCs/>
          <w:lang w:val="en"/>
        </w:rPr>
      </w:pPr>
      <w:r>
        <w:rPr>
          <w:rFonts w:ascii="Calibri" w:eastAsia="Calibri" w:hAnsi="Calibri" w:cs="Calibri"/>
          <w:bCs/>
          <w:lang w:val="en"/>
        </w:rPr>
        <w:t>South-West WA</w:t>
      </w:r>
    </w:p>
    <w:p w14:paraId="6B4639F7" w14:textId="77777777" w:rsidR="008B67BE" w:rsidRDefault="008B67BE" w:rsidP="00266C96">
      <w:pPr>
        <w:numPr>
          <w:ilvl w:val="1"/>
          <w:numId w:val="14"/>
        </w:numPr>
        <w:spacing w:after="0" w:line="240" w:lineRule="auto"/>
        <w:rPr>
          <w:rFonts w:ascii="Calibri" w:eastAsia="Calibri" w:hAnsi="Calibri" w:cs="Calibri"/>
          <w:bCs/>
          <w:lang w:val="en"/>
        </w:rPr>
      </w:pPr>
      <w:r>
        <w:rPr>
          <w:rFonts w:ascii="Calibri" w:eastAsia="Calibri" w:hAnsi="Calibri" w:cs="Calibri"/>
          <w:bCs/>
          <w:lang w:val="en"/>
        </w:rPr>
        <w:t>Victoria</w:t>
      </w:r>
    </w:p>
    <w:p w14:paraId="002AB770" w14:textId="77777777" w:rsidR="008B67BE" w:rsidRDefault="008B67BE" w:rsidP="00266C96">
      <w:pPr>
        <w:numPr>
          <w:ilvl w:val="1"/>
          <w:numId w:val="14"/>
        </w:numPr>
        <w:spacing w:after="0" w:line="240" w:lineRule="auto"/>
        <w:rPr>
          <w:rFonts w:ascii="Calibri" w:eastAsia="Calibri" w:hAnsi="Calibri" w:cs="Calibri"/>
          <w:bCs/>
          <w:lang w:val="en"/>
        </w:rPr>
      </w:pPr>
      <w:r>
        <w:rPr>
          <w:rFonts w:ascii="Calibri" w:eastAsia="Calibri" w:hAnsi="Calibri" w:cs="Calibri"/>
          <w:bCs/>
          <w:lang w:val="en"/>
        </w:rPr>
        <w:t>Northern WA/NT</w:t>
      </w:r>
    </w:p>
    <w:p w14:paraId="01CBFD29" w14:textId="77777777" w:rsidR="008B67BE" w:rsidRDefault="008B67BE" w:rsidP="00266C96">
      <w:pPr>
        <w:numPr>
          <w:ilvl w:val="1"/>
          <w:numId w:val="14"/>
        </w:numPr>
        <w:spacing w:after="0" w:line="240" w:lineRule="auto"/>
        <w:rPr>
          <w:rFonts w:ascii="Calibri" w:eastAsia="Calibri" w:hAnsi="Calibri" w:cs="Calibri"/>
          <w:bCs/>
          <w:lang w:val="en"/>
        </w:rPr>
      </w:pPr>
      <w:r>
        <w:rPr>
          <w:rFonts w:ascii="Calibri" w:eastAsia="Calibri" w:hAnsi="Calibri" w:cs="Calibri"/>
          <w:bCs/>
          <w:lang w:val="en"/>
        </w:rPr>
        <w:t>Tropical North Queensland</w:t>
      </w:r>
    </w:p>
    <w:p w14:paraId="09BBCD97" w14:textId="77777777" w:rsidR="008B67BE" w:rsidRDefault="008B67BE" w:rsidP="00266C96">
      <w:pPr>
        <w:numPr>
          <w:ilvl w:val="1"/>
          <w:numId w:val="14"/>
        </w:numPr>
        <w:spacing w:after="0" w:line="240" w:lineRule="auto"/>
        <w:rPr>
          <w:rFonts w:ascii="Calibri" w:eastAsia="Calibri" w:hAnsi="Calibri" w:cs="Calibri"/>
          <w:bCs/>
          <w:lang w:val="en"/>
        </w:rPr>
      </w:pPr>
      <w:r>
        <w:rPr>
          <w:rFonts w:ascii="Calibri" w:eastAsia="Calibri" w:hAnsi="Calibri" w:cs="Calibri"/>
          <w:bCs/>
          <w:lang w:val="en"/>
        </w:rPr>
        <w:t>South Australia</w:t>
      </w:r>
    </w:p>
    <w:p w14:paraId="04CAC47B" w14:textId="77777777" w:rsidR="008B67BE" w:rsidRPr="008B67BE" w:rsidRDefault="008B67BE" w:rsidP="00266C96">
      <w:pPr>
        <w:numPr>
          <w:ilvl w:val="1"/>
          <w:numId w:val="14"/>
        </w:numPr>
        <w:spacing w:after="0" w:line="240" w:lineRule="auto"/>
        <w:rPr>
          <w:rFonts w:ascii="Calibri" w:eastAsia="Calibri" w:hAnsi="Calibri" w:cs="Calibri"/>
          <w:bCs/>
          <w:lang w:val="en"/>
        </w:rPr>
      </w:pPr>
      <w:r w:rsidRPr="008B67BE">
        <w:rPr>
          <w:rFonts w:ascii="Calibri" w:eastAsia="Calibri" w:hAnsi="Calibri" w:cs="Calibri"/>
          <w:bCs/>
          <w:lang w:val="en"/>
        </w:rPr>
        <w:t>Tasmania</w:t>
      </w:r>
      <w:r w:rsidR="00E61A24" w:rsidRPr="008B67BE">
        <w:rPr>
          <w:lang w:val="en-US"/>
        </w:rPr>
        <w:t xml:space="preserve">. </w:t>
      </w:r>
    </w:p>
    <w:p w14:paraId="71E063D5" w14:textId="77777777" w:rsidR="008B67BE" w:rsidRDefault="008B67BE" w:rsidP="008B67BE">
      <w:pPr>
        <w:spacing w:after="0" w:line="240" w:lineRule="auto"/>
        <w:rPr>
          <w:lang w:val="en-US"/>
        </w:rPr>
      </w:pPr>
    </w:p>
    <w:p w14:paraId="4862CCF7" w14:textId="77777777" w:rsidR="00E61A24" w:rsidRPr="00C54A7A" w:rsidRDefault="00E61A24" w:rsidP="00C93061">
      <w:pPr>
        <w:pStyle w:val="Heading2Body"/>
        <w:rPr>
          <w:rStyle w:val="Strong"/>
          <w:b w:val="0"/>
          <w:bCs w:val="0"/>
        </w:rPr>
      </w:pPr>
      <w:r>
        <w:rPr>
          <w:rStyle w:val="Strong"/>
          <w:b w:val="0"/>
          <w:bCs w:val="0"/>
        </w:rPr>
        <w:t xml:space="preserve">Next </w:t>
      </w:r>
      <w:r w:rsidRPr="0010019B">
        <w:rPr>
          <w:rStyle w:val="Strong"/>
          <w:b w:val="0"/>
          <w:bCs w:val="0"/>
        </w:rPr>
        <w:t>steps</w:t>
      </w:r>
    </w:p>
    <w:p w14:paraId="115DF53A" w14:textId="77777777" w:rsidR="000E2440" w:rsidRPr="00702D6D" w:rsidRDefault="000E2440" w:rsidP="000E2440">
      <w:pPr>
        <w:spacing w:after="0" w:line="240" w:lineRule="auto"/>
        <w:rPr>
          <w:lang w:val="en-US"/>
        </w:rPr>
      </w:pPr>
      <w:r w:rsidRPr="00702D6D">
        <w:rPr>
          <w:lang w:val="en-US"/>
        </w:rPr>
        <w:t>The existing Hubs have already been working through a co-design process to develop suitable activities and strategies with relevant stakeholders. With this new investment, Hubs will be supported to include additional stakeholders from the broader agricultural innovation system into that process, as they broaden their role beyond drought resilience. This will help the Hubs expand into</w:t>
      </w:r>
      <w:r>
        <w:rPr>
          <w:lang w:val="en-US"/>
        </w:rPr>
        <w:t xml:space="preserve"> wider</w:t>
      </w:r>
      <w:r w:rsidRPr="00702D6D">
        <w:rPr>
          <w:lang w:val="en-US"/>
        </w:rPr>
        <w:t xml:space="preserve"> agricultural innovation activities and outcomes that meet the needs of their region. </w:t>
      </w:r>
    </w:p>
    <w:p w14:paraId="5C956F36" w14:textId="77777777" w:rsidR="000E2440" w:rsidRDefault="000E2440" w:rsidP="000E2440">
      <w:pPr>
        <w:spacing w:after="0" w:line="240" w:lineRule="auto"/>
        <w:rPr>
          <w:lang w:val="en-US"/>
        </w:rPr>
      </w:pPr>
    </w:p>
    <w:p w14:paraId="6BD84CD9" w14:textId="77777777" w:rsidR="000E2440" w:rsidRDefault="000E2440" w:rsidP="000E2440">
      <w:pPr>
        <w:spacing w:after="0" w:line="240" w:lineRule="auto"/>
        <w:rPr>
          <w:lang w:val="en-US"/>
        </w:rPr>
      </w:pPr>
      <w:r>
        <w:rPr>
          <w:lang w:val="en-US"/>
        </w:rPr>
        <w:t xml:space="preserve">The Department of Agriculture, Water and the Environment </w:t>
      </w:r>
      <w:r w:rsidRPr="00E61A24">
        <w:rPr>
          <w:lang w:val="en-US"/>
        </w:rPr>
        <w:t xml:space="preserve">will </w:t>
      </w:r>
      <w:r>
        <w:rPr>
          <w:lang w:val="en-US"/>
        </w:rPr>
        <w:t>work</w:t>
      </w:r>
      <w:r w:rsidRPr="00E61A24">
        <w:rPr>
          <w:lang w:val="en-US"/>
        </w:rPr>
        <w:t xml:space="preserve"> with the Hubs </w:t>
      </w:r>
      <w:r>
        <w:rPr>
          <w:lang w:val="en-US"/>
        </w:rPr>
        <w:t>in late 2021</w:t>
      </w:r>
      <w:r w:rsidRPr="00E61A24">
        <w:rPr>
          <w:lang w:val="en-US"/>
        </w:rPr>
        <w:t xml:space="preserve"> </w:t>
      </w:r>
      <w:r>
        <w:rPr>
          <w:lang w:val="en-US"/>
        </w:rPr>
        <w:t xml:space="preserve">to expand their roles in </w:t>
      </w:r>
      <w:r w:rsidRPr="00E61A24">
        <w:rPr>
          <w:lang w:val="en-US"/>
        </w:rPr>
        <w:t>support</w:t>
      </w:r>
      <w:r>
        <w:rPr>
          <w:lang w:val="en-US"/>
        </w:rPr>
        <w:t xml:space="preserve"> of</w:t>
      </w:r>
      <w:r w:rsidRPr="00E61A24">
        <w:rPr>
          <w:lang w:val="en-US"/>
        </w:rPr>
        <w:t xml:space="preserve"> the National</w:t>
      </w:r>
      <w:r w:rsidR="00442081">
        <w:rPr>
          <w:lang w:val="en-US"/>
        </w:rPr>
        <w:t xml:space="preserve"> Agricultural Innovation Agenda.</w:t>
      </w:r>
    </w:p>
    <w:p w14:paraId="6408FFB0" w14:textId="77777777" w:rsidR="00C577E5" w:rsidRPr="005F75AA" w:rsidRDefault="00C577E5" w:rsidP="00C97AFF">
      <w:pPr>
        <w:pStyle w:val="Header"/>
      </w:pPr>
    </w:p>
    <w:p w14:paraId="484601A4" w14:textId="77777777" w:rsidR="00837230" w:rsidRPr="00C54A7A" w:rsidRDefault="00837230" w:rsidP="00C93061">
      <w:pPr>
        <w:pStyle w:val="Heading2Body"/>
      </w:pPr>
      <w:r w:rsidRPr="00EF0C57">
        <w:t xml:space="preserve">Why is this </w:t>
      </w:r>
      <w:r w:rsidRPr="00EF0C57">
        <w:rPr>
          <w:rStyle w:val="Heading3BodyChar"/>
        </w:rPr>
        <w:t>important</w:t>
      </w:r>
      <w:r w:rsidR="00EB650E" w:rsidRPr="00C54A7A">
        <w:rPr>
          <w:rStyle w:val="Heading3BodyChar"/>
        </w:rPr>
        <w:tab/>
      </w:r>
    </w:p>
    <w:p w14:paraId="40B9D056" w14:textId="77777777" w:rsidR="000E2440" w:rsidRDefault="000E2440" w:rsidP="000E2440">
      <w:pPr>
        <w:rPr>
          <w:rFonts w:eastAsia="Calibri"/>
        </w:rPr>
      </w:pPr>
      <w:r w:rsidRPr="00FC18BC">
        <w:t>We are expanding our</w:t>
      </w:r>
      <w:r>
        <w:t xml:space="preserve"> support for agricultural innovation to make sure Australia’s agriculture industry remains at the forefront of modern technology and can leverage all opportunities for growth. The new investment will </w:t>
      </w:r>
      <w:r>
        <w:rPr>
          <w:rFonts w:eastAsia="Calibri"/>
        </w:rPr>
        <w:t xml:space="preserve">encourage development, extension, adoption and commercialisation of innovation and digital technologies across industry and the supply chain. </w:t>
      </w:r>
      <w:r w:rsidRPr="005815EB">
        <w:rPr>
          <w:rFonts w:eastAsia="Calibri"/>
        </w:rPr>
        <w:t>It will</w:t>
      </w:r>
      <w:r>
        <w:rPr>
          <w:rFonts w:eastAsia="Calibri"/>
        </w:rPr>
        <w:t xml:space="preserve"> also support Hubs to</w:t>
      </w:r>
      <w:r w:rsidRPr="005815EB">
        <w:rPr>
          <w:rFonts w:eastAsia="Calibri"/>
        </w:rPr>
        <w:t xml:space="preserve"> build connections and encourage collaborations between researchers, technology developers, investors, producers and agribusinesses to drive innovation and digital technology uptake. </w:t>
      </w:r>
    </w:p>
    <w:p w14:paraId="337A5254" w14:textId="77777777" w:rsidR="000E2440" w:rsidRPr="005815EB" w:rsidRDefault="000E2440" w:rsidP="000E2440">
      <w:pPr>
        <w:rPr>
          <w:rFonts w:eastAsia="Calibri"/>
        </w:rPr>
      </w:pPr>
      <w:r>
        <w:rPr>
          <w:rFonts w:eastAsia="Calibri"/>
        </w:rPr>
        <w:t xml:space="preserve">Increased innovation in our agriculture industry </w:t>
      </w:r>
      <w:r w:rsidRPr="005815EB">
        <w:rPr>
          <w:rFonts w:eastAsia="Calibri"/>
        </w:rPr>
        <w:t xml:space="preserve">will create jobs in regional areas, and support </w:t>
      </w:r>
      <w:r>
        <w:rPr>
          <w:rFonts w:eastAsia="Calibri"/>
        </w:rPr>
        <w:t>agri-</w:t>
      </w:r>
      <w:r w:rsidRPr="005815EB">
        <w:rPr>
          <w:rFonts w:eastAsia="Calibri"/>
        </w:rPr>
        <w:t>businesses to maximise their efficiencies and improve their productivity.</w:t>
      </w:r>
    </w:p>
    <w:p w14:paraId="76B5273F" w14:textId="77777777" w:rsidR="00837230" w:rsidRPr="00C54A7A" w:rsidRDefault="00837230" w:rsidP="00C93061">
      <w:pPr>
        <w:pStyle w:val="Heading2Body"/>
      </w:pPr>
      <w:r w:rsidRPr="00C54A7A">
        <w:t>How much will this cost</w:t>
      </w:r>
    </w:p>
    <w:p w14:paraId="1EAF87B6" w14:textId="77777777" w:rsidR="008B67BE" w:rsidRDefault="008B67BE" w:rsidP="008B67BE">
      <w:pPr>
        <w:spacing w:after="0" w:line="240" w:lineRule="auto"/>
        <w:rPr>
          <w:rFonts w:eastAsia="Arial" w:cstheme="minorHAnsi"/>
        </w:rPr>
      </w:pPr>
      <w:r w:rsidRPr="008B67BE">
        <w:rPr>
          <w:rFonts w:eastAsia="Arial" w:cstheme="minorHAnsi"/>
        </w:rPr>
        <w:t>The program will provide an additional $20 million</w:t>
      </w:r>
      <w:r>
        <w:rPr>
          <w:rFonts w:eastAsia="Arial" w:cstheme="minorHAnsi"/>
        </w:rPr>
        <w:t xml:space="preserve"> over 18 months to July 2023</w:t>
      </w:r>
      <w:r w:rsidRPr="008B67BE">
        <w:rPr>
          <w:rFonts w:eastAsia="Arial" w:cstheme="minorHAnsi"/>
        </w:rPr>
        <w:t xml:space="preserve"> to allow the Hubs to engage in activities which will lead to practical uptake of innovation by producers, stimulate collaboration and increase commercialisation outcomes. </w:t>
      </w:r>
      <w:r w:rsidR="005222C9">
        <w:rPr>
          <w:rFonts w:eastAsia="Arial" w:cstheme="minorHAnsi"/>
        </w:rPr>
        <w:t xml:space="preserve">The funding will also support </w:t>
      </w:r>
      <w:r w:rsidR="005222C9">
        <w:rPr>
          <w:lang w:val="en-US"/>
        </w:rPr>
        <w:t xml:space="preserve">investment in </w:t>
      </w:r>
      <w:r w:rsidR="005222C9" w:rsidRPr="00E61A24">
        <w:rPr>
          <w:lang w:val="en-US"/>
        </w:rPr>
        <w:t>innovation for fisheries and aquaculture.</w:t>
      </w:r>
    </w:p>
    <w:p w14:paraId="4EF61347" w14:textId="77777777" w:rsidR="005815EB" w:rsidRPr="008B67BE" w:rsidRDefault="005815EB" w:rsidP="008B67BE">
      <w:pPr>
        <w:spacing w:after="0" w:line="240" w:lineRule="auto"/>
        <w:rPr>
          <w:rFonts w:eastAsia="Arial" w:cstheme="minorHAnsi"/>
        </w:rPr>
      </w:pPr>
    </w:p>
    <w:p w14:paraId="514E738B" w14:textId="77777777" w:rsidR="003C42C7" w:rsidRPr="00C54A7A" w:rsidRDefault="003C42C7" w:rsidP="00C93061">
      <w:pPr>
        <w:pStyle w:val="Heading2Body"/>
      </w:pPr>
      <w:r w:rsidRPr="00C54A7A">
        <w:t>More information</w:t>
      </w:r>
    </w:p>
    <w:p w14:paraId="49B372CA" w14:textId="77777777" w:rsidR="000E2440" w:rsidRPr="00410442" w:rsidRDefault="007259BE" w:rsidP="003C42C7">
      <w:r w:rsidRPr="00410442">
        <w:t xml:space="preserve">For more information about </w:t>
      </w:r>
      <w:r w:rsidR="00187624" w:rsidRPr="00410442">
        <w:t>our commitments to</w:t>
      </w:r>
      <w:r w:rsidRPr="00410442">
        <w:t xml:space="preserve"> </w:t>
      </w:r>
      <w:r w:rsidR="008B67BE" w:rsidRPr="00410442">
        <w:t>agricultural innovation, visit</w:t>
      </w:r>
      <w:r w:rsidR="00EB650E" w:rsidRPr="00410442">
        <w:t xml:space="preserve"> </w:t>
      </w:r>
      <w:r w:rsidR="000C13F7">
        <w:t xml:space="preserve">                                 </w:t>
      </w:r>
      <w:r w:rsidR="00EB650E" w:rsidRPr="00410442">
        <w:t>awe.gov.au</w:t>
      </w:r>
      <w:r w:rsidR="00C87C5B">
        <w:t>/innovation</w:t>
      </w:r>
      <w:r w:rsidR="000E2440" w:rsidRPr="00410442">
        <w:t xml:space="preserve"> </w:t>
      </w:r>
    </w:p>
    <w:p w14:paraId="04477A51" w14:textId="77777777" w:rsidR="00B21916" w:rsidRPr="00DB189A" w:rsidRDefault="00B21916" w:rsidP="00DB189A">
      <w:pPr>
        <w:rPr>
          <w:color w:val="FFFFFF" w:themeColor="background1"/>
        </w:rPr>
      </w:pPr>
    </w:p>
    <w:p w14:paraId="452C1B1D" w14:textId="77777777" w:rsidR="00757170" w:rsidRDefault="00757170" w:rsidP="00DB189A"/>
    <w:p w14:paraId="48190F63" w14:textId="77777777" w:rsidR="00757170" w:rsidRPr="00757170" w:rsidRDefault="00757170" w:rsidP="00757170">
      <w:pPr>
        <w:tabs>
          <w:tab w:val="left" w:pos="1815"/>
        </w:tabs>
      </w:pPr>
      <w:r>
        <w:tab/>
      </w:r>
    </w:p>
    <w:sectPr w:rsidR="00757170" w:rsidRPr="00757170" w:rsidSect="00410442">
      <w:headerReference w:type="default" r:id="rId9"/>
      <w:footerReference w:type="default" r:id="rId10"/>
      <w:headerReference w:type="first" r:id="rId11"/>
      <w:footerReference w:type="first" r:id="rId12"/>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2772F" w14:textId="77777777" w:rsidR="00636BA8" w:rsidRDefault="00636BA8" w:rsidP="00757170">
      <w:pPr>
        <w:spacing w:after="0" w:line="240" w:lineRule="auto"/>
      </w:pPr>
      <w:r>
        <w:separator/>
      </w:r>
    </w:p>
  </w:endnote>
  <w:endnote w:type="continuationSeparator" w:id="0">
    <w:p w14:paraId="3724FA4B" w14:textId="77777777" w:rsidR="00636BA8" w:rsidRDefault="00636BA8" w:rsidP="0075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4B65" w14:textId="77777777" w:rsidR="00DB189A" w:rsidRDefault="003C3E57" w:rsidP="00DB189A">
    <w:pPr>
      <w:pStyle w:val="Footer"/>
      <w:tabs>
        <w:tab w:val="clear" w:pos="4513"/>
        <w:tab w:val="clear" w:pos="9026"/>
        <w:tab w:val="left" w:pos="6780"/>
      </w:tabs>
    </w:pPr>
    <w:r>
      <w:rPr>
        <w:noProof/>
        <w:lang w:eastAsia="en-AU"/>
      </w:rPr>
      <mc:AlternateContent>
        <mc:Choice Requires="wps">
          <w:drawing>
            <wp:anchor distT="45720" distB="45720" distL="114300" distR="114300" simplePos="0" relativeHeight="251673600" behindDoc="0" locked="0" layoutInCell="1" allowOverlap="1" wp14:anchorId="47A1DADA" wp14:editId="2755C75F">
              <wp:simplePos x="0" y="0"/>
              <wp:positionH relativeFrom="margin">
                <wp:posOffset>-76200</wp:posOffset>
              </wp:positionH>
              <wp:positionV relativeFrom="paragraph">
                <wp:posOffset>-70485</wp:posOffset>
              </wp:positionV>
              <wp:extent cx="3629025" cy="647700"/>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47700"/>
                      </a:xfrm>
                      <a:prstGeom prst="rect">
                        <a:avLst/>
                      </a:prstGeom>
                      <a:noFill/>
                      <a:ln w="9525">
                        <a:noFill/>
                        <a:miter lim="800000"/>
                        <a:headEnd/>
                        <a:tailEnd/>
                      </a:ln>
                    </wps:spPr>
                    <wps:txbx>
                      <w:txbxContent>
                        <w:p w14:paraId="23A43EB9" w14:textId="77777777" w:rsidR="003C3E57" w:rsidRPr="003C3E57" w:rsidRDefault="003C3E57" w:rsidP="003C3E57">
                          <w:pPr>
                            <w:pStyle w:val="Dateinheading"/>
                            <w:rPr>
                              <w:b/>
                              <w:bCs/>
                              <w:sz w:val="22"/>
                              <w:szCs w:val="22"/>
                            </w:rPr>
                          </w:pPr>
                          <w:r w:rsidRPr="003C3E57">
                            <w:rPr>
                              <w:b/>
                              <w:bCs/>
                              <w:sz w:val="22"/>
                              <w:szCs w:val="22"/>
                            </w:rPr>
                            <w:t>awe.gov.au</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1DADA" id="_x0000_t202" coordsize="21600,21600" o:spt="202" path="m,l,21600r21600,l21600,xe">
              <v:stroke joinstyle="miter"/>
              <v:path gradientshapeok="t" o:connecttype="rect"/>
            </v:shapetype>
            <v:shape id="_x0000_s1029" type="#_x0000_t202" style="position:absolute;margin-left:-6pt;margin-top:-5.55pt;width:285.75pt;height:5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" filled="f" stroked="f">
              <v:textbox inset="0,,0">
                <w:txbxContent>
                  <w:p w14:paraId="23A43EB9" w14:textId="77777777" w:rsidR="003C3E57" w:rsidRPr="003C3E57" w:rsidRDefault="003C3E57" w:rsidP="003C3E57">
                    <w:pPr>
                      <w:pStyle w:val="Dateinheading"/>
                      <w:rPr>
                        <w:b/>
                        <w:bCs/>
                        <w:sz w:val="22"/>
                        <w:szCs w:val="22"/>
                      </w:rPr>
                    </w:pPr>
                    <w:r w:rsidRPr="003C3E57">
                      <w:rPr>
                        <w:b/>
                        <w:bCs/>
                        <w:sz w:val="22"/>
                        <w:szCs w:val="22"/>
                      </w:rPr>
                      <w:t>awe.gov.au</w:t>
                    </w:r>
                  </w:p>
                </w:txbxContent>
              </v:textbox>
              <w10:wrap type="square" anchorx="margin"/>
            </v:shape>
          </w:pict>
        </mc:Fallback>
      </mc:AlternateContent>
    </w:r>
    <w:r>
      <w:rPr>
        <w:noProof/>
        <w:lang w:eastAsia="en-AU"/>
      </w:rPr>
      <mc:AlternateContent>
        <mc:Choice Requires="wps">
          <w:drawing>
            <wp:anchor distT="0" distB="0" distL="114300" distR="114300" simplePos="0" relativeHeight="251674624" behindDoc="0" locked="0" layoutInCell="1" allowOverlap="1" wp14:anchorId="20CE49C0" wp14:editId="24F0141B">
              <wp:simplePos x="0" y="0"/>
              <wp:positionH relativeFrom="column">
                <wp:posOffset>19050</wp:posOffset>
              </wp:positionH>
              <wp:positionV relativeFrom="paragraph">
                <wp:posOffset>-80010</wp:posOffset>
              </wp:positionV>
              <wp:extent cx="22098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2098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CD4E1" id="Straight Connector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5pt,-6.3pt" to="17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" strokecolor="white [3212]" strokeweight=".5pt">
              <v:stroke joinstyle="miter"/>
            </v:line>
          </w:pict>
        </mc:Fallback>
      </mc:AlternateContent>
    </w:r>
    <w:r>
      <w:rPr>
        <w:noProof/>
        <w:lang w:eastAsia="en-AU"/>
      </w:rPr>
      <w:drawing>
        <wp:anchor distT="0" distB="0" distL="114300" distR="114300" simplePos="0" relativeHeight="251671552" behindDoc="0" locked="0" layoutInCell="1" allowOverlap="1" wp14:anchorId="294022FB" wp14:editId="1C8AC27D">
          <wp:simplePos x="0" y="0"/>
          <wp:positionH relativeFrom="margin">
            <wp:align>left</wp:align>
          </wp:positionH>
          <wp:positionV relativeFrom="paragraph">
            <wp:posOffset>-308610</wp:posOffset>
          </wp:positionV>
          <wp:extent cx="209550" cy="209550"/>
          <wp:effectExtent l="0" t="0" r="0" b="0"/>
          <wp:wrapNone/>
          <wp:docPr id="19"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9550" cy="20955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70528" behindDoc="1" locked="0" layoutInCell="1" allowOverlap="1" wp14:anchorId="1253FDF2" wp14:editId="3B41D9CC">
              <wp:simplePos x="0" y="0"/>
              <wp:positionH relativeFrom="page">
                <wp:align>left</wp:align>
              </wp:positionH>
              <wp:positionV relativeFrom="paragraph">
                <wp:posOffset>-584835</wp:posOffset>
              </wp:positionV>
              <wp:extent cx="7572375" cy="1190625"/>
              <wp:effectExtent l="0" t="0" r="9525" b="9525"/>
              <wp:wrapNone/>
              <wp:docPr id="15" name="Rectangle 15"/>
              <wp:cNvGraphicFramePr/>
              <a:graphic xmlns:a="http://schemas.openxmlformats.org/drawingml/2006/main">
                <a:graphicData uri="http://schemas.microsoft.com/office/word/2010/wordprocessingShape">
                  <wps:wsp>
                    <wps:cNvSpPr/>
                    <wps:spPr>
                      <a:xfrm>
                        <a:off x="0" y="0"/>
                        <a:ext cx="7572375" cy="1190625"/>
                      </a:xfrm>
                      <a:prstGeom prst="rect">
                        <a:avLst/>
                      </a:prstGeom>
                      <a:solidFill>
                        <a:srgbClr val="0055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EE07C" id="Rectangle 15" o:spid="_x0000_s1026" style="position:absolute;margin-left:0;margin-top:-46.05pt;width:596.25pt;height:93.75pt;z-index:-2516459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" fillcolor="#00558b" stroked="f" strokeweight="1pt">
              <w10:wrap anchorx="page"/>
            </v:rect>
          </w:pict>
        </mc:Fallback>
      </mc:AlternateContent>
    </w:r>
    <w:r w:rsidR="00DB189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C374" w14:textId="77777777" w:rsidR="0098587C" w:rsidRDefault="0098587C" w:rsidP="0098587C">
    <w:pPr>
      <w:pStyle w:val="Footer"/>
      <w:tabs>
        <w:tab w:val="clear" w:pos="4513"/>
        <w:tab w:val="clear" w:pos="9026"/>
        <w:tab w:val="left" w:pos="18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AA18" w14:textId="77777777" w:rsidR="00636BA8" w:rsidRDefault="00636BA8" w:rsidP="00757170">
      <w:pPr>
        <w:spacing w:after="0" w:line="240" w:lineRule="auto"/>
      </w:pPr>
      <w:r>
        <w:separator/>
      </w:r>
    </w:p>
  </w:footnote>
  <w:footnote w:type="continuationSeparator" w:id="0">
    <w:p w14:paraId="00F05143" w14:textId="77777777" w:rsidR="00636BA8" w:rsidRDefault="00636BA8" w:rsidP="00757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ED4B" w14:textId="77777777" w:rsidR="00DB189A" w:rsidRDefault="00DB189A">
    <w:pPr>
      <w:pStyle w:val="Header"/>
    </w:pPr>
    <w:r>
      <w:rPr>
        <w:noProof/>
        <w:lang w:eastAsia="en-AU"/>
      </w:rPr>
      <mc:AlternateContent>
        <mc:Choice Requires="wps">
          <w:drawing>
            <wp:anchor distT="0" distB="0" distL="114300" distR="114300" simplePos="0" relativeHeight="251664384" behindDoc="1" locked="0" layoutInCell="1" allowOverlap="1" wp14:anchorId="056B4A0F" wp14:editId="0004CC63">
              <wp:simplePos x="0" y="0"/>
              <wp:positionH relativeFrom="page">
                <wp:posOffset>9525</wp:posOffset>
              </wp:positionH>
              <wp:positionV relativeFrom="paragraph">
                <wp:posOffset>-478154</wp:posOffset>
              </wp:positionV>
              <wp:extent cx="7572375" cy="590550"/>
              <wp:effectExtent l="0" t="0" r="9525" b="0"/>
              <wp:wrapNone/>
              <wp:docPr id="7" name="Rectangle 7"/>
              <wp:cNvGraphicFramePr/>
              <a:graphic xmlns:a="http://schemas.openxmlformats.org/drawingml/2006/main">
                <a:graphicData uri="http://schemas.microsoft.com/office/word/2010/wordprocessingShape">
                  <wps:wsp>
                    <wps:cNvSpPr/>
                    <wps:spPr>
                      <a:xfrm>
                        <a:off x="0" y="0"/>
                        <a:ext cx="7572375" cy="590550"/>
                      </a:xfrm>
                      <a:prstGeom prst="rect">
                        <a:avLst/>
                      </a:prstGeom>
                      <a:solidFill>
                        <a:srgbClr val="0055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B7D9" id="Rectangle 7" o:spid="_x0000_s1026" style="position:absolute;margin-left:.75pt;margin-top:-37.65pt;width:596.25pt;height:4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" fillcolor="#00558b" stroked="f" strokeweight="1pt">
              <w10:wrap anchorx="page"/>
            </v:rect>
          </w:pict>
        </mc:Fallback>
      </mc:AlternateContent>
    </w:r>
    <w:r>
      <w:rPr>
        <w:noProof/>
        <w:lang w:eastAsia="en-AU"/>
      </w:rPr>
      <mc:AlternateContent>
        <mc:Choice Requires="wps">
          <w:drawing>
            <wp:anchor distT="45720" distB="45720" distL="114300" distR="114300" simplePos="0" relativeHeight="251666432" behindDoc="0" locked="0" layoutInCell="1" allowOverlap="1" wp14:anchorId="5321A883" wp14:editId="4D4A8C6C">
              <wp:simplePos x="0" y="0"/>
              <wp:positionH relativeFrom="margin">
                <wp:posOffset>-466725</wp:posOffset>
              </wp:positionH>
              <wp:positionV relativeFrom="paragraph">
                <wp:posOffset>-240030</wp:posOffset>
              </wp:positionV>
              <wp:extent cx="3419475"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09EE9563" w14:textId="77777777" w:rsidR="00DB189A" w:rsidRPr="00DB189A" w:rsidRDefault="00DB189A">
                          <w:pPr>
                            <w:rPr>
                              <w:color w:val="FFFFFF" w:themeColor="background1"/>
                              <w:sz w:val="18"/>
                              <w:szCs w:val="18"/>
                            </w:rPr>
                          </w:pPr>
                          <w:r w:rsidRPr="00DB189A">
                            <w:rPr>
                              <w:color w:val="FFFFFF" w:themeColor="background1"/>
                              <w:sz w:val="18"/>
                              <w:szCs w:val="18"/>
                            </w:rPr>
                            <w:t>Department of Agriculture, Water and the 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1A883" id="_x0000_t202" coordsize="21600,21600" o:spt="202" path="m,l,21600r21600,l21600,xe">
              <v:stroke joinstyle="miter"/>
              <v:path gradientshapeok="t" o:connecttype="rect"/>
            </v:shapetype>
            <v:shape id="_x0000_s1027" type="#_x0000_t202" style="position:absolute;margin-left:-36.75pt;margin-top:-18.9pt;width:269.25pt;height: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" filled="f" stroked="f">
              <v:textbox>
                <w:txbxContent>
                  <w:p w14:paraId="09EE9563" w14:textId="77777777" w:rsidR="00DB189A" w:rsidRPr="00DB189A" w:rsidRDefault="00DB189A">
                    <w:pPr>
                      <w:rPr>
                        <w:color w:val="FFFFFF" w:themeColor="background1"/>
                        <w:sz w:val="18"/>
                        <w:szCs w:val="18"/>
                      </w:rPr>
                    </w:pPr>
                    <w:r w:rsidRPr="00DB189A">
                      <w:rPr>
                        <w:color w:val="FFFFFF" w:themeColor="background1"/>
                        <w:sz w:val="18"/>
                        <w:szCs w:val="18"/>
                      </w:rPr>
                      <w:t>Department of Agriculture, Water and the Environment</w:t>
                    </w:r>
                  </w:p>
                </w:txbxContent>
              </v:textbox>
              <w10:wrap type="square" anchorx="margin"/>
            </v:shape>
          </w:pict>
        </mc:Fallback>
      </mc:AlternateContent>
    </w:r>
    <w:r>
      <w:rPr>
        <w:noProof/>
        <w:lang w:eastAsia="en-AU"/>
      </w:rPr>
      <mc:AlternateContent>
        <mc:Choice Requires="wps">
          <w:drawing>
            <wp:anchor distT="45720" distB="45720" distL="114300" distR="114300" simplePos="0" relativeHeight="251668480" behindDoc="0" locked="0" layoutInCell="1" allowOverlap="1" wp14:anchorId="3FF9E2FA" wp14:editId="70855F31">
              <wp:simplePos x="0" y="0"/>
              <wp:positionH relativeFrom="margin">
                <wp:posOffset>2790825</wp:posOffset>
              </wp:positionH>
              <wp:positionV relativeFrom="paragraph">
                <wp:posOffset>-249555</wp:posOffset>
              </wp:positionV>
              <wp:extent cx="3419475" cy="2857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270D541C" w14:textId="77777777" w:rsidR="00DB189A" w:rsidRPr="00DB189A" w:rsidRDefault="00266C96" w:rsidP="00DB189A">
                          <w:pPr>
                            <w:jc w:val="right"/>
                            <w:rPr>
                              <w:b/>
                              <w:bCs/>
                              <w:color w:val="FFFFFF" w:themeColor="background1"/>
                              <w:sz w:val="18"/>
                              <w:szCs w:val="18"/>
                              <w:lang w:val="en-US"/>
                            </w:rPr>
                          </w:pPr>
                          <w:r>
                            <w:rPr>
                              <w:b/>
                              <w:bCs/>
                              <w:color w:val="FFFFFF" w:themeColor="background1"/>
                              <w:sz w:val="18"/>
                              <w:szCs w:val="18"/>
                              <w:lang w:val="en-US"/>
                            </w:rPr>
                            <w:t>Supporting agricultural innovation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9E2FA" id="_x0000_s1028" type="#_x0000_t202" style="position:absolute;margin-left:219.75pt;margin-top:-19.65pt;width:269.25pt;height:2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" filled="f" stroked="f">
              <v:textbox>
                <w:txbxContent>
                  <w:p w14:paraId="270D541C" w14:textId="77777777" w:rsidR="00DB189A" w:rsidRPr="00DB189A" w:rsidRDefault="00266C96" w:rsidP="00DB189A">
                    <w:pPr>
                      <w:jc w:val="right"/>
                      <w:rPr>
                        <w:b/>
                        <w:bCs/>
                        <w:color w:val="FFFFFF" w:themeColor="background1"/>
                        <w:sz w:val="18"/>
                        <w:szCs w:val="18"/>
                        <w:lang w:val="en-US"/>
                      </w:rPr>
                    </w:pPr>
                    <w:r>
                      <w:rPr>
                        <w:b/>
                        <w:bCs/>
                        <w:color w:val="FFFFFF" w:themeColor="background1"/>
                        <w:sz w:val="18"/>
                        <w:szCs w:val="18"/>
                        <w:lang w:val="en-US"/>
                      </w:rPr>
                      <w:t>Supporting agricultural innovation</w:t>
                    </w:r>
                  </w:p>
                </w:txbxContent>
              </v:textbox>
              <w10:wrap type="square" anchorx="margin"/>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61C4" w14:textId="77777777" w:rsidR="00757170" w:rsidRDefault="00757170">
    <w:pPr>
      <w:pStyle w:val="Header"/>
    </w:pPr>
    <w:r>
      <w:rPr>
        <w:noProof/>
        <w:lang w:eastAsia="en-AU"/>
      </w:rPr>
      <mc:AlternateContent>
        <mc:Choice Requires="wps">
          <w:drawing>
            <wp:anchor distT="0" distB="0" distL="114300" distR="114300" simplePos="0" relativeHeight="251659264" behindDoc="0" locked="0" layoutInCell="1" allowOverlap="1" wp14:anchorId="684D3961" wp14:editId="759F2902">
              <wp:simplePos x="0" y="0"/>
              <wp:positionH relativeFrom="page">
                <wp:align>left</wp:align>
              </wp:positionH>
              <wp:positionV relativeFrom="paragraph">
                <wp:posOffset>-449580</wp:posOffset>
              </wp:positionV>
              <wp:extent cx="7572375" cy="920187"/>
              <wp:effectExtent l="0" t="0" r="9525" b="0"/>
              <wp:wrapNone/>
              <wp:docPr id="1" name="Rectangle 1"/>
              <wp:cNvGraphicFramePr/>
              <a:graphic xmlns:a="http://schemas.openxmlformats.org/drawingml/2006/main">
                <a:graphicData uri="http://schemas.microsoft.com/office/word/2010/wordprocessingShape">
                  <wps:wsp>
                    <wps:cNvSpPr/>
                    <wps:spPr>
                      <a:xfrm>
                        <a:off x="0" y="0"/>
                        <a:ext cx="7572375" cy="920187"/>
                      </a:xfrm>
                      <a:prstGeom prst="rect">
                        <a:avLst/>
                      </a:prstGeom>
                      <a:solidFill>
                        <a:srgbClr val="D5D0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E0517" id="Rectangle 1" o:spid="_x0000_s1026" style="position:absolute;margin-left:0;margin-top:-35.4pt;width:596.25pt;height:72.4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" fillcolor="#d5d0ca" stroked="f" strokeweight="1pt">
              <w10:wrap anchorx="page"/>
            </v:rect>
          </w:pict>
        </mc:Fallback>
      </mc:AlternateContent>
    </w:r>
    <w:r>
      <w:rPr>
        <w:noProof/>
        <w:lang w:eastAsia="en-AU"/>
      </w:rPr>
      <w:drawing>
        <wp:anchor distT="0" distB="0" distL="114300" distR="114300" simplePos="0" relativeHeight="251660288" behindDoc="0" locked="0" layoutInCell="1" allowOverlap="1" wp14:anchorId="75F52BB5" wp14:editId="599AB3DE">
          <wp:simplePos x="0" y="0"/>
          <wp:positionH relativeFrom="margin">
            <wp:posOffset>-714375</wp:posOffset>
          </wp:positionH>
          <wp:positionV relativeFrom="paragraph">
            <wp:posOffset>-382905</wp:posOffset>
          </wp:positionV>
          <wp:extent cx="2217764" cy="828675"/>
          <wp:effectExtent l="0" t="0" r="0" b="0"/>
          <wp:wrapNone/>
          <wp:docPr id="20" name="Picture 2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17764" cy="828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CD9"/>
    <w:multiLevelType w:val="hybridMultilevel"/>
    <w:tmpl w:val="38AA3D44"/>
    <w:lvl w:ilvl="0" w:tplc="58C620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color w:val="00558B"/>
      </w:rPr>
    </w:lvl>
    <w:lvl w:ilvl="2" w:tplc="D4A0B366">
      <w:start w:val="1"/>
      <w:numFmt w:val="bullet"/>
      <w:lvlText w:val=""/>
      <w:lvlJc w:val="left"/>
      <w:pPr>
        <w:ind w:left="2160" w:hanging="360"/>
      </w:pPr>
      <w:rPr>
        <w:rFonts w:ascii="Wingdings" w:hAnsi="Wingdings" w:hint="default"/>
      </w:rPr>
    </w:lvl>
    <w:lvl w:ilvl="3" w:tplc="C9D6B386">
      <w:start w:val="1"/>
      <w:numFmt w:val="bullet"/>
      <w:lvlText w:val=""/>
      <w:lvlJc w:val="left"/>
      <w:pPr>
        <w:ind w:left="2880" w:hanging="360"/>
      </w:pPr>
      <w:rPr>
        <w:rFonts w:ascii="Symbol" w:hAnsi="Symbol" w:hint="default"/>
      </w:rPr>
    </w:lvl>
    <w:lvl w:ilvl="4" w:tplc="CEDC8D8C">
      <w:start w:val="1"/>
      <w:numFmt w:val="bullet"/>
      <w:lvlText w:val="o"/>
      <w:lvlJc w:val="left"/>
      <w:pPr>
        <w:ind w:left="3600" w:hanging="360"/>
      </w:pPr>
      <w:rPr>
        <w:rFonts w:ascii="Courier New" w:hAnsi="Courier New" w:cs="Courier New" w:hint="default"/>
      </w:rPr>
    </w:lvl>
    <w:lvl w:ilvl="5" w:tplc="A05C7B16">
      <w:start w:val="1"/>
      <w:numFmt w:val="bullet"/>
      <w:lvlText w:val=""/>
      <w:lvlJc w:val="left"/>
      <w:pPr>
        <w:ind w:left="4320" w:hanging="360"/>
      </w:pPr>
      <w:rPr>
        <w:rFonts w:ascii="Wingdings" w:hAnsi="Wingdings" w:hint="default"/>
      </w:rPr>
    </w:lvl>
    <w:lvl w:ilvl="6" w:tplc="5D064210">
      <w:start w:val="1"/>
      <w:numFmt w:val="bullet"/>
      <w:lvlText w:val=""/>
      <w:lvlJc w:val="left"/>
      <w:pPr>
        <w:ind w:left="5040" w:hanging="360"/>
      </w:pPr>
      <w:rPr>
        <w:rFonts w:ascii="Symbol" w:hAnsi="Symbol" w:hint="default"/>
      </w:rPr>
    </w:lvl>
    <w:lvl w:ilvl="7" w:tplc="EC843FDE">
      <w:start w:val="1"/>
      <w:numFmt w:val="bullet"/>
      <w:lvlText w:val="o"/>
      <w:lvlJc w:val="left"/>
      <w:pPr>
        <w:ind w:left="5760" w:hanging="360"/>
      </w:pPr>
      <w:rPr>
        <w:rFonts w:ascii="Courier New" w:hAnsi="Courier New" w:cs="Courier New" w:hint="default"/>
      </w:rPr>
    </w:lvl>
    <w:lvl w:ilvl="8" w:tplc="8970395C">
      <w:start w:val="1"/>
      <w:numFmt w:val="bullet"/>
      <w:lvlText w:val=""/>
      <w:lvlJc w:val="left"/>
      <w:pPr>
        <w:ind w:left="6480" w:hanging="360"/>
      </w:pPr>
      <w:rPr>
        <w:rFonts w:ascii="Wingdings" w:hAnsi="Wingdings" w:hint="default"/>
      </w:rPr>
    </w:lvl>
  </w:abstractNum>
  <w:abstractNum w:abstractNumId="1" w15:restartNumberingAfterBreak="0">
    <w:nsid w:val="1D3A6D95"/>
    <w:multiLevelType w:val="hybridMultilevel"/>
    <w:tmpl w:val="59522496"/>
    <w:lvl w:ilvl="0" w:tplc="0756EA88">
      <w:start w:val="1"/>
      <w:numFmt w:val="bullet"/>
      <w:lvlText w:val=""/>
      <w:lvlJc w:val="left"/>
      <w:pPr>
        <w:ind w:left="720" w:hanging="360"/>
      </w:pPr>
      <w:rPr>
        <w:rFonts w:ascii="Symbol" w:hAnsi="Symbol" w:hint="default"/>
      </w:rPr>
    </w:lvl>
    <w:lvl w:ilvl="1" w:tplc="E448448E">
      <w:start w:val="1"/>
      <w:numFmt w:val="bullet"/>
      <w:lvlText w:val="o"/>
      <w:lvlJc w:val="left"/>
      <w:pPr>
        <w:tabs>
          <w:tab w:val="num" w:pos="1440"/>
        </w:tabs>
        <w:ind w:left="1440" w:hanging="360"/>
      </w:pPr>
      <w:rPr>
        <w:rFonts w:ascii="Courier New" w:hAnsi="Courier New" w:cs="Courier New" w:hint="default"/>
      </w:rPr>
    </w:lvl>
    <w:lvl w:ilvl="2" w:tplc="5EA087C0">
      <w:start w:val="1"/>
      <w:numFmt w:val="decimal"/>
      <w:lvlText w:val="%3."/>
      <w:lvlJc w:val="left"/>
      <w:pPr>
        <w:tabs>
          <w:tab w:val="num" w:pos="2160"/>
        </w:tabs>
        <w:ind w:left="2160" w:hanging="360"/>
      </w:pPr>
    </w:lvl>
    <w:lvl w:ilvl="3" w:tplc="32DCB148">
      <w:start w:val="1"/>
      <w:numFmt w:val="decimal"/>
      <w:lvlText w:val="%4."/>
      <w:lvlJc w:val="left"/>
      <w:pPr>
        <w:tabs>
          <w:tab w:val="num" w:pos="2880"/>
        </w:tabs>
        <w:ind w:left="2880" w:hanging="360"/>
      </w:pPr>
    </w:lvl>
    <w:lvl w:ilvl="4" w:tplc="8C6A46BE">
      <w:start w:val="1"/>
      <w:numFmt w:val="decimal"/>
      <w:lvlText w:val="%5."/>
      <w:lvlJc w:val="left"/>
      <w:pPr>
        <w:tabs>
          <w:tab w:val="num" w:pos="3600"/>
        </w:tabs>
        <w:ind w:left="3600" w:hanging="360"/>
      </w:pPr>
    </w:lvl>
    <w:lvl w:ilvl="5" w:tplc="359AC84C">
      <w:start w:val="1"/>
      <w:numFmt w:val="decimal"/>
      <w:lvlText w:val="%6."/>
      <w:lvlJc w:val="left"/>
      <w:pPr>
        <w:tabs>
          <w:tab w:val="num" w:pos="4320"/>
        </w:tabs>
        <w:ind w:left="4320" w:hanging="360"/>
      </w:pPr>
    </w:lvl>
    <w:lvl w:ilvl="6" w:tplc="89F2904C">
      <w:start w:val="1"/>
      <w:numFmt w:val="decimal"/>
      <w:lvlText w:val="%7."/>
      <w:lvlJc w:val="left"/>
      <w:pPr>
        <w:tabs>
          <w:tab w:val="num" w:pos="5040"/>
        </w:tabs>
        <w:ind w:left="5040" w:hanging="360"/>
      </w:pPr>
    </w:lvl>
    <w:lvl w:ilvl="7" w:tplc="48321E04">
      <w:start w:val="1"/>
      <w:numFmt w:val="decimal"/>
      <w:lvlText w:val="%8."/>
      <w:lvlJc w:val="left"/>
      <w:pPr>
        <w:tabs>
          <w:tab w:val="num" w:pos="5760"/>
        </w:tabs>
        <w:ind w:left="5760" w:hanging="360"/>
      </w:pPr>
    </w:lvl>
    <w:lvl w:ilvl="8" w:tplc="EAF8ED04">
      <w:start w:val="1"/>
      <w:numFmt w:val="decimal"/>
      <w:lvlText w:val="%9."/>
      <w:lvlJc w:val="left"/>
      <w:pPr>
        <w:tabs>
          <w:tab w:val="num" w:pos="6480"/>
        </w:tabs>
        <w:ind w:left="6480" w:hanging="360"/>
      </w:pPr>
    </w:lvl>
  </w:abstractNum>
  <w:abstractNum w:abstractNumId="2" w15:restartNumberingAfterBreak="0">
    <w:nsid w:val="35CE6923"/>
    <w:multiLevelType w:val="hybridMultilevel"/>
    <w:tmpl w:val="EA3A70FE"/>
    <w:lvl w:ilvl="0" w:tplc="4DE26F4A">
      <w:start w:val="1"/>
      <w:numFmt w:val="bullet"/>
      <w:pStyle w:val="BulletPointsBody"/>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AE4EC6"/>
    <w:multiLevelType w:val="hybridMultilevel"/>
    <w:tmpl w:val="957663FC"/>
    <w:lvl w:ilvl="0" w:tplc="80F4A8E6">
      <w:start w:val="1"/>
      <w:numFmt w:val="bullet"/>
      <w:lvlText w:val=""/>
      <w:lvlJc w:val="left"/>
      <w:pPr>
        <w:ind w:left="720" w:hanging="360"/>
      </w:pPr>
      <w:rPr>
        <w:rFonts w:ascii="Symbol" w:hAnsi="Symbol" w:hint="default"/>
      </w:rPr>
    </w:lvl>
    <w:lvl w:ilvl="1" w:tplc="E9FE4402">
      <w:start w:val="1"/>
      <w:numFmt w:val="bullet"/>
      <w:lvlText w:val="o"/>
      <w:lvlJc w:val="left"/>
      <w:pPr>
        <w:ind w:left="1440" w:hanging="360"/>
      </w:pPr>
      <w:rPr>
        <w:rFonts w:ascii="Courier New" w:hAnsi="Courier New" w:cs="Courier New" w:hint="default"/>
      </w:rPr>
    </w:lvl>
    <w:lvl w:ilvl="2" w:tplc="578898F0">
      <w:start w:val="1"/>
      <w:numFmt w:val="bullet"/>
      <w:lvlText w:val=""/>
      <w:lvlJc w:val="left"/>
      <w:pPr>
        <w:ind w:left="2160" w:hanging="360"/>
      </w:pPr>
      <w:rPr>
        <w:rFonts w:ascii="Wingdings" w:hAnsi="Wingdings" w:hint="default"/>
      </w:rPr>
    </w:lvl>
    <w:lvl w:ilvl="3" w:tplc="C86A3268">
      <w:start w:val="1"/>
      <w:numFmt w:val="bullet"/>
      <w:lvlText w:val=""/>
      <w:lvlJc w:val="left"/>
      <w:pPr>
        <w:ind w:left="2880" w:hanging="360"/>
      </w:pPr>
      <w:rPr>
        <w:rFonts w:ascii="Symbol" w:hAnsi="Symbol" w:hint="default"/>
      </w:rPr>
    </w:lvl>
    <w:lvl w:ilvl="4" w:tplc="129AF9F0">
      <w:start w:val="1"/>
      <w:numFmt w:val="bullet"/>
      <w:lvlText w:val="o"/>
      <w:lvlJc w:val="left"/>
      <w:pPr>
        <w:ind w:left="3600" w:hanging="360"/>
      </w:pPr>
      <w:rPr>
        <w:rFonts w:ascii="Courier New" w:hAnsi="Courier New" w:cs="Courier New" w:hint="default"/>
      </w:rPr>
    </w:lvl>
    <w:lvl w:ilvl="5" w:tplc="157CBE2A">
      <w:start w:val="1"/>
      <w:numFmt w:val="bullet"/>
      <w:lvlText w:val=""/>
      <w:lvlJc w:val="left"/>
      <w:pPr>
        <w:ind w:left="4320" w:hanging="360"/>
      </w:pPr>
      <w:rPr>
        <w:rFonts w:ascii="Wingdings" w:hAnsi="Wingdings" w:hint="default"/>
      </w:rPr>
    </w:lvl>
    <w:lvl w:ilvl="6" w:tplc="E4BA70F8">
      <w:start w:val="1"/>
      <w:numFmt w:val="bullet"/>
      <w:lvlText w:val=""/>
      <w:lvlJc w:val="left"/>
      <w:pPr>
        <w:ind w:left="5040" w:hanging="360"/>
      </w:pPr>
      <w:rPr>
        <w:rFonts w:ascii="Symbol" w:hAnsi="Symbol" w:hint="default"/>
      </w:rPr>
    </w:lvl>
    <w:lvl w:ilvl="7" w:tplc="3C40B310">
      <w:start w:val="1"/>
      <w:numFmt w:val="bullet"/>
      <w:lvlText w:val="o"/>
      <w:lvlJc w:val="left"/>
      <w:pPr>
        <w:ind w:left="5760" w:hanging="360"/>
      </w:pPr>
      <w:rPr>
        <w:rFonts w:ascii="Courier New" w:hAnsi="Courier New" w:cs="Courier New" w:hint="default"/>
      </w:rPr>
    </w:lvl>
    <w:lvl w:ilvl="8" w:tplc="FAE48044">
      <w:start w:val="1"/>
      <w:numFmt w:val="bullet"/>
      <w:lvlText w:val=""/>
      <w:lvlJc w:val="left"/>
      <w:pPr>
        <w:ind w:left="6480" w:hanging="360"/>
      </w:pPr>
      <w:rPr>
        <w:rFonts w:ascii="Wingdings" w:hAnsi="Wingdings" w:hint="default"/>
      </w:rPr>
    </w:lvl>
  </w:abstractNum>
  <w:abstractNum w:abstractNumId="4" w15:restartNumberingAfterBreak="0">
    <w:nsid w:val="3817014B"/>
    <w:multiLevelType w:val="hybridMultilevel"/>
    <w:tmpl w:val="70C815D8"/>
    <w:lvl w:ilvl="0" w:tplc="E8187478">
      <w:start w:val="1"/>
      <w:numFmt w:val="bullet"/>
      <w:lvlText w:val=""/>
      <w:lvlJc w:val="left"/>
      <w:pPr>
        <w:ind w:left="720" w:hanging="360"/>
      </w:pPr>
      <w:rPr>
        <w:rFonts w:ascii="Symbol" w:hAnsi="Symbol" w:hint="default"/>
      </w:rPr>
    </w:lvl>
    <w:lvl w:ilvl="1" w:tplc="A0C41884">
      <w:start w:val="1"/>
      <w:numFmt w:val="bullet"/>
      <w:lvlText w:val="o"/>
      <w:lvlJc w:val="left"/>
      <w:pPr>
        <w:ind w:left="1440" w:hanging="360"/>
      </w:pPr>
      <w:rPr>
        <w:rFonts w:ascii="Courier New" w:hAnsi="Courier New" w:cs="Courier New" w:hint="default"/>
      </w:rPr>
    </w:lvl>
    <w:lvl w:ilvl="2" w:tplc="CC741976">
      <w:start w:val="1"/>
      <w:numFmt w:val="bullet"/>
      <w:lvlText w:val=""/>
      <w:lvlJc w:val="left"/>
      <w:pPr>
        <w:ind w:left="2160" w:hanging="360"/>
      </w:pPr>
      <w:rPr>
        <w:rFonts w:ascii="Wingdings" w:hAnsi="Wingdings" w:hint="default"/>
      </w:rPr>
    </w:lvl>
    <w:lvl w:ilvl="3" w:tplc="2C647044">
      <w:start w:val="1"/>
      <w:numFmt w:val="bullet"/>
      <w:lvlText w:val=""/>
      <w:lvlJc w:val="left"/>
      <w:pPr>
        <w:ind w:left="2880" w:hanging="360"/>
      </w:pPr>
      <w:rPr>
        <w:rFonts w:ascii="Symbol" w:hAnsi="Symbol" w:hint="default"/>
      </w:rPr>
    </w:lvl>
    <w:lvl w:ilvl="4" w:tplc="67F81408">
      <w:start w:val="1"/>
      <w:numFmt w:val="bullet"/>
      <w:lvlText w:val="o"/>
      <w:lvlJc w:val="left"/>
      <w:pPr>
        <w:ind w:left="3600" w:hanging="360"/>
      </w:pPr>
      <w:rPr>
        <w:rFonts w:ascii="Courier New" w:hAnsi="Courier New" w:cs="Courier New" w:hint="default"/>
      </w:rPr>
    </w:lvl>
    <w:lvl w:ilvl="5" w:tplc="EEE69AA8">
      <w:start w:val="1"/>
      <w:numFmt w:val="bullet"/>
      <w:lvlText w:val=""/>
      <w:lvlJc w:val="left"/>
      <w:pPr>
        <w:ind w:left="4320" w:hanging="360"/>
      </w:pPr>
      <w:rPr>
        <w:rFonts w:ascii="Wingdings" w:hAnsi="Wingdings" w:hint="default"/>
      </w:rPr>
    </w:lvl>
    <w:lvl w:ilvl="6" w:tplc="9982AD18">
      <w:start w:val="1"/>
      <w:numFmt w:val="bullet"/>
      <w:lvlText w:val=""/>
      <w:lvlJc w:val="left"/>
      <w:pPr>
        <w:ind w:left="5040" w:hanging="360"/>
      </w:pPr>
      <w:rPr>
        <w:rFonts w:ascii="Symbol" w:hAnsi="Symbol" w:hint="default"/>
      </w:rPr>
    </w:lvl>
    <w:lvl w:ilvl="7" w:tplc="EC18FAC8">
      <w:start w:val="1"/>
      <w:numFmt w:val="bullet"/>
      <w:lvlText w:val="o"/>
      <w:lvlJc w:val="left"/>
      <w:pPr>
        <w:ind w:left="5760" w:hanging="360"/>
      </w:pPr>
      <w:rPr>
        <w:rFonts w:ascii="Courier New" w:hAnsi="Courier New" w:cs="Courier New" w:hint="default"/>
      </w:rPr>
    </w:lvl>
    <w:lvl w:ilvl="8" w:tplc="904C37F4">
      <w:start w:val="1"/>
      <w:numFmt w:val="bullet"/>
      <w:lvlText w:val=""/>
      <w:lvlJc w:val="left"/>
      <w:pPr>
        <w:ind w:left="6480" w:hanging="360"/>
      </w:pPr>
      <w:rPr>
        <w:rFonts w:ascii="Wingdings" w:hAnsi="Wingdings" w:hint="default"/>
      </w:rPr>
    </w:lvl>
  </w:abstractNum>
  <w:abstractNum w:abstractNumId="5" w15:restartNumberingAfterBreak="0">
    <w:nsid w:val="3F502848"/>
    <w:multiLevelType w:val="hybridMultilevel"/>
    <w:tmpl w:val="27FC5B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B03F7C"/>
    <w:multiLevelType w:val="hybridMultilevel"/>
    <w:tmpl w:val="8DBE3D72"/>
    <w:lvl w:ilvl="0" w:tplc="510CA446">
      <w:start w:val="1"/>
      <w:numFmt w:val="bullet"/>
      <w:lvlText w:val=""/>
      <w:lvlJc w:val="left"/>
      <w:pPr>
        <w:ind w:left="720" w:hanging="360"/>
      </w:pPr>
      <w:rPr>
        <w:rFonts w:ascii="Symbol" w:hAnsi="Symbol" w:hint="default"/>
      </w:rPr>
    </w:lvl>
    <w:lvl w:ilvl="1" w:tplc="7A045B00">
      <w:start w:val="1"/>
      <w:numFmt w:val="bullet"/>
      <w:lvlText w:val="o"/>
      <w:lvlJc w:val="left"/>
      <w:pPr>
        <w:ind w:left="1440" w:hanging="360"/>
      </w:pPr>
      <w:rPr>
        <w:rFonts w:ascii="Courier New" w:hAnsi="Courier New" w:cs="Courier New" w:hint="default"/>
      </w:rPr>
    </w:lvl>
    <w:lvl w:ilvl="2" w:tplc="705ABABC">
      <w:start w:val="1"/>
      <w:numFmt w:val="bullet"/>
      <w:lvlText w:val=""/>
      <w:lvlJc w:val="left"/>
      <w:pPr>
        <w:ind w:left="2160" w:hanging="360"/>
      </w:pPr>
      <w:rPr>
        <w:rFonts w:ascii="Wingdings" w:hAnsi="Wingdings" w:hint="default"/>
      </w:rPr>
    </w:lvl>
    <w:lvl w:ilvl="3" w:tplc="3968BAF6">
      <w:start w:val="1"/>
      <w:numFmt w:val="bullet"/>
      <w:lvlText w:val=""/>
      <w:lvlJc w:val="left"/>
      <w:pPr>
        <w:ind w:left="2880" w:hanging="360"/>
      </w:pPr>
      <w:rPr>
        <w:rFonts w:ascii="Symbol" w:hAnsi="Symbol" w:hint="default"/>
      </w:rPr>
    </w:lvl>
    <w:lvl w:ilvl="4" w:tplc="2902A962">
      <w:start w:val="1"/>
      <w:numFmt w:val="bullet"/>
      <w:lvlText w:val="o"/>
      <w:lvlJc w:val="left"/>
      <w:pPr>
        <w:ind w:left="3600" w:hanging="360"/>
      </w:pPr>
      <w:rPr>
        <w:rFonts w:ascii="Courier New" w:hAnsi="Courier New" w:cs="Courier New" w:hint="default"/>
      </w:rPr>
    </w:lvl>
    <w:lvl w:ilvl="5" w:tplc="B866BC4C">
      <w:start w:val="1"/>
      <w:numFmt w:val="bullet"/>
      <w:lvlText w:val=""/>
      <w:lvlJc w:val="left"/>
      <w:pPr>
        <w:ind w:left="4320" w:hanging="360"/>
      </w:pPr>
      <w:rPr>
        <w:rFonts w:ascii="Wingdings" w:hAnsi="Wingdings" w:hint="default"/>
      </w:rPr>
    </w:lvl>
    <w:lvl w:ilvl="6" w:tplc="468E0E20">
      <w:start w:val="1"/>
      <w:numFmt w:val="bullet"/>
      <w:lvlText w:val=""/>
      <w:lvlJc w:val="left"/>
      <w:pPr>
        <w:ind w:left="5040" w:hanging="360"/>
      </w:pPr>
      <w:rPr>
        <w:rFonts w:ascii="Symbol" w:hAnsi="Symbol" w:hint="default"/>
      </w:rPr>
    </w:lvl>
    <w:lvl w:ilvl="7" w:tplc="5332085A">
      <w:start w:val="1"/>
      <w:numFmt w:val="bullet"/>
      <w:lvlText w:val="o"/>
      <w:lvlJc w:val="left"/>
      <w:pPr>
        <w:ind w:left="5760" w:hanging="360"/>
      </w:pPr>
      <w:rPr>
        <w:rFonts w:ascii="Courier New" w:hAnsi="Courier New" w:cs="Courier New" w:hint="default"/>
      </w:rPr>
    </w:lvl>
    <w:lvl w:ilvl="8" w:tplc="BD1A2DD0">
      <w:start w:val="1"/>
      <w:numFmt w:val="bullet"/>
      <w:lvlText w:val=""/>
      <w:lvlJc w:val="left"/>
      <w:pPr>
        <w:ind w:left="6480" w:hanging="360"/>
      </w:pPr>
      <w:rPr>
        <w:rFonts w:ascii="Wingdings" w:hAnsi="Wingdings" w:hint="default"/>
      </w:rPr>
    </w:lvl>
  </w:abstractNum>
  <w:abstractNum w:abstractNumId="7" w15:restartNumberingAfterBreak="0">
    <w:nsid w:val="47832EBB"/>
    <w:multiLevelType w:val="hybridMultilevel"/>
    <w:tmpl w:val="FB86E9A0"/>
    <w:lvl w:ilvl="0" w:tplc="4D9266F0">
      <w:start w:val="1"/>
      <w:numFmt w:val="bullet"/>
      <w:lvlText w:val="o"/>
      <w:lvlJc w:val="left"/>
      <w:pPr>
        <w:ind w:left="1080" w:hanging="360"/>
      </w:pPr>
      <w:rPr>
        <w:rFonts w:ascii="Courier New" w:hAnsi="Courier New" w:cs="Courier New" w:hint="default"/>
      </w:rPr>
    </w:lvl>
    <w:lvl w:ilvl="1" w:tplc="8C52D106">
      <w:start w:val="1"/>
      <w:numFmt w:val="decimal"/>
      <w:lvlText w:val="%2."/>
      <w:lvlJc w:val="left"/>
      <w:pPr>
        <w:tabs>
          <w:tab w:val="num" w:pos="1800"/>
        </w:tabs>
        <w:ind w:left="1800" w:hanging="360"/>
      </w:pPr>
    </w:lvl>
    <w:lvl w:ilvl="2" w:tplc="7410F3BC">
      <w:start w:val="1"/>
      <w:numFmt w:val="decimal"/>
      <w:lvlText w:val="%3."/>
      <w:lvlJc w:val="left"/>
      <w:pPr>
        <w:tabs>
          <w:tab w:val="num" w:pos="2520"/>
        </w:tabs>
        <w:ind w:left="2520" w:hanging="360"/>
      </w:pPr>
    </w:lvl>
    <w:lvl w:ilvl="3" w:tplc="295E5452">
      <w:start w:val="1"/>
      <w:numFmt w:val="decimal"/>
      <w:lvlText w:val="%4."/>
      <w:lvlJc w:val="left"/>
      <w:pPr>
        <w:tabs>
          <w:tab w:val="num" w:pos="3240"/>
        </w:tabs>
        <w:ind w:left="3240" w:hanging="360"/>
      </w:pPr>
    </w:lvl>
    <w:lvl w:ilvl="4" w:tplc="489877BC">
      <w:start w:val="1"/>
      <w:numFmt w:val="decimal"/>
      <w:lvlText w:val="%5."/>
      <w:lvlJc w:val="left"/>
      <w:pPr>
        <w:tabs>
          <w:tab w:val="num" w:pos="3960"/>
        </w:tabs>
        <w:ind w:left="3960" w:hanging="360"/>
      </w:pPr>
    </w:lvl>
    <w:lvl w:ilvl="5" w:tplc="E8A802FE">
      <w:start w:val="1"/>
      <w:numFmt w:val="decimal"/>
      <w:lvlText w:val="%6."/>
      <w:lvlJc w:val="left"/>
      <w:pPr>
        <w:tabs>
          <w:tab w:val="num" w:pos="4680"/>
        </w:tabs>
        <w:ind w:left="4680" w:hanging="360"/>
      </w:pPr>
    </w:lvl>
    <w:lvl w:ilvl="6" w:tplc="269EE7EC">
      <w:start w:val="1"/>
      <w:numFmt w:val="decimal"/>
      <w:lvlText w:val="%7."/>
      <w:lvlJc w:val="left"/>
      <w:pPr>
        <w:tabs>
          <w:tab w:val="num" w:pos="5400"/>
        </w:tabs>
        <w:ind w:left="5400" w:hanging="360"/>
      </w:pPr>
    </w:lvl>
    <w:lvl w:ilvl="7" w:tplc="FCC22E14">
      <w:start w:val="1"/>
      <w:numFmt w:val="decimal"/>
      <w:lvlText w:val="%8."/>
      <w:lvlJc w:val="left"/>
      <w:pPr>
        <w:tabs>
          <w:tab w:val="num" w:pos="6120"/>
        </w:tabs>
        <w:ind w:left="6120" w:hanging="360"/>
      </w:pPr>
    </w:lvl>
    <w:lvl w:ilvl="8" w:tplc="3D729BFA">
      <w:start w:val="1"/>
      <w:numFmt w:val="decimal"/>
      <w:lvlText w:val="%9."/>
      <w:lvlJc w:val="left"/>
      <w:pPr>
        <w:tabs>
          <w:tab w:val="num" w:pos="6840"/>
        </w:tabs>
        <w:ind w:left="6840" w:hanging="360"/>
      </w:pPr>
    </w:lvl>
  </w:abstractNum>
  <w:abstractNum w:abstractNumId="8" w15:restartNumberingAfterBreak="0">
    <w:nsid w:val="4A8C0FBB"/>
    <w:multiLevelType w:val="hybridMultilevel"/>
    <w:tmpl w:val="5CA473B4"/>
    <w:lvl w:ilvl="0" w:tplc="5EDEDD20">
      <w:start w:val="1"/>
      <w:numFmt w:val="bullet"/>
      <w:lvlText w:val=""/>
      <w:lvlJc w:val="left"/>
      <w:pPr>
        <w:ind w:left="720" w:hanging="360"/>
      </w:pPr>
      <w:rPr>
        <w:rFonts w:ascii="Symbol" w:hAnsi="Symbol" w:hint="default"/>
      </w:rPr>
    </w:lvl>
    <w:lvl w:ilvl="1" w:tplc="C7A0E968">
      <w:start w:val="1"/>
      <w:numFmt w:val="bullet"/>
      <w:lvlText w:val="o"/>
      <w:lvlJc w:val="left"/>
      <w:pPr>
        <w:ind w:left="1440" w:hanging="360"/>
      </w:pPr>
      <w:rPr>
        <w:rFonts w:ascii="Courier New" w:hAnsi="Courier New" w:cs="Courier New" w:hint="default"/>
      </w:rPr>
    </w:lvl>
    <w:lvl w:ilvl="2" w:tplc="02722264">
      <w:start w:val="1"/>
      <w:numFmt w:val="bullet"/>
      <w:lvlText w:val=""/>
      <w:lvlJc w:val="left"/>
      <w:pPr>
        <w:ind w:left="2160" w:hanging="360"/>
      </w:pPr>
      <w:rPr>
        <w:rFonts w:ascii="Wingdings" w:hAnsi="Wingdings" w:hint="default"/>
      </w:rPr>
    </w:lvl>
    <w:lvl w:ilvl="3" w:tplc="B9F68698">
      <w:start w:val="1"/>
      <w:numFmt w:val="bullet"/>
      <w:lvlText w:val=""/>
      <w:lvlJc w:val="left"/>
      <w:pPr>
        <w:ind w:left="2880" w:hanging="360"/>
      </w:pPr>
      <w:rPr>
        <w:rFonts w:ascii="Symbol" w:hAnsi="Symbol" w:hint="default"/>
      </w:rPr>
    </w:lvl>
    <w:lvl w:ilvl="4" w:tplc="0DDC27C6">
      <w:start w:val="1"/>
      <w:numFmt w:val="bullet"/>
      <w:lvlText w:val="o"/>
      <w:lvlJc w:val="left"/>
      <w:pPr>
        <w:ind w:left="3600" w:hanging="360"/>
      </w:pPr>
      <w:rPr>
        <w:rFonts w:ascii="Courier New" w:hAnsi="Courier New" w:cs="Courier New" w:hint="default"/>
      </w:rPr>
    </w:lvl>
    <w:lvl w:ilvl="5" w:tplc="3766CF58">
      <w:start w:val="1"/>
      <w:numFmt w:val="bullet"/>
      <w:lvlText w:val=""/>
      <w:lvlJc w:val="left"/>
      <w:pPr>
        <w:ind w:left="4320" w:hanging="360"/>
      </w:pPr>
      <w:rPr>
        <w:rFonts w:ascii="Wingdings" w:hAnsi="Wingdings" w:hint="default"/>
      </w:rPr>
    </w:lvl>
    <w:lvl w:ilvl="6" w:tplc="1F3CA44C">
      <w:start w:val="1"/>
      <w:numFmt w:val="bullet"/>
      <w:lvlText w:val=""/>
      <w:lvlJc w:val="left"/>
      <w:pPr>
        <w:ind w:left="5040" w:hanging="360"/>
      </w:pPr>
      <w:rPr>
        <w:rFonts w:ascii="Symbol" w:hAnsi="Symbol" w:hint="default"/>
      </w:rPr>
    </w:lvl>
    <w:lvl w:ilvl="7" w:tplc="7682ECA4">
      <w:start w:val="1"/>
      <w:numFmt w:val="bullet"/>
      <w:lvlText w:val="o"/>
      <w:lvlJc w:val="left"/>
      <w:pPr>
        <w:ind w:left="5760" w:hanging="360"/>
      </w:pPr>
      <w:rPr>
        <w:rFonts w:ascii="Courier New" w:hAnsi="Courier New" w:cs="Courier New" w:hint="default"/>
      </w:rPr>
    </w:lvl>
    <w:lvl w:ilvl="8" w:tplc="EA80F132">
      <w:start w:val="1"/>
      <w:numFmt w:val="bullet"/>
      <w:lvlText w:val=""/>
      <w:lvlJc w:val="left"/>
      <w:pPr>
        <w:ind w:left="6480" w:hanging="360"/>
      </w:pPr>
      <w:rPr>
        <w:rFonts w:ascii="Wingdings" w:hAnsi="Wingdings" w:hint="default"/>
      </w:rPr>
    </w:lvl>
  </w:abstractNum>
  <w:abstractNum w:abstractNumId="9" w15:restartNumberingAfterBreak="0">
    <w:nsid w:val="60E03932"/>
    <w:multiLevelType w:val="hybridMultilevel"/>
    <w:tmpl w:val="E9840C44"/>
    <w:lvl w:ilvl="0" w:tplc="473423AC">
      <w:start w:val="1"/>
      <w:numFmt w:val="bullet"/>
      <w:lvlText w:val=""/>
      <w:lvlJc w:val="left"/>
      <w:pPr>
        <w:ind w:left="720" w:hanging="360"/>
      </w:pPr>
      <w:rPr>
        <w:rFonts w:ascii="Symbol" w:hAnsi="Symbol" w:hint="default"/>
      </w:rPr>
    </w:lvl>
    <w:lvl w:ilvl="1" w:tplc="0A0A8D3E">
      <w:start w:val="1"/>
      <w:numFmt w:val="bullet"/>
      <w:lvlText w:val="o"/>
      <w:lvlJc w:val="left"/>
      <w:pPr>
        <w:ind w:left="1440" w:hanging="360"/>
      </w:pPr>
      <w:rPr>
        <w:rFonts w:ascii="Courier New" w:hAnsi="Courier New" w:cs="Courier New" w:hint="default"/>
      </w:rPr>
    </w:lvl>
    <w:lvl w:ilvl="2" w:tplc="30266986">
      <w:start w:val="1"/>
      <w:numFmt w:val="bullet"/>
      <w:lvlText w:val=""/>
      <w:lvlJc w:val="left"/>
      <w:pPr>
        <w:ind w:left="2160" w:hanging="360"/>
      </w:pPr>
      <w:rPr>
        <w:rFonts w:ascii="Wingdings" w:hAnsi="Wingdings" w:hint="default"/>
      </w:rPr>
    </w:lvl>
    <w:lvl w:ilvl="3" w:tplc="B42C981A">
      <w:start w:val="1"/>
      <w:numFmt w:val="bullet"/>
      <w:lvlText w:val=""/>
      <w:lvlJc w:val="left"/>
      <w:pPr>
        <w:ind w:left="2880" w:hanging="360"/>
      </w:pPr>
      <w:rPr>
        <w:rFonts w:ascii="Symbol" w:hAnsi="Symbol" w:hint="default"/>
      </w:rPr>
    </w:lvl>
    <w:lvl w:ilvl="4" w:tplc="C328662C">
      <w:start w:val="1"/>
      <w:numFmt w:val="bullet"/>
      <w:lvlText w:val="o"/>
      <w:lvlJc w:val="left"/>
      <w:pPr>
        <w:ind w:left="3600" w:hanging="360"/>
      </w:pPr>
      <w:rPr>
        <w:rFonts w:ascii="Courier New" w:hAnsi="Courier New" w:cs="Courier New" w:hint="default"/>
      </w:rPr>
    </w:lvl>
    <w:lvl w:ilvl="5" w:tplc="3C840446">
      <w:start w:val="1"/>
      <w:numFmt w:val="bullet"/>
      <w:lvlText w:val=""/>
      <w:lvlJc w:val="left"/>
      <w:pPr>
        <w:ind w:left="4320" w:hanging="360"/>
      </w:pPr>
      <w:rPr>
        <w:rFonts w:ascii="Wingdings" w:hAnsi="Wingdings" w:hint="default"/>
      </w:rPr>
    </w:lvl>
    <w:lvl w:ilvl="6" w:tplc="41D85A22">
      <w:start w:val="1"/>
      <w:numFmt w:val="bullet"/>
      <w:lvlText w:val=""/>
      <w:lvlJc w:val="left"/>
      <w:pPr>
        <w:ind w:left="5040" w:hanging="360"/>
      </w:pPr>
      <w:rPr>
        <w:rFonts w:ascii="Symbol" w:hAnsi="Symbol" w:hint="default"/>
      </w:rPr>
    </w:lvl>
    <w:lvl w:ilvl="7" w:tplc="640A2DC6">
      <w:start w:val="1"/>
      <w:numFmt w:val="bullet"/>
      <w:lvlText w:val="o"/>
      <w:lvlJc w:val="left"/>
      <w:pPr>
        <w:ind w:left="5760" w:hanging="360"/>
      </w:pPr>
      <w:rPr>
        <w:rFonts w:ascii="Courier New" w:hAnsi="Courier New" w:cs="Courier New" w:hint="default"/>
      </w:rPr>
    </w:lvl>
    <w:lvl w:ilvl="8" w:tplc="6E0894A4">
      <w:start w:val="1"/>
      <w:numFmt w:val="bullet"/>
      <w:lvlText w:val=""/>
      <w:lvlJc w:val="left"/>
      <w:pPr>
        <w:ind w:left="6480" w:hanging="360"/>
      </w:pPr>
      <w:rPr>
        <w:rFonts w:ascii="Wingdings" w:hAnsi="Wingdings" w:hint="default"/>
      </w:rPr>
    </w:lvl>
  </w:abstractNum>
  <w:abstractNum w:abstractNumId="10" w15:restartNumberingAfterBreak="0">
    <w:nsid w:val="68B93D5E"/>
    <w:multiLevelType w:val="hybridMultilevel"/>
    <w:tmpl w:val="43C8D4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72E46D9A"/>
    <w:multiLevelType w:val="hybridMultilevel"/>
    <w:tmpl w:val="0706E6F4"/>
    <w:lvl w:ilvl="0" w:tplc="551CAEF8">
      <w:start w:val="1"/>
      <w:numFmt w:val="bullet"/>
      <w:lvlText w:val=""/>
      <w:lvlJc w:val="left"/>
      <w:pPr>
        <w:ind w:left="720" w:hanging="360"/>
      </w:pPr>
      <w:rPr>
        <w:rFonts w:ascii="Symbol" w:hAnsi="Symbol" w:hint="default"/>
      </w:rPr>
    </w:lvl>
    <w:lvl w:ilvl="1" w:tplc="00088202">
      <w:start w:val="1"/>
      <w:numFmt w:val="bullet"/>
      <w:lvlText w:val="o"/>
      <w:lvlJc w:val="left"/>
      <w:pPr>
        <w:ind w:left="1440" w:hanging="360"/>
      </w:pPr>
      <w:rPr>
        <w:rFonts w:ascii="Courier New" w:hAnsi="Courier New" w:cs="Courier New" w:hint="default"/>
      </w:rPr>
    </w:lvl>
    <w:lvl w:ilvl="2" w:tplc="2F461196">
      <w:start w:val="1"/>
      <w:numFmt w:val="bullet"/>
      <w:lvlText w:val=""/>
      <w:lvlJc w:val="left"/>
      <w:pPr>
        <w:ind w:left="2160" w:hanging="360"/>
      </w:pPr>
      <w:rPr>
        <w:rFonts w:ascii="Wingdings" w:hAnsi="Wingdings" w:hint="default"/>
      </w:rPr>
    </w:lvl>
    <w:lvl w:ilvl="3" w:tplc="E70A14D4">
      <w:start w:val="1"/>
      <w:numFmt w:val="bullet"/>
      <w:lvlText w:val=""/>
      <w:lvlJc w:val="left"/>
      <w:pPr>
        <w:ind w:left="2880" w:hanging="360"/>
      </w:pPr>
      <w:rPr>
        <w:rFonts w:ascii="Symbol" w:hAnsi="Symbol" w:hint="default"/>
      </w:rPr>
    </w:lvl>
    <w:lvl w:ilvl="4" w:tplc="70D29472">
      <w:start w:val="1"/>
      <w:numFmt w:val="bullet"/>
      <w:lvlText w:val="o"/>
      <w:lvlJc w:val="left"/>
      <w:pPr>
        <w:ind w:left="3600" w:hanging="360"/>
      </w:pPr>
      <w:rPr>
        <w:rFonts w:ascii="Courier New" w:hAnsi="Courier New" w:cs="Courier New" w:hint="default"/>
      </w:rPr>
    </w:lvl>
    <w:lvl w:ilvl="5" w:tplc="3EAA83C4">
      <w:start w:val="1"/>
      <w:numFmt w:val="bullet"/>
      <w:lvlText w:val=""/>
      <w:lvlJc w:val="left"/>
      <w:pPr>
        <w:ind w:left="4320" w:hanging="360"/>
      </w:pPr>
      <w:rPr>
        <w:rFonts w:ascii="Wingdings" w:hAnsi="Wingdings" w:hint="default"/>
      </w:rPr>
    </w:lvl>
    <w:lvl w:ilvl="6" w:tplc="8A8CB246">
      <w:start w:val="1"/>
      <w:numFmt w:val="bullet"/>
      <w:lvlText w:val=""/>
      <w:lvlJc w:val="left"/>
      <w:pPr>
        <w:ind w:left="5040" w:hanging="360"/>
      </w:pPr>
      <w:rPr>
        <w:rFonts w:ascii="Symbol" w:hAnsi="Symbol" w:hint="default"/>
      </w:rPr>
    </w:lvl>
    <w:lvl w:ilvl="7" w:tplc="C046DCE8">
      <w:start w:val="1"/>
      <w:numFmt w:val="bullet"/>
      <w:lvlText w:val="o"/>
      <w:lvlJc w:val="left"/>
      <w:pPr>
        <w:ind w:left="5760" w:hanging="360"/>
      </w:pPr>
      <w:rPr>
        <w:rFonts w:ascii="Courier New" w:hAnsi="Courier New" w:cs="Courier New" w:hint="default"/>
      </w:rPr>
    </w:lvl>
    <w:lvl w:ilvl="8" w:tplc="6402F858">
      <w:start w:val="1"/>
      <w:numFmt w:val="bullet"/>
      <w:lvlText w:val=""/>
      <w:lvlJc w:val="left"/>
      <w:pPr>
        <w:ind w:left="6480" w:hanging="360"/>
      </w:pPr>
      <w:rPr>
        <w:rFonts w:ascii="Wingdings" w:hAnsi="Wingdings" w:hint="default"/>
      </w:rPr>
    </w:lvl>
  </w:abstractNum>
  <w:abstractNum w:abstractNumId="12" w15:restartNumberingAfterBreak="0">
    <w:nsid w:val="73777FA3"/>
    <w:multiLevelType w:val="hybridMultilevel"/>
    <w:tmpl w:val="E4E84538"/>
    <w:lvl w:ilvl="0" w:tplc="809C4DC0">
      <w:start w:val="1"/>
      <w:numFmt w:val="bullet"/>
      <w:lvlText w:val=""/>
      <w:lvlJc w:val="left"/>
      <w:pPr>
        <w:ind w:left="720" w:hanging="360"/>
      </w:pPr>
      <w:rPr>
        <w:rFonts w:ascii="Symbol" w:hAnsi="Symbol" w:hint="default"/>
      </w:rPr>
    </w:lvl>
    <w:lvl w:ilvl="1" w:tplc="5456BAF0">
      <w:start w:val="1"/>
      <w:numFmt w:val="bullet"/>
      <w:lvlText w:val="o"/>
      <w:lvlJc w:val="left"/>
      <w:pPr>
        <w:ind w:left="1440" w:hanging="360"/>
      </w:pPr>
      <w:rPr>
        <w:rFonts w:ascii="Courier New" w:hAnsi="Courier New" w:cs="Courier New" w:hint="default"/>
      </w:rPr>
    </w:lvl>
    <w:lvl w:ilvl="2" w:tplc="1BE812F6">
      <w:start w:val="1"/>
      <w:numFmt w:val="bullet"/>
      <w:lvlText w:val=""/>
      <w:lvlJc w:val="left"/>
      <w:pPr>
        <w:ind w:left="2160" w:hanging="360"/>
      </w:pPr>
      <w:rPr>
        <w:rFonts w:ascii="Wingdings" w:hAnsi="Wingdings" w:hint="default"/>
      </w:rPr>
    </w:lvl>
    <w:lvl w:ilvl="3" w:tplc="BCC6B31A">
      <w:start w:val="1"/>
      <w:numFmt w:val="bullet"/>
      <w:lvlText w:val=""/>
      <w:lvlJc w:val="left"/>
      <w:pPr>
        <w:ind w:left="2880" w:hanging="360"/>
      </w:pPr>
      <w:rPr>
        <w:rFonts w:ascii="Symbol" w:hAnsi="Symbol" w:hint="default"/>
      </w:rPr>
    </w:lvl>
    <w:lvl w:ilvl="4" w:tplc="90547DA8">
      <w:start w:val="1"/>
      <w:numFmt w:val="bullet"/>
      <w:lvlText w:val="o"/>
      <w:lvlJc w:val="left"/>
      <w:pPr>
        <w:ind w:left="3600" w:hanging="360"/>
      </w:pPr>
      <w:rPr>
        <w:rFonts w:ascii="Courier New" w:hAnsi="Courier New" w:cs="Courier New" w:hint="default"/>
      </w:rPr>
    </w:lvl>
    <w:lvl w:ilvl="5" w:tplc="3522AF22">
      <w:start w:val="1"/>
      <w:numFmt w:val="bullet"/>
      <w:lvlText w:val=""/>
      <w:lvlJc w:val="left"/>
      <w:pPr>
        <w:ind w:left="4320" w:hanging="360"/>
      </w:pPr>
      <w:rPr>
        <w:rFonts w:ascii="Wingdings" w:hAnsi="Wingdings" w:hint="default"/>
      </w:rPr>
    </w:lvl>
    <w:lvl w:ilvl="6" w:tplc="265AB2CE">
      <w:start w:val="1"/>
      <w:numFmt w:val="bullet"/>
      <w:lvlText w:val=""/>
      <w:lvlJc w:val="left"/>
      <w:pPr>
        <w:ind w:left="5040" w:hanging="360"/>
      </w:pPr>
      <w:rPr>
        <w:rFonts w:ascii="Symbol" w:hAnsi="Symbol" w:hint="default"/>
      </w:rPr>
    </w:lvl>
    <w:lvl w:ilvl="7" w:tplc="10447EB4">
      <w:start w:val="1"/>
      <w:numFmt w:val="bullet"/>
      <w:lvlText w:val="o"/>
      <w:lvlJc w:val="left"/>
      <w:pPr>
        <w:ind w:left="5760" w:hanging="360"/>
      </w:pPr>
      <w:rPr>
        <w:rFonts w:ascii="Courier New" w:hAnsi="Courier New" w:cs="Courier New" w:hint="default"/>
      </w:rPr>
    </w:lvl>
    <w:lvl w:ilvl="8" w:tplc="561614DE">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3"/>
  </w:num>
  <w:num w:numId="8">
    <w:abstractNumId w:val="6"/>
  </w:num>
  <w:num w:numId="9">
    <w:abstractNumId w:val="8"/>
  </w:num>
  <w:num w:numId="10">
    <w:abstractNumId w:val="11"/>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30"/>
    <w:rsid w:val="00056D5F"/>
    <w:rsid w:val="000573CC"/>
    <w:rsid w:val="0007249F"/>
    <w:rsid w:val="00083528"/>
    <w:rsid w:val="000A26C8"/>
    <w:rsid w:val="000A7603"/>
    <w:rsid w:val="000C13F7"/>
    <w:rsid w:val="000E2440"/>
    <w:rsid w:val="0010019B"/>
    <w:rsid w:val="001112B8"/>
    <w:rsid w:val="00123B28"/>
    <w:rsid w:val="00136173"/>
    <w:rsid w:val="0015326D"/>
    <w:rsid w:val="00154A52"/>
    <w:rsid w:val="00187624"/>
    <w:rsid w:val="00192D61"/>
    <w:rsid w:val="00193C9B"/>
    <w:rsid w:val="001946CE"/>
    <w:rsid w:val="001C3026"/>
    <w:rsid w:val="001D32AD"/>
    <w:rsid w:val="00201BEB"/>
    <w:rsid w:val="0022231A"/>
    <w:rsid w:val="002259E4"/>
    <w:rsid w:val="00240078"/>
    <w:rsid w:val="0024771C"/>
    <w:rsid w:val="0025392A"/>
    <w:rsid w:val="00266C96"/>
    <w:rsid w:val="00292015"/>
    <w:rsid w:val="002D5888"/>
    <w:rsid w:val="002F44F5"/>
    <w:rsid w:val="003204F8"/>
    <w:rsid w:val="00331D4C"/>
    <w:rsid w:val="003625DC"/>
    <w:rsid w:val="003672E4"/>
    <w:rsid w:val="00396B06"/>
    <w:rsid w:val="003C3E57"/>
    <w:rsid w:val="003C42C7"/>
    <w:rsid w:val="003E565E"/>
    <w:rsid w:val="00410442"/>
    <w:rsid w:val="004116EB"/>
    <w:rsid w:val="00423CA8"/>
    <w:rsid w:val="00442081"/>
    <w:rsid w:val="0045136E"/>
    <w:rsid w:val="00481982"/>
    <w:rsid w:val="004A0DAC"/>
    <w:rsid w:val="004B384D"/>
    <w:rsid w:val="004B5269"/>
    <w:rsid w:val="004C0DA5"/>
    <w:rsid w:val="004D0820"/>
    <w:rsid w:val="004D09E9"/>
    <w:rsid w:val="005222C9"/>
    <w:rsid w:val="005359F4"/>
    <w:rsid w:val="00563EB6"/>
    <w:rsid w:val="00565036"/>
    <w:rsid w:val="00567387"/>
    <w:rsid w:val="005815EB"/>
    <w:rsid w:val="00585878"/>
    <w:rsid w:val="0059446D"/>
    <w:rsid w:val="00597ECA"/>
    <w:rsid w:val="005F75AA"/>
    <w:rsid w:val="00600894"/>
    <w:rsid w:val="00625D8E"/>
    <w:rsid w:val="00627D94"/>
    <w:rsid w:val="00635D54"/>
    <w:rsid w:val="00636BA8"/>
    <w:rsid w:val="00657A8C"/>
    <w:rsid w:val="006912DB"/>
    <w:rsid w:val="006A726D"/>
    <w:rsid w:val="006F290C"/>
    <w:rsid w:val="006F5334"/>
    <w:rsid w:val="007259BE"/>
    <w:rsid w:val="00737AA0"/>
    <w:rsid w:val="00757170"/>
    <w:rsid w:val="007A0F91"/>
    <w:rsid w:val="007B3743"/>
    <w:rsid w:val="00802492"/>
    <w:rsid w:val="00803BDA"/>
    <w:rsid w:val="00807A54"/>
    <w:rsid w:val="00837230"/>
    <w:rsid w:val="00852BB6"/>
    <w:rsid w:val="00865674"/>
    <w:rsid w:val="008737B9"/>
    <w:rsid w:val="008914CC"/>
    <w:rsid w:val="008B67BE"/>
    <w:rsid w:val="008D40BE"/>
    <w:rsid w:val="00912BFC"/>
    <w:rsid w:val="00917109"/>
    <w:rsid w:val="0092308B"/>
    <w:rsid w:val="00945159"/>
    <w:rsid w:val="00951F2A"/>
    <w:rsid w:val="00954CB4"/>
    <w:rsid w:val="00955F3F"/>
    <w:rsid w:val="009638C5"/>
    <w:rsid w:val="00964901"/>
    <w:rsid w:val="0098587C"/>
    <w:rsid w:val="009958D1"/>
    <w:rsid w:val="009A2C15"/>
    <w:rsid w:val="009F18A9"/>
    <w:rsid w:val="009F3EA3"/>
    <w:rsid w:val="00A17153"/>
    <w:rsid w:val="00AB64CF"/>
    <w:rsid w:val="00AC213E"/>
    <w:rsid w:val="00AF1BAA"/>
    <w:rsid w:val="00B21052"/>
    <w:rsid w:val="00B21916"/>
    <w:rsid w:val="00B6483C"/>
    <w:rsid w:val="00B66D03"/>
    <w:rsid w:val="00B87B11"/>
    <w:rsid w:val="00BA1B2A"/>
    <w:rsid w:val="00BA2A56"/>
    <w:rsid w:val="00BA3D77"/>
    <w:rsid w:val="00BB03EF"/>
    <w:rsid w:val="00BC536C"/>
    <w:rsid w:val="00C01107"/>
    <w:rsid w:val="00C314C7"/>
    <w:rsid w:val="00C54A7A"/>
    <w:rsid w:val="00C577E5"/>
    <w:rsid w:val="00C670F1"/>
    <w:rsid w:val="00C87C5B"/>
    <w:rsid w:val="00C93061"/>
    <w:rsid w:val="00C97AFF"/>
    <w:rsid w:val="00CA34F8"/>
    <w:rsid w:val="00CB5446"/>
    <w:rsid w:val="00D36954"/>
    <w:rsid w:val="00D52EFE"/>
    <w:rsid w:val="00D93048"/>
    <w:rsid w:val="00D9676A"/>
    <w:rsid w:val="00DA27D4"/>
    <w:rsid w:val="00DB189A"/>
    <w:rsid w:val="00DB6415"/>
    <w:rsid w:val="00DE4E51"/>
    <w:rsid w:val="00E34D7D"/>
    <w:rsid w:val="00E35761"/>
    <w:rsid w:val="00E61A24"/>
    <w:rsid w:val="00E86520"/>
    <w:rsid w:val="00E91B56"/>
    <w:rsid w:val="00EA090C"/>
    <w:rsid w:val="00EB650E"/>
    <w:rsid w:val="00EF0C57"/>
    <w:rsid w:val="00F36011"/>
    <w:rsid w:val="00F51428"/>
    <w:rsid w:val="00F921A5"/>
    <w:rsid w:val="00FA3901"/>
    <w:rsid w:val="00FB7577"/>
    <w:rsid w:val="00FC18BC"/>
    <w:rsid w:val="00FD04FF"/>
    <w:rsid w:val="00FE7068"/>
    <w:rsid w:val="00FF6B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E3BEE"/>
  <w15:chartTrackingRefBased/>
  <w15:docId w15:val="{07CE3FFA-BA23-47B9-AB7C-60E04A0E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16"/>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170"/>
  </w:style>
  <w:style w:type="paragraph" w:styleId="Footer">
    <w:name w:val="footer"/>
    <w:basedOn w:val="Normal"/>
    <w:link w:val="FooterChar"/>
    <w:uiPriority w:val="99"/>
    <w:unhideWhenUsed/>
    <w:rsid w:val="00757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170"/>
  </w:style>
  <w:style w:type="paragraph" w:customStyle="1" w:styleId="Heading1Title">
    <w:name w:val="Heading 1 Title"/>
    <w:basedOn w:val="FactsheetSubtitle"/>
    <w:link w:val="Heading1TitleChar"/>
    <w:qFormat/>
    <w:rsid w:val="0010019B"/>
  </w:style>
  <w:style w:type="paragraph" w:customStyle="1" w:styleId="FactsheetSubtitle">
    <w:name w:val="Factsheet Subtitle"/>
    <w:basedOn w:val="Normal"/>
    <w:link w:val="FactsheetSubtitleChar"/>
    <w:qFormat/>
    <w:rsid w:val="00757170"/>
    <w:pPr>
      <w:ind w:left="142"/>
    </w:pPr>
    <w:rPr>
      <w:color w:val="FFFFFF" w:themeColor="background1"/>
      <w:sz w:val="48"/>
      <w:szCs w:val="48"/>
    </w:rPr>
  </w:style>
  <w:style w:type="character" w:customStyle="1" w:styleId="Heading1TitleChar">
    <w:name w:val="Heading 1 Title Char"/>
    <w:basedOn w:val="DefaultParagraphFont"/>
    <w:link w:val="Heading1Title"/>
    <w:rsid w:val="0010019B"/>
    <w:rPr>
      <w:color w:val="FFFFFF" w:themeColor="background1"/>
      <w:sz w:val="48"/>
      <w:szCs w:val="48"/>
    </w:rPr>
  </w:style>
  <w:style w:type="paragraph" w:customStyle="1" w:styleId="Dateinheading">
    <w:name w:val="Date in heading"/>
    <w:basedOn w:val="FactsheetSubtitle"/>
    <w:link w:val="DateinheadingChar"/>
    <w:qFormat/>
    <w:rsid w:val="0098587C"/>
    <w:rPr>
      <w:sz w:val="20"/>
      <w:szCs w:val="20"/>
    </w:rPr>
  </w:style>
  <w:style w:type="character" w:customStyle="1" w:styleId="FactsheetSubtitleChar">
    <w:name w:val="Factsheet Subtitle Char"/>
    <w:basedOn w:val="DefaultParagraphFont"/>
    <w:link w:val="FactsheetSubtitle"/>
    <w:rsid w:val="00757170"/>
    <w:rPr>
      <w:color w:val="FFFFFF" w:themeColor="background1"/>
      <w:sz w:val="48"/>
      <w:szCs w:val="48"/>
    </w:rPr>
  </w:style>
  <w:style w:type="paragraph" w:customStyle="1" w:styleId="Text">
    <w:name w:val="Text"/>
    <w:basedOn w:val="Normal"/>
    <w:uiPriority w:val="99"/>
    <w:rsid w:val="0098587C"/>
    <w:pPr>
      <w:suppressAutoHyphens/>
      <w:autoSpaceDE w:val="0"/>
      <w:autoSpaceDN w:val="0"/>
      <w:adjustRightInd w:val="0"/>
      <w:spacing w:before="85" w:after="28" w:line="220" w:lineRule="atLeast"/>
      <w:textAlignment w:val="center"/>
    </w:pPr>
    <w:rPr>
      <w:rFonts w:ascii="Cambria" w:hAnsi="Cambria" w:cs="Cambria"/>
      <w:color w:val="000000"/>
      <w:spacing w:val="-4"/>
      <w:sz w:val="18"/>
      <w:szCs w:val="18"/>
      <w:lang w:val="en-GB"/>
    </w:rPr>
  </w:style>
  <w:style w:type="character" w:customStyle="1" w:styleId="DateinheadingChar">
    <w:name w:val="Date in heading Char"/>
    <w:basedOn w:val="FactsheetSubtitleChar"/>
    <w:link w:val="Dateinheading"/>
    <w:rsid w:val="0098587C"/>
    <w:rPr>
      <w:color w:val="FFFFFF" w:themeColor="background1"/>
      <w:sz w:val="20"/>
      <w:szCs w:val="20"/>
    </w:rPr>
  </w:style>
  <w:style w:type="character" w:customStyle="1" w:styleId="nobreak">
    <w:name w:val="nobreak"/>
    <w:uiPriority w:val="99"/>
    <w:rsid w:val="0098587C"/>
  </w:style>
  <w:style w:type="paragraph" w:styleId="NoSpacing">
    <w:name w:val="No Spacing"/>
    <w:uiPriority w:val="1"/>
    <w:rsid w:val="0098587C"/>
    <w:pPr>
      <w:spacing w:after="0" w:line="240" w:lineRule="auto"/>
    </w:pPr>
  </w:style>
  <w:style w:type="character" w:styleId="Strong">
    <w:name w:val="Strong"/>
    <w:basedOn w:val="DefaultParagraphFont"/>
    <w:uiPriority w:val="22"/>
    <w:qFormat/>
    <w:rsid w:val="0098587C"/>
    <w:rPr>
      <w:b/>
      <w:bCs/>
    </w:rPr>
  </w:style>
  <w:style w:type="paragraph" w:customStyle="1" w:styleId="Heading2Body">
    <w:name w:val="Heading 2 Body"/>
    <w:basedOn w:val="Heading3Body"/>
    <w:link w:val="Heading2BodyChar"/>
    <w:qFormat/>
    <w:rsid w:val="00C93061"/>
  </w:style>
  <w:style w:type="paragraph" w:customStyle="1" w:styleId="Heading3Body">
    <w:name w:val="Heading 3 Body"/>
    <w:basedOn w:val="Normal"/>
    <w:link w:val="Heading3BodyChar"/>
    <w:qFormat/>
    <w:rsid w:val="00837230"/>
    <w:rPr>
      <w:rFonts w:ascii="Cambria" w:hAnsi="Cambria"/>
      <w:color w:val="00558B"/>
      <w:sz w:val="28"/>
      <w:szCs w:val="24"/>
    </w:rPr>
  </w:style>
  <w:style w:type="character" w:customStyle="1" w:styleId="Heading2BodyChar">
    <w:name w:val="Heading 2 Body Char"/>
    <w:basedOn w:val="DefaultParagraphFont"/>
    <w:link w:val="Heading2Body"/>
    <w:rsid w:val="00C93061"/>
    <w:rPr>
      <w:rFonts w:ascii="Cambria" w:hAnsi="Cambria"/>
      <w:color w:val="00558B"/>
      <w:sz w:val="28"/>
      <w:szCs w:val="24"/>
    </w:rPr>
  </w:style>
  <w:style w:type="paragraph" w:styleId="ListParagraph">
    <w:name w:val="List Paragraph"/>
    <w:aliases w:val="CAB - List Bullet,List Bullet Cab"/>
    <w:basedOn w:val="Normal"/>
    <w:link w:val="ListParagraphChar"/>
    <w:uiPriority w:val="34"/>
    <w:qFormat/>
    <w:rsid w:val="0098587C"/>
    <w:pPr>
      <w:ind w:left="720"/>
      <w:contextualSpacing/>
    </w:pPr>
  </w:style>
  <w:style w:type="character" w:customStyle="1" w:styleId="Heading3BodyChar">
    <w:name w:val="Heading 3 Body Char"/>
    <w:basedOn w:val="DefaultParagraphFont"/>
    <w:link w:val="Heading3Body"/>
    <w:rsid w:val="00837230"/>
    <w:rPr>
      <w:rFonts w:ascii="Cambria" w:hAnsi="Cambria"/>
      <w:color w:val="00558B"/>
      <w:sz w:val="28"/>
      <w:szCs w:val="24"/>
    </w:rPr>
  </w:style>
  <w:style w:type="paragraph" w:customStyle="1" w:styleId="BulletPointsBody">
    <w:name w:val="Bullet Points Body"/>
    <w:basedOn w:val="ListParagraph"/>
    <w:link w:val="BulletPointsBodyChar"/>
    <w:qFormat/>
    <w:rsid w:val="00B21916"/>
    <w:pPr>
      <w:numPr>
        <w:numId w:val="1"/>
      </w:numPr>
    </w:pPr>
  </w:style>
  <w:style w:type="character" w:customStyle="1" w:styleId="ListParagraphChar">
    <w:name w:val="List Paragraph Char"/>
    <w:aliases w:val="CAB - List Bullet Char,List Bullet Cab Char"/>
    <w:basedOn w:val="DefaultParagraphFont"/>
    <w:link w:val="ListParagraph"/>
    <w:uiPriority w:val="34"/>
    <w:rsid w:val="00B21916"/>
    <w:rPr>
      <w:sz w:val="20"/>
    </w:rPr>
  </w:style>
  <w:style w:type="character" w:customStyle="1" w:styleId="BulletPointsBodyChar">
    <w:name w:val="Bullet Points Body Char"/>
    <w:basedOn w:val="ListParagraphChar"/>
    <w:link w:val="BulletPointsBody"/>
    <w:rsid w:val="00B21916"/>
    <w:rPr>
      <w:sz w:val="20"/>
    </w:rPr>
  </w:style>
  <w:style w:type="paragraph" w:customStyle="1" w:styleId="HeadingforPackage">
    <w:name w:val="Heading for Package"/>
    <w:basedOn w:val="Normal"/>
    <w:link w:val="HeadingforPackageChar"/>
    <w:qFormat/>
    <w:rsid w:val="00837230"/>
    <w:rPr>
      <w:rFonts w:ascii="Cambria" w:hAnsi="Cambria"/>
      <w:sz w:val="22"/>
      <w:szCs w:val="24"/>
    </w:rPr>
  </w:style>
  <w:style w:type="table" w:styleId="TableGrid">
    <w:name w:val="Table Grid"/>
    <w:basedOn w:val="TableNormal"/>
    <w:uiPriority w:val="39"/>
    <w:rsid w:val="0083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forPackageChar">
    <w:name w:val="Heading for Package Char"/>
    <w:basedOn w:val="DefaultParagraphFont"/>
    <w:link w:val="HeadingforPackage"/>
    <w:rsid w:val="00837230"/>
    <w:rPr>
      <w:rFonts w:ascii="Cambria" w:hAnsi="Cambria"/>
      <w:szCs w:val="24"/>
    </w:rPr>
  </w:style>
  <w:style w:type="character" w:styleId="CommentReference">
    <w:name w:val="annotation reference"/>
    <w:basedOn w:val="DefaultParagraphFont"/>
    <w:uiPriority w:val="99"/>
    <w:semiHidden/>
    <w:unhideWhenUsed/>
    <w:rsid w:val="00565036"/>
    <w:rPr>
      <w:sz w:val="16"/>
      <w:szCs w:val="16"/>
    </w:rPr>
  </w:style>
  <w:style w:type="paragraph" w:styleId="CommentText">
    <w:name w:val="annotation text"/>
    <w:basedOn w:val="Normal"/>
    <w:link w:val="CommentTextChar"/>
    <w:uiPriority w:val="99"/>
    <w:semiHidden/>
    <w:unhideWhenUsed/>
    <w:rsid w:val="00565036"/>
    <w:pPr>
      <w:spacing w:line="240" w:lineRule="auto"/>
    </w:pPr>
    <w:rPr>
      <w:szCs w:val="20"/>
    </w:rPr>
  </w:style>
  <w:style w:type="character" w:customStyle="1" w:styleId="CommentTextChar">
    <w:name w:val="Comment Text Char"/>
    <w:basedOn w:val="DefaultParagraphFont"/>
    <w:link w:val="CommentText"/>
    <w:uiPriority w:val="99"/>
    <w:semiHidden/>
    <w:rsid w:val="00565036"/>
    <w:rPr>
      <w:sz w:val="20"/>
      <w:szCs w:val="20"/>
    </w:rPr>
  </w:style>
  <w:style w:type="paragraph" w:styleId="CommentSubject">
    <w:name w:val="annotation subject"/>
    <w:basedOn w:val="CommentText"/>
    <w:next w:val="CommentText"/>
    <w:link w:val="CommentSubjectChar"/>
    <w:uiPriority w:val="99"/>
    <w:semiHidden/>
    <w:unhideWhenUsed/>
    <w:rsid w:val="00565036"/>
    <w:rPr>
      <w:b/>
      <w:bCs/>
    </w:rPr>
  </w:style>
  <w:style w:type="character" w:customStyle="1" w:styleId="CommentSubjectChar">
    <w:name w:val="Comment Subject Char"/>
    <w:basedOn w:val="CommentTextChar"/>
    <w:link w:val="CommentSubject"/>
    <w:uiPriority w:val="99"/>
    <w:semiHidden/>
    <w:rsid w:val="00565036"/>
    <w:rPr>
      <w:b/>
      <w:bCs/>
      <w:sz w:val="20"/>
      <w:szCs w:val="20"/>
    </w:rPr>
  </w:style>
  <w:style w:type="paragraph" w:styleId="BalloonText">
    <w:name w:val="Balloon Text"/>
    <w:basedOn w:val="Normal"/>
    <w:link w:val="BalloonTextChar"/>
    <w:uiPriority w:val="99"/>
    <w:semiHidden/>
    <w:unhideWhenUsed/>
    <w:rsid w:val="007B3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743"/>
    <w:rPr>
      <w:rFonts w:ascii="Segoe UI" w:hAnsi="Segoe UI" w:cs="Segoe UI"/>
      <w:sz w:val="18"/>
      <w:szCs w:val="18"/>
    </w:rPr>
  </w:style>
  <w:style w:type="character" w:styleId="Hyperlink">
    <w:name w:val="Hyperlink"/>
    <w:basedOn w:val="DefaultParagraphFont"/>
    <w:uiPriority w:val="99"/>
    <w:unhideWhenUsed/>
    <w:rsid w:val="007259BE"/>
    <w:rPr>
      <w:color w:val="0563C1" w:themeColor="hyperlink"/>
      <w:u w:val="single"/>
    </w:rPr>
  </w:style>
  <w:style w:type="paragraph" w:styleId="NormalWeb">
    <w:name w:val="Normal (Web)"/>
    <w:basedOn w:val="Normal"/>
    <w:uiPriority w:val="99"/>
    <w:semiHidden/>
    <w:unhideWhenUsed/>
    <w:rsid w:val="000E2440"/>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580">
      <w:bodyDiv w:val="1"/>
      <w:marLeft w:val="0"/>
      <w:marRight w:val="0"/>
      <w:marTop w:val="0"/>
      <w:marBottom w:val="0"/>
      <w:divBdr>
        <w:top w:val="none" w:sz="0" w:space="0" w:color="auto"/>
        <w:left w:val="none" w:sz="0" w:space="0" w:color="auto"/>
        <w:bottom w:val="none" w:sz="0" w:space="0" w:color="auto"/>
        <w:right w:val="none" w:sz="0" w:space="0" w:color="auto"/>
      </w:divBdr>
    </w:div>
    <w:div w:id="236597337">
      <w:bodyDiv w:val="1"/>
      <w:marLeft w:val="0"/>
      <w:marRight w:val="0"/>
      <w:marTop w:val="0"/>
      <w:marBottom w:val="0"/>
      <w:divBdr>
        <w:top w:val="none" w:sz="0" w:space="0" w:color="auto"/>
        <w:left w:val="none" w:sz="0" w:space="0" w:color="auto"/>
        <w:bottom w:val="none" w:sz="0" w:space="0" w:color="auto"/>
        <w:right w:val="none" w:sz="0" w:space="0" w:color="auto"/>
      </w:divBdr>
    </w:div>
    <w:div w:id="1162088655">
      <w:bodyDiv w:val="1"/>
      <w:marLeft w:val="0"/>
      <w:marRight w:val="0"/>
      <w:marTop w:val="0"/>
      <w:marBottom w:val="0"/>
      <w:divBdr>
        <w:top w:val="none" w:sz="0" w:space="0" w:color="auto"/>
        <w:left w:val="none" w:sz="0" w:space="0" w:color="auto"/>
        <w:bottom w:val="none" w:sz="0" w:space="0" w:color="auto"/>
        <w:right w:val="none" w:sz="0" w:space="0" w:color="auto"/>
      </w:divBdr>
    </w:div>
    <w:div w:id="1221133309">
      <w:bodyDiv w:val="1"/>
      <w:marLeft w:val="0"/>
      <w:marRight w:val="0"/>
      <w:marTop w:val="0"/>
      <w:marBottom w:val="0"/>
      <w:divBdr>
        <w:top w:val="none" w:sz="0" w:space="0" w:color="auto"/>
        <w:left w:val="none" w:sz="0" w:space="0" w:color="auto"/>
        <w:bottom w:val="none" w:sz="0" w:space="0" w:color="auto"/>
        <w:right w:val="none" w:sz="0" w:space="0" w:color="auto"/>
      </w:divBdr>
    </w:div>
    <w:div w:id="13617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D1AEF-FD36-4DB4-99A7-B2B877E7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Supporting agricultural innovation</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agricultural innovation</dc:title>
  <dc:subject/>
  <dc:creator>Department of Agriculture, Water and the Environment</dc:creator>
  <cp:keywords/>
  <dc:description/>
  <cp:lastModifiedBy>Dang, Van</cp:lastModifiedBy>
  <cp:revision>4</cp:revision>
  <cp:lastPrinted>2021-05-06T01:48:00Z</cp:lastPrinted>
  <dcterms:created xsi:type="dcterms:W3CDTF">2021-10-06T02:12:00Z</dcterms:created>
  <dcterms:modified xsi:type="dcterms:W3CDTF">2021-10-06T02:15:00Z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4E1920AE652B1F6DC53DE111CF6DAA7550D83E8B</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2DD272AC217EEE331B771E8803B049053FED3D61</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8CF8F1E435464239B528B52C5CD23134</vt:lpwstr>
  </property>
  <property fmtid="{D5CDD505-2E9C-101B-9397-08002B2CF9AE}" pid="16" name="PM_Note">
    <vt:lpwstr/>
  </property>
  <property fmtid="{D5CDD505-2E9C-101B-9397-08002B2CF9AE}" pid="17" name="PM_Markers">
    <vt:lpwstr/>
  </property>
  <property fmtid="{D5CDD505-2E9C-101B-9397-08002B2CF9AE}" pid="18" name="PM_OriginationTimeStamp">
    <vt:lpwstr>2021-10-05T23:44:23Z</vt:lpwstr>
  </property>
  <property fmtid="{D5CDD505-2E9C-101B-9397-08002B2CF9AE}" pid="19" name="PM_Hash_Version">
    <vt:lpwstr>2018.0</vt:lpwstr>
  </property>
  <property fmtid="{D5CDD505-2E9C-101B-9397-08002B2CF9AE}" pid="20" name="PM_Hash_Salt_Prev">
    <vt:lpwstr>09F585CCD84E660F7CD2F564C067C7D7</vt:lpwstr>
  </property>
  <property fmtid="{D5CDD505-2E9C-101B-9397-08002B2CF9AE}" pid="21" name="PM_Hash_Salt">
    <vt:lpwstr>7A3410ADB09447FE5D4D94FB3BCFAA1A</vt:lpwstr>
  </property>
  <property fmtid="{D5CDD505-2E9C-101B-9397-08002B2CF9AE}" pid="22" name="PM_SecurityClassification_Prev">
    <vt:lpwstr>UNOFFICIAL</vt:lpwstr>
  </property>
  <property fmtid="{D5CDD505-2E9C-101B-9397-08002B2CF9AE}" pid="23" name="PM_Qualifier_Prev">
    <vt:lpwstr/>
  </property>
</Properties>
</file>