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E877EE" w14:textId="7970DDCF" w:rsidR="00D579A7" w:rsidRDefault="00D579A7" w:rsidP="00D579A7">
      <w:pPr>
        <w:pStyle w:val="Default"/>
      </w:pPr>
      <w:r>
        <w:rPr>
          <w:noProof/>
          <w:lang w:val="en-AU" w:eastAsia="en-AU"/>
        </w:rPr>
        <w:drawing>
          <wp:anchor distT="0" distB="0" distL="114300" distR="114300" simplePos="0" relativeHeight="251658240" behindDoc="0" locked="0" layoutInCell="1" allowOverlap="1" wp14:anchorId="002BE6C4" wp14:editId="27AA5694">
            <wp:simplePos x="0" y="0"/>
            <wp:positionH relativeFrom="column">
              <wp:posOffset>-532130</wp:posOffset>
            </wp:positionH>
            <wp:positionV relativeFrom="paragraph">
              <wp:posOffset>-429895</wp:posOffset>
            </wp:positionV>
            <wp:extent cx="5759450" cy="669925"/>
            <wp:effectExtent l="0" t="0" r="0" b="0"/>
            <wp:wrapTopAndBottom/>
            <wp:docPr id="3" name="Picture 3" descr="Australian Government | Department of Industry, Innovation and Science Energy sector lockup" title="Australian Government | Department of Industry, Innovation and Science.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IS-Energy-lockup-factsheet.png"/>
                    <pic:cNvPicPr/>
                  </pic:nvPicPr>
                  <pic:blipFill>
                    <a:blip r:embed="rId12">
                      <a:extLst>
                        <a:ext uri="{28A0092B-C50C-407E-A947-70E740481C1C}">
                          <a14:useLocalDpi xmlns:a14="http://schemas.microsoft.com/office/drawing/2010/main" val="0"/>
                        </a:ext>
                      </a:extLst>
                    </a:blip>
                    <a:stretch>
                      <a:fillRect/>
                    </a:stretch>
                  </pic:blipFill>
                  <pic:spPr>
                    <a:xfrm>
                      <a:off x="0" y="0"/>
                      <a:ext cx="5759450" cy="669925"/>
                    </a:xfrm>
                    <a:prstGeom prst="rect">
                      <a:avLst/>
                    </a:prstGeom>
                  </pic:spPr>
                </pic:pic>
              </a:graphicData>
            </a:graphic>
            <wp14:sizeRelH relativeFrom="page">
              <wp14:pctWidth>0</wp14:pctWidth>
            </wp14:sizeRelH>
            <wp14:sizeRelV relativeFrom="page">
              <wp14:pctHeight>0</wp14:pctHeight>
            </wp14:sizeRelV>
          </wp:anchor>
        </w:drawing>
      </w:r>
    </w:p>
    <w:p w14:paraId="30573FE7" w14:textId="79FA58E3" w:rsidR="00D579A7" w:rsidRDefault="009F6214" w:rsidP="009F6214">
      <w:pPr>
        <w:pStyle w:val="Title"/>
        <w:spacing w:before="800" w:after="360"/>
      </w:pPr>
      <w:r>
        <w:rPr>
          <w:noProof/>
          <w:lang w:val="en-AU" w:eastAsia="en-AU"/>
        </w:rPr>
        <w:drawing>
          <wp:anchor distT="0" distB="0" distL="114300" distR="114300" simplePos="0" relativeHeight="251659264" behindDoc="1" locked="0" layoutInCell="1" allowOverlap="1" wp14:anchorId="31C02B60" wp14:editId="13C521E1">
            <wp:simplePos x="0" y="0"/>
            <wp:positionH relativeFrom="column">
              <wp:posOffset>-671830</wp:posOffset>
            </wp:positionH>
            <wp:positionV relativeFrom="paragraph">
              <wp:posOffset>83820</wp:posOffset>
            </wp:positionV>
            <wp:extent cx="7099300" cy="1052830"/>
            <wp:effectExtent l="0" t="0" r="12700" b="0"/>
            <wp:wrapNone/>
            <wp:docPr id="4" name="Picture 4" descr="decorative element with factsheet icon" title="Factsheet head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IS-Energy-banner-factsheet.png"/>
                    <pic:cNvPicPr/>
                  </pic:nvPicPr>
                  <pic:blipFill>
                    <a:blip r:embed="rId13">
                      <a:extLst>
                        <a:ext uri="{28A0092B-C50C-407E-A947-70E740481C1C}">
                          <a14:useLocalDpi xmlns:a14="http://schemas.microsoft.com/office/drawing/2010/main" val="0"/>
                        </a:ext>
                      </a:extLst>
                    </a:blip>
                    <a:stretch>
                      <a:fillRect/>
                    </a:stretch>
                  </pic:blipFill>
                  <pic:spPr>
                    <a:xfrm>
                      <a:off x="0" y="0"/>
                      <a:ext cx="7099300" cy="1052830"/>
                    </a:xfrm>
                    <a:prstGeom prst="rect">
                      <a:avLst/>
                    </a:prstGeom>
                  </pic:spPr>
                </pic:pic>
              </a:graphicData>
            </a:graphic>
            <wp14:sizeRelH relativeFrom="page">
              <wp14:pctWidth>0</wp14:pctWidth>
            </wp14:sizeRelH>
            <wp14:sizeRelV relativeFrom="page">
              <wp14:pctHeight>0</wp14:pctHeight>
            </wp14:sizeRelV>
          </wp:anchor>
        </w:drawing>
      </w:r>
      <w:r w:rsidR="00D579A7">
        <w:t xml:space="preserve">   What causes changes in electricity prices?</w:t>
      </w:r>
    </w:p>
    <w:p w14:paraId="61CE3B09" w14:textId="77777777" w:rsidR="00D579A7" w:rsidRDefault="00D579A7" w:rsidP="00D579A7">
      <w:pPr>
        <w:pStyle w:val="energyh1-reversedENERGY"/>
      </w:pPr>
    </w:p>
    <w:p w14:paraId="74A81D0B" w14:textId="706F36FD" w:rsidR="009F6214" w:rsidRPr="009F6214" w:rsidRDefault="00F6239B" w:rsidP="009F6214">
      <w:pPr>
        <w:pStyle w:val="Heading2"/>
      </w:pPr>
      <w:r w:rsidRPr="00F6239B">
        <w:t xml:space="preserve">Factsheet </w:t>
      </w:r>
      <w:r w:rsidR="00EE2104">
        <w:t>4</w:t>
      </w:r>
    </w:p>
    <w:p w14:paraId="78160EE1" w14:textId="51CBDD7D" w:rsidR="00CE2A8D" w:rsidRDefault="00EE2104" w:rsidP="002979F9">
      <w:pPr>
        <w:ind w:right="401"/>
        <w:rPr>
          <w:rFonts w:eastAsiaTheme="majorEastAsia" w:cstheme="majorBidi"/>
          <w:i/>
          <w:iCs/>
          <w:color w:val="215732" w:themeColor="text2"/>
          <w:spacing w:val="15"/>
          <w:szCs w:val="24"/>
          <w:lang w:val="en-GB"/>
        </w:rPr>
      </w:pPr>
      <w:r w:rsidRPr="00EE2104">
        <w:rPr>
          <w:rFonts w:eastAsiaTheme="majorEastAsia" w:cstheme="majorBidi"/>
          <w:i/>
          <w:iCs/>
          <w:color w:val="215732" w:themeColor="text2"/>
          <w:spacing w:val="15"/>
          <w:szCs w:val="24"/>
          <w:lang w:val="en-GB"/>
        </w:rPr>
        <w:t>The price we pay for our electricity and the factors that affect th</w:t>
      </w:r>
      <w:r>
        <w:rPr>
          <w:rFonts w:eastAsiaTheme="majorEastAsia" w:cstheme="majorBidi"/>
          <w:i/>
          <w:iCs/>
          <w:color w:val="215732" w:themeColor="text2"/>
          <w:spacing w:val="15"/>
          <w:szCs w:val="24"/>
          <w:lang w:val="en-GB"/>
        </w:rPr>
        <w:t>at price have changed over time</w:t>
      </w:r>
      <w:r w:rsidR="00C73A2E" w:rsidRPr="00C73A2E">
        <w:rPr>
          <w:rFonts w:eastAsiaTheme="majorEastAsia" w:cstheme="majorBidi"/>
          <w:i/>
          <w:iCs/>
          <w:color w:val="215732" w:themeColor="text2"/>
          <w:spacing w:val="15"/>
          <w:szCs w:val="24"/>
          <w:lang w:val="en-GB"/>
        </w:rPr>
        <w:t>.</w:t>
      </w:r>
    </w:p>
    <w:p w14:paraId="0C7B66CC" w14:textId="77777777" w:rsidR="00E33621" w:rsidRPr="00E33621" w:rsidRDefault="00E33621" w:rsidP="00E33621">
      <w:pPr>
        <w:pStyle w:val="Heading3"/>
        <w:numPr>
          <w:ilvl w:val="0"/>
          <w:numId w:val="0"/>
        </w:numPr>
        <w:ind w:left="357" w:hanging="357"/>
        <w:rPr>
          <w:rFonts w:eastAsiaTheme="majorEastAsia"/>
          <w:i/>
          <w:color w:val="215732" w:themeColor="text2"/>
        </w:rPr>
      </w:pPr>
      <w:r w:rsidRPr="00E33621">
        <w:rPr>
          <w:rFonts w:eastAsiaTheme="majorEastAsia"/>
          <w:i/>
          <w:color w:val="215732" w:themeColor="text2"/>
        </w:rPr>
        <w:t>Energy Contracts</w:t>
      </w:r>
    </w:p>
    <w:p w14:paraId="465799A3" w14:textId="77777777" w:rsidR="00E33621" w:rsidRPr="00C73A2E" w:rsidRDefault="00E33621" w:rsidP="002979F9">
      <w:pPr>
        <w:ind w:right="401"/>
        <w:rPr>
          <w:rFonts w:eastAsiaTheme="majorEastAsia" w:cstheme="majorBidi"/>
          <w:i/>
          <w:iCs/>
          <w:color w:val="215732" w:themeColor="text2"/>
          <w:spacing w:val="15"/>
          <w:szCs w:val="24"/>
          <w:lang w:val="en-GB"/>
        </w:rPr>
        <w:sectPr w:rsidR="00E33621" w:rsidRPr="00C73A2E" w:rsidSect="006F3CA9">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1418" w:right="1418" w:bottom="1418" w:left="1418" w:header="1134" w:footer="531" w:gutter="0"/>
          <w:cols w:space="708"/>
          <w:titlePg/>
          <w:docGrid w:linePitch="360"/>
        </w:sectPr>
      </w:pPr>
    </w:p>
    <w:p w14:paraId="6C7C93CC" w14:textId="5F8A2391" w:rsidR="00E33621" w:rsidRPr="00E33621" w:rsidRDefault="00E33621" w:rsidP="00E33621">
      <w:pPr>
        <w:pStyle w:val="Heading3"/>
        <w:ind w:left="993" w:hanging="284"/>
        <w:rPr>
          <w:lang w:val="en-GB"/>
        </w:rPr>
      </w:pPr>
      <w:r w:rsidRPr="00E33621">
        <w:rPr>
          <w:lang w:val="en-GB"/>
        </w:rPr>
        <w:lastRenderedPageBreak/>
        <w:t>Wh</w:t>
      </w:r>
      <w:bookmarkStart w:id="0" w:name="CursorPositionBM"/>
      <w:bookmarkEnd w:id="0"/>
      <w:r w:rsidRPr="00E33621">
        <w:rPr>
          <w:lang w:val="en-GB"/>
        </w:rPr>
        <w:t>at is a retail energy contract?</w:t>
      </w:r>
    </w:p>
    <w:p w14:paraId="53492FE3" w14:textId="60925B92" w:rsidR="00EE2104" w:rsidRPr="00EE2104" w:rsidRDefault="00EE2104" w:rsidP="00EE2104">
      <w:pPr>
        <w:ind w:left="709"/>
        <w:rPr>
          <w:lang w:val="en-GB"/>
        </w:rPr>
      </w:pPr>
      <w:r w:rsidRPr="00EE2104">
        <w:rPr>
          <w:lang w:val="en-GB"/>
        </w:rPr>
        <w:t>These changes can be explained, in part, by how and when we use electricity and the pressure it places on the network. Australian governments are responding to these changes by introducing reforms to reduce this pressure and ultim</w:t>
      </w:r>
      <w:r w:rsidR="00991228">
        <w:rPr>
          <w:lang w:val="en-GB"/>
        </w:rPr>
        <w:t xml:space="preserve">ately deliver fairer prices for </w:t>
      </w:r>
      <w:r w:rsidRPr="00EE2104">
        <w:rPr>
          <w:lang w:val="en-GB"/>
        </w:rPr>
        <w:t>all consumers. Consumers can also help to reduce the pressure on the network by managing their electricity use.</w:t>
      </w:r>
    </w:p>
    <w:p w14:paraId="39BF0682" w14:textId="77777777" w:rsidR="00EE2104" w:rsidRDefault="00EE2104" w:rsidP="00EE2104">
      <w:pPr>
        <w:ind w:left="709"/>
        <w:rPr>
          <w:lang w:val="en-GB"/>
        </w:rPr>
      </w:pPr>
      <w:r w:rsidRPr="00EE2104">
        <w:rPr>
          <w:lang w:val="en-GB"/>
        </w:rPr>
        <w:t xml:space="preserve">Your household electricity bill is made up of the costs of: </w:t>
      </w:r>
    </w:p>
    <w:p w14:paraId="0CEF836F" w14:textId="77777777" w:rsidR="00EE2104" w:rsidRPr="00EE2104" w:rsidRDefault="00EE2104" w:rsidP="00EE2104">
      <w:pPr>
        <w:pStyle w:val="ListBullet"/>
        <w:ind w:left="851" w:hanging="142"/>
        <w:rPr>
          <w:lang w:val="en-GB"/>
        </w:rPr>
      </w:pPr>
      <w:r w:rsidRPr="00EE2104">
        <w:rPr>
          <w:lang w:val="en-GB"/>
        </w:rPr>
        <w:t>generating electricity in power stations and farms for sale to retailers</w:t>
      </w:r>
    </w:p>
    <w:p w14:paraId="5B91FC9C" w14:textId="77777777" w:rsidR="00EE2104" w:rsidRPr="00EE2104" w:rsidRDefault="00EE2104" w:rsidP="00EE2104">
      <w:pPr>
        <w:pStyle w:val="ListBullet"/>
        <w:ind w:left="851" w:hanging="142"/>
        <w:rPr>
          <w:lang w:val="en-GB"/>
        </w:rPr>
      </w:pPr>
      <w:r w:rsidRPr="00EE2104">
        <w:rPr>
          <w:lang w:val="en-GB"/>
        </w:rPr>
        <w:t xml:space="preserve">delivering electricity through ‘poles and wires’ to customers </w:t>
      </w:r>
    </w:p>
    <w:p w14:paraId="0A94CADC" w14:textId="77777777" w:rsidR="00EE2104" w:rsidRPr="00EE2104" w:rsidRDefault="00EE2104" w:rsidP="00EE2104">
      <w:pPr>
        <w:pStyle w:val="ListBullet"/>
        <w:ind w:left="851" w:hanging="142"/>
        <w:rPr>
          <w:lang w:val="en-GB"/>
        </w:rPr>
      </w:pPr>
      <w:r w:rsidRPr="00EE2104">
        <w:rPr>
          <w:lang w:val="en-GB"/>
        </w:rPr>
        <w:t xml:space="preserve">selling electricity by retailers to customers </w:t>
      </w:r>
    </w:p>
    <w:p w14:paraId="093719C4" w14:textId="77777777" w:rsidR="00EE2104" w:rsidRPr="00EE2104" w:rsidRDefault="00EE2104" w:rsidP="00EE2104">
      <w:pPr>
        <w:pStyle w:val="ListBullet"/>
        <w:ind w:left="851" w:hanging="142"/>
        <w:rPr>
          <w:lang w:val="en-GB"/>
        </w:rPr>
      </w:pPr>
      <w:proofErr w:type="gramStart"/>
      <w:r w:rsidRPr="00EE2104">
        <w:rPr>
          <w:lang w:val="en-GB"/>
        </w:rPr>
        <w:t>environmental</w:t>
      </w:r>
      <w:proofErr w:type="gramEnd"/>
      <w:r w:rsidRPr="00EE2104">
        <w:rPr>
          <w:lang w:val="en-GB"/>
        </w:rPr>
        <w:t xml:space="preserve"> schemes such as solar feed-in tariffs.  </w:t>
      </w:r>
    </w:p>
    <w:p w14:paraId="21E41E64" w14:textId="77777777" w:rsidR="00EE2104" w:rsidRDefault="00EE2104" w:rsidP="00EE2104">
      <w:pPr>
        <w:ind w:left="709"/>
        <w:rPr>
          <w:lang w:val="en-GB"/>
        </w:rPr>
      </w:pPr>
      <w:r w:rsidRPr="00EE2104">
        <w:rPr>
          <w:lang w:val="en-GB"/>
        </w:rPr>
        <w:t>These costs will change over time.</w:t>
      </w:r>
    </w:p>
    <w:p w14:paraId="02B14C2B" w14:textId="2265C951" w:rsidR="00EE2104" w:rsidRPr="00EE2104" w:rsidRDefault="00EE2104" w:rsidP="00EE2104">
      <w:pPr>
        <w:ind w:left="709"/>
        <w:rPr>
          <w:lang w:val="en-GB"/>
        </w:rPr>
      </w:pPr>
      <w:r>
        <w:rPr>
          <w:noProof/>
          <w:lang w:eastAsia="en-AU"/>
        </w:rPr>
        <w:drawing>
          <wp:inline distT="0" distB="0" distL="0" distR="0" wp14:anchorId="00688F25" wp14:editId="6458A373">
            <wp:extent cx="3746500" cy="2286170"/>
            <wp:effectExtent l="0" t="0" r="6350" b="0"/>
            <wp:docPr id="32" name="Picture 27" descr="Graph shows the electricity prices versus CPI over the period 2001 to 2015. The rise in price level is gradual from 2001 to 2008, but rises more steeply between 2008 and 2014, before steadying/falling.&#10;&#10;Data as follows:&#10;&#10;2001– price level at 48.1.&#10;2008 – price level at 58.8.&#10;2015 – price level at 69.5.&#10;" title="Electricity pri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748076" cy="2287132"/>
                    </a:xfrm>
                    <a:prstGeom prst="rect">
                      <a:avLst/>
                    </a:prstGeom>
                    <a:noFill/>
                    <a:ln>
                      <a:noFill/>
                    </a:ln>
                  </pic:spPr>
                </pic:pic>
              </a:graphicData>
            </a:graphic>
          </wp:inline>
        </w:drawing>
      </w:r>
    </w:p>
    <w:p w14:paraId="52A8009D" w14:textId="77777777" w:rsidR="00EE2104" w:rsidRPr="00EE2104" w:rsidRDefault="00EE2104" w:rsidP="00EE2104">
      <w:pPr>
        <w:ind w:left="709"/>
        <w:rPr>
          <w:lang w:val="en-GB"/>
        </w:rPr>
      </w:pPr>
      <w:r w:rsidRPr="00EE2104">
        <w:rPr>
          <w:lang w:val="en-GB"/>
        </w:rPr>
        <w:t>Australians have enjoyed historically low electricity prices, but over the period from 2008 – 2014 prices increased by over 80 per cent, and this is significantly more than inflation. The biggest driver of these price increases has been the costs of maintaining and upgrading the electricity network. However, these costs are now stabilising in most states and territories and are explained in more detail in this factsheet. Another factor that added to these price increases was the cost of environmental schemes, including premium feed-in tariffs for solar power, the renewable energy target and the carbon tax. Premium feed-in tariffs have now closed to new customers and the carbon tax has been removed.</w:t>
      </w:r>
    </w:p>
    <w:p w14:paraId="5A839224" w14:textId="77777777" w:rsidR="00EE2104" w:rsidRDefault="00EE2104">
      <w:pPr>
        <w:spacing w:before="0" w:after="0" w:line="240" w:lineRule="auto"/>
        <w:rPr>
          <w:lang w:val="en-GB"/>
        </w:rPr>
      </w:pPr>
      <w:r>
        <w:rPr>
          <w:lang w:val="en-GB"/>
        </w:rPr>
        <w:br w:type="page"/>
      </w:r>
    </w:p>
    <w:p w14:paraId="6B4227BE" w14:textId="7B033837" w:rsidR="00EE2104" w:rsidRPr="00EE2104" w:rsidRDefault="00EE2104" w:rsidP="00EE2104">
      <w:pPr>
        <w:ind w:left="709"/>
        <w:rPr>
          <w:lang w:val="en-GB"/>
        </w:rPr>
      </w:pPr>
      <w:r>
        <w:rPr>
          <w:noProof/>
          <w:lang w:eastAsia="en-AU"/>
        </w:rPr>
        <w:lastRenderedPageBreak/>
        <w:drawing>
          <wp:inline distT="0" distB="0" distL="0" distR="0" wp14:anchorId="23D340BC" wp14:editId="57F24E68">
            <wp:extent cx="241300" cy="266700"/>
            <wp:effectExtent l="0" t="0" r="12700" b="12700"/>
            <wp:docPr id="33" name="Picture 28" descr="Graphic icon" title="Netwo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300" cy="266700"/>
                    </a:xfrm>
                    <a:prstGeom prst="rect">
                      <a:avLst/>
                    </a:prstGeom>
                    <a:noFill/>
                    <a:ln>
                      <a:noFill/>
                    </a:ln>
                  </pic:spPr>
                </pic:pic>
              </a:graphicData>
            </a:graphic>
          </wp:inline>
        </w:drawing>
      </w:r>
      <w:r w:rsidRPr="00EE2104">
        <w:rPr>
          <w:lang w:val="en-GB"/>
        </w:rPr>
        <w:t xml:space="preserve"> </w:t>
      </w:r>
      <w:r w:rsidRPr="00EE2104">
        <w:rPr>
          <w:b/>
          <w:lang w:val="en-GB"/>
        </w:rPr>
        <w:t>Network cost (poles and wires)</w:t>
      </w:r>
      <w:r w:rsidRPr="00EE2104">
        <w:rPr>
          <w:lang w:val="en-GB"/>
        </w:rPr>
        <w:t xml:space="preserve"> increases have been driven by the need to build and maintain the network. Our network needs to be built to meet the high demands that Australians place on the network at busy times. Consumers also pay for a network that is safe and reliable, and does not have many blackouts or brownouts.</w:t>
      </w:r>
    </w:p>
    <w:p w14:paraId="54138B81" w14:textId="601B039C" w:rsidR="00EE2104" w:rsidRPr="00EE2104" w:rsidRDefault="00EE2104" w:rsidP="00EE2104">
      <w:pPr>
        <w:ind w:left="709"/>
        <w:rPr>
          <w:lang w:val="en-GB"/>
        </w:rPr>
      </w:pPr>
      <w:r>
        <w:rPr>
          <w:noProof/>
          <w:lang w:eastAsia="en-AU"/>
        </w:rPr>
        <w:drawing>
          <wp:inline distT="0" distB="0" distL="0" distR="0" wp14:anchorId="226D70E8" wp14:editId="2B56C3D9">
            <wp:extent cx="3898900" cy="2620313"/>
            <wp:effectExtent l="0" t="0" r="6350" b="8890"/>
            <wp:docPr id="34" name="Picture 29" descr="Australia vs United Kingdom&#10;For example, Australia has around the same amount of network infrastructure as the United Kingdom, but spread over a much larger geographic area and with only a third of the population to share the costs of building and maintaining our vast network.&#10;UK: Network spread over small area, with large population sharing costs.&#10;Australia: Network spread over very large area, with only a third of the UK’s population sharing costs.&#10;(Graphic shows comparison in land area between Australia and the UK vs their populations.)" title="Australia vs United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0192" cy="2621182"/>
                    </a:xfrm>
                    <a:prstGeom prst="rect">
                      <a:avLst/>
                    </a:prstGeom>
                    <a:noFill/>
                    <a:ln>
                      <a:noFill/>
                    </a:ln>
                  </pic:spPr>
                </pic:pic>
              </a:graphicData>
            </a:graphic>
          </wp:inline>
        </w:drawing>
      </w:r>
    </w:p>
    <w:p w14:paraId="4E10EAA4" w14:textId="77777777" w:rsidR="00EE2104" w:rsidRPr="00EE2104" w:rsidRDefault="00EE2104" w:rsidP="00EE2104">
      <w:pPr>
        <w:ind w:left="709"/>
        <w:rPr>
          <w:lang w:val="en-GB"/>
        </w:rPr>
      </w:pPr>
      <w:r w:rsidRPr="00EE2104">
        <w:rPr>
          <w:lang w:val="en-GB"/>
        </w:rPr>
        <w:t xml:space="preserve">Australia’s size and low population density mean that we have the world’s largest integrated electricity network, which can be costly to operate, particularly in remote areas. </w:t>
      </w:r>
    </w:p>
    <w:p w14:paraId="7A067F99" w14:textId="77777777" w:rsidR="00EE2104" w:rsidRPr="00EE2104" w:rsidRDefault="00EE2104" w:rsidP="00EE2104">
      <w:pPr>
        <w:ind w:left="709"/>
        <w:rPr>
          <w:lang w:val="en-GB"/>
        </w:rPr>
      </w:pPr>
      <w:r w:rsidRPr="00EE2104">
        <w:rPr>
          <w:lang w:val="en-GB"/>
        </w:rPr>
        <w:t>Other factors, like damage resulting from storms and bushfires, also affect overall network costs. As a result, network charges make up a much bigger proportion of electricity bills in Australia, compared to other countries.</w:t>
      </w:r>
    </w:p>
    <w:p w14:paraId="665A119B" w14:textId="2444F172" w:rsidR="00EE2104" w:rsidRPr="00EE2104" w:rsidRDefault="00FD5B2E" w:rsidP="00FD5B2E">
      <w:pPr>
        <w:pStyle w:val="Heading3"/>
        <w:numPr>
          <w:ilvl w:val="0"/>
          <w:numId w:val="0"/>
        </w:numPr>
        <w:ind w:left="993" w:hanging="284"/>
        <w:rPr>
          <w:lang w:val="en-GB"/>
        </w:rPr>
      </w:pPr>
      <w:r>
        <w:rPr>
          <w:lang w:val="en-GB"/>
        </w:rPr>
        <w:t xml:space="preserve">2. </w:t>
      </w:r>
      <w:r>
        <w:rPr>
          <w:lang w:val="en-GB"/>
        </w:rPr>
        <w:tab/>
      </w:r>
      <w:r w:rsidR="00EE2104" w:rsidRPr="00EE2104">
        <w:rPr>
          <w:lang w:val="en-GB"/>
        </w:rPr>
        <w:t>What is peak demand and how does it affect electricity prices?</w:t>
      </w:r>
    </w:p>
    <w:p w14:paraId="28625F6C" w14:textId="77777777" w:rsidR="00EE2104" w:rsidRPr="00EE2104" w:rsidRDefault="00EE2104" w:rsidP="00EE2104">
      <w:pPr>
        <w:ind w:left="709"/>
        <w:rPr>
          <w:lang w:val="en-GB"/>
        </w:rPr>
      </w:pPr>
      <w:r w:rsidRPr="00EE2104">
        <w:rPr>
          <w:lang w:val="en-GB"/>
        </w:rPr>
        <w:t>Australian households have increased the number, use, and size of appliances, such as air conditioners, fridges and televisions. This has placed greater pressure on the electricity network, particularly at high use times. When we get home each day most of us do the same things:</w:t>
      </w:r>
    </w:p>
    <w:p w14:paraId="60F36C3A" w14:textId="77777777" w:rsidR="00EE2104" w:rsidRPr="00EE2104" w:rsidRDefault="00EE2104" w:rsidP="00EE2104">
      <w:pPr>
        <w:pStyle w:val="ListBullet"/>
        <w:ind w:left="851" w:hanging="142"/>
        <w:rPr>
          <w:lang w:val="en-GB"/>
        </w:rPr>
      </w:pPr>
      <w:r w:rsidRPr="00EE2104">
        <w:rPr>
          <w:lang w:val="en-GB"/>
        </w:rPr>
        <w:t>We turn on TVs, computers, air conditioners/heaters.</w:t>
      </w:r>
    </w:p>
    <w:p w14:paraId="6DD8280F" w14:textId="70F745FA" w:rsidR="00EE2104" w:rsidRPr="00EE2104" w:rsidRDefault="00EE2104" w:rsidP="00EE2104">
      <w:pPr>
        <w:pStyle w:val="ListBullet"/>
        <w:spacing w:after="120"/>
        <w:ind w:left="851" w:hanging="142"/>
        <w:rPr>
          <w:lang w:val="en-GB"/>
        </w:rPr>
      </w:pPr>
      <w:r w:rsidRPr="00EE2104">
        <w:rPr>
          <w:lang w:val="en-GB"/>
        </w:rPr>
        <w:t>We make dinner, put on the dishwasher, washing machine and dryer.</w:t>
      </w:r>
    </w:p>
    <w:p w14:paraId="11BEC343" w14:textId="5656D5E8" w:rsidR="00EE2104" w:rsidRDefault="00EE2104" w:rsidP="00EE2104">
      <w:pPr>
        <w:ind w:left="709"/>
        <w:rPr>
          <w:sz w:val="16"/>
          <w:szCs w:val="16"/>
          <w:lang w:val="en-GB"/>
        </w:rPr>
      </w:pPr>
      <w:r>
        <w:rPr>
          <w:noProof/>
          <w:sz w:val="16"/>
          <w:szCs w:val="16"/>
          <w:lang w:eastAsia="en-AU"/>
        </w:rPr>
        <w:drawing>
          <wp:inline distT="0" distB="0" distL="0" distR="0" wp14:anchorId="4645C64A" wp14:editId="450BB8DD">
            <wp:extent cx="3784600" cy="2567559"/>
            <wp:effectExtent l="0" t="0" r="0" b="0"/>
            <wp:docPr id="35" name="Picture 30" descr="Increasing use and number of appliances is putting additional pressure on networks&#10;Graphic shows -&#10;Old habits: Smaller number of appliances; less use.&#10;New habits: Greater number of appliances; more use." title="Increasing use and number of appliances is putting additional pressure on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3">
                      <a:extLst>
                        <a:ext uri="{28A0092B-C50C-407E-A947-70E740481C1C}">
                          <a14:useLocalDpi xmlns:a14="http://schemas.microsoft.com/office/drawing/2010/main" val="0"/>
                        </a:ext>
                      </a:extLst>
                    </a:blip>
                    <a:srcRect t="3138"/>
                    <a:stretch/>
                  </pic:blipFill>
                  <pic:spPr bwMode="auto">
                    <a:xfrm>
                      <a:off x="0" y="0"/>
                      <a:ext cx="3785640" cy="2568265"/>
                    </a:xfrm>
                    <a:prstGeom prst="rect">
                      <a:avLst/>
                    </a:prstGeom>
                    <a:noFill/>
                    <a:ln>
                      <a:noFill/>
                    </a:ln>
                    <a:extLst>
                      <a:ext uri="{53640926-AAD7-44D8-BBD7-CCE9431645EC}">
                        <a14:shadowObscured xmlns:a14="http://schemas.microsoft.com/office/drawing/2010/main"/>
                      </a:ext>
                    </a:extLst>
                  </pic:spPr>
                </pic:pic>
              </a:graphicData>
            </a:graphic>
          </wp:inline>
        </w:drawing>
      </w:r>
    </w:p>
    <w:p w14:paraId="4E4E2191" w14:textId="77777777" w:rsidR="00EE2104" w:rsidRPr="00EE2104" w:rsidRDefault="00EE2104" w:rsidP="00EE2104">
      <w:pPr>
        <w:ind w:left="709"/>
        <w:rPr>
          <w:lang w:val="en-GB"/>
        </w:rPr>
      </w:pPr>
      <w:r w:rsidRPr="00EE2104">
        <w:rPr>
          <w:lang w:val="en-GB"/>
        </w:rPr>
        <w:t>At the same time many businesses are still providing the services and products we all use, placing greater demands on our network at certain points in time.</w:t>
      </w:r>
    </w:p>
    <w:p w14:paraId="203D97C3" w14:textId="77777777" w:rsidR="00F13A8A" w:rsidRDefault="00F13A8A">
      <w:pPr>
        <w:spacing w:before="0" w:after="0" w:line="240" w:lineRule="auto"/>
        <w:rPr>
          <w:lang w:val="en-GB"/>
        </w:rPr>
      </w:pPr>
      <w:r>
        <w:rPr>
          <w:lang w:val="en-GB"/>
        </w:rPr>
        <w:br w:type="page"/>
      </w:r>
    </w:p>
    <w:p w14:paraId="266A90C4" w14:textId="3B9362AF" w:rsidR="00EE2104" w:rsidRDefault="00EE2104" w:rsidP="00EE2104">
      <w:pPr>
        <w:ind w:left="709"/>
        <w:rPr>
          <w:lang w:val="en-GB"/>
        </w:rPr>
      </w:pPr>
      <w:r w:rsidRPr="00EE2104">
        <w:rPr>
          <w:lang w:val="en-GB"/>
        </w:rPr>
        <w:lastRenderedPageBreak/>
        <w:t xml:space="preserve">This leads to a large increase in electricity use across the network </w:t>
      </w:r>
      <w:r>
        <w:rPr>
          <w:lang w:val="en-GB"/>
        </w:rPr>
        <w:t xml:space="preserve">for only a few hours each day. </w:t>
      </w:r>
      <w:r w:rsidRPr="00EE2104">
        <w:rPr>
          <w:lang w:val="en-GB"/>
        </w:rPr>
        <w:t>The electricity network has to be able to cope with these hours of peak demand when it is most costly to get power to homes and when there is most risk of blackouts (loss of all power) and brownouts (fluctuating or surging power that can cause issues with home appliances and equipment). Your bill includes a payment for network costs, so you are paying for use when the network is its most busy.</w:t>
      </w:r>
      <w:r w:rsidRPr="00EE2104">
        <w:rPr>
          <w:vertAlign w:val="superscript"/>
          <w:lang w:val="en-GB"/>
        </w:rPr>
        <w:footnoteReference w:id="1"/>
      </w:r>
    </w:p>
    <w:p w14:paraId="3735C242" w14:textId="77777777" w:rsidR="00EE2104" w:rsidRDefault="00EE2104" w:rsidP="00EE2104">
      <w:pPr>
        <w:ind w:left="709"/>
        <w:rPr>
          <w:lang w:val="en-GB"/>
        </w:rPr>
      </w:pPr>
    </w:p>
    <w:p w14:paraId="48660483" w14:textId="317BF89A" w:rsidR="00EE2104" w:rsidRPr="00EE2104" w:rsidRDefault="00EE2104" w:rsidP="00EE2104">
      <w:pPr>
        <w:ind w:left="709"/>
        <w:rPr>
          <w:lang w:val="en-GB"/>
        </w:rPr>
      </w:pPr>
      <w:bookmarkStart w:id="1" w:name="_GoBack"/>
      <w:r>
        <w:rPr>
          <w:noProof/>
          <w:lang w:eastAsia="en-AU"/>
        </w:rPr>
        <w:drawing>
          <wp:inline distT="0" distB="0" distL="0" distR="0" wp14:anchorId="6AE6B496" wp14:editId="60EFC3BE">
            <wp:extent cx="3562241" cy="2565400"/>
            <wp:effectExtent l="0" t="0" r="635" b="6350"/>
            <wp:docPr id="36" name="Picture 31" descr="Example of how electricity demand varies with temperature on three different days (February 2014)&#10;Graph shows electricity demand (measured by MW) over a 24 hour time period.&#10;Temperature range of Day 1: 31-41 degrees celsius. Day 2: 18-36 degrees celsius. Day 3: 10-21 degrees celsius.&#10;&#10;Demand range for Day 1 shows low demand from 12.00am to 6.00am (lowest demand at 11.83MW, 6.00am), then peaking from 9.00am to 5.00pm (highest peak at 32.2MW at 3.00pm) then descending demand from 6.00pm to 12.00am (dropping to 14.32MW at 11.30pm).&#10;&#10;Demand range for Day 2 shows low demand from 12.00am to 6.00am (lowest demand at 6.79MW, 5.30am), then peaking from 9.00am to 5.00pm (highest peak at 24.89MW at 4.30pm) then descending demand from 6.00pm to 12.00am (dropping to 11.68MW at 11.30pm).&#10;&#10;Demand range for Day 3 shows low demand from 12.00am to 6.00am (lowest demand at 6.79MW, 5.30am), moderate peaking from 6.00am to 9.00am then keeping moderately level between 9.00am to 8.00pm (highest demand at 12.13MW at 4.30pm), then slowly descending demand from 8.00pm to 12.00am (dropping to 7.14MW at 11.30pm)." title="Example of how electricity demand varies with temperature on three different days (Februar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2241" cy="2565400"/>
                    </a:xfrm>
                    <a:prstGeom prst="rect">
                      <a:avLst/>
                    </a:prstGeom>
                    <a:noFill/>
                    <a:ln>
                      <a:noFill/>
                    </a:ln>
                  </pic:spPr>
                </pic:pic>
              </a:graphicData>
            </a:graphic>
          </wp:inline>
        </w:drawing>
      </w:r>
      <w:bookmarkEnd w:id="1"/>
    </w:p>
    <w:p w14:paraId="0D5093FB" w14:textId="77777777" w:rsidR="004F2CA3" w:rsidRPr="004F2CA3" w:rsidRDefault="004F2CA3" w:rsidP="004F2CA3">
      <w:pPr>
        <w:ind w:left="709"/>
        <w:rPr>
          <w:lang w:val="en-GB"/>
        </w:rPr>
      </w:pPr>
      <w:r w:rsidRPr="004F2CA3">
        <w:rPr>
          <w:lang w:val="en-GB"/>
        </w:rPr>
        <w:t>To minimise the impact and costs of this peak, there are a number of things that energy consumers can do which can reduce network costs into the future:</w:t>
      </w:r>
    </w:p>
    <w:p w14:paraId="6749B8C8" w14:textId="77777777" w:rsidR="004F2CA3" w:rsidRPr="004F2CA3" w:rsidRDefault="004F2CA3" w:rsidP="004F2CA3">
      <w:pPr>
        <w:pStyle w:val="ListBullet"/>
        <w:ind w:left="851" w:hanging="142"/>
        <w:rPr>
          <w:lang w:val="en-GB"/>
        </w:rPr>
      </w:pPr>
      <w:r w:rsidRPr="004F2CA3">
        <w:rPr>
          <w:lang w:val="en-GB"/>
        </w:rPr>
        <w:t>Shift electricity use away from peak times (for example, this might mean putting on the washing machine just before bed instead of after dinner).</w:t>
      </w:r>
    </w:p>
    <w:p w14:paraId="1242BE21" w14:textId="77777777" w:rsidR="004F2CA3" w:rsidRPr="004F2CA3" w:rsidRDefault="004F2CA3" w:rsidP="004F2CA3">
      <w:pPr>
        <w:pStyle w:val="ListBullet"/>
        <w:ind w:left="851" w:hanging="142"/>
        <w:rPr>
          <w:lang w:val="en-GB"/>
        </w:rPr>
      </w:pPr>
      <w:r w:rsidRPr="004F2CA3">
        <w:rPr>
          <w:lang w:val="en-GB"/>
        </w:rPr>
        <w:t>Reduce use during peak times (turning off TVs and computers when we are not using them).</w:t>
      </w:r>
    </w:p>
    <w:p w14:paraId="2584B9ED" w14:textId="77777777" w:rsidR="004F2CA3" w:rsidRPr="004F2CA3" w:rsidRDefault="004F2CA3" w:rsidP="004F2CA3">
      <w:pPr>
        <w:pStyle w:val="ListBullet"/>
        <w:ind w:left="851" w:hanging="142"/>
        <w:rPr>
          <w:lang w:val="en-GB"/>
        </w:rPr>
      </w:pPr>
      <w:r w:rsidRPr="004F2CA3">
        <w:rPr>
          <w:lang w:val="en-GB"/>
        </w:rPr>
        <w:t>Have some appliances remotely controlled (some appliances can now be controlled by your energy services provider and remotely turned down during peak times – e.g. pool pump, hot water system, floor heater).</w:t>
      </w:r>
    </w:p>
    <w:p w14:paraId="6FDD8CF1" w14:textId="09BAF3CC" w:rsidR="004F2CA3" w:rsidRPr="004F2CA3" w:rsidRDefault="00FD5B2E" w:rsidP="00FD5B2E">
      <w:pPr>
        <w:pStyle w:val="Heading3"/>
        <w:numPr>
          <w:ilvl w:val="0"/>
          <w:numId w:val="0"/>
        </w:numPr>
        <w:ind w:left="993" w:hanging="284"/>
        <w:rPr>
          <w:lang w:val="en-GB"/>
        </w:rPr>
      </w:pPr>
      <w:r>
        <w:rPr>
          <w:lang w:val="en-GB"/>
        </w:rPr>
        <w:t xml:space="preserve">3. </w:t>
      </w:r>
      <w:r>
        <w:rPr>
          <w:lang w:val="en-GB"/>
        </w:rPr>
        <w:tab/>
      </w:r>
      <w:r w:rsidR="004F2CA3" w:rsidRPr="004F2CA3">
        <w:rPr>
          <w:lang w:val="en-GB"/>
        </w:rPr>
        <w:t xml:space="preserve">What are governments doing to help reduce costs and ensure everyone pays their fair share for an efficient electricity network? </w:t>
      </w:r>
    </w:p>
    <w:p w14:paraId="2174DD35" w14:textId="77777777" w:rsidR="004F2CA3" w:rsidRPr="004F2CA3" w:rsidRDefault="004F2CA3" w:rsidP="004F2CA3">
      <w:pPr>
        <w:ind w:left="709"/>
        <w:rPr>
          <w:lang w:val="en-GB"/>
        </w:rPr>
      </w:pPr>
      <w:r w:rsidRPr="004F2CA3">
        <w:rPr>
          <w:lang w:val="en-GB"/>
        </w:rPr>
        <w:t>Governments are implementing a series of reforms to help make networks more efficient and put downward pressure on network prices.</w:t>
      </w:r>
    </w:p>
    <w:p w14:paraId="1B570436" w14:textId="041F4F59" w:rsidR="004F2CA3" w:rsidRPr="004F2CA3" w:rsidRDefault="004F2CA3" w:rsidP="004F2CA3">
      <w:pPr>
        <w:pStyle w:val="ListBullet"/>
        <w:ind w:left="851" w:hanging="142"/>
        <w:rPr>
          <w:lang w:val="en-GB"/>
        </w:rPr>
      </w:pPr>
      <w:r w:rsidRPr="004F2CA3">
        <w:rPr>
          <w:b/>
          <w:lang w:val="en-GB"/>
        </w:rPr>
        <w:t>Making sure networks are efficient</w:t>
      </w:r>
      <w:r w:rsidRPr="004F2CA3">
        <w:rPr>
          <w:lang w:val="en-GB"/>
        </w:rPr>
        <w:t xml:space="preserve"> - The Australian Energy Regulator, which approves network spending, now has more powers to assess proposals put forward by network businesses. This will ensure network investment is efficient and consumers pay </w:t>
      </w:r>
      <w:r w:rsidR="00704B3D">
        <w:rPr>
          <w:lang w:val="en-GB"/>
        </w:rPr>
        <w:t>no more than necessary</w:t>
      </w:r>
      <w:r w:rsidRPr="004F2CA3">
        <w:rPr>
          <w:lang w:val="en-GB"/>
        </w:rPr>
        <w:t xml:space="preserve"> for a safe and reliable electricity supply.</w:t>
      </w:r>
    </w:p>
    <w:p w14:paraId="744949CE" w14:textId="77777777" w:rsidR="004F2CA3" w:rsidRPr="004F2CA3" w:rsidRDefault="004F2CA3" w:rsidP="004F2CA3">
      <w:pPr>
        <w:pStyle w:val="ListBullet"/>
        <w:ind w:left="851" w:hanging="142"/>
        <w:rPr>
          <w:lang w:val="en-GB"/>
        </w:rPr>
      </w:pPr>
      <w:r w:rsidRPr="004F2CA3">
        <w:rPr>
          <w:b/>
          <w:lang w:val="en-GB"/>
        </w:rPr>
        <w:t>Better price signals</w:t>
      </w:r>
      <w:r w:rsidRPr="004F2CA3">
        <w:rPr>
          <w:lang w:val="en-GB"/>
        </w:rPr>
        <w:t xml:space="preserve"> so you pay for when and how you use electricity. Changes are being made to the way network businesses set their tariffs. Customers with smart meters can access tariffs which bill network charges based on when they use electricity. Time of use and capacity based pricing enable customers to receive lower prices in return for not using as much electricity at peak times – which in turn reduces demand on the network. </w:t>
      </w:r>
    </w:p>
    <w:p w14:paraId="3AA15AE6" w14:textId="77777777" w:rsidR="004F2CA3" w:rsidRPr="004F2CA3" w:rsidRDefault="004F2CA3" w:rsidP="004F2CA3">
      <w:pPr>
        <w:pStyle w:val="ListBullet"/>
        <w:numPr>
          <w:ilvl w:val="0"/>
          <w:numId w:val="0"/>
        </w:numPr>
        <w:ind w:left="851"/>
        <w:rPr>
          <w:lang w:val="en-GB"/>
        </w:rPr>
      </w:pPr>
      <w:r w:rsidRPr="004F2CA3">
        <w:rPr>
          <w:lang w:val="en-GB"/>
        </w:rPr>
        <w:t>By helping to reduce the costs of the network, these changes will mean better prices for everyone in the long term.</w:t>
      </w:r>
    </w:p>
    <w:p w14:paraId="5B28F528" w14:textId="77777777" w:rsidR="004F2CA3" w:rsidRPr="004F2CA3" w:rsidRDefault="004F2CA3" w:rsidP="004F2CA3">
      <w:pPr>
        <w:pStyle w:val="ListBullet"/>
        <w:ind w:left="851" w:hanging="142"/>
        <w:rPr>
          <w:lang w:val="en-GB"/>
        </w:rPr>
      </w:pPr>
      <w:r w:rsidRPr="004F2CA3">
        <w:rPr>
          <w:b/>
          <w:lang w:val="en-GB"/>
        </w:rPr>
        <w:t>More choices</w:t>
      </w:r>
      <w:r w:rsidRPr="004F2CA3">
        <w:rPr>
          <w:lang w:val="en-GB"/>
        </w:rPr>
        <w:t xml:space="preserve"> – governments are helping by changing the rules to encourage new technologies, such as smart meters, and the development of new products and services to help customers better understand and manage their bills.</w:t>
      </w:r>
    </w:p>
    <w:p w14:paraId="4D51E3EF" w14:textId="77777777" w:rsidR="004F2CA3" w:rsidRPr="004F2CA3" w:rsidRDefault="004F2CA3" w:rsidP="004F2CA3">
      <w:pPr>
        <w:ind w:left="709"/>
        <w:rPr>
          <w:lang w:val="en-GB"/>
        </w:rPr>
      </w:pPr>
      <w:r w:rsidRPr="004F2CA3">
        <w:rPr>
          <w:lang w:val="en-GB"/>
        </w:rPr>
        <w:lastRenderedPageBreak/>
        <w:t>These changes will help support the development of new tools, innovative tariff designs and products which give customers better access to more services to help you manage your bills.</w:t>
      </w:r>
    </w:p>
    <w:p w14:paraId="59A230F3" w14:textId="77777777" w:rsidR="004F2CA3" w:rsidRPr="004F2CA3" w:rsidRDefault="004F2CA3" w:rsidP="004F2CA3">
      <w:pPr>
        <w:ind w:left="709"/>
        <w:rPr>
          <w:lang w:val="en-GB"/>
        </w:rPr>
      </w:pPr>
      <w:r w:rsidRPr="004F2CA3">
        <w:rPr>
          <w:lang w:val="en-GB"/>
        </w:rPr>
        <w:t xml:space="preserve">There are already more choices available to consumers. In most areas of Australia you can now choose which retailer you get your electricity from, as well as the type of electricity contract you are on. This may help you to save, or access new and different types of products. </w:t>
      </w:r>
    </w:p>
    <w:p w14:paraId="3E3CAE0C" w14:textId="77777777" w:rsidR="004F2CA3" w:rsidRPr="004F2CA3" w:rsidRDefault="004F2CA3" w:rsidP="004F2CA3">
      <w:pPr>
        <w:pStyle w:val="Heading3"/>
        <w:numPr>
          <w:ilvl w:val="0"/>
          <w:numId w:val="0"/>
        </w:numPr>
        <w:ind w:left="709"/>
        <w:rPr>
          <w:i/>
          <w:color w:val="215732" w:themeColor="text2"/>
          <w:lang w:val="en-GB"/>
        </w:rPr>
      </w:pPr>
      <w:r w:rsidRPr="004F2CA3">
        <w:rPr>
          <w:i/>
          <w:color w:val="215732" w:themeColor="text2"/>
          <w:lang w:val="en-GB"/>
        </w:rPr>
        <w:t>Want to know more?</w:t>
      </w:r>
    </w:p>
    <w:p w14:paraId="38EDDF0C" w14:textId="77777777" w:rsidR="004F2CA3" w:rsidRPr="004F2CA3" w:rsidRDefault="004F2CA3" w:rsidP="004F2CA3">
      <w:pPr>
        <w:ind w:left="709"/>
        <w:rPr>
          <w:b/>
          <w:lang w:val="en-GB"/>
        </w:rPr>
      </w:pPr>
      <w:r w:rsidRPr="004F2CA3">
        <w:rPr>
          <w:b/>
          <w:lang w:val="en-GB"/>
        </w:rPr>
        <w:t xml:space="preserve">This is one of a series of factsheets. </w:t>
      </w:r>
    </w:p>
    <w:p w14:paraId="18929D4A" w14:textId="77777777" w:rsidR="004F2CA3" w:rsidRPr="004F2CA3" w:rsidRDefault="004F2CA3" w:rsidP="004F2CA3">
      <w:pPr>
        <w:ind w:left="709"/>
        <w:rPr>
          <w:lang w:val="en-GB"/>
        </w:rPr>
      </w:pPr>
      <w:r w:rsidRPr="004F2CA3">
        <w:rPr>
          <w:b/>
          <w:lang w:val="en-GB"/>
        </w:rPr>
        <w:t>Factsheet 1</w:t>
      </w:r>
      <w:r w:rsidRPr="004F2CA3">
        <w:rPr>
          <w:lang w:val="en-GB"/>
        </w:rPr>
        <w:t xml:space="preserve"> explains key aspects of our electricity network. </w:t>
      </w:r>
      <w:r w:rsidRPr="004F2CA3">
        <w:rPr>
          <w:b/>
          <w:lang w:val="en-GB"/>
        </w:rPr>
        <w:t>Factsheet 2</w:t>
      </w:r>
      <w:r w:rsidRPr="004F2CA3">
        <w:rPr>
          <w:lang w:val="en-GB"/>
        </w:rPr>
        <w:t xml:space="preserve"> has advice on how you can reduce your electricity costs by reducing how much electricity you use or by changing how you purchase your electricity. </w:t>
      </w:r>
      <w:r w:rsidRPr="004F2CA3">
        <w:rPr>
          <w:b/>
          <w:lang w:val="en-GB"/>
        </w:rPr>
        <w:t>Factsheet 3</w:t>
      </w:r>
      <w:r w:rsidRPr="004F2CA3">
        <w:rPr>
          <w:lang w:val="en-GB"/>
        </w:rPr>
        <w:t xml:space="preserve"> explains the protections you have under the National Energy Customer Framework and how to deal with any problems you have with your electricity contract.</w:t>
      </w:r>
    </w:p>
    <w:p w14:paraId="4BA8CFC3" w14:textId="77777777" w:rsidR="004F2CA3" w:rsidRPr="004F2CA3" w:rsidRDefault="004F2CA3" w:rsidP="004F2CA3">
      <w:pPr>
        <w:pStyle w:val="Heading3"/>
        <w:numPr>
          <w:ilvl w:val="0"/>
          <w:numId w:val="0"/>
        </w:numPr>
        <w:ind w:left="709"/>
        <w:rPr>
          <w:i/>
          <w:color w:val="215732" w:themeColor="text2"/>
          <w:lang w:val="en-GB"/>
        </w:rPr>
      </w:pPr>
      <w:r w:rsidRPr="004F2CA3">
        <w:rPr>
          <w:i/>
          <w:color w:val="215732" w:themeColor="text2"/>
          <w:lang w:val="en-GB"/>
        </w:rPr>
        <w:t>For further information please see:</w:t>
      </w:r>
    </w:p>
    <w:p w14:paraId="2637484E" w14:textId="77777777" w:rsidR="004F2CA3" w:rsidRPr="004F2CA3" w:rsidRDefault="004F2CA3" w:rsidP="004F2CA3">
      <w:pPr>
        <w:spacing w:after="0"/>
        <w:ind w:left="709"/>
        <w:rPr>
          <w:i/>
          <w:iCs/>
          <w:lang w:val="en-GB"/>
        </w:rPr>
      </w:pPr>
      <w:r w:rsidRPr="004F2CA3">
        <w:rPr>
          <w:i/>
          <w:iCs/>
          <w:lang w:val="en-GB"/>
        </w:rPr>
        <w:t>Australian Energy Market Operator</w:t>
      </w:r>
    </w:p>
    <w:p w14:paraId="31DD915C" w14:textId="77777777" w:rsidR="004F2CA3" w:rsidRPr="004F2CA3" w:rsidRDefault="004F2CA3" w:rsidP="004F2CA3">
      <w:pPr>
        <w:ind w:left="709"/>
        <w:rPr>
          <w:color w:val="0000FF"/>
          <w:lang w:val="en-GB"/>
        </w:rPr>
      </w:pPr>
      <w:r w:rsidRPr="004F2CA3">
        <w:rPr>
          <w:color w:val="0000FF"/>
          <w:u w:val="thick"/>
          <w:lang w:val="en-GB"/>
        </w:rPr>
        <w:t>www.aemo.com.au</w:t>
      </w:r>
    </w:p>
    <w:p w14:paraId="1C1E32AB" w14:textId="77777777" w:rsidR="004F2CA3" w:rsidRPr="004F2CA3" w:rsidRDefault="004F2CA3" w:rsidP="004F2CA3">
      <w:pPr>
        <w:spacing w:after="0"/>
        <w:ind w:left="709"/>
        <w:rPr>
          <w:i/>
          <w:iCs/>
          <w:lang w:val="en-GB"/>
        </w:rPr>
      </w:pPr>
      <w:r w:rsidRPr="004F2CA3">
        <w:rPr>
          <w:i/>
          <w:iCs/>
          <w:lang w:val="en-GB"/>
        </w:rPr>
        <w:t xml:space="preserve">Australian Energy Regulator </w:t>
      </w:r>
    </w:p>
    <w:p w14:paraId="4D8A7F18" w14:textId="77777777" w:rsidR="004F2CA3" w:rsidRPr="004F2CA3" w:rsidRDefault="004F2CA3" w:rsidP="004F2CA3">
      <w:pPr>
        <w:ind w:left="709"/>
        <w:rPr>
          <w:color w:val="0000FF"/>
          <w:u w:val="thick"/>
          <w:lang w:val="en-GB"/>
        </w:rPr>
      </w:pPr>
      <w:r w:rsidRPr="004F2CA3">
        <w:rPr>
          <w:color w:val="0000FF"/>
          <w:u w:val="thick"/>
          <w:lang w:val="en-GB"/>
        </w:rPr>
        <w:t>www.aer.gov.au</w:t>
      </w:r>
    </w:p>
    <w:p w14:paraId="553AA5AB" w14:textId="77777777" w:rsidR="004F2CA3" w:rsidRPr="004F2CA3" w:rsidRDefault="004F2CA3" w:rsidP="004F2CA3">
      <w:pPr>
        <w:spacing w:after="0"/>
        <w:ind w:left="709"/>
        <w:rPr>
          <w:i/>
          <w:iCs/>
          <w:lang w:val="en-GB"/>
        </w:rPr>
      </w:pPr>
      <w:r w:rsidRPr="004F2CA3">
        <w:rPr>
          <w:i/>
          <w:iCs/>
          <w:lang w:val="en-GB"/>
        </w:rPr>
        <w:t>Australian Energy Market Commission</w:t>
      </w:r>
    </w:p>
    <w:p w14:paraId="45F264D1" w14:textId="77777777" w:rsidR="004F2CA3" w:rsidRPr="004F2CA3" w:rsidRDefault="004F2CA3" w:rsidP="004F2CA3">
      <w:pPr>
        <w:spacing w:after="0"/>
        <w:ind w:left="709"/>
        <w:rPr>
          <w:color w:val="0000FF"/>
          <w:u w:val="thick"/>
          <w:lang w:val="en-GB"/>
        </w:rPr>
      </w:pPr>
      <w:r w:rsidRPr="004F2CA3">
        <w:rPr>
          <w:color w:val="0000FF"/>
          <w:u w:val="thick"/>
          <w:lang w:val="en-GB"/>
        </w:rPr>
        <w:t>www.aemc.gov.au</w:t>
      </w:r>
    </w:p>
    <w:p w14:paraId="1FFE7D1F" w14:textId="77777777" w:rsidR="00EE2104" w:rsidRPr="00EE2104" w:rsidRDefault="00EE2104" w:rsidP="004F2CA3">
      <w:pPr>
        <w:spacing w:after="0"/>
        <w:ind w:left="709"/>
        <w:rPr>
          <w:lang w:val="en-GB"/>
        </w:rPr>
      </w:pPr>
    </w:p>
    <w:p w14:paraId="535BDFC0" w14:textId="77777777" w:rsidR="006F3CA9" w:rsidRDefault="006F3CA9" w:rsidP="004F2CA3">
      <w:pPr>
        <w:spacing w:after="0"/>
        <w:ind w:left="709"/>
        <w:rPr>
          <w:sz w:val="16"/>
          <w:szCs w:val="16"/>
          <w:lang w:val="en-GB"/>
        </w:rPr>
      </w:pPr>
    </w:p>
    <w:p w14:paraId="530DA1E3" w14:textId="03872B2E" w:rsidR="006F3CA9" w:rsidRPr="006F3CA9" w:rsidRDefault="006F3CA9" w:rsidP="006F3CA9">
      <w:pPr>
        <w:ind w:left="709"/>
        <w:rPr>
          <w:sz w:val="16"/>
          <w:szCs w:val="16"/>
          <w:lang w:val="en-GB"/>
        </w:rPr>
      </w:pPr>
      <w:r w:rsidRPr="006F3CA9">
        <w:rPr>
          <w:sz w:val="16"/>
          <w:szCs w:val="16"/>
          <w:lang w:val="en-GB"/>
        </w:rPr>
        <w:t xml:space="preserve">This factsheet provides information as a general guide only. For specific advice on your current circumstances you should contact your retailer, your state based energy and water ombudsman, or your state government (all contact details can be found in </w:t>
      </w:r>
      <w:r w:rsidR="000D1A42" w:rsidRPr="00F13A8A">
        <w:rPr>
          <w:b/>
          <w:sz w:val="16"/>
          <w:szCs w:val="16"/>
          <w:lang w:val="en-GB"/>
        </w:rPr>
        <w:t>F</w:t>
      </w:r>
      <w:r w:rsidRPr="00F13A8A">
        <w:rPr>
          <w:b/>
          <w:sz w:val="16"/>
          <w:szCs w:val="16"/>
          <w:lang w:val="en-GB"/>
        </w:rPr>
        <w:t>actsheet 3</w:t>
      </w:r>
      <w:r w:rsidRPr="006F3CA9">
        <w:rPr>
          <w:sz w:val="16"/>
          <w:szCs w:val="16"/>
          <w:lang w:val="en-GB"/>
        </w:rPr>
        <w:t>). The Department accepts no responsibility for the accuracy of the fact sheet, or any loss or damage suffered or incurred by users, that arises from, or relates to, the use of or reliance on information contained in the energy fact sheet.</w:t>
      </w:r>
    </w:p>
    <w:p w14:paraId="686D88DD" w14:textId="77777777" w:rsidR="002979F9" w:rsidRDefault="002979F9" w:rsidP="006F3CA9">
      <w:pPr>
        <w:ind w:left="709"/>
      </w:pPr>
    </w:p>
    <w:sectPr w:rsidR="002979F9" w:rsidSect="00F13A8A">
      <w:type w:val="continuous"/>
      <w:pgSz w:w="11906" w:h="16838"/>
      <w:pgMar w:top="1560" w:right="1133" w:bottom="720" w:left="720" w:header="720" w:footer="622"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105079" w14:textId="77777777" w:rsidR="00A40D88" w:rsidRDefault="00A40D88" w:rsidP="00383366">
      <w:pPr>
        <w:spacing w:before="0" w:after="0" w:line="240" w:lineRule="auto"/>
      </w:pPr>
      <w:r>
        <w:separator/>
      </w:r>
    </w:p>
  </w:endnote>
  <w:endnote w:type="continuationSeparator" w:id="0">
    <w:p w14:paraId="4D90C52E" w14:textId="77777777" w:rsidR="00A40D88" w:rsidRDefault="00A40D88" w:rsidP="0038336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heSansOffice">
    <w:altName w:val="Andale Mono"/>
    <w:charset w:val="00"/>
    <w:family w:val="swiss"/>
    <w:pitch w:val="variable"/>
    <w:sig w:usb0="80000027" w:usb1="0000004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cher-MediumItalic">
    <w:altName w:val="Archer Medium"/>
    <w:panose1 w:val="00000000000000000000"/>
    <w:charset w:val="4D"/>
    <w:family w:val="auto"/>
    <w:notTrueType/>
    <w:pitch w:val="default"/>
    <w:sig w:usb0="00000003" w:usb1="00000000" w:usb2="00000000" w:usb3="00000000" w:csb0="00000001" w:csb1="00000000"/>
  </w:font>
  <w:font w:name="GothamNarrow-Light">
    <w:altName w:val="Gotham Narrow Light"/>
    <w:panose1 w:val="00000000000000000000"/>
    <w:charset w:val="4D"/>
    <w:family w:val="auto"/>
    <w:notTrueType/>
    <w:pitch w:val="default"/>
    <w:sig w:usb0="00000003" w:usb1="00000000" w:usb2="00000000" w:usb3="00000000" w:csb0="00000001" w:csb1="00000000"/>
  </w:font>
  <w:font w:name="Gotham Book">
    <w:altName w:val="Times New Roman"/>
    <w:charset w:val="00"/>
    <w:family w:val="auto"/>
    <w:pitch w:val="variable"/>
    <w:sig w:usb0="00000001" w:usb1="4000005B" w:usb2="00000000" w:usb3="00000000" w:csb0="0000009B" w:csb1="00000000"/>
  </w:font>
  <w:font w:name="Gotham-Book">
    <w:altName w:val="Gotham Book"/>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EFF0C" w14:textId="77777777" w:rsidR="00987058" w:rsidRDefault="009870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101C2" w14:textId="77777777" w:rsidR="00A40D88" w:rsidRDefault="00A40D88" w:rsidP="00A110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3564E">
      <w:rPr>
        <w:rStyle w:val="PageNumber"/>
        <w:noProof/>
      </w:rPr>
      <w:t>2</w:t>
    </w:r>
    <w:r>
      <w:rPr>
        <w:rStyle w:val="PageNumber"/>
      </w:rPr>
      <w:fldChar w:fldCharType="end"/>
    </w:r>
  </w:p>
  <w:p w14:paraId="463487D9" w14:textId="5ED6225D" w:rsidR="00A40D88" w:rsidRPr="004F2CA3" w:rsidRDefault="00A40D88" w:rsidP="004F2CA3">
    <w:pPr>
      <w:pStyle w:val="Footer"/>
      <w:tabs>
        <w:tab w:val="center" w:pos="5670"/>
      </w:tabs>
      <w:ind w:left="709" w:right="360"/>
      <w:rPr>
        <w:rFonts w:cs="Arial"/>
        <w:bCs/>
        <w:sz w:val="18"/>
        <w:szCs w:val="18"/>
        <w:lang w:val="en-GB"/>
      </w:rPr>
    </w:pPr>
    <w:r w:rsidRPr="00FC53B6">
      <w:rPr>
        <w:rFonts w:cs="Arial"/>
        <w:sz w:val="18"/>
        <w:szCs w:val="18"/>
        <w:lang w:val="en-US"/>
      </w:rPr>
      <w:t xml:space="preserve">Factsheet </w:t>
    </w:r>
    <w:r>
      <w:rPr>
        <w:rFonts w:cs="Arial"/>
        <w:sz w:val="18"/>
        <w:szCs w:val="18"/>
        <w:lang w:val="en-US"/>
      </w:rPr>
      <w:t>4</w:t>
    </w:r>
    <w:r w:rsidRPr="00FC53B6">
      <w:rPr>
        <w:rFonts w:cs="Arial"/>
        <w:sz w:val="18"/>
        <w:szCs w:val="18"/>
        <w:lang w:val="en-US"/>
      </w:rPr>
      <w:t xml:space="preserve">: </w:t>
    </w:r>
    <w:r w:rsidRPr="004F2CA3">
      <w:rPr>
        <w:rFonts w:cs="Arial"/>
        <w:bCs/>
        <w:sz w:val="18"/>
        <w:szCs w:val="18"/>
        <w:lang w:val="en-GB"/>
      </w:rPr>
      <w:t>What causes changes in electricity prices?</w:t>
    </w:r>
    <w:r>
      <w:rPr>
        <w:rFonts w:cs="Arial"/>
        <w:bCs/>
        <w:sz w:val="18"/>
        <w:szCs w:val="18"/>
        <w:lang w:val="en-GB"/>
      </w:rPr>
      <w:t xml:space="preserve"> </w:t>
    </w:r>
    <w:hyperlink r:id="rId1" w:tooltip="Department of Industry and Science website" w:history="1">
      <w:r w:rsidRPr="00A11041">
        <w:rPr>
          <w:rStyle w:val="Hyperlink"/>
          <w:rFonts w:cs="Arial"/>
          <w:sz w:val="18"/>
          <w:szCs w:val="18"/>
          <w:lang w:val="en-US"/>
        </w:rPr>
        <w:t>www.industry.gov.au</w:t>
      </w:r>
    </w:hyperlink>
    <w:r w:rsidRPr="00A11041">
      <w:rPr>
        <w:rFonts w:cs="Arial"/>
        <w:sz w:val="18"/>
        <w:szCs w:val="18"/>
        <w:lang w:val="en-US"/>
      </w:rPr>
      <w:t xml:space="preserve"> </w:t>
    </w:r>
    <w:r>
      <w:rPr>
        <w:rFonts w:cs="Arial"/>
        <w:sz w:val="18"/>
        <w:szCs w:val="18"/>
        <w:lang w:val="en-US"/>
      </w:rPr>
      <w:t xml:space="preserve"> </w:t>
    </w:r>
    <w:r w:rsidR="00987058">
      <w:rPr>
        <w:rFonts w:cs="Arial"/>
        <w:sz w:val="18"/>
        <w:szCs w:val="18"/>
        <w:lang w:val="en-GB"/>
      </w:rPr>
      <w:t>April</w:t>
    </w:r>
    <w:r w:rsidR="00F13A8A">
      <w:rPr>
        <w:rFonts w:cs="Arial"/>
        <w:sz w:val="18"/>
        <w:szCs w:val="18"/>
        <w:lang w:val="en-GB"/>
      </w:rPr>
      <w:t xml:space="preserve"> 2016 · 16-57247d</w:t>
    </w:r>
    <w:r w:rsidRPr="00A11041">
      <w:rPr>
        <w:rFonts w:cs="Arial"/>
        <w:sz w:val="18"/>
        <w:szCs w:val="18"/>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69088" w14:textId="77777777" w:rsidR="00A40D88" w:rsidRDefault="00A40D88" w:rsidP="00A110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3564E">
      <w:rPr>
        <w:rStyle w:val="PageNumber"/>
        <w:noProof/>
      </w:rPr>
      <w:t>1</w:t>
    </w:r>
    <w:r>
      <w:rPr>
        <w:rStyle w:val="PageNumber"/>
      </w:rPr>
      <w:fldChar w:fldCharType="end"/>
    </w:r>
  </w:p>
  <w:p w14:paraId="3EA76B98" w14:textId="38E1B7FA" w:rsidR="00A40D88" w:rsidRPr="00FC53B6" w:rsidRDefault="00A40D88" w:rsidP="00A11041">
    <w:pPr>
      <w:pStyle w:val="Footer"/>
      <w:tabs>
        <w:tab w:val="center" w:pos="5670"/>
      </w:tabs>
      <w:ind w:right="360"/>
      <w:rPr>
        <w:rFonts w:cs="Arial"/>
        <w:b/>
        <w:bCs/>
        <w:sz w:val="18"/>
        <w:szCs w:val="18"/>
        <w:lang w:val="en-GB"/>
      </w:rPr>
    </w:pPr>
    <w:r w:rsidRPr="00FC53B6">
      <w:rPr>
        <w:rFonts w:cs="Arial"/>
        <w:sz w:val="18"/>
        <w:szCs w:val="18"/>
        <w:lang w:val="en-US"/>
      </w:rPr>
      <w:t xml:space="preserve">Factsheet </w:t>
    </w:r>
    <w:r>
      <w:rPr>
        <w:rFonts w:cs="Arial"/>
        <w:sz w:val="18"/>
        <w:szCs w:val="18"/>
        <w:lang w:val="en-US"/>
      </w:rPr>
      <w:t>4</w:t>
    </w:r>
    <w:r w:rsidRPr="00FC53B6">
      <w:rPr>
        <w:rFonts w:cs="Arial"/>
        <w:sz w:val="18"/>
        <w:szCs w:val="18"/>
        <w:lang w:val="en-US"/>
      </w:rPr>
      <w:t xml:space="preserve">: </w:t>
    </w:r>
    <w:r w:rsidRPr="004F2CA3">
      <w:rPr>
        <w:rFonts w:cs="Arial"/>
        <w:bCs/>
        <w:sz w:val="18"/>
        <w:szCs w:val="18"/>
        <w:lang w:val="en-GB"/>
      </w:rPr>
      <w:t>What causes changes in electricity prices?</w:t>
    </w:r>
    <w:r>
      <w:rPr>
        <w:rFonts w:cs="Arial"/>
        <w:bCs/>
        <w:sz w:val="18"/>
        <w:szCs w:val="18"/>
        <w:lang w:val="en-GB"/>
      </w:rPr>
      <w:t xml:space="preserve"> </w:t>
    </w:r>
    <w:hyperlink r:id="rId1" w:tooltip="Department of Industry and Science website" w:history="1">
      <w:r w:rsidRPr="00A11041">
        <w:rPr>
          <w:rStyle w:val="Hyperlink"/>
          <w:rFonts w:cs="Arial"/>
          <w:sz w:val="18"/>
          <w:szCs w:val="18"/>
          <w:lang w:val="en-US"/>
        </w:rPr>
        <w:t>www.industry.gov.au</w:t>
      </w:r>
    </w:hyperlink>
    <w:r w:rsidRPr="00A11041">
      <w:rPr>
        <w:rFonts w:cs="Arial"/>
        <w:sz w:val="18"/>
        <w:szCs w:val="18"/>
        <w:lang w:val="en-US"/>
      </w:rPr>
      <w:t xml:space="preserve"> </w:t>
    </w:r>
    <w:r>
      <w:rPr>
        <w:rFonts w:cs="Arial"/>
        <w:sz w:val="18"/>
        <w:szCs w:val="18"/>
        <w:lang w:val="en-US"/>
      </w:rPr>
      <w:t xml:space="preserve"> </w:t>
    </w:r>
    <w:r w:rsidR="00987058">
      <w:rPr>
        <w:rFonts w:cs="Arial"/>
        <w:sz w:val="18"/>
        <w:szCs w:val="18"/>
        <w:lang w:val="en-GB"/>
      </w:rPr>
      <w:t>April</w:t>
    </w:r>
    <w:r w:rsidR="00F13A8A">
      <w:rPr>
        <w:rFonts w:cs="Arial"/>
        <w:sz w:val="18"/>
        <w:szCs w:val="18"/>
        <w:lang w:val="en-GB"/>
      </w:rPr>
      <w:t xml:space="preserve"> 2016</w:t>
    </w:r>
    <w:r w:rsidR="009F6214">
      <w:rPr>
        <w:rFonts w:cs="Arial"/>
        <w:sz w:val="18"/>
        <w:szCs w:val="18"/>
        <w:lang w:val="en-GB"/>
      </w:rPr>
      <w:t xml:space="preserve"> · </w:t>
    </w:r>
    <w:r w:rsidR="00F13A8A">
      <w:rPr>
        <w:rFonts w:cs="Arial"/>
        <w:sz w:val="18"/>
        <w:szCs w:val="18"/>
        <w:lang w:val="en-GB"/>
      </w:rPr>
      <w:t>16-57247d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7D8739" w14:textId="77777777" w:rsidR="00A40D88" w:rsidRDefault="00A40D88" w:rsidP="00383366">
      <w:pPr>
        <w:spacing w:before="0" w:after="0" w:line="240" w:lineRule="auto"/>
      </w:pPr>
      <w:r>
        <w:separator/>
      </w:r>
    </w:p>
  </w:footnote>
  <w:footnote w:type="continuationSeparator" w:id="0">
    <w:p w14:paraId="21F0290D" w14:textId="77777777" w:rsidR="00A40D88" w:rsidRDefault="00A40D88" w:rsidP="00383366">
      <w:pPr>
        <w:spacing w:before="0" w:after="0" w:line="240" w:lineRule="auto"/>
      </w:pPr>
      <w:r>
        <w:continuationSeparator/>
      </w:r>
    </w:p>
  </w:footnote>
  <w:footnote w:id="1">
    <w:p w14:paraId="614087EB" w14:textId="77777777" w:rsidR="00A40D88" w:rsidRDefault="00A40D88" w:rsidP="004F2CA3">
      <w:pPr>
        <w:ind w:left="851" w:hanging="142"/>
      </w:pPr>
      <w:r>
        <w:rPr>
          <w:vertAlign w:val="superscript"/>
        </w:rPr>
        <w:footnoteRef/>
      </w:r>
      <w:r>
        <w:tab/>
        <w:t xml:space="preserve">Data compiled from South Australian Power Networks and Bureau of Meteorology 2014. </w:t>
      </w:r>
      <w:proofErr w:type="gramStart"/>
      <w:r>
        <w:t>Example of one sub-station at Kent Town.</w:t>
      </w:r>
      <w:proofErr w:type="gramEnd"/>
    </w:p>
    <w:p w14:paraId="03AB1E9D" w14:textId="77777777" w:rsidR="00A40D88" w:rsidRDefault="00A40D88" w:rsidP="00EE210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22FC34" w14:textId="77777777" w:rsidR="00987058" w:rsidRDefault="0098705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1DFDD" w14:textId="77777777" w:rsidR="00987058" w:rsidRDefault="0098705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32BC0" w14:textId="01C47657" w:rsidR="00A40D88" w:rsidRDefault="00A40D88" w:rsidP="00383366">
    <w:pPr>
      <w:pStyle w:val="Header"/>
      <w:ind w:left="-850"/>
    </w:pPr>
    <w:r>
      <w:rPr>
        <w:noProof/>
        <w:lang w:eastAsia="en-AU"/>
      </w:rPr>
      <mc:AlternateContent>
        <mc:Choice Requires="wps">
          <w:drawing>
            <wp:anchor distT="0" distB="0" distL="114300" distR="114300" simplePos="0" relativeHeight="251659264" behindDoc="0" locked="0" layoutInCell="1" allowOverlap="1" wp14:anchorId="40F91DA8" wp14:editId="262C297F">
              <wp:simplePos x="0" y="0"/>
              <wp:positionH relativeFrom="column">
                <wp:posOffset>585470</wp:posOffset>
              </wp:positionH>
              <wp:positionV relativeFrom="paragraph">
                <wp:posOffset>1438910</wp:posOffset>
              </wp:positionV>
              <wp:extent cx="5473700" cy="368300"/>
              <wp:effectExtent l="0" t="0" r="0" b="12700"/>
              <wp:wrapNone/>
              <wp:docPr id="1" name="Text Box 1"/>
              <wp:cNvGraphicFramePr/>
              <a:graphic xmlns:a="http://schemas.openxmlformats.org/drawingml/2006/main">
                <a:graphicData uri="http://schemas.microsoft.com/office/word/2010/wordprocessingShape">
                  <wps:wsp>
                    <wps:cNvSpPr txBox="1"/>
                    <wps:spPr>
                      <a:xfrm>
                        <a:off x="0" y="0"/>
                        <a:ext cx="5473700" cy="368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19EF0E" w14:textId="77777777" w:rsidR="00A40D88" w:rsidRPr="00EE2104" w:rsidRDefault="00A40D88" w:rsidP="00EE2104">
                          <w:pPr>
                            <w:pStyle w:val="Title"/>
                            <w:rPr>
                              <w:lang w:val="en-GB"/>
                            </w:rPr>
                          </w:pPr>
                          <w:r w:rsidRPr="00EE2104">
                            <w:rPr>
                              <w:lang w:val="en-GB"/>
                            </w:rPr>
                            <w:t>What causes changes in electricity prices?</w:t>
                          </w:r>
                        </w:p>
                        <w:p w14:paraId="6578C5CB" w14:textId="3212537F" w:rsidR="00A40D88" w:rsidRPr="00E33621" w:rsidRDefault="00A40D88" w:rsidP="00327736">
                          <w:pPr>
                            <w:pStyle w:val="Title"/>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 o:spid="_x0000_s1026" type="#_x0000_t202" style="position:absolute;left:0;text-align:left;margin-left:46.1pt;margin-top:113.3pt;width:431pt;height:2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" filled="f" stroked="f">
              <v:textbox>
                <w:txbxContent>
                  <w:p w14:paraId="0419EF0E" w14:textId="77777777" w:rsidR="00A40D88" w:rsidRPr="00EE2104" w:rsidRDefault="00A40D88" w:rsidP="00EE2104">
                    <w:pPr>
                      <w:pStyle w:val="Title"/>
                      <w:rPr>
                        <w:lang w:val="en-GB"/>
                      </w:rPr>
                    </w:pPr>
                    <w:r w:rsidRPr="00EE2104">
                      <w:rPr>
                        <w:lang w:val="en-GB"/>
                      </w:rPr>
                      <w:t>What causes changes in electricity prices?</w:t>
                    </w:r>
                  </w:p>
                  <w:p w14:paraId="6578C5CB" w14:textId="3212537F" w:rsidR="00A40D88" w:rsidRPr="00E33621" w:rsidRDefault="00A40D88" w:rsidP="00327736">
                    <w:pPr>
                      <w:pStyle w:val="Title"/>
                      <w:rPr>
                        <w:lang w:val="en-GB"/>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CB3C6B3E"/>
    <w:lvl w:ilvl="0">
      <w:start w:val="1"/>
      <w:numFmt w:val="decimal"/>
      <w:lvlText w:val="%1."/>
      <w:lvlJc w:val="left"/>
      <w:pPr>
        <w:tabs>
          <w:tab w:val="num" w:pos="360"/>
        </w:tabs>
        <w:ind w:left="360" w:hanging="360"/>
      </w:pPr>
    </w:lvl>
  </w:abstractNum>
  <w:abstractNum w:abstractNumId="1">
    <w:nsid w:val="FFFFFF89"/>
    <w:multiLevelType w:val="singleLevel"/>
    <w:tmpl w:val="025A71EA"/>
    <w:lvl w:ilvl="0">
      <w:start w:val="1"/>
      <w:numFmt w:val="bullet"/>
      <w:lvlText w:val=""/>
      <w:lvlJc w:val="left"/>
      <w:pPr>
        <w:tabs>
          <w:tab w:val="num" w:pos="360"/>
        </w:tabs>
        <w:ind w:left="360" w:hanging="360"/>
      </w:pPr>
      <w:rPr>
        <w:rFonts w:ascii="Symbol" w:hAnsi="Symbol" w:hint="default"/>
      </w:rPr>
    </w:lvl>
  </w:abstractNum>
  <w:abstractNum w:abstractNumId="2">
    <w:nsid w:val="146D43BE"/>
    <w:multiLevelType w:val="hybridMultilevel"/>
    <w:tmpl w:val="58C279AA"/>
    <w:lvl w:ilvl="0" w:tplc="DDFEF554">
      <w:start w:val="1"/>
      <w:numFmt w:val="bullet"/>
      <w:lvlText w:val=""/>
      <w:lvlJc w:val="left"/>
      <w:pPr>
        <w:ind w:left="360" w:hanging="360"/>
      </w:pPr>
      <w:rPr>
        <w:rFonts w:ascii="Wingdings" w:hAnsi="Wingdings" w:hint="default"/>
        <w:color w:val="264F9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BDF6572"/>
    <w:multiLevelType w:val="hybridMultilevel"/>
    <w:tmpl w:val="17F2E84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nsid w:val="1ECB7F43"/>
    <w:multiLevelType w:val="hybridMultilevel"/>
    <w:tmpl w:val="1F76748E"/>
    <w:lvl w:ilvl="0" w:tplc="845C53F4">
      <w:start w:val="1"/>
      <w:numFmt w:val="decimal"/>
      <w:pStyle w:val="Heading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pStyle w:val="Heading4"/>
      <w:lvlText w:val="%4."/>
      <w:lvlJc w:val="left"/>
      <w:pPr>
        <w:ind w:left="2880" w:hanging="360"/>
      </w:pPr>
    </w:lvl>
    <w:lvl w:ilvl="4" w:tplc="0C090019">
      <w:start w:val="1"/>
      <w:numFmt w:val="lowerLetter"/>
      <w:pStyle w:val="Heading5"/>
      <w:lvlText w:val="%5."/>
      <w:lvlJc w:val="left"/>
      <w:pPr>
        <w:ind w:left="3600" w:hanging="360"/>
      </w:pPr>
    </w:lvl>
    <w:lvl w:ilvl="5" w:tplc="0C09001B">
      <w:start w:val="1"/>
      <w:numFmt w:val="lowerRoman"/>
      <w:pStyle w:val="Heading6"/>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515A3ADA"/>
    <w:multiLevelType w:val="multilevel"/>
    <w:tmpl w:val="CAF015C0"/>
    <w:lvl w:ilvl="0">
      <w:start w:val="1"/>
      <w:numFmt w:val="none"/>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none"/>
      <w:lvlText w:val="%1.%2.%3.%4.%5.%6.%7"/>
      <w:lvlJc w:val="left"/>
      <w:pPr>
        <w:ind w:left="1134" w:hanging="1134"/>
      </w:pPr>
      <w:rPr>
        <w:rFonts w:hint="default"/>
      </w:rPr>
    </w:lvl>
    <w:lvl w:ilvl="7">
      <w:start w:val="1"/>
      <w:numFmt w:val="none"/>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6">
    <w:nsid w:val="6388334F"/>
    <w:multiLevelType w:val="multilevel"/>
    <w:tmpl w:val="A82C44BE"/>
    <w:lvl w:ilvl="0">
      <w:start w:val="1"/>
      <w:numFmt w:val="decimal"/>
      <w:pStyle w:val="ListNumber"/>
      <w:lvlText w:val="%1."/>
      <w:lvlJc w:val="left"/>
      <w:pPr>
        <w:ind w:left="360" w:hanging="360"/>
      </w:pPr>
      <w:rPr>
        <w:rFonts w:hint="default"/>
        <w:b w:val="0"/>
        <w:i w:val="0"/>
        <w:color w:val="auto"/>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rPr>
    </w:lvl>
    <w:lvl w:ilvl="3">
      <w:start w:val="1"/>
      <w:numFmt w:val="upperLetter"/>
      <w:lvlText w:val="%4."/>
      <w:lvlJc w:val="left"/>
      <w:pPr>
        <w:ind w:left="1435" w:hanging="358"/>
      </w:pPr>
      <w:rPr>
        <w:rFonts w:hint="default"/>
      </w:rPr>
    </w:lvl>
    <w:lvl w:ilvl="4">
      <w:start w:val="1"/>
      <w:numFmt w:val="bullet"/>
      <w:lvlText w:val=""/>
      <w:lvlJc w:val="left"/>
      <w:pPr>
        <w:ind w:left="1792" w:hanging="357"/>
      </w:pPr>
      <w:rPr>
        <w:rFonts w:ascii="Symbol" w:hAnsi="Symbol" w:hint="default"/>
      </w:rPr>
    </w:lvl>
    <w:lvl w:ilvl="5">
      <w:start w:val="1"/>
      <w:numFmt w:val="lowerRoman"/>
      <w:lvlText w:val="%6."/>
      <w:lvlJc w:val="left"/>
      <w:pPr>
        <w:ind w:left="2149" w:hanging="357"/>
      </w:pPr>
      <w:rPr>
        <w:rFonts w:hint="default"/>
      </w:rPr>
    </w:lvl>
    <w:lvl w:ilvl="6">
      <w:start w:val="1"/>
      <w:numFmt w:val="decimal"/>
      <w:lvlText w:val="%7."/>
      <w:lvlJc w:val="left"/>
      <w:pPr>
        <w:ind w:left="2506" w:hanging="357"/>
      </w:pPr>
      <w:rPr>
        <w:rFonts w:hint="default"/>
      </w:rPr>
    </w:lvl>
    <w:lvl w:ilvl="7">
      <w:start w:val="1"/>
      <w:numFmt w:val="lowerLetter"/>
      <w:lvlText w:val="%8."/>
      <w:lvlJc w:val="left"/>
      <w:pPr>
        <w:ind w:left="2863" w:hanging="357"/>
      </w:pPr>
      <w:rPr>
        <w:rFonts w:hint="default"/>
      </w:rPr>
    </w:lvl>
    <w:lvl w:ilvl="8">
      <w:start w:val="1"/>
      <w:numFmt w:val="lowerRoman"/>
      <w:lvlText w:val="%9."/>
      <w:lvlJc w:val="left"/>
      <w:pPr>
        <w:ind w:left="3221" w:hanging="358"/>
      </w:pPr>
      <w:rPr>
        <w:rFonts w:hint="default"/>
      </w:rPr>
    </w:lvl>
  </w:abstractNum>
  <w:abstractNum w:abstractNumId="7">
    <w:nsid w:val="6CBC294C"/>
    <w:multiLevelType w:val="multilevel"/>
    <w:tmpl w:val="9BF21724"/>
    <w:lvl w:ilvl="0">
      <w:start w:val="1"/>
      <w:numFmt w:val="bullet"/>
      <w:pStyle w:val="ListBullet"/>
      <w:lvlText w:val=""/>
      <w:lvlJc w:val="left"/>
      <w:pPr>
        <w:ind w:left="360" w:hanging="360"/>
      </w:pPr>
      <w:rPr>
        <w:rFonts w:ascii="Wingdings" w:hAnsi="Wingdings" w:hint="default"/>
        <w:color w:val="264F90"/>
        <w:w w:val="100"/>
        <w:sz w:val="20"/>
        <w:szCs w:val="24"/>
      </w:rPr>
    </w:lvl>
    <w:lvl w:ilvl="1">
      <w:start w:val="1"/>
      <w:numFmt w:val="bullet"/>
      <w:lvlText w:val=""/>
      <w:lvlJc w:val="left"/>
      <w:pPr>
        <w:ind w:left="720" w:hanging="363"/>
      </w:pPr>
      <w:rPr>
        <w:rFonts w:ascii="Wingdings" w:hAnsi="Wingdings" w:hint="default"/>
        <w:color w:val="auto"/>
      </w:rPr>
    </w:lvl>
    <w:lvl w:ilvl="2">
      <w:start w:val="1"/>
      <w:numFmt w:val="bullet"/>
      <w:lvlText w:val="□"/>
      <w:lvlJc w:val="left"/>
      <w:pPr>
        <w:ind w:left="1077" w:hanging="357"/>
      </w:pPr>
      <w:rPr>
        <w:rFonts w:ascii="Arial" w:hAnsi="Aria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1792" w:hanging="357"/>
      </w:pPr>
      <w:rPr>
        <w:rFonts w:ascii="Courier New" w:hAnsi="Courier New" w:hint="default"/>
      </w:rPr>
    </w:lvl>
    <w:lvl w:ilvl="5">
      <w:start w:val="1"/>
      <w:numFmt w:val="bullet"/>
      <w:lvlText w:val=""/>
      <w:lvlJc w:val="left"/>
      <w:pPr>
        <w:ind w:left="2155" w:hanging="363"/>
      </w:pPr>
      <w:rPr>
        <w:rFonts w:ascii="Wingdings" w:hAnsi="Wingdings" w:hint="default"/>
      </w:rPr>
    </w:lvl>
    <w:lvl w:ilvl="6">
      <w:start w:val="1"/>
      <w:numFmt w:val="bullet"/>
      <w:lvlText w:val="□"/>
      <w:lvlJc w:val="left"/>
      <w:pPr>
        <w:ind w:left="2512" w:hanging="357"/>
      </w:pPr>
      <w:rPr>
        <w:rFonts w:ascii="Arial" w:hAnsi="Arial" w:hint="default"/>
        <w:color w:val="auto"/>
      </w:rPr>
    </w:lvl>
    <w:lvl w:ilvl="7">
      <w:start w:val="1"/>
      <w:numFmt w:val="bullet"/>
      <w:lvlText w:val=""/>
      <w:lvlJc w:val="left"/>
      <w:pPr>
        <w:ind w:left="2869" w:hanging="357"/>
      </w:pPr>
      <w:rPr>
        <w:rFonts w:ascii="Symbol" w:hAnsi="Symbol" w:hint="default"/>
      </w:rPr>
    </w:lvl>
    <w:lvl w:ilvl="8">
      <w:start w:val="1"/>
      <w:numFmt w:val="bullet"/>
      <w:lvlText w:val="o"/>
      <w:lvlJc w:val="left"/>
      <w:pPr>
        <w:ind w:left="3232" w:hanging="363"/>
      </w:pPr>
      <w:rPr>
        <w:rFonts w:ascii="Courier New" w:hAnsi="Courier New" w:hint="default"/>
      </w:rPr>
    </w:lvl>
  </w:abstractNum>
  <w:abstractNum w:abstractNumId="8">
    <w:nsid w:val="70DA19D0"/>
    <w:multiLevelType w:val="multilevel"/>
    <w:tmpl w:val="52FAC7F8"/>
    <w:lvl w:ilvl="0">
      <w:start w:val="1"/>
      <w:numFmt w:val="decimal"/>
      <w:lvlText w:val="%1."/>
      <w:lvlJc w:val="left"/>
      <w:pPr>
        <w:tabs>
          <w:tab w:val="num" w:pos="284"/>
        </w:tabs>
        <w:ind w:left="284" w:hanging="284"/>
      </w:pPr>
      <w:rPr>
        <w:rFonts w:hint="default"/>
        <w:color w:val="0068CC"/>
        <w:w w:val="100"/>
        <w:sz w:val="20"/>
      </w:rPr>
    </w:lvl>
    <w:lvl w:ilvl="1">
      <w:start w:val="1"/>
      <w:numFmt w:val="lowerLetter"/>
      <w:lvlText w:val="%2)"/>
      <w:lvlJc w:val="left"/>
      <w:pPr>
        <w:tabs>
          <w:tab w:val="num" w:pos="567"/>
        </w:tabs>
        <w:ind w:left="567" w:hanging="283"/>
      </w:pPr>
      <w:rPr>
        <w:rFonts w:hint="default"/>
      </w:rPr>
    </w:lvl>
    <w:lvl w:ilvl="2">
      <w:start w:val="1"/>
      <w:numFmt w:val="bullet"/>
      <w:lvlText w:val="•"/>
      <w:lvlJc w:val="left"/>
      <w:pPr>
        <w:tabs>
          <w:tab w:val="num" w:pos="709"/>
        </w:tabs>
        <w:ind w:left="709" w:hanging="142"/>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5"/>
  </w:num>
  <w:num w:numId="3">
    <w:abstractNumId w:val="5"/>
  </w:num>
  <w:num w:numId="4">
    <w:abstractNumId w:val="5"/>
  </w:num>
  <w:num w:numId="5">
    <w:abstractNumId w:val="5"/>
  </w:num>
  <w:num w:numId="6">
    <w:abstractNumId w:val="1"/>
  </w:num>
  <w:num w:numId="7">
    <w:abstractNumId w:val="7"/>
  </w:num>
  <w:num w:numId="8">
    <w:abstractNumId w:val="0"/>
  </w:num>
  <w:num w:numId="9">
    <w:abstractNumId w:val="6"/>
  </w:num>
  <w:num w:numId="10">
    <w:abstractNumId w:val="5"/>
  </w:num>
  <w:num w:numId="11">
    <w:abstractNumId w:val="5"/>
  </w:num>
  <w:num w:numId="12">
    <w:abstractNumId w:val="5"/>
  </w:num>
  <w:num w:numId="13">
    <w:abstractNumId w:val="5"/>
  </w:num>
  <w:num w:numId="14">
    <w:abstractNumId w:val="5"/>
  </w:num>
  <w:num w:numId="15">
    <w:abstractNumId w:val="7"/>
  </w:num>
  <w:num w:numId="16">
    <w:abstractNumId w:val="6"/>
  </w:num>
  <w:num w:numId="17">
    <w:abstractNumId w:val="8"/>
  </w:num>
  <w:num w:numId="18">
    <w:abstractNumId w:val="2"/>
  </w:num>
  <w:num w:numId="19">
    <w:abstractNumId w:val="4"/>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grammar="clean"/>
  <w:defaultTabStop w:val="720"/>
  <w:drawingGridHorizontalSpacing w:val="10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675"/>
    <w:rsid w:val="00040C5C"/>
    <w:rsid w:val="00060C7B"/>
    <w:rsid w:val="0006134D"/>
    <w:rsid w:val="00081BDF"/>
    <w:rsid w:val="00092EA0"/>
    <w:rsid w:val="000C294A"/>
    <w:rsid w:val="000D1A42"/>
    <w:rsid w:val="00116696"/>
    <w:rsid w:val="00163ED0"/>
    <w:rsid w:val="001709E2"/>
    <w:rsid w:val="00193D4D"/>
    <w:rsid w:val="001C073E"/>
    <w:rsid w:val="001C2F3E"/>
    <w:rsid w:val="001E0D3B"/>
    <w:rsid w:val="001F14FF"/>
    <w:rsid w:val="00200493"/>
    <w:rsid w:val="00205E84"/>
    <w:rsid w:val="002547B7"/>
    <w:rsid w:val="002979F9"/>
    <w:rsid w:val="002C36C8"/>
    <w:rsid w:val="002C75B9"/>
    <w:rsid w:val="002E64E5"/>
    <w:rsid w:val="002F517E"/>
    <w:rsid w:val="00304936"/>
    <w:rsid w:val="00313A5C"/>
    <w:rsid w:val="00327736"/>
    <w:rsid w:val="00342675"/>
    <w:rsid w:val="0035367F"/>
    <w:rsid w:val="00383366"/>
    <w:rsid w:val="003B6483"/>
    <w:rsid w:val="00435E65"/>
    <w:rsid w:val="004801D0"/>
    <w:rsid w:val="0048126F"/>
    <w:rsid w:val="0049204F"/>
    <w:rsid w:val="004E1BFE"/>
    <w:rsid w:val="004F2CA3"/>
    <w:rsid w:val="00556936"/>
    <w:rsid w:val="005A7290"/>
    <w:rsid w:val="005D1427"/>
    <w:rsid w:val="005E7490"/>
    <w:rsid w:val="00667D34"/>
    <w:rsid w:val="00672BD4"/>
    <w:rsid w:val="006A4D71"/>
    <w:rsid w:val="006B5DDF"/>
    <w:rsid w:val="006F3CA9"/>
    <w:rsid w:val="00704B3D"/>
    <w:rsid w:val="00713AB7"/>
    <w:rsid w:val="00793A2E"/>
    <w:rsid w:val="007A247C"/>
    <w:rsid w:val="007B2D38"/>
    <w:rsid w:val="007C73E5"/>
    <w:rsid w:val="008136E3"/>
    <w:rsid w:val="00822D62"/>
    <w:rsid w:val="008843EF"/>
    <w:rsid w:val="00897DE5"/>
    <w:rsid w:val="008A4C44"/>
    <w:rsid w:val="008D60B6"/>
    <w:rsid w:val="008F6E50"/>
    <w:rsid w:val="009105B7"/>
    <w:rsid w:val="00921C40"/>
    <w:rsid w:val="00987058"/>
    <w:rsid w:val="00991228"/>
    <w:rsid w:val="009968EB"/>
    <w:rsid w:val="009B14EB"/>
    <w:rsid w:val="009F6214"/>
    <w:rsid w:val="00A066E4"/>
    <w:rsid w:val="00A11041"/>
    <w:rsid w:val="00A2707E"/>
    <w:rsid w:val="00A3727B"/>
    <w:rsid w:val="00A40D88"/>
    <w:rsid w:val="00A6687D"/>
    <w:rsid w:val="00AD1D9B"/>
    <w:rsid w:val="00AF68B4"/>
    <w:rsid w:val="00B21650"/>
    <w:rsid w:val="00B747BC"/>
    <w:rsid w:val="00BD158D"/>
    <w:rsid w:val="00BD35E0"/>
    <w:rsid w:val="00BF28F0"/>
    <w:rsid w:val="00C062C1"/>
    <w:rsid w:val="00C47B29"/>
    <w:rsid w:val="00C73A2E"/>
    <w:rsid w:val="00CE2A8D"/>
    <w:rsid w:val="00D04208"/>
    <w:rsid w:val="00D163D4"/>
    <w:rsid w:val="00D579A7"/>
    <w:rsid w:val="00D70C34"/>
    <w:rsid w:val="00E33621"/>
    <w:rsid w:val="00E51523"/>
    <w:rsid w:val="00E67FE7"/>
    <w:rsid w:val="00E85673"/>
    <w:rsid w:val="00EB48A2"/>
    <w:rsid w:val="00EE2104"/>
    <w:rsid w:val="00F13A8A"/>
    <w:rsid w:val="00F3564E"/>
    <w:rsid w:val="00F6239B"/>
    <w:rsid w:val="00F90637"/>
    <w:rsid w:val="00FC53B6"/>
    <w:rsid w:val="00FD5B2E"/>
    <w:rsid w:val="00FE1B8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B572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List Bullet" w:uiPriority="0" w:qFormat="1"/>
    <w:lsdException w:name="List Number"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081BDF"/>
    <w:pPr>
      <w:spacing w:before="40" w:after="120" w:line="240" w:lineRule="atLeast"/>
    </w:pPr>
    <w:rPr>
      <w:rFonts w:ascii="Arial" w:hAnsi="Arial"/>
      <w:szCs w:val="22"/>
    </w:rPr>
  </w:style>
  <w:style w:type="paragraph" w:styleId="Heading1">
    <w:name w:val="heading 1"/>
    <w:basedOn w:val="Normal"/>
    <w:next w:val="Normal"/>
    <w:link w:val="Heading1Char"/>
    <w:autoRedefine/>
    <w:uiPriority w:val="9"/>
    <w:qFormat/>
    <w:rsid w:val="00D163D4"/>
    <w:pPr>
      <w:spacing w:before="360" w:after="360" w:line="240" w:lineRule="auto"/>
      <w:contextualSpacing/>
      <w:outlineLvl w:val="0"/>
    </w:pPr>
    <w:rPr>
      <w:rFonts w:eastAsiaTheme="majorEastAsia" w:cstheme="majorBidi"/>
      <w:b/>
      <w:bCs/>
      <w:color w:val="215732"/>
      <w:kern w:val="28"/>
      <w:sz w:val="36"/>
      <w:szCs w:val="36"/>
      <w:lang w:val="en-US"/>
    </w:rPr>
  </w:style>
  <w:style w:type="paragraph" w:styleId="Heading2">
    <w:name w:val="heading 2"/>
    <w:basedOn w:val="Normal"/>
    <w:next w:val="Normal"/>
    <w:link w:val="Heading2Char"/>
    <w:autoRedefine/>
    <w:qFormat/>
    <w:rsid w:val="00D579A7"/>
    <w:pPr>
      <w:keepNext/>
      <w:tabs>
        <w:tab w:val="left" w:pos="1134"/>
      </w:tabs>
      <w:spacing w:before="0" w:after="240"/>
      <w:outlineLvl w:val="1"/>
    </w:pPr>
    <w:rPr>
      <w:rFonts w:eastAsiaTheme="majorEastAsia" w:cs="Arial"/>
      <w:b/>
      <w:bCs/>
      <w:iCs/>
      <w:color w:val="4698CB" w:themeColor="accent2"/>
      <w:sz w:val="28"/>
      <w:szCs w:val="28"/>
      <w:lang w:val="en-GB"/>
    </w:rPr>
  </w:style>
  <w:style w:type="paragraph" w:styleId="Heading3">
    <w:name w:val="heading 3"/>
    <w:basedOn w:val="Normal"/>
    <w:next w:val="Normal"/>
    <w:link w:val="Heading3Char"/>
    <w:qFormat/>
    <w:rsid w:val="00E33621"/>
    <w:pPr>
      <w:keepNext/>
      <w:numPr>
        <w:numId w:val="19"/>
      </w:numPr>
      <w:spacing w:before="200"/>
      <w:ind w:left="357" w:hanging="357"/>
      <w:outlineLvl w:val="2"/>
    </w:pPr>
    <w:rPr>
      <w:b/>
      <w:bCs/>
      <w:color w:val="7F7F7F" w:themeColor="text1" w:themeTint="80"/>
      <w:sz w:val="22"/>
    </w:rPr>
  </w:style>
  <w:style w:type="paragraph" w:styleId="Heading4">
    <w:name w:val="heading 4"/>
    <w:basedOn w:val="Heading3"/>
    <w:next w:val="Normal"/>
    <w:link w:val="Heading4Char"/>
    <w:autoRedefine/>
    <w:qFormat/>
    <w:rsid w:val="00822D62"/>
    <w:pPr>
      <w:numPr>
        <w:ilvl w:val="3"/>
      </w:numPr>
      <w:spacing w:line="240" w:lineRule="exact"/>
      <w:jc w:val="both"/>
      <w:outlineLvl w:val="3"/>
    </w:pPr>
    <w:rPr>
      <w:rFonts w:eastAsia="MS Mincho" w:cs="TimesNewRoman"/>
      <w:szCs w:val="20"/>
    </w:rPr>
  </w:style>
  <w:style w:type="paragraph" w:styleId="Heading5">
    <w:name w:val="heading 5"/>
    <w:basedOn w:val="Heading4"/>
    <w:next w:val="Normal"/>
    <w:link w:val="Heading5Char"/>
    <w:qFormat/>
    <w:rsid w:val="00556936"/>
    <w:pPr>
      <w:numPr>
        <w:ilvl w:val="4"/>
      </w:numPr>
      <w:tabs>
        <w:tab w:val="left" w:pos="1134"/>
      </w:tabs>
      <w:spacing w:before="240" w:after="60"/>
      <w:outlineLvl w:val="4"/>
    </w:pPr>
    <w:rPr>
      <w:bCs w:val="0"/>
      <w:iCs/>
      <w:szCs w:val="26"/>
    </w:rPr>
  </w:style>
  <w:style w:type="paragraph" w:styleId="Heading6">
    <w:name w:val="heading 6"/>
    <w:basedOn w:val="Heading5"/>
    <w:next w:val="Normal"/>
    <w:link w:val="Heading6Char"/>
    <w:qFormat/>
    <w:rsid w:val="00822D62"/>
    <w:pPr>
      <w:numPr>
        <w:ilvl w:val="5"/>
      </w:numPr>
      <w:outlineLvl w:val="5"/>
    </w:pPr>
    <w:rPr>
      <w:bCs/>
      <w:szCs w:val="22"/>
    </w:rPr>
  </w:style>
  <w:style w:type="paragraph" w:styleId="Heading7">
    <w:name w:val="heading 7"/>
    <w:basedOn w:val="Normal"/>
    <w:next w:val="Normal"/>
    <w:link w:val="Heading7Char"/>
    <w:qFormat/>
    <w:rsid w:val="00556936"/>
    <w:pPr>
      <w:ind w:left="1134" w:hanging="1134"/>
      <w:outlineLvl w:val="6"/>
    </w:pPr>
    <w:rPr>
      <w:b/>
    </w:rPr>
  </w:style>
  <w:style w:type="paragraph" w:styleId="Heading8">
    <w:name w:val="heading 8"/>
    <w:basedOn w:val="Normal"/>
    <w:next w:val="Normal"/>
    <w:link w:val="Heading8Char"/>
    <w:qFormat/>
    <w:rsid w:val="00556936"/>
    <w:pPr>
      <w:keepNext/>
      <w:spacing w:before="240" w:after="60"/>
      <w:ind w:left="1134" w:hanging="1134"/>
      <w:outlineLvl w:val="7"/>
    </w:pPr>
    <w:rPr>
      <w:rFonts w:ascii="Georgia" w:hAnsi="Georgia"/>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whitetableheader">
    <w:name w:val="Normal + white table header"/>
    <w:basedOn w:val="Normal"/>
    <w:next w:val="Normal"/>
    <w:qFormat/>
    <w:rsid w:val="00556936"/>
    <w:pPr>
      <w:spacing w:before="60" w:after="60"/>
    </w:pPr>
    <w:rPr>
      <w:b/>
      <w:color w:val="FFFFFF" w:themeColor="background1"/>
      <w:sz w:val="24"/>
    </w:rPr>
  </w:style>
  <w:style w:type="paragraph" w:customStyle="1" w:styleId="Normalitalics">
    <w:name w:val="Normal + italics"/>
    <w:basedOn w:val="Normal"/>
    <w:qFormat/>
    <w:rsid w:val="00556936"/>
    <w:rPr>
      <w:i/>
    </w:rPr>
  </w:style>
  <w:style w:type="paragraph" w:customStyle="1" w:styleId="Normalbold">
    <w:name w:val="Normal + bold"/>
    <w:basedOn w:val="Normal"/>
    <w:qFormat/>
    <w:rsid w:val="00556936"/>
    <w:rPr>
      <w:b/>
    </w:rPr>
  </w:style>
  <w:style w:type="character" w:customStyle="1" w:styleId="Heading1Char">
    <w:name w:val="Heading 1 Char"/>
    <w:basedOn w:val="DefaultParagraphFont"/>
    <w:link w:val="Heading1"/>
    <w:uiPriority w:val="9"/>
    <w:rsid w:val="00D163D4"/>
    <w:rPr>
      <w:rFonts w:ascii="Arial" w:eastAsiaTheme="majorEastAsia" w:hAnsi="Arial" w:cstheme="majorBidi"/>
      <w:b/>
      <w:bCs/>
      <w:color w:val="215732"/>
      <w:kern w:val="28"/>
      <w:sz w:val="36"/>
      <w:szCs w:val="36"/>
      <w:lang w:val="en-US"/>
    </w:rPr>
  </w:style>
  <w:style w:type="character" w:customStyle="1" w:styleId="Heading2Char">
    <w:name w:val="Heading 2 Char"/>
    <w:basedOn w:val="DefaultParagraphFont"/>
    <w:link w:val="Heading2"/>
    <w:rsid w:val="00D579A7"/>
    <w:rPr>
      <w:rFonts w:ascii="Arial" w:eastAsiaTheme="majorEastAsia" w:hAnsi="Arial" w:cs="Arial"/>
      <w:b/>
      <w:bCs/>
      <w:iCs/>
      <w:color w:val="4698CB" w:themeColor="accent2"/>
      <w:sz w:val="28"/>
      <w:szCs w:val="28"/>
      <w:lang w:val="en-GB"/>
    </w:rPr>
  </w:style>
  <w:style w:type="character" w:customStyle="1" w:styleId="Heading3Char">
    <w:name w:val="Heading 3 Char"/>
    <w:basedOn w:val="DefaultParagraphFont"/>
    <w:link w:val="Heading3"/>
    <w:rsid w:val="00E33621"/>
    <w:rPr>
      <w:rFonts w:ascii="Arial" w:hAnsi="Arial"/>
      <w:b/>
      <w:bCs/>
      <w:color w:val="7F7F7F" w:themeColor="text1" w:themeTint="80"/>
      <w:sz w:val="22"/>
      <w:szCs w:val="22"/>
    </w:rPr>
  </w:style>
  <w:style w:type="character" w:customStyle="1" w:styleId="Heading4Char">
    <w:name w:val="Heading 4 Char"/>
    <w:basedOn w:val="DefaultParagraphFont"/>
    <w:link w:val="Heading4"/>
    <w:rsid w:val="00822D62"/>
    <w:rPr>
      <w:rFonts w:ascii="Arial" w:eastAsia="MS Mincho" w:hAnsi="Arial" w:cs="TimesNewRoman"/>
      <w:b/>
      <w:bCs/>
      <w:color w:val="215732" w:themeColor="text2"/>
      <w:sz w:val="22"/>
    </w:rPr>
  </w:style>
  <w:style w:type="character" w:customStyle="1" w:styleId="Heading5Char">
    <w:name w:val="Heading 5 Char"/>
    <w:basedOn w:val="DefaultParagraphFont"/>
    <w:link w:val="Heading5"/>
    <w:rsid w:val="00AF68B4"/>
    <w:rPr>
      <w:rFonts w:ascii="Arial" w:eastAsia="MS Mincho" w:hAnsi="Arial" w:cs="TimesNewRoman"/>
      <w:b/>
      <w:iCs/>
      <w:color w:val="264F90"/>
      <w:sz w:val="22"/>
      <w:szCs w:val="26"/>
    </w:rPr>
  </w:style>
  <w:style w:type="character" w:customStyle="1" w:styleId="Heading6Char">
    <w:name w:val="Heading 6 Char"/>
    <w:basedOn w:val="DefaultParagraphFont"/>
    <w:link w:val="Heading6"/>
    <w:rsid w:val="00822D62"/>
    <w:rPr>
      <w:rFonts w:ascii="Arial" w:eastAsia="MS Mincho" w:hAnsi="Arial" w:cs="TimesNewRoman"/>
      <w:b/>
      <w:bCs/>
      <w:iCs/>
      <w:color w:val="215732" w:themeColor="text2"/>
      <w:sz w:val="22"/>
      <w:szCs w:val="22"/>
    </w:rPr>
  </w:style>
  <w:style w:type="character" w:customStyle="1" w:styleId="Heading7Char">
    <w:name w:val="Heading 7 Char"/>
    <w:basedOn w:val="DefaultParagraphFont"/>
    <w:link w:val="Heading7"/>
    <w:rsid w:val="00AF68B4"/>
    <w:rPr>
      <w:rFonts w:ascii="Arial" w:hAnsi="Arial"/>
      <w:b/>
      <w:szCs w:val="22"/>
    </w:rPr>
  </w:style>
  <w:style w:type="character" w:customStyle="1" w:styleId="Heading8Char">
    <w:name w:val="Heading 8 Char"/>
    <w:basedOn w:val="DefaultParagraphFont"/>
    <w:link w:val="Heading8"/>
    <w:rsid w:val="00AF68B4"/>
    <w:rPr>
      <w:rFonts w:ascii="Georgia" w:hAnsi="Georgia"/>
      <w:b/>
      <w:i/>
      <w:iCs/>
      <w:szCs w:val="22"/>
    </w:rPr>
  </w:style>
  <w:style w:type="paragraph" w:styleId="ListBullet">
    <w:name w:val="List Bullet"/>
    <w:basedOn w:val="Normal"/>
    <w:qFormat/>
    <w:rsid w:val="00822D62"/>
    <w:pPr>
      <w:numPr>
        <w:numId w:val="15"/>
      </w:numPr>
      <w:spacing w:before="60" w:after="60"/>
    </w:pPr>
    <w:rPr>
      <w:iCs/>
    </w:rPr>
  </w:style>
  <w:style w:type="paragraph" w:styleId="ListNumber">
    <w:name w:val="List Number"/>
    <w:basedOn w:val="ListBullet"/>
    <w:qFormat/>
    <w:rsid w:val="00E51523"/>
    <w:pPr>
      <w:numPr>
        <w:numId w:val="16"/>
      </w:numPr>
    </w:pPr>
  </w:style>
  <w:style w:type="paragraph" w:styleId="Title">
    <w:name w:val="Title"/>
    <w:basedOn w:val="Heading1"/>
    <w:next w:val="Normal"/>
    <w:link w:val="TitleChar"/>
    <w:qFormat/>
    <w:rsid w:val="00327736"/>
    <w:pPr>
      <w:spacing w:before="0" w:after="0"/>
    </w:pPr>
    <w:rPr>
      <w:color w:val="FFFFFF" w:themeColor="background1"/>
    </w:rPr>
  </w:style>
  <w:style w:type="character" w:customStyle="1" w:styleId="TitleChar">
    <w:name w:val="Title Char"/>
    <w:basedOn w:val="DefaultParagraphFont"/>
    <w:link w:val="Title"/>
    <w:rsid w:val="00327736"/>
    <w:rPr>
      <w:rFonts w:ascii="Arial" w:eastAsiaTheme="majorEastAsia" w:hAnsi="Arial" w:cstheme="majorBidi"/>
      <w:b/>
      <w:bCs/>
      <w:color w:val="FFFFFF" w:themeColor="background1"/>
      <w:kern w:val="28"/>
      <w:sz w:val="36"/>
      <w:szCs w:val="36"/>
      <w:lang w:val="en-US"/>
    </w:rPr>
  </w:style>
  <w:style w:type="paragraph" w:styleId="Subtitle">
    <w:name w:val="Subtitle"/>
    <w:basedOn w:val="Normal"/>
    <w:next w:val="Normal"/>
    <w:link w:val="SubtitleChar"/>
    <w:qFormat/>
    <w:rsid w:val="00822D62"/>
    <w:pPr>
      <w:numPr>
        <w:ilvl w:val="1"/>
      </w:numPr>
    </w:pPr>
    <w:rPr>
      <w:rFonts w:eastAsiaTheme="majorEastAsia" w:cstheme="majorBidi"/>
      <w:i/>
      <w:iCs/>
      <w:color w:val="215732" w:themeColor="text2"/>
      <w:spacing w:val="15"/>
      <w:szCs w:val="24"/>
    </w:rPr>
  </w:style>
  <w:style w:type="character" w:customStyle="1" w:styleId="SubtitleChar">
    <w:name w:val="Subtitle Char"/>
    <w:basedOn w:val="DefaultParagraphFont"/>
    <w:link w:val="Subtitle"/>
    <w:rsid w:val="00822D62"/>
    <w:rPr>
      <w:rFonts w:ascii="Arial" w:eastAsiaTheme="majorEastAsia" w:hAnsi="Arial" w:cstheme="majorBidi"/>
      <w:i/>
      <w:iCs/>
      <w:color w:val="215732" w:themeColor="text2"/>
      <w:spacing w:val="15"/>
      <w:szCs w:val="24"/>
    </w:rPr>
  </w:style>
  <w:style w:type="paragraph" w:styleId="NoSpacing">
    <w:name w:val="No Spacing"/>
    <w:basedOn w:val="Normal"/>
    <w:next w:val="Normal"/>
    <w:uiPriority w:val="1"/>
    <w:qFormat/>
    <w:rsid w:val="00556936"/>
    <w:pPr>
      <w:spacing w:before="0" w:after="0" w:line="240" w:lineRule="auto"/>
    </w:pPr>
  </w:style>
  <w:style w:type="paragraph" w:styleId="TOCHeading">
    <w:name w:val="TOC Heading"/>
    <w:basedOn w:val="Normal"/>
    <w:next w:val="Normal"/>
    <w:qFormat/>
    <w:rsid w:val="00822D62"/>
    <w:pPr>
      <w:keepNext/>
      <w:keepLines/>
      <w:spacing w:before="240"/>
    </w:pPr>
    <w:rPr>
      <w:rFonts w:eastAsia="Calibri"/>
      <w:b/>
      <w:bCs/>
      <w:color w:val="215732" w:themeColor="text2"/>
      <w:sz w:val="32"/>
      <w:szCs w:val="28"/>
    </w:rPr>
  </w:style>
  <w:style w:type="table" w:customStyle="1" w:styleId="Businesstable">
    <w:name w:val="Business table"/>
    <w:basedOn w:val="TableNormal"/>
    <w:uiPriority w:val="99"/>
    <w:rsid w:val="00793A2E"/>
    <w:rPr>
      <w:rFonts w:ascii="Arial" w:hAnsi="Arial"/>
      <w:lang w:eastAsia="en-AU"/>
    </w:rPr>
    <w:tblPr/>
  </w:style>
  <w:style w:type="paragraph" w:styleId="BalloonText">
    <w:name w:val="Balloon Text"/>
    <w:basedOn w:val="Normal"/>
    <w:link w:val="BalloonTextChar"/>
    <w:uiPriority w:val="99"/>
    <w:semiHidden/>
    <w:unhideWhenUsed/>
    <w:rsid w:val="0038336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366"/>
    <w:rPr>
      <w:rFonts w:ascii="Tahoma" w:hAnsi="Tahoma" w:cs="Tahoma"/>
      <w:sz w:val="16"/>
      <w:szCs w:val="16"/>
    </w:rPr>
  </w:style>
  <w:style w:type="paragraph" w:styleId="Header">
    <w:name w:val="header"/>
    <w:basedOn w:val="Normal"/>
    <w:link w:val="HeaderChar"/>
    <w:uiPriority w:val="99"/>
    <w:unhideWhenUsed/>
    <w:rsid w:val="0038336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83366"/>
    <w:rPr>
      <w:rFonts w:ascii="Arial" w:hAnsi="Arial"/>
      <w:szCs w:val="22"/>
    </w:rPr>
  </w:style>
  <w:style w:type="paragraph" w:styleId="Footer">
    <w:name w:val="footer"/>
    <w:basedOn w:val="Normal"/>
    <w:link w:val="FooterChar"/>
    <w:unhideWhenUsed/>
    <w:rsid w:val="002F517E"/>
    <w:pPr>
      <w:tabs>
        <w:tab w:val="center" w:pos="6096"/>
        <w:tab w:val="right" w:pos="9026"/>
        <w:tab w:val="right" w:pos="9356"/>
      </w:tabs>
      <w:spacing w:before="0" w:after="0" w:line="240" w:lineRule="auto"/>
    </w:pPr>
    <w:rPr>
      <w:sz w:val="16"/>
      <w:szCs w:val="16"/>
    </w:rPr>
  </w:style>
  <w:style w:type="character" w:customStyle="1" w:styleId="FooterChar">
    <w:name w:val="Footer Char"/>
    <w:basedOn w:val="DefaultParagraphFont"/>
    <w:link w:val="Footer"/>
    <w:rsid w:val="002F517E"/>
    <w:rPr>
      <w:rFonts w:ascii="Arial" w:hAnsi="Arial"/>
      <w:sz w:val="16"/>
      <w:szCs w:val="16"/>
    </w:rPr>
  </w:style>
  <w:style w:type="character" w:styleId="Hyperlink">
    <w:name w:val="Hyperlink"/>
    <w:rsid w:val="00383366"/>
    <w:rPr>
      <w:rFonts w:cs="Times New Roman"/>
      <w:color w:val="3366CC"/>
      <w:u w:val="single"/>
    </w:rPr>
  </w:style>
  <w:style w:type="character" w:styleId="FollowedHyperlink">
    <w:name w:val="FollowedHyperlink"/>
    <w:basedOn w:val="DefaultParagraphFont"/>
    <w:uiPriority w:val="99"/>
    <w:semiHidden/>
    <w:unhideWhenUsed/>
    <w:rsid w:val="00200493"/>
    <w:rPr>
      <w:color w:val="800080" w:themeColor="followedHyperlink"/>
      <w:u w:val="single"/>
    </w:rPr>
  </w:style>
  <w:style w:type="paragraph" w:styleId="FootnoteText">
    <w:name w:val="footnote text"/>
    <w:basedOn w:val="Normal"/>
    <w:link w:val="FootnoteTextChar"/>
    <w:uiPriority w:val="99"/>
    <w:semiHidden/>
    <w:unhideWhenUsed/>
    <w:rsid w:val="00304936"/>
    <w:pPr>
      <w:spacing w:before="0" w:after="0" w:line="240" w:lineRule="auto"/>
    </w:pPr>
    <w:rPr>
      <w:sz w:val="16"/>
      <w:szCs w:val="20"/>
    </w:rPr>
  </w:style>
  <w:style w:type="character" w:customStyle="1" w:styleId="FootnoteTextChar">
    <w:name w:val="Footnote Text Char"/>
    <w:basedOn w:val="DefaultParagraphFont"/>
    <w:link w:val="FootnoteText"/>
    <w:uiPriority w:val="99"/>
    <w:semiHidden/>
    <w:rsid w:val="00304936"/>
    <w:rPr>
      <w:rFonts w:ascii="Arial" w:hAnsi="Arial"/>
      <w:sz w:val="16"/>
    </w:rPr>
  </w:style>
  <w:style w:type="character" w:styleId="FootnoteReference">
    <w:name w:val="footnote reference"/>
    <w:basedOn w:val="DefaultParagraphFont"/>
    <w:uiPriority w:val="99"/>
    <w:semiHidden/>
    <w:unhideWhenUsed/>
    <w:rsid w:val="00304936"/>
    <w:rPr>
      <w:vertAlign w:val="superscript"/>
    </w:rPr>
  </w:style>
  <w:style w:type="paragraph" w:customStyle="1" w:styleId="energyh3ENERGY">
    <w:name w:val="energy h3 (ENERGY)"/>
    <w:basedOn w:val="Normal"/>
    <w:next w:val="Normal"/>
    <w:uiPriority w:val="99"/>
    <w:rsid w:val="00F6239B"/>
    <w:pPr>
      <w:widowControl w:val="0"/>
      <w:suppressAutoHyphens/>
      <w:autoSpaceDE w:val="0"/>
      <w:autoSpaceDN w:val="0"/>
      <w:adjustRightInd w:val="0"/>
      <w:spacing w:before="120" w:after="60"/>
      <w:textAlignment w:val="center"/>
    </w:pPr>
    <w:rPr>
      <w:rFonts w:ascii="Archer-MediumItalic" w:hAnsi="Archer-MediumItalic" w:cs="Archer-MediumItalic"/>
      <w:i/>
      <w:iCs/>
      <w:color w:val="008200"/>
      <w:sz w:val="25"/>
      <w:szCs w:val="25"/>
      <w:lang w:val="en-GB"/>
    </w:rPr>
  </w:style>
  <w:style w:type="paragraph" w:customStyle="1" w:styleId="businesspBUSINESS">
    <w:name w:val="business p (BUSINESS)"/>
    <w:basedOn w:val="Normal"/>
    <w:next w:val="Normal"/>
    <w:uiPriority w:val="99"/>
    <w:rsid w:val="00F6239B"/>
    <w:pPr>
      <w:widowControl w:val="0"/>
      <w:tabs>
        <w:tab w:val="left" w:pos="170"/>
      </w:tabs>
      <w:suppressAutoHyphens/>
      <w:autoSpaceDE w:val="0"/>
      <w:autoSpaceDN w:val="0"/>
      <w:adjustRightInd w:val="0"/>
      <w:spacing w:before="0"/>
      <w:textAlignment w:val="center"/>
    </w:pPr>
    <w:rPr>
      <w:rFonts w:ascii="GothamNarrow-Light" w:hAnsi="GothamNarrow-Light" w:cs="GothamNarrow-Light"/>
      <w:color w:val="000000"/>
      <w:sz w:val="17"/>
      <w:szCs w:val="17"/>
      <w:lang w:val="en-GB"/>
    </w:rPr>
  </w:style>
  <w:style w:type="paragraph" w:customStyle="1" w:styleId="energypENERGY">
    <w:name w:val="energy p (ENERGY)"/>
    <w:basedOn w:val="Normal"/>
    <w:next w:val="Normal"/>
    <w:uiPriority w:val="99"/>
    <w:rsid w:val="00F6239B"/>
    <w:pPr>
      <w:widowControl w:val="0"/>
      <w:tabs>
        <w:tab w:val="left" w:pos="170"/>
      </w:tabs>
      <w:suppressAutoHyphens/>
      <w:autoSpaceDE w:val="0"/>
      <w:autoSpaceDN w:val="0"/>
      <w:adjustRightInd w:val="0"/>
      <w:spacing w:before="0"/>
      <w:textAlignment w:val="center"/>
    </w:pPr>
    <w:rPr>
      <w:rFonts w:ascii="GothamNarrow-Light" w:hAnsi="GothamNarrow-Light" w:cs="GothamNarrow-Light"/>
      <w:color w:val="000000"/>
      <w:sz w:val="17"/>
      <w:szCs w:val="17"/>
      <w:lang w:val="en-GB"/>
    </w:rPr>
  </w:style>
  <w:style w:type="table" w:styleId="TableGrid">
    <w:name w:val="Table Grid"/>
    <w:basedOn w:val="TableNormal"/>
    <w:uiPriority w:val="59"/>
    <w:rsid w:val="00F623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11041"/>
  </w:style>
  <w:style w:type="paragraph" w:styleId="Caption">
    <w:name w:val="caption"/>
    <w:basedOn w:val="Normal"/>
    <w:next w:val="Normal"/>
    <w:semiHidden/>
    <w:unhideWhenUsed/>
    <w:qFormat/>
    <w:rsid w:val="002979F9"/>
    <w:pPr>
      <w:spacing w:before="0" w:after="200" w:line="240" w:lineRule="auto"/>
    </w:pPr>
    <w:rPr>
      <w:b/>
      <w:bCs/>
      <w:color w:val="4A7729" w:themeColor="accent1"/>
      <w:sz w:val="18"/>
      <w:szCs w:val="18"/>
    </w:rPr>
  </w:style>
  <w:style w:type="paragraph" w:styleId="ListParagraph">
    <w:name w:val="List Paragraph"/>
    <w:basedOn w:val="Normal"/>
    <w:uiPriority w:val="34"/>
    <w:qFormat/>
    <w:rsid w:val="006F3CA9"/>
    <w:pPr>
      <w:ind w:left="720"/>
      <w:contextualSpacing/>
    </w:pPr>
  </w:style>
  <w:style w:type="paragraph" w:customStyle="1" w:styleId="Default">
    <w:name w:val="Default"/>
    <w:rsid w:val="00D579A7"/>
    <w:pPr>
      <w:widowControl w:val="0"/>
      <w:autoSpaceDE w:val="0"/>
      <w:autoSpaceDN w:val="0"/>
      <w:adjustRightInd w:val="0"/>
    </w:pPr>
    <w:rPr>
      <w:rFonts w:ascii="Gotham Book" w:hAnsi="Gotham Book" w:cs="Gotham Book"/>
      <w:color w:val="000000"/>
      <w:sz w:val="24"/>
      <w:szCs w:val="24"/>
      <w:lang w:val="en-US"/>
    </w:rPr>
  </w:style>
  <w:style w:type="paragraph" w:customStyle="1" w:styleId="energyh1-reversedENERGY">
    <w:name w:val="energy h1 - reversed (ENERGY)"/>
    <w:basedOn w:val="Normal"/>
    <w:uiPriority w:val="99"/>
    <w:rsid w:val="00D579A7"/>
    <w:pPr>
      <w:widowControl w:val="0"/>
      <w:suppressAutoHyphens/>
      <w:autoSpaceDE w:val="0"/>
      <w:autoSpaceDN w:val="0"/>
      <w:adjustRightInd w:val="0"/>
      <w:spacing w:before="0" w:after="0" w:line="360" w:lineRule="atLeast"/>
      <w:textAlignment w:val="center"/>
    </w:pPr>
    <w:rPr>
      <w:rFonts w:ascii="Gotham-Book" w:hAnsi="Gotham-Book" w:cs="Gotham-Book"/>
      <w:color w:val="FFFFFF"/>
      <w:position w:val="2"/>
      <w:sz w:val="38"/>
      <w:szCs w:val="38"/>
      <w:lang w:val="en-GB"/>
    </w:rPr>
  </w:style>
  <w:style w:type="character" w:styleId="CommentReference">
    <w:name w:val="annotation reference"/>
    <w:basedOn w:val="DefaultParagraphFont"/>
    <w:uiPriority w:val="99"/>
    <w:semiHidden/>
    <w:unhideWhenUsed/>
    <w:rsid w:val="00704B3D"/>
    <w:rPr>
      <w:sz w:val="16"/>
      <w:szCs w:val="16"/>
    </w:rPr>
  </w:style>
  <w:style w:type="paragraph" w:styleId="CommentText">
    <w:name w:val="annotation text"/>
    <w:basedOn w:val="Normal"/>
    <w:link w:val="CommentTextChar"/>
    <w:uiPriority w:val="99"/>
    <w:semiHidden/>
    <w:unhideWhenUsed/>
    <w:rsid w:val="00704B3D"/>
    <w:pPr>
      <w:spacing w:line="240" w:lineRule="auto"/>
    </w:pPr>
    <w:rPr>
      <w:szCs w:val="20"/>
    </w:rPr>
  </w:style>
  <w:style w:type="character" w:customStyle="1" w:styleId="CommentTextChar">
    <w:name w:val="Comment Text Char"/>
    <w:basedOn w:val="DefaultParagraphFont"/>
    <w:link w:val="CommentText"/>
    <w:uiPriority w:val="99"/>
    <w:semiHidden/>
    <w:rsid w:val="00704B3D"/>
    <w:rPr>
      <w:rFonts w:ascii="Arial" w:hAnsi="Arial"/>
    </w:rPr>
  </w:style>
  <w:style w:type="paragraph" w:styleId="CommentSubject">
    <w:name w:val="annotation subject"/>
    <w:basedOn w:val="CommentText"/>
    <w:next w:val="CommentText"/>
    <w:link w:val="CommentSubjectChar"/>
    <w:uiPriority w:val="99"/>
    <w:semiHidden/>
    <w:unhideWhenUsed/>
    <w:rsid w:val="00704B3D"/>
    <w:rPr>
      <w:b/>
      <w:bCs/>
    </w:rPr>
  </w:style>
  <w:style w:type="character" w:customStyle="1" w:styleId="CommentSubjectChar">
    <w:name w:val="Comment Subject Char"/>
    <w:basedOn w:val="CommentTextChar"/>
    <w:link w:val="CommentSubject"/>
    <w:uiPriority w:val="99"/>
    <w:semiHidden/>
    <w:rsid w:val="00704B3D"/>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List Bullet" w:uiPriority="0" w:qFormat="1"/>
    <w:lsdException w:name="List Number"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081BDF"/>
    <w:pPr>
      <w:spacing w:before="40" w:after="120" w:line="240" w:lineRule="atLeast"/>
    </w:pPr>
    <w:rPr>
      <w:rFonts w:ascii="Arial" w:hAnsi="Arial"/>
      <w:szCs w:val="22"/>
    </w:rPr>
  </w:style>
  <w:style w:type="paragraph" w:styleId="Heading1">
    <w:name w:val="heading 1"/>
    <w:basedOn w:val="Normal"/>
    <w:next w:val="Normal"/>
    <w:link w:val="Heading1Char"/>
    <w:autoRedefine/>
    <w:uiPriority w:val="9"/>
    <w:qFormat/>
    <w:rsid w:val="00D163D4"/>
    <w:pPr>
      <w:spacing w:before="360" w:after="360" w:line="240" w:lineRule="auto"/>
      <w:contextualSpacing/>
      <w:outlineLvl w:val="0"/>
    </w:pPr>
    <w:rPr>
      <w:rFonts w:eastAsiaTheme="majorEastAsia" w:cstheme="majorBidi"/>
      <w:b/>
      <w:bCs/>
      <w:color w:val="215732"/>
      <w:kern w:val="28"/>
      <w:sz w:val="36"/>
      <w:szCs w:val="36"/>
      <w:lang w:val="en-US"/>
    </w:rPr>
  </w:style>
  <w:style w:type="paragraph" w:styleId="Heading2">
    <w:name w:val="heading 2"/>
    <w:basedOn w:val="Normal"/>
    <w:next w:val="Normal"/>
    <w:link w:val="Heading2Char"/>
    <w:autoRedefine/>
    <w:qFormat/>
    <w:rsid w:val="00D579A7"/>
    <w:pPr>
      <w:keepNext/>
      <w:tabs>
        <w:tab w:val="left" w:pos="1134"/>
      </w:tabs>
      <w:spacing w:before="0" w:after="240"/>
      <w:outlineLvl w:val="1"/>
    </w:pPr>
    <w:rPr>
      <w:rFonts w:eastAsiaTheme="majorEastAsia" w:cs="Arial"/>
      <w:b/>
      <w:bCs/>
      <w:iCs/>
      <w:color w:val="4698CB" w:themeColor="accent2"/>
      <w:sz w:val="28"/>
      <w:szCs w:val="28"/>
      <w:lang w:val="en-GB"/>
    </w:rPr>
  </w:style>
  <w:style w:type="paragraph" w:styleId="Heading3">
    <w:name w:val="heading 3"/>
    <w:basedOn w:val="Normal"/>
    <w:next w:val="Normal"/>
    <w:link w:val="Heading3Char"/>
    <w:qFormat/>
    <w:rsid w:val="00E33621"/>
    <w:pPr>
      <w:keepNext/>
      <w:numPr>
        <w:numId w:val="19"/>
      </w:numPr>
      <w:spacing w:before="200"/>
      <w:ind w:left="357" w:hanging="357"/>
      <w:outlineLvl w:val="2"/>
    </w:pPr>
    <w:rPr>
      <w:b/>
      <w:bCs/>
      <w:color w:val="7F7F7F" w:themeColor="text1" w:themeTint="80"/>
      <w:sz w:val="22"/>
    </w:rPr>
  </w:style>
  <w:style w:type="paragraph" w:styleId="Heading4">
    <w:name w:val="heading 4"/>
    <w:basedOn w:val="Heading3"/>
    <w:next w:val="Normal"/>
    <w:link w:val="Heading4Char"/>
    <w:autoRedefine/>
    <w:qFormat/>
    <w:rsid w:val="00822D62"/>
    <w:pPr>
      <w:numPr>
        <w:ilvl w:val="3"/>
      </w:numPr>
      <w:spacing w:line="240" w:lineRule="exact"/>
      <w:jc w:val="both"/>
      <w:outlineLvl w:val="3"/>
    </w:pPr>
    <w:rPr>
      <w:rFonts w:eastAsia="MS Mincho" w:cs="TimesNewRoman"/>
      <w:szCs w:val="20"/>
    </w:rPr>
  </w:style>
  <w:style w:type="paragraph" w:styleId="Heading5">
    <w:name w:val="heading 5"/>
    <w:basedOn w:val="Heading4"/>
    <w:next w:val="Normal"/>
    <w:link w:val="Heading5Char"/>
    <w:qFormat/>
    <w:rsid w:val="00556936"/>
    <w:pPr>
      <w:numPr>
        <w:ilvl w:val="4"/>
      </w:numPr>
      <w:tabs>
        <w:tab w:val="left" w:pos="1134"/>
      </w:tabs>
      <w:spacing w:before="240" w:after="60"/>
      <w:outlineLvl w:val="4"/>
    </w:pPr>
    <w:rPr>
      <w:bCs w:val="0"/>
      <w:iCs/>
      <w:szCs w:val="26"/>
    </w:rPr>
  </w:style>
  <w:style w:type="paragraph" w:styleId="Heading6">
    <w:name w:val="heading 6"/>
    <w:basedOn w:val="Heading5"/>
    <w:next w:val="Normal"/>
    <w:link w:val="Heading6Char"/>
    <w:qFormat/>
    <w:rsid w:val="00822D62"/>
    <w:pPr>
      <w:numPr>
        <w:ilvl w:val="5"/>
      </w:numPr>
      <w:outlineLvl w:val="5"/>
    </w:pPr>
    <w:rPr>
      <w:bCs/>
      <w:szCs w:val="22"/>
    </w:rPr>
  </w:style>
  <w:style w:type="paragraph" w:styleId="Heading7">
    <w:name w:val="heading 7"/>
    <w:basedOn w:val="Normal"/>
    <w:next w:val="Normal"/>
    <w:link w:val="Heading7Char"/>
    <w:qFormat/>
    <w:rsid w:val="00556936"/>
    <w:pPr>
      <w:ind w:left="1134" w:hanging="1134"/>
      <w:outlineLvl w:val="6"/>
    </w:pPr>
    <w:rPr>
      <w:b/>
    </w:rPr>
  </w:style>
  <w:style w:type="paragraph" w:styleId="Heading8">
    <w:name w:val="heading 8"/>
    <w:basedOn w:val="Normal"/>
    <w:next w:val="Normal"/>
    <w:link w:val="Heading8Char"/>
    <w:qFormat/>
    <w:rsid w:val="00556936"/>
    <w:pPr>
      <w:keepNext/>
      <w:spacing w:before="240" w:after="60"/>
      <w:ind w:left="1134" w:hanging="1134"/>
      <w:outlineLvl w:val="7"/>
    </w:pPr>
    <w:rPr>
      <w:rFonts w:ascii="Georgia" w:hAnsi="Georgia"/>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whitetableheader">
    <w:name w:val="Normal + white table header"/>
    <w:basedOn w:val="Normal"/>
    <w:next w:val="Normal"/>
    <w:qFormat/>
    <w:rsid w:val="00556936"/>
    <w:pPr>
      <w:spacing w:before="60" w:after="60"/>
    </w:pPr>
    <w:rPr>
      <w:b/>
      <w:color w:val="FFFFFF" w:themeColor="background1"/>
      <w:sz w:val="24"/>
    </w:rPr>
  </w:style>
  <w:style w:type="paragraph" w:customStyle="1" w:styleId="Normalitalics">
    <w:name w:val="Normal + italics"/>
    <w:basedOn w:val="Normal"/>
    <w:qFormat/>
    <w:rsid w:val="00556936"/>
    <w:rPr>
      <w:i/>
    </w:rPr>
  </w:style>
  <w:style w:type="paragraph" w:customStyle="1" w:styleId="Normalbold">
    <w:name w:val="Normal + bold"/>
    <w:basedOn w:val="Normal"/>
    <w:qFormat/>
    <w:rsid w:val="00556936"/>
    <w:rPr>
      <w:b/>
    </w:rPr>
  </w:style>
  <w:style w:type="character" w:customStyle="1" w:styleId="Heading1Char">
    <w:name w:val="Heading 1 Char"/>
    <w:basedOn w:val="DefaultParagraphFont"/>
    <w:link w:val="Heading1"/>
    <w:uiPriority w:val="9"/>
    <w:rsid w:val="00D163D4"/>
    <w:rPr>
      <w:rFonts w:ascii="Arial" w:eastAsiaTheme="majorEastAsia" w:hAnsi="Arial" w:cstheme="majorBidi"/>
      <w:b/>
      <w:bCs/>
      <w:color w:val="215732"/>
      <w:kern w:val="28"/>
      <w:sz w:val="36"/>
      <w:szCs w:val="36"/>
      <w:lang w:val="en-US"/>
    </w:rPr>
  </w:style>
  <w:style w:type="character" w:customStyle="1" w:styleId="Heading2Char">
    <w:name w:val="Heading 2 Char"/>
    <w:basedOn w:val="DefaultParagraphFont"/>
    <w:link w:val="Heading2"/>
    <w:rsid w:val="00D579A7"/>
    <w:rPr>
      <w:rFonts w:ascii="Arial" w:eastAsiaTheme="majorEastAsia" w:hAnsi="Arial" w:cs="Arial"/>
      <w:b/>
      <w:bCs/>
      <w:iCs/>
      <w:color w:val="4698CB" w:themeColor="accent2"/>
      <w:sz w:val="28"/>
      <w:szCs w:val="28"/>
      <w:lang w:val="en-GB"/>
    </w:rPr>
  </w:style>
  <w:style w:type="character" w:customStyle="1" w:styleId="Heading3Char">
    <w:name w:val="Heading 3 Char"/>
    <w:basedOn w:val="DefaultParagraphFont"/>
    <w:link w:val="Heading3"/>
    <w:rsid w:val="00E33621"/>
    <w:rPr>
      <w:rFonts w:ascii="Arial" w:hAnsi="Arial"/>
      <w:b/>
      <w:bCs/>
      <w:color w:val="7F7F7F" w:themeColor="text1" w:themeTint="80"/>
      <w:sz w:val="22"/>
      <w:szCs w:val="22"/>
    </w:rPr>
  </w:style>
  <w:style w:type="character" w:customStyle="1" w:styleId="Heading4Char">
    <w:name w:val="Heading 4 Char"/>
    <w:basedOn w:val="DefaultParagraphFont"/>
    <w:link w:val="Heading4"/>
    <w:rsid w:val="00822D62"/>
    <w:rPr>
      <w:rFonts w:ascii="Arial" w:eastAsia="MS Mincho" w:hAnsi="Arial" w:cs="TimesNewRoman"/>
      <w:b/>
      <w:bCs/>
      <w:color w:val="215732" w:themeColor="text2"/>
      <w:sz w:val="22"/>
    </w:rPr>
  </w:style>
  <w:style w:type="character" w:customStyle="1" w:styleId="Heading5Char">
    <w:name w:val="Heading 5 Char"/>
    <w:basedOn w:val="DefaultParagraphFont"/>
    <w:link w:val="Heading5"/>
    <w:rsid w:val="00AF68B4"/>
    <w:rPr>
      <w:rFonts w:ascii="Arial" w:eastAsia="MS Mincho" w:hAnsi="Arial" w:cs="TimesNewRoman"/>
      <w:b/>
      <w:iCs/>
      <w:color w:val="264F90"/>
      <w:sz w:val="22"/>
      <w:szCs w:val="26"/>
    </w:rPr>
  </w:style>
  <w:style w:type="character" w:customStyle="1" w:styleId="Heading6Char">
    <w:name w:val="Heading 6 Char"/>
    <w:basedOn w:val="DefaultParagraphFont"/>
    <w:link w:val="Heading6"/>
    <w:rsid w:val="00822D62"/>
    <w:rPr>
      <w:rFonts w:ascii="Arial" w:eastAsia="MS Mincho" w:hAnsi="Arial" w:cs="TimesNewRoman"/>
      <w:b/>
      <w:bCs/>
      <w:iCs/>
      <w:color w:val="215732" w:themeColor="text2"/>
      <w:sz w:val="22"/>
      <w:szCs w:val="22"/>
    </w:rPr>
  </w:style>
  <w:style w:type="character" w:customStyle="1" w:styleId="Heading7Char">
    <w:name w:val="Heading 7 Char"/>
    <w:basedOn w:val="DefaultParagraphFont"/>
    <w:link w:val="Heading7"/>
    <w:rsid w:val="00AF68B4"/>
    <w:rPr>
      <w:rFonts w:ascii="Arial" w:hAnsi="Arial"/>
      <w:b/>
      <w:szCs w:val="22"/>
    </w:rPr>
  </w:style>
  <w:style w:type="character" w:customStyle="1" w:styleId="Heading8Char">
    <w:name w:val="Heading 8 Char"/>
    <w:basedOn w:val="DefaultParagraphFont"/>
    <w:link w:val="Heading8"/>
    <w:rsid w:val="00AF68B4"/>
    <w:rPr>
      <w:rFonts w:ascii="Georgia" w:hAnsi="Georgia"/>
      <w:b/>
      <w:i/>
      <w:iCs/>
      <w:szCs w:val="22"/>
    </w:rPr>
  </w:style>
  <w:style w:type="paragraph" w:styleId="ListBullet">
    <w:name w:val="List Bullet"/>
    <w:basedOn w:val="Normal"/>
    <w:qFormat/>
    <w:rsid w:val="00822D62"/>
    <w:pPr>
      <w:numPr>
        <w:numId w:val="15"/>
      </w:numPr>
      <w:spacing w:before="60" w:after="60"/>
    </w:pPr>
    <w:rPr>
      <w:iCs/>
    </w:rPr>
  </w:style>
  <w:style w:type="paragraph" w:styleId="ListNumber">
    <w:name w:val="List Number"/>
    <w:basedOn w:val="ListBullet"/>
    <w:qFormat/>
    <w:rsid w:val="00E51523"/>
    <w:pPr>
      <w:numPr>
        <w:numId w:val="16"/>
      </w:numPr>
    </w:pPr>
  </w:style>
  <w:style w:type="paragraph" w:styleId="Title">
    <w:name w:val="Title"/>
    <w:basedOn w:val="Heading1"/>
    <w:next w:val="Normal"/>
    <w:link w:val="TitleChar"/>
    <w:qFormat/>
    <w:rsid w:val="00327736"/>
    <w:pPr>
      <w:spacing w:before="0" w:after="0"/>
    </w:pPr>
    <w:rPr>
      <w:color w:val="FFFFFF" w:themeColor="background1"/>
    </w:rPr>
  </w:style>
  <w:style w:type="character" w:customStyle="1" w:styleId="TitleChar">
    <w:name w:val="Title Char"/>
    <w:basedOn w:val="DefaultParagraphFont"/>
    <w:link w:val="Title"/>
    <w:rsid w:val="00327736"/>
    <w:rPr>
      <w:rFonts w:ascii="Arial" w:eastAsiaTheme="majorEastAsia" w:hAnsi="Arial" w:cstheme="majorBidi"/>
      <w:b/>
      <w:bCs/>
      <w:color w:val="FFFFFF" w:themeColor="background1"/>
      <w:kern w:val="28"/>
      <w:sz w:val="36"/>
      <w:szCs w:val="36"/>
      <w:lang w:val="en-US"/>
    </w:rPr>
  </w:style>
  <w:style w:type="paragraph" w:styleId="Subtitle">
    <w:name w:val="Subtitle"/>
    <w:basedOn w:val="Normal"/>
    <w:next w:val="Normal"/>
    <w:link w:val="SubtitleChar"/>
    <w:qFormat/>
    <w:rsid w:val="00822D62"/>
    <w:pPr>
      <w:numPr>
        <w:ilvl w:val="1"/>
      </w:numPr>
    </w:pPr>
    <w:rPr>
      <w:rFonts w:eastAsiaTheme="majorEastAsia" w:cstheme="majorBidi"/>
      <w:i/>
      <w:iCs/>
      <w:color w:val="215732" w:themeColor="text2"/>
      <w:spacing w:val="15"/>
      <w:szCs w:val="24"/>
    </w:rPr>
  </w:style>
  <w:style w:type="character" w:customStyle="1" w:styleId="SubtitleChar">
    <w:name w:val="Subtitle Char"/>
    <w:basedOn w:val="DefaultParagraphFont"/>
    <w:link w:val="Subtitle"/>
    <w:rsid w:val="00822D62"/>
    <w:rPr>
      <w:rFonts w:ascii="Arial" w:eastAsiaTheme="majorEastAsia" w:hAnsi="Arial" w:cstheme="majorBidi"/>
      <w:i/>
      <w:iCs/>
      <w:color w:val="215732" w:themeColor="text2"/>
      <w:spacing w:val="15"/>
      <w:szCs w:val="24"/>
    </w:rPr>
  </w:style>
  <w:style w:type="paragraph" w:styleId="NoSpacing">
    <w:name w:val="No Spacing"/>
    <w:basedOn w:val="Normal"/>
    <w:next w:val="Normal"/>
    <w:uiPriority w:val="1"/>
    <w:qFormat/>
    <w:rsid w:val="00556936"/>
    <w:pPr>
      <w:spacing w:before="0" w:after="0" w:line="240" w:lineRule="auto"/>
    </w:pPr>
  </w:style>
  <w:style w:type="paragraph" w:styleId="TOCHeading">
    <w:name w:val="TOC Heading"/>
    <w:basedOn w:val="Normal"/>
    <w:next w:val="Normal"/>
    <w:qFormat/>
    <w:rsid w:val="00822D62"/>
    <w:pPr>
      <w:keepNext/>
      <w:keepLines/>
      <w:spacing w:before="240"/>
    </w:pPr>
    <w:rPr>
      <w:rFonts w:eastAsia="Calibri"/>
      <w:b/>
      <w:bCs/>
      <w:color w:val="215732" w:themeColor="text2"/>
      <w:sz w:val="32"/>
      <w:szCs w:val="28"/>
    </w:rPr>
  </w:style>
  <w:style w:type="table" w:customStyle="1" w:styleId="Businesstable">
    <w:name w:val="Business table"/>
    <w:basedOn w:val="TableNormal"/>
    <w:uiPriority w:val="99"/>
    <w:rsid w:val="00793A2E"/>
    <w:rPr>
      <w:rFonts w:ascii="Arial" w:hAnsi="Arial"/>
      <w:lang w:eastAsia="en-AU"/>
    </w:rPr>
    <w:tblPr/>
  </w:style>
  <w:style w:type="paragraph" w:styleId="BalloonText">
    <w:name w:val="Balloon Text"/>
    <w:basedOn w:val="Normal"/>
    <w:link w:val="BalloonTextChar"/>
    <w:uiPriority w:val="99"/>
    <w:semiHidden/>
    <w:unhideWhenUsed/>
    <w:rsid w:val="0038336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366"/>
    <w:rPr>
      <w:rFonts w:ascii="Tahoma" w:hAnsi="Tahoma" w:cs="Tahoma"/>
      <w:sz w:val="16"/>
      <w:szCs w:val="16"/>
    </w:rPr>
  </w:style>
  <w:style w:type="paragraph" w:styleId="Header">
    <w:name w:val="header"/>
    <w:basedOn w:val="Normal"/>
    <w:link w:val="HeaderChar"/>
    <w:uiPriority w:val="99"/>
    <w:unhideWhenUsed/>
    <w:rsid w:val="0038336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83366"/>
    <w:rPr>
      <w:rFonts w:ascii="Arial" w:hAnsi="Arial"/>
      <w:szCs w:val="22"/>
    </w:rPr>
  </w:style>
  <w:style w:type="paragraph" w:styleId="Footer">
    <w:name w:val="footer"/>
    <w:basedOn w:val="Normal"/>
    <w:link w:val="FooterChar"/>
    <w:unhideWhenUsed/>
    <w:rsid w:val="002F517E"/>
    <w:pPr>
      <w:tabs>
        <w:tab w:val="center" w:pos="6096"/>
        <w:tab w:val="right" w:pos="9026"/>
        <w:tab w:val="right" w:pos="9356"/>
      </w:tabs>
      <w:spacing w:before="0" w:after="0" w:line="240" w:lineRule="auto"/>
    </w:pPr>
    <w:rPr>
      <w:sz w:val="16"/>
      <w:szCs w:val="16"/>
    </w:rPr>
  </w:style>
  <w:style w:type="character" w:customStyle="1" w:styleId="FooterChar">
    <w:name w:val="Footer Char"/>
    <w:basedOn w:val="DefaultParagraphFont"/>
    <w:link w:val="Footer"/>
    <w:rsid w:val="002F517E"/>
    <w:rPr>
      <w:rFonts w:ascii="Arial" w:hAnsi="Arial"/>
      <w:sz w:val="16"/>
      <w:szCs w:val="16"/>
    </w:rPr>
  </w:style>
  <w:style w:type="character" w:styleId="Hyperlink">
    <w:name w:val="Hyperlink"/>
    <w:rsid w:val="00383366"/>
    <w:rPr>
      <w:rFonts w:cs="Times New Roman"/>
      <w:color w:val="3366CC"/>
      <w:u w:val="single"/>
    </w:rPr>
  </w:style>
  <w:style w:type="character" w:styleId="FollowedHyperlink">
    <w:name w:val="FollowedHyperlink"/>
    <w:basedOn w:val="DefaultParagraphFont"/>
    <w:uiPriority w:val="99"/>
    <w:semiHidden/>
    <w:unhideWhenUsed/>
    <w:rsid w:val="00200493"/>
    <w:rPr>
      <w:color w:val="800080" w:themeColor="followedHyperlink"/>
      <w:u w:val="single"/>
    </w:rPr>
  </w:style>
  <w:style w:type="paragraph" w:styleId="FootnoteText">
    <w:name w:val="footnote text"/>
    <w:basedOn w:val="Normal"/>
    <w:link w:val="FootnoteTextChar"/>
    <w:uiPriority w:val="99"/>
    <w:semiHidden/>
    <w:unhideWhenUsed/>
    <w:rsid w:val="00304936"/>
    <w:pPr>
      <w:spacing w:before="0" w:after="0" w:line="240" w:lineRule="auto"/>
    </w:pPr>
    <w:rPr>
      <w:sz w:val="16"/>
      <w:szCs w:val="20"/>
    </w:rPr>
  </w:style>
  <w:style w:type="character" w:customStyle="1" w:styleId="FootnoteTextChar">
    <w:name w:val="Footnote Text Char"/>
    <w:basedOn w:val="DefaultParagraphFont"/>
    <w:link w:val="FootnoteText"/>
    <w:uiPriority w:val="99"/>
    <w:semiHidden/>
    <w:rsid w:val="00304936"/>
    <w:rPr>
      <w:rFonts w:ascii="Arial" w:hAnsi="Arial"/>
      <w:sz w:val="16"/>
    </w:rPr>
  </w:style>
  <w:style w:type="character" w:styleId="FootnoteReference">
    <w:name w:val="footnote reference"/>
    <w:basedOn w:val="DefaultParagraphFont"/>
    <w:uiPriority w:val="99"/>
    <w:semiHidden/>
    <w:unhideWhenUsed/>
    <w:rsid w:val="00304936"/>
    <w:rPr>
      <w:vertAlign w:val="superscript"/>
    </w:rPr>
  </w:style>
  <w:style w:type="paragraph" w:customStyle="1" w:styleId="energyh3ENERGY">
    <w:name w:val="energy h3 (ENERGY)"/>
    <w:basedOn w:val="Normal"/>
    <w:next w:val="Normal"/>
    <w:uiPriority w:val="99"/>
    <w:rsid w:val="00F6239B"/>
    <w:pPr>
      <w:widowControl w:val="0"/>
      <w:suppressAutoHyphens/>
      <w:autoSpaceDE w:val="0"/>
      <w:autoSpaceDN w:val="0"/>
      <w:adjustRightInd w:val="0"/>
      <w:spacing w:before="120" w:after="60"/>
      <w:textAlignment w:val="center"/>
    </w:pPr>
    <w:rPr>
      <w:rFonts w:ascii="Archer-MediumItalic" w:hAnsi="Archer-MediumItalic" w:cs="Archer-MediumItalic"/>
      <w:i/>
      <w:iCs/>
      <w:color w:val="008200"/>
      <w:sz w:val="25"/>
      <w:szCs w:val="25"/>
      <w:lang w:val="en-GB"/>
    </w:rPr>
  </w:style>
  <w:style w:type="paragraph" w:customStyle="1" w:styleId="businesspBUSINESS">
    <w:name w:val="business p (BUSINESS)"/>
    <w:basedOn w:val="Normal"/>
    <w:next w:val="Normal"/>
    <w:uiPriority w:val="99"/>
    <w:rsid w:val="00F6239B"/>
    <w:pPr>
      <w:widowControl w:val="0"/>
      <w:tabs>
        <w:tab w:val="left" w:pos="170"/>
      </w:tabs>
      <w:suppressAutoHyphens/>
      <w:autoSpaceDE w:val="0"/>
      <w:autoSpaceDN w:val="0"/>
      <w:adjustRightInd w:val="0"/>
      <w:spacing w:before="0"/>
      <w:textAlignment w:val="center"/>
    </w:pPr>
    <w:rPr>
      <w:rFonts w:ascii="GothamNarrow-Light" w:hAnsi="GothamNarrow-Light" w:cs="GothamNarrow-Light"/>
      <w:color w:val="000000"/>
      <w:sz w:val="17"/>
      <w:szCs w:val="17"/>
      <w:lang w:val="en-GB"/>
    </w:rPr>
  </w:style>
  <w:style w:type="paragraph" w:customStyle="1" w:styleId="energypENERGY">
    <w:name w:val="energy p (ENERGY)"/>
    <w:basedOn w:val="Normal"/>
    <w:next w:val="Normal"/>
    <w:uiPriority w:val="99"/>
    <w:rsid w:val="00F6239B"/>
    <w:pPr>
      <w:widowControl w:val="0"/>
      <w:tabs>
        <w:tab w:val="left" w:pos="170"/>
      </w:tabs>
      <w:suppressAutoHyphens/>
      <w:autoSpaceDE w:val="0"/>
      <w:autoSpaceDN w:val="0"/>
      <w:adjustRightInd w:val="0"/>
      <w:spacing w:before="0"/>
      <w:textAlignment w:val="center"/>
    </w:pPr>
    <w:rPr>
      <w:rFonts w:ascii="GothamNarrow-Light" w:hAnsi="GothamNarrow-Light" w:cs="GothamNarrow-Light"/>
      <w:color w:val="000000"/>
      <w:sz w:val="17"/>
      <w:szCs w:val="17"/>
      <w:lang w:val="en-GB"/>
    </w:rPr>
  </w:style>
  <w:style w:type="table" w:styleId="TableGrid">
    <w:name w:val="Table Grid"/>
    <w:basedOn w:val="TableNormal"/>
    <w:uiPriority w:val="59"/>
    <w:rsid w:val="00F623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11041"/>
  </w:style>
  <w:style w:type="paragraph" w:styleId="Caption">
    <w:name w:val="caption"/>
    <w:basedOn w:val="Normal"/>
    <w:next w:val="Normal"/>
    <w:semiHidden/>
    <w:unhideWhenUsed/>
    <w:qFormat/>
    <w:rsid w:val="002979F9"/>
    <w:pPr>
      <w:spacing w:before="0" w:after="200" w:line="240" w:lineRule="auto"/>
    </w:pPr>
    <w:rPr>
      <w:b/>
      <w:bCs/>
      <w:color w:val="4A7729" w:themeColor="accent1"/>
      <w:sz w:val="18"/>
      <w:szCs w:val="18"/>
    </w:rPr>
  </w:style>
  <w:style w:type="paragraph" w:styleId="ListParagraph">
    <w:name w:val="List Paragraph"/>
    <w:basedOn w:val="Normal"/>
    <w:uiPriority w:val="34"/>
    <w:qFormat/>
    <w:rsid w:val="006F3CA9"/>
    <w:pPr>
      <w:ind w:left="720"/>
      <w:contextualSpacing/>
    </w:pPr>
  </w:style>
  <w:style w:type="paragraph" w:customStyle="1" w:styleId="Default">
    <w:name w:val="Default"/>
    <w:rsid w:val="00D579A7"/>
    <w:pPr>
      <w:widowControl w:val="0"/>
      <w:autoSpaceDE w:val="0"/>
      <w:autoSpaceDN w:val="0"/>
      <w:adjustRightInd w:val="0"/>
    </w:pPr>
    <w:rPr>
      <w:rFonts w:ascii="Gotham Book" w:hAnsi="Gotham Book" w:cs="Gotham Book"/>
      <w:color w:val="000000"/>
      <w:sz w:val="24"/>
      <w:szCs w:val="24"/>
      <w:lang w:val="en-US"/>
    </w:rPr>
  </w:style>
  <w:style w:type="paragraph" w:customStyle="1" w:styleId="energyh1-reversedENERGY">
    <w:name w:val="energy h1 - reversed (ENERGY)"/>
    <w:basedOn w:val="Normal"/>
    <w:uiPriority w:val="99"/>
    <w:rsid w:val="00D579A7"/>
    <w:pPr>
      <w:widowControl w:val="0"/>
      <w:suppressAutoHyphens/>
      <w:autoSpaceDE w:val="0"/>
      <w:autoSpaceDN w:val="0"/>
      <w:adjustRightInd w:val="0"/>
      <w:spacing w:before="0" w:after="0" w:line="360" w:lineRule="atLeast"/>
      <w:textAlignment w:val="center"/>
    </w:pPr>
    <w:rPr>
      <w:rFonts w:ascii="Gotham-Book" w:hAnsi="Gotham-Book" w:cs="Gotham-Book"/>
      <w:color w:val="FFFFFF"/>
      <w:position w:val="2"/>
      <w:sz w:val="38"/>
      <w:szCs w:val="38"/>
      <w:lang w:val="en-GB"/>
    </w:rPr>
  </w:style>
  <w:style w:type="character" w:styleId="CommentReference">
    <w:name w:val="annotation reference"/>
    <w:basedOn w:val="DefaultParagraphFont"/>
    <w:uiPriority w:val="99"/>
    <w:semiHidden/>
    <w:unhideWhenUsed/>
    <w:rsid w:val="00704B3D"/>
    <w:rPr>
      <w:sz w:val="16"/>
      <w:szCs w:val="16"/>
    </w:rPr>
  </w:style>
  <w:style w:type="paragraph" w:styleId="CommentText">
    <w:name w:val="annotation text"/>
    <w:basedOn w:val="Normal"/>
    <w:link w:val="CommentTextChar"/>
    <w:uiPriority w:val="99"/>
    <w:semiHidden/>
    <w:unhideWhenUsed/>
    <w:rsid w:val="00704B3D"/>
    <w:pPr>
      <w:spacing w:line="240" w:lineRule="auto"/>
    </w:pPr>
    <w:rPr>
      <w:szCs w:val="20"/>
    </w:rPr>
  </w:style>
  <w:style w:type="character" w:customStyle="1" w:styleId="CommentTextChar">
    <w:name w:val="Comment Text Char"/>
    <w:basedOn w:val="DefaultParagraphFont"/>
    <w:link w:val="CommentText"/>
    <w:uiPriority w:val="99"/>
    <w:semiHidden/>
    <w:rsid w:val="00704B3D"/>
    <w:rPr>
      <w:rFonts w:ascii="Arial" w:hAnsi="Arial"/>
    </w:rPr>
  </w:style>
  <w:style w:type="paragraph" w:styleId="CommentSubject">
    <w:name w:val="annotation subject"/>
    <w:basedOn w:val="CommentText"/>
    <w:next w:val="CommentText"/>
    <w:link w:val="CommentSubjectChar"/>
    <w:uiPriority w:val="99"/>
    <w:semiHidden/>
    <w:unhideWhenUsed/>
    <w:rsid w:val="00704B3D"/>
    <w:rPr>
      <w:b/>
      <w:bCs/>
    </w:rPr>
  </w:style>
  <w:style w:type="character" w:customStyle="1" w:styleId="CommentSubjectChar">
    <w:name w:val="Comment Subject Char"/>
    <w:basedOn w:val="CommentTextChar"/>
    <w:link w:val="CommentSubject"/>
    <w:uiPriority w:val="99"/>
    <w:semiHidden/>
    <w:rsid w:val="00704B3D"/>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emf"/><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emf"/><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hyperlink" Target="http://www.industry.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industry.gov.au/" TargetMode="External"/></Relationships>
</file>

<file path=word/theme/theme1.xml><?xml version="1.0" encoding="utf-8"?>
<a:theme xmlns:a="http://schemas.openxmlformats.org/drawingml/2006/main" name="Office Theme">
  <a:themeElements>
    <a:clrScheme name="Energy....">
      <a:dk1>
        <a:sysClr val="windowText" lastClr="000000"/>
      </a:dk1>
      <a:lt1>
        <a:sysClr val="window" lastClr="FFFFFF"/>
      </a:lt1>
      <a:dk2>
        <a:srgbClr val="215732"/>
      </a:dk2>
      <a:lt2>
        <a:srgbClr val="FFFFFF"/>
      </a:lt2>
      <a:accent1>
        <a:srgbClr val="4A7729"/>
      </a:accent1>
      <a:accent2>
        <a:srgbClr val="4698CB"/>
      </a:accent2>
      <a:accent3>
        <a:srgbClr val="F8E08E"/>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IncludeInContentRollups xmlns="38864010-b154-4322-9e13-fad8a92fc848">false</IncludeInContentRollups>
    <CorePublishingDocumentChangeDescription xmlns="38864010-b154-4322-9e13-fad8a92fc848" xsi:nil="true"/>
    <DocumentRollupCategory xmlns="c0b4bd0a-f6ac-422c-a0b2-ddc3a705a698"/>
    <IPSCategory xmlns="38864010-b154-4322-9e13-fad8a92fc848" xsi:nil="true"/>
    <IncludeInNotificationsAndUpdates xmlns="38864010-b154-4322-9e13-fad8a92fc848">true</IncludeInNotificationsAndUpdates>
    <CorePublishingComments xmlns="38864010-b154-4322-9e13-fad8a92fc848" xsi:nil="true"/>
    <KeywordsLookupField xmlns="c0b4bd0a-f6ac-422c-a0b2-ddc3a705a698"/>
    <CorePublishingFileReference xmlns="38864010-b154-4322-9e13-fad8a92fc848">n/a</CorePublishingFileReference>
    <IncludeInRSSFeeds xmlns="38864010-b154-4322-9e13-fad8a92fc848">false</IncludeInRSSFeeds>
    <CorePublishingDocumentCategory xmlns="c0b4bd0a-f6ac-422c-a0b2-ddc3a705a698" xsi:nil="true"/>
    <SubjectLookupField xmlns="c0b4bd0a-f6ac-422c-a0b2-ddc3a705a698"/>
    <CorePublishingDocumentContact xmlns="38864010-b154-4322-9e13-fad8a92fc848">
      <UserInfo>
        <DisplayName>Meehan, Francis</DisplayName>
        <AccountId>442</AccountId>
        <AccountType/>
      </UserInfo>
    </CorePublishingDocumentContact>
  </documentManagement>
</p:properties>
</file>

<file path=customXml/item3.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2C545F20B83CD74D94A653C28B9B127B" ma:contentTypeVersion="77" ma:contentTypeDescription="Core Publishing Document, inherited from OOTB document." ma:contentTypeScope="" ma:versionID="b46a5082095491df5c2d18995628e597">
  <xsd:schema xmlns:xsd="http://www.w3.org/2001/XMLSchema" xmlns:xs="http://www.w3.org/2001/XMLSchema" xmlns:p="http://schemas.microsoft.com/office/2006/metadata/properties" xmlns:ns1="http://schemas.microsoft.com/sharepoint/v3" xmlns:ns2="38864010-b154-4322-9e13-fad8a92fc848" xmlns:ns3="c0b4bd0a-f6ac-422c-a0b2-ddc3a705a698" targetNamespace="http://schemas.microsoft.com/office/2006/metadata/properties" ma:root="true" ma:fieldsID="6eefecd591adc7734fd5ab97ee794e68" ns1:_="" ns2:_="" ns3:_="">
    <xsd:import namespace="http://schemas.microsoft.com/sharepoint/v3"/>
    <xsd:import namespace="38864010-b154-4322-9e13-fad8a92fc848"/>
    <xsd:import namespace="c0b4bd0a-f6ac-422c-a0b2-ddc3a705a698"/>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minOccurs="0"/>
                <xsd:element ref="ns3:SubjectLookupField" minOccurs="0"/>
                <xsd:element ref="ns3:KeywordsLookupField" minOccurs="0"/>
                <xsd:element ref="ns3:CorePublishingDocumentCategory" minOccurs="0"/>
                <xsd:element ref="ns2:IPSCategory" minOccurs="0"/>
                <xsd:element ref="ns2:CorePublishingFileReference" minOccurs="0"/>
                <xsd:element ref="ns2:IncludeInNotificationsAndUpdates" minOccurs="0"/>
                <xsd:element ref="ns2:IncludeInContentRollups" minOccurs="0"/>
                <xsd:element ref="ns2:IncludeInRSSFeeds" minOccurs="0"/>
                <xsd:element ref="ns2:CorePublishingDocumentChangeDescription" minOccurs="0"/>
                <xsd:element ref="ns3:DocumentRollup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864010-b154-4322-9e13-fad8a92fc848"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simpleType>
    </xsd:element>
    <xsd:element name="CorePublishingDocumentContact" ma:index="11" nillable="true" ma:displayName="Document Contact" ma:list="UserInfo" ma:internalName="CorePublishingDocumentContact"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PSCategory" ma:index="15"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6" nillable="true" ma:displayName="File Reference" ma:description="Audit Requirement." ma:internalName="CorePublishingFileReference" ma:readOnly="false">
      <xsd:simpleType>
        <xsd:restriction base="dms:Text"/>
      </xsd:simpleType>
    </xsd:element>
    <xsd:element name="IncludeInNotificationsAndUpdates" ma:index="17" nillable="true" ma:displayName="Include in Email Updates" ma:default="1" ma:internalName="IncludeInNotificationsAndUpdates">
      <xsd:simpleType>
        <xsd:restriction base="dms:Boolean"/>
      </xsd:simpleType>
    </xsd:element>
    <xsd:element name="IncludeInContentRollups" ma:index="18"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9" nillable="true" ma:displayName="Include In RSS Feeds" ma:default="0" ma:description="Used at the site owners' discretion to include/exclude documents from RSS feeds." ma:internalName="IncludeInRSSFeeds">
      <xsd:simpleType>
        <xsd:restriction base="dms:Boolean"/>
      </xsd:simpleType>
    </xsd:element>
    <xsd:element name="CorePublishingDocumentChangeDescription" ma:index="20"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b4bd0a-f6ac-422c-a0b2-ddc3a705a698" elementFormDefault="qualified">
    <xsd:import namespace="http://schemas.microsoft.com/office/2006/documentManagement/types"/>
    <xsd:import namespace="http://schemas.microsoft.com/office/infopath/2007/PartnerControls"/>
    <xsd:element name="SubjectLookupField" ma:index="12" nillable="true" ma:displayName="Subject" ma:list="4a441248-04bf-4c62-8747-8bfb61e5e21c" ma:internalName="Subject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KeywordsLookupField" ma:index="13" nillable="true" ma:displayName="Keywords" ma:list="fbec0be5-db93-4c03-a796-ce5d02f374a3" ma:internalName="Keywords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CorePublishingDocumentCategory" ma:index="14" nillable="true" ma:displayName="Document Category" ma:description="Document Type list is used for source data. Used for DC.Type.documentType metadata." ma:list="{233fae74-8b6e-4f87-8db3-5052d625541f}" ma:internalName="CorePublishingDocumentCategory" ma:showField="Title" ma:web="c0b4bd0a-f6ac-422c-a0b2-ddc3a705a698">
      <xsd:simpleType>
        <xsd:restriction base="dms:Lookup"/>
      </xsd:simpleType>
    </xsd:element>
    <xsd:element name="DocumentRollupCategory" ma:index="21" nillable="true" ma:displayName="Rollup Category" ma:description="Document Rollup Category list is used for source data, populated by the site owners. Used at the site owners' discretion to include/exclude certain categories of pages in rollups." ma:list="{6ca4ea36-3739-485e-8e04-ddf89b384e56}" ma:internalName="DocumentRollupCategory"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4C85C-C4EF-4537-96F8-52E10659C283}">
  <ds:schemaRefs>
    <ds:schemaRef ds:uri="http://schemas.microsoft.com/sharepoint/v3/contenttype/forms"/>
  </ds:schemaRefs>
</ds:datastoreItem>
</file>

<file path=customXml/itemProps2.xml><?xml version="1.0" encoding="utf-8"?>
<ds:datastoreItem xmlns:ds="http://schemas.openxmlformats.org/officeDocument/2006/customXml" ds:itemID="{64F787A7-1695-4D24-92F0-C49310DF766F}">
  <ds:schemaRefs>
    <ds:schemaRef ds:uri="http://purl.org/dc/dcmitype/"/>
    <ds:schemaRef ds:uri="c0b4bd0a-f6ac-422c-a0b2-ddc3a705a698"/>
    <ds:schemaRef ds:uri="http://schemas.microsoft.com/office/2006/documentManagement/types"/>
    <ds:schemaRef ds:uri="http://purl.org/dc/terms/"/>
    <ds:schemaRef ds:uri="http://www.w3.org/XML/1998/namespace"/>
    <ds:schemaRef ds:uri="http://schemas.openxmlformats.org/package/2006/metadata/core-properties"/>
    <ds:schemaRef ds:uri="http://schemas.microsoft.com/office/2006/metadata/properties"/>
    <ds:schemaRef ds:uri="http://purl.org/dc/elements/1.1/"/>
    <ds:schemaRef ds:uri="http://schemas.microsoft.com/office/infopath/2007/PartnerControls"/>
    <ds:schemaRef ds:uri="38864010-b154-4322-9e13-fad8a92fc848"/>
    <ds:schemaRef ds:uri="http://schemas.microsoft.com/sharepoint/v3"/>
  </ds:schemaRefs>
</ds:datastoreItem>
</file>

<file path=customXml/itemProps3.xml><?xml version="1.0" encoding="utf-8"?>
<ds:datastoreItem xmlns:ds="http://schemas.openxmlformats.org/officeDocument/2006/customXml" ds:itemID="{B6C76456-3EB4-46FC-B3C9-355D00C526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8864010-b154-4322-9e13-fad8a92fc848"/>
    <ds:schemaRef ds:uri="c0b4bd0a-f6ac-422c-a0b2-ddc3a705a6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CE9390-3DB0-418D-BA9E-737FD46C3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1049</Words>
  <Characters>5981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Factsheet 4: What causes changes in electricity prices?</vt:lpstr>
    </vt:vector>
  </TitlesOfParts>
  <Company>Department of Industry, Innovation and Science</Company>
  <LinksUpToDate>false</LinksUpToDate>
  <CharactersWithSpaces>7016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Factsheet 4: What causes changes in electricity prices?</dc:title>
  <dc:subject>Factsheet 4: What causes changes in electricity prices? The price we pay for our electricity and the factors that affect that price have changed over time.</dc:subject>
  <dc:creator>Australian Government | Department of Industry and Science. Energy Sector. Electricity.</dc:creator>
  <cp:keywords>electricity; residential; costs; bills; DOIS; energy; prices;Department of Industry and Science</cp:keywords>
  <cp:lastModifiedBy>Chua, Shu-Ling</cp:lastModifiedBy>
  <cp:revision>5</cp:revision>
  <cp:lastPrinted>2014-09-04T06:23:00Z</cp:lastPrinted>
  <dcterms:created xsi:type="dcterms:W3CDTF">2016-03-30T00:22:00Z</dcterms:created>
  <dcterms:modified xsi:type="dcterms:W3CDTF">2016-04-15T04:39:00Z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ContentTypeId">
    <vt:lpwstr>0x01010097F86F0C24D64525B252BB20BD9D45A7002C545F20B83CD74D94A653C28B9B127B</vt:lpwstr>
  </property>
</Properties>
</file>