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FF0F" w14:textId="77777777" w:rsidR="00876818" w:rsidRPr="00876818" w:rsidRDefault="00876818" w:rsidP="00876818">
      <w:pPr>
        <w:pStyle w:val="Date"/>
        <w:spacing w:before="1440"/>
        <w:rPr>
          <w:rFonts w:ascii="Calibri" w:hAnsi="Calibri" w:cs="Calibri"/>
        </w:rPr>
      </w:pPr>
      <w:r w:rsidRPr="00876818">
        <w:rPr>
          <w:rFonts w:ascii="Calibri" w:hAnsi="Calibri" w:cs="Calibri"/>
        </w:rPr>
        <w:t>May 2026</w:t>
      </w:r>
    </w:p>
    <w:p w14:paraId="3286A1C4" w14:textId="77777777" w:rsidR="00876818" w:rsidRPr="00876818" w:rsidRDefault="00876818" w:rsidP="00876818">
      <w:pPr>
        <w:pStyle w:val="Title"/>
        <w:rPr>
          <w:rFonts w:ascii="Calibri" w:hAnsi="Calibri" w:cs="Calibri"/>
          <w:b/>
          <w:bCs/>
        </w:rPr>
      </w:pPr>
      <w:r w:rsidRPr="00876818">
        <w:rPr>
          <w:rFonts w:ascii="Calibri" w:hAnsi="Calibri" w:cs="Calibri"/>
          <w:b/>
          <w:bCs/>
        </w:rPr>
        <w:t xml:space="preserve">NEXDOC </w:t>
      </w:r>
    </w:p>
    <w:p w14:paraId="71F8A256" w14:textId="3731B363" w:rsidR="00876818" w:rsidRPr="00876818" w:rsidRDefault="003113B6" w:rsidP="00876818">
      <w:pPr>
        <w:pStyle w:val="Title"/>
        <w:rPr>
          <w:rFonts w:ascii="Calibri" w:hAnsi="Calibri" w:cs="Calibri"/>
        </w:rPr>
      </w:pPr>
      <w:r>
        <w:rPr>
          <w:rFonts w:ascii="Calibri" w:hAnsi="Calibri" w:cs="Calibri"/>
        </w:rPr>
        <w:t>C</w:t>
      </w:r>
      <w:r w:rsidR="00876818" w:rsidRPr="00876818">
        <w:rPr>
          <w:rFonts w:ascii="Calibri" w:hAnsi="Calibri" w:cs="Calibri"/>
        </w:rPr>
        <w:t xml:space="preserve">ertification </w:t>
      </w:r>
      <w:r>
        <w:rPr>
          <w:rFonts w:ascii="Calibri" w:hAnsi="Calibri" w:cs="Calibri"/>
        </w:rPr>
        <w:t>for importers and exporters</w:t>
      </w:r>
      <w:r w:rsidR="00876818" w:rsidRPr="00876818">
        <w:rPr>
          <w:rFonts w:ascii="Calibri" w:hAnsi="Calibri" w:cs="Calibri"/>
        </w:rPr>
        <w:t xml:space="preserve"> – FAQs</w:t>
      </w:r>
    </w:p>
    <w:p w14:paraId="0C9661E3" w14:textId="77777777" w:rsidR="00876818" w:rsidRDefault="00876818" w:rsidP="0028750C">
      <w:pPr>
        <w:rPr>
          <w:b/>
          <w:bCs/>
          <w:sz w:val="32"/>
          <w:szCs w:val="32"/>
        </w:rPr>
      </w:pPr>
    </w:p>
    <w:p w14:paraId="4307AE22" w14:textId="0A0CE067" w:rsidR="00876A86" w:rsidRDefault="6E316061">
      <w:pPr>
        <w:rPr>
          <w:b/>
          <w:bCs/>
        </w:rPr>
      </w:pPr>
      <w:r w:rsidRPr="18646586">
        <w:rPr>
          <w:b/>
          <w:bCs/>
        </w:rPr>
        <w:t xml:space="preserve">Why is the Australian Government updating </w:t>
      </w:r>
      <w:r w:rsidR="759EBDAF" w:rsidRPr="18646586">
        <w:rPr>
          <w:b/>
          <w:bCs/>
        </w:rPr>
        <w:t>its</w:t>
      </w:r>
      <w:r w:rsidR="00C57ACE" w:rsidRPr="18646586">
        <w:rPr>
          <w:b/>
          <w:bCs/>
        </w:rPr>
        <w:t xml:space="preserve"> </w:t>
      </w:r>
      <w:r w:rsidRPr="18646586">
        <w:rPr>
          <w:b/>
          <w:bCs/>
        </w:rPr>
        <w:t>export certification system?</w:t>
      </w:r>
    </w:p>
    <w:p w14:paraId="73AA3285" w14:textId="18A9BB7A" w:rsidR="00784CDE" w:rsidRDefault="023A26CA">
      <w:r>
        <w:t xml:space="preserve">The Department of Agriculture, Fisheries and Forestry is upgrading </w:t>
      </w:r>
      <w:r w:rsidR="4F2F1535">
        <w:t>its certification system</w:t>
      </w:r>
      <w:r w:rsidR="13A65C92">
        <w:t xml:space="preserve">, </w:t>
      </w:r>
      <w:r>
        <w:t xml:space="preserve">ensuring </w:t>
      </w:r>
      <w:r w:rsidR="07363423">
        <w:t>it</w:t>
      </w:r>
      <w:r>
        <w:t xml:space="preserve"> is streamlined and adaptable to meet future needs. The new system is called the Next Export Documentation</w:t>
      </w:r>
      <w:r w:rsidR="621725DE">
        <w:t xml:space="preserve"> (NEXDOC)</w:t>
      </w:r>
      <w:r>
        <w:t xml:space="preserve"> </w:t>
      </w:r>
      <w:r w:rsidR="004037E4">
        <w:t>System,</w:t>
      </w:r>
      <w:r>
        <w:t xml:space="preserve"> and</w:t>
      </w:r>
      <w:r w:rsidR="7FB2ECE5">
        <w:t xml:space="preserve"> it</w:t>
      </w:r>
      <w:r>
        <w:t xml:space="preserve"> includes enhanced certification features.</w:t>
      </w:r>
    </w:p>
    <w:p w14:paraId="1B453B0E" w14:textId="30E92667" w:rsidR="00244117" w:rsidRDefault="00244117">
      <w:pPr>
        <w:rPr>
          <w:b/>
          <w:bCs/>
        </w:rPr>
      </w:pPr>
      <w:r w:rsidRPr="014A61E6">
        <w:rPr>
          <w:b/>
          <w:bCs/>
        </w:rPr>
        <w:t xml:space="preserve">What </w:t>
      </w:r>
      <w:r w:rsidR="00F05D1A">
        <w:rPr>
          <w:b/>
          <w:bCs/>
        </w:rPr>
        <w:t>changes are there</w:t>
      </w:r>
      <w:r w:rsidR="00F05D1A" w:rsidRPr="014A61E6">
        <w:rPr>
          <w:b/>
          <w:bCs/>
        </w:rPr>
        <w:t xml:space="preserve"> </w:t>
      </w:r>
      <w:r w:rsidRPr="014A61E6">
        <w:rPr>
          <w:b/>
          <w:bCs/>
        </w:rPr>
        <w:t>to the certification?</w:t>
      </w:r>
    </w:p>
    <w:p w14:paraId="4612F330" w14:textId="17BAC326" w:rsidR="009633D8" w:rsidRDefault="66A193A0" w:rsidP="1073D0C2">
      <w:pPr>
        <w:spacing w:after="0"/>
        <w:rPr>
          <w:rFonts w:eastAsiaTheme="minorEastAsia"/>
        </w:rPr>
      </w:pPr>
      <w:r w:rsidRPr="1073D0C2">
        <w:rPr>
          <w:rFonts w:eastAsiaTheme="minorEastAsia"/>
        </w:rPr>
        <w:t xml:space="preserve">The </w:t>
      </w:r>
      <w:r w:rsidR="620F9B07" w:rsidRPr="1073D0C2">
        <w:rPr>
          <w:rFonts w:eastAsiaTheme="minorEastAsia"/>
        </w:rPr>
        <w:t xml:space="preserve">new certificates contain unique Quick Response (QR) codes. The QR codes provide consignment specific information that border officials can use to confirm the authenticity of </w:t>
      </w:r>
      <w:r w:rsidR="276E552E" w:rsidRPr="1073D0C2">
        <w:rPr>
          <w:rFonts w:eastAsiaTheme="minorEastAsia"/>
        </w:rPr>
        <w:t xml:space="preserve">a </w:t>
      </w:r>
      <w:r w:rsidR="620F9B07" w:rsidRPr="1073D0C2">
        <w:rPr>
          <w:rFonts w:eastAsiaTheme="minorEastAsia"/>
        </w:rPr>
        <w:t xml:space="preserve">certificate in real-time. </w:t>
      </w:r>
    </w:p>
    <w:p w14:paraId="270B6DBA" w14:textId="77777777" w:rsidR="007025EB" w:rsidRDefault="007025EB" w:rsidP="1073D0C2">
      <w:pPr>
        <w:spacing w:after="0"/>
        <w:rPr>
          <w:rFonts w:eastAsiaTheme="minorEastAsia"/>
        </w:rPr>
      </w:pPr>
    </w:p>
    <w:p w14:paraId="69C33DEE" w14:textId="5B6D496F" w:rsidR="009633D8" w:rsidRDefault="3DB20830" w:rsidP="7B5451F2">
      <w:pPr>
        <w:spacing w:after="0"/>
        <w:rPr>
          <w:rFonts w:eastAsiaTheme="minorEastAsia"/>
        </w:rPr>
      </w:pPr>
      <w:r w:rsidRPr="7B5451F2">
        <w:rPr>
          <w:rFonts w:eastAsiaTheme="minorEastAsia"/>
        </w:rPr>
        <w:t xml:space="preserve">This feature means that the </w:t>
      </w:r>
      <w:r w:rsidRPr="7B5451F2">
        <w:rPr>
          <w:rFonts w:eastAsiaTheme="minorEastAsia"/>
          <w:b/>
          <w:bCs/>
        </w:rPr>
        <w:t>blue security paper will no longer be required,</w:t>
      </w:r>
      <w:r w:rsidRPr="7B5451F2">
        <w:rPr>
          <w:rFonts w:eastAsiaTheme="minorEastAsia"/>
        </w:rPr>
        <w:t xml:space="preserve"> and all NEXDOC issued certificates will be issued on plain paper.</w:t>
      </w:r>
    </w:p>
    <w:p w14:paraId="5CD86E29" w14:textId="161BC94A" w:rsidR="05C3225B" w:rsidRDefault="05C3225B" w:rsidP="754F88FD">
      <w:pPr>
        <w:rPr>
          <w:rFonts w:ascii="Aptos" w:eastAsia="Aptos" w:hAnsi="Aptos" w:cs="Aptos"/>
        </w:rPr>
      </w:pPr>
      <w:r w:rsidRPr="7B5451F2">
        <w:rPr>
          <w:rFonts w:ascii="Aptos" w:eastAsia="Aptos" w:hAnsi="Aptos" w:cs="Aptos"/>
        </w:rPr>
        <w:t xml:space="preserve">Following the transition to NEXDOC, some products will continue to require manual </w:t>
      </w:r>
      <w:r w:rsidR="2AFE39C6" w:rsidRPr="7B5451F2">
        <w:rPr>
          <w:rFonts w:ascii="Aptos" w:eastAsia="Aptos" w:hAnsi="Aptos" w:cs="Aptos"/>
        </w:rPr>
        <w:t>certification.</w:t>
      </w:r>
      <w:r w:rsidRPr="7B5451F2">
        <w:rPr>
          <w:rFonts w:ascii="Aptos" w:eastAsia="Aptos" w:hAnsi="Aptos" w:cs="Aptos"/>
        </w:rPr>
        <w:t xml:space="preserve"> This certification will be progressively transitioned to NEXDOC in stages after the initial implementation date.</w:t>
      </w:r>
    </w:p>
    <w:p w14:paraId="567E3407" w14:textId="62E36A75" w:rsidR="754F88FD" w:rsidRDefault="00A84490" w:rsidP="009633D8">
      <w:pPr>
        <w:rPr>
          <w:rFonts w:eastAsiaTheme="minorEastAsia"/>
        </w:rPr>
      </w:pPr>
      <w:r w:rsidRPr="7B5451F2">
        <w:rPr>
          <w:rFonts w:ascii="Aptos" w:eastAsia="Aptos" w:hAnsi="Aptos" w:cs="Aptos"/>
        </w:rPr>
        <w:t xml:space="preserve">For information on which certificates are transitioning, </w:t>
      </w:r>
      <w:r w:rsidR="0013526B">
        <w:rPr>
          <w:rFonts w:ascii="Aptos" w:eastAsia="Aptos" w:hAnsi="Aptos" w:cs="Aptos"/>
        </w:rPr>
        <w:t>MICOR</w:t>
      </w:r>
      <w:r w:rsidR="0013526B" w:rsidRPr="7B5451F2">
        <w:rPr>
          <w:rFonts w:ascii="Aptos" w:eastAsia="Aptos" w:hAnsi="Aptos" w:cs="Aptos"/>
        </w:rPr>
        <w:t xml:space="preserve"> </w:t>
      </w:r>
      <w:r w:rsidRPr="7B5451F2">
        <w:rPr>
          <w:rFonts w:ascii="Aptos" w:eastAsia="Aptos" w:hAnsi="Aptos" w:cs="Aptos"/>
        </w:rPr>
        <w:t>will be updat</w:t>
      </w:r>
      <w:r w:rsidR="00393775" w:rsidRPr="7B5451F2">
        <w:rPr>
          <w:rFonts w:ascii="Aptos" w:eastAsia="Aptos" w:hAnsi="Aptos" w:cs="Aptos"/>
        </w:rPr>
        <w:t>ed accordingly</w:t>
      </w:r>
      <w:r w:rsidRPr="7B5451F2">
        <w:rPr>
          <w:rFonts w:ascii="Aptos" w:eastAsia="Aptos" w:hAnsi="Aptos" w:cs="Aptos"/>
        </w:rPr>
        <w:t xml:space="preserve">. For queries, please contact </w:t>
      </w:r>
      <w:r w:rsidRPr="7B5451F2">
        <w:fldChar w:fldCharType="begin"/>
      </w:r>
      <w:r w:rsidRPr="7B5451F2">
        <w:rPr>
          <w:rFonts w:ascii="Aptos" w:eastAsia="Aptos" w:hAnsi="Aptos" w:cs="Aptos"/>
        </w:rPr>
        <w:instrText>nexdoc</w:instrText>
      </w:r>
      <w:r w:rsidRPr="7B5451F2">
        <w:rPr>
          <w:rFonts w:ascii="Aptos" w:eastAsia="Aptos" w:hAnsi="Aptos" w:cs="Aptos"/>
        </w:rPr>
        <w:fldChar w:fldCharType="separate"/>
      </w:r>
      <w:r w:rsidRPr="7B5451F2">
        <w:rPr>
          <w:rStyle w:val="Hyperlink"/>
          <w:rFonts w:ascii="Aptos" w:eastAsia="Aptos" w:hAnsi="Aptos" w:cs="Aptos"/>
        </w:rPr>
        <w:t>nexdoc@aff.gov.au</w:t>
      </w:r>
      <w:r w:rsidRPr="7B5451F2">
        <w:rPr>
          <w:rFonts w:ascii="Aptos" w:eastAsia="Aptos" w:hAnsi="Aptos" w:cs="Aptos"/>
        </w:rPr>
        <w:fldChar w:fldCharType="end"/>
      </w:r>
    </w:p>
    <w:p w14:paraId="46057CF9" w14:textId="0816C0AF" w:rsidR="50BB6EBD" w:rsidRDefault="50BB6EBD" w:rsidP="014A61E6">
      <w:pPr>
        <w:spacing w:after="0"/>
      </w:pPr>
      <w:r w:rsidRPr="7B5451F2">
        <w:rPr>
          <w:rFonts w:eastAsiaTheme="minorEastAsia"/>
        </w:rPr>
        <w:t xml:space="preserve">To verify the QR code, border officials scan the code through </w:t>
      </w:r>
      <w:r w:rsidR="00061C7B" w:rsidRPr="7B5451F2">
        <w:rPr>
          <w:rFonts w:eastAsiaTheme="minorEastAsia"/>
        </w:rPr>
        <w:t>their</w:t>
      </w:r>
      <w:r w:rsidRPr="7B5451F2">
        <w:rPr>
          <w:rFonts w:eastAsiaTheme="minorEastAsia"/>
        </w:rPr>
        <w:t xml:space="preserve"> smart phone camera. </w:t>
      </w:r>
      <w:r w:rsidR="0B309323" w:rsidRPr="7B5451F2">
        <w:rPr>
          <w:rFonts w:eastAsiaTheme="minorEastAsia"/>
        </w:rPr>
        <w:t>More detailed instructions are below.</w:t>
      </w:r>
    </w:p>
    <w:p w14:paraId="22F651A2" w14:textId="6C87898D" w:rsidR="7B5451F2" w:rsidRDefault="7B5451F2" w:rsidP="7B5451F2">
      <w:pPr>
        <w:spacing w:after="0"/>
        <w:rPr>
          <w:rFonts w:eastAsiaTheme="minorEastAsia"/>
        </w:rPr>
      </w:pPr>
    </w:p>
    <w:p w14:paraId="3B61748D" w14:textId="5DFA7091" w:rsidR="1073D0C2" w:rsidRDefault="1073D0C2" w:rsidP="1073D0C2">
      <w:pPr>
        <w:spacing w:after="0"/>
        <w:rPr>
          <w:rFonts w:eastAsiaTheme="minorEastAsia"/>
        </w:rPr>
      </w:pPr>
    </w:p>
    <w:tbl>
      <w:tblPr>
        <w:tblStyle w:val="TableGrid"/>
        <w:tblpPr w:leftFromText="180" w:rightFromText="180" w:vertAnchor="page" w:horzAnchor="margin" w:tblpY="6991"/>
        <w:tblW w:w="9209" w:type="dxa"/>
        <w:tblLook w:val="04A0" w:firstRow="1" w:lastRow="0" w:firstColumn="1" w:lastColumn="0" w:noHBand="0" w:noVBand="1"/>
      </w:tblPr>
      <w:tblGrid>
        <w:gridCol w:w="6143"/>
        <w:gridCol w:w="3066"/>
      </w:tblGrid>
      <w:tr w:rsidR="00784CDE" w:rsidRPr="00840EA5" w14:paraId="28624E5B" w14:textId="77777777" w:rsidTr="632E2EFF">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BEBB3F2" w14:textId="17D247C0" w:rsidR="00784CDE" w:rsidRPr="00840EA5" w:rsidRDefault="4CF47BA5" w:rsidP="1073D0C2">
            <w:pPr>
              <w:spacing w:after="160" w:line="278" w:lineRule="auto"/>
              <w:rPr>
                <w:b/>
                <w:bCs/>
              </w:rPr>
            </w:pPr>
            <w:r w:rsidRPr="1073D0C2">
              <w:rPr>
                <w:b/>
                <w:bCs/>
              </w:rPr>
              <w:lastRenderedPageBreak/>
              <w:t xml:space="preserve">Verifying </w:t>
            </w:r>
            <w:r w:rsidR="1E221C69" w:rsidRPr="1073D0C2">
              <w:rPr>
                <w:b/>
                <w:bCs/>
              </w:rPr>
              <w:t xml:space="preserve">certificates </w:t>
            </w:r>
            <w:r w:rsidRPr="1073D0C2">
              <w:rPr>
                <w:b/>
                <w:bCs/>
              </w:rPr>
              <w:t>using the</w:t>
            </w:r>
            <w:r w:rsidR="00784CDE" w:rsidRPr="1073D0C2">
              <w:rPr>
                <w:b/>
                <w:bCs/>
              </w:rPr>
              <w:t xml:space="preserve"> QR code</w:t>
            </w:r>
          </w:p>
        </w:tc>
      </w:tr>
      <w:tr w:rsidR="00784CDE" w:rsidRPr="00840EA5" w14:paraId="1775FC37" w14:textId="77777777" w:rsidTr="632E2EFF">
        <w:trPr>
          <w:trHeight w:val="2130"/>
        </w:trPr>
        <w:tc>
          <w:tcPr>
            <w:tcW w:w="6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4B034" w14:textId="77777777" w:rsidR="00784CDE" w:rsidRPr="00876A86" w:rsidRDefault="00784CDE" w:rsidP="00784CDE">
            <w:pPr>
              <w:spacing w:after="160" w:line="278" w:lineRule="auto"/>
            </w:pPr>
            <w:r w:rsidRPr="00840EA5">
              <w:rPr>
                <w:b/>
                <w:bCs/>
              </w:rPr>
              <w:t>Step 1</w:t>
            </w:r>
            <w:r w:rsidRPr="00840EA5">
              <w:t>. Certificate presented at port and official wishes to validate authenticity.</w:t>
            </w:r>
          </w:p>
          <w:p w14:paraId="57C8AF1A" w14:textId="77777777" w:rsidR="00784CDE" w:rsidRPr="00840EA5" w:rsidRDefault="00784CDE" w:rsidP="00784CDE">
            <w:pPr>
              <w:spacing w:after="160" w:line="278" w:lineRule="auto"/>
            </w:pPr>
            <w:r w:rsidRPr="00840EA5">
              <w:rPr>
                <w:b/>
                <w:bCs/>
              </w:rPr>
              <w:t>Step 2.</w:t>
            </w:r>
            <w:r w:rsidRPr="00840EA5">
              <w:t xml:space="preserve"> Official can use smart phone camera to scan code.</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26E15" w14:textId="77777777" w:rsidR="00784CDE" w:rsidRPr="00840EA5" w:rsidRDefault="00784CDE" w:rsidP="00784CDE">
            <w:pPr>
              <w:spacing w:after="160" w:line="278" w:lineRule="auto"/>
              <w:rPr>
                <w:b/>
                <w:bCs/>
                <w:u w:val="single"/>
              </w:rPr>
            </w:pPr>
            <w:r w:rsidRPr="00840EA5">
              <w:rPr>
                <w:noProof/>
              </w:rPr>
              <w:drawing>
                <wp:inline distT="0" distB="0" distL="0" distR="0" wp14:anchorId="469F7BD0" wp14:editId="6F5DA39D">
                  <wp:extent cx="1803400" cy="1174750"/>
                  <wp:effectExtent l="0" t="0" r="6350" b="6350"/>
                  <wp:docPr id="2120994629" name="Picture 7"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xt, let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3400" cy="1174750"/>
                          </a:xfrm>
                          <a:prstGeom prst="rect">
                            <a:avLst/>
                          </a:prstGeom>
                          <a:noFill/>
                          <a:ln>
                            <a:noFill/>
                          </a:ln>
                        </pic:spPr>
                      </pic:pic>
                    </a:graphicData>
                  </a:graphic>
                </wp:inline>
              </w:drawing>
            </w:r>
          </w:p>
        </w:tc>
      </w:tr>
      <w:tr w:rsidR="00784CDE" w:rsidRPr="00840EA5" w14:paraId="0DFCF932" w14:textId="77777777" w:rsidTr="632E2EFF">
        <w:tc>
          <w:tcPr>
            <w:tcW w:w="6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982A1" w14:textId="77777777" w:rsidR="00784CDE" w:rsidRPr="00840EA5" w:rsidRDefault="00784CDE" w:rsidP="00784CDE">
            <w:pPr>
              <w:spacing w:after="160" w:line="278" w:lineRule="auto"/>
            </w:pPr>
            <w:r w:rsidRPr="00840EA5">
              <w:rPr>
                <w:b/>
                <w:bCs/>
              </w:rPr>
              <w:t>Step 3.</w:t>
            </w:r>
            <w:r w:rsidRPr="00840EA5">
              <w:t xml:space="preserve"> Important certificate information is displayed and can be matched to document.</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51A41" w14:textId="77777777" w:rsidR="00784CDE" w:rsidRPr="00840EA5" w:rsidRDefault="00784CDE" w:rsidP="00784CDE">
            <w:pPr>
              <w:spacing w:after="160" w:line="278" w:lineRule="auto"/>
              <w:rPr>
                <w:b/>
                <w:bCs/>
                <w:u w:val="single"/>
              </w:rPr>
            </w:pPr>
            <w:r w:rsidRPr="00840EA5">
              <w:rPr>
                <w:noProof/>
              </w:rPr>
              <w:drawing>
                <wp:inline distT="0" distB="0" distL="0" distR="0" wp14:anchorId="765AC20E" wp14:editId="12D39564">
                  <wp:extent cx="1803400" cy="1219200"/>
                  <wp:effectExtent l="0" t="0" r="6350" b="0"/>
                  <wp:docPr id="569916219"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3400" cy="1219200"/>
                          </a:xfrm>
                          <a:prstGeom prst="rect">
                            <a:avLst/>
                          </a:prstGeom>
                          <a:noFill/>
                          <a:ln>
                            <a:noFill/>
                          </a:ln>
                        </pic:spPr>
                      </pic:pic>
                    </a:graphicData>
                  </a:graphic>
                </wp:inline>
              </w:drawing>
            </w:r>
          </w:p>
        </w:tc>
      </w:tr>
      <w:tr w:rsidR="00784CDE" w:rsidRPr="00840EA5" w14:paraId="142ABCF3" w14:textId="77777777" w:rsidTr="632E2EFF">
        <w:trPr>
          <w:trHeight w:val="2272"/>
        </w:trPr>
        <w:tc>
          <w:tcPr>
            <w:tcW w:w="6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0B4E0" w14:textId="77777777" w:rsidR="00784CDE" w:rsidRPr="00840EA5" w:rsidRDefault="00784CDE" w:rsidP="00784CDE">
            <w:pPr>
              <w:spacing w:after="160" w:line="278" w:lineRule="auto"/>
            </w:pPr>
            <w:r w:rsidRPr="00840EA5">
              <w:rPr>
                <w:b/>
                <w:bCs/>
              </w:rPr>
              <w:t>Step 4.</w:t>
            </w:r>
            <w:r w:rsidRPr="00840EA5">
              <w:t xml:space="preserve"> The web address will confirm the certificate’s authenticity. </w:t>
            </w:r>
          </w:p>
          <w:p w14:paraId="04E02368" w14:textId="3C0903A1" w:rsidR="00784CDE" w:rsidRPr="00840EA5" w:rsidRDefault="615F8952" w:rsidP="632E2EFF">
            <w:pPr>
              <w:spacing w:after="160" w:line="278" w:lineRule="auto"/>
              <w:rPr>
                <w:rFonts w:ascii="Aptos" w:eastAsia="Aptos" w:hAnsi="Aptos" w:cs="Aptos"/>
              </w:rPr>
            </w:pPr>
            <w:r w:rsidRPr="632E2EFF">
              <w:rPr>
                <w:rFonts w:ascii="Aptos" w:eastAsia="Aptos" w:hAnsi="Aptos" w:cs="Aptos"/>
              </w:rPr>
              <w:t xml:space="preserve"> </w:t>
            </w:r>
            <w:hyperlink r:id="rId12" w:history="1">
              <w:r w:rsidRPr="632E2EFF">
                <w:rPr>
                  <w:rStyle w:val="Hyperlink"/>
                  <w:rFonts w:ascii="Aptos" w:eastAsia="Aptos" w:hAnsi="Aptos" w:cs="Aptos"/>
                </w:rPr>
                <w:t>https://api.agriculture.gov.au/</w:t>
              </w:r>
            </w:hyperlink>
            <w:r w:rsidRPr="632E2EFF">
              <w:rPr>
                <w:rFonts w:ascii="Aptos" w:eastAsia="Aptos" w:hAnsi="Aptos" w:cs="Aptos"/>
              </w:rPr>
              <w:t xml:space="preserve"> </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B0E92" w14:textId="77777777" w:rsidR="00784CDE" w:rsidRPr="00840EA5" w:rsidRDefault="00784CDE" w:rsidP="00784CDE">
            <w:pPr>
              <w:spacing w:after="160" w:line="278" w:lineRule="auto"/>
              <w:rPr>
                <w:b/>
                <w:bCs/>
                <w:u w:val="single"/>
              </w:rPr>
            </w:pPr>
            <w:r w:rsidRPr="00840EA5">
              <w:rPr>
                <w:noProof/>
              </w:rPr>
              <w:drawing>
                <wp:inline distT="0" distB="0" distL="0" distR="0" wp14:anchorId="5A16CC02" wp14:editId="379D48C9">
                  <wp:extent cx="1803400" cy="1250950"/>
                  <wp:effectExtent l="0" t="0" r="6350" b="6350"/>
                  <wp:docPr id="1658982829"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aphical user interfac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l="35757" r="38992" b="5185"/>
                          <a:stretch>
                            <a:fillRect/>
                          </a:stretch>
                        </pic:blipFill>
                        <pic:spPr bwMode="auto">
                          <a:xfrm>
                            <a:off x="0" y="0"/>
                            <a:ext cx="1803400" cy="1250950"/>
                          </a:xfrm>
                          <a:prstGeom prst="rect">
                            <a:avLst/>
                          </a:prstGeom>
                          <a:noFill/>
                          <a:ln>
                            <a:noFill/>
                          </a:ln>
                        </pic:spPr>
                      </pic:pic>
                    </a:graphicData>
                  </a:graphic>
                </wp:inline>
              </w:drawing>
            </w:r>
          </w:p>
        </w:tc>
      </w:tr>
    </w:tbl>
    <w:p w14:paraId="342BDC15" w14:textId="705666A4" w:rsidR="00784CDE" w:rsidRDefault="00784CDE" w:rsidP="18646586">
      <w:pPr>
        <w:rPr>
          <w:b/>
          <w:bCs/>
        </w:rPr>
      </w:pPr>
      <w:r w:rsidRPr="18646586">
        <w:rPr>
          <w:b/>
          <w:bCs/>
        </w:rPr>
        <w:t>When will NEXDOC be implemented?</w:t>
      </w:r>
      <w:r w:rsidR="008C7A9D">
        <w:t xml:space="preserve"> </w:t>
      </w:r>
      <w:r w:rsidR="008C7A9D" w:rsidRPr="18646586">
        <w:rPr>
          <w:b/>
          <w:bCs/>
        </w:rPr>
        <w:t> </w:t>
      </w:r>
    </w:p>
    <w:p w14:paraId="0381D144" w14:textId="3B9273DA" w:rsidR="00784CDE" w:rsidRDefault="00784CDE" w:rsidP="00876A86">
      <w:r>
        <w:t>NEXDOC is being released incrementally by commodity. Currently Dairy, Eggs, Fish</w:t>
      </w:r>
      <w:r w:rsidR="00736F4C">
        <w:t>, Wool, Skins</w:t>
      </w:r>
      <w:r w:rsidR="001047C4">
        <w:t>,</w:t>
      </w:r>
      <w:r w:rsidR="00736F4C">
        <w:t xml:space="preserve"> Hides, </w:t>
      </w:r>
      <w:r w:rsidR="00AC2EBD">
        <w:t xml:space="preserve">Animal by-products, </w:t>
      </w:r>
      <w:r w:rsidR="00736F4C">
        <w:t>Other Goods</w:t>
      </w:r>
      <w:r>
        <w:t xml:space="preserve"> and some </w:t>
      </w:r>
      <w:r w:rsidR="502B19F9">
        <w:t>H</w:t>
      </w:r>
      <w:r w:rsidR="22BF9047">
        <w:t>oney</w:t>
      </w:r>
      <w:r>
        <w:t xml:space="preserve"> product certification is being issued through NEXDOC. </w:t>
      </w:r>
    </w:p>
    <w:p w14:paraId="245150E8" w14:textId="0F37AC18" w:rsidR="00876A86" w:rsidRPr="00A11C4A" w:rsidRDefault="730EE5F6" w:rsidP="754F88FD">
      <w:pPr>
        <w:rPr>
          <w:b/>
          <w:bCs/>
        </w:rPr>
      </w:pPr>
      <w:r w:rsidRPr="754F88FD">
        <w:rPr>
          <w:b/>
          <w:bCs/>
        </w:rPr>
        <w:t xml:space="preserve">Have importing countries </w:t>
      </w:r>
      <w:r w:rsidR="56A07C11" w:rsidRPr="754F88FD">
        <w:rPr>
          <w:b/>
          <w:bCs/>
        </w:rPr>
        <w:t>been</w:t>
      </w:r>
      <w:r w:rsidR="40E23388" w:rsidRPr="754F88FD">
        <w:rPr>
          <w:b/>
          <w:bCs/>
        </w:rPr>
        <w:t xml:space="preserve"> notified of the changes</w:t>
      </w:r>
      <w:r w:rsidRPr="754F88FD">
        <w:rPr>
          <w:b/>
          <w:bCs/>
        </w:rPr>
        <w:t>?</w:t>
      </w:r>
    </w:p>
    <w:p w14:paraId="63099F9B" w14:textId="284777CF" w:rsidR="003C07C6" w:rsidRDefault="46B99E56">
      <w:r>
        <w:t>The</w:t>
      </w:r>
      <w:r w:rsidR="14085CFB">
        <w:t xml:space="preserve"> </w:t>
      </w:r>
      <w:r>
        <w:t>department</w:t>
      </w:r>
      <w:r w:rsidR="00876A86">
        <w:t xml:space="preserve"> works closely with importing countries </w:t>
      </w:r>
      <w:r w:rsidR="1AB30A3C">
        <w:t>ahead</w:t>
      </w:r>
      <w:r w:rsidR="14085CFB">
        <w:t xml:space="preserve"> </w:t>
      </w:r>
      <w:r w:rsidR="7C5EB792">
        <w:t>of the</w:t>
      </w:r>
      <w:r w:rsidR="00876A86">
        <w:t xml:space="preserve"> release of NEXDOC</w:t>
      </w:r>
      <w:r w:rsidR="6E8EC2E7">
        <w:t xml:space="preserve"> certificates</w:t>
      </w:r>
      <w:r w:rsidR="14085CFB">
        <w:t>.</w:t>
      </w:r>
      <w:r w:rsidR="00876A86">
        <w:t xml:space="preserve"> </w:t>
      </w:r>
      <w:r w:rsidR="30B33904">
        <w:t xml:space="preserve">Depending on the structure of the release, this can </w:t>
      </w:r>
      <w:r w:rsidR="00876A86">
        <w:t>include direct correspondence to the importing countries</w:t>
      </w:r>
      <w:r w:rsidR="0161083B">
        <w:t xml:space="preserve"> including copies of the </w:t>
      </w:r>
      <w:r w:rsidR="21104C35">
        <w:t>NEXDOC</w:t>
      </w:r>
      <w:r w:rsidR="0161083B">
        <w:t xml:space="preserve"> certificates</w:t>
      </w:r>
      <w:r w:rsidR="00876A86">
        <w:t xml:space="preserve"> as well as World Trade </w:t>
      </w:r>
      <w:r w:rsidR="14085CFB">
        <w:t>Organi</w:t>
      </w:r>
      <w:r w:rsidR="09D4B5C1">
        <w:t>s</w:t>
      </w:r>
      <w:r w:rsidR="14085CFB">
        <w:t>ation</w:t>
      </w:r>
      <w:r w:rsidR="00876A86">
        <w:t xml:space="preserve"> notification</w:t>
      </w:r>
      <w:r w:rsidR="00DC3EFE">
        <w:t>s</w:t>
      </w:r>
      <w:r w:rsidR="00876A86">
        <w:t xml:space="preserve">.  </w:t>
      </w:r>
    </w:p>
    <w:p w14:paraId="78B9A007" w14:textId="4977ED09" w:rsidR="00840EA5" w:rsidRDefault="054BB775">
      <w:r>
        <w:t xml:space="preserve">The department </w:t>
      </w:r>
      <w:r w:rsidR="13BEADE3">
        <w:t>is</w:t>
      </w:r>
      <w:r>
        <w:t xml:space="preserve"> also </w:t>
      </w:r>
      <w:r w:rsidR="26467983">
        <w:t xml:space="preserve">working </w:t>
      </w:r>
      <w:r>
        <w:t xml:space="preserve">with importing countries on transition requirements for certification issued in the previous </w:t>
      </w:r>
      <w:r w:rsidR="1D2A9805">
        <w:t>s</w:t>
      </w:r>
      <w:r w:rsidR="6EB357B2">
        <w:t>ystem</w:t>
      </w:r>
      <w:r w:rsidR="676C5D87">
        <w:t>.</w:t>
      </w:r>
      <w:r>
        <w:t xml:space="preserve"> </w:t>
      </w:r>
      <w:r w:rsidR="00A905DC">
        <w:t xml:space="preserve">Advice on this will be issued </w:t>
      </w:r>
      <w:r w:rsidR="00DF0CEB">
        <w:t xml:space="preserve">via </w:t>
      </w:r>
      <w:hyperlink r:id="rId14" w:history="1">
        <w:r w:rsidR="00DF0CEB" w:rsidRPr="00DF0CEB">
          <w:rPr>
            <w:rStyle w:val="Hyperlink"/>
          </w:rPr>
          <w:t>Meat notices - DAFF</w:t>
        </w:r>
      </w:hyperlink>
      <w:r w:rsidR="00DF0CEB">
        <w:t xml:space="preserve"> </w:t>
      </w:r>
    </w:p>
    <w:p w14:paraId="44A15D5B" w14:textId="77777777" w:rsidR="001B1A33" w:rsidRDefault="001B1A33" w:rsidP="3919F44F">
      <w:pPr>
        <w:rPr>
          <w:b/>
          <w:bCs/>
        </w:rPr>
      </w:pPr>
    </w:p>
    <w:p w14:paraId="328271F3" w14:textId="77777777" w:rsidR="00141BAF" w:rsidRDefault="00141BAF" w:rsidP="3919F44F">
      <w:pPr>
        <w:rPr>
          <w:b/>
          <w:bCs/>
        </w:rPr>
      </w:pPr>
    </w:p>
    <w:p w14:paraId="33B45AF9" w14:textId="77777777" w:rsidR="00141BAF" w:rsidRDefault="00141BAF" w:rsidP="3919F44F">
      <w:pPr>
        <w:rPr>
          <w:b/>
          <w:bCs/>
        </w:rPr>
      </w:pPr>
    </w:p>
    <w:p w14:paraId="6D0E5CB2" w14:textId="77777777" w:rsidR="009C782D" w:rsidRDefault="009C782D" w:rsidP="3919F44F">
      <w:pPr>
        <w:rPr>
          <w:b/>
          <w:bCs/>
        </w:rPr>
      </w:pPr>
    </w:p>
    <w:p w14:paraId="7889E4C8" w14:textId="2AE6A32A" w:rsidR="00876A86" w:rsidRDefault="2398236A" w:rsidP="3919F44F">
      <w:pPr>
        <w:rPr>
          <w:b/>
          <w:bCs/>
        </w:rPr>
      </w:pPr>
      <w:r w:rsidRPr="3919F44F">
        <w:rPr>
          <w:b/>
          <w:bCs/>
        </w:rPr>
        <w:lastRenderedPageBreak/>
        <w:t>H</w:t>
      </w:r>
      <w:r w:rsidR="04861AD3" w:rsidRPr="3919F44F">
        <w:rPr>
          <w:b/>
          <w:bCs/>
        </w:rPr>
        <w:t>o</w:t>
      </w:r>
      <w:r w:rsidRPr="3919F44F">
        <w:rPr>
          <w:b/>
          <w:bCs/>
        </w:rPr>
        <w:t>w can you help</w:t>
      </w:r>
      <w:r w:rsidR="04861AD3" w:rsidRPr="3919F44F">
        <w:rPr>
          <w:b/>
          <w:bCs/>
        </w:rPr>
        <w:t>?</w:t>
      </w:r>
    </w:p>
    <w:p w14:paraId="5E3988B0" w14:textId="520C6F30" w:rsidR="735C2F45" w:rsidRDefault="735C2F45">
      <w:r>
        <w:t>Despite the department’s best efforts, some border officials may not be aware of the transition to NEXDOC certificates. You can assist by working with your importer to make them aware of the NEXDOC certificates using points from this communication and the published I</w:t>
      </w:r>
      <w:r w:rsidR="5F9EE67F">
        <w:t xml:space="preserve">ndustry </w:t>
      </w:r>
      <w:r>
        <w:t>A</w:t>
      </w:r>
      <w:r w:rsidR="5205848A">
        <w:t xml:space="preserve">dvice </w:t>
      </w:r>
      <w:r>
        <w:t>N</w:t>
      </w:r>
      <w:r w:rsidR="59E98BA6">
        <w:t>otice</w:t>
      </w:r>
      <w:r>
        <w:t>s</w:t>
      </w:r>
      <w:r w:rsidR="25EFC2B3">
        <w:t>.</w:t>
      </w:r>
    </w:p>
    <w:sectPr w:rsidR="735C2F45" w:rsidSect="00876A86">
      <w:headerReference w:type="even" r:id="rId15"/>
      <w:headerReference w:type="default" r:id="rId16"/>
      <w:footerReference w:type="even" r:id="rId17"/>
      <w:footerReference w:type="default" r:id="rId18"/>
      <w:headerReference w:type="first" r:id="rId19"/>
      <w:footerReference w:type="first" r:id="rId20"/>
      <w:pgSz w:w="11906" w:h="16838"/>
      <w:pgMar w:top="1361" w:right="1247"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B7DEE" w14:textId="77777777" w:rsidR="00D22940" w:rsidRDefault="00D22940" w:rsidP="00840EA5">
      <w:pPr>
        <w:spacing w:after="0" w:line="240" w:lineRule="auto"/>
      </w:pPr>
      <w:r>
        <w:separator/>
      </w:r>
    </w:p>
  </w:endnote>
  <w:endnote w:type="continuationSeparator" w:id="0">
    <w:p w14:paraId="39C18007" w14:textId="77777777" w:rsidR="00D22940" w:rsidRDefault="00D22940" w:rsidP="00840EA5">
      <w:pPr>
        <w:spacing w:after="0" w:line="240" w:lineRule="auto"/>
      </w:pPr>
      <w:r>
        <w:continuationSeparator/>
      </w:r>
    </w:p>
  </w:endnote>
  <w:endnote w:type="continuationNotice" w:id="1">
    <w:p w14:paraId="30837443" w14:textId="77777777" w:rsidR="00D22940" w:rsidRDefault="00D22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28D7" w14:textId="7C058B0E" w:rsidR="003C07C6" w:rsidRDefault="00855C1A">
    <w:pPr>
      <w:pStyle w:val="Footer"/>
    </w:pPr>
    <w:r>
      <w:rPr>
        <w:noProof/>
      </w:rPr>
      <mc:AlternateContent>
        <mc:Choice Requires="wps">
          <w:drawing>
            <wp:anchor distT="0" distB="0" distL="0" distR="0" simplePos="0" relativeHeight="251658246" behindDoc="0" locked="0" layoutInCell="1" allowOverlap="1" wp14:anchorId="7BB48B19" wp14:editId="4F57773A">
              <wp:simplePos x="635" y="635"/>
              <wp:positionH relativeFrom="page">
                <wp:align>center</wp:align>
              </wp:positionH>
              <wp:positionV relativeFrom="page">
                <wp:align>bottom</wp:align>
              </wp:positionV>
              <wp:extent cx="551815" cy="405765"/>
              <wp:effectExtent l="0" t="0" r="635" b="0"/>
              <wp:wrapNone/>
              <wp:docPr id="9750283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BDED42B" w14:textId="7E7E2B1E" w:rsidR="00855C1A" w:rsidRPr="00855C1A" w:rsidRDefault="00855C1A" w:rsidP="00855C1A">
                          <w:pPr>
                            <w:spacing w:after="0"/>
                            <w:rPr>
                              <w:rFonts w:ascii="Calibri" w:eastAsia="Calibri" w:hAnsi="Calibri" w:cs="Calibri"/>
                              <w:noProof/>
                              <w:color w:val="FF0000"/>
                            </w:rPr>
                          </w:pPr>
                          <w:r w:rsidRPr="00855C1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B48B19" id="_x0000_t202" coordsize="21600,21600" o:spt="202" path="m,l,21600r21600,l21600,xe">
              <v:stroke joinstyle="miter"/>
              <v:path gradientshapeok="t" o:connecttype="rect"/>
            </v:shapetype>
            <v:shape id="Text Box 5" o:spid="_x0000_s1028" type="#_x0000_t202" alt="OFFICIAL" style="position:absolute;margin-left:0;margin-top:0;width:43.45pt;height:31.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0BDED42B" w14:textId="7E7E2B1E" w:rsidR="00855C1A" w:rsidRPr="00855C1A" w:rsidRDefault="00855C1A" w:rsidP="00855C1A">
                    <w:pPr>
                      <w:spacing w:after="0"/>
                      <w:rPr>
                        <w:rFonts w:ascii="Calibri" w:eastAsia="Calibri" w:hAnsi="Calibri" w:cs="Calibri"/>
                        <w:noProof/>
                        <w:color w:val="FF0000"/>
                      </w:rPr>
                    </w:pPr>
                    <w:r w:rsidRPr="00855C1A">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8725" w14:textId="4BA1B1D8" w:rsidR="003C07C6" w:rsidRDefault="00855C1A" w:rsidP="001B2920">
    <w:pPr>
      <w:pStyle w:val="Footer"/>
      <w:jc w:val="right"/>
    </w:pPr>
    <w:r>
      <w:rPr>
        <w:b/>
        <w:bCs/>
        <w:noProof/>
      </w:rPr>
      <mc:AlternateContent>
        <mc:Choice Requires="wps">
          <w:drawing>
            <wp:anchor distT="0" distB="0" distL="0" distR="0" simplePos="0" relativeHeight="251658247" behindDoc="0" locked="0" layoutInCell="1" allowOverlap="1" wp14:anchorId="15307BA5" wp14:editId="62BFA4B0">
              <wp:simplePos x="635" y="635"/>
              <wp:positionH relativeFrom="page">
                <wp:align>center</wp:align>
              </wp:positionH>
              <wp:positionV relativeFrom="page">
                <wp:align>bottom</wp:align>
              </wp:positionV>
              <wp:extent cx="551815" cy="405765"/>
              <wp:effectExtent l="0" t="0" r="635" b="0"/>
              <wp:wrapNone/>
              <wp:docPr id="4107832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ACE2F02" w14:textId="12EE23FE" w:rsidR="00855C1A" w:rsidRPr="00855C1A" w:rsidRDefault="00855C1A" w:rsidP="00855C1A">
                          <w:pPr>
                            <w:spacing w:after="0"/>
                            <w:rPr>
                              <w:rFonts w:ascii="Calibri" w:eastAsia="Calibri" w:hAnsi="Calibri" w:cs="Calibri"/>
                              <w:noProof/>
                              <w:color w:val="FF0000"/>
                            </w:rPr>
                          </w:pPr>
                          <w:r w:rsidRPr="00855C1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307BA5"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42O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" filled="f" stroked="f">
              <v:textbox style="mso-fit-shape-to-text:t" inset="0,0,0,15pt">
                <w:txbxContent>
                  <w:p w14:paraId="3ACE2F02" w14:textId="12EE23FE" w:rsidR="00855C1A" w:rsidRPr="00855C1A" w:rsidRDefault="00855C1A" w:rsidP="00855C1A">
                    <w:pPr>
                      <w:spacing w:after="0"/>
                      <w:rPr>
                        <w:rFonts w:ascii="Calibri" w:eastAsia="Calibri" w:hAnsi="Calibri" w:cs="Calibri"/>
                        <w:noProof/>
                        <w:color w:val="FF0000"/>
                      </w:rPr>
                    </w:pPr>
                    <w:r w:rsidRPr="00855C1A">
                      <w:rPr>
                        <w:rFonts w:ascii="Calibri" w:eastAsia="Calibri" w:hAnsi="Calibri" w:cs="Calibri"/>
                        <w:noProof/>
                        <w:color w:val="FF0000"/>
                      </w:rPr>
                      <w:t>OFFICIAL</w:t>
                    </w:r>
                  </w:p>
                </w:txbxContent>
              </v:textbox>
              <w10:wrap anchorx="page" anchory="page"/>
            </v:shape>
          </w:pict>
        </mc:Fallback>
      </mc:AlternateContent>
    </w:r>
    <w:r w:rsidR="001B2920" w:rsidRPr="008C7A9D">
      <w:rPr>
        <w:b/>
        <w:bCs/>
        <w:noProof/>
      </w:rPr>
      <w:drawing>
        <wp:anchor distT="0" distB="0" distL="114300" distR="114300" simplePos="0" relativeHeight="251658241" behindDoc="1" locked="0" layoutInCell="1" allowOverlap="1" wp14:anchorId="3D8B54E2" wp14:editId="2A173819">
          <wp:simplePos x="0" y="0"/>
          <wp:positionH relativeFrom="margin">
            <wp:posOffset>-695325</wp:posOffset>
          </wp:positionH>
          <wp:positionV relativeFrom="paragraph">
            <wp:posOffset>-628650</wp:posOffset>
          </wp:positionV>
          <wp:extent cx="1181100" cy="1181100"/>
          <wp:effectExtent l="0" t="0" r="0" b="0"/>
          <wp:wrapTight wrapText="bothSides">
            <wp:wrapPolygon edited="0">
              <wp:start x="0" y="17768"/>
              <wp:lineTo x="4877" y="21600"/>
              <wp:lineTo x="11845" y="21600"/>
              <wp:lineTo x="17071" y="17419"/>
              <wp:lineTo x="21252" y="12194"/>
              <wp:lineTo x="21252" y="11497"/>
              <wp:lineTo x="21252" y="5923"/>
              <wp:lineTo x="21252" y="5226"/>
              <wp:lineTo x="17419" y="348"/>
              <wp:lineTo x="16026" y="348"/>
              <wp:lineTo x="11497" y="4877"/>
              <wp:lineTo x="5226" y="3832"/>
              <wp:lineTo x="0" y="16026"/>
              <wp:lineTo x="0" y="17768"/>
            </wp:wrapPolygon>
          </wp:wrapTight>
          <wp:docPr id="1176713512" name="Picture 18" descr="A picture containing text, vector graphics, balloon, aircra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 picture containing text, vector graphics, balloon, aircra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ED52" w14:textId="6F0E360C" w:rsidR="003C07C6" w:rsidRDefault="00855C1A">
    <w:pPr>
      <w:pStyle w:val="Footer"/>
    </w:pPr>
    <w:r>
      <w:rPr>
        <w:noProof/>
      </w:rPr>
      <mc:AlternateContent>
        <mc:Choice Requires="wps">
          <w:drawing>
            <wp:anchor distT="0" distB="0" distL="0" distR="0" simplePos="0" relativeHeight="251658245" behindDoc="0" locked="0" layoutInCell="1" allowOverlap="1" wp14:anchorId="0F3C62EC" wp14:editId="604FC297">
              <wp:simplePos x="635" y="635"/>
              <wp:positionH relativeFrom="page">
                <wp:align>center</wp:align>
              </wp:positionH>
              <wp:positionV relativeFrom="page">
                <wp:align>bottom</wp:align>
              </wp:positionV>
              <wp:extent cx="551815" cy="405765"/>
              <wp:effectExtent l="0" t="0" r="635" b="0"/>
              <wp:wrapNone/>
              <wp:docPr id="7023328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85536F6" w14:textId="082A45A0" w:rsidR="00855C1A" w:rsidRPr="00855C1A" w:rsidRDefault="00855C1A" w:rsidP="00855C1A">
                          <w:pPr>
                            <w:spacing w:after="0"/>
                            <w:rPr>
                              <w:rFonts w:ascii="Calibri" w:eastAsia="Calibri" w:hAnsi="Calibri" w:cs="Calibri"/>
                              <w:noProof/>
                              <w:color w:val="FF0000"/>
                            </w:rPr>
                          </w:pPr>
                          <w:r w:rsidRPr="00855C1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3C62EC" id="_x0000_t202" coordsize="21600,21600" o:spt="202" path="m,l,21600r21600,l21600,xe">
              <v:stroke joinstyle="miter"/>
              <v:path gradientshapeok="t" o:connecttype="rect"/>
            </v:shapetype>
            <v:shape id="Text Box 4" o:spid="_x0000_s1031" type="#_x0000_t202" alt="OFFICIAL" style="position:absolute;margin-left:0;margin-top:0;width:43.45pt;height:31.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IDDgIAABwEAAAOAAAAZHJzL2Uyb0RvYy54bWysU8Fu2zAMvQ/YPwi6L7aLue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OS+/XJc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ZwiAw4CAAAc&#10;BAAADgAAAAAAAAAAAAAAAAAuAgAAZHJzL2Uyb0RvYy54bWxQSwECLQAUAAYACAAAACEAiUPfmdsA&#10;AAADAQAADwAAAAAAAAAAAAAAAABoBAAAZHJzL2Rvd25yZXYueG1sUEsFBgAAAAAEAAQA8wAAAHAF&#10;AAAAAA==&#10;" filled="f" stroked="f">
              <v:textbox style="mso-fit-shape-to-text:t" inset="0,0,0,15pt">
                <w:txbxContent>
                  <w:p w14:paraId="485536F6" w14:textId="082A45A0" w:rsidR="00855C1A" w:rsidRPr="00855C1A" w:rsidRDefault="00855C1A" w:rsidP="00855C1A">
                    <w:pPr>
                      <w:spacing w:after="0"/>
                      <w:rPr>
                        <w:rFonts w:ascii="Calibri" w:eastAsia="Calibri" w:hAnsi="Calibri" w:cs="Calibri"/>
                        <w:noProof/>
                        <w:color w:val="FF0000"/>
                      </w:rPr>
                    </w:pPr>
                    <w:r w:rsidRPr="00855C1A">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B65F" w14:textId="77777777" w:rsidR="00D22940" w:rsidRDefault="00D22940" w:rsidP="00840EA5">
      <w:pPr>
        <w:spacing w:after="0" w:line="240" w:lineRule="auto"/>
      </w:pPr>
      <w:r>
        <w:separator/>
      </w:r>
    </w:p>
  </w:footnote>
  <w:footnote w:type="continuationSeparator" w:id="0">
    <w:p w14:paraId="1683D62D" w14:textId="77777777" w:rsidR="00D22940" w:rsidRDefault="00D22940" w:rsidP="00840EA5">
      <w:pPr>
        <w:spacing w:after="0" w:line="240" w:lineRule="auto"/>
      </w:pPr>
      <w:r>
        <w:continuationSeparator/>
      </w:r>
    </w:p>
  </w:footnote>
  <w:footnote w:type="continuationNotice" w:id="1">
    <w:p w14:paraId="03CADD91" w14:textId="77777777" w:rsidR="00D22940" w:rsidRDefault="00D229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07C7" w14:textId="63E89D2E" w:rsidR="003C07C6" w:rsidRDefault="00855C1A">
    <w:pPr>
      <w:pStyle w:val="Header"/>
    </w:pPr>
    <w:r>
      <w:rPr>
        <w:noProof/>
      </w:rPr>
      <mc:AlternateContent>
        <mc:Choice Requires="wps">
          <w:drawing>
            <wp:anchor distT="0" distB="0" distL="0" distR="0" simplePos="0" relativeHeight="251658243" behindDoc="0" locked="0" layoutInCell="1" allowOverlap="1" wp14:anchorId="6DE2CEBE" wp14:editId="2D515B61">
              <wp:simplePos x="635" y="635"/>
              <wp:positionH relativeFrom="page">
                <wp:align>center</wp:align>
              </wp:positionH>
              <wp:positionV relativeFrom="page">
                <wp:align>top</wp:align>
              </wp:positionV>
              <wp:extent cx="551815" cy="405765"/>
              <wp:effectExtent l="0" t="0" r="635" b="13335"/>
              <wp:wrapNone/>
              <wp:docPr id="12246099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7D1093D" w14:textId="795C1C8F" w:rsidR="00855C1A" w:rsidRPr="00855C1A" w:rsidRDefault="00855C1A" w:rsidP="00855C1A">
                          <w:pPr>
                            <w:spacing w:after="0"/>
                            <w:rPr>
                              <w:rFonts w:ascii="Calibri" w:eastAsia="Calibri" w:hAnsi="Calibri" w:cs="Calibri"/>
                              <w:noProof/>
                              <w:color w:val="FF0000"/>
                            </w:rPr>
                          </w:pPr>
                          <w:r w:rsidRPr="00855C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E2CEBE"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07D1093D" w14:textId="795C1C8F" w:rsidR="00855C1A" w:rsidRPr="00855C1A" w:rsidRDefault="00855C1A" w:rsidP="00855C1A">
                    <w:pPr>
                      <w:spacing w:after="0"/>
                      <w:rPr>
                        <w:rFonts w:ascii="Calibri" w:eastAsia="Calibri" w:hAnsi="Calibri" w:cs="Calibri"/>
                        <w:noProof/>
                        <w:color w:val="FF0000"/>
                      </w:rPr>
                    </w:pPr>
                    <w:r w:rsidRPr="00855C1A">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0C2D" w14:textId="0D88092B" w:rsidR="00840EA5" w:rsidRPr="00840EA5" w:rsidRDefault="00855C1A" w:rsidP="00840EA5">
    <w:pPr>
      <w:pStyle w:val="Header"/>
    </w:pPr>
    <w:r>
      <w:rPr>
        <w:b/>
        <w:bCs/>
        <w:noProof/>
      </w:rPr>
      <mc:AlternateContent>
        <mc:Choice Requires="wps">
          <w:drawing>
            <wp:anchor distT="0" distB="0" distL="0" distR="0" simplePos="0" relativeHeight="251658244" behindDoc="0" locked="0" layoutInCell="1" allowOverlap="1" wp14:anchorId="36D4629B" wp14:editId="4A64BBBF">
              <wp:simplePos x="635" y="635"/>
              <wp:positionH relativeFrom="page">
                <wp:align>center</wp:align>
              </wp:positionH>
              <wp:positionV relativeFrom="page">
                <wp:align>top</wp:align>
              </wp:positionV>
              <wp:extent cx="551815" cy="405765"/>
              <wp:effectExtent l="0" t="0" r="635" b="13335"/>
              <wp:wrapNone/>
              <wp:docPr id="17093694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4715F270" w14:textId="300281D0" w:rsidR="00855C1A" w:rsidRPr="00855C1A" w:rsidRDefault="00855C1A" w:rsidP="00855C1A">
                          <w:pPr>
                            <w:spacing w:after="0"/>
                            <w:rPr>
                              <w:rFonts w:ascii="Calibri" w:eastAsia="Calibri" w:hAnsi="Calibri" w:cs="Calibri"/>
                              <w:noProof/>
                              <w:color w:val="FF0000"/>
                            </w:rPr>
                          </w:pPr>
                          <w:r w:rsidRPr="00855C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D4629B"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4715F270" w14:textId="300281D0" w:rsidR="00855C1A" w:rsidRPr="00855C1A" w:rsidRDefault="00855C1A" w:rsidP="00855C1A">
                    <w:pPr>
                      <w:spacing w:after="0"/>
                      <w:rPr>
                        <w:rFonts w:ascii="Calibri" w:eastAsia="Calibri" w:hAnsi="Calibri" w:cs="Calibri"/>
                        <w:noProof/>
                        <w:color w:val="FF0000"/>
                      </w:rPr>
                    </w:pPr>
                    <w:r w:rsidRPr="00855C1A">
                      <w:rPr>
                        <w:rFonts w:ascii="Calibri" w:eastAsia="Calibri" w:hAnsi="Calibri" w:cs="Calibri"/>
                        <w:noProof/>
                        <w:color w:val="FF0000"/>
                      </w:rPr>
                      <w:t>OFFICIAL</w:t>
                    </w:r>
                  </w:p>
                </w:txbxContent>
              </v:textbox>
              <w10:wrap anchorx="page" anchory="page"/>
            </v:shape>
          </w:pict>
        </mc:Fallback>
      </mc:AlternateContent>
    </w:r>
    <w:r w:rsidR="00A834DA" w:rsidRPr="008C7A9D">
      <w:rPr>
        <w:b/>
        <w:bCs/>
        <w:noProof/>
      </w:rPr>
      <w:drawing>
        <wp:anchor distT="0" distB="0" distL="114300" distR="114300" simplePos="0" relativeHeight="251658240" behindDoc="1" locked="0" layoutInCell="1" allowOverlap="1" wp14:anchorId="7FF52AB3" wp14:editId="01097BBE">
          <wp:simplePos x="0" y="0"/>
          <wp:positionH relativeFrom="margin">
            <wp:posOffset>5353050</wp:posOffset>
          </wp:positionH>
          <wp:positionV relativeFrom="paragraph">
            <wp:posOffset>-374015</wp:posOffset>
          </wp:positionV>
          <wp:extent cx="1181100" cy="1181100"/>
          <wp:effectExtent l="0" t="0" r="0" b="0"/>
          <wp:wrapTight wrapText="bothSides">
            <wp:wrapPolygon edited="0">
              <wp:start x="21600" y="5574"/>
              <wp:lineTo x="19510" y="1045"/>
              <wp:lineTo x="16723" y="0"/>
              <wp:lineTo x="15677" y="348"/>
              <wp:lineTo x="10452" y="3832"/>
              <wp:lineTo x="5226" y="4181"/>
              <wp:lineTo x="4877" y="4877"/>
              <wp:lineTo x="4877" y="11845"/>
              <wp:lineTo x="348" y="15677"/>
              <wp:lineTo x="348" y="17419"/>
              <wp:lineTo x="4529" y="21252"/>
              <wp:lineTo x="12194" y="21252"/>
              <wp:lineTo x="16374" y="18116"/>
              <wp:lineTo x="20903" y="12890"/>
              <wp:lineTo x="21600" y="11148"/>
              <wp:lineTo x="21600" y="5574"/>
            </wp:wrapPolygon>
          </wp:wrapTight>
          <wp:docPr id="438930094" name="Picture 18" descr="A picture containing text, vector graphics, balloon, aircra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 picture containing text, vector graphics, balloon, aircra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6200000">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0EA5" w:rsidRPr="00840EA5">
      <w:rPr>
        <w:noProof/>
      </w:rPr>
      <w:drawing>
        <wp:inline distT="0" distB="0" distL="0" distR="0" wp14:anchorId="74542D84" wp14:editId="4283B36E">
          <wp:extent cx="3610579" cy="504825"/>
          <wp:effectExtent l="0" t="0" r="9525" b="0"/>
          <wp:docPr id="33211569"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11569" name="Picture 10" descr="A close up of a 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39586" cy="508881"/>
                  </a:xfrm>
                  <a:prstGeom prst="rect">
                    <a:avLst/>
                  </a:prstGeom>
                  <a:noFill/>
                  <a:ln>
                    <a:noFill/>
                  </a:ln>
                </pic:spPr>
              </pic:pic>
            </a:graphicData>
          </a:graphic>
        </wp:inline>
      </w:drawing>
    </w:r>
  </w:p>
  <w:p w14:paraId="3821DE57" w14:textId="77777777" w:rsidR="00840EA5" w:rsidRDefault="00840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36F0" w14:textId="290815D1" w:rsidR="003C07C6" w:rsidRDefault="00855C1A">
    <w:pPr>
      <w:pStyle w:val="Header"/>
    </w:pPr>
    <w:r>
      <w:rPr>
        <w:noProof/>
      </w:rPr>
      <mc:AlternateContent>
        <mc:Choice Requires="wps">
          <w:drawing>
            <wp:anchor distT="0" distB="0" distL="0" distR="0" simplePos="0" relativeHeight="251658242" behindDoc="0" locked="0" layoutInCell="1" allowOverlap="1" wp14:anchorId="3639B769" wp14:editId="5A0B4FCB">
              <wp:simplePos x="635" y="635"/>
              <wp:positionH relativeFrom="page">
                <wp:align>center</wp:align>
              </wp:positionH>
              <wp:positionV relativeFrom="page">
                <wp:align>top</wp:align>
              </wp:positionV>
              <wp:extent cx="551815" cy="405765"/>
              <wp:effectExtent l="0" t="0" r="635" b="13335"/>
              <wp:wrapNone/>
              <wp:docPr id="10104833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B3B23EC" w14:textId="56DE11A4" w:rsidR="00855C1A" w:rsidRPr="00855C1A" w:rsidRDefault="00855C1A" w:rsidP="00855C1A">
                          <w:pPr>
                            <w:spacing w:after="0"/>
                            <w:rPr>
                              <w:rFonts w:ascii="Calibri" w:eastAsia="Calibri" w:hAnsi="Calibri" w:cs="Calibri"/>
                              <w:noProof/>
                              <w:color w:val="FF0000"/>
                            </w:rPr>
                          </w:pPr>
                          <w:r w:rsidRPr="00855C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39B769" id="_x0000_t202" coordsize="21600,21600" o:spt="202" path="m,l,21600r21600,l21600,xe">
              <v:stroke joinstyle="miter"/>
              <v:path gradientshapeok="t" o:connecttype="rect"/>
            </v:shapetype>
            <v:shape id="Text Box 1" o:spid="_x0000_s1030"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GKDQIAABwEAAAOAAAAZHJzL2Uyb0RvYy54bWysU8Fu2zAMvQ/YPwi6L7aLue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nJdfrs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" filled="f" stroked="f">
              <v:textbox style="mso-fit-shape-to-text:t" inset="0,15pt,0,0">
                <w:txbxContent>
                  <w:p w14:paraId="6B3B23EC" w14:textId="56DE11A4" w:rsidR="00855C1A" w:rsidRPr="00855C1A" w:rsidRDefault="00855C1A" w:rsidP="00855C1A">
                    <w:pPr>
                      <w:spacing w:after="0"/>
                      <w:rPr>
                        <w:rFonts w:ascii="Calibri" w:eastAsia="Calibri" w:hAnsi="Calibri" w:cs="Calibri"/>
                        <w:noProof/>
                        <w:color w:val="FF0000"/>
                      </w:rPr>
                    </w:pPr>
                    <w:r w:rsidRPr="00855C1A">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BE88E"/>
    <w:multiLevelType w:val="hybridMultilevel"/>
    <w:tmpl w:val="FFFFFFFF"/>
    <w:lvl w:ilvl="0" w:tplc="CE40E3C0">
      <w:start w:val="1"/>
      <w:numFmt w:val="decimal"/>
      <w:lvlText w:val="%1."/>
      <w:lvlJc w:val="left"/>
      <w:pPr>
        <w:ind w:left="720" w:hanging="360"/>
      </w:pPr>
    </w:lvl>
    <w:lvl w:ilvl="1" w:tplc="F8E2B99C">
      <w:start w:val="1"/>
      <w:numFmt w:val="lowerLetter"/>
      <w:lvlText w:val="%2."/>
      <w:lvlJc w:val="left"/>
      <w:pPr>
        <w:ind w:left="1440" w:hanging="360"/>
      </w:pPr>
    </w:lvl>
    <w:lvl w:ilvl="2" w:tplc="18FCE084">
      <w:start w:val="1"/>
      <w:numFmt w:val="lowerRoman"/>
      <w:lvlText w:val="%3."/>
      <w:lvlJc w:val="right"/>
      <w:pPr>
        <w:ind w:left="2160" w:hanging="180"/>
      </w:pPr>
    </w:lvl>
    <w:lvl w:ilvl="3" w:tplc="C18827E6">
      <w:start w:val="1"/>
      <w:numFmt w:val="decimal"/>
      <w:lvlText w:val="%4."/>
      <w:lvlJc w:val="left"/>
      <w:pPr>
        <w:ind w:left="2880" w:hanging="360"/>
      </w:pPr>
    </w:lvl>
    <w:lvl w:ilvl="4" w:tplc="F8CA283E">
      <w:start w:val="1"/>
      <w:numFmt w:val="lowerLetter"/>
      <w:lvlText w:val="%5."/>
      <w:lvlJc w:val="left"/>
      <w:pPr>
        <w:ind w:left="3600" w:hanging="360"/>
      </w:pPr>
    </w:lvl>
    <w:lvl w:ilvl="5" w:tplc="4B92B0B0">
      <w:start w:val="1"/>
      <w:numFmt w:val="lowerRoman"/>
      <w:lvlText w:val="%6."/>
      <w:lvlJc w:val="right"/>
      <w:pPr>
        <w:ind w:left="4320" w:hanging="180"/>
      </w:pPr>
    </w:lvl>
    <w:lvl w:ilvl="6" w:tplc="C144C686">
      <w:start w:val="1"/>
      <w:numFmt w:val="decimal"/>
      <w:lvlText w:val="%7."/>
      <w:lvlJc w:val="left"/>
      <w:pPr>
        <w:ind w:left="5040" w:hanging="360"/>
      </w:pPr>
    </w:lvl>
    <w:lvl w:ilvl="7" w:tplc="9FB09FD6">
      <w:start w:val="1"/>
      <w:numFmt w:val="lowerLetter"/>
      <w:lvlText w:val="%8."/>
      <w:lvlJc w:val="left"/>
      <w:pPr>
        <w:ind w:left="5760" w:hanging="360"/>
      </w:pPr>
    </w:lvl>
    <w:lvl w:ilvl="8" w:tplc="547C6AE4">
      <w:start w:val="1"/>
      <w:numFmt w:val="lowerRoman"/>
      <w:lvlText w:val="%9."/>
      <w:lvlJc w:val="right"/>
      <w:pPr>
        <w:ind w:left="6480" w:hanging="180"/>
      </w:pPr>
    </w:lvl>
  </w:abstractNum>
  <w:num w:numId="1" w16cid:durableId="123393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A5"/>
    <w:rsid w:val="000069AD"/>
    <w:rsid w:val="00013B7F"/>
    <w:rsid w:val="00031918"/>
    <w:rsid w:val="000326C5"/>
    <w:rsid w:val="00034F68"/>
    <w:rsid w:val="00035683"/>
    <w:rsid w:val="0004410A"/>
    <w:rsid w:val="00061C7B"/>
    <w:rsid w:val="00070D67"/>
    <w:rsid w:val="00071396"/>
    <w:rsid w:val="00072A53"/>
    <w:rsid w:val="000859A6"/>
    <w:rsid w:val="000A13B3"/>
    <w:rsid w:val="000A6401"/>
    <w:rsid w:val="000B5D1B"/>
    <w:rsid w:val="000C2B48"/>
    <w:rsid w:val="000C35DE"/>
    <w:rsid w:val="000C452E"/>
    <w:rsid w:val="000C5BD9"/>
    <w:rsid w:val="000C6124"/>
    <w:rsid w:val="000E2707"/>
    <w:rsid w:val="000E280D"/>
    <w:rsid w:val="001047C4"/>
    <w:rsid w:val="00110B29"/>
    <w:rsid w:val="0011238D"/>
    <w:rsid w:val="001164AA"/>
    <w:rsid w:val="00125F30"/>
    <w:rsid w:val="001342D0"/>
    <w:rsid w:val="0013526B"/>
    <w:rsid w:val="00141BAF"/>
    <w:rsid w:val="0014242B"/>
    <w:rsid w:val="00156B10"/>
    <w:rsid w:val="00163F80"/>
    <w:rsid w:val="001710B5"/>
    <w:rsid w:val="0017248B"/>
    <w:rsid w:val="00174E87"/>
    <w:rsid w:val="001754DE"/>
    <w:rsid w:val="0019110D"/>
    <w:rsid w:val="001A383F"/>
    <w:rsid w:val="001B1A33"/>
    <w:rsid w:val="001B2920"/>
    <w:rsid w:val="001D7AAD"/>
    <w:rsid w:val="001E5AD5"/>
    <w:rsid w:val="00243252"/>
    <w:rsid w:val="00244117"/>
    <w:rsid w:val="0025649F"/>
    <w:rsid w:val="00257272"/>
    <w:rsid w:val="002675FF"/>
    <w:rsid w:val="002822AF"/>
    <w:rsid w:val="0028750C"/>
    <w:rsid w:val="002A134A"/>
    <w:rsid w:val="002A5528"/>
    <w:rsid w:val="002B2167"/>
    <w:rsid w:val="002E3713"/>
    <w:rsid w:val="003113B6"/>
    <w:rsid w:val="00327CB9"/>
    <w:rsid w:val="00334947"/>
    <w:rsid w:val="00352523"/>
    <w:rsid w:val="00372C37"/>
    <w:rsid w:val="0037686B"/>
    <w:rsid w:val="003906DA"/>
    <w:rsid w:val="00393775"/>
    <w:rsid w:val="003A5996"/>
    <w:rsid w:val="003C07C6"/>
    <w:rsid w:val="003C38DA"/>
    <w:rsid w:val="003C3CB8"/>
    <w:rsid w:val="003C7ECF"/>
    <w:rsid w:val="003E7C20"/>
    <w:rsid w:val="004037E4"/>
    <w:rsid w:val="00404B34"/>
    <w:rsid w:val="0040588D"/>
    <w:rsid w:val="0041663C"/>
    <w:rsid w:val="00427E81"/>
    <w:rsid w:val="00441276"/>
    <w:rsid w:val="0044425F"/>
    <w:rsid w:val="0047459D"/>
    <w:rsid w:val="0047691A"/>
    <w:rsid w:val="00476AB4"/>
    <w:rsid w:val="00496375"/>
    <w:rsid w:val="004A4A68"/>
    <w:rsid w:val="004A5BBE"/>
    <w:rsid w:val="004C75C2"/>
    <w:rsid w:val="004D17E6"/>
    <w:rsid w:val="004D20B3"/>
    <w:rsid w:val="004D3862"/>
    <w:rsid w:val="004D588C"/>
    <w:rsid w:val="004E62D9"/>
    <w:rsid w:val="00513F4B"/>
    <w:rsid w:val="00530BC8"/>
    <w:rsid w:val="00535FEB"/>
    <w:rsid w:val="0054033D"/>
    <w:rsid w:val="00554F06"/>
    <w:rsid w:val="00564334"/>
    <w:rsid w:val="00566D97"/>
    <w:rsid w:val="005720E4"/>
    <w:rsid w:val="005757CD"/>
    <w:rsid w:val="00576424"/>
    <w:rsid w:val="00587C92"/>
    <w:rsid w:val="005A2E79"/>
    <w:rsid w:val="005B2E6E"/>
    <w:rsid w:val="005D5D4E"/>
    <w:rsid w:val="005E32E8"/>
    <w:rsid w:val="005E421D"/>
    <w:rsid w:val="005E6E91"/>
    <w:rsid w:val="005F0AC3"/>
    <w:rsid w:val="005F2B02"/>
    <w:rsid w:val="005F38C3"/>
    <w:rsid w:val="00615AE0"/>
    <w:rsid w:val="006217FA"/>
    <w:rsid w:val="006317AC"/>
    <w:rsid w:val="00640740"/>
    <w:rsid w:val="006652CE"/>
    <w:rsid w:val="00667CC9"/>
    <w:rsid w:val="006751CF"/>
    <w:rsid w:val="00693030"/>
    <w:rsid w:val="006B3966"/>
    <w:rsid w:val="006B6B88"/>
    <w:rsid w:val="006D3DD3"/>
    <w:rsid w:val="006F181D"/>
    <w:rsid w:val="006F25CA"/>
    <w:rsid w:val="007025EB"/>
    <w:rsid w:val="007121FF"/>
    <w:rsid w:val="007235C1"/>
    <w:rsid w:val="00736F4C"/>
    <w:rsid w:val="00740664"/>
    <w:rsid w:val="007464D3"/>
    <w:rsid w:val="00765410"/>
    <w:rsid w:val="00784CDE"/>
    <w:rsid w:val="007C0625"/>
    <w:rsid w:val="007C65F3"/>
    <w:rsid w:val="007D3CF7"/>
    <w:rsid w:val="008037A9"/>
    <w:rsid w:val="008361D6"/>
    <w:rsid w:val="00840EA5"/>
    <w:rsid w:val="00855C1A"/>
    <w:rsid w:val="008635AF"/>
    <w:rsid w:val="008713E1"/>
    <w:rsid w:val="00876818"/>
    <w:rsid w:val="00876A86"/>
    <w:rsid w:val="008900E3"/>
    <w:rsid w:val="0089632F"/>
    <w:rsid w:val="008A5DE0"/>
    <w:rsid w:val="008C7A9D"/>
    <w:rsid w:val="008D0322"/>
    <w:rsid w:val="008D1F7C"/>
    <w:rsid w:val="008F66F6"/>
    <w:rsid w:val="00912396"/>
    <w:rsid w:val="00927E40"/>
    <w:rsid w:val="0093017E"/>
    <w:rsid w:val="00956ADB"/>
    <w:rsid w:val="009633D8"/>
    <w:rsid w:val="00967BD1"/>
    <w:rsid w:val="00976185"/>
    <w:rsid w:val="00976978"/>
    <w:rsid w:val="00993D4A"/>
    <w:rsid w:val="009A65FD"/>
    <w:rsid w:val="009C782D"/>
    <w:rsid w:val="009F2830"/>
    <w:rsid w:val="00A0311E"/>
    <w:rsid w:val="00A063F8"/>
    <w:rsid w:val="00A11C4A"/>
    <w:rsid w:val="00A5142D"/>
    <w:rsid w:val="00A6356B"/>
    <w:rsid w:val="00A702DF"/>
    <w:rsid w:val="00A720EB"/>
    <w:rsid w:val="00A834DA"/>
    <w:rsid w:val="00A84490"/>
    <w:rsid w:val="00A905DC"/>
    <w:rsid w:val="00A9180F"/>
    <w:rsid w:val="00A97E86"/>
    <w:rsid w:val="00AA125B"/>
    <w:rsid w:val="00AC2EBD"/>
    <w:rsid w:val="00AD47D2"/>
    <w:rsid w:val="00AD5B0A"/>
    <w:rsid w:val="00B42E65"/>
    <w:rsid w:val="00B44C0C"/>
    <w:rsid w:val="00B52C4E"/>
    <w:rsid w:val="00B53E7D"/>
    <w:rsid w:val="00B54FD3"/>
    <w:rsid w:val="00B63A77"/>
    <w:rsid w:val="00B9017E"/>
    <w:rsid w:val="00B90CE7"/>
    <w:rsid w:val="00BA4EAE"/>
    <w:rsid w:val="00BA5267"/>
    <w:rsid w:val="00BD155D"/>
    <w:rsid w:val="00BD4BAA"/>
    <w:rsid w:val="00BE2EDC"/>
    <w:rsid w:val="00BE65B7"/>
    <w:rsid w:val="00BF0E74"/>
    <w:rsid w:val="00BF5256"/>
    <w:rsid w:val="00C20C17"/>
    <w:rsid w:val="00C20F51"/>
    <w:rsid w:val="00C21534"/>
    <w:rsid w:val="00C25A23"/>
    <w:rsid w:val="00C25F7C"/>
    <w:rsid w:val="00C507B7"/>
    <w:rsid w:val="00C5182B"/>
    <w:rsid w:val="00C57ACE"/>
    <w:rsid w:val="00C63B4C"/>
    <w:rsid w:val="00C909D4"/>
    <w:rsid w:val="00C97FD0"/>
    <w:rsid w:val="00CB57B8"/>
    <w:rsid w:val="00CD6CF2"/>
    <w:rsid w:val="00CD784D"/>
    <w:rsid w:val="00CE30E9"/>
    <w:rsid w:val="00CF4FB8"/>
    <w:rsid w:val="00D16FAC"/>
    <w:rsid w:val="00D22940"/>
    <w:rsid w:val="00D23A71"/>
    <w:rsid w:val="00D40175"/>
    <w:rsid w:val="00D57248"/>
    <w:rsid w:val="00D83A18"/>
    <w:rsid w:val="00DC12E6"/>
    <w:rsid w:val="00DC3EFE"/>
    <w:rsid w:val="00DF0CEB"/>
    <w:rsid w:val="00E07BCB"/>
    <w:rsid w:val="00E25D52"/>
    <w:rsid w:val="00E33BC4"/>
    <w:rsid w:val="00E343DB"/>
    <w:rsid w:val="00E3745F"/>
    <w:rsid w:val="00E45504"/>
    <w:rsid w:val="00E52E3F"/>
    <w:rsid w:val="00E76F4D"/>
    <w:rsid w:val="00E92E90"/>
    <w:rsid w:val="00E93DD3"/>
    <w:rsid w:val="00E97C6A"/>
    <w:rsid w:val="00EA742B"/>
    <w:rsid w:val="00EC0C75"/>
    <w:rsid w:val="00EC5903"/>
    <w:rsid w:val="00ED2DE4"/>
    <w:rsid w:val="00ED591B"/>
    <w:rsid w:val="00EF2DCC"/>
    <w:rsid w:val="00F01365"/>
    <w:rsid w:val="00F05D1A"/>
    <w:rsid w:val="00F173C9"/>
    <w:rsid w:val="00F33E3C"/>
    <w:rsid w:val="00F429A0"/>
    <w:rsid w:val="00F51826"/>
    <w:rsid w:val="00F62717"/>
    <w:rsid w:val="00F62824"/>
    <w:rsid w:val="00F84FAE"/>
    <w:rsid w:val="00FA0AF2"/>
    <w:rsid w:val="00FD0F11"/>
    <w:rsid w:val="00FD12B1"/>
    <w:rsid w:val="014A61E6"/>
    <w:rsid w:val="0161083B"/>
    <w:rsid w:val="023A26CA"/>
    <w:rsid w:val="02F81484"/>
    <w:rsid w:val="035B031C"/>
    <w:rsid w:val="04861AD3"/>
    <w:rsid w:val="04906597"/>
    <w:rsid w:val="054BB775"/>
    <w:rsid w:val="0585EAB6"/>
    <w:rsid w:val="05C3225B"/>
    <w:rsid w:val="064DB97E"/>
    <w:rsid w:val="065B2C78"/>
    <w:rsid w:val="07363423"/>
    <w:rsid w:val="07686EA5"/>
    <w:rsid w:val="07F4F55E"/>
    <w:rsid w:val="083548DA"/>
    <w:rsid w:val="09D4B5C1"/>
    <w:rsid w:val="0A12AB1A"/>
    <w:rsid w:val="0A46E5B7"/>
    <w:rsid w:val="0B309323"/>
    <w:rsid w:val="0BB6F937"/>
    <w:rsid w:val="0BB736F5"/>
    <w:rsid w:val="0E4757F9"/>
    <w:rsid w:val="10222A87"/>
    <w:rsid w:val="1073D0C2"/>
    <w:rsid w:val="11D82F83"/>
    <w:rsid w:val="12524BDC"/>
    <w:rsid w:val="12B05388"/>
    <w:rsid w:val="13A65C92"/>
    <w:rsid w:val="13BEADE3"/>
    <w:rsid w:val="13C2A6B9"/>
    <w:rsid w:val="14085CFB"/>
    <w:rsid w:val="167D454B"/>
    <w:rsid w:val="170EBC3D"/>
    <w:rsid w:val="1743382D"/>
    <w:rsid w:val="17D385D0"/>
    <w:rsid w:val="18646586"/>
    <w:rsid w:val="18C92AA4"/>
    <w:rsid w:val="19F618C1"/>
    <w:rsid w:val="1AB30A3C"/>
    <w:rsid w:val="1B5FE148"/>
    <w:rsid w:val="1C6CF489"/>
    <w:rsid w:val="1D2A9805"/>
    <w:rsid w:val="1DAB7D6B"/>
    <w:rsid w:val="1E221C69"/>
    <w:rsid w:val="1E6985DD"/>
    <w:rsid w:val="1FBB33A9"/>
    <w:rsid w:val="20A4BFD6"/>
    <w:rsid w:val="21104C35"/>
    <w:rsid w:val="22BF9047"/>
    <w:rsid w:val="22D78CAF"/>
    <w:rsid w:val="22DE768E"/>
    <w:rsid w:val="2398236A"/>
    <w:rsid w:val="25EFC2B3"/>
    <w:rsid w:val="26467983"/>
    <w:rsid w:val="276E552E"/>
    <w:rsid w:val="2808E089"/>
    <w:rsid w:val="283C26C8"/>
    <w:rsid w:val="29202E9B"/>
    <w:rsid w:val="2AB3B38A"/>
    <w:rsid w:val="2AFE39C6"/>
    <w:rsid w:val="2D34AD07"/>
    <w:rsid w:val="2DAD52C5"/>
    <w:rsid w:val="2DB60657"/>
    <w:rsid w:val="2F7882AF"/>
    <w:rsid w:val="2FAE271E"/>
    <w:rsid w:val="30A9C754"/>
    <w:rsid w:val="30B33904"/>
    <w:rsid w:val="32437445"/>
    <w:rsid w:val="329668BE"/>
    <w:rsid w:val="351C3F63"/>
    <w:rsid w:val="358E88E5"/>
    <w:rsid w:val="36E8A2C3"/>
    <w:rsid w:val="3847F232"/>
    <w:rsid w:val="3919F44F"/>
    <w:rsid w:val="394983A1"/>
    <w:rsid w:val="3BB35D8A"/>
    <w:rsid w:val="3CE62F6A"/>
    <w:rsid w:val="3D27E877"/>
    <w:rsid w:val="3DB20830"/>
    <w:rsid w:val="3E3214EC"/>
    <w:rsid w:val="3EE03C49"/>
    <w:rsid w:val="40E23388"/>
    <w:rsid w:val="438278A2"/>
    <w:rsid w:val="4501B2CC"/>
    <w:rsid w:val="4592A4E6"/>
    <w:rsid w:val="45EC556E"/>
    <w:rsid w:val="4671835B"/>
    <w:rsid w:val="46B99E56"/>
    <w:rsid w:val="46EED836"/>
    <w:rsid w:val="47FCE98E"/>
    <w:rsid w:val="488FB1F0"/>
    <w:rsid w:val="4CF47BA5"/>
    <w:rsid w:val="4E5D5E26"/>
    <w:rsid w:val="4EB190A1"/>
    <w:rsid w:val="4F2F1535"/>
    <w:rsid w:val="502B19F9"/>
    <w:rsid w:val="50A06077"/>
    <w:rsid w:val="50BB6EBD"/>
    <w:rsid w:val="5205848A"/>
    <w:rsid w:val="54A91214"/>
    <w:rsid w:val="54F670A9"/>
    <w:rsid w:val="56317B8B"/>
    <w:rsid w:val="56A07C11"/>
    <w:rsid w:val="56AACA05"/>
    <w:rsid w:val="584AAFD8"/>
    <w:rsid w:val="59E98BA6"/>
    <w:rsid w:val="5CBD715B"/>
    <w:rsid w:val="5F9EE67F"/>
    <w:rsid w:val="615F8952"/>
    <w:rsid w:val="620F9B07"/>
    <w:rsid w:val="621725DE"/>
    <w:rsid w:val="6284C30B"/>
    <w:rsid w:val="63071F72"/>
    <w:rsid w:val="632E2EFF"/>
    <w:rsid w:val="63E99F49"/>
    <w:rsid w:val="65F1D2E9"/>
    <w:rsid w:val="66A193A0"/>
    <w:rsid w:val="676C5D87"/>
    <w:rsid w:val="684ABD63"/>
    <w:rsid w:val="68E86CC2"/>
    <w:rsid w:val="691D2686"/>
    <w:rsid w:val="6C2A1946"/>
    <w:rsid w:val="6D7E2DBC"/>
    <w:rsid w:val="6E316061"/>
    <w:rsid w:val="6E72C7F3"/>
    <w:rsid w:val="6E8EC2E7"/>
    <w:rsid w:val="6EA9EB1F"/>
    <w:rsid w:val="6EB357B2"/>
    <w:rsid w:val="6F856602"/>
    <w:rsid w:val="7272652D"/>
    <w:rsid w:val="730EE5F6"/>
    <w:rsid w:val="735C2F45"/>
    <w:rsid w:val="7395B2C1"/>
    <w:rsid w:val="7422A105"/>
    <w:rsid w:val="7526B272"/>
    <w:rsid w:val="754F88FD"/>
    <w:rsid w:val="759EBDAF"/>
    <w:rsid w:val="75FB792D"/>
    <w:rsid w:val="7710B483"/>
    <w:rsid w:val="788F69BD"/>
    <w:rsid w:val="7A47F0B1"/>
    <w:rsid w:val="7B5451F2"/>
    <w:rsid w:val="7C5EB792"/>
    <w:rsid w:val="7C7D7F71"/>
    <w:rsid w:val="7CB7C4F7"/>
    <w:rsid w:val="7D4BE421"/>
    <w:rsid w:val="7DC383E4"/>
    <w:rsid w:val="7DD72038"/>
    <w:rsid w:val="7FA63797"/>
    <w:rsid w:val="7FB2EC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6A85F"/>
  <w15:chartTrackingRefBased/>
  <w15:docId w15:val="{E15534F7-63CA-4AEE-BD3F-70077AA0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EA5"/>
    <w:rPr>
      <w:rFonts w:eastAsiaTheme="majorEastAsia" w:cstheme="majorBidi"/>
      <w:color w:val="272727" w:themeColor="text1" w:themeTint="D8"/>
    </w:rPr>
  </w:style>
  <w:style w:type="paragraph" w:styleId="Title">
    <w:name w:val="Title"/>
    <w:basedOn w:val="Normal"/>
    <w:next w:val="Normal"/>
    <w:link w:val="TitleChar"/>
    <w:uiPriority w:val="10"/>
    <w:qFormat/>
    <w:rsid w:val="00840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EA5"/>
    <w:pPr>
      <w:spacing w:before="160"/>
      <w:jc w:val="center"/>
    </w:pPr>
    <w:rPr>
      <w:i/>
      <w:iCs/>
      <w:color w:val="404040" w:themeColor="text1" w:themeTint="BF"/>
    </w:rPr>
  </w:style>
  <w:style w:type="character" w:customStyle="1" w:styleId="QuoteChar">
    <w:name w:val="Quote Char"/>
    <w:basedOn w:val="DefaultParagraphFont"/>
    <w:link w:val="Quote"/>
    <w:uiPriority w:val="29"/>
    <w:rsid w:val="00840EA5"/>
    <w:rPr>
      <w:i/>
      <w:iCs/>
      <w:color w:val="404040" w:themeColor="text1" w:themeTint="BF"/>
    </w:rPr>
  </w:style>
  <w:style w:type="paragraph" w:styleId="ListParagraph">
    <w:name w:val="List Paragraph"/>
    <w:basedOn w:val="Normal"/>
    <w:uiPriority w:val="34"/>
    <w:qFormat/>
    <w:rsid w:val="00840EA5"/>
    <w:pPr>
      <w:ind w:left="720"/>
      <w:contextualSpacing/>
    </w:pPr>
  </w:style>
  <w:style w:type="character" w:styleId="IntenseEmphasis">
    <w:name w:val="Intense Emphasis"/>
    <w:basedOn w:val="DefaultParagraphFont"/>
    <w:uiPriority w:val="21"/>
    <w:qFormat/>
    <w:rsid w:val="00840EA5"/>
    <w:rPr>
      <w:i/>
      <w:iCs/>
      <w:color w:val="0F4761" w:themeColor="accent1" w:themeShade="BF"/>
    </w:rPr>
  </w:style>
  <w:style w:type="paragraph" w:styleId="IntenseQuote">
    <w:name w:val="Intense Quote"/>
    <w:basedOn w:val="Normal"/>
    <w:next w:val="Normal"/>
    <w:link w:val="IntenseQuoteChar"/>
    <w:uiPriority w:val="30"/>
    <w:qFormat/>
    <w:rsid w:val="00840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EA5"/>
    <w:rPr>
      <w:i/>
      <w:iCs/>
      <w:color w:val="0F4761" w:themeColor="accent1" w:themeShade="BF"/>
    </w:rPr>
  </w:style>
  <w:style w:type="character" w:styleId="IntenseReference">
    <w:name w:val="Intense Reference"/>
    <w:basedOn w:val="DefaultParagraphFont"/>
    <w:uiPriority w:val="32"/>
    <w:qFormat/>
    <w:rsid w:val="00840EA5"/>
    <w:rPr>
      <w:b/>
      <w:bCs/>
      <w:smallCaps/>
      <w:color w:val="0F4761" w:themeColor="accent1" w:themeShade="BF"/>
      <w:spacing w:val="5"/>
    </w:rPr>
  </w:style>
  <w:style w:type="table" w:styleId="TableGrid">
    <w:name w:val="Table Grid"/>
    <w:basedOn w:val="TableNormal"/>
    <w:uiPriority w:val="39"/>
    <w:rsid w:val="0084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0EA5"/>
    <w:rPr>
      <w:color w:val="467886" w:themeColor="hyperlink"/>
      <w:u w:val="single"/>
    </w:rPr>
  </w:style>
  <w:style w:type="character" w:styleId="UnresolvedMention">
    <w:name w:val="Unresolved Mention"/>
    <w:basedOn w:val="DefaultParagraphFont"/>
    <w:uiPriority w:val="99"/>
    <w:semiHidden/>
    <w:unhideWhenUsed/>
    <w:rsid w:val="00840EA5"/>
    <w:rPr>
      <w:color w:val="605E5C"/>
      <w:shd w:val="clear" w:color="auto" w:fill="E1DFDD"/>
    </w:rPr>
  </w:style>
  <w:style w:type="paragraph" w:styleId="Header">
    <w:name w:val="header"/>
    <w:basedOn w:val="Normal"/>
    <w:link w:val="HeaderChar"/>
    <w:uiPriority w:val="99"/>
    <w:unhideWhenUsed/>
    <w:rsid w:val="00840E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EA5"/>
  </w:style>
  <w:style w:type="paragraph" w:styleId="Footer">
    <w:name w:val="footer"/>
    <w:basedOn w:val="Normal"/>
    <w:link w:val="FooterChar"/>
    <w:uiPriority w:val="99"/>
    <w:unhideWhenUsed/>
    <w:rsid w:val="00840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EA5"/>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05D1A"/>
    <w:pPr>
      <w:spacing w:after="0" w:line="240" w:lineRule="auto"/>
    </w:pPr>
  </w:style>
  <w:style w:type="paragraph" w:styleId="CommentSubject">
    <w:name w:val="annotation subject"/>
    <w:basedOn w:val="CommentText"/>
    <w:next w:val="CommentText"/>
    <w:link w:val="CommentSubjectChar"/>
    <w:uiPriority w:val="99"/>
    <w:semiHidden/>
    <w:unhideWhenUsed/>
    <w:rsid w:val="005B2E6E"/>
    <w:rPr>
      <w:b/>
      <w:bCs/>
    </w:rPr>
  </w:style>
  <w:style w:type="character" w:customStyle="1" w:styleId="CommentSubjectChar">
    <w:name w:val="Comment Subject Char"/>
    <w:basedOn w:val="CommentTextChar"/>
    <w:link w:val="CommentSubject"/>
    <w:uiPriority w:val="99"/>
    <w:semiHidden/>
    <w:rsid w:val="005B2E6E"/>
    <w:rPr>
      <w:b/>
      <w:bCs/>
      <w:sz w:val="20"/>
      <w:szCs w:val="20"/>
    </w:rPr>
  </w:style>
  <w:style w:type="character" w:styleId="Mention">
    <w:name w:val="Mention"/>
    <w:basedOn w:val="DefaultParagraphFont"/>
    <w:uiPriority w:val="99"/>
    <w:unhideWhenUsed/>
    <w:rsid w:val="003E7C20"/>
    <w:rPr>
      <w:color w:val="2B579A"/>
      <w:shd w:val="clear" w:color="auto" w:fill="E1DFDD"/>
    </w:rPr>
  </w:style>
  <w:style w:type="paragraph" w:styleId="Date">
    <w:name w:val="Date"/>
    <w:aliases w:val="Reference"/>
    <w:basedOn w:val="Normal"/>
    <w:next w:val="Normal"/>
    <w:link w:val="DateChar"/>
    <w:uiPriority w:val="99"/>
    <w:unhideWhenUsed/>
    <w:rsid w:val="00876818"/>
    <w:pPr>
      <w:spacing w:before="1560" w:line="360" w:lineRule="auto"/>
    </w:pPr>
    <w:rPr>
      <w:kern w:val="0"/>
      <w:sz w:val="22"/>
      <w:szCs w:val="22"/>
      <w14:ligatures w14:val="none"/>
    </w:rPr>
  </w:style>
  <w:style w:type="character" w:customStyle="1" w:styleId="DateChar">
    <w:name w:val="Date Char"/>
    <w:aliases w:val="Reference Char"/>
    <w:basedOn w:val="DefaultParagraphFont"/>
    <w:link w:val="Date"/>
    <w:uiPriority w:val="99"/>
    <w:rsid w:val="0087681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1872">
      <w:bodyDiv w:val="1"/>
      <w:marLeft w:val="0"/>
      <w:marRight w:val="0"/>
      <w:marTop w:val="0"/>
      <w:marBottom w:val="0"/>
      <w:divBdr>
        <w:top w:val="none" w:sz="0" w:space="0" w:color="auto"/>
        <w:left w:val="none" w:sz="0" w:space="0" w:color="auto"/>
        <w:bottom w:val="none" w:sz="0" w:space="0" w:color="auto"/>
        <w:right w:val="none" w:sz="0" w:space="0" w:color="auto"/>
      </w:divBdr>
    </w:div>
    <w:div w:id="467432020">
      <w:bodyDiv w:val="1"/>
      <w:marLeft w:val="0"/>
      <w:marRight w:val="0"/>
      <w:marTop w:val="0"/>
      <w:marBottom w:val="0"/>
      <w:divBdr>
        <w:top w:val="none" w:sz="0" w:space="0" w:color="auto"/>
        <w:left w:val="none" w:sz="0" w:space="0" w:color="auto"/>
        <w:bottom w:val="none" w:sz="0" w:space="0" w:color="auto"/>
        <w:right w:val="none" w:sz="0" w:space="0" w:color="auto"/>
      </w:divBdr>
    </w:div>
    <w:div w:id="1348672823">
      <w:bodyDiv w:val="1"/>
      <w:marLeft w:val="0"/>
      <w:marRight w:val="0"/>
      <w:marTop w:val="0"/>
      <w:marBottom w:val="0"/>
      <w:divBdr>
        <w:top w:val="none" w:sz="0" w:space="0" w:color="auto"/>
        <w:left w:val="none" w:sz="0" w:space="0" w:color="auto"/>
        <w:bottom w:val="none" w:sz="0" w:space="0" w:color="auto"/>
        <w:right w:val="none" w:sz="0" w:space="0" w:color="auto"/>
      </w:divBdr>
    </w:div>
    <w:div w:id="20776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pi.agriculture.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griculture.gov.au/biosecurity-trade/export/controlled-goods/meat/elmer-3/notic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3470FBA2-406C-4741-A751-2F83FC973A08}">
    <t:Anchor>
      <t:Comment id="1603777241"/>
    </t:Anchor>
    <t:History>
      <t:Event id="{A25992E4-CB20-4FE2-B9AD-5038244C98F0}" time="2025-10-09T02:51:17.84Z">
        <t:Attribution userId="S::Sam.Gladwish@aff.gov.au::03aeb1a4-9b0e-43f7-bff6-7ca5516caf7c" userProvider="AD" userName="Gladwish, Sam"/>
        <t:Anchor>
          <t:Comment id="1603777241"/>
        </t:Anchor>
        <t:Create/>
      </t:Event>
      <t:Event id="{EA48231B-2823-429C-BB6D-E25D6B587FB0}" time="2025-10-09T02:51:17.84Z">
        <t:Attribution userId="S::Sam.Gladwish@aff.gov.au::03aeb1a4-9b0e-43f7-bff6-7ca5516caf7c" userProvider="AD" userName="Gladwish, Sam"/>
        <t:Anchor>
          <t:Comment id="1603777241"/>
        </t:Anchor>
        <t:Assign userId="S::Roz.Roberts@aff.gov.au::d4871888-c56f-406a-baef-4fce87acd223" userProvider="AD" userName="Roberts, Roz"/>
      </t:Event>
      <t:Event id="{3A54FDAC-8200-45AD-A5B6-F6D1A1F63DFD}" time="2025-10-09T02:51:17.84Z">
        <t:Attribution userId="S::Sam.Gladwish@aff.gov.au::03aeb1a4-9b0e-43f7-bff6-7ca5516caf7c" userProvider="AD" userName="Gladwish, Sam"/>
        <t:Anchor>
          <t:Comment id="1603777241"/>
        </t:Anchor>
        <t:SetTitle title="@Roberts, Roz @Berzins, Jess @Layton, Jessie This was advice we issued previously but these links don’t work. Do we have new li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d69c68eef6f4b1886e630fd310477bf xmlns="e60d2862-beff-4f16-94ff-ad677f83e486">
      <Terms xmlns="http://schemas.microsoft.com/office/infopath/2007/PartnerControls"/>
    </bd69c68eef6f4b1886e630fd310477bf>
    <Projectname xmlns="e60d2862-beff-4f16-94ff-ad677f83e486" xsi:nil="true"/>
    <Governance xmlns="e60d2862-beff-4f16-94ff-ad677f83e486" xsi:nil="true"/>
    <lcf76f155ced4ddcb4097134ff3c332f xmlns="e60d2862-beff-4f16-94ff-ad677f83e486">
      <Terms xmlns="http://schemas.microsoft.com/office/infopath/2007/PartnerControls"/>
    </lcf76f155ced4ddcb4097134ff3c332f>
    <Boardowner xmlns="e60d2862-beff-4f16-94ff-ad677f83e486">
      <UserInfo>
        <DisplayName/>
        <AccountId xsi:nil="true"/>
        <AccountType/>
      </UserInfo>
    </Boardowner>
    <TeamName xmlns="e60d2862-beff-4f16-94ff-ad677f83e486" xsi:nil="true"/>
    <_Flow_SignoffStatus xmlns="e60d2862-beff-4f16-94ff-ad677f83e486" xsi:nil="true"/>
    <RFP xmlns="e60d2862-beff-4f16-94ff-ad677f83e486" xsi:nil="true"/>
    <TaxCatchAll xmlns="81c01dc6-2c49-4730-b140-874c95cac377" xsi:nil="true"/>
    <System xmlns="e60d2862-beff-4f16-94ff-ad677f83e486" xsi:nil="true"/>
    <Updatecomplete xmlns="e60d2862-beff-4f16-94ff-ad677f83e4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12E0E6D87BB4FA53ADC14A44DCD6D" ma:contentTypeVersion="31" ma:contentTypeDescription="Create a new document." ma:contentTypeScope="" ma:versionID="bbecd574fc97f9b892990f89212f5048">
  <xsd:schema xmlns:xsd="http://www.w3.org/2001/XMLSchema" xmlns:xs="http://www.w3.org/2001/XMLSchema" xmlns:p="http://schemas.microsoft.com/office/2006/metadata/properties" xmlns:ns2="e60d2862-beff-4f16-94ff-ad677f83e486" xmlns:ns3="db4427d2-0ba3-426b-aad9-da82846161ae" xmlns:ns4="81c01dc6-2c49-4730-b140-874c95cac377" targetNamespace="http://schemas.microsoft.com/office/2006/metadata/properties" ma:root="true" ma:fieldsID="63598813d872fd1ca7aff617a83085fe" ns2:_="" ns3:_="" ns4:_="">
    <xsd:import namespace="e60d2862-beff-4f16-94ff-ad677f83e486"/>
    <xsd:import namespace="db4427d2-0ba3-426b-aad9-da82846161a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Governance" minOccurs="0"/>
                <xsd:element ref="ns2:MediaLengthInSeconds" minOccurs="0"/>
                <xsd:element ref="ns2:MediaServiceLocation" minOccurs="0"/>
                <xsd:element ref="ns2:bd69c68eef6f4b1886e630fd310477bf" minOccurs="0"/>
                <xsd:element ref="ns4:TaxCatchAll" minOccurs="0"/>
                <xsd:element ref="ns2:TeamName" minOccurs="0"/>
                <xsd:element ref="ns2:Projectname" minOccurs="0"/>
                <xsd:element ref="ns2:Boardowner" minOccurs="0"/>
                <xsd:element ref="ns2:lcf76f155ced4ddcb4097134ff3c332f" minOccurs="0"/>
                <xsd:element ref="ns2:_Flow_SignoffStatus" minOccurs="0"/>
                <xsd:element ref="ns2:MediaServiceObjectDetectorVersions" minOccurs="0"/>
                <xsd:element ref="ns2:RFP" minOccurs="0"/>
                <xsd:element ref="ns2:MediaServiceSearchProperties" minOccurs="0"/>
                <xsd:element ref="ns2:System" minOccurs="0"/>
                <xsd:element ref="ns2:MediaServiceBillingMetadata" minOccurs="0"/>
                <xsd:element ref="ns2:Update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2862-beff-4f16-94ff-ad677f83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Governance" ma:index="19" nillable="true" ma:displayName="Governance" ma:description="Provide information about approvals in please for this document or file" ma:format="Dropdown" ma:internalName="Governance">
      <xsd:complexType>
        <xsd:complexContent>
          <xsd:extension base="dms:MultiChoice">
            <xsd:sequence>
              <xsd:element name="Value" maxOccurs="unbounded" minOccurs="0" nillable="true">
                <xsd:simpleType>
                  <xsd:restriction base="dms:Choice">
                    <xsd:enumeration value="Internal release - project only"/>
                    <xsd:enumeration value="Internal release - department"/>
                    <xsd:enumeration value="APS release - seek approval"/>
                    <xsd:enumeration value="APS release"/>
                    <xsd:enumeration value="Gov release - seek approval"/>
                    <xsd:enumeration value="Public release"/>
                  </xsd:restriction>
                </xsd:simple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bd69c68eef6f4b1886e630fd310477bf" ma:index="23" nillable="true" ma:taxonomy="true" ma:internalName="bd69c68eef6f4b1886e630fd310477bf" ma:taxonomyFieldName="Research_x0020_lifecycle" ma:displayName="Research lifecycle" ma:readOnly="false" ma:default="" ma:fieldId="{bd69c68e-ef6f-4b18-86e6-30fd310477bf}" ma:sspId="7881b4ab-c2b0-4b32-8bb7-29fb05a8de77" ma:termSetId="5cc10c01-84b7-42aa-8760-9b9c704bb134" ma:anchorId="00000000-0000-0000-0000-000000000000" ma:open="true" ma:isKeyword="false">
      <xsd:complexType>
        <xsd:sequence>
          <xsd:element ref="pc:Terms" minOccurs="0" maxOccurs="1"/>
        </xsd:sequence>
      </xsd:complexType>
    </xsd:element>
    <xsd:element name="TeamName" ma:index="25" nillable="true" ma:displayName="Team Name" ma:format="Dropdown" ma:internalName="TeamName">
      <xsd:simpleType>
        <xsd:restriction base="dms:Text">
          <xsd:maxLength value="255"/>
        </xsd:restriction>
      </xsd:simpleType>
    </xsd:element>
    <xsd:element name="Projectname" ma:index="26" nillable="true" ma:displayName="Project name" ma:format="Dropdown" ma:internalName="Projectname">
      <xsd:simpleType>
        <xsd:restriction base="dms:Text">
          <xsd:maxLength value="255"/>
        </xsd:restriction>
      </xsd:simpleType>
    </xsd:element>
    <xsd:element name="Boardowner" ma:index="27" nillable="true" ma:displayName="Board owner" ma:format="Dropdown" ma:list="UserInfo" ma:SharePointGroup="0" ma:internalName="Board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RFP" ma:index="32" nillable="true" ma:displayName="RFP" ma:format="Dropdown" ma:internalName="RFP">
      <xsd:simpleType>
        <xsd:restriction base="dms:Text">
          <xsd:maxLength value="25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System" ma:index="34" nillable="true" ma:displayName="System" ma:format="Dropdown" ma:internalName="System">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Updatecomplete" ma:index="36" nillable="true" ma:displayName="Update complete" ma:format="Dropdown" ma:internalName="Updatecomple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4427d2-0ba3-426b-aad9-da82846161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8b6d59b-ee16-45a5-a9bc-f3827e7fed29}" ma:internalName="TaxCatchAll" ma:showField="CatchAllData" ma:web="db4427d2-0ba3-426b-aad9-da8284616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491399-DD97-4F68-AD97-D80E971DE84F}">
  <ds:schemaRefs>
    <ds:schemaRef ds:uri="http://schemas.microsoft.com/office/2006/metadata/properties"/>
    <ds:schemaRef ds:uri="http://schemas.microsoft.com/office/infopath/2007/PartnerControls"/>
    <ds:schemaRef ds:uri="e60d2862-beff-4f16-94ff-ad677f83e486"/>
    <ds:schemaRef ds:uri="81c01dc6-2c49-4730-b140-874c95cac377"/>
  </ds:schemaRefs>
</ds:datastoreItem>
</file>

<file path=customXml/itemProps2.xml><?xml version="1.0" encoding="utf-8"?>
<ds:datastoreItem xmlns:ds="http://schemas.openxmlformats.org/officeDocument/2006/customXml" ds:itemID="{1A3B2E04-74E1-4547-8306-1ED6BB2DB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2862-beff-4f16-94ff-ad677f83e486"/>
    <ds:schemaRef ds:uri="db4427d2-0ba3-426b-aad9-da82846161a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E9FDFC-9741-48B8-A0B7-67F643FD6BCA}">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324</TotalTime>
  <Pages>3</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NEXDOC Certification for importers and exporters</dc:title>
  <dc:subject/>
  <dc:creator>Gladwish, Sam</dc:creator>
  <cp:keywords/>
  <dc:description/>
  <cp:lastModifiedBy>Dann, Rebecca</cp:lastModifiedBy>
  <cp:revision>76</cp:revision>
  <cp:lastPrinted>2026-05-13T03:55:00Z</cp:lastPrinted>
  <dcterms:created xsi:type="dcterms:W3CDTF">2025-09-18T07:43:00Z</dcterms:created>
  <dcterms:modified xsi:type="dcterms:W3CDTF">2026-05-13T03:56:00Z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2ab6a2-6cf3-47f0-87e7-1a2dd31313d2_Enabled">
    <vt:lpwstr>true</vt:lpwstr>
  </property>
  <property fmtid="{D5CDD505-2E9C-101B-9397-08002B2CF9AE}" pid="3" name="MSIP_Label_262ab6a2-6cf3-47f0-87e7-1a2dd31313d2_SetDate">
    <vt:lpwstr>2024-10-29T03:23:48Z</vt:lpwstr>
  </property>
  <property fmtid="{D5CDD505-2E9C-101B-9397-08002B2CF9AE}" pid="4" name="MSIP_Label_262ab6a2-6cf3-47f0-87e7-1a2dd31313d2_Method">
    <vt:lpwstr>Privileged</vt:lpwstr>
  </property>
  <property fmtid="{D5CDD505-2E9C-101B-9397-08002B2CF9AE}" pid="5" name="MSIP_Label_262ab6a2-6cf3-47f0-87e7-1a2dd31313d2_Name">
    <vt:lpwstr>UNOFFICIAL</vt:lpwstr>
  </property>
  <property fmtid="{D5CDD505-2E9C-101B-9397-08002B2CF9AE}" pid="6" name="MSIP_Label_262ab6a2-6cf3-47f0-87e7-1a2dd31313d2_SiteId">
    <vt:lpwstr>2be67eb7-400c-4b3f-a5a1-1258c0da0696</vt:lpwstr>
  </property>
  <property fmtid="{D5CDD505-2E9C-101B-9397-08002B2CF9AE}" pid="7" name="MSIP_Label_262ab6a2-6cf3-47f0-87e7-1a2dd31313d2_ActionId">
    <vt:lpwstr>d6328796-f982-4c02-89c4-aa7953c68529</vt:lpwstr>
  </property>
  <property fmtid="{D5CDD505-2E9C-101B-9397-08002B2CF9AE}" pid="8" name="MSIP_Label_262ab6a2-6cf3-47f0-87e7-1a2dd31313d2_ContentBits">
    <vt:lpwstr>3</vt:lpwstr>
  </property>
  <property fmtid="{D5CDD505-2E9C-101B-9397-08002B2CF9AE}" pid="9" name="ContentTypeId">
    <vt:lpwstr>0x010100B2C12E0E6D87BB4FA53ADC14A44DCD6D</vt:lpwstr>
  </property>
  <property fmtid="{D5CDD505-2E9C-101B-9397-08002B2CF9AE}" pid="10" name="Research lifecycle">
    <vt:lpwstr/>
  </property>
  <property fmtid="{D5CDD505-2E9C-101B-9397-08002B2CF9AE}" pid="11" name="MediaServiceImageTags">
    <vt:lpwstr/>
  </property>
  <property fmtid="{D5CDD505-2E9C-101B-9397-08002B2CF9AE}" pid="12" name="Research_x0020_lifecycle">
    <vt:lpwstr/>
  </property>
  <property fmtid="{D5CDD505-2E9C-101B-9397-08002B2CF9AE}" pid="13" name="docLang">
    <vt:lpwstr>en</vt:lpwstr>
  </property>
  <property fmtid="{D5CDD505-2E9C-101B-9397-08002B2CF9AE}" pid="14" name="ClassificationContentMarkingHeaderShapeIds">
    <vt:lpwstr>3c3ac099,48fe10a2,65e2e894</vt:lpwstr>
  </property>
  <property fmtid="{D5CDD505-2E9C-101B-9397-08002B2CF9AE}" pid="15" name="ClassificationContentMarkingHeaderFontProps">
    <vt:lpwstr>#ff0000,12,Calibri</vt:lpwstr>
  </property>
  <property fmtid="{D5CDD505-2E9C-101B-9397-08002B2CF9AE}" pid="16" name="ClassificationContentMarkingHeaderText">
    <vt:lpwstr>OFFICIAL</vt:lpwstr>
  </property>
  <property fmtid="{D5CDD505-2E9C-101B-9397-08002B2CF9AE}" pid="17" name="ClassificationContentMarkingFooterShapeIds">
    <vt:lpwstr>29dcbfd9,3a1dc06c,187c0dec</vt:lpwstr>
  </property>
  <property fmtid="{D5CDD505-2E9C-101B-9397-08002B2CF9AE}" pid="18" name="ClassificationContentMarkingFooterFontProps">
    <vt:lpwstr>#ff0000,12,Calibri</vt:lpwstr>
  </property>
  <property fmtid="{D5CDD505-2E9C-101B-9397-08002B2CF9AE}" pid="19" name="ClassificationContentMarkingFooterText">
    <vt:lpwstr>OFFICIAL</vt:lpwstr>
  </property>
</Properties>
</file>