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A8344D" w14:textId="54A8186A" w:rsidR="00D75110" w:rsidRDefault="00D75110" w:rsidP="00281BD8">
      <w:pPr>
        <w:rPr>
          <w:b/>
          <w:bCs/>
        </w:rPr>
      </w:pPr>
    </w:p>
    <w:p w14:paraId="0625124C" w14:textId="352F652E" w:rsidR="00D75110" w:rsidRPr="00A47528" w:rsidRDefault="00D75110" w:rsidP="00D75110">
      <w:pPr>
        <w:pStyle w:val="BodyText"/>
        <w:tabs>
          <w:tab w:val="right" w:pos="10800"/>
        </w:tabs>
      </w:pPr>
    </w:p>
    <w:p w14:paraId="573B9612" w14:textId="0236E1BB" w:rsidR="00D75110" w:rsidRPr="00E40BC9" w:rsidRDefault="00D75110" w:rsidP="00D75110">
      <w:pPr>
        <w:pStyle w:val="Heading1"/>
        <w:rPr>
          <w:sz w:val="60"/>
          <w:szCs w:val="60"/>
        </w:rPr>
      </w:pPr>
      <w:r w:rsidRPr="00E40BC9">
        <w:rPr>
          <w:sz w:val="60"/>
          <w:szCs w:val="60"/>
        </w:rPr>
        <w:t>Future Drought Fund Annual Report 2021–22</w:t>
      </w:r>
    </w:p>
    <w:p w14:paraId="0E7E81F4" w14:textId="77777777" w:rsidR="00B560A9" w:rsidRPr="00B560A9" w:rsidRDefault="00B560A9" w:rsidP="00B560A9"/>
    <w:p w14:paraId="00298A13" w14:textId="77777777" w:rsidR="00257499" w:rsidRDefault="00B560A9" w:rsidP="00B560A9">
      <w:pPr>
        <w:sectPr w:rsidR="00257499" w:rsidSect="00A324AF">
          <w:headerReference w:type="default" r:id="rId10"/>
          <w:footerReference w:type="default" r:id="rId11"/>
          <w:pgSz w:w="12240" w:h="15840"/>
          <w:pgMar w:top="1418" w:right="1418" w:bottom="1418" w:left="1418" w:header="720" w:footer="720" w:gutter="0"/>
          <w:cols w:space="720"/>
          <w:noEndnote/>
        </w:sectPr>
      </w:pPr>
      <w:r w:rsidRPr="00AC000B">
        <w:rPr>
          <w:noProof/>
        </w:rPr>
        <w:drawing>
          <wp:inline distT="0" distB="0" distL="0" distR="0" wp14:anchorId="3E108F37" wp14:editId="1A5636A5">
            <wp:extent cx="5759450" cy="5759450"/>
            <wp:effectExtent l="0" t="0" r="6350" b="6350"/>
            <wp:docPr id="19" name="Picture 19" descr="Collage of fields and farm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ollage of fields and farms">
                      <a:extLst>
                        <a:ext uri="{C183D7F6-B498-43B3-948B-1728B52AA6E4}">
                          <adec:decorative xmlns:adec="http://schemas.microsoft.com/office/drawing/2017/decorative" val="0"/>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23F90DAD" w14:textId="37496000" w:rsidR="00D75110" w:rsidRDefault="00257499" w:rsidP="00257499">
      <w:pPr>
        <w:tabs>
          <w:tab w:val="left" w:pos="1880"/>
        </w:tabs>
        <w:rPr>
          <w:b/>
          <w:bCs/>
        </w:rPr>
      </w:pPr>
      <w:r>
        <w:rPr>
          <w:b/>
          <w:bCs/>
        </w:rPr>
        <w:lastRenderedPageBreak/>
        <w:t>N</w:t>
      </w:r>
      <w:r w:rsidR="00D75110" w:rsidRPr="00A47528">
        <w:rPr>
          <w:b/>
          <w:bCs/>
        </w:rPr>
        <w:t>ovember 2022</w:t>
      </w:r>
    </w:p>
    <w:p w14:paraId="7D6EF31D" w14:textId="683E9CF2" w:rsidR="00CB3FEA" w:rsidRPr="00D75110" w:rsidRDefault="00E371AE" w:rsidP="00D75110">
      <w:pPr>
        <w:pStyle w:val="BodyText"/>
      </w:pPr>
      <w:r w:rsidRPr="00A47528">
        <w:rPr>
          <w:lang w:eastAsia="en-US"/>
        </w:rPr>
        <w:t>© Commonwealth of Australia 2022</w:t>
      </w:r>
      <w:r w:rsidR="00D75110">
        <w:br/>
      </w:r>
      <w:r w:rsidR="00CB3FEA" w:rsidRPr="00A47528">
        <w:rPr>
          <w:rFonts w:asciiTheme="majorHAnsi" w:eastAsiaTheme="minorHAnsi" w:hAnsiTheme="majorHAnsi" w:cstheme="majorHAnsi"/>
          <w:b/>
          <w:bCs/>
          <w:color w:val="000000"/>
          <w:szCs w:val="20"/>
          <w:lang w:eastAsia="en-US"/>
        </w:rPr>
        <w:t>Ownership of intellectual property rights</w:t>
      </w:r>
      <w:r w:rsidR="00D75110">
        <w:rPr>
          <w:rFonts w:asciiTheme="majorHAnsi" w:eastAsiaTheme="minorHAnsi" w:hAnsiTheme="majorHAnsi" w:cstheme="majorHAnsi"/>
          <w:b/>
          <w:bCs/>
          <w:color w:val="000000"/>
          <w:szCs w:val="20"/>
          <w:lang w:eastAsia="en-US"/>
        </w:rPr>
        <w:br/>
      </w:r>
      <w:r w:rsidR="00CB3FEA" w:rsidRPr="00A47528">
        <w:rPr>
          <w:rFonts w:asciiTheme="majorHAnsi" w:eastAsiaTheme="minorHAnsi" w:hAnsiTheme="majorHAnsi" w:cstheme="majorHAnsi"/>
          <w:color w:val="000000"/>
          <w:szCs w:val="20"/>
          <w:lang w:eastAsia="en-US"/>
        </w:rPr>
        <w:t>Unless otherwise noted, copyright (and any other intellectual property rights) in this publication is owned by the Commonwealth of Australia (referred to as the Commonwealth).</w:t>
      </w:r>
    </w:p>
    <w:p w14:paraId="342F9CD2" w14:textId="36D5311E" w:rsidR="00CB3FEA" w:rsidRPr="00D75110" w:rsidRDefault="00CB3FEA" w:rsidP="00D75110">
      <w:pPr>
        <w:pStyle w:val="BodyText"/>
        <w:keepNext/>
        <w:rPr>
          <w:rFonts w:asciiTheme="majorHAnsi" w:eastAsiaTheme="minorHAnsi" w:hAnsiTheme="majorHAnsi" w:cstheme="majorHAnsi"/>
          <w:b/>
          <w:bCs/>
          <w:color w:val="000000"/>
          <w:szCs w:val="20"/>
          <w:lang w:eastAsia="en-US"/>
        </w:rPr>
      </w:pPr>
      <w:r w:rsidRPr="00A47528">
        <w:rPr>
          <w:rFonts w:asciiTheme="majorHAnsi" w:eastAsiaTheme="minorHAnsi" w:hAnsiTheme="majorHAnsi" w:cstheme="majorHAnsi"/>
          <w:b/>
          <w:bCs/>
          <w:color w:val="000000"/>
          <w:szCs w:val="20"/>
          <w:lang w:eastAsia="en-US"/>
        </w:rPr>
        <w:t>Creative Commons licence</w:t>
      </w:r>
      <w:r w:rsidR="00D75110">
        <w:rPr>
          <w:rFonts w:asciiTheme="majorHAnsi" w:eastAsiaTheme="minorHAnsi" w:hAnsiTheme="majorHAnsi" w:cstheme="majorHAnsi"/>
          <w:b/>
          <w:bCs/>
          <w:color w:val="000000"/>
          <w:szCs w:val="20"/>
          <w:lang w:eastAsia="en-US"/>
        </w:rPr>
        <w:br/>
      </w:r>
      <w:r w:rsidRPr="00A47528">
        <w:rPr>
          <w:rFonts w:asciiTheme="majorHAnsi" w:eastAsiaTheme="minorHAnsi" w:hAnsiTheme="majorHAnsi" w:cstheme="majorHAnsi"/>
          <w:color w:val="000000"/>
          <w:szCs w:val="20"/>
          <w:lang w:eastAsia="en-US"/>
        </w:rPr>
        <w:t>All material in this publication is licensed under a</w:t>
      </w:r>
      <w:r w:rsidR="00C77686">
        <w:rPr>
          <w:rFonts w:asciiTheme="majorHAnsi" w:eastAsiaTheme="minorHAnsi" w:hAnsiTheme="majorHAnsi" w:cstheme="majorHAnsi"/>
          <w:color w:val="000000"/>
          <w:szCs w:val="20"/>
          <w:lang w:eastAsia="en-US"/>
        </w:rPr>
        <w:t xml:space="preserve"> </w:t>
      </w:r>
      <w:hyperlink r:id="rId13" w:history="1">
        <w:r w:rsidRPr="00A47528">
          <w:rPr>
            <w:rFonts w:asciiTheme="majorHAnsi" w:eastAsiaTheme="minorHAnsi" w:hAnsiTheme="majorHAnsi" w:cstheme="majorHAnsi"/>
            <w:color w:val="0066CC"/>
            <w:szCs w:val="20"/>
            <w:u w:val="single"/>
            <w:lang w:eastAsia="en-US"/>
          </w:rPr>
          <w:t>Creative Commons Attribution 4.0 International Licence</w:t>
        </w:r>
      </w:hyperlink>
      <w:r w:rsidRPr="00A47528">
        <w:rPr>
          <w:rFonts w:asciiTheme="majorHAnsi" w:eastAsiaTheme="minorHAnsi" w:hAnsiTheme="majorHAnsi" w:cstheme="majorHAnsi"/>
          <w:color w:val="000000"/>
          <w:szCs w:val="20"/>
          <w:lang w:eastAsia="en-US"/>
        </w:rPr>
        <w:t xml:space="preserve"> except content supplied by third parties, logos and the Commonwealth Coat of Arms.</w:t>
      </w:r>
    </w:p>
    <w:p w14:paraId="21A0010D" w14:textId="180B0F45" w:rsidR="00CB3FEA" w:rsidRPr="00A47528" w:rsidRDefault="00CB3FEA" w:rsidP="00CB3FEA">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 xml:space="preserve">Inquiries about the licence and any use of this document should be emailed to </w:t>
      </w:r>
      <w:hyperlink r:id="rId14" w:history="1">
        <w:r w:rsidRPr="00A47528">
          <w:rPr>
            <w:rFonts w:asciiTheme="majorHAnsi" w:eastAsiaTheme="minorHAnsi" w:hAnsiTheme="majorHAnsi" w:cstheme="majorHAnsi"/>
            <w:color w:val="0066CC"/>
            <w:szCs w:val="20"/>
            <w:u w:val="single"/>
            <w:lang w:eastAsia="en-US"/>
          </w:rPr>
          <w:t>copyright@awe.gov.au</w:t>
        </w:r>
      </w:hyperlink>
      <w:r w:rsidRPr="00A47528">
        <w:rPr>
          <w:rFonts w:asciiTheme="majorHAnsi" w:eastAsiaTheme="minorHAnsi" w:hAnsiTheme="majorHAnsi" w:cstheme="majorHAnsi"/>
          <w:color w:val="000000"/>
          <w:szCs w:val="20"/>
          <w:lang w:eastAsia="en-US"/>
        </w:rPr>
        <w:t>.</w:t>
      </w:r>
    </w:p>
    <w:p w14:paraId="1255249F" w14:textId="11741A8B" w:rsidR="00CB3FEA" w:rsidRPr="00A47528" w:rsidRDefault="00E371AE" w:rsidP="00CB3FEA">
      <w:pPr>
        <w:pStyle w:val="BodyText"/>
      </w:pPr>
      <w:r w:rsidRPr="00A47528">
        <w:rPr>
          <w:noProof/>
          <w:lang w:val="en-US" w:eastAsia="zh-CN"/>
        </w:rPr>
        <w:drawing>
          <wp:inline distT="0" distB="0" distL="0" distR="0" wp14:anchorId="3DF73774" wp14:editId="65D238BA">
            <wp:extent cx="1215958" cy="440951"/>
            <wp:effectExtent l="0" t="0" r="3810" b="3810"/>
            <wp:docPr id="1" name="Picture 1"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Logo"/>
                    <pic:cNvPicPr/>
                  </pic:nvPicPr>
                  <pic:blipFill>
                    <a:blip r:embed="rId15">
                      <a:extLst>
                        <a:ext uri="{28A0092B-C50C-407E-A947-70E740481C1C}">
                          <a14:useLocalDpi xmlns:a14="http://schemas.microsoft.com/office/drawing/2010/main" val="0"/>
                        </a:ext>
                      </a:extLst>
                    </a:blip>
                    <a:stretch>
                      <a:fillRect/>
                    </a:stretch>
                  </pic:blipFill>
                  <pic:spPr>
                    <a:xfrm>
                      <a:off x="0" y="0"/>
                      <a:ext cx="1244027" cy="451130"/>
                    </a:xfrm>
                    <a:prstGeom prst="rect">
                      <a:avLst/>
                    </a:prstGeom>
                  </pic:spPr>
                </pic:pic>
              </a:graphicData>
            </a:graphic>
          </wp:inline>
        </w:drawing>
      </w:r>
    </w:p>
    <w:p w14:paraId="7EAA3226" w14:textId="22658978" w:rsidR="00CB3FEA" w:rsidRPr="00D75110" w:rsidRDefault="00CB3FEA" w:rsidP="00D75110">
      <w:pPr>
        <w:pStyle w:val="BodyText"/>
        <w:keepNext/>
        <w:rPr>
          <w:rFonts w:asciiTheme="majorHAnsi" w:eastAsiaTheme="minorHAnsi" w:hAnsiTheme="majorHAnsi" w:cstheme="majorHAnsi"/>
          <w:b/>
          <w:bCs/>
          <w:color w:val="000000"/>
          <w:szCs w:val="20"/>
          <w:lang w:eastAsia="en-US"/>
        </w:rPr>
      </w:pPr>
      <w:r w:rsidRPr="00A47528">
        <w:rPr>
          <w:rFonts w:asciiTheme="majorHAnsi" w:eastAsiaTheme="minorHAnsi" w:hAnsiTheme="majorHAnsi" w:cstheme="majorHAnsi"/>
          <w:b/>
          <w:bCs/>
          <w:color w:val="000000"/>
          <w:szCs w:val="20"/>
          <w:lang w:eastAsia="en-US"/>
        </w:rPr>
        <w:t>Cataloguing data</w:t>
      </w:r>
      <w:r w:rsidR="00D75110">
        <w:rPr>
          <w:rFonts w:asciiTheme="majorHAnsi" w:eastAsiaTheme="minorHAnsi" w:hAnsiTheme="majorHAnsi" w:cstheme="majorHAnsi"/>
          <w:b/>
          <w:bCs/>
          <w:color w:val="000000"/>
          <w:szCs w:val="20"/>
          <w:lang w:eastAsia="en-US"/>
        </w:rPr>
        <w:br/>
      </w:r>
      <w:r w:rsidRPr="00A47528">
        <w:rPr>
          <w:rFonts w:asciiTheme="majorHAnsi" w:eastAsiaTheme="minorHAnsi" w:hAnsiTheme="majorHAnsi" w:cstheme="majorHAnsi"/>
          <w:color w:val="000000"/>
          <w:szCs w:val="20"/>
          <w:lang w:eastAsia="en-US"/>
        </w:rPr>
        <w:t>This publication (and any material sourced from it) should be attributed as: Future Drought Fund Annual Report 2021-22 Department of Agriculture, Fisheries and Forestry, Canberra, November 2022. CC BY 4.0.</w:t>
      </w:r>
    </w:p>
    <w:p w14:paraId="201CA70F" w14:textId="3BA8A4B6" w:rsidR="00CB3FEA" w:rsidRPr="00A47528" w:rsidRDefault="00CB3FEA" w:rsidP="00D75110">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This publication is available at</w:t>
      </w:r>
      <w:r w:rsidR="00C77686">
        <w:rPr>
          <w:rFonts w:asciiTheme="majorHAnsi" w:eastAsiaTheme="minorHAnsi" w:hAnsiTheme="majorHAnsi" w:cstheme="majorHAnsi"/>
          <w:color w:val="000000"/>
          <w:szCs w:val="20"/>
          <w:lang w:eastAsia="en-US"/>
        </w:rPr>
        <w:t xml:space="preserve"> </w:t>
      </w:r>
      <w:hyperlink r:id="rId16" w:history="1">
        <w:r w:rsidRPr="00A47528">
          <w:rPr>
            <w:rFonts w:asciiTheme="majorHAnsi" w:eastAsiaTheme="minorHAnsi" w:hAnsiTheme="majorHAnsi" w:cstheme="majorHAnsi"/>
            <w:color w:val="0066CC"/>
            <w:szCs w:val="20"/>
            <w:u w:val="single"/>
            <w:lang w:eastAsia="en-US"/>
          </w:rPr>
          <w:t>agriculture.gov.au/publications</w:t>
        </w:r>
      </w:hyperlink>
      <w:r w:rsidRPr="00A47528">
        <w:rPr>
          <w:rFonts w:asciiTheme="majorHAnsi" w:eastAsiaTheme="minorHAnsi" w:hAnsiTheme="majorHAnsi" w:cstheme="majorHAnsi"/>
          <w:color w:val="000000"/>
          <w:szCs w:val="20"/>
          <w:lang w:eastAsia="en-US"/>
        </w:rPr>
        <w:t>.</w:t>
      </w:r>
      <w:r w:rsidR="00D75110">
        <w:rPr>
          <w:rFonts w:asciiTheme="majorHAnsi" w:eastAsiaTheme="minorHAnsi" w:hAnsiTheme="majorHAnsi" w:cstheme="majorHAnsi"/>
          <w:color w:val="000000"/>
          <w:szCs w:val="20"/>
          <w:lang w:eastAsia="en-US"/>
        </w:rPr>
        <w:br/>
      </w:r>
      <w:r w:rsidRPr="00A47528">
        <w:rPr>
          <w:rFonts w:asciiTheme="majorHAnsi" w:eastAsiaTheme="minorHAnsi" w:hAnsiTheme="majorHAnsi" w:cstheme="majorHAnsi"/>
          <w:color w:val="000000"/>
          <w:szCs w:val="20"/>
          <w:lang w:eastAsia="en-US"/>
        </w:rPr>
        <w:t>Department of Agriculture, Fisheries and Forestry</w:t>
      </w:r>
      <w:r w:rsidR="00E12652" w:rsidRPr="00A47528">
        <w:rPr>
          <w:rFonts w:asciiTheme="majorHAnsi" w:eastAsiaTheme="minorHAnsi" w:hAnsiTheme="majorHAnsi" w:cstheme="majorHAnsi"/>
          <w:color w:val="000000"/>
          <w:szCs w:val="20"/>
          <w:lang w:eastAsia="en-US"/>
        </w:rPr>
        <w:br/>
      </w:r>
      <w:r w:rsidRPr="00A47528">
        <w:rPr>
          <w:rFonts w:asciiTheme="majorHAnsi" w:eastAsiaTheme="minorHAnsi" w:hAnsiTheme="majorHAnsi" w:cstheme="majorHAnsi"/>
          <w:color w:val="000000"/>
          <w:szCs w:val="20"/>
          <w:lang w:eastAsia="en-US"/>
        </w:rPr>
        <w:t>GPO Box 858 Canberra ACT 2601</w:t>
      </w:r>
      <w:r w:rsidR="00E12652" w:rsidRPr="00A47528">
        <w:rPr>
          <w:rFonts w:asciiTheme="majorHAnsi" w:eastAsiaTheme="minorHAnsi" w:hAnsiTheme="majorHAnsi" w:cstheme="majorHAnsi"/>
          <w:color w:val="000000"/>
          <w:szCs w:val="20"/>
          <w:lang w:eastAsia="en-US"/>
        </w:rPr>
        <w:br/>
      </w:r>
      <w:r w:rsidRPr="00A47528">
        <w:rPr>
          <w:rFonts w:asciiTheme="majorHAnsi" w:eastAsiaTheme="minorHAnsi" w:hAnsiTheme="majorHAnsi" w:cstheme="majorHAnsi"/>
          <w:color w:val="000000"/>
          <w:szCs w:val="20"/>
          <w:lang w:eastAsia="en-US"/>
        </w:rPr>
        <w:t>Telephone 1800 900 090</w:t>
      </w:r>
      <w:r w:rsidR="00E12652" w:rsidRPr="00A47528">
        <w:rPr>
          <w:rFonts w:asciiTheme="majorHAnsi" w:eastAsiaTheme="minorHAnsi" w:hAnsiTheme="majorHAnsi" w:cstheme="majorHAnsi"/>
          <w:color w:val="000000"/>
          <w:szCs w:val="20"/>
          <w:lang w:eastAsia="en-US"/>
        </w:rPr>
        <w:br/>
      </w:r>
      <w:r w:rsidRPr="00A47528">
        <w:rPr>
          <w:rFonts w:asciiTheme="majorHAnsi" w:eastAsiaTheme="minorHAnsi" w:hAnsiTheme="majorHAnsi" w:cstheme="majorHAnsi"/>
          <w:color w:val="000000"/>
          <w:szCs w:val="20"/>
          <w:lang w:eastAsia="en-US"/>
        </w:rPr>
        <w:t>Web</w:t>
      </w:r>
      <w:r w:rsidR="00E371AE" w:rsidRPr="00A47528">
        <w:rPr>
          <w:rFonts w:asciiTheme="majorHAnsi" w:eastAsiaTheme="minorHAnsi" w:hAnsiTheme="majorHAnsi" w:cstheme="majorHAnsi"/>
          <w:color w:val="000000"/>
          <w:szCs w:val="20"/>
          <w:lang w:eastAsia="en-US"/>
        </w:rPr>
        <w:t xml:space="preserve"> </w:t>
      </w:r>
      <w:hyperlink r:id="rId17" w:history="1">
        <w:r w:rsidRPr="00A47528">
          <w:rPr>
            <w:rFonts w:asciiTheme="majorHAnsi" w:eastAsiaTheme="minorHAnsi" w:hAnsiTheme="majorHAnsi" w:cstheme="majorHAnsi"/>
            <w:color w:val="0066CC"/>
            <w:szCs w:val="20"/>
            <w:u w:val="single"/>
            <w:lang w:eastAsia="en-US"/>
          </w:rPr>
          <w:t>agriculture.gov.au</w:t>
        </w:r>
      </w:hyperlink>
    </w:p>
    <w:p w14:paraId="274E11B3" w14:textId="74CCEDA0" w:rsidR="00CB3FEA" w:rsidRPr="00D75110" w:rsidRDefault="00CB3FEA" w:rsidP="00D75110">
      <w:pPr>
        <w:pStyle w:val="BodyText"/>
        <w:keepNext/>
        <w:rPr>
          <w:rFonts w:asciiTheme="majorHAnsi" w:eastAsiaTheme="minorHAnsi" w:hAnsiTheme="majorHAnsi" w:cstheme="majorHAnsi"/>
          <w:b/>
          <w:bCs/>
          <w:color w:val="000000"/>
          <w:szCs w:val="20"/>
          <w:lang w:eastAsia="en-US"/>
        </w:rPr>
      </w:pPr>
      <w:r w:rsidRPr="00A47528">
        <w:rPr>
          <w:rFonts w:asciiTheme="majorHAnsi" w:eastAsiaTheme="minorHAnsi" w:hAnsiTheme="majorHAnsi" w:cstheme="majorHAnsi"/>
          <w:b/>
          <w:bCs/>
          <w:color w:val="000000"/>
          <w:szCs w:val="20"/>
          <w:lang w:eastAsia="en-US"/>
        </w:rPr>
        <w:t>Contact Us</w:t>
      </w:r>
      <w:r w:rsidR="00D75110">
        <w:rPr>
          <w:rFonts w:asciiTheme="majorHAnsi" w:eastAsiaTheme="minorHAnsi" w:hAnsiTheme="majorHAnsi" w:cstheme="majorHAnsi"/>
          <w:b/>
          <w:bCs/>
          <w:color w:val="000000"/>
          <w:szCs w:val="20"/>
          <w:lang w:eastAsia="en-US"/>
        </w:rPr>
        <w:br/>
      </w:r>
      <w:r w:rsidRPr="00D75110">
        <w:rPr>
          <w:rFonts w:asciiTheme="majorHAnsi" w:eastAsiaTheme="minorHAnsi" w:hAnsiTheme="majorHAnsi" w:cstheme="majorHAnsi"/>
          <w:color w:val="000000"/>
          <w:szCs w:val="20"/>
          <w:lang w:val="en-US" w:eastAsia="en-US"/>
        </w:rPr>
        <w:t xml:space="preserve">Email </w:t>
      </w:r>
      <w:hyperlink r:id="rId18" w:history="1">
        <w:r w:rsidRPr="00D75110">
          <w:rPr>
            <w:rFonts w:asciiTheme="majorHAnsi" w:eastAsiaTheme="minorHAnsi" w:hAnsiTheme="majorHAnsi" w:cstheme="majorHAnsi"/>
            <w:color w:val="0066CC"/>
            <w:szCs w:val="20"/>
            <w:u w:val="single"/>
            <w:lang w:val="en-US" w:eastAsia="en-US"/>
          </w:rPr>
          <w:t>droughtresilience@agriculture.gov.au</w:t>
        </w:r>
      </w:hyperlink>
      <w:r w:rsidR="00D75110" w:rsidRPr="00D75110">
        <w:rPr>
          <w:rFonts w:asciiTheme="majorHAnsi" w:eastAsiaTheme="minorHAnsi" w:hAnsiTheme="majorHAnsi" w:cstheme="majorHAnsi"/>
          <w:color w:val="000000"/>
          <w:szCs w:val="20"/>
          <w:lang w:val="en-US" w:eastAsia="en-US"/>
        </w:rPr>
        <w:br/>
      </w:r>
      <w:r w:rsidRPr="00D75110">
        <w:rPr>
          <w:rFonts w:asciiTheme="majorHAnsi" w:eastAsiaTheme="minorHAnsi" w:hAnsiTheme="majorHAnsi" w:cstheme="majorHAnsi"/>
          <w:color w:val="000000"/>
          <w:szCs w:val="20"/>
          <w:lang w:val="en-US" w:eastAsia="en-US"/>
        </w:rPr>
        <w:t>Web</w:t>
      </w:r>
      <w:r w:rsidR="00477EBB" w:rsidRPr="00D75110">
        <w:rPr>
          <w:rFonts w:asciiTheme="majorHAnsi" w:eastAsiaTheme="minorHAnsi" w:hAnsiTheme="majorHAnsi" w:cstheme="majorHAnsi"/>
          <w:color w:val="000000"/>
          <w:szCs w:val="20"/>
          <w:lang w:val="en-US" w:eastAsia="en-US"/>
        </w:rPr>
        <w:t xml:space="preserve"> </w:t>
      </w:r>
      <w:hyperlink r:id="rId19" w:history="1">
        <w:r w:rsidR="00B94FBA" w:rsidRPr="00D75110">
          <w:rPr>
            <w:rStyle w:val="Hyperlink"/>
            <w:rFonts w:asciiTheme="majorHAnsi" w:eastAsiaTheme="minorHAnsi" w:hAnsiTheme="majorHAnsi" w:cstheme="majorHAnsi"/>
            <w:szCs w:val="20"/>
            <w:lang w:val="en-US" w:eastAsia="en-US"/>
          </w:rPr>
          <w:t>https://haveyoursay.agriculture.gov.au/future-drought-fund</w:t>
        </w:r>
      </w:hyperlink>
    </w:p>
    <w:p w14:paraId="09B2EE6E" w14:textId="43E5B8E8" w:rsidR="00CB3FEA" w:rsidRPr="00D75110" w:rsidRDefault="00CB3FEA" w:rsidP="00D75110">
      <w:pPr>
        <w:pStyle w:val="BodyText"/>
        <w:keepNext/>
        <w:rPr>
          <w:rFonts w:asciiTheme="majorHAnsi" w:eastAsiaTheme="minorHAnsi" w:hAnsiTheme="majorHAnsi" w:cstheme="majorHAnsi"/>
          <w:b/>
          <w:bCs/>
          <w:color w:val="000000"/>
          <w:szCs w:val="20"/>
          <w:lang w:eastAsia="en-US"/>
        </w:rPr>
      </w:pPr>
      <w:r w:rsidRPr="00A47528">
        <w:rPr>
          <w:rFonts w:asciiTheme="majorHAnsi" w:eastAsiaTheme="minorHAnsi" w:hAnsiTheme="majorHAnsi" w:cstheme="majorHAnsi"/>
          <w:b/>
          <w:bCs/>
          <w:color w:val="000000"/>
          <w:szCs w:val="20"/>
          <w:lang w:eastAsia="en-US"/>
        </w:rPr>
        <w:t>Disclaimer</w:t>
      </w:r>
      <w:r w:rsidR="00D75110">
        <w:rPr>
          <w:rFonts w:asciiTheme="majorHAnsi" w:eastAsiaTheme="minorHAnsi" w:hAnsiTheme="majorHAnsi" w:cstheme="majorHAnsi"/>
          <w:b/>
          <w:bCs/>
          <w:color w:val="000000"/>
          <w:szCs w:val="20"/>
          <w:lang w:eastAsia="en-US"/>
        </w:rPr>
        <w:br/>
      </w:r>
      <w:r w:rsidRPr="00A47528">
        <w:rPr>
          <w:rFonts w:asciiTheme="majorHAnsi" w:eastAsiaTheme="minorHAnsi" w:hAnsiTheme="majorHAnsi" w:cstheme="majorHAnsi"/>
          <w:color w:val="000000"/>
          <w:szCs w:val="20"/>
          <w:lang w:eastAsia="en-US"/>
        </w:rPr>
        <w:t>The Australian Government acting through the Department of Agriculture, Fisheries and Forestry has exercised due care and skill in preparing and compiling the information and data in this publication. Notwithstanding, the Department of Agriculture, Fisheries and Forestry,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106C27D0" w14:textId="2DD2599F" w:rsidR="00CB3FEA" w:rsidRPr="00D75110" w:rsidRDefault="00CB3FEA" w:rsidP="00D75110">
      <w:pPr>
        <w:pStyle w:val="BodyText"/>
        <w:keepNext/>
        <w:rPr>
          <w:rFonts w:asciiTheme="majorHAnsi" w:eastAsiaTheme="minorHAnsi" w:hAnsiTheme="majorHAnsi" w:cstheme="majorHAnsi"/>
          <w:b/>
          <w:bCs/>
          <w:color w:val="000000"/>
          <w:szCs w:val="20"/>
          <w:lang w:eastAsia="en-US"/>
        </w:rPr>
      </w:pPr>
      <w:r w:rsidRPr="00A47528">
        <w:rPr>
          <w:rFonts w:asciiTheme="majorHAnsi" w:eastAsiaTheme="minorHAnsi" w:hAnsiTheme="majorHAnsi" w:cstheme="majorHAnsi"/>
          <w:b/>
          <w:bCs/>
          <w:color w:val="000000"/>
          <w:szCs w:val="20"/>
          <w:lang w:eastAsia="en-US"/>
        </w:rPr>
        <w:t>Acknowledgements</w:t>
      </w:r>
      <w:r w:rsidR="00D75110">
        <w:rPr>
          <w:rFonts w:asciiTheme="majorHAnsi" w:eastAsiaTheme="minorHAnsi" w:hAnsiTheme="majorHAnsi" w:cstheme="majorHAnsi"/>
          <w:b/>
          <w:bCs/>
          <w:color w:val="000000"/>
          <w:szCs w:val="20"/>
          <w:lang w:eastAsia="en-US"/>
        </w:rPr>
        <w:br/>
      </w:r>
      <w:r w:rsidRPr="00A47528">
        <w:rPr>
          <w:rFonts w:asciiTheme="majorHAnsi" w:eastAsiaTheme="minorHAnsi" w:hAnsiTheme="majorHAnsi" w:cstheme="majorHAnsi"/>
          <w:color w:val="000000"/>
          <w:szCs w:val="20"/>
          <w:lang w:eastAsia="en-US"/>
        </w:rPr>
        <w:t>The authors thank interview and case study participants for their input and ongoing engagement with the Future Drought Fund. The FDF would also like to acknowledge our diverse range of key stakeholder for their enduring support.</w:t>
      </w:r>
    </w:p>
    <w:p w14:paraId="57600A2E" w14:textId="13D118D7" w:rsidR="00CB3FEA" w:rsidRPr="00D75110" w:rsidRDefault="00CB3FEA" w:rsidP="00D75110">
      <w:pPr>
        <w:pStyle w:val="BodyText"/>
        <w:keepNext/>
        <w:rPr>
          <w:rFonts w:asciiTheme="majorHAnsi" w:eastAsiaTheme="minorHAnsi" w:hAnsiTheme="majorHAnsi" w:cstheme="majorHAnsi"/>
          <w:b/>
          <w:bCs/>
          <w:color w:val="000000"/>
          <w:szCs w:val="20"/>
          <w:lang w:eastAsia="en-US"/>
        </w:rPr>
      </w:pPr>
      <w:r w:rsidRPr="00A47528">
        <w:rPr>
          <w:rFonts w:asciiTheme="majorHAnsi" w:eastAsiaTheme="minorHAnsi" w:hAnsiTheme="majorHAnsi" w:cstheme="majorHAnsi"/>
          <w:b/>
          <w:bCs/>
          <w:color w:val="000000"/>
          <w:szCs w:val="20"/>
          <w:lang w:eastAsia="en-US"/>
        </w:rPr>
        <w:t>Acknowledgement of Country</w:t>
      </w:r>
      <w:r w:rsidR="00D75110">
        <w:rPr>
          <w:rFonts w:asciiTheme="majorHAnsi" w:eastAsiaTheme="minorHAnsi" w:hAnsiTheme="majorHAnsi" w:cstheme="majorHAnsi"/>
          <w:b/>
          <w:bCs/>
          <w:color w:val="000000"/>
          <w:szCs w:val="20"/>
          <w:lang w:eastAsia="en-US"/>
        </w:rPr>
        <w:br/>
      </w:r>
      <w:r w:rsidRPr="00A47528">
        <w:rPr>
          <w:rFonts w:asciiTheme="majorHAnsi" w:eastAsiaTheme="minorHAnsi" w:hAnsiTheme="majorHAnsi" w:cstheme="majorHAnsi"/>
          <w:color w:val="000000"/>
          <w:szCs w:val="20"/>
          <w:lang w:eastAsia="en-US"/>
        </w:rPr>
        <w:t>We acknowledge the Traditional Custodians of Australia and their continuing connection to land and sea, waters, environment, and community. We pay our respects to the Traditional Custodians of the lands we live and work on, their culture, and their Elders past and present.</w:t>
      </w:r>
    </w:p>
    <w:p w14:paraId="49B99494" w14:textId="0E53A6C0" w:rsidR="004D2905" w:rsidRPr="00A47528" w:rsidRDefault="00CB3FEA" w:rsidP="00B94FBA">
      <w:pPr>
        <w:pStyle w:val="BodyText"/>
        <w:rPr>
          <w:rFonts w:eastAsiaTheme="minorHAnsi" w:cs="Arial"/>
          <w:color w:val="000000"/>
          <w:szCs w:val="20"/>
          <w:lang w:eastAsia="en-US"/>
        </w:rPr>
      </w:pPr>
      <w:r w:rsidRPr="00A47528">
        <w:rPr>
          <w:rFonts w:asciiTheme="majorHAnsi" w:eastAsiaTheme="minorHAnsi" w:hAnsiTheme="majorHAnsi" w:cstheme="majorHAnsi"/>
          <w:color w:val="000000"/>
          <w:szCs w:val="20"/>
          <w:lang w:eastAsia="en-US"/>
        </w:rPr>
        <w:t>Printed on 100% recycled paper.</w:t>
      </w:r>
      <w:r w:rsidR="004D2905" w:rsidRPr="00A47528">
        <w:rPr>
          <w:rFonts w:eastAsiaTheme="minorHAnsi" w:cs="Arial"/>
          <w:color w:val="000000"/>
          <w:szCs w:val="20"/>
          <w:lang w:eastAsia="en-US"/>
        </w:rPr>
        <w:br w:type="page"/>
      </w:r>
    </w:p>
    <w:p w14:paraId="7D5D61F8" w14:textId="77777777" w:rsidR="007C1CA8" w:rsidRPr="00A47528" w:rsidRDefault="007C1CA8" w:rsidP="007C1CA8">
      <w:pPr>
        <w:pStyle w:val="Heading2"/>
        <w:rPr>
          <w:lang w:eastAsia="en-US"/>
        </w:rPr>
      </w:pPr>
      <w:bookmarkStart w:id="0" w:name="_Toc119440808"/>
      <w:r w:rsidRPr="00A47528">
        <w:rPr>
          <w:lang w:eastAsia="en-US"/>
        </w:rPr>
        <w:lastRenderedPageBreak/>
        <w:t>Minister's Message</w:t>
      </w:r>
      <w:bookmarkEnd w:id="0"/>
    </w:p>
    <w:p w14:paraId="02846F78" w14:textId="77777777" w:rsidR="007C1CA8" w:rsidRPr="001E0A23" w:rsidRDefault="007C1CA8" w:rsidP="007C1CA8">
      <w:pPr>
        <w:pStyle w:val="BodyText"/>
        <w:rPr>
          <w:rFonts w:asciiTheme="majorHAnsi" w:eastAsiaTheme="minorHAnsi" w:hAnsiTheme="majorHAnsi" w:cstheme="majorHAnsi"/>
          <w:color w:val="000000"/>
          <w:szCs w:val="18"/>
          <w:lang w:eastAsia="en-US"/>
        </w:rPr>
      </w:pPr>
      <w:r w:rsidRPr="001E0A23">
        <w:rPr>
          <w:rFonts w:asciiTheme="majorHAnsi" w:eastAsiaTheme="minorHAnsi" w:hAnsiTheme="majorHAnsi" w:cstheme="majorHAnsi"/>
          <w:color w:val="000000"/>
          <w:szCs w:val="18"/>
          <w:lang w:eastAsia="en-US"/>
        </w:rPr>
        <w:t>Australian agriculture is currently a thriving and resilient sector but achieving that requires effective management of the many risks facing our farmers.</w:t>
      </w:r>
    </w:p>
    <w:p w14:paraId="2DB4F230" w14:textId="77777777" w:rsidR="007C1CA8" w:rsidRPr="00A4752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Our farmers have long faced the harsh cycle of extreme drought and extreme rainfall.</w:t>
      </w:r>
    </w:p>
    <w:p w14:paraId="11BBD9A2" w14:textId="77777777" w:rsidR="007C1CA8" w:rsidRPr="00A4752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Currently, we are experiencing a La Nina event, but inevitably there will be another drought.</w:t>
      </w:r>
    </w:p>
    <w:p w14:paraId="6E98DD30" w14:textId="77777777" w:rsidR="007C1CA8" w:rsidRPr="00A4752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We also know that the changing climate is likely to mean more frequent, longer lasting, and intense droughts. We can't have a resilient agriculture sector and thriving regional communities without managing this reality of Australia's changing climate.</w:t>
      </w:r>
    </w:p>
    <w:p w14:paraId="796A6342" w14:textId="77777777" w:rsidR="007C1CA8" w:rsidRPr="00A4752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This is why the Future Drought Fund is so important. It supports proactive efforts to build preparedness and resilience to inevitable future droughts - and by extension, to the changing climate.</w:t>
      </w:r>
    </w:p>
    <w:p w14:paraId="016EDFAE" w14:textId="77777777" w:rsidR="007C1CA8" w:rsidRPr="00A4752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Having recently been appointed as the Minister for Agriculture, Fisheries and Forestry, it's been pleasing to see the work being done under the Future Drought Fund - as set out in this Annual Report.</w:t>
      </w:r>
    </w:p>
    <w:p w14:paraId="1587BDB3" w14:textId="77777777" w:rsidR="007C1CA8" w:rsidRPr="00A4752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It shows growing momentum and activity, with an increasing number of farmers, regions and communities building drought resilience. Importantly, they are being supported to find solutions that work for their particular context.</w:t>
      </w:r>
    </w:p>
    <w:p w14:paraId="13854B4E" w14:textId="77777777" w:rsidR="007C1CA8" w:rsidRPr="00A4752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We will soon kick off a review of the Fund, as required under its legislation. We'll use it to talk with people to understand what we've learnt from this first phase and to help shape a second Funding Plan to set the future direction of this Fund.</w:t>
      </w:r>
    </w:p>
    <w:p w14:paraId="7BA6B50E" w14:textId="77777777" w:rsidR="007C1CA8" w:rsidRPr="00A4752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I'm pleased to see that our work under the Future Drought Fund is underpinned by strong partnerships. State and territory governments, farmers, rural communities, First Nations people, the agricultural and finance industries, and the not-for-profit sector know they share the responsibility to build Australia's capacity to withstand drought.</w:t>
      </w:r>
    </w:p>
    <w:p w14:paraId="457CC7BE" w14:textId="77777777" w:rsidR="007C1CA8" w:rsidRPr="00A4752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I welcome the time, resources, and expertise they have committed so far, and will in turn commit to working closely with all involved. We will achieve more together than any one of us can alone.</w:t>
      </w:r>
    </w:p>
    <w:p w14:paraId="5F07AA99" w14:textId="44693237" w:rsidR="007C1CA8" w:rsidRPr="00A47528" w:rsidRDefault="007C1CA8" w:rsidP="007C1CA8">
      <w:pPr>
        <w:pStyle w:val="BodyText"/>
        <w:rPr>
          <w:lang w:eastAsia="en-US"/>
        </w:rPr>
      </w:pPr>
      <w:r w:rsidRPr="00A47528">
        <w:rPr>
          <w:noProof/>
          <w:lang w:val="en-US" w:eastAsia="zh-CN"/>
        </w:rPr>
        <w:drawing>
          <wp:inline distT="0" distB="0" distL="0" distR="0" wp14:anchorId="606CD0A7" wp14:editId="2B884644">
            <wp:extent cx="1064320" cy="1534602"/>
            <wp:effectExtent l="0" t="0" r="2540" b="8890"/>
            <wp:docPr id="61" name="Picture 61" descr="Senator the Hon Murray Watt&#10;Minister for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Senator the Hon Murray Watt&#10;Minister for Agriculture, Fisheries and Forestry"/>
                    <pic:cNvPicPr/>
                  </pic:nvPicPr>
                  <pic:blipFill>
                    <a:blip r:embed="rId20">
                      <a:extLst>
                        <a:ext uri="{28A0092B-C50C-407E-A947-70E740481C1C}">
                          <a14:useLocalDpi xmlns:a14="http://schemas.microsoft.com/office/drawing/2010/main" val="0"/>
                        </a:ext>
                      </a:extLst>
                    </a:blip>
                    <a:stretch>
                      <a:fillRect/>
                    </a:stretch>
                  </pic:blipFill>
                  <pic:spPr>
                    <a:xfrm>
                      <a:off x="0" y="0"/>
                      <a:ext cx="1075219" cy="1550317"/>
                    </a:xfrm>
                    <a:prstGeom prst="rect">
                      <a:avLst/>
                    </a:prstGeom>
                  </pic:spPr>
                </pic:pic>
              </a:graphicData>
            </a:graphic>
          </wp:inline>
        </w:drawing>
      </w:r>
    </w:p>
    <w:p w14:paraId="12B84DE3" w14:textId="14E11F82" w:rsidR="00663047" w:rsidRPr="00A47528" w:rsidRDefault="00663047" w:rsidP="007C1CA8">
      <w:pPr>
        <w:pStyle w:val="BodyText"/>
        <w:rPr>
          <w:lang w:eastAsia="en-US"/>
        </w:rPr>
      </w:pPr>
      <w:r w:rsidRPr="00A47528">
        <w:rPr>
          <w:noProof/>
          <w:lang w:val="en-US" w:eastAsia="zh-CN"/>
        </w:rPr>
        <w:drawing>
          <wp:inline distT="0" distB="0" distL="0" distR="0" wp14:anchorId="1B82766D" wp14:editId="40C2B782">
            <wp:extent cx="1624519" cy="795949"/>
            <wp:effectExtent l="0" t="0" r="1270" b="4445"/>
            <wp:docPr id="62" name="Picture 62" descr="Signature of Senator the Hon Murray Watt&#10;Minister for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Signature of Senator the Hon Murray Watt&#10;Minister for Agriculture, Fisheries and Forestry"/>
                    <pic:cNvPicPr/>
                  </pic:nvPicPr>
                  <pic:blipFill>
                    <a:blip r:embed="rId21">
                      <a:extLst>
                        <a:ext uri="{28A0092B-C50C-407E-A947-70E740481C1C}">
                          <a14:useLocalDpi xmlns:a14="http://schemas.microsoft.com/office/drawing/2010/main" val="0"/>
                        </a:ext>
                      </a:extLst>
                    </a:blip>
                    <a:stretch>
                      <a:fillRect/>
                    </a:stretch>
                  </pic:blipFill>
                  <pic:spPr>
                    <a:xfrm>
                      <a:off x="0" y="0"/>
                      <a:ext cx="1638358" cy="802730"/>
                    </a:xfrm>
                    <a:prstGeom prst="rect">
                      <a:avLst/>
                    </a:prstGeom>
                  </pic:spPr>
                </pic:pic>
              </a:graphicData>
            </a:graphic>
          </wp:inline>
        </w:drawing>
      </w:r>
    </w:p>
    <w:p w14:paraId="4428A2F9" w14:textId="0CA8EDEC" w:rsidR="007C1CA8" w:rsidRPr="00A47528" w:rsidRDefault="007C1CA8" w:rsidP="007C1CA8">
      <w:pPr>
        <w:pStyle w:val="BodyText"/>
        <w:spacing w:after="0"/>
        <w:rPr>
          <w:rFonts w:asciiTheme="majorHAnsi" w:eastAsiaTheme="minorHAnsi" w:hAnsiTheme="majorHAnsi" w:cstheme="majorHAnsi"/>
          <w:b/>
          <w:bCs/>
          <w:color w:val="000000"/>
          <w:szCs w:val="20"/>
          <w:lang w:eastAsia="en-US"/>
        </w:rPr>
      </w:pPr>
      <w:r w:rsidRPr="00A47528">
        <w:rPr>
          <w:rFonts w:asciiTheme="majorHAnsi" w:eastAsiaTheme="minorHAnsi" w:hAnsiTheme="majorHAnsi" w:cstheme="majorHAnsi"/>
          <w:b/>
          <w:bCs/>
          <w:color w:val="000000"/>
          <w:szCs w:val="20"/>
          <w:lang w:eastAsia="en-US"/>
        </w:rPr>
        <w:t>Senator the Hon Murray Watt</w:t>
      </w:r>
    </w:p>
    <w:p w14:paraId="6600F9CE" w14:textId="6F271B29" w:rsidR="007C1CA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Minister for Agriculture, Fisheries and Forestry</w:t>
      </w:r>
    </w:p>
    <w:p w14:paraId="4A49E70F" w14:textId="7D6AE341" w:rsidR="00C77686" w:rsidRDefault="00C77686" w:rsidP="00C77686">
      <w:pPr>
        <w:pStyle w:val="BodyText"/>
        <w:jc w:val="center"/>
        <w:rPr>
          <w:rFonts w:asciiTheme="majorHAnsi" w:eastAsiaTheme="minorHAnsi" w:hAnsiTheme="majorHAnsi" w:cstheme="majorHAnsi"/>
          <w:color w:val="000000"/>
          <w:szCs w:val="20"/>
          <w:lang w:eastAsia="en-US"/>
        </w:rPr>
      </w:pPr>
      <w:r w:rsidRPr="00C77686">
        <w:rPr>
          <w:noProof/>
          <w:lang w:val="en-US" w:eastAsia="zh-CN"/>
        </w:rPr>
        <w:lastRenderedPageBreak/>
        <w:drawing>
          <wp:inline distT="0" distB="0" distL="0" distR="0" wp14:anchorId="65DC7848" wp14:editId="0D712055">
            <wp:extent cx="5511800" cy="7790629"/>
            <wp:effectExtent l="0" t="0" r="0" b="1270"/>
            <wp:docPr id="98" name="Picture 98" descr="Photo of tree in su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Photo of tree in sunset"/>
                    <pic:cNvPicPr/>
                  </pic:nvPicPr>
                  <pic:blipFill>
                    <a:blip r:embed="rId22"/>
                    <a:stretch>
                      <a:fillRect/>
                    </a:stretch>
                  </pic:blipFill>
                  <pic:spPr>
                    <a:xfrm>
                      <a:off x="0" y="0"/>
                      <a:ext cx="5528560" cy="7814318"/>
                    </a:xfrm>
                    <a:prstGeom prst="rect">
                      <a:avLst/>
                    </a:prstGeom>
                  </pic:spPr>
                </pic:pic>
              </a:graphicData>
            </a:graphic>
          </wp:inline>
        </w:drawing>
      </w:r>
    </w:p>
    <w:p w14:paraId="089D35DE" w14:textId="176E2BF0" w:rsidR="00DB78B7" w:rsidRPr="00DB78B7" w:rsidRDefault="00E40BC9" w:rsidP="00DB78B7">
      <w:pPr>
        <w:pStyle w:val="BodyText"/>
      </w:pPr>
      <w:r>
        <w:t xml:space="preserve">     </w:t>
      </w:r>
      <w:r w:rsidR="00DB78B7" w:rsidRPr="00DB78B7">
        <w:t>Tree in sunset, Marwan El Hassan, naturepicsart.com</w:t>
      </w:r>
    </w:p>
    <w:p w14:paraId="4E7C3B63" w14:textId="77777777" w:rsidR="007C1CA8" w:rsidRPr="00A47528" w:rsidRDefault="007C1CA8" w:rsidP="00894452">
      <w:pPr>
        <w:pStyle w:val="Heading2"/>
        <w:rPr>
          <w:lang w:eastAsia="en-US"/>
        </w:rPr>
      </w:pPr>
      <w:bookmarkStart w:id="1" w:name="_Toc119440809"/>
      <w:r w:rsidRPr="00A47528">
        <w:rPr>
          <w:lang w:eastAsia="en-US"/>
        </w:rPr>
        <w:lastRenderedPageBreak/>
        <w:t>Message from the Future Drought Fund Consultative Committee Chair</w:t>
      </w:r>
      <w:bookmarkEnd w:id="1"/>
    </w:p>
    <w:p w14:paraId="0EFF1FDB" w14:textId="77777777" w:rsidR="007C1CA8" w:rsidRPr="00A4752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From the beginning the goal of the Future Drought Fund has been building drought resilience by providing our farmers and regional communities with the necessary skills, tools and networks to plan, manage and persevere through drought. In doing so, we have attempted to better our triple bottom line and by catering to the environmental, economic and social needs of farmers and their communities.</w:t>
      </w:r>
    </w:p>
    <w:p w14:paraId="6C75D4B2" w14:textId="77777777" w:rsidR="007C1CA8" w:rsidRPr="00A4752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Transformational change takes time, but I am confident we are on our way. We are at the mid-way point of our 4-year Drought Resilience Funding Plan cycle, and it is encouraging to see the strong progress being made.</w:t>
      </w:r>
    </w:p>
    <w:p w14:paraId="7F6D9D15" w14:textId="77777777" w:rsidR="007C1CA8" w:rsidRPr="00A4752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I am particularly excited to see the reach of our programs extending with thousands of people now involved in various Future Drought Fund activities across Australia.</w:t>
      </w:r>
    </w:p>
    <w:p w14:paraId="2B30288A" w14:textId="77777777" w:rsidR="007C1CA8" w:rsidRPr="00A4752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We also have new programs in development which seek to further the success of our foundational programs. The new investments consolidate our 4-year strategy by embedding lessons learnt and feedback from across the sector.</w:t>
      </w:r>
    </w:p>
    <w:p w14:paraId="718FFDFD" w14:textId="77777777" w:rsidR="007C1CA8" w:rsidRPr="00A4752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This year's Annual Report details our achievements including through monitoring, evaluation and learning metrics to make sure work is on track to achieving our goals.</w:t>
      </w:r>
    </w:p>
    <w:p w14:paraId="3C0FB42B" w14:textId="77777777" w:rsidR="007C1CA8" w:rsidRPr="00A4752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The Future Drought Fund is for everyone in Australia, so it's essential we have your regular input to make sure we're getting it right. I invite you to read the report and welcome your views on the Fund and it programs. Your feedback is important and will inform what we do next, as we continue our work to build drought resilience and better support Australian farmers and communities.</w:t>
      </w:r>
    </w:p>
    <w:p w14:paraId="35D77EE1" w14:textId="7AAA04B7" w:rsidR="00894452" w:rsidRPr="00A47528" w:rsidRDefault="00894452" w:rsidP="00894452">
      <w:pPr>
        <w:pStyle w:val="BodyText"/>
        <w:rPr>
          <w:lang w:eastAsia="en-US"/>
        </w:rPr>
      </w:pPr>
      <w:r w:rsidRPr="00A47528">
        <w:rPr>
          <w:noProof/>
          <w:lang w:val="en-US" w:eastAsia="zh-CN"/>
        </w:rPr>
        <w:drawing>
          <wp:inline distT="0" distB="0" distL="0" distR="0" wp14:anchorId="16145C78" wp14:editId="2955B434">
            <wp:extent cx="1194435" cy="1599954"/>
            <wp:effectExtent l="0" t="0" r="0" b="635"/>
            <wp:docPr id="63" name="Picture 63" descr="Brent Finlay&#10;Chair&#10;Future Drought Fund Consultative Committe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Brent Finlay&#10;Chair&#10;Future Drought Fund Consultative Committee&#10;"/>
                    <pic:cNvPicPr/>
                  </pic:nvPicPr>
                  <pic:blipFill>
                    <a:blip r:embed="rId23">
                      <a:extLst>
                        <a:ext uri="{28A0092B-C50C-407E-A947-70E740481C1C}">
                          <a14:useLocalDpi xmlns:a14="http://schemas.microsoft.com/office/drawing/2010/main" val="0"/>
                        </a:ext>
                      </a:extLst>
                    </a:blip>
                    <a:stretch>
                      <a:fillRect/>
                    </a:stretch>
                  </pic:blipFill>
                  <pic:spPr>
                    <a:xfrm>
                      <a:off x="0" y="0"/>
                      <a:ext cx="1196529" cy="1602759"/>
                    </a:xfrm>
                    <a:prstGeom prst="rect">
                      <a:avLst/>
                    </a:prstGeom>
                  </pic:spPr>
                </pic:pic>
              </a:graphicData>
            </a:graphic>
          </wp:inline>
        </w:drawing>
      </w:r>
    </w:p>
    <w:p w14:paraId="6783C76E" w14:textId="268B785C" w:rsidR="00894452" w:rsidRPr="00A47528" w:rsidRDefault="003512C1" w:rsidP="00894452">
      <w:pPr>
        <w:pStyle w:val="BodyText"/>
        <w:rPr>
          <w:lang w:eastAsia="en-US"/>
        </w:rPr>
      </w:pPr>
      <w:r>
        <w:rPr>
          <w:lang w:eastAsia="en-US"/>
        </w:rPr>
        <w:t xml:space="preserve"> </w:t>
      </w:r>
      <w:r>
        <w:rPr>
          <w:noProof/>
          <w:lang w:val="en-US" w:eastAsia="zh-CN"/>
        </w:rPr>
        <w:drawing>
          <wp:inline distT="0" distB="0" distL="0" distR="0" wp14:anchorId="6804DB83" wp14:editId="3CFC0ECF">
            <wp:extent cx="1849755" cy="83938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DF_SIG_2022.png"/>
                    <pic:cNvPicPr/>
                  </pic:nvPicPr>
                  <pic:blipFill>
                    <a:blip r:embed="rId24">
                      <a:extLst>
                        <a:ext uri="{28A0092B-C50C-407E-A947-70E740481C1C}">
                          <a14:useLocalDpi xmlns:a14="http://schemas.microsoft.com/office/drawing/2010/main" val="0"/>
                        </a:ext>
                      </a:extLst>
                    </a:blip>
                    <a:stretch>
                      <a:fillRect/>
                    </a:stretch>
                  </pic:blipFill>
                  <pic:spPr>
                    <a:xfrm>
                      <a:off x="0" y="0"/>
                      <a:ext cx="1902884" cy="863494"/>
                    </a:xfrm>
                    <a:prstGeom prst="rect">
                      <a:avLst/>
                    </a:prstGeom>
                  </pic:spPr>
                </pic:pic>
              </a:graphicData>
            </a:graphic>
          </wp:inline>
        </w:drawing>
      </w:r>
    </w:p>
    <w:p w14:paraId="417FA6C5" w14:textId="0F064926" w:rsidR="007C1CA8" w:rsidRPr="00A47528" w:rsidRDefault="007C1CA8" w:rsidP="00894452">
      <w:pPr>
        <w:pStyle w:val="BodyText"/>
        <w:spacing w:after="0"/>
        <w:rPr>
          <w:rFonts w:asciiTheme="majorHAnsi" w:eastAsiaTheme="minorHAnsi" w:hAnsiTheme="majorHAnsi" w:cstheme="majorHAnsi"/>
          <w:b/>
          <w:bCs/>
          <w:color w:val="000000"/>
          <w:szCs w:val="20"/>
          <w:lang w:eastAsia="en-US"/>
        </w:rPr>
      </w:pPr>
      <w:r w:rsidRPr="00A47528">
        <w:rPr>
          <w:rFonts w:asciiTheme="majorHAnsi" w:eastAsiaTheme="minorHAnsi" w:hAnsiTheme="majorHAnsi" w:cstheme="majorHAnsi"/>
          <w:b/>
          <w:bCs/>
          <w:color w:val="000000"/>
          <w:szCs w:val="20"/>
          <w:lang w:eastAsia="en-US"/>
        </w:rPr>
        <w:t>Brent Finlay</w:t>
      </w:r>
    </w:p>
    <w:p w14:paraId="7F3102C7" w14:textId="36ABC213" w:rsidR="00894452" w:rsidRPr="00A47528" w:rsidRDefault="00894452" w:rsidP="00894452">
      <w:pPr>
        <w:pStyle w:val="BodyText"/>
        <w:spacing w:after="0"/>
      </w:pPr>
      <w:r w:rsidRPr="00A47528">
        <w:t>Chair</w:t>
      </w:r>
    </w:p>
    <w:p w14:paraId="592DA28A" w14:textId="77777777" w:rsidR="007C1CA8" w:rsidRPr="00A47528" w:rsidRDefault="007C1CA8" w:rsidP="007C1CA8">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Future Drought Fund Consultative Committee</w:t>
      </w:r>
    </w:p>
    <w:p w14:paraId="1F9BE72A" w14:textId="77777777" w:rsidR="00FD5A67" w:rsidRDefault="00FD5A67" w:rsidP="00B94FBA">
      <w:pPr>
        <w:pStyle w:val="BodyText"/>
        <w:rPr>
          <w:rFonts w:eastAsiaTheme="minorHAnsi" w:cs="Arial"/>
          <w:color w:val="000000"/>
          <w:szCs w:val="20"/>
          <w:lang w:eastAsia="en-US"/>
        </w:rPr>
        <w:sectPr w:rsidR="00FD5A67" w:rsidSect="00257499">
          <w:headerReference w:type="default" r:id="rId25"/>
          <w:footerReference w:type="default" r:id="rId26"/>
          <w:pgSz w:w="12240" w:h="15840"/>
          <w:pgMar w:top="1418" w:right="1418" w:bottom="1418" w:left="1418" w:header="720" w:footer="720" w:gutter="0"/>
          <w:pgNumType w:fmt="lowerRoman" w:start="2"/>
          <w:cols w:space="720"/>
          <w:noEndnote/>
        </w:sectPr>
      </w:pPr>
    </w:p>
    <w:p w14:paraId="5BFD6AFF" w14:textId="77777777" w:rsidR="003F23B3" w:rsidRPr="00A47528" w:rsidRDefault="003F23B3" w:rsidP="003F23B3">
      <w:pPr>
        <w:pStyle w:val="BodyText"/>
        <w:keepNext/>
        <w:pageBreakBefore/>
        <w:rPr>
          <w:rFonts w:asciiTheme="minorHAnsi" w:hAnsiTheme="minorHAnsi" w:cstheme="minorHAnsi"/>
          <w:b/>
          <w:sz w:val="32"/>
          <w:szCs w:val="32"/>
          <w:lang w:eastAsia="en-US"/>
        </w:rPr>
      </w:pPr>
      <w:r w:rsidRPr="00A47528">
        <w:rPr>
          <w:rFonts w:asciiTheme="minorHAnsi" w:hAnsiTheme="minorHAnsi" w:cstheme="minorHAnsi"/>
          <w:b/>
          <w:sz w:val="32"/>
          <w:szCs w:val="32"/>
          <w:lang w:eastAsia="en-US"/>
        </w:rPr>
        <w:lastRenderedPageBreak/>
        <w:t>Table of Contents</w:t>
      </w:r>
    </w:p>
    <w:p w14:paraId="14F6FBC3" w14:textId="29EB7A3B" w:rsidR="003F0659" w:rsidRDefault="003F23B3">
      <w:pPr>
        <w:pStyle w:val="TOC1"/>
        <w:rPr>
          <w:rFonts w:asciiTheme="minorHAnsi" w:eastAsiaTheme="minorEastAsia" w:hAnsiTheme="minorHAnsi" w:cstheme="minorBidi"/>
          <w:sz w:val="22"/>
          <w:szCs w:val="22"/>
          <w:lang w:val="en-IN" w:eastAsia="en-IN"/>
        </w:rPr>
      </w:pPr>
      <w:r w:rsidRPr="00A47528">
        <w:rPr>
          <w:rFonts w:asciiTheme="minorHAnsi" w:hAnsiTheme="minorHAnsi" w:cstheme="minorHAnsi"/>
          <w:szCs w:val="20"/>
        </w:rPr>
        <w:fldChar w:fldCharType="begin"/>
      </w:r>
      <w:r w:rsidRPr="00A47528">
        <w:rPr>
          <w:rFonts w:asciiTheme="minorHAnsi" w:hAnsiTheme="minorHAnsi" w:cstheme="minorHAnsi"/>
          <w:szCs w:val="20"/>
        </w:rPr>
        <w:instrText xml:space="preserve"> TOC \h \z \t "Heading </w:instrText>
      </w:r>
      <w:r w:rsidR="006A0A66" w:rsidRPr="00A47528">
        <w:rPr>
          <w:rFonts w:asciiTheme="minorHAnsi" w:hAnsiTheme="minorHAnsi" w:cstheme="minorHAnsi"/>
          <w:szCs w:val="20"/>
        </w:rPr>
        <w:instrText>2</w:instrText>
      </w:r>
      <w:r w:rsidRPr="00A47528">
        <w:rPr>
          <w:rFonts w:asciiTheme="minorHAnsi" w:hAnsiTheme="minorHAnsi" w:cstheme="minorHAnsi"/>
          <w:szCs w:val="20"/>
        </w:rPr>
        <w:instrText>,</w:instrText>
      </w:r>
      <w:r w:rsidR="0007281B" w:rsidRPr="00A47528">
        <w:rPr>
          <w:rFonts w:asciiTheme="minorHAnsi" w:hAnsiTheme="minorHAnsi" w:cstheme="minorHAnsi"/>
          <w:szCs w:val="20"/>
        </w:rPr>
        <w:instrText>1</w:instrText>
      </w:r>
      <w:r w:rsidR="006A0A66" w:rsidRPr="00A47528">
        <w:rPr>
          <w:rFonts w:asciiTheme="minorHAnsi" w:hAnsiTheme="minorHAnsi" w:cstheme="minorHAnsi"/>
          <w:szCs w:val="20"/>
        </w:rPr>
        <w:instrText>,Heading 3,</w:instrText>
      </w:r>
      <w:r w:rsidR="0007281B" w:rsidRPr="00A47528">
        <w:rPr>
          <w:rFonts w:asciiTheme="minorHAnsi" w:hAnsiTheme="minorHAnsi" w:cstheme="minorHAnsi"/>
          <w:szCs w:val="20"/>
        </w:rPr>
        <w:instrText>2</w:instrText>
      </w:r>
      <w:r w:rsidRPr="00A47528">
        <w:rPr>
          <w:rFonts w:asciiTheme="minorHAnsi" w:hAnsiTheme="minorHAnsi" w:cstheme="minorHAnsi"/>
          <w:szCs w:val="20"/>
        </w:rPr>
        <w:instrText xml:space="preserve">" </w:instrText>
      </w:r>
      <w:r w:rsidRPr="00A47528">
        <w:rPr>
          <w:rFonts w:asciiTheme="minorHAnsi" w:hAnsiTheme="minorHAnsi" w:cstheme="minorHAnsi"/>
          <w:szCs w:val="20"/>
        </w:rPr>
        <w:fldChar w:fldCharType="separate"/>
      </w:r>
      <w:hyperlink w:anchor="_Toc119440808" w:history="1">
        <w:r w:rsidR="003F0659" w:rsidRPr="00EB070A">
          <w:rPr>
            <w:rStyle w:val="Hyperlink"/>
          </w:rPr>
          <w:t>Minister's Message</w:t>
        </w:r>
        <w:r w:rsidR="003F0659">
          <w:rPr>
            <w:webHidden/>
          </w:rPr>
          <w:tab/>
        </w:r>
        <w:r w:rsidR="003F0659">
          <w:rPr>
            <w:webHidden/>
          </w:rPr>
          <w:fldChar w:fldCharType="begin"/>
        </w:r>
        <w:r w:rsidR="003F0659">
          <w:rPr>
            <w:webHidden/>
          </w:rPr>
          <w:instrText xml:space="preserve"> PAGEREF _Toc119440808 \h </w:instrText>
        </w:r>
        <w:r w:rsidR="003F0659">
          <w:rPr>
            <w:webHidden/>
          </w:rPr>
        </w:r>
        <w:r w:rsidR="003F0659">
          <w:rPr>
            <w:webHidden/>
          </w:rPr>
          <w:fldChar w:fldCharType="separate"/>
        </w:r>
        <w:r w:rsidR="00E0233D">
          <w:rPr>
            <w:webHidden/>
          </w:rPr>
          <w:t>iii</w:t>
        </w:r>
        <w:r w:rsidR="003F0659">
          <w:rPr>
            <w:webHidden/>
          </w:rPr>
          <w:fldChar w:fldCharType="end"/>
        </w:r>
      </w:hyperlink>
    </w:p>
    <w:p w14:paraId="6225292D" w14:textId="31B868CD" w:rsidR="003F0659" w:rsidRDefault="00B34D88">
      <w:pPr>
        <w:pStyle w:val="TOC1"/>
        <w:rPr>
          <w:rFonts w:asciiTheme="minorHAnsi" w:eastAsiaTheme="minorEastAsia" w:hAnsiTheme="minorHAnsi" w:cstheme="minorBidi"/>
          <w:sz w:val="22"/>
          <w:szCs w:val="22"/>
          <w:lang w:val="en-IN" w:eastAsia="en-IN"/>
        </w:rPr>
      </w:pPr>
      <w:hyperlink w:anchor="_Toc119440809" w:history="1">
        <w:r w:rsidR="003F0659" w:rsidRPr="00EB070A">
          <w:rPr>
            <w:rStyle w:val="Hyperlink"/>
          </w:rPr>
          <w:t>Message from the Future Drought Fund Consultative Committee Chair</w:t>
        </w:r>
        <w:r w:rsidR="003F0659">
          <w:rPr>
            <w:webHidden/>
          </w:rPr>
          <w:tab/>
        </w:r>
        <w:r w:rsidR="003F0659">
          <w:rPr>
            <w:webHidden/>
          </w:rPr>
          <w:fldChar w:fldCharType="begin"/>
        </w:r>
        <w:r w:rsidR="003F0659">
          <w:rPr>
            <w:webHidden/>
          </w:rPr>
          <w:instrText xml:space="preserve"> PAGEREF _Toc119440809 \h </w:instrText>
        </w:r>
        <w:r w:rsidR="003F0659">
          <w:rPr>
            <w:webHidden/>
          </w:rPr>
        </w:r>
        <w:r w:rsidR="003F0659">
          <w:rPr>
            <w:webHidden/>
          </w:rPr>
          <w:fldChar w:fldCharType="separate"/>
        </w:r>
        <w:r w:rsidR="00E0233D">
          <w:rPr>
            <w:webHidden/>
          </w:rPr>
          <w:t>v</w:t>
        </w:r>
        <w:r w:rsidR="003F0659">
          <w:rPr>
            <w:webHidden/>
          </w:rPr>
          <w:fldChar w:fldCharType="end"/>
        </w:r>
      </w:hyperlink>
    </w:p>
    <w:p w14:paraId="46A98C2C" w14:textId="1347A65D" w:rsidR="003F0659" w:rsidRDefault="00B34D88">
      <w:pPr>
        <w:pStyle w:val="TOC1"/>
        <w:rPr>
          <w:rFonts w:asciiTheme="minorHAnsi" w:eastAsiaTheme="minorEastAsia" w:hAnsiTheme="minorHAnsi" w:cstheme="minorBidi"/>
          <w:sz w:val="22"/>
          <w:szCs w:val="22"/>
          <w:lang w:val="en-IN" w:eastAsia="en-IN"/>
        </w:rPr>
      </w:pPr>
      <w:hyperlink w:anchor="_Toc119440810" w:history="1">
        <w:r w:rsidR="003F0659" w:rsidRPr="00EB070A">
          <w:rPr>
            <w:rStyle w:val="Hyperlink"/>
          </w:rPr>
          <w:t>About the Future Drought Fund</w:t>
        </w:r>
        <w:r w:rsidR="003F0659">
          <w:rPr>
            <w:webHidden/>
          </w:rPr>
          <w:tab/>
        </w:r>
        <w:r w:rsidR="003F0659">
          <w:rPr>
            <w:webHidden/>
          </w:rPr>
          <w:fldChar w:fldCharType="begin"/>
        </w:r>
        <w:r w:rsidR="003F0659">
          <w:rPr>
            <w:webHidden/>
          </w:rPr>
          <w:instrText xml:space="preserve"> PAGEREF _Toc119440810 \h </w:instrText>
        </w:r>
        <w:r w:rsidR="003F0659">
          <w:rPr>
            <w:webHidden/>
          </w:rPr>
        </w:r>
        <w:r w:rsidR="003F0659">
          <w:rPr>
            <w:webHidden/>
          </w:rPr>
          <w:fldChar w:fldCharType="separate"/>
        </w:r>
        <w:r w:rsidR="00E0233D">
          <w:rPr>
            <w:webHidden/>
          </w:rPr>
          <w:t>1</w:t>
        </w:r>
        <w:r w:rsidR="003F0659">
          <w:rPr>
            <w:webHidden/>
          </w:rPr>
          <w:fldChar w:fldCharType="end"/>
        </w:r>
      </w:hyperlink>
    </w:p>
    <w:p w14:paraId="7173523E" w14:textId="496E17DF" w:rsidR="003F0659" w:rsidRDefault="00B34D88">
      <w:pPr>
        <w:pStyle w:val="TOC1"/>
        <w:rPr>
          <w:rFonts w:asciiTheme="minorHAnsi" w:eastAsiaTheme="minorEastAsia" w:hAnsiTheme="minorHAnsi" w:cstheme="minorBidi"/>
          <w:sz w:val="22"/>
          <w:szCs w:val="22"/>
          <w:lang w:val="en-IN" w:eastAsia="en-IN"/>
        </w:rPr>
      </w:pPr>
      <w:hyperlink w:anchor="_Toc119440811" w:history="1">
        <w:r w:rsidR="003F0659" w:rsidRPr="00EB070A">
          <w:rPr>
            <w:rStyle w:val="Hyperlink"/>
          </w:rPr>
          <w:t>Building Drought Resilience</w:t>
        </w:r>
        <w:r w:rsidR="003F0659">
          <w:rPr>
            <w:webHidden/>
          </w:rPr>
          <w:tab/>
        </w:r>
        <w:r w:rsidR="003F0659">
          <w:rPr>
            <w:webHidden/>
          </w:rPr>
          <w:fldChar w:fldCharType="begin"/>
        </w:r>
        <w:r w:rsidR="003F0659">
          <w:rPr>
            <w:webHidden/>
          </w:rPr>
          <w:instrText xml:space="preserve"> PAGEREF _Toc119440811 \h </w:instrText>
        </w:r>
        <w:r w:rsidR="003F0659">
          <w:rPr>
            <w:webHidden/>
          </w:rPr>
        </w:r>
        <w:r w:rsidR="003F0659">
          <w:rPr>
            <w:webHidden/>
          </w:rPr>
          <w:fldChar w:fldCharType="separate"/>
        </w:r>
        <w:r w:rsidR="00E0233D">
          <w:rPr>
            <w:webHidden/>
          </w:rPr>
          <w:t>2</w:t>
        </w:r>
        <w:r w:rsidR="003F0659">
          <w:rPr>
            <w:webHidden/>
          </w:rPr>
          <w:fldChar w:fldCharType="end"/>
        </w:r>
      </w:hyperlink>
    </w:p>
    <w:p w14:paraId="702701B1" w14:textId="2B8223F2" w:rsidR="003F0659" w:rsidRDefault="00B34D88">
      <w:pPr>
        <w:pStyle w:val="TOC1"/>
        <w:rPr>
          <w:rFonts w:asciiTheme="minorHAnsi" w:eastAsiaTheme="minorEastAsia" w:hAnsiTheme="minorHAnsi" w:cstheme="minorBidi"/>
          <w:sz w:val="22"/>
          <w:szCs w:val="22"/>
          <w:lang w:val="en-IN" w:eastAsia="en-IN"/>
        </w:rPr>
      </w:pPr>
      <w:hyperlink w:anchor="_Toc119440812" w:history="1">
        <w:r w:rsidR="003F0659" w:rsidRPr="00EB070A">
          <w:rPr>
            <w:rStyle w:val="Hyperlink"/>
          </w:rPr>
          <w:t>Future Drought Fund Programs</w:t>
        </w:r>
        <w:r w:rsidR="003F0659">
          <w:rPr>
            <w:webHidden/>
          </w:rPr>
          <w:tab/>
        </w:r>
        <w:r w:rsidR="003F0659">
          <w:rPr>
            <w:webHidden/>
          </w:rPr>
          <w:fldChar w:fldCharType="begin"/>
        </w:r>
        <w:r w:rsidR="003F0659">
          <w:rPr>
            <w:webHidden/>
          </w:rPr>
          <w:instrText xml:space="preserve"> PAGEREF _Toc119440812 \h </w:instrText>
        </w:r>
        <w:r w:rsidR="003F0659">
          <w:rPr>
            <w:webHidden/>
          </w:rPr>
        </w:r>
        <w:r w:rsidR="003F0659">
          <w:rPr>
            <w:webHidden/>
          </w:rPr>
          <w:fldChar w:fldCharType="separate"/>
        </w:r>
        <w:r w:rsidR="00E0233D">
          <w:rPr>
            <w:webHidden/>
          </w:rPr>
          <w:t>4</w:t>
        </w:r>
        <w:r w:rsidR="003F0659">
          <w:rPr>
            <w:webHidden/>
          </w:rPr>
          <w:fldChar w:fldCharType="end"/>
        </w:r>
      </w:hyperlink>
    </w:p>
    <w:p w14:paraId="2378D62B" w14:textId="7BA310C7" w:rsidR="003F0659" w:rsidRDefault="00B34D88">
      <w:pPr>
        <w:pStyle w:val="TOC1"/>
        <w:rPr>
          <w:rFonts w:asciiTheme="minorHAnsi" w:eastAsiaTheme="minorEastAsia" w:hAnsiTheme="minorHAnsi" w:cstheme="minorBidi"/>
          <w:sz w:val="22"/>
          <w:szCs w:val="22"/>
          <w:lang w:val="en-IN" w:eastAsia="en-IN"/>
        </w:rPr>
      </w:pPr>
      <w:hyperlink w:anchor="_Toc119440813" w:history="1">
        <w:r w:rsidR="003F0659" w:rsidRPr="00EB070A">
          <w:rPr>
            <w:rStyle w:val="Hyperlink"/>
          </w:rPr>
          <w:t>Key Achievements</w:t>
        </w:r>
        <w:r w:rsidR="003F0659">
          <w:rPr>
            <w:webHidden/>
          </w:rPr>
          <w:tab/>
        </w:r>
        <w:r w:rsidR="003F0659">
          <w:rPr>
            <w:webHidden/>
          </w:rPr>
          <w:fldChar w:fldCharType="begin"/>
        </w:r>
        <w:r w:rsidR="003F0659">
          <w:rPr>
            <w:webHidden/>
          </w:rPr>
          <w:instrText xml:space="preserve"> PAGEREF _Toc119440813 \h </w:instrText>
        </w:r>
        <w:r w:rsidR="003F0659">
          <w:rPr>
            <w:webHidden/>
          </w:rPr>
        </w:r>
        <w:r w:rsidR="003F0659">
          <w:rPr>
            <w:webHidden/>
          </w:rPr>
          <w:fldChar w:fldCharType="separate"/>
        </w:r>
        <w:r w:rsidR="00E0233D">
          <w:rPr>
            <w:webHidden/>
          </w:rPr>
          <w:t>6</w:t>
        </w:r>
        <w:r w:rsidR="003F0659">
          <w:rPr>
            <w:webHidden/>
          </w:rPr>
          <w:fldChar w:fldCharType="end"/>
        </w:r>
      </w:hyperlink>
    </w:p>
    <w:p w14:paraId="6DBCF4A1" w14:textId="1776796A" w:rsidR="003F0659" w:rsidRDefault="00B34D88">
      <w:pPr>
        <w:pStyle w:val="TOC1"/>
        <w:rPr>
          <w:rFonts w:asciiTheme="minorHAnsi" w:eastAsiaTheme="minorEastAsia" w:hAnsiTheme="minorHAnsi" w:cstheme="minorBidi"/>
          <w:sz w:val="22"/>
          <w:szCs w:val="22"/>
          <w:lang w:val="en-IN" w:eastAsia="en-IN"/>
        </w:rPr>
      </w:pPr>
      <w:hyperlink w:anchor="_Toc119440814" w:history="1">
        <w:r w:rsidR="003F0659" w:rsidRPr="00EB070A">
          <w:rPr>
            <w:rStyle w:val="Hyperlink"/>
          </w:rPr>
          <w:t>Better Climate Information</w:t>
        </w:r>
        <w:r w:rsidR="003F0659">
          <w:rPr>
            <w:webHidden/>
          </w:rPr>
          <w:tab/>
        </w:r>
        <w:r w:rsidR="003F0659">
          <w:rPr>
            <w:webHidden/>
          </w:rPr>
          <w:fldChar w:fldCharType="begin"/>
        </w:r>
        <w:r w:rsidR="003F0659">
          <w:rPr>
            <w:webHidden/>
          </w:rPr>
          <w:instrText xml:space="preserve"> PAGEREF _Toc119440814 \h </w:instrText>
        </w:r>
        <w:r w:rsidR="003F0659">
          <w:rPr>
            <w:webHidden/>
          </w:rPr>
        </w:r>
        <w:r w:rsidR="003F0659">
          <w:rPr>
            <w:webHidden/>
          </w:rPr>
          <w:fldChar w:fldCharType="separate"/>
        </w:r>
        <w:r w:rsidR="00E0233D">
          <w:rPr>
            <w:webHidden/>
          </w:rPr>
          <w:t>7</w:t>
        </w:r>
        <w:r w:rsidR="003F0659">
          <w:rPr>
            <w:webHidden/>
          </w:rPr>
          <w:fldChar w:fldCharType="end"/>
        </w:r>
      </w:hyperlink>
    </w:p>
    <w:p w14:paraId="0501A97F" w14:textId="0EB80ED5" w:rsidR="003F0659" w:rsidRDefault="00B34D88">
      <w:pPr>
        <w:pStyle w:val="TOC2"/>
        <w:rPr>
          <w:rFonts w:asciiTheme="minorHAnsi" w:eastAsiaTheme="minorEastAsia" w:hAnsiTheme="minorHAnsi" w:cstheme="minorBidi"/>
          <w:noProof/>
          <w:sz w:val="22"/>
          <w:szCs w:val="22"/>
          <w:lang w:val="en-IN"/>
        </w:rPr>
      </w:pPr>
      <w:hyperlink w:anchor="_Toc119440815" w:history="1">
        <w:r w:rsidR="003F0659" w:rsidRPr="00EB070A">
          <w:rPr>
            <w:rStyle w:val="Hyperlink"/>
            <w:noProof/>
            <w:lang w:eastAsia="en-US"/>
          </w:rPr>
          <w:t>Climate Services for Agriculture</w:t>
        </w:r>
        <w:r w:rsidR="003F0659">
          <w:rPr>
            <w:noProof/>
            <w:webHidden/>
          </w:rPr>
          <w:tab/>
        </w:r>
        <w:r w:rsidR="003F0659">
          <w:rPr>
            <w:noProof/>
            <w:webHidden/>
          </w:rPr>
          <w:fldChar w:fldCharType="begin"/>
        </w:r>
        <w:r w:rsidR="003F0659">
          <w:rPr>
            <w:noProof/>
            <w:webHidden/>
          </w:rPr>
          <w:instrText xml:space="preserve"> PAGEREF _Toc119440815 \h </w:instrText>
        </w:r>
        <w:r w:rsidR="003F0659">
          <w:rPr>
            <w:noProof/>
            <w:webHidden/>
          </w:rPr>
        </w:r>
        <w:r w:rsidR="003F0659">
          <w:rPr>
            <w:noProof/>
            <w:webHidden/>
          </w:rPr>
          <w:fldChar w:fldCharType="separate"/>
        </w:r>
        <w:r w:rsidR="00E0233D">
          <w:rPr>
            <w:noProof/>
            <w:webHidden/>
          </w:rPr>
          <w:t>9</w:t>
        </w:r>
        <w:r w:rsidR="003F0659">
          <w:rPr>
            <w:noProof/>
            <w:webHidden/>
          </w:rPr>
          <w:fldChar w:fldCharType="end"/>
        </w:r>
      </w:hyperlink>
    </w:p>
    <w:p w14:paraId="2BD01AEB" w14:textId="11B3CD41" w:rsidR="003F0659" w:rsidRDefault="00B34D88">
      <w:pPr>
        <w:pStyle w:val="TOC2"/>
        <w:rPr>
          <w:rFonts w:asciiTheme="minorHAnsi" w:eastAsiaTheme="minorEastAsia" w:hAnsiTheme="minorHAnsi" w:cstheme="minorBidi"/>
          <w:noProof/>
          <w:sz w:val="22"/>
          <w:szCs w:val="22"/>
          <w:lang w:val="en-IN"/>
        </w:rPr>
      </w:pPr>
      <w:hyperlink w:anchor="_Toc119440816" w:history="1">
        <w:r w:rsidR="003F0659" w:rsidRPr="00EB070A">
          <w:rPr>
            <w:rStyle w:val="Hyperlink"/>
            <w:noProof/>
            <w:lang w:eastAsia="en-US"/>
          </w:rPr>
          <w:t>Drought Resilience Self-Assessment Tool</w:t>
        </w:r>
        <w:r w:rsidR="003F0659">
          <w:rPr>
            <w:noProof/>
            <w:webHidden/>
          </w:rPr>
          <w:tab/>
        </w:r>
        <w:r w:rsidR="003F0659">
          <w:rPr>
            <w:noProof/>
            <w:webHidden/>
          </w:rPr>
          <w:fldChar w:fldCharType="begin"/>
        </w:r>
        <w:r w:rsidR="003F0659">
          <w:rPr>
            <w:noProof/>
            <w:webHidden/>
          </w:rPr>
          <w:instrText xml:space="preserve"> PAGEREF _Toc119440816 \h </w:instrText>
        </w:r>
        <w:r w:rsidR="003F0659">
          <w:rPr>
            <w:noProof/>
            <w:webHidden/>
          </w:rPr>
        </w:r>
        <w:r w:rsidR="003F0659">
          <w:rPr>
            <w:noProof/>
            <w:webHidden/>
          </w:rPr>
          <w:fldChar w:fldCharType="separate"/>
        </w:r>
        <w:r w:rsidR="00E0233D">
          <w:rPr>
            <w:noProof/>
            <w:webHidden/>
          </w:rPr>
          <w:t>9</w:t>
        </w:r>
        <w:r w:rsidR="003F0659">
          <w:rPr>
            <w:noProof/>
            <w:webHidden/>
          </w:rPr>
          <w:fldChar w:fldCharType="end"/>
        </w:r>
      </w:hyperlink>
    </w:p>
    <w:p w14:paraId="69A58289" w14:textId="257745FE" w:rsidR="003F0659" w:rsidRDefault="00B34D88">
      <w:pPr>
        <w:pStyle w:val="TOC1"/>
        <w:rPr>
          <w:rFonts w:asciiTheme="minorHAnsi" w:eastAsiaTheme="minorEastAsia" w:hAnsiTheme="minorHAnsi" w:cstheme="minorBidi"/>
          <w:sz w:val="22"/>
          <w:szCs w:val="22"/>
          <w:lang w:val="en-IN" w:eastAsia="en-IN"/>
        </w:rPr>
      </w:pPr>
      <w:hyperlink w:anchor="_Toc119440817" w:history="1">
        <w:r w:rsidR="003F0659" w:rsidRPr="00EB070A">
          <w:rPr>
            <w:rStyle w:val="Hyperlink"/>
          </w:rPr>
          <w:t>Better Planning</w:t>
        </w:r>
        <w:r w:rsidR="003F0659">
          <w:rPr>
            <w:webHidden/>
          </w:rPr>
          <w:tab/>
        </w:r>
        <w:r w:rsidR="003F0659">
          <w:rPr>
            <w:webHidden/>
          </w:rPr>
          <w:fldChar w:fldCharType="begin"/>
        </w:r>
        <w:r w:rsidR="003F0659">
          <w:rPr>
            <w:webHidden/>
          </w:rPr>
          <w:instrText xml:space="preserve"> PAGEREF _Toc119440817 \h </w:instrText>
        </w:r>
        <w:r w:rsidR="003F0659">
          <w:rPr>
            <w:webHidden/>
          </w:rPr>
        </w:r>
        <w:r w:rsidR="003F0659">
          <w:rPr>
            <w:webHidden/>
          </w:rPr>
          <w:fldChar w:fldCharType="separate"/>
        </w:r>
        <w:r w:rsidR="00E0233D">
          <w:rPr>
            <w:webHidden/>
          </w:rPr>
          <w:t>12</w:t>
        </w:r>
        <w:r w:rsidR="003F0659">
          <w:rPr>
            <w:webHidden/>
          </w:rPr>
          <w:fldChar w:fldCharType="end"/>
        </w:r>
      </w:hyperlink>
    </w:p>
    <w:p w14:paraId="0D8DA175" w14:textId="6E3084FA" w:rsidR="003F0659" w:rsidRDefault="00B34D88">
      <w:pPr>
        <w:pStyle w:val="TOC2"/>
        <w:rPr>
          <w:rFonts w:asciiTheme="minorHAnsi" w:eastAsiaTheme="minorEastAsia" w:hAnsiTheme="minorHAnsi" w:cstheme="minorBidi"/>
          <w:noProof/>
          <w:sz w:val="22"/>
          <w:szCs w:val="22"/>
          <w:lang w:val="en-IN"/>
        </w:rPr>
      </w:pPr>
      <w:hyperlink w:anchor="_Toc119440818" w:history="1">
        <w:r w:rsidR="003F0659" w:rsidRPr="00EB070A">
          <w:rPr>
            <w:rStyle w:val="Hyperlink"/>
            <w:noProof/>
            <w:lang w:eastAsia="en-US"/>
          </w:rPr>
          <w:t>Farm Business Resilience Program</w:t>
        </w:r>
        <w:r w:rsidR="003F0659">
          <w:rPr>
            <w:noProof/>
            <w:webHidden/>
          </w:rPr>
          <w:tab/>
        </w:r>
        <w:r w:rsidR="003F0659">
          <w:rPr>
            <w:noProof/>
            <w:webHidden/>
          </w:rPr>
          <w:fldChar w:fldCharType="begin"/>
        </w:r>
        <w:r w:rsidR="003F0659">
          <w:rPr>
            <w:noProof/>
            <w:webHidden/>
          </w:rPr>
          <w:instrText xml:space="preserve"> PAGEREF _Toc119440818 \h </w:instrText>
        </w:r>
        <w:r w:rsidR="003F0659">
          <w:rPr>
            <w:noProof/>
            <w:webHidden/>
          </w:rPr>
        </w:r>
        <w:r w:rsidR="003F0659">
          <w:rPr>
            <w:noProof/>
            <w:webHidden/>
          </w:rPr>
          <w:fldChar w:fldCharType="separate"/>
        </w:r>
        <w:r w:rsidR="00E0233D">
          <w:rPr>
            <w:noProof/>
            <w:webHidden/>
          </w:rPr>
          <w:t>12</w:t>
        </w:r>
        <w:r w:rsidR="003F0659">
          <w:rPr>
            <w:noProof/>
            <w:webHidden/>
          </w:rPr>
          <w:fldChar w:fldCharType="end"/>
        </w:r>
      </w:hyperlink>
    </w:p>
    <w:p w14:paraId="0D77B742" w14:textId="26486974" w:rsidR="003F0659" w:rsidRDefault="00B34D88">
      <w:pPr>
        <w:pStyle w:val="TOC2"/>
        <w:rPr>
          <w:rFonts w:asciiTheme="minorHAnsi" w:eastAsiaTheme="minorEastAsia" w:hAnsiTheme="minorHAnsi" w:cstheme="minorBidi"/>
          <w:noProof/>
          <w:sz w:val="22"/>
          <w:szCs w:val="22"/>
          <w:lang w:val="en-IN"/>
        </w:rPr>
      </w:pPr>
      <w:hyperlink w:anchor="_Toc119440819" w:history="1">
        <w:r w:rsidR="003F0659" w:rsidRPr="00EB070A">
          <w:rPr>
            <w:rStyle w:val="Hyperlink"/>
            <w:noProof/>
            <w:lang w:eastAsia="en-US"/>
          </w:rPr>
          <w:t>Regional Drought Resilience Planning</w:t>
        </w:r>
        <w:r w:rsidR="003F0659">
          <w:rPr>
            <w:noProof/>
            <w:webHidden/>
          </w:rPr>
          <w:tab/>
        </w:r>
        <w:r w:rsidR="003F0659">
          <w:rPr>
            <w:noProof/>
            <w:webHidden/>
          </w:rPr>
          <w:fldChar w:fldCharType="begin"/>
        </w:r>
        <w:r w:rsidR="003F0659">
          <w:rPr>
            <w:noProof/>
            <w:webHidden/>
          </w:rPr>
          <w:instrText xml:space="preserve"> PAGEREF _Toc119440819 \h </w:instrText>
        </w:r>
        <w:r w:rsidR="003F0659">
          <w:rPr>
            <w:noProof/>
            <w:webHidden/>
          </w:rPr>
        </w:r>
        <w:r w:rsidR="003F0659">
          <w:rPr>
            <w:noProof/>
            <w:webHidden/>
          </w:rPr>
          <w:fldChar w:fldCharType="separate"/>
        </w:r>
        <w:r w:rsidR="00E0233D">
          <w:rPr>
            <w:noProof/>
            <w:webHidden/>
          </w:rPr>
          <w:t>16</w:t>
        </w:r>
        <w:r w:rsidR="003F0659">
          <w:rPr>
            <w:noProof/>
            <w:webHidden/>
          </w:rPr>
          <w:fldChar w:fldCharType="end"/>
        </w:r>
      </w:hyperlink>
    </w:p>
    <w:p w14:paraId="44BE29D4" w14:textId="359D8EEB" w:rsidR="003F0659" w:rsidRDefault="00B34D88">
      <w:pPr>
        <w:pStyle w:val="TOC1"/>
        <w:rPr>
          <w:rFonts w:asciiTheme="minorHAnsi" w:eastAsiaTheme="minorEastAsia" w:hAnsiTheme="minorHAnsi" w:cstheme="minorBidi"/>
          <w:sz w:val="22"/>
          <w:szCs w:val="22"/>
          <w:lang w:val="en-IN" w:eastAsia="en-IN"/>
        </w:rPr>
      </w:pPr>
      <w:hyperlink w:anchor="_Toc119440820" w:history="1">
        <w:r w:rsidR="003F0659" w:rsidRPr="00EB070A">
          <w:rPr>
            <w:rStyle w:val="Hyperlink"/>
          </w:rPr>
          <w:t>Better Practices</w:t>
        </w:r>
        <w:r w:rsidR="003F0659">
          <w:rPr>
            <w:webHidden/>
          </w:rPr>
          <w:tab/>
        </w:r>
        <w:r w:rsidR="003F0659">
          <w:rPr>
            <w:webHidden/>
          </w:rPr>
          <w:fldChar w:fldCharType="begin"/>
        </w:r>
        <w:r w:rsidR="003F0659">
          <w:rPr>
            <w:webHidden/>
          </w:rPr>
          <w:instrText xml:space="preserve"> PAGEREF _Toc119440820 \h </w:instrText>
        </w:r>
        <w:r w:rsidR="003F0659">
          <w:rPr>
            <w:webHidden/>
          </w:rPr>
        </w:r>
        <w:r w:rsidR="003F0659">
          <w:rPr>
            <w:webHidden/>
          </w:rPr>
          <w:fldChar w:fldCharType="separate"/>
        </w:r>
        <w:r w:rsidR="00E0233D">
          <w:rPr>
            <w:webHidden/>
          </w:rPr>
          <w:t>23</w:t>
        </w:r>
        <w:r w:rsidR="003F0659">
          <w:rPr>
            <w:webHidden/>
          </w:rPr>
          <w:fldChar w:fldCharType="end"/>
        </w:r>
      </w:hyperlink>
    </w:p>
    <w:p w14:paraId="4E579576" w14:textId="34315D23" w:rsidR="003F0659" w:rsidRDefault="00B34D88">
      <w:pPr>
        <w:pStyle w:val="TOC2"/>
        <w:rPr>
          <w:rFonts w:asciiTheme="minorHAnsi" w:eastAsiaTheme="minorEastAsia" w:hAnsiTheme="minorHAnsi" w:cstheme="minorBidi"/>
          <w:noProof/>
          <w:sz w:val="22"/>
          <w:szCs w:val="22"/>
          <w:lang w:val="en-IN"/>
        </w:rPr>
      </w:pPr>
      <w:hyperlink w:anchor="_Toc119440821" w:history="1">
        <w:r w:rsidR="003F0659" w:rsidRPr="00EB070A">
          <w:rPr>
            <w:rStyle w:val="Hyperlink"/>
            <w:noProof/>
            <w:lang w:eastAsia="en-US"/>
          </w:rPr>
          <w:t>Drought Resilience Adoption and Innovation Hubs</w:t>
        </w:r>
        <w:r w:rsidR="003F0659">
          <w:rPr>
            <w:noProof/>
            <w:webHidden/>
          </w:rPr>
          <w:tab/>
        </w:r>
        <w:r w:rsidR="003F0659">
          <w:rPr>
            <w:noProof/>
            <w:webHidden/>
          </w:rPr>
          <w:fldChar w:fldCharType="begin"/>
        </w:r>
        <w:r w:rsidR="003F0659">
          <w:rPr>
            <w:noProof/>
            <w:webHidden/>
          </w:rPr>
          <w:instrText xml:space="preserve"> PAGEREF _Toc119440821 \h </w:instrText>
        </w:r>
        <w:r w:rsidR="003F0659">
          <w:rPr>
            <w:noProof/>
            <w:webHidden/>
          </w:rPr>
        </w:r>
        <w:r w:rsidR="003F0659">
          <w:rPr>
            <w:noProof/>
            <w:webHidden/>
          </w:rPr>
          <w:fldChar w:fldCharType="separate"/>
        </w:r>
        <w:r w:rsidR="00E0233D">
          <w:rPr>
            <w:noProof/>
            <w:webHidden/>
          </w:rPr>
          <w:t>27</w:t>
        </w:r>
        <w:r w:rsidR="003F0659">
          <w:rPr>
            <w:noProof/>
            <w:webHidden/>
          </w:rPr>
          <w:fldChar w:fldCharType="end"/>
        </w:r>
      </w:hyperlink>
    </w:p>
    <w:p w14:paraId="110DBBD8" w14:textId="6BAB1C03" w:rsidR="003F0659" w:rsidRDefault="00B34D88">
      <w:pPr>
        <w:pStyle w:val="TOC2"/>
        <w:rPr>
          <w:rFonts w:asciiTheme="minorHAnsi" w:eastAsiaTheme="minorEastAsia" w:hAnsiTheme="minorHAnsi" w:cstheme="minorBidi"/>
          <w:noProof/>
          <w:sz w:val="22"/>
          <w:szCs w:val="22"/>
          <w:lang w:val="en-IN"/>
        </w:rPr>
      </w:pPr>
      <w:hyperlink w:anchor="_Toc119440822" w:history="1">
        <w:r w:rsidR="003F0659" w:rsidRPr="00EB070A">
          <w:rPr>
            <w:rStyle w:val="Hyperlink"/>
            <w:noProof/>
            <w:lang w:eastAsia="en-US"/>
          </w:rPr>
          <w:t>National Enabling Activities</w:t>
        </w:r>
        <w:r w:rsidR="003F0659">
          <w:rPr>
            <w:noProof/>
            <w:webHidden/>
          </w:rPr>
          <w:tab/>
        </w:r>
        <w:r w:rsidR="003F0659">
          <w:rPr>
            <w:noProof/>
            <w:webHidden/>
          </w:rPr>
          <w:fldChar w:fldCharType="begin"/>
        </w:r>
        <w:r w:rsidR="003F0659">
          <w:rPr>
            <w:noProof/>
            <w:webHidden/>
          </w:rPr>
          <w:instrText xml:space="preserve"> PAGEREF _Toc119440822 \h </w:instrText>
        </w:r>
        <w:r w:rsidR="003F0659">
          <w:rPr>
            <w:noProof/>
            <w:webHidden/>
          </w:rPr>
        </w:r>
        <w:r w:rsidR="003F0659">
          <w:rPr>
            <w:noProof/>
            <w:webHidden/>
          </w:rPr>
          <w:fldChar w:fldCharType="separate"/>
        </w:r>
        <w:r w:rsidR="00E0233D">
          <w:rPr>
            <w:noProof/>
            <w:webHidden/>
          </w:rPr>
          <w:t>30</w:t>
        </w:r>
        <w:r w:rsidR="003F0659">
          <w:rPr>
            <w:noProof/>
            <w:webHidden/>
          </w:rPr>
          <w:fldChar w:fldCharType="end"/>
        </w:r>
      </w:hyperlink>
    </w:p>
    <w:p w14:paraId="56EBF721" w14:textId="50ABDDBD" w:rsidR="003F0659" w:rsidRDefault="00B34D88">
      <w:pPr>
        <w:pStyle w:val="TOC2"/>
        <w:rPr>
          <w:rFonts w:asciiTheme="minorHAnsi" w:eastAsiaTheme="minorEastAsia" w:hAnsiTheme="minorHAnsi" w:cstheme="minorBidi"/>
          <w:noProof/>
          <w:sz w:val="22"/>
          <w:szCs w:val="22"/>
          <w:lang w:val="en-IN"/>
        </w:rPr>
      </w:pPr>
      <w:hyperlink w:anchor="_Toc119440823" w:history="1">
        <w:r w:rsidR="003F0659" w:rsidRPr="00EB070A">
          <w:rPr>
            <w:rStyle w:val="Hyperlink"/>
            <w:noProof/>
            <w:lang w:eastAsia="en-US"/>
          </w:rPr>
          <w:t>Drought Resilience Innovation Grants</w:t>
        </w:r>
        <w:r w:rsidR="003F0659">
          <w:rPr>
            <w:noProof/>
            <w:webHidden/>
          </w:rPr>
          <w:tab/>
        </w:r>
        <w:r w:rsidR="003F0659">
          <w:rPr>
            <w:noProof/>
            <w:webHidden/>
          </w:rPr>
          <w:fldChar w:fldCharType="begin"/>
        </w:r>
        <w:r w:rsidR="003F0659">
          <w:rPr>
            <w:noProof/>
            <w:webHidden/>
          </w:rPr>
          <w:instrText xml:space="preserve"> PAGEREF _Toc119440823 \h </w:instrText>
        </w:r>
        <w:r w:rsidR="003F0659">
          <w:rPr>
            <w:noProof/>
            <w:webHidden/>
          </w:rPr>
        </w:r>
        <w:r w:rsidR="003F0659">
          <w:rPr>
            <w:noProof/>
            <w:webHidden/>
          </w:rPr>
          <w:fldChar w:fldCharType="separate"/>
        </w:r>
        <w:r w:rsidR="00E0233D">
          <w:rPr>
            <w:noProof/>
            <w:webHidden/>
          </w:rPr>
          <w:t>32</w:t>
        </w:r>
        <w:r w:rsidR="003F0659">
          <w:rPr>
            <w:noProof/>
            <w:webHidden/>
          </w:rPr>
          <w:fldChar w:fldCharType="end"/>
        </w:r>
      </w:hyperlink>
    </w:p>
    <w:p w14:paraId="35748687" w14:textId="5EC859F9" w:rsidR="003F0659" w:rsidRDefault="00B34D88">
      <w:pPr>
        <w:pStyle w:val="TOC2"/>
        <w:rPr>
          <w:rFonts w:asciiTheme="minorHAnsi" w:eastAsiaTheme="minorEastAsia" w:hAnsiTheme="minorHAnsi" w:cstheme="minorBidi"/>
          <w:noProof/>
          <w:sz w:val="22"/>
          <w:szCs w:val="22"/>
          <w:lang w:val="en-IN"/>
        </w:rPr>
      </w:pPr>
      <w:hyperlink w:anchor="_Toc119440824" w:history="1">
        <w:r w:rsidR="003F0659" w:rsidRPr="00EB070A">
          <w:rPr>
            <w:rStyle w:val="Hyperlink"/>
            <w:noProof/>
            <w:lang w:eastAsia="en-US"/>
          </w:rPr>
          <w:t>Natural Resource Management Drought Resilience Program</w:t>
        </w:r>
        <w:r w:rsidR="003F0659">
          <w:rPr>
            <w:noProof/>
            <w:webHidden/>
          </w:rPr>
          <w:tab/>
        </w:r>
        <w:r w:rsidR="003F0659">
          <w:rPr>
            <w:noProof/>
            <w:webHidden/>
          </w:rPr>
          <w:fldChar w:fldCharType="begin"/>
        </w:r>
        <w:r w:rsidR="003F0659">
          <w:rPr>
            <w:noProof/>
            <w:webHidden/>
          </w:rPr>
          <w:instrText xml:space="preserve"> PAGEREF _Toc119440824 \h </w:instrText>
        </w:r>
        <w:r w:rsidR="003F0659">
          <w:rPr>
            <w:noProof/>
            <w:webHidden/>
          </w:rPr>
        </w:r>
        <w:r w:rsidR="003F0659">
          <w:rPr>
            <w:noProof/>
            <w:webHidden/>
          </w:rPr>
          <w:fldChar w:fldCharType="separate"/>
        </w:r>
        <w:r w:rsidR="00E0233D">
          <w:rPr>
            <w:noProof/>
            <w:webHidden/>
          </w:rPr>
          <w:t>33</w:t>
        </w:r>
        <w:r w:rsidR="003F0659">
          <w:rPr>
            <w:noProof/>
            <w:webHidden/>
          </w:rPr>
          <w:fldChar w:fldCharType="end"/>
        </w:r>
      </w:hyperlink>
    </w:p>
    <w:p w14:paraId="5259C534" w14:textId="3F6BF079" w:rsidR="003F0659" w:rsidRDefault="00B34D88">
      <w:pPr>
        <w:pStyle w:val="TOC2"/>
        <w:rPr>
          <w:rFonts w:asciiTheme="minorHAnsi" w:eastAsiaTheme="minorEastAsia" w:hAnsiTheme="minorHAnsi" w:cstheme="minorBidi"/>
          <w:noProof/>
          <w:sz w:val="22"/>
          <w:szCs w:val="22"/>
          <w:lang w:val="en-IN"/>
        </w:rPr>
      </w:pPr>
      <w:hyperlink w:anchor="_Toc119440825" w:history="1">
        <w:r w:rsidR="003F0659" w:rsidRPr="00EB070A">
          <w:rPr>
            <w:rStyle w:val="Hyperlink"/>
            <w:noProof/>
            <w:lang w:eastAsia="en-US"/>
          </w:rPr>
          <w:t>Drought Resilient Soils and Landscapes Program</w:t>
        </w:r>
        <w:r w:rsidR="003F0659">
          <w:rPr>
            <w:noProof/>
            <w:webHidden/>
          </w:rPr>
          <w:tab/>
        </w:r>
        <w:r w:rsidR="003F0659">
          <w:rPr>
            <w:noProof/>
            <w:webHidden/>
          </w:rPr>
          <w:fldChar w:fldCharType="begin"/>
        </w:r>
        <w:r w:rsidR="003F0659">
          <w:rPr>
            <w:noProof/>
            <w:webHidden/>
          </w:rPr>
          <w:instrText xml:space="preserve"> PAGEREF _Toc119440825 \h </w:instrText>
        </w:r>
        <w:r w:rsidR="003F0659">
          <w:rPr>
            <w:noProof/>
            <w:webHidden/>
          </w:rPr>
        </w:r>
        <w:r w:rsidR="003F0659">
          <w:rPr>
            <w:noProof/>
            <w:webHidden/>
          </w:rPr>
          <w:fldChar w:fldCharType="separate"/>
        </w:r>
        <w:r w:rsidR="00E0233D">
          <w:rPr>
            <w:noProof/>
            <w:webHidden/>
          </w:rPr>
          <w:t>35</w:t>
        </w:r>
        <w:r w:rsidR="003F0659">
          <w:rPr>
            <w:noProof/>
            <w:webHidden/>
          </w:rPr>
          <w:fldChar w:fldCharType="end"/>
        </w:r>
      </w:hyperlink>
    </w:p>
    <w:p w14:paraId="58EF45C3" w14:textId="2D8D4F9A" w:rsidR="003F0659" w:rsidRDefault="00B34D88">
      <w:pPr>
        <w:pStyle w:val="TOC2"/>
        <w:rPr>
          <w:rFonts w:asciiTheme="minorHAnsi" w:eastAsiaTheme="minorEastAsia" w:hAnsiTheme="minorHAnsi" w:cstheme="minorBidi"/>
          <w:noProof/>
          <w:sz w:val="22"/>
          <w:szCs w:val="22"/>
          <w:lang w:val="en-IN"/>
        </w:rPr>
      </w:pPr>
      <w:hyperlink w:anchor="_Toc119440826" w:history="1">
        <w:r w:rsidR="003F0659" w:rsidRPr="00EB070A">
          <w:rPr>
            <w:rStyle w:val="Hyperlink"/>
            <w:noProof/>
            <w:lang w:eastAsia="en-US"/>
          </w:rPr>
          <w:t>Future Work: New Programs Announced</w:t>
        </w:r>
        <w:r w:rsidR="003F0659">
          <w:rPr>
            <w:noProof/>
            <w:webHidden/>
          </w:rPr>
          <w:tab/>
        </w:r>
        <w:r w:rsidR="003F0659">
          <w:rPr>
            <w:noProof/>
            <w:webHidden/>
          </w:rPr>
          <w:fldChar w:fldCharType="begin"/>
        </w:r>
        <w:r w:rsidR="003F0659">
          <w:rPr>
            <w:noProof/>
            <w:webHidden/>
          </w:rPr>
          <w:instrText xml:space="preserve"> PAGEREF _Toc119440826 \h </w:instrText>
        </w:r>
        <w:r w:rsidR="003F0659">
          <w:rPr>
            <w:noProof/>
            <w:webHidden/>
          </w:rPr>
        </w:r>
        <w:r w:rsidR="003F0659">
          <w:rPr>
            <w:noProof/>
            <w:webHidden/>
          </w:rPr>
          <w:fldChar w:fldCharType="separate"/>
        </w:r>
        <w:r w:rsidR="00E0233D">
          <w:rPr>
            <w:noProof/>
            <w:webHidden/>
          </w:rPr>
          <w:t>36</w:t>
        </w:r>
        <w:r w:rsidR="003F0659">
          <w:rPr>
            <w:noProof/>
            <w:webHidden/>
          </w:rPr>
          <w:fldChar w:fldCharType="end"/>
        </w:r>
      </w:hyperlink>
    </w:p>
    <w:p w14:paraId="6E543CED" w14:textId="7A7D7470" w:rsidR="003F0659" w:rsidRDefault="00B34D88">
      <w:pPr>
        <w:pStyle w:val="TOC1"/>
        <w:rPr>
          <w:rFonts w:asciiTheme="minorHAnsi" w:eastAsiaTheme="minorEastAsia" w:hAnsiTheme="minorHAnsi" w:cstheme="minorBidi"/>
          <w:sz w:val="22"/>
          <w:szCs w:val="22"/>
          <w:lang w:val="en-IN" w:eastAsia="en-IN"/>
        </w:rPr>
      </w:pPr>
      <w:hyperlink w:anchor="_Toc119440827" w:history="1">
        <w:r w:rsidR="003F0659" w:rsidRPr="00EB070A">
          <w:rPr>
            <w:rStyle w:val="Hyperlink"/>
          </w:rPr>
          <w:t>Better Prepared Communities</w:t>
        </w:r>
        <w:r w:rsidR="003F0659">
          <w:rPr>
            <w:webHidden/>
          </w:rPr>
          <w:tab/>
        </w:r>
        <w:r w:rsidR="003F0659">
          <w:rPr>
            <w:webHidden/>
          </w:rPr>
          <w:fldChar w:fldCharType="begin"/>
        </w:r>
        <w:r w:rsidR="003F0659">
          <w:rPr>
            <w:webHidden/>
          </w:rPr>
          <w:instrText xml:space="preserve"> PAGEREF _Toc119440827 \h </w:instrText>
        </w:r>
        <w:r w:rsidR="003F0659">
          <w:rPr>
            <w:webHidden/>
          </w:rPr>
        </w:r>
        <w:r w:rsidR="003F0659">
          <w:rPr>
            <w:webHidden/>
          </w:rPr>
          <w:fldChar w:fldCharType="separate"/>
        </w:r>
        <w:r w:rsidR="00E0233D">
          <w:rPr>
            <w:webHidden/>
          </w:rPr>
          <w:t>38</w:t>
        </w:r>
        <w:r w:rsidR="003F0659">
          <w:rPr>
            <w:webHidden/>
          </w:rPr>
          <w:fldChar w:fldCharType="end"/>
        </w:r>
      </w:hyperlink>
    </w:p>
    <w:p w14:paraId="30B2504D" w14:textId="41AC1A8A" w:rsidR="003F0659" w:rsidRDefault="00B34D88">
      <w:pPr>
        <w:pStyle w:val="TOC2"/>
        <w:rPr>
          <w:rFonts w:asciiTheme="minorHAnsi" w:eastAsiaTheme="minorEastAsia" w:hAnsiTheme="minorHAnsi" w:cstheme="minorBidi"/>
          <w:noProof/>
          <w:sz w:val="22"/>
          <w:szCs w:val="22"/>
          <w:lang w:val="en-IN"/>
        </w:rPr>
      </w:pPr>
      <w:hyperlink w:anchor="_Toc119440828" w:history="1">
        <w:r w:rsidR="003F0659" w:rsidRPr="00EB070A">
          <w:rPr>
            <w:rStyle w:val="Hyperlink"/>
            <w:noProof/>
            <w:lang w:eastAsia="en-US"/>
          </w:rPr>
          <w:t>Networks to Build Drought Resilience</w:t>
        </w:r>
        <w:r w:rsidR="003F0659">
          <w:rPr>
            <w:noProof/>
            <w:webHidden/>
          </w:rPr>
          <w:tab/>
        </w:r>
        <w:r w:rsidR="003F0659">
          <w:rPr>
            <w:noProof/>
            <w:webHidden/>
          </w:rPr>
          <w:fldChar w:fldCharType="begin"/>
        </w:r>
        <w:r w:rsidR="003F0659">
          <w:rPr>
            <w:noProof/>
            <w:webHidden/>
          </w:rPr>
          <w:instrText xml:space="preserve"> PAGEREF _Toc119440828 \h </w:instrText>
        </w:r>
        <w:r w:rsidR="003F0659">
          <w:rPr>
            <w:noProof/>
            <w:webHidden/>
          </w:rPr>
        </w:r>
        <w:r w:rsidR="003F0659">
          <w:rPr>
            <w:noProof/>
            <w:webHidden/>
          </w:rPr>
          <w:fldChar w:fldCharType="separate"/>
        </w:r>
        <w:r w:rsidR="00E0233D">
          <w:rPr>
            <w:noProof/>
            <w:webHidden/>
          </w:rPr>
          <w:t>40</w:t>
        </w:r>
        <w:r w:rsidR="003F0659">
          <w:rPr>
            <w:noProof/>
            <w:webHidden/>
          </w:rPr>
          <w:fldChar w:fldCharType="end"/>
        </w:r>
      </w:hyperlink>
    </w:p>
    <w:p w14:paraId="43BF6BB8" w14:textId="6CCB5741" w:rsidR="003F0659" w:rsidRDefault="00B34D88">
      <w:pPr>
        <w:pStyle w:val="TOC2"/>
        <w:rPr>
          <w:rFonts w:asciiTheme="minorHAnsi" w:eastAsiaTheme="minorEastAsia" w:hAnsiTheme="minorHAnsi" w:cstheme="minorBidi"/>
          <w:noProof/>
          <w:sz w:val="22"/>
          <w:szCs w:val="22"/>
          <w:lang w:val="en-IN"/>
        </w:rPr>
      </w:pPr>
      <w:hyperlink w:anchor="_Toc119440829" w:history="1">
        <w:r w:rsidR="003F0659" w:rsidRPr="00EB070A">
          <w:rPr>
            <w:rStyle w:val="Hyperlink"/>
            <w:noProof/>
            <w:lang w:eastAsia="en-US"/>
          </w:rPr>
          <w:t>Drought Resilience Leaders</w:t>
        </w:r>
        <w:r w:rsidR="003F0659">
          <w:rPr>
            <w:noProof/>
            <w:webHidden/>
          </w:rPr>
          <w:tab/>
        </w:r>
        <w:r w:rsidR="003F0659">
          <w:rPr>
            <w:noProof/>
            <w:webHidden/>
          </w:rPr>
          <w:fldChar w:fldCharType="begin"/>
        </w:r>
        <w:r w:rsidR="003F0659">
          <w:rPr>
            <w:noProof/>
            <w:webHidden/>
          </w:rPr>
          <w:instrText xml:space="preserve"> PAGEREF _Toc119440829 \h </w:instrText>
        </w:r>
        <w:r w:rsidR="003F0659">
          <w:rPr>
            <w:noProof/>
            <w:webHidden/>
          </w:rPr>
        </w:r>
        <w:r w:rsidR="003F0659">
          <w:rPr>
            <w:noProof/>
            <w:webHidden/>
          </w:rPr>
          <w:fldChar w:fldCharType="separate"/>
        </w:r>
        <w:r w:rsidR="00E0233D">
          <w:rPr>
            <w:noProof/>
            <w:webHidden/>
          </w:rPr>
          <w:t>42</w:t>
        </w:r>
        <w:r w:rsidR="003F0659">
          <w:rPr>
            <w:noProof/>
            <w:webHidden/>
          </w:rPr>
          <w:fldChar w:fldCharType="end"/>
        </w:r>
      </w:hyperlink>
    </w:p>
    <w:p w14:paraId="21945234" w14:textId="7BB00193" w:rsidR="003F0659" w:rsidRDefault="00B34D88">
      <w:pPr>
        <w:pStyle w:val="TOC1"/>
        <w:rPr>
          <w:rFonts w:asciiTheme="minorHAnsi" w:eastAsiaTheme="minorEastAsia" w:hAnsiTheme="minorHAnsi" w:cstheme="minorBidi"/>
          <w:sz w:val="22"/>
          <w:szCs w:val="22"/>
          <w:lang w:val="en-IN" w:eastAsia="en-IN"/>
        </w:rPr>
      </w:pPr>
      <w:hyperlink w:anchor="_Toc119440830" w:history="1">
        <w:r w:rsidR="003F0659" w:rsidRPr="00EB070A">
          <w:rPr>
            <w:rStyle w:val="Hyperlink"/>
          </w:rPr>
          <w:t>Future Drought Fund Administration</w:t>
        </w:r>
        <w:r w:rsidR="003F0659">
          <w:rPr>
            <w:webHidden/>
          </w:rPr>
          <w:tab/>
        </w:r>
        <w:r w:rsidR="003F0659">
          <w:rPr>
            <w:webHidden/>
          </w:rPr>
          <w:fldChar w:fldCharType="begin"/>
        </w:r>
        <w:r w:rsidR="003F0659">
          <w:rPr>
            <w:webHidden/>
          </w:rPr>
          <w:instrText xml:space="preserve"> PAGEREF _Toc119440830 \h </w:instrText>
        </w:r>
        <w:r w:rsidR="003F0659">
          <w:rPr>
            <w:webHidden/>
          </w:rPr>
        </w:r>
        <w:r w:rsidR="003F0659">
          <w:rPr>
            <w:webHidden/>
          </w:rPr>
          <w:fldChar w:fldCharType="separate"/>
        </w:r>
        <w:r w:rsidR="00E0233D">
          <w:rPr>
            <w:webHidden/>
          </w:rPr>
          <w:t>45</w:t>
        </w:r>
        <w:r w:rsidR="003F0659">
          <w:rPr>
            <w:webHidden/>
          </w:rPr>
          <w:fldChar w:fldCharType="end"/>
        </w:r>
      </w:hyperlink>
    </w:p>
    <w:p w14:paraId="52225EFE" w14:textId="2A43D728" w:rsidR="003F0659" w:rsidRDefault="00B34D88">
      <w:pPr>
        <w:pStyle w:val="TOC2"/>
        <w:rPr>
          <w:rFonts w:asciiTheme="minorHAnsi" w:eastAsiaTheme="minorEastAsia" w:hAnsiTheme="minorHAnsi" w:cstheme="minorBidi"/>
          <w:noProof/>
          <w:sz w:val="22"/>
          <w:szCs w:val="22"/>
          <w:lang w:val="en-IN"/>
        </w:rPr>
      </w:pPr>
      <w:hyperlink w:anchor="_Toc119440831" w:history="1">
        <w:r w:rsidR="003F0659" w:rsidRPr="00EB070A">
          <w:rPr>
            <w:rStyle w:val="Hyperlink"/>
            <w:noProof/>
            <w:lang w:eastAsia="en-US"/>
          </w:rPr>
          <w:t>Governance</w:t>
        </w:r>
        <w:r w:rsidR="003F0659">
          <w:rPr>
            <w:noProof/>
            <w:webHidden/>
          </w:rPr>
          <w:tab/>
        </w:r>
        <w:r w:rsidR="003F0659">
          <w:rPr>
            <w:noProof/>
            <w:webHidden/>
          </w:rPr>
          <w:fldChar w:fldCharType="begin"/>
        </w:r>
        <w:r w:rsidR="003F0659">
          <w:rPr>
            <w:noProof/>
            <w:webHidden/>
          </w:rPr>
          <w:instrText xml:space="preserve"> PAGEREF _Toc119440831 \h </w:instrText>
        </w:r>
        <w:r w:rsidR="003F0659">
          <w:rPr>
            <w:noProof/>
            <w:webHidden/>
          </w:rPr>
        </w:r>
        <w:r w:rsidR="003F0659">
          <w:rPr>
            <w:noProof/>
            <w:webHidden/>
          </w:rPr>
          <w:fldChar w:fldCharType="separate"/>
        </w:r>
        <w:r w:rsidR="00E0233D">
          <w:rPr>
            <w:noProof/>
            <w:webHidden/>
          </w:rPr>
          <w:t>46</w:t>
        </w:r>
        <w:r w:rsidR="003F0659">
          <w:rPr>
            <w:noProof/>
            <w:webHidden/>
          </w:rPr>
          <w:fldChar w:fldCharType="end"/>
        </w:r>
      </w:hyperlink>
    </w:p>
    <w:p w14:paraId="0BA328C4" w14:textId="0CA46D08" w:rsidR="003F0659" w:rsidRDefault="00B34D88">
      <w:pPr>
        <w:pStyle w:val="TOC2"/>
        <w:rPr>
          <w:rFonts w:asciiTheme="minorHAnsi" w:eastAsiaTheme="minorEastAsia" w:hAnsiTheme="minorHAnsi" w:cstheme="minorBidi"/>
          <w:noProof/>
          <w:sz w:val="22"/>
          <w:szCs w:val="22"/>
          <w:lang w:val="en-IN"/>
        </w:rPr>
      </w:pPr>
      <w:hyperlink w:anchor="_Toc119440832" w:history="1">
        <w:r w:rsidR="003F0659" w:rsidRPr="00EB070A">
          <w:rPr>
            <w:rStyle w:val="Hyperlink"/>
            <w:noProof/>
            <w:lang w:eastAsia="en-US"/>
          </w:rPr>
          <w:t>Program Design and Delivery</w:t>
        </w:r>
        <w:r w:rsidR="003F0659">
          <w:rPr>
            <w:noProof/>
            <w:webHidden/>
          </w:rPr>
          <w:tab/>
        </w:r>
        <w:r w:rsidR="003F0659">
          <w:rPr>
            <w:noProof/>
            <w:webHidden/>
          </w:rPr>
          <w:fldChar w:fldCharType="begin"/>
        </w:r>
        <w:r w:rsidR="003F0659">
          <w:rPr>
            <w:noProof/>
            <w:webHidden/>
          </w:rPr>
          <w:instrText xml:space="preserve"> PAGEREF _Toc119440832 \h </w:instrText>
        </w:r>
        <w:r w:rsidR="003F0659">
          <w:rPr>
            <w:noProof/>
            <w:webHidden/>
          </w:rPr>
        </w:r>
        <w:r w:rsidR="003F0659">
          <w:rPr>
            <w:noProof/>
            <w:webHidden/>
          </w:rPr>
          <w:fldChar w:fldCharType="separate"/>
        </w:r>
        <w:r w:rsidR="00E0233D">
          <w:rPr>
            <w:noProof/>
            <w:webHidden/>
          </w:rPr>
          <w:t>47</w:t>
        </w:r>
        <w:r w:rsidR="003F0659">
          <w:rPr>
            <w:noProof/>
            <w:webHidden/>
          </w:rPr>
          <w:fldChar w:fldCharType="end"/>
        </w:r>
      </w:hyperlink>
    </w:p>
    <w:p w14:paraId="0D5FAFAA" w14:textId="76757D78" w:rsidR="003F0659" w:rsidRDefault="00B34D88">
      <w:pPr>
        <w:pStyle w:val="TOC2"/>
        <w:rPr>
          <w:rFonts w:asciiTheme="minorHAnsi" w:eastAsiaTheme="minorEastAsia" w:hAnsiTheme="minorHAnsi" w:cstheme="minorBidi"/>
          <w:noProof/>
          <w:sz w:val="22"/>
          <w:szCs w:val="22"/>
          <w:lang w:val="en-IN"/>
        </w:rPr>
      </w:pPr>
      <w:hyperlink w:anchor="_Toc119440833" w:history="1">
        <w:r w:rsidR="003F0659" w:rsidRPr="00EB070A">
          <w:rPr>
            <w:rStyle w:val="Hyperlink"/>
            <w:noProof/>
            <w:lang w:eastAsia="en-US"/>
          </w:rPr>
          <w:t>Funding</w:t>
        </w:r>
        <w:r w:rsidR="003F0659">
          <w:rPr>
            <w:noProof/>
            <w:webHidden/>
          </w:rPr>
          <w:tab/>
        </w:r>
        <w:r w:rsidR="003F0659">
          <w:rPr>
            <w:noProof/>
            <w:webHidden/>
          </w:rPr>
          <w:fldChar w:fldCharType="begin"/>
        </w:r>
        <w:r w:rsidR="003F0659">
          <w:rPr>
            <w:noProof/>
            <w:webHidden/>
          </w:rPr>
          <w:instrText xml:space="preserve"> PAGEREF _Toc119440833 \h </w:instrText>
        </w:r>
        <w:r w:rsidR="003F0659">
          <w:rPr>
            <w:noProof/>
            <w:webHidden/>
          </w:rPr>
        </w:r>
        <w:r w:rsidR="003F0659">
          <w:rPr>
            <w:noProof/>
            <w:webHidden/>
          </w:rPr>
          <w:fldChar w:fldCharType="separate"/>
        </w:r>
        <w:r w:rsidR="00E0233D">
          <w:rPr>
            <w:noProof/>
            <w:webHidden/>
          </w:rPr>
          <w:t>49</w:t>
        </w:r>
        <w:r w:rsidR="003F0659">
          <w:rPr>
            <w:noProof/>
            <w:webHidden/>
          </w:rPr>
          <w:fldChar w:fldCharType="end"/>
        </w:r>
      </w:hyperlink>
    </w:p>
    <w:p w14:paraId="2AE2B2AC" w14:textId="27239503" w:rsidR="003F0659" w:rsidRDefault="00B34D88">
      <w:pPr>
        <w:pStyle w:val="TOC1"/>
        <w:rPr>
          <w:rFonts w:asciiTheme="minorHAnsi" w:eastAsiaTheme="minorEastAsia" w:hAnsiTheme="minorHAnsi" w:cstheme="minorBidi"/>
          <w:sz w:val="22"/>
          <w:szCs w:val="22"/>
          <w:lang w:val="en-IN" w:eastAsia="en-IN"/>
        </w:rPr>
      </w:pPr>
      <w:hyperlink w:anchor="_Toc119440834" w:history="1">
        <w:r w:rsidR="003F0659" w:rsidRPr="00EB070A">
          <w:rPr>
            <w:rStyle w:val="Hyperlink"/>
          </w:rPr>
          <w:t>Appendix A: Glossary</w:t>
        </w:r>
        <w:r w:rsidR="003F0659">
          <w:rPr>
            <w:webHidden/>
          </w:rPr>
          <w:tab/>
        </w:r>
        <w:r w:rsidR="003F0659">
          <w:rPr>
            <w:webHidden/>
          </w:rPr>
          <w:fldChar w:fldCharType="begin"/>
        </w:r>
        <w:r w:rsidR="003F0659">
          <w:rPr>
            <w:webHidden/>
          </w:rPr>
          <w:instrText xml:space="preserve"> PAGEREF _Toc119440834 \h </w:instrText>
        </w:r>
        <w:r w:rsidR="003F0659">
          <w:rPr>
            <w:webHidden/>
          </w:rPr>
        </w:r>
        <w:r w:rsidR="003F0659">
          <w:rPr>
            <w:webHidden/>
          </w:rPr>
          <w:fldChar w:fldCharType="separate"/>
        </w:r>
        <w:r w:rsidR="00E0233D">
          <w:rPr>
            <w:webHidden/>
          </w:rPr>
          <w:t>51</w:t>
        </w:r>
        <w:r w:rsidR="003F0659">
          <w:rPr>
            <w:webHidden/>
          </w:rPr>
          <w:fldChar w:fldCharType="end"/>
        </w:r>
      </w:hyperlink>
    </w:p>
    <w:p w14:paraId="55ED46E0" w14:textId="2ADFF6E3" w:rsidR="003F0659" w:rsidRDefault="00B34D88">
      <w:pPr>
        <w:pStyle w:val="TOC1"/>
        <w:rPr>
          <w:rFonts w:asciiTheme="minorHAnsi" w:eastAsiaTheme="minorEastAsia" w:hAnsiTheme="minorHAnsi" w:cstheme="minorBidi"/>
          <w:sz w:val="22"/>
          <w:szCs w:val="22"/>
          <w:lang w:val="en-IN" w:eastAsia="en-IN"/>
        </w:rPr>
      </w:pPr>
      <w:hyperlink w:anchor="_Toc119440835" w:history="1">
        <w:r w:rsidR="003F0659" w:rsidRPr="00EB070A">
          <w:rPr>
            <w:rStyle w:val="Hyperlink"/>
          </w:rPr>
          <w:t>Appendix B: References</w:t>
        </w:r>
        <w:r w:rsidR="003F0659">
          <w:rPr>
            <w:webHidden/>
          </w:rPr>
          <w:tab/>
        </w:r>
        <w:r w:rsidR="003F0659">
          <w:rPr>
            <w:webHidden/>
          </w:rPr>
          <w:fldChar w:fldCharType="begin"/>
        </w:r>
        <w:r w:rsidR="003F0659">
          <w:rPr>
            <w:webHidden/>
          </w:rPr>
          <w:instrText xml:space="preserve"> PAGEREF _Toc119440835 \h </w:instrText>
        </w:r>
        <w:r w:rsidR="003F0659">
          <w:rPr>
            <w:webHidden/>
          </w:rPr>
        </w:r>
        <w:r w:rsidR="003F0659">
          <w:rPr>
            <w:webHidden/>
          </w:rPr>
          <w:fldChar w:fldCharType="separate"/>
        </w:r>
        <w:r w:rsidR="00E0233D">
          <w:rPr>
            <w:webHidden/>
          </w:rPr>
          <w:t>52</w:t>
        </w:r>
        <w:r w:rsidR="003F0659">
          <w:rPr>
            <w:webHidden/>
          </w:rPr>
          <w:fldChar w:fldCharType="end"/>
        </w:r>
      </w:hyperlink>
    </w:p>
    <w:p w14:paraId="5FD6543A" w14:textId="0D96327A" w:rsidR="001E0A23" w:rsidRDefault="003F23B3" w:rsidP="00EB00AC">
      <w:pPr>
        <w:pStyle w:val="TOC1"/>
      </w:pPr>
      <w:r w:rsidRPr="00A47528">
        <w:fldChar w:fldCharType="end"/>
      </w:r>
    </w:p>
    <w:p w14:paraId="561B3023" w14:textId="77777777" w:rsidR="001E0A23" w:rsidRDefault="001E0A23">
      <w:pPr>
        <w:widowControl/>
        <w:spacing w:after="160" w:line="259" w:lineRule="auto"/>
        <w:rPr>
          <w:noProof/>
          <w:lang w:eastAsia="en-US"/>
        </w:rPr>
      </w:pPr>
      <w:r>
        <w:br w:type="page"/>
      </w:r>
    </w:p>
    <w:p w14:paraId="08CF239F" w14:textId="77777777" w:rsidR="003F23B3" w:rsidRPr="00A47528" w:rsidRDefault="003F23B3" w:rsidP="00EB00AC">
      <w:pPr>
        <w:pStyle w:val="TOC1"/>
      </w:pPr>
    </w:p>
    <w:p w14:paraId="3C6A18F3" w14:textId="77777777" w:rsidR="003F23B3" w:rsidRPr="00A47528" w:rsidRDefault="003F23B3" w:rsidP="000D13FD">
      <w:pPr>
        <w:pStyle w:val="BodyText"/>
        <w:keepNext/>
        <w:rPr>
          <w:rFonts w:asciiTheme="minorHAnsi" w:hAnsiTheme="minorHAnsi" w:cstheme="minorHAnsi"/>
          <w:b/>
          <w:szCs w:val="20"/>
          <w:lang w:eastAsia="en-US"/>
        </w:rPr>
      </w:pPr>
      <w:r w:rsidRPr="00A47528">
        <w:rPr>
          <w:rFonts w:asciiTheme="minorHAnsi" w:hAnsiTheme="minorHAnsi" w:cstheme="minorHAnsi"/>
          <w:b/>
          <w:szCs w:val="20"/>
          <w:lang w:eastAsia="en-US"/>
        </w:rPr>
        <w:t>List of Tables</w:t>
      </w:r>
    </w:p>
    <w:p w14:paraId="6E8CB09B" w14:textId="6407ABEC" w:rsidR="003F0659" w:rsidRDefault="003F23B3">
      <w:pPr>
        <w:pStyle w:val="TableofFigures"/>
        <w:tabs>
          <w:tab w:val="right" w:leader="dot" w:pos="10790"/>
        </w:tabs>
        <w:rPr>
          <w:rFonts w:asciiTheme="minorHAnsi" w:eastAsiaTheme="minorEastAsia" w:hAnsiTheme="minorHAnsi" w:cstheme="minorBidi"/>
          <w:noProof/>
          <w:sz w:val="22"/>
          <w:szCs w:val="22"/>
          <w:lang w:val="en-IN"/>
        </w:rPr>
      </w:pPr>
      <w:r w:rsidRPr="00A47528">
        <w:rPr>
          <w:lang w:eastAsia="en-US"/>
        </w:rPr>
        <w:fldChar w:fldCharType="begin"/>
      </w:r>
      <w:r w:rsidRPr="00A47528">
        <w:rPr>
          <w:lang w:eastAsia="en-US"/>
        </w:rPr>
        <w:instrText xml:space="preserve"> TOC \h \z \t "TableCaption" \c "Table" </w:instrText>
      </w:r>
      <w:r w:rsidRPr="00A47528">
        <w:rPr>
          <w:lang w:eastAsia="en-US"/>
        </w:rPr>
        <w:fldChar w:fldCharType="separate"/>
      </w:r>
      <w:hyperlink w:anchor="_Toc119440836" w:history="1">
        <w:r w:rsidR="003F0659" w:rsidRPr="0004176C">
          <w:rPr>
            <w:rStyle w:val="Hyperlink"/>
            <w:noProof/>
          </w:rPr>
          <w:t>Table 1</w:t>
        </w:r>
        <w:r w:rsidR="003F0659" w:rsidRPr="0004176C">
          <w:rPr>
            <w:rStyle w:val="Hyperlink"/>
            <w:rFonts w:asciiTheme="majorHAnsi" w:eastAsia="Gungsuh" w:hAnsiTheme="majorHAnsi" w:cstheme="majorHAnsi"/>
            <w:noProof/>
          </w:rPr>
          <w:t xml:space="preserve"> Funding Allocation</w:t>
        </w:r>
        <w:r w:rsidR="003F0659">
          <w:rPr>
            <w:noProof/>
            <w:webHidden/>
          </w:rPr>
          <w:tab/>
        </w:r>
        <w:r w:rsidR="003F0659">
          <w:rPr>
            <w:noProof/>
            <w:webHidden/>
          </w:rPr>
          <w:fldChar w:fldCharType="begin"/>
        </w:r>
        <w:r w:rsidR="003F0659">
          <w:rPr>
            <w:noProof/>
            <w:webHidden/>
          </w:rPr>
          <w:instrText xml:space="preserve"> PAGEREF _Toc119440836 \h </w:instrText>
        </w:r>
        <w:r w:rsidR="003F0659">
          <w:rPr>
            <w:noProof/>
            <w:webHidden/>
          </w:rPr>
        </w:r>
        <w:r w:rsidR="003F0659">
          <w:rPr>
            <w:noProof/>
            <w:webHidden/>
          </w:rPr>
          <w:fldChar w:fldCharType="separate"/>
        </w:r>
        <w:r w:rsidR="00E0233D">
          <w:rPr>
            <w:noProof/>
            <w:webHidden/>
          </w:rPr>
          <w:t>49</w:t>
        </w:r>
        <w:r w:rsidR="003F0659">
          <w:rPr>
            <w:noProof/>
            <w:webHidden/>
          </w:rPr>
          <w:fldChar w:fldCharType="end"/>
        </w:r>
      </w:hyperlink>
    </w:p>
    <w:p w14:paraId="72C2357A" w14:textId="26601981" w:rsidR="003F23B3" w:rsidRPr="00A47528" w:rsidRDefault="003F23B3" w:rsidP="00E9037A">
      <w:pPr>
        <w:pStyle w:val="TableofFigures"/>
        <w:tabs>
          <w:tab w:val="right" w:leader="dot" w:pos="11106"/>
        </w:tabs>
        <w:rPr>
          <w:lang w:eastAsia="en-US"/>
        </w:rPr>
      </w:pPr>
      <w:r w:rsidRPr="00A47528">
        <w:rPr>
          <w:lang w:eastAsia="en-US"/>
        </w:rPr>
        <w:fldChar w:fldCharType="end"/>
      </w:r>
    </w:p>
    <w:p w14:paraId="1D35B49C" w14:textId="77777777" w:rsidR="003F23B3" w:rsidRPr="00A47528" w:rsidRDefault="003F23B3" w:rsidP="003F23B3">
      <w:pPr>
        <w:pStyle w:val="BodyText"/>
        <w:keepNext/>
        <w:rPr>
          <w:rFonts w:asciiTheme="minorHAnsi" w:hAnsiTheme="minorHAnsi" w:cstheme="minorHAnsi"/>
          <w:b/>
          <w:szCs w:val="20"/>
          <w:lang w:eastAsia="en-US"/>
        </w:rPr>
      </w:pPr>
      <w:r w:rsidRPr="00A47528">
        <w:rPr>
          <w:rFonts w:asciiTheme="minorHAnsi" w:hAnsiTheme="minorHAnsi" w:cstheme="minorHAnsi"/>
          <w:b/>
          <w:szCs w:val="20"/>
          <w:lang w:eastAsia="en-US"/>
        </w:rPr>
        <w:t>List of Figures</w:t>
      </w:r>
    </w:p>
    <w:p w14:paraId="371F8D00" w14:textId="6C26564C" w:rsidR="003F0659" w:rsidRDefault="00E9037A">
      <w:pPr>
        <w:pStyle w:val="TableofFigures"/>
        <w:tabs>
          <w:tab w:val="right" w:leader="dot" w:pos="10790"/>
        </w:tabs>
        <w:rPr>
          <w:rFonts w:asciiTheme="minorHAnsi" w:eastAsiaTheme="minorEastAsia" w:hAnsiTheme="minorHAnsi" w:cstheme="minorBidi"/>
          <w:noProof/>
          <w:sz w:val="22"/>
          <w:szCs w:val="22"/>
          <w:lang w:val="en-IN"/>
        </w:rPr>
      </w:pPr>
      <w:r w:rsidRPr="00A47528">
        <w:rPr>
          <w:rFonts w:asciiTheme="minorHAnsi" w:hAnsiTheme="minorHAnsi" w:cstheme="minorHAnsi"/>
          <w:szCs w:val="20"/>
          <w:lang w:eastAsia="en-US"/>
        </w:rPr>
        <w:fldChar w:fldCharType="begin"/>
      </w:r>
      <w:r w:rsidRPr="00A47528">
        <w:rPr>
          <w:rFonts w:asciiTheme="minorHAnsi" w:hAnsiTheme="minorHAnsi" w:cstheme="minorHAnsi"/>
          <w:szCs w:val="20"/>
          <w:lang w:eastAsia="en-US"/>
        </w:rPr>
        <w:instrText xml:space="preserve"> TOC \h \z \c "Figure" </w:instrText>
      </w:r>
      <w:r w:rsidRPr="00A47528">
        <w:rPr>
          <w:rFonts w:asciiTheme="minorHAnsi" w:hAnsiTheme="minorHAnsi" w:cstheme="minorHAnsi"/>
          <w:szCs w:val="20"/>
          <w:lang w:eastAsia="en-US"/>
        </w:rPr>
        <w:fldChar w:fldCharType="separate"/>
      </w:r>
      <w:hyperlink w:anchor="_Toc119440837" w:history="1">
        <w:r w:rsidR="003F0659" w:rsidRPr="002543D9">
          <w:rPr>
            <w:rStyle w:val="Hyperlink"/>
            <w:noProof/>
          </w:rPr>
          <w:t>Figure 1</w:t>
        </w:r>
        <w:r w:rsidR="003F0659" w:rsidRPr="002543D9">
          <w:rPr>
            <w:rStyle w:val="Hyperlink"/>
            <w:rFonts w:asciiTheme="majorHAnsi" w:eastAsiaTheme="minorHAnsi" w:hAnsiTheme="majorHAnsi" w:cstheme="majorHAnsi"/>
            <w:noProof/>
          </w:rPr>
          <w:t xml:space="preserve"> About the Future Drought Fund</w:t>
        </w:r>
        <w:r w:rsidR="003F0659">
          <w:rPr>
            <w:noProof/>
            <w:webHidden/>
          </w:rPr>
          <w:tab/>
        </w:r>
        <w:r w:rsidR="003F0659">
          <w:rPr>
            <w:noProof/>
            <w:webHidden/>
          </w:rPr>
          <w:fldChar w:fldCharType="begin"/>
        </w:r>
        <w:r w:rsidR="003F0659">
          <w:rPr>
            <w:noProof/>
            <w:webHidden/>
          </w:rPr>
          <w:instrText xml:space="preserve"> PAGEREF _Toc119440837 \h </w:instrText>
        </w:r>
        <w:r w:rsidR="003F0659">
          <w:rPr>
            <w:noProof/>
            <w:webHidden/>
          </w:rPr>
        </w:r>
        <w:r w:rsidR="003F0659">
          <w:rPr>
            <w:noProof/>
            <w:webHidden/>
          </w:rPr>
          <w:fldChar w:fldCharType="separate"/>
        </w:r>
        <w:r w:rsidR="00E0233D">
          <w:rPr>
            <w:noProof/>
            <w:webHidden/>
          </w:rPr>
          <w:t>1</w:t>
        </w:r>
        <w:r w:rsidR="003F0659">
          <w:rPr>
            <w:noProof/>
            <w:webHidden/>
          </w:rPr>
          <w:fldChar w:fldCharType="end"/>
        </w:r>
      </w:hyperlink>
    </w:p>
    <w:p w14:paraId="50710F51" w14:textId="6F8BA5C3" w:rsidR="003F0659" w:rsidRDefault="00B34D88">
      <w:pPr>
        <w:pStyle w:val="TableofFigures"/>
        <w:tabs>
          <w:tab w:val="right" w:leader="dot" w:pos="10790"/>
        </w:tabs>
        <w:rPr>
          <w:rFonts w:asciiTheme="minorHAnsi" w:eastAsiaTheme="minorEastAsia" w:hAnsiTheme="minorHAnsi" w:cstheme="minorBidi"/>
          <w:noProof/>
          <w:sz w:val="22"/>
          <w:szCs w:val="22"/>
          <w:lang w:val="en-IN"/>
        </w:rPr>
      </w:pPr>
      <w:hyperlink w:anchor="_Toc119440838" w:history="1">
        <w:r w:rsidR="003F0659" w:rsidRPr="002543D9">
          <w:rPr>
            <w:rStyle w:val="Hyperlink"/>
            <w:noProof/>
          </w:rPr>
          <w:t>Figure 2 Future Drought Fund Investment Themes</w:t>
        </w:r>
        <w:r w:rsidR="003F0659">
          <w:rPr>
            <w:noProof/>
            <w:webHidden/>
          </w:rPr>
          <w:tab/>
        </w:r>
        <w:r w:rsidR="003F0659">
          <w:rPr>
            <w:noProof/>
            <w:webHidden/>
          </w:rPr>
          <w:fldChar w:fldCharType="begin"/>
        </w:r>
        <w:r w:rsidR="003F0659">
          <w:rPr>
            <w:noProof/>
            <w:webHidden/>
          </w:rPr>
          <w:instrText xml:space="preserve"> PAGEREF _Toc119440838 \h </w:instrText>
        </w:r>
        <w:r w:rsidR="003F0659">
          <w:rPr>
            <w:noProof/>
            <w:webHidden/>
          </w:rPr>
        </w:r>
        <w:r w:rsidR="003F0659">
          <w:rPr>
            <w:noProof/>
            <w:webHidden/>
          </w:rPr>
          <w:fldChar w:fldCharType="separate"/>
        </w:r>
        <w:r w:rsidR="00E0233D">
          <w:rPr>
            <w:noProof/>
            <w:webHidden/>
          </w:rPr>
          <w:t>4</w:t>
        </w:r>
        <w:r w:rsidR="003F0659">
          <w:rPr>
            <w:noProof/>
            <w:webHidden/>
          </w:rPr>
          <w:fldChar w:fldCharType="end"/>
        </w:r>
      </w:hyperlink>
    </w:p>
    <w:p w14:paraId="1C6579DC" w14:textId="02150A94" w:rsidR="003F0659" w:rsidRDefault="00B34D88">
      <w:pPr>
        <w:pStyle w:val="TableofFigures"/>
        <w:tabs>
          <w:tab w:val="right" w:leader="dot" w:pos="10790"/>
        </w:tabs>
        <w:rPr>
          <w:rFonts w:asciiTheme="minorHAnsi" w:eastAsiaTheme="minorEastAsia" w:hAnsiTheme="minorHAnsi" w:cstheme="minorBidi"/>
          <w:noProof/>
          <w:sz w:val="22"/>
          <w:szCs w:val="22"/>
          <w:lang w:val="en-IN"/>
        </w:rPr>
      </w:pPr>
      <w:hyperlink w:anchor="_Toc119440839" w:history="1">
        <w:r w:rsidR="003F0659" w:rsidRPr="002543D9">
          <w:rPr>
            <w:rStyle w:val="Hyperlink"/>
            <w:noProof/>
          </w:rPr>
          <w:t>Figure 3</w:t>
        </w:r>
        <w:r w:rsidR="003F0659" w:rsidRPr="002543D9">
          <w:rPr>
            <w:rStyle w:val="Hyperlink"/>
            <w:rFonts w:asciiTheme="majorHAnsi" w:eastAsia="Gungsuh" w:hAnsiTheme="majorHAnsi" w:cstheme="majorHAnsi"/>
            <w:noProof/>
          </w:rPr>
          <w:t xml:space="preserve"> Future Drought Fund Programs</w:t>
        </w:r>
        <w:r w:rsidR="003F0659">
          <w:rPr>
            <w:noProof/>
            <w:webHidden/>
          </w:rPr>
          <w:tab/>
        </w:r>
        <w:r w:rsidR="003F0659">
          <w:rPr>
            <w:noProof/>
            <w:webHidden/>
          </w:rPr>
          <w:fldChar w:fldCharType="begin"/>
        </w:r>
        <w:r w:rsidR="003F0659">
          <w:rPr>
            <w:noProof/>
            <w:webHidden/>
          </w:rPr>
          <w:instrText xml:space="preserve"> PAGEREF _Toc119440839 \h </w:instrText>
        </w:r>
        <w:r w:rsidR="003F0659">
          <w:rPr>
            <w:noProof/>
            <w:webHidden/>
          </w:rPr>
        </w:r>
        <w:r w:rsidR="003F0659">
          <w:rPr>
            <w:noProof/>
            <w:webHidden/>
          </w:rPr>
          <w:fldChar w:fldCharType="separate"/>
        </w:r>
        <w:r w:rsidR="00E0233D">
          <w:rPr>
            <w:noProof/>
            <w:webHidden/>
          </w:rPr>
          <w:t>5</w:t>
        </w:r>
        <w:r w:rsidR="003F0659">
          <w:rPr>
            <w:noProof/>
            <w:webHidden/>
          </w:rPr>
          <w:fldChar w:fldCharType="end"/>
        </w:r>
      </w:hyperlink>
    </w:p>
    <w:p w14:paraId="7C00A1D1" w14:textId="44315D28" w:rsidR="003F0659" w:rsidRDefault="00B34D88">
      <w:pPr>
        <w:pStyle w:val="TableofFigures"/>
        <w:tabs>
          <w:tab w:val="right" w:leader="dot" w:pos="10790"/>
        </w:tabs>
        <w:rPr>
          <w:rFonts w:asciiTheme="minorHAnsi" w:eastAsiaTheme="minorEastAsia" w:hAnsiTheme="minorHAnsi" w:cstheme="minorBidi"/>
          <w:noProof/>
          <w:sz w:val="22"/>
          <w:szCs w:val="22"/>
          <w:lang w:val="en-IN"/>
        </w:rPr>
      </w:pPr>
      <w:hyperlink w:anchor="_Toc119440840" w:history="1">
        <w:r w:rsidR="003F0659" w:rsidRPr="002543D9">
          <w:rPr>
            <w:rStyle w:val="Hyperlink"/>
            <w:noProof/>
          </w:rPr>
          <w:t>Figure 4</w:t>
        </w:r>
        <w:r w:rsidR="003F0659" w:rsidRPr="002543D9">
          <w:rPr>
            <w:rStyle w:val="Hyperlink"/>
            <w:rFonts w:asciiTheme="majorHAnsi" w:eastAsia="Gungsuh" w:hAnsiTheme="majorHAnsi" w:cstheme="majorHAnsi"/>
            <w:noProof/>
          </w:rPr>
          <w:t xml:space="preserve"> 2021-22 Key Achievements</w:t>
        </w:r>
        <w:r w:rsidR="003F0659">
          <w:rPr>
            <w:noProof/>
            <w:webHidden/>
          </w:rPr>
          <w:tab/>
        </w:r>
        <w:r w:rsidR="003F0659">
          <w:rPr>
            <w:noProof/>
            <w:webHidden/>
          </w:rPr>
          <w:fldChar w:fldCharType="begin"/>
        </w:r>
        <w:r w:rsidR="003F0659">
          <w:rPr>
            <w:noProof/>
            <w:webHidden/>
          </w:rPr>
          <w:instrText xml:space="preserve"> PAGEREF _Toc119440840 \h </w:instrText>
        </w:r>
        <w:r w:rsidR="003F0659">
          <w:rPr>
            <w:noProof/>
            <w:webHidden/>
          </w:rPr>
        </w:r>
        <w:r w:rsidR="003F0659">
          <w:rPr>
            <w:noProof/>
            <w:webHidden/>
          </w:rPr>
          <w:fldChar w:fldCharType="separate"/>
        </w:r>
        <w:r w:rsidR="00E0233D">
          <w:rPr>
            <w:noProof/>
            <w:webHidden/>
          </w:rPr>
          <w:t>6</w:t>
        </w:r>
        <w:r w:rsidR="003F0659">
          <w:rPr>
            <w:noProof/>
            <w:webHidden/>
          </w:rPr>
          <w:fldChar w:fldCharType="end"/>
        </w:r>
      </w:hyperlink>
    </w:p>
    <w:p w14:paraId="3F4CD845" w14:textId="1B9F947F" w:rsidR="003F0659" w:rsidRDefault="00B34D88">
      <w:pPr>
        <w:pStyle w:val="TableofFigures"/>
        <w:tabs>
          <w:tab w:val="right" w:leader="dot" w:pos="10790"/>
        </w:tabs>
        <w:rPr>
          <w:rFonts w:asciiTheme="minorHAnsi" w:eastAsiaTheme="minorEastAsia" w:hAnsiTheme="minorHAnsi" w:cstheme="minorBidi"/>
          <w:noProof/>
          <w:sz w:val="22"/>
          <w:szCs w:val="22"/>
          <w:lang w:val="en-IN"/>
        </w:rPr>
      </w:pPr>
      <w:hyperlink w:anchor="_Toc119440841" w:history="1">
        <w:r w:rsidR="003F0659" w:rsidRPr="002543D9">
          <w:rPr>
            <w:rStyle w:val="Hyperlink"/>
            <w:noProof/>
          </w:rPr>
          <w:t>Figure 5</w:t>
        </w:r>
        <w:r w:rsidR="003F0659" w:rsidRPr="002543D9">
          <w:rPr>
            <w:rStyle w:val="Hyperlink"/>
            <w:rFonts w:asciiTheme="majorHAnsi" w:eastAsia="Gungsuh" w:hAnsiTheme="majorHAnsi" w:cstheme="majorHAnsi"/>
            <w:noProof/>
          </w:rPr>
          <w:t xml:space="preserve"> CSA and DRSAT Coverage of Agricultural Commodities</w:t>
        </w:r>
        <w:r w:rsidR="003F0659">
          <w:rPr>
            <w:noProof/>
            <w:webHidden/>
          </w:rPr>
          <w:tab/>
        </w:r>
        <w:r w:rsidR="003F0659">
          <w:rPr>
            <w:noProof/>
            <w:webHidden/>
          </w:rPr>
          <w:fldChar w:fldCharType="begin"/>
        </w:r>
        <w:r w:rsidR="003F0659">
          <w:rPr>
            <w:noProof/>
            <w:webHidden/>
          </w:rPr>
          <w:instrText xml:space="preserve"> PAGEREF _Toc119440841 \h </w:instrText>
        </w:r>
        <w:r w:rsidR="003F0659">
          <w:rPr>
            <w:noProof/>
            <w:webHidden/>
          </w:rPr>
        </w:r>
        <w:r w:rsidR="003F0659">
          <w:rPr>
            <w:noProof/>
            <w:webHidden/>
          </w:rPr>
          <w:fldChar w:fldCharType="separate"/>
        </w:r>
        <w:r w:rsidR="00E0233D">
          <w:rPr>
            <w:noProof/>
            <w:webHidden/>
          </w:rPr>
          <w:t>10</w:t>
        </w:r>
        <w:r w:rsidR="003F0659">
          <w:rPr>
            <w:noProof/>
            <w:webHidden/>
          </w:rPr>
          <w:fldChar w:fldCharType="end"/>
        </w:r>
      </w:hyperlink>
    </w:p>
    <w:p w14:paraId="0211A6F6" w14:textId="1C240BDC" w:rsidR="003F0659" w:rsidRDefault="00B34D88">
      <w:pPr>
        <w:pStyle w:val="TableofFigures"/>
        <w:tabs>
          <w:tab w:val="right" w:leader="dot" w:pos="10790"/>
        </w:tabs>
        <w:rPr>
          <w:rFonts w:asciiTheme="minorHAnsi" w:eastAsiaTheme="minorEastAsia" w:hAnsiTheme="minorHAnsi" w:cstheme="minorBidi"/>
          <w:noProof/>
          <w:sz w:val="22"/>
          <w:szCs w:val="22"/>
          <w:lang w:val="en-IN"/>
        </w:rPr>
      </w:pPr>
      <w:hyperlink w:anchor="_Toc119440842" w:history="1">
        <w:r w:rsidR="003F0659" w:rsidRPr="002543D9">
          <w:rPr>
            <w:rStyle w:val="Hyperlink"/>
            <w:noProof/>
          </w:rPr>
          <w:t>Figure 6</w:t>
        </w:r>
        <w:r w:rsidR="003F0659" w:rsidRPr="002543D9">
          <w:rPr>
            <w:rStyle w:val="Hyperlink"/>
            <w:rFonts w:asciiTheme="majorHAnsi" w:eastAsia="Gungsuh" w:hAnsiTheme="majorHAnsi" w:cstheme="majorHAnsi"/>
            <w:noProof/>
          </w:rPr>
          <w:t xml:space="preserve"> Farm Business Resilience Program Participants by Industry</w:t>
        </w:r>
        <w:r w:rsidR="003F0659">
          <w:rPr>
            <w:noProof/>
            <w:webHidden/>
          </w:rPr>
          <w:tab/>
        </w:r>
        <w:r w:rsidR="003F0659">
          <w:rPr>
            <w:noProof/>
            <w:webHidden/>
          </w:rPr>
          <w:fldChar w:fldCharType="begin"/>
        </w:r>
        <w:r w:rsidR="003F0659">
          <w:rPr>
            <w:noProof/>
            <w:webHidden/>
          </w:rPr>
          <w:instrText xml:space="preserve"> PAGEREF _Toc119440842 \h </w:instrText>
        </w:r>
        <w:r w:rsidR="003F0659">
          <w:rPr>
            <w:noProof/>
            <w:webHidden/>
          </w:rPr>
        </w:r>
        <w:r w:rsidR="003F0659">
          <w:rPr>
            <w:noProof/>
            <w:webHidden/>
          </w:rPr>
          <w:fldChar w:fldCharType="separate"/>
        </w:r>
        <w:r w:rsidR="00E0233D">
          <w:rPr>
            <w:noProof/>
            <w:webHidden/>
          </w:rPr>
          <w:t>14</w:t>
        </w:r>
        <w:r w:rsidR="003F0659">
          <w:rPr>
            <w:noProof/>
            <w:webHidden/>
          </w:rPr>
          <w:fldChar w:fldCharType="end"/>
        </w:r>
      </w:hyperlink>
    </w:p>
    <w:p w14:paraId="7A3EE150" w14:textId="2CE54CB1" w:rsidR="003F0659" w:rsidRDefault="00B34D88">
      <w:pPr>
        <w:pStyle w:val="TableofFigures"/>
        <w:tabs>
          <w:tab w:val="right" w:leader="dot" w:pos="10790"/>
        </w:tabs>
        <w:rPr>
          <w:rFonts w:asciiTheme="minorHAnsi" w:eastAsiaTheme="minorEastAsia" w:hAnsiTheme="minorHAnsi" w:cstheme="minorBidi"/>
          <w:noProof/>
          <w:sz w:val="22"/>
          <w:szCs w:val="22"/>
          <w:lang w:val="en-IN"/>
        </w:rPr>
      </w:pPr>
      <w:hyperlink w:anchor="_Toc119440843" w:history="1">
        <w:r w:rsidR="003F0659" w:rsidRPr="002543D9">
          <w:rPr>
            <w:rStyle w:val="Hyperlink"/>
            <w:noProof/>
          </w:rPr>
          <w:t>Figure 7</w:t>
        </w:r>
        <w:r w:rsidR="003F0659" w:rsidRPr="002543D9">
          <w:rPr>
            <w:rStyle w:val="Hyperlink"/>
            <w:rFonts w:asciiTheme="majorHAnsi" w:eastAsia="Gungsuh" w:hAnsiTheme="majorHAnsi" w:cstheme="majorHAnsi"/>
            <w:noProof/>
          </w:rPr>
          <w:t xml:space="preserve"> Regional Drought Resilience Planning Stakeholder Engagement</w:t>
        </w:r>
        <w:r w:rsidR="003F0659">
          <w:rPr>
            <w:noProof/>
            <w:webHidden/>
          </w:rPr>
          <w:tab/>
        </w:r>
        <w:r w:rsidR="003F0659">
          <w:rPr>
            <w:noProof/>
            <w:webHidden/>
          </w:rPr>
          <w:fldChar w:fldCharType="begin"/>
        </w:r>
        <w:r w:rsidR="003F0659">
          <w:rPr>
            <w:noProof/>
            <w:webHidden/>
          </w:rPr>
          <w:instrText xml:space="preserve"> PAGEREF _Toc119440843 \h </w:instrText>
        </w:r>
        <w:r w:rsidR="003F0659">
          <w:rPr>
            <w:noProof/>
            <w:webHidden/>
          </w:rPr>
        </w:r>
        <w:r w:rsidR="003F0659">
          <w:rPr>
            <w:noProof/>
            <w:webHidden/>
          </w:rPr>
          <w:fldChar w:fldCharType="separate"/>
        </w:r>
        <w:r w:rsidR="00E0233D">
          <w:rPr>
            <w:noProof/>
            <w:webHidden/>
          </w:rPr>
          <w:t>20</w:t>
        </w:r>
        <w:r w:rsidR="003F0659">
          <w:rPr>
            <w:noProof/>
            <w:webHidden/>
          </w:rPr>
          <w:fldChar w:fldCharType="end"/>
        </w:r>
      </w:hyperlink>
    </w:p>
    <w:p w14:paraId="5956B1E0" w14:textId="0BDC18BD" w:rsidR="003F0659" w:rsidRDefault="00B34D88">
      <w:pPr>
        <w:pStyle w:val="TableofFigures"/>
        <w:tabs>
          <w:tab w:val="right" w:leader="dot" w:pos="10790"/>
        </w:tabs>
        <w:rPr>
          <w:rFonts w:asciiTheme="minorHAnsi" w:eastAsiaTheme="minorEastAsia" w:hAnsiTheme="minorHAnsi" w:cstheme="minorBidi"/>
          <w:noProof/>
          <w:sz w:val="22"/>
          <w:szCs w:val="22"/>
          <w:lang w:val="en-IN"/>
        </w:rPr>
      </w:pPr>
      <w:hyperlink w:anchor="_Toc119440844" w:history="1">
        <w:r w:rsidR="003F0659" w:rsidRPr="002543D9">
          <w:rPr>
            <w:rStyle w:val="Hyperlink"/>
            <w:noProof/>
          </w:rPr>
          <w:t>Figure 8</w:t>
        </w:r>
        <w:r w:rsidR="003F0659" w:rsidRPr="002543D9">
          <w:rPr>
            <w:rStyle w:val="Hyperlink"/>
            <w:rFonts w:asciiTheme="majorHAnsi" w:eastAsia="Gungsuh" w:hAnsiTheme="majorHAnsi" w:cstheme="majorHAnsi"/>
            <w:noProof/>
          </w:rPr>
          <w:t xml:space="preserve"> Future Drought Fund Administration</w:t>
        </w:r>
        <w:r w:rsidR="003F0659">
          <w:rPr>
            <w:noProof/>
            <w:webHidden/>
          </w:rPr>
          <w:tab/>
        </w:r>
        <w:r w:rsidR="003F0659">
          <w:rPr>
            <w:noProof/>
            <w:webHidden/>
          </w:rPr>
          <w:fldChar w:fldCharType="begin"/>
        </w:r>
        <w:r w:rsidR="003F0659">
          <w:rPr>
            <w:noProof/>
            <w:webHidden/>
          </w:rPr>
          <w:instrText xml:space="preserve"> PAGEREF _Toc119440844 \h </w:instrText>
        </w:r>
        <w:r w:rsidR="003F0659">
          <w:rPr>
            <w:noProof/>
            <w:webHidden/>
          </w:rPr>
        </w:r>
        <w:r w:rsidR="003F0659">
          <w:rPr>
            <w:noProof/>
            <w:webHidden/>
          </w:rPr>
          <w:fldChar w:fldCharType="separate"/>
        </w:r>
        <w:r w:rsidR="00E0233D">
          <w:rPr>
            <w:noProof/>
            <w:webHidden/>
          </w:rPr>
          <w:t>45</w:t>
        </w:r>
        <w:r w:rsidR="003F0659">
          <w:rPr>
            <w:noProof/>
            <w:webHidden/>
          </w:rPr>
          <w:fldChar w:fldCharType="end"/>
        </w:r>
      </w:hyperlink>
    </w:p>
    <w:p w14:paraId="6DF2B9DC" w14:textId="46D405D5" w:rsidR="003F0659" w:rsidRDefault="00B34D88">
      <w:pPr>
        <w:pStyle w:val="TableofFigures"/>
        <w:tabs>
          <w:tab w:val="right" w:leader="dot" w:pos="10790"/>
        </w:tabs>
        <w:rPr>
          <w:rFonts w:asciiTheme="minorHAnsi" w:eastAsiaTheme="minorEastAsia" w:hAnsiTheme="minorHAnsi" w:cstheme="minorBidi"/>
          <w:noProof/>
          <w:sz w:val="22"/>
          <w:szCs w:val="22"/>
          <w:lang w:val="en-IN"/>
        </w:rPr>
      </w:pPr>
      <w:hyperlink w:anchor="_Toc119440845" w:history="1">
        <w:r w:rsidR="003F0659" w:rsidRPr="002543D9">
          <w:rPr>
            <w:rStyle w:val="Hyperlink"/>
            <w:noProof/>
          </w:rPr>
          <w:t>Figure 9</w:t>
        </w:r>
        <w:r w:rsidR="003F0659" w:rsidRPr="002543D9">
          <w:rPr>
            <w:rStyle w:val="Hyperlink"/>
            <w:rFonts w:asciiTheme="majorHAnsi" w:eastAsia="Gungsuh" w:hAnsiTheme="majorHAnsi" w:cstheme="majorHAnsi"/>
            <w:noProof/>
          </w:rPr>
          <w:t xml:space="preserve"> Consultation and Engagement</w:t>
        </w:r>
        <w:r w:rsidR="003F0659">
          <w:rPr>
            <w:noProof/>
            <w:webHidden/>
          </w:rPr>
          <w:tab/>
        </w:r>
        <w:r w:rsidR="003F0659">
          <w:rPr>
            <w:noProof/>
            <w:webHidden/>
          </w:rPr>
          <w:fldChar w:fldCharType="begin"/>
        </w:r>
        <w:r w:rsidR="003F0659">
          <w:rPr>
            <w:noProof/>
            <w:webHidden/>
          </w:rPr>
          <w:instrText xml:space="preserve"> PAGEREF _Toc119440845 \h </w:instrText>
        </w:r>
        <w:r w:rsidR="003F0659">
          <w:rPr>
            <w:noProof/>
            <w:webHidden/>
          </w:rPr>
        </w:r>
        <w:r w:rsidR="003F0659">
          <w:rPr>
            <w:noProof/>
            <w:webHidden/>
          </w:rPr>
          <w:fldChar w:fldCharType="separate"/>
        </w:r>
        <w:r w:rsidR="00E0233D">
          <w:rPr>
            <w:noProof/>
            <w:webHidden/>
          </w:rPr>
          <w:t>48</w:t>
        </w:r>
        <w:r w:rsidR="003F0659">
          <w:rPr>
            <w:noProof/>
            <w:webHidden/>
          </w:rPr>
          <w:fldChar w:fldCharType="end"/>
        </w:r>
      </w:hyperlink>
    </w:p>
    <w:p w14:paraId="634E3FCA" w14:textId="13D124CF" w:rsidR="003F23B3" w:rsidRDefault="00E9037A" w:rsidP="00A46E69">
      <w:pPr>
        <w:pStyle w:val="BodyText"/>
        <w:rPr>
          <w:rFonts w:asciiTheme="minorHAnsi" w:hAnsiTheme="minorHAnsi" w:cstheme="minorHAnsi"/>
          <w:szCs w:val="20"/>
          <w:lang w:eastAsia="en-US"/>
        </w:rPr>
      </w:pPr>
      <w:r w:rsidRPr="00A47528">
        <w:rPr>
          <w:rFonts w:asciiTheme="minorHAnsi" w:hAnsiTheme="minorHAnsi" w:cstheme="minorHAnsi"/>
          <w:szCs w:val="20"/>
          <w:lang w:eastAsia="en-US"/>
        </w:rPr>
        <w:fldChar w:fldCharType="end"/>
      </w:r>
    </w:p>
    <w:p w14:paraId="4A3EA4FB" w14:textId="710B629A" w:rsidR="00057FF0" w:rsidRPr="00A47528" w:rsidRDefault="00057FF0" w:rsidP="00057FF0">
      <w:pPr>
        <w:pStyle w:val="BodyText"/>
        <w:keepNext/>
        <w:rPr>
          <w:rFonts w:asciiTheme="minorHAnsi" w:hAnsiTheme="minorHAnsi" w:cstheme="minorHAnsi"/>
          <w:b/>
          <w:szCs w:val="20"/>
          <w:lang w:eastAsia="en-US"/>
        </w:rPr>
      </w:pPr>
      <w:r w:rsidRPr="00A47528">
        <w:rPr>
          <w:rFonts w:asciiTheme="minorHAnsi" w:hAnsiTheme="minorHAnsi" w:cstheme="minorHAnsi"/>
          <w:b/>
          <w:szCs w:val="20"/>
          <w:lang w:eastAsia="en-US"/>
        </w:rPr>
        <w:t xml:space="preserve">List of </w:t>
      </w:r>
      <w:r>
        <w:rPr>
          <w:rFonts w:asciiTheme="minorHAnsi" w:hAnsiTheme="minorHAnsi" w:cstheme="minorHAnsi"/>
          <w:b/>
          <w:szCs w:val="20"/>
          <w:lang w:eastAsia="en-US"/>
        </w:rPr>
        <w:t>Maps</w:t>
      </w:r>
    </w:p>
    <w:p w14:paraId="289D1583" w14:textId="28F84D81" w:rsidR="003F0659" w:rsidRDefault="00057FF0">
      <w:pPr>
        <w:pStyle w:val="TableofFigures"/>
        <w:tabs>
          <w:tab w:val="right" w:leader="dot" w:pos="10790"/>
        </w:tabs>
        <w:rPr>
          <w:rFonts w:asciiTheme="minorHAnsi" w:eastAsiaTheme="minorEastAsia" w:hAnsiTheme="minorHAnsi" w:cstheme="minorBidi"/>
          <w:noProof/>
          <w:sz w:val="22"/>
          <w:szCs w:val="22"/>
          <w:lang w:val="en-IN"/>
        </w:rPr>
      </w:pPr>
      <w:r>
        <w:rPr>
          <w:rFonts w:asciiTheme="minorHAnsi" w:hAnsiTheme="minorHAnsi" w:cstheme="minorHAnsi"/>
          <w:szCs w:val="20"/>
          <w:lang w:eastAsia="en-US"/>
        </w:rPr>
        <w:fldChar w:fldCharType="begin"/>
      </w:r>
      <w:r>
        <w:rPr>
          <w:rFonts w:asciiTheme="minorHAnsi" w:hAnsiTheme="minorHAnsi" w:cstheme="minorHAnsi"/>
          <w:szCs w:val="20"/>
          <w:lang w:eastAsia="en-US"/>
        </w:rPr>
        <w:instrText xml:space="preserve"> TOC \h \z \c "Map" </w:instrText>
      </w:r>
      <w:r>
        <w:rPr>
          <w:rFonts w:asciiTheme="minorHAnsi" w:hAnsiTheme="minorHAnsi" w:cstheme="minorHAnsi"/>
          <w:szCs w:val="20"/>
          <w:lang w:eastAsia="en-US"/>
        </w:rPr>
        <w:fldChar w:fldCharType="separate"/>
      </w:r>
      <w:hyperlink w:anchor="_Toc119440846" w:history="1">
        <w:r w:rsidR="003F0659" w:rsidRPr="005672FE">
          <w:rPr>
            <w:rStyle w:val="Hyperlink"/>
            <w:noProof/>
          </w:rPr>
          <w:t>Map 1</w:t>
        </w:r>
        <w:r w:rsidR="003F0659" w:rsidRPr="005672FE">
          <w:rPr>
            <w:rStyle w:val="Hyperlink"/>
            <w:rFonts w:asciiTheme="majorHAnsi" w:eastAsia="Gungsuh" w:hAnsiTheme="majorHAnsi" w:cstheme="majorHAnsi"/>
            <w:noProof/>
          </w:rPr>
          <w:t xml:space="preserve"> CSA and DRSAT Pilot Regions</w:t>
        </w:r>
        <w:r w:rsidR="003F0659">
          <w:rPr>
            <w:noProof/>
            <w:webHidden/>
          </w:rPr>
          <w:tab/>
        </w:r>
        <w:r w:rsidR="003F0659">
          <w:rPr>
            <w:noProof/>
            <w:webHidden/>
          </w:rPr>
          <w:fldChar w:fldCharType="begin"/>
        </w:r>
        <w:r w:rsidR="003F0659">
          <w:rPr>
            <w:noProof/>
            <w:webHidden/>
          </w:rPr>
          <w:instrText xml:space="preserve"> PAGEREF _Toc119440846 \h </w:instrText>
        </w:r>
        <w:r w:rsidR="003F0659">
          <w:rPr>
            <w:noProof/>
            <w:webHidden/>
          </w:rPr>
        </w:r>
        <w:r w:rsidR="003F0659">
          <w:rPr>
            <w:noProof/>
            <w:webHidden/>
          </w:rPr>
          <w:fldChar w:fldCharType="separate"/>
        </w:r>
        <w:r w:rsidR="00E0233D">
          <w:rPr>
            <w:noProof/>
            <w:webHidden/>
          </w:rPr>
          <w:t>10</w:t>
        </w:r>
        <w:r w:rsidR="003F0659">
          <w:rPr>
            <w:noProof/>
            <w:webHidden/>
          </w:rPr>
          <w:fldChar w:fldCharType="end"/>
        </w:r>
      </w:hyperlink>
    </w:p>
    <w:p w14:paraId="2D4F18E9" w14:textId="755BF09A" w:rsidR="003F0659" w:rsidRDefault="00B34D88">
      <w:pPr>
        <w:pStyle w:val="TableofFigures"/>
        <w:tabs>
          <w:tab w:val="right" w:leader="dot" w:pos="10790"/>
        </w:tabs>
        <w:rPr>
          <w:rFonts w:asciiTheme="minorHAnsi" w:eastAsiaTheme="minorEastAsia" w:hAnsiTheme="minorHAnsi" w:cstheme="minorBidi"/>
          <w:noProof/>
          <w:sz w:val="22"/>
          <w:szCs w:val="22"/>
          <w:lang w:val="en-IN"/>
        </w:rPr>
      </w:pPr>
      <w:hyperlink w:anchor="_Toc119440847" w:history="1">
        <w:r w:rsidR="003F0659" w:rsidRPr="005672FE">
          <w:rPr>
            <w:rStyle w:val="Hyperlink"/>
            <w:noProof/>
          </w:rPr>
          <w:t>Map 2</w:t>
        </w:r>
        <w:r w:rsidR="003F0659" w:rsidRPr="005672FE">
          <w:rPr>
            <w:rStyle w:val="Hyperlink"/>
            <w:rFonts w:asciiTheme="majorHAnsi" w:eastAsia="Gungsuh" w:hAnsiTheme="majorHAnsi" w:cstheme="majorHAnsi"/>
            <w:noProof/>
          </w:rPr>
          <w:t xml:space="preserve"> Foundational Regions for Regional Drought Resilience Planning</w:t>
        </w:r>
        <w:r w:rsidR="003F0659">
          <w:rPr>
            <w:noProof/>
            <w:webHidden/>
          </w:rPr>
          <w:tab/>
        </w:r>
        <w:r w:rsidR="003F0659">
          <w:rPr>
            <w:noProof/>
            <w:webHidden/>
          </w:rPr>
          <w:fldChar w:fldCharType="begin"/>
        </w:r>
        <w:r w:rsidR="003F0659">
          <w:rPr>
            <w:noProof/>
            <w:webHidden/>
          </w:rPr>
          <w:instrText xml:space="preserve"> PAGEREF _Toc119440847 \h </w:instrText>
        </w:r>
        <w:r w:rsidR="003F0659">
          <w:rPr>
            <w:noProof/>
            <w:webHidden/>
          </w:rPr>
        </w:r>
        <w:r w:rsidR="003F0659">
          <w:rPr>
            <w:noProof/>
            <w:webHidden/>
          </w:rPr>
          <w:fldChar w:fldCharType="separate"/>
        </w:r>
        <w:r w:rsidR="00E0233D">
          <w:rPr>
            <w:noProof/>
            <w:webHidden/>
          </w:rPr>
          <w:t>19</w:t>
        </w:r>
        <w:r w:rsidR="003F0659">
          <w:rPr>
            <w:noProof/>
            <w:webHidden/>
          </w:rPr>
          <w:fldChar w:fldCharType="end"/>
        </w:r>
      </w:hyperlink>
    </w:p>
    <w:p w14:paraId="4E7B5FB6" w14:textId="287A67B3" w:rsidR="003F0659" w:rsidRDefault="00B34D88">
      <w:pPr>
        <w:pStyle w:val="TableofFigures"/>
        <w:tabs>
          <w:tab w:val="right" w:leader="dot" w:pos="10790"/>
        </w:tabs>
        <w:rPr>
          <w:rFonts w:asciiTheme="minorHAnsi" w:eastAsiaTheme="minorEastAsia" w:hAnsiTheme="minorHAnsi" w:cstheme="minorBidi"/>
          <w:noProof/>
          <w:sz w:val="22"/>
          <w:szCs w:val="22"/>
          <w:lang w:val="en-IN"/>
        </w:rPr>
      </w:pPr>
      <w:hyperlink w:anchor="_Toc119440848" w:history="1">
        <w:r w:rsidR="003F0659" w:rsidRPr="005672FE">
          <w:rPr>
            <w:rStyle w:val="Hyperlink"/>
            <w:noProof/>
          </w:rPr>
          <w:t>Map 3</w:t>
        </w:r>
        <w:r w:rsidR="003F0659" w:rsidRPr="005672FE">
          <w:rPr>
            <w:rStyle w:val="Hyperlink"/>
            <w:rFonts w:asciiTheme="majorHAnsi" w:eastAsia="Gungsuh" w:hAnsiTheme="majorHAnsi" w:cstheme="majorHAnsi"/>
            <w:noProof/>
          </w:rPr>
          <w:t xml:space="preserve"> Projects Supporting Better Practices Across Australia</w:t>
        </w:r>
        <w:r w:rsidR="003F0659">
          <w:rPr>
            <w:noProof/>
            <w:webHidden/>
          </w:rPr>
          <w:tab/>
        </w:r>
        <w:r w:rsidR="003F0659">
          <w:rPr>
            <w:noProof/>
            <w:webHidden/>
          </w:rPr>
          <w:fldChar w:fldCharType="begin"/>
        </w:r>
        <w:r w:rsidR="003F0659">
          <w:rPr>
            <w:noProof/>
            <w:webHidden/>
          </w:rPr>
          <w:instrText xml:space="preserve"> PAGEREF _Toc119440848 \h </w:instrText>
        </w:r>
        <w:r w:rsidR="003F0659">
          <w:rPr>
            <w:noProof/>
            <w:webHidden/>
          </w:rPr>
        </w:r>
        <w:r w:rsidR="003F0659">
          <w:rPr>
            <w:noProof/>
            <w:webHidden/>
          </w:rPr>
          <w:fldChar w:fldCharType="separate"/>
        </w:r>
        <w:r w:rsidR="00E0233D">
          <w:rPr>
            <w:noProof/>
            <w:webHidden/>
          </w:rPr>
          <w:t>26</w:t>
        </w:r>
        <w:r w:rsidR="003F0659">
          <w:rPr>
            <w:noProof/>
            <w:webHidden/>
          </w:rPr>
          <w:fldChar w:fldCharType="end"/>
        </w:r>
      </w:hyperlink>
    </w:p>
    <w:p w14:paraId="6E13A461" w14:textId="10ECFAC2" w:rsidR="003F0659" w:rsidRDefault="00B34D88">
      <w:pPr>
        <w:pStyle w:val="TableofFigures"/>
        <w:tabs>
          <w:tab w:val="right" w:leader="dot" w:pos="10790"/>
        </w:tabs>
        <w:rPr>
          <w:rFonts w:asciiTheme="minorHAnsi" w:eastAsiaTheme="minorEastAsia" w:hAnsiTheme="minorHAnsi" w:cstheme="minorBidi"/>
          <w:noProof/>
          <w:sz w:val="22"/>
          <w:szCs w:val="22"/>
          <w:lang w:val="en-IN"/>
        </w:rPr>
      </w:pPr>
      <w:hyperlink w:anchor="_Toc119440849" w:history="1">
        <w:r w:rsidR="003F0659" w:rsidRPr="005672FE">
          <w:rPr>
            <w:rStyle w:val="Hyperlink"/>
            <w:noProof/>
          </w:rPr>
          <w:t>Map 4</w:t>
        </w:r>
        <w:r w:rsidR="003F0659" w:rsidRPr="005672FE">
          <w:rPr>
            <w:rStyle w:val="Hyperlink"/>
            <w:rFonts w:asciiTheme="majorHAnsi" w:eastAsia="Gungsuh" w:hAnsiTheme="majorHAnsi" w:cstheme="majorHAnsi"/>
            <w:noProof/>
          </w:rPr>
          <w:t xml:space="preserve"> Drought Resilience Leaders Across Regional Australia</w:t>
        </w:r>
        <w:r w:rsidR="003F0659">
          <w:rPr>
            <w:noProof/>
            <w:webHidden/>
          </w:rPr>
          <w:tab/>
        </w:r>
        <w:r w:rsidR="003F0659">
          <w:rPr>
            <w:noProof/>
            <w:webHidden/>
          </w:rPr>
          <w:fldChar w:fldCharType="begin"/>
        </w:r>
        <w:r w:rsidR="003F0659">
          <w:rPr>
            <w:noProof/>
            <w:webHidden/>
          </w:rPr>
          <w:instrText xml:space="preserve"> PAGEREF _Toc119440849 \h </w:instrText>
        </w:r>
        <w:r w:rsidR="003F0659">
          <w:rPr>
            <w:noProof/>
            <w:webHidden/>
          </w:rPr>
        </w:r>
        <w:r w:rsidR="003F0659">
          <w:rPr>
            <w:noProof/>
            <w:webHidden/>
          </w:rPr>
          <w:fldChar w:fldCharType="separate"/>
        </w:r>
        <w:r w:rsidR="00E0233D">
          <w:rPr>
            <w:noProof/>
            <w:webHidden/>
          </w:rPr>
          <w:t>43</w:t>
        </w:r>
        <w:r w:rsidR="003F0659">
          <w:rPr>
            <w:noProof/>
            <w:webHidden/>
          </w:rPr>
          <w:fldChar w:fldCharType="end"/>
        </w:r>
      </w:hyperlink>
    </w:p>
    <w:p w14:paraId="18B4E209" w14:textId="02960039" w:rsidR="00057FF0" w:rsidRPr="00A47528" w:rsidRDefault="00057FF0" w:rsidP="00E00E26">
      <w:pPr>
        <w:pStyle w:val="BodyText"/>
        <w:rPr>
          <w:rFonts w:asciiTheme="minorHAnsi" w:hAnsiTheme="minorHAnsi" w:cstheme="minorHAnsi"/>
          <w:szCs w:val="20"/>
          <w:lang w:eastAsia="en-US"/>
        </w:rPr>
      </w:pPr>
      <w:r>
        <w:rPr>
          <w:rFonts w:asciiTheme="minorHAnsi" w:hAnsiTheme="minorHAnsi" w:cstheme="minorHAnsi"/>
          <w:szCs w:val="20"/>
          <w:lang w:eastAsia="en-US"/>
        </w:rPr>
        <w:fldChar w:fldCharType="end"/>
      </w:r>
    </w:p>
    <w:p w14:paraId="4BF210C2" w14:textId="77777777" w:rsidR="003F23B3" w:rsidRPr="00A47528" w:rsidRDefault="003F23B3" w:rsidP="003F23B3">
      <w:pPr>
        <w:pStyle w:val="BodyText"/>
        <w:rPr>
          <w:rFonts w:asciiTheme="minorHAnsi" w:hAnsiTheme="minorHAnsi" w:cstheme="minorHAnsi"/>
          <w:szCs w:val="20"/>
          <w:lang w:eastAsia="en-US"/>
        </w:rPr>
        <w:sectPr w:rsidR="003F23B3" w:rsidRPr="00A47528" w:rsidSect="00A324AF">
          <w:footerReference w:type="default" r:id="rId27"/>
          <w:pgSz w:w="12240" w:h="15840"/>
          <w:pgMar w:top="1418" w:right="1418" w:bottom="1418" w:left="1418" w:header="720" w:footer="720" w:gutter="0"/>
          <w:cols w:space="720"/>
          <w:noEndnote/>
        </w:sectPr>
      </w:pPr>
    </w:p>
    <w:p w14:paraId="2CE03111" w14:textId="77777777" w:rsidR="003D7A4E" w:rsidRPr="00A47528" w:rsidRDefault="003D7A4E" w:rsidP="003D7A4E">
      <w:pPr>
        <w:pStyle w:val="Heading2"/>
        <w:rPr>
          <w:lang w:eastAsia="en-US"/>
        </w:rPr>
      </w:pPr>
      <w:bookmarkStart w:id="2" w:name="_Toc119440810"/>
      <w:r w:rsidRPr="00A47528">
        <w:rPr>
          <w:lang w:eastAsia="en-US"/>
        </w:rPr>
        <w:lastRenderedPageBreak/>
        <w:t>About the Future Drought Fund</w:t>
      </w:r>
      <w:bookmarkEnd w:id="2"/>
    </w:p>
    <w:p w14:paraId="05734F5B" w14:textId="202EF01D" w:rsidR="003D7A4E" w:rsidRPr="00A47528" w:rsidRDefault="003D7A4E" w:rsidP="003D7A4E">
      <w:pPr>
        <w:pStyle w:val="BodyText"/>
        <w:rPr>
          <w:rFonts w:asciiTheme="majorHAnsi" w:eastAsiaTheme="minorHAnsi"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The Future Drought Fund (FDF) is an investment by the Australian Government to build drought resilience in Australia’s agriculture sector, landscapes and communities.</w:t>
      </w:r>
    </w:p>
    <w:p w14:paraId="66BCA5EE" w14:textId="711D235D" w:rsidR="003D7A4E" w:rsidRPr="00A47528" w:rsidRDefault="003D7A4E" w:rsidP="00C06925">
      <w:pPr>
        <w:pStyle w:val="Caption"/>
        <w:keepNext/>
        <w:rPr>
          <w:rFonts w:asciiTheme="majorHAnsi" w:eastAsiaTheme="minorHAnsi" w:hAnsiTheme="majorHAnsi" w:cstheme="majorHAnsi"/>
          <w:color w:val="000000"/>
        </w:rPr>
      </w:pPr>
      <w:bookmarkStart w:id="3" w:name="_Toc119440837"/>
      <w:r w:rsidRPr="00A47528">
        <w:t xml:space="preserve">Figure </w:t>
      </w:r>
      <w:r w:rsidRPr="00A47528">
        <w:fldChar w:fldCharType="begin"/>
      </w:r>
      <w:r w:rsidRPr="00A47528">
        <w:instrText xml:space="preserve"> SEQ Figure \* ARABIC </w:instrText>
      </w:r>
      <w:r w:rsidRPr="00A47528">
        <w:fldChar w:fldCharType="separate"/>
      </w:r>
      <w:r w:rsidR="002B446F">
        <w:rPr>
          <w:noProof/>
        </w:rPr>
        <w:t>1</w:t>
      </w:r>
      <w:r w:rsidRPr="00A47528">
        <w:fldChar w:fldCharType="end"/>
      </w:r>
      <w:r w:rsidRPr="00A47528">
        <w:rPr>
          <w:rFonts w:asciiTheme="majorHAnsi" w:eastAsiaTheme="minorHAnsi" w:hAnsiTheme="majorHAnsi" w:cstheme="majorHAnsi"/>
          <w:color w:val="000000"/>
        </w:rPr>
        <w:t xml:space="preserve"> About the Future Drought Fund</w:t>
      </w:r>
      <w:bookmarkEnd w:id="3"/>
    </w:p>
    <w:p w14:paraId="15349738" w14:textId="00CC4AB5" w:rsidR="00C06925" w:rsidRPr="00A47528" w:rsidRDefault="00C06925" w:rsidP="004C0FE9">
      <w:pPr>
        <w:pStyle w:val="BodyText"/>
        <w:jc w:val="center"/>
        <w:rPr>
          <w:lang w:eastAsia="en-US"/>
        </w:rPr>
      </w:pPr>
      <w:r w:rsidRPr="00A47528">
        <w:rPr>
          <w:noProof/>
          <w:lang w:val="en-US" w:eastAsia="zh-CN"/>
        </w:rPr>
        <w:drawing>
          <wp:inline distT="0" distB="0" distL="0" distR="0" wp14:anchorId="385ABBF9" wp14:editId="5903F1CF">
            <wp:extent cx="4418934" cy="6838950"/>
            <wp:effectExtent l="0" t="0" r="1270" b="0"/>
            <wp:docPr id="65" name="Picture 65" descr="Figure 1 About the Future Drought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Figure 1 About the Future Drought Fund"/>
                    <pic:cNvPicPr/>
                  </pic:nvPicPr>
                  <pic:blipFill>
                    <a:blip r:embed="rId28">
                      <a:extLst>
                        <a:ext uri="{28A0092B-C50C-407E-A947-70E740481C1C}">
                          <a14:useLocalDpi xmlns:a14="http://schemas.microsoft.com/office/drawing/2010/main" val="0"/>
                        </a:ext>
                      </a:extLst>
                    </a:blip>
                    <a:stretch>
                      <a:fillRect/>
                    </a:stretch>
                  </pic:blipFill>
                  <pic:spPr>
                    <a:xfrm>
                      <a:off x="0" y="0"/>
                      <a:ext cx="4422524" cy="6844507"/>
                    </a:xfrm>
                    <a:prstGeom prst="rect">
                      <a:avLst/>
                    </a:prstGeom>
                  </pic:spPr>
                </pic:pic>
              </a:graphicData>
            </a:graphic>
          </wp:inline>
        </w:drawing>
      </w:r>
    </w:p>
    <w:p w14:paraId="17D039EC" w14:textId="4BFA91EA" w:rsidR="00A43BAC" w:rsidRPr="00A47528" w:rsidRDefault="00A43BAC" w:rsidP="007E661D">
      <w:pPr>
        <w:pStyle w:val="Heading2"/>
        <w:rPr>
          <w:lang w:eastAsia="en-US"/>
        </w:rPr>
      </w:pPr>
      <w:bookmarkStart w:id="4" w:name="_Toc119440811"/>
      <w:r w:rsidRPr="00A47528">
        <w:rPr>
          <w:lang w:eastAsia="en-US"/>
        </w:rPr>
        <w:lastRenderedPageBreak/>
        <w:t>Building Drought Resilience</w:t>
      </w:r>
      <w:bookmarkEnd w:id="4"/>
    </w:p>
    <w:p w14:paraId="11553AC9" w14:textId="77777777" w:rsidR="00A43BAC" w:rsidRPr="00A47528" w:rsidRDefault="00A43BAC" w:rsidP="00D01252">
      <w:pPr>
        <w:pStyle w:val="BodyText"/>
        <w:pBdr>
          <w:top w:val="single" w:sz="4" w:space="8" w:color="auto"/>
          <w:left w:val="single" w:sz="4" w:space="8" w:color="auto"/>
          <w:bottom w:val="single" w:sz="4" w:space="8" w:color="auto"/>
          <w:right w:val="single" w:sz="4" w:space="8" w:color="auto"/>
        </w:pBdr>
        <w:rPr>
          <w:lang w:eastAsia="en-US"/>
        </w:rPr>
      </w:pPr>
      <w:r w:rsidRPr="00A47528">
        <w:rPr>
          <w:b/>
          <w:bCs/>
          <w:lang w:eastAsia="en-US"/>
        </w:rPr>
        <w:t xml:space="preserve">Drought resilience </w:t>
      </w:r>
      <w:r w:rsidRPr="00A47528">
        <w:rPr>
          <w:lang w:eastAsia="en-US"/>
        </w:rPr>
        <w:t>is the ability to adapt, reorganise or transform in response to changing temperature, increasing variability and scarcity of rainfall and changed seasonality of rainfall, for improved economic, environmental and social wellbeing.</w:t>
      </w:r>
    </w:p>
    <w:p w14:paraId="0DBCE03A" w14:textId="77777777" w:rsidR="00A43BAC" w:rsidRPr="00A47528" w:rsidRDefault="00A43BAC" w:rsidP="00D01252">
      <w:pPr>
        <w:pStyle w:val="BodyText"/>
        <w:pBdr>
          <w:top w:val="single" w:sz="4" w:space="8" w:color="auto"/>
          <w:left w:val="single" w:sz="4" w:space="8" w:color="auto"/>
          <w:bottom w:val="single" w:sz="4" w:space="8" w:color="auto"/>
          <w:right w:val="single" w:sz="4" w:space="8" w:color="auto"/>
        </w:pBdr>
        <w:jc w:val="right"/>
        <w:rPr>
          <w:i/>
          <w:iCs/>
          <w:lang w:eastAsia="en-US"/>
        </w:rPr>
      </w:pPr>
      <w:r w:rsidRPr="00A47528">
        <w:rPr>
          <w:i/>
          <w:iCs/>
          <w:lang w:eastAsia="en-US"/>
        </w:rPr>
        <w:t>Drought Resilience Funding Plan (2020-2024)</w:t>
      </w:r>
    </w:p>
    <w:p w14:paraId="4F300A7F" w14:textId="7D72F175" w:rsidR="00A43BAC" w:rsidRPr="00A47528" w:rsidRDefault="00A43BAC" w:rsidP="007E661D">
      <w:pPr>
        <w:pStyle w:val="BodyText"/>
        <w:rPr>
          <w:rFonts w:asciiTheme="majorHAnsi" w:eastAsia="Gungsuh" w:hAnsiTheme="majorHAnsi" w:cstheme="majorHAnsi"/>
          <w:color w:val="000000"/>
          <w:szCs w:val="20"/>
          <w:lang w:eastAsia="en-US"/>
        </w:rPr>
      </w:pPr>
      <w:r w:rsidRPr="00A47528">
        <w:rPr>
          <w:rFonts w:asciiTheme="majorHAnsi" w:eastAsiaTheme="minorHAnsi" w:hAnsiTheme="majorHAnsi" w:cstheme="majorHAnsi"/>
          <w:color w:val="000000"/>
          <w:szCs w:val="20"/>
          <w:lang w:eastAsia="en-US"/>
        </w:rPr>
        <w:t>Drought resilience is a complex concept. There is no simple measure of resilience as it depends on context and therefore means something different to each person, farm, community and agricultural landscape.</w:t>
      </w:r>
      <w:r w:rsidR="007E661D" w:rsidRPr="00A47528">
        <w:rPr>
          <w:rFonts w:asciiTheme="majorHAnsi" w:eastAsiaTheme="minorHAnsi" w:hAnsiTheme="majorHAnsi" w:cstheme="majorHAnsi"/>
          <w:color w:val="000000"/>
          <w:szCs w:val="20"/>
          <w:lang w:eastAsia="en-US"/>
        </w:rPr>
        <w:t xml:space="preserve"> </w:t>
      </w:r>
      <w:r w:rsidRPr="00A47528">
        <w:rPr>
          <w:rFonts w:asciiTheme="majorHAnsi" w:eastAsia="Gungsuh" w:hAnsiTheme="majorHAnsi" w:cstheme="majorHAnsi"/>
          <w:color w:val="000000"/>
          <w:szCs w:val="20"/>
          <w:lang w:eastAsia="en-US"/>
        </w:rPr>
        <w:t>This is why tailored and practical interventions are required to increase drought resilience - there is no 'one-size fits all approach'.</w:t>
      </w:r>
    </w:p>
    <w:p w14:paraId="010F7EBC"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Further, the effects of drought generally build and subside over time and are only one of the many challenges faced by farmers and regional communities. This dynamic nature of drought means that building drought resilience requires an ability to respond effectively to a continuously changing context.</w:t>
      </w:r>
    </w:p>
    <w:p w14:paraId="4A7DA88B" w14:textId="79C81D5B"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For these reasons, FDF programs are ultimately focused on building resilience, through resources, practices and capabilities. This enables farmers, agri-businesses, communities and others to make better decisions about how to best manage the risks and impacts of droughts for their context.</w:t>
      </w:r>
    </w:p>
    <w:p w14:paraId="0F5DF839" w14:textId="77777777" w:rsidR="00695EA4" w:rsidRPr="00A47528" w:rsidRDefault="00695EA4" w:rsidP="00D01252">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b/>
          <w:bCs/>
          <w:i/>
          <w:iCs/>
          <w:color w:val="000000"/>
          <w:szCs w:val="20"/>
          <w:lang w:eastAsia="en-US"/>
        </w:rPr>
      </w:pPr>
      <w:r w:rsidRPr="00A47528">
        <w:rPr>
          <w:rFonts w:asciiTheme="majorHAnsi" w:eastAsia="Gungsuh" w:hAnsiTheme="majorHAnsi" w:cstheme="majorHAnsi"/>
          <w:b/>
          <w:bCs/>
          <w:i/>
          <w:iCs/>
          <w:color w:val="000000"/>
          <w:szCs w:val="20"/>
          <w:lang w:eastAsia="en-US"/>
        </w:rPr>
        <w:t>When surveyed about drought resilience:</w:t>
      </w:r>
    </w:p>
    <w:p w14:paraId="23086911" w14:textId="77777777" w:rsidR="00695EA4" w:rsidRPr="00A47528" w:rsidRDefault="00695EA4" w:rsidP="00D01252">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Most farmers saw 'drought resilience' as interchangeable with 'drought preparedness'</w:t>
      </w:r>
    </w:p>
    <w:p w14:paraId="14B37A29" w14:textId="77777777" w:rsidR="00695EA4" w:rsidRPr="00A47528" w:rsidRDefault="00695EA4" w:rsidP="00D01252">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Over half of the farmers (</w:t>
      </w:r>
      <w:r w:rsidRPr="00A47528">
        <w:rPr>
          <w:rFonts w:asciiTheme="majorHAnsi" w:eastAsia="Gungsuh" w:hAnsiTheme="majorHAnsi" w:cstheme="majorHAnsi"/>
          <w:b/>
          <w:bCs/>
          <w:color w:val="000000"/>
          <w:szCs w:val="20"/>
          <w:lang w:eastAsia="en-US"/>
        </w:rPr>
        <w:t>51%</w:t>
      </w:r>
      <w:r w:rsidRPr="00A47528">
        <w:rPr>
          <w:rFonts w:asciiTheme="majorHAnsi" w:eastAsia="Gungsuh" w:hAnsiTheme="majorHAnsi" w:cstheme="majorHAnsi"/>
          <w:color w:val="000000"/>
          <w:szCs w:val="20"/>
          <w:lang w:eastAsia="en-US"/>
        </w:rPr>
        <w:t>) described drought resilience as being prepared and having procedures in place for drought.</w:t>
      </w:r>
    </w:p>
    <w:p w14:paraId="44622739" w14:textId="77777777" w:rsidR="00695EA4" w:rsidRPr="00A47528" w:rsidRDefault="00695EA4" w:rsidP="00D01252">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An overwhelming number of farmers (</w:t>
      </w:r>
      <w:r w:rsidRPr="00A47528">
        <w:rPr>
          <w:rFonts w:asciiTheme="majorHAnsi" w:eastAsia="Gungsuh" w:hAnsiTheme="majorHAnsi" w:cstheme="majorHAnsi"/>
          <w:b/>
          <w:bCs/>
          <w:color w:val="000000"/>
          <w:szCs w:val="20"/>
          <w:lang w:eastAsia="en-US"/>
        </w:rPr>
        <w:t>94%</w:t>
      </w:r>
      <w:r w:rsidRPr="00A47528">
        <w:rPr>
          <w:rFonts w:asciiTheme="majorHAnsi" w:eastAsia="Gungsuh" w:hAnsiTheme="majorHAnsi" w:cstheme="majorHAnsi"/>
          <w:color w:val="000000"/>
          <w:szCs w:val="20"/>
          <w:lang w:eastAsia="en-US"/>
        </w:rPr>
        <w:t>) agree that 'the best time to prepare for drought is before it happens'.</w:t>
      </w:r>
    </w:p>
    <w:p w14:paraId="0D1B193C" w14:textId="4081C9C2" w:rsidR="00695EA4" w:rsidRPr="00A47528" w:rsidRDefault="00695EA4" w:rsidP="00D01252">
      <w:pPr>
        <w:pStyle w:val="BodyText"/>
        <w:pBdr>
          <w:top w:val="single" w:sz="4" w:space="8" w:color="auto"/>
          <w:left w:val="single" w:sz="4" w:space="8" w:color="auto"/>
          <w:bottom w:val="single" w:sz="4" w:space="8" w:color="auto"/>
          <w:right w:val="single" w:sz="4" w:space="8" w:color="auto"/>
        </w:pBdr>
        <w:jc w:val="right"/>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Where To, FDF Market Research, 2021</w:t>
      </w:r>
    </w:p>
    <w:p w14:paraId="51B7C9D1"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particular:</w:t>
      </w:r>
    </w:p>
    <w:p w14:paraId="12C63CC2" w14:textId="77777777" w:rsidR="00A43BAC" w:rsidRPr="00A47528" w:rsidRDefault="00A43BAC" w:rsidP="00013E36">
      <w:pPr>
        <w:pStyle w:val="BodyText"/>
        <w:keepNext/>
        <w:rPr>
          <w:rFonts w:asciiTheme="majorHAnsi" w:eastAsia="Gungsuh" w:hAnsiTheme="majorHAnsi" w:cstheme="majorHAnsi"/>
          <w:b/>
          <w:bCs/>
          <w:color w:val="000000"/>
          <w:szCs w:val="20"/>
          <w:lang w:eastAsia="en-US"/>
        </w:rPr>
      </w:pPr>
      <w:r w:rsidRPr="00A47528">
        <w:rPr>
          <w:rFonts w:asciiTheme="majorHAnsi" w:eastAsia="Gungsuh" w:hAnsiTheme="majorHAnsi" w:cstheme="majorHAnsi"/>
          <w:b/>
          <w:bCs/>
          <w:color w:val="000000"/>
          <w:szCs w:val="20"/>
          <w:lang w:eastAsia="en-US"/>
        </w:rPr>
        <w:t>Better Climate Information</w:t>
      </w:r>
    </w:p>
    <w:p w14:paraId="07AFB946" w14:textId="2CA1EC45" w:rsidR="00A43BAC" w:rsidRPr="00A47528" w:rsidRDefault="00A43BAC" w:rsidP="00013E36">
      <w:pPr>
        <w:pStyle w:val="ListBullet"/>
        <w:rPr>
          <w:lang w:eastAsia="en-US"/>
        </w:rPr>
      </w:pPr>
      <w:r w:rsidRPr="00A47528">
        <w:rPr>
          <w:lang w:eastAsia="en-US"/>
        </w:rPr>
        <w:t>The FDF is making climate information more accessible, relevant and actionable.</w:t>
      </w:r>
      <w:r w:rsidR="00013E36" w:rsidRPr="00A47528">
        <w:rPr>
          <w:lang w:eastAsia="en-US"/>
        </w:rPr>
        <w:t xml:space="preserve"> </w:t>
      </w:r>
      <w:r w:rsidRPr="00A47528">
        <w:rPr>
          <w:lang w:eastAsia="en-US"/>
        </w:rPr>
        <w:t>This enables farmers, businesses and communities to better understand and monitor the drought and other climate risks they face, how prepared they are for those risks, and areas for action to improve preparedness.</w:t>
      </w:r>
    </w:p>
    <w:p w14:paraId="7B636FDE" w14:textId="77777777" w:rsidR="00A43BAC" w:rsidRPr="00A47528" w:rsidRDefault="00A43BAC" w:rsidP="00013E36">
      <w:pPr>
        <w:pStyle w:val="BodyText"/>
        <w:keepNext/>
        <w:rPr>
          <w:rFonts w:asciiTheme="majorHAnsi" w:eastAsia="Gungsuh" w:hAnsiTheme="majorHAnsi" w:cstheme="majorHAnsi"/>
          <w:b/>
          <w:bCs/>
          <w:color w:val="000000"/>
          <w:szCs w:val="20"/>
          <w:lang w:eastAsia="en-US"/>
        </w:rPr>
      </w:pPr>
      <w:r w:rsidRPr="00A47528">
        <w:rPr>
          <w:rFonts w:asciiTheme="majorHAnsi" w:eastAsia="Gungsuh" w:hAnsiTheme="majorHAnsi" w:cstheme="majorHAnsi"/>
          <w:b/>
          <w:bCs/>
          <w:color w:val="000000"/>
          <w:szCs w:val="20"/>
          <w:lang w:eastAsia="en-US"/>
        </w:rPr>
        <w:t>Better Planning</w:t>
      </w:r>
    </w:p>
    <w:p w14:paraId="73C8DB8F" w14:textId="0B34B353" w:rsidR="00A43BAC" w:rsidRPr="00A47528" w:rsidRDefault="00A43BAC" w:rsidP="00013E36">
      <w:pPr>
        <w:pStyle w:val="ListBullet"/>
        <w:rPr>
          <w:lang w:eastAsia="en-US"/>
        </w:rPr>
      </w:pPr>
      <w:r w:rsidRPr="00A47528">
        <w:rPr>
          <w:lang w:eastAsia="en-US"/>
        </w:rPr>
        <w:t>The FDF is building the focus and skills of famers in business and risk management.</w:t>
      </w:r>
      <w:r w:rsidR="00013E36" w:rsidRPr="00A47528">
        <w:rPr>
          <w:lang w:eastAsia="en-US"/>
        </w:rPr>
        <w:t xml:space="preserve"> </w:t>
      </w:r>
      <w:r w:rsidRPr="00A47528">
        <w:rPr>
          <w:lang w:eastAsia="en-US"/>
        </w:rPr>
        <w:t>This enables farmers to proactively prepare for the potential impacts of drought on their business, and better manage their business through times of drought.</w:t>
      </w:r>
    </w:p>
    <w:p w14:paraId="7B9C03F7" w14:textId="105836B3" w:rsidR="001E0A23" w:rsidRDefault="00A43BAC" w:rsidP="00013E36">
      <w:pPr>
        <w:pStyle w:val="ListBullet"/>
        <w:rPr>
          <w:lang w:eastAsia="en-US"/>
        </w:rPr>
      </w:pPr>
      <w:r w:rsidRPr="00A47528">
        <w:rPr>
          <w:lang w:eastAsia="en-US"/>
        </w:rPr>
        <w:t>The FDF is supporting local councils and other regional stakeholders to develop regional drought resilience plans. The planning process, and the development of the resulting plans, bring key stakeholders together around common objectives and prioritised actions to build preparedness and respond effectively in times of drought.</w:t>
      </w:r>
    </w:p>
    <w:p w14:paraId="23371D89" w14:textId="77777777" w:rsidR="001E0A23" w:rsidRDefault="001E0A23">
      <w:pPr>
        <w:widowControl/>
        <w:spacing w:after="160" w:line="259" w:lineRule="auto"/>
        <w:rPr>
          <w:sz w:val="18"/>
          <w:lang w:eastAsia="en-US"/>
        </w:rPr>
      </w:pPr>
      <w:r>
        <w:rPr>
          <w:lang w:eastAsia="en-US"/>
        </w:rPr>
        <w:br w:type="page"/>
      </w:r>
    </w:p>
    <w:p w14:paraId="2B512739" w14:textId="77777777" w:rsidR="00A43BAC" w:rsidRPr="00A47528" w:rsidRDefault="00A43BAC" w:rsidP="00013E36">
      <w:pPr>
        <w:pStyle w:val="BodyText"/>
        <w:keepNext/>
        <w:rPr>
          <w:rFonts w:asciiTheme="majorHAnsi" w:eastAsia="Gungsuh" w:hAnsiTheme="majorHAnsi" w:cstheme="majorHAnsi"/>
          <w:b/>
          <w:bCs/>
          <w:color w:val="000000"/>
          <w:szCs w:val="20"/>
          <w:lang w:eastAsia="en-US"/>
        </w:rPr>
      </w:pPr>
      <w:r w:rsidRPr="00A47528">
        <w:rPr>
          <w:rFonts w:asciiTheme="majorHAnsi" w:eastAsia="Gungsuh" w:hAnsiTheme="majorHAnsi" w:cstheme="majorHAnsi"/>
          <w:b/>
          <w:bCs/>
          <w:color w:val="000000"/>
          <w:szCs w:val="20"/>
          <w:lang w:eastAsia="en-US"/>
        </w:rPr>
        <w:lastRenderedPageBreak/>
        <w:t>Better Practices</w:t>
      </w:r>
    </w:p>
    <w:p w14:paraId="635A7F5C" w14:textId="77777777" w:rsidR="00A43BAC" w:rsidRPr="00A47528" w:rsidRDefault="00A43BAC" w:rsidP="00013E36">
      <w:pPr>
        <w:pStyle w:val="ListBullet"/>
        <w:rPr>
          <w:lang w:eastAsia="en-US"/>
        </w:rPr>
      </w:pPr>
      <w:r w:rsidRPr="00A47528">
        <w:rPr>
          <w:lang w:eastAsia="en-US"/>
        </w:rPr>
        <w:t>The FDF is supporting the development and adoption of drought resilient farming and land management practices. Farmers can learn about, and get support to try and adopt, practices that may help them be more productive during times of drought and recover quicker following drought.</w:t>
      </w:r>
    </w:p>
    <w:p w14:paraId="21D4DB78" w14:textId="77777777" w:rsidR="00A43BAC" w:rsidRPr="00A47528" w:rsidRDefault="00A43BAC" w:rsidP="00013E36">
      <w:pPr>
        <w:pStyle w:val="BodyText"/>
        <w:keepNext/>
        <w:rPr>
          <w:rFonts w:asciiTheme="majorHAnsi" w:eastAsia="Gungsuh" w:hAnsiTheme="majorHAnsi" w:cstheme="majorHAnsi"/>
          <w:b/>
          <w:bCs/>
          <w:color w:val="000000"/>
          <w:szCs w:val="20"/>
          <w:lang w:eastAsia="en-US"/>
        </w:rPr>
      </w:pPr>
      <w:r w:rsidRPr="00A47528">
        <w:rPr>
          <w:rFonts w:asciiTheme="majorHAnsi" w:eastAsia="Gungsuh" w:hAnsiTheme="majorHAnsi" w:cstheme="majorHAnsi"/>
          <w:b/>
          <w:bCs/>
          <w:color w:val="000000"/>
          <w:szCs w:val="20"/>
          <w:lang w:eastAsia="en-US"/>
        </w:rPr>
        <w:t>Better Prepared Communities</w:t>
      </w:r>
    </w:p>
    <w:p w14:paraId="7DF44569" w14:textId="77777777" w:rsidR="00A43BAC" w:rsidRPr="00A47528" w:rsidRDefault="00A43BAC" w:rsidP="00013E36">
      <w:pPr>
        <w:pStyle w:val="ListBullet"/>
        <w:rPr>
          <w:lang w:eastAsia="en-US"/>
        </w:rPr>
      </w:pPr>
      <w:r w:rsidRPr="00A47528">
        <w:rPr>
          <w:lang w:eastAsia="en-US"/>
        </w:rPr>
        <w:t>The FDF is building the capability of community members, leaders and organisations to drive local action to prepare for drought. People are more resilient when they are part of a supportive community network and this has flow on benefits for driving changes in awareness, attitudes and practices.</w:t>
      </w:r>
    </w:p>
    <w:p w14:paraId="6CCF1C4A" w14:textId="77777777" w:rsidR="00A43BAC" w:rsidRPr="00A47528" w:rsidRDefault="00A43BAC" w:rsidP="008916FC">
      <w:pPr>
        <w:pStyle w:val="BodyText"/>
        <w:keepNext/>
        <w:pBdr>
          <w:top w:val="single" w:sz="4" w:space="8" w:color="auto"/>
          <w:left w:val="single" w:sz="4" w:space="8" w:color="auto"/>
          <w:bottom w:val="single" w:sz="4" w:space="8" w:color="auto"/>
          <w:right w:val="single" w:sz="4" w:space="8" w:color="auto"/>
        </w:pBdr>
        <w:rPr>
          <w:rFonts w:asciiTheme="majorHAnsi" w:eastAsia="Gungsuh" w:hAnsiTheme="majorHAnsi" w:cstheme="majorHAnsi"/>
          <w:b/>
          <w:bCs/>
          <w:color w:val="000000"/>
          <w:szCs w:val="20"/>
          <w:lang w:eastAsia="en-US"/>
        </w:rPr>
      </w:pPr>
      <w:r w:rsidRPr="00A47528">
        <w:rPr>
          <w:rFonts w:asciiTheme="majorHAnsi" w:eastAsia="Gungsuh" w:hAnsiTheme="majorHAnsi" w:cstheme="majorHAnsi"/>
          <w:b/>
          <w:bCs/>
          <w:color w:val="000000"/>
          <w:szCs w:val="20"/>
          <w:lang w:eastAsia="en-US"/>
        </w:rPr>
        <w:t>What does drought resilience mean to our farmers and regional communities?</w:t>
      </w:r>
    </w:p>
    <w:p w14:paraId="607D35D2" w14:textId="77777777" w:rsidR="00A43BAC" w:rsidRPr="00A47528" w:rsidRDefault="00A43BAC" w:rsidP="008916FC">
      <w:pPr>
        <w:pStyle w:val="ListBullet"/>
        <w:pBdr>
          <w:top w:val="single" w:sz="4" w:space="8" w:color="auto"/>
          <w:left w:val="single" w:sz="4" w:space="8" w:color="auto"/>
          <w:bottom w:val="single" w:sz="4" w:space="8" w:color="auto"/>
          <w:right w:val="single" w:sz="4" w:space="8" w:color="auto"/>
        </w:pBdr>
        <w:rPr>
          <w:lang w:eastAsia="en-US"/>
        </w:rPr>
      </w:pPr>
      <w:r w:rsidRPr="00A47528">
        <w:rPr>
          <w:lang w:eastAsia="en-US"/>
        </w:rPr>
        <w:t>planning ahead and recognising the signs of drought early</w:t>
      </w:r>
    </w:p>
    <w:p w14:paraId="3E86ABB4" w14:textId="77777777" w:rsidR="00A43BAC" w:rsidRPr="00A47528" w:rsidRDefault="00A43BAC" w:rsidP="008916FC">
      <w:pPr>
        <w:pStyle w:val="ListBullet"/>
        <w:pBdr>
          <w:top w:val="single" w:sz="4" w:space="8" w:color="auto"/>
          <w:left w:val="single" w:sz="4" w:space="8" w:color="auto"/>
          <w:bottom w:val="single" w:sz="4" w:space="8" w:color="auto"/>
          <w:right w:val="single" w:sz="4" w:space="8" w:color="auto"/>
        </w:pBdr>
        <w:rPr>
          <w:lang w:eastAsia="en-US"/>
        </w:rPr>
      </w:pPr>
      <w:r w:rsidRPr="00A47528">
        <w:rPr>
          <w:lang w:eastAsia="en-US"/>
        </w:rPr>
        <w:t>good land management practices</w:t>
      </w:r>
    </w:p>
    <w:p w14:paraId="4F76003E" w14:textId="77777777" w:rsidR="00A43BAC" w:rsidRPr="00A47528" w:rsidRDefault="00A43BAC" w:rsidP="008916FC">
      <w:pPr>
        <w:pStyle w:val="ListBullet"/>
        <w:pBdr>
          <w:top w:val="single" w:sz="4" w:space="8" w:color="auto"/>
          <w:left w:val="single" w:sz="4" w:space="8" w:color="auto"/>
          <w:bottom w:val="single" w:sz="4" w:space="8" w:color="auto"/>
          <w:right w:val="single" w:sz="4" w:space="8" w:color="auto"/>
        </w:pBdr>
        <w:rPr>
          <w:lang w:eastAsia="en-US"/>
        </w:rPr>
      </w:pPr>
      <w:r w:rsidRPr="00A47528">
        <w:rPr>
          <w:lang w:eastAsia="en-US"/>
        </w:rPr>
        <w:t>continuing operations and making profit during a drought</w:t>
      </w:r>
    </w:p>
    <w:p w14:paraId="7CF41AEB" w14:textId="77777777" w:rsidR="00A43BAC" w:rsidRPr="00A47528" w:rsidRDefault="00A43BAC" w:rsidP="008916FC">
      <w:pPr>
        <w:pStyle w:val="ListBullet"/>
        <w:pBdr>
          <w:top w:val="single" w:sz="4" w:space="8" w:color="auto"/>
          <w:left w:val="single" w:sz="4" w:space="8" w:color="auto"/>
          <w:bottom w:val="single" w:sz="4" w:space="8" w:color="auto"/>
          <w:right w:val="single" w:sz="4" w:space="8" w:color="auto"/>
        </w:pBdr>
        <w:rPr>
          <w:lang w:eastAsia="en-US"/>
        </w:rPr>
      </w:pPr>
      <w:r w:rsidRPr="00A47528">
        <w:rPr>
          <w:lang w:eastAsia="en-US"/>
        </w:rPr>
        <w:t>managing water supply</w:t>
      </w:r>
    </w:p>
    <w:p w14:paraId="3BB9A5C1" w14:textId="77777777" w:rsidR="00A43BAC" w:rsidRPr="00A47528" w:rsidRDefault="00A43BAC" w:rsidP="008916FC">
      <w:pPr>
        <w:pStyle w:val="ListBullet"/>
        <w:pBdr>
          <w:top w:val="single" w:sz="4" w:space="8" w:color="auto"/>
          <w:left w:val="single" w:sz="4" w:space="8" w:color="auto"/>
          <w:bottom w:val="single" w:sz="4" w:space="8" w:color="auto"/>
          <w:right w:val="single" w:sz="4" w:space="8" w:color="auto"/>
        </w:pBdr>
        <w:rPr>
          <w:lang w:eastAsia="en-US"/>
        </w:rPr>
      </w:pPr>
      <w:r w:rsidRPr="00A47528">
        <w:rPr>
          <w:lang w:eastAsia="en-US"/>
        </w:rPr>
        <w:t>having silage/storage options and storing more feed</w:t>
      </w:r>
    </w:p>
    <w:p w14:paraId="5C18A4AB" w14:textId="77777777" w:rsidR="00A43BAC" w:rsidRPr="00A47528" w:rsidRDefault="00A43BAC" w:rsidP="008916FC">
      <w:pPr>
        <w:pStyle w:val="ListBullet"/>
        <w:pBdr>
          <w:top w:val="single" w:sz="4" w:space="8" w:color="auto"/>
          <w:left w:val="single" w:sz="4" w:space="8" w:color="auto"/>
          <w:bottom w:val="single" w:sz="4" w:space="8" w:color="auto"/>
          <w:right w:val="single" w:sz="4" w:space="8" w:color="auto"/>
        </w:pBdr>
        <w:rPr>
          <w:lang w:eastAsia="en-US"/>
        </w:rPr>
      </w:pPr>
      <w:r w:rsidRPr="00A47528">
        <w:rPr>
          <w:lang w:eastAsia="en-US"/>
        </w:rPr>
        <w:t>being financially prepared</w:t>
      </w:r>
    </w:p>
    <w:p w14:paraId="38721FDE" w14:textId="77777777" w:rsidR="00A43BAC" w:rsidRPr="00A47528" w:rsidRDefault="00A43BAC" w:rsidP="008916FC">
      <w:pPr>
        <w:pStyle w:val="ListBullet"/>
        <w:pBdr>
          <w:top w:val="single" w:sz="4" w:space="8" w:color="auto"/>
          <w:left w:val="single" w:sz="4" w:space="8" w:color="auto"/>
          <w:bottom w:val="single" w:sz="4" w:space="8" w:color="auto"/>
          <w:right w:val="single" w:sz="4" w:space="8" w:color="auto"/>
        </w:pBdr>
        <w:rPr>
          <w:lang w:eastAsia="en-US"/>
        </w:rPr>
      </w:pPr>
      <w:r w:rsidRPr="00A47528">
        <w:rPr>
          <w:lang w:eastAsia="en-US"/>
        </w:rPr>
        <w:t>diversity of revenue</w:t>
      </w:r>
    </w:p>
    <w:p w14:paraId="0D3D6922" w14:textId="77777777" w:rsidR="00A43BAC" w:rsidRPr="00A47528" w:rsidRDefault="00A43BAC" w:rsidP="008916FC">
      <w:pPr>
        <w:pStyle w:val="ListBullet"/>
        <w:pBdr>
          <w:top w:val="single" w:sz="4" w:space="8" w:color="auto"/>
          <w:left w:val="single" w:sz="4" w:space="8" w:color="auto"/>
          <w:bottom w:val="single" w:sz="4" w:space="8" w:color="auto"/>
          <w:right w:val="single" w:sz="4" w:space="8" w:color="auto"/>
        </w:pBdr>
        <w:rPr>
          <w:lang w:eastAsia="en-US"/>
        </w:rPr>
      </w:pPr>
      <w:r w:rsidRPr="00A47528">
        <w:rPr>
          <w:lang w:eastAsia="en-US"/>
        </w:rPr>
        <w:t>good risk and farm business management practices</w:t>
      </w:r>
    </w:p>
    <w:p w14:paraId="07F6FCE5" w14:textId="77777777" w:rsidR="00A43BAC" w:rsidRPr="00A47528" w:rsidRDefault="00A43BAC" w:rsidP="008916FC">
      <w:pPr>
        <w:pStyle w:val="ListBullet"/>
        <w:pBdr>
          <w:top w:val="single" w:sz="4" w:space="8" w:color="auto"/>
          <w:left w:val="single" w:sz="4" w:space="8" w:color="auto"/>
          <w:bottom w:val="single" w:sz="4" w:space="8" w:color="auto"/>
          <w:right w:val="single" w:sz="4" w:space="8" w:color="auto"/>
        </w:pBdr>
        <w:rPr>
          <w:lang w:eastAsia="en-US"/>
        </w:rPr>
      </w:pPr>
      <w:r w:rsidRPr="00A47528">
        <w:rPr>
          <w:lang w:eastAsia="en-US"/>
        </w:rPr>
        <w:t>adherence to industry best practice</w:t>
      </w:r>
    </w:p>
    <w:p w14:paraId="295091DE" w14:textId="77777777" w:rsidR="00A43BAC" w:rsidRPr="00A47528" w:rsidRDefault="00A43BAC" w:rsidP="008916FC">
      <w:pPr>
        <w:pStyle w:val="ListBullet"/>
        <w:pBdr>
          <w:top w:val="single" w:sz="4" w:space="8" w:color="auto"/>
          <w:left w:val="single" w:sz="4" w:space="8" w:color="auto"/>
          <w:bottom w:val="single" w:sz="4" w:space="8" w:color="auto"/>
          <w:right w:val="single" w:sz="4" w:space="8" w:color="auto"/>
        </w:pBdr>
        <w:rPr>
          <w:lang w:eastAsia="en-US"/>
        </w:rPr>
      </w:pPr>
      <w:r w:rsidRPr="00A47528">
        <w:rPr>
          <w:lang w:eastAsia="en-US"/>
        </w:rPr>
        <w:t>learning from past experiences and others</w:t>
      </w:r>
    </w:p>
    <w:p w14:paraId="6BE00062" w14:textId="78DE9E7F" w:rsidR="00A43BAC" w:rsidRPr="00A47528" w:rsidRDefault="00A43BAC" w:rsidP="008916FC">
      <w:pPr>
        <w:pStyle w:val="ListBullet"/>
        <w:pBdr>
          <w:top w:val="single" w:sz="4" w:space="8" w:color="auto"/>
          <w:left w:val="single" w:sz="4" w:space="8" w:color="auto"/>
          <w:bottom w:val="single" w:sz="4" w:space="8" w:color="auto"/>
          <w:right w:val="single" w:sz="4" w:space="8" w:color="auto"/>
        </w:pBdr>
        <w:rPr>
          <w:lang w:eastAsia="en-US"/>
        </w:rPr>
      </w:pPr>
      <w:r w:rsidRPr="00A47528">
        <w:rPr>
          <w:lang w:eastAsia="en-US"/>
        </w:rPr>
        <w:t>managing your own farm appropriately with</w:t>
      </w:r>
      <w:r w:rsidR="00A47528">
        <w:rPr>
          <w:lang w:eastAsia="en-US"/>
        </w:rPr>
        <w:t xml:space="preserve"> </w:t>
      </w:r>
      <w:r w:rsidRPr="00A47528">
        <w:rPr>
          <w:lang w:eastAsia="en-US"/>
        </w:rPr>
        <w:t>the goal</w:t>
      </w:r>
      <w:r w:rsidR="00A47528">
        <w:rPr>
          <w:lang w:eastAsia="en-US"/>
        </w:rPr>
        <w:t xml:space="preserve"> </w:t>
      </w:r>
      <w:r w:rsidRPr="00A47528">
        <w:rPr>
          <w:lang w:eastAsia="en-US"/>
        </w:rPr>
        <w:t>of surviving in a good enough condition to be able to thrive when the drought has receded.</w:t>
      </w:r>
    </w:p>
    <w:p w14:paraId="0B7BAA30" w14:textId="6805986E" w:rsidR="00A43BAC" w:rsidRPr="00A47528" w:rsidRDefault="00A43BAC" w:rsidP="008916FC">
      <w:pPr>
        <w:pStyle w:val="BodyText"/>
        <w:pBdr>
          <w:top w:val="single" w:sz="4" w:space="8" w:color="auto"/>
          <w:left w:val="single" w:sz="4" w:space="8" w:color="auto"/>
          <w:bottom w:val="single" w:sz="4" w:space="8" w:color="auto"/>
          <w:right w:val="single" w:sz="4" w:space="8" w:color="auto"/>
        </w:pBdr>
        <w:jc w:val="right"/>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Where To, FDF Market Research, 2021</w:t>
      </w:r>
      <w:r w:rsidR="00A47528">
        <w:rPr>
          <w:rFonts w:asciiTheme="majorHAnsi" w:eastAsia="Gungsuh" w:hAnsiTheme="majorHAnsi" w:cstheme="majorHAnsi"/>
          <w:i/>
          <w:iCs/>
          <w:color w:val="000000"/>
          <w:szCs w:val="20"/>
          <w:lang w:eastAsia="en-US"/>
        </w:rPr>
        <w:br/>
      </w:r>
      <w:r w:rsidRPr="00A47528">
        <w:rPr>
          <w:rFonts w:asciiTheme="majorHAnsi" w:eastAsia="Gungsuh" w:hAnsiTheme="majorHAnsi" w:cstheme="majorHAnsi"/>
          <w:i/>
          <w:iCs/>
          <w:color w:val="000000"/>
          <w:szCs w:val="20"/>
          <w:lang w:eastAsia="en-US"/>
        </w:rPr>
        <w:t>DAWE, Shared Responsibilities Consultation, 2021</w:t>
      </w:r>
    </w:p>
    <w:p w14:paraId="223CAD36" w14:textId="77777777" w:rsidR="00A43BAC" w:rsidRPr="00A47528" w:rsidRDefault="00A43BAC" w:rsidP="005B544E">
      <w:pPr>
        <w:pStyle w:val="Heading2"/>
        <w:rPr>
          <w:lang w:eastAsia="en-US"/>
        </w:rPr>
      </w:pPr>
      <w:bookmarkStart w:id="5" w:name="_Toc119440812"/>
      <w:r w:rsidRPr="00A47528">
        <w:rPr>
          <w:lang w:eastAsia="en-US"/>
        </w:rPr>
        <w:lastRenderedPageBreak/>
        <w:t>Future Drought Fund Programs</w:t>
      </w:r>
      <w:bookmarkEnd w:id="5"/>
    </w:p>
    <w:p w14:paraId="0CCDA5D2"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FDF is in its third year of operation, with multiple programs underway and new programs announced with the 2022-23 Budget. The first two years of operation have focused on building the foundations of the FDF, with feedback and lessons learnt incorporated into new program development and roll-out. Funding for the first 4-year Funding Plan has been fully allocated with uptake and on-ground outcomes starting to flow.</w:t>
      </w:r>
    </w:p>
    <w:p w14:paraId="485F1B6A"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Our programs are structured around 4 key themes (</w:t>
      </w:r>
      <w:r w:rsidRPr="00A47528">
        <w:rPr>
          <w:rFonts w:asciiTheme="majorHAnsi" w:eastAsia="Gungsuh" w:hAnsiTheme="majorHAnsi" w:cstheme="majorHAnsi"/>
          <w:b/>
          <w:bCs/>
          <w:color w:val="000000"/>
          <w:szCs w:val="20"/>
          <w:lang w:eastAsia="en-US"/>
        </w:rPr>
        <w:t xml:space="preserve">Figures 2 </w:t>
      </w:r>
      <w:r w:rsidRPr="00A47528">
        <w:rPr>
          <w:rFonts w:asciiTheme="majorHAnsi" w:eastAsia="Gungsuh" w:hAnsiTheme="majorHAnsi" w:cstheme="majorHAnsi"/>
          <w:color w:val="000000"/>
          <w:szCs w:val="20"/>
          <w:lang w:eastAsia="en-US"/>
        </w:rPr>
        <w:t xml:space="preserve">and </w:t>
      </w:r>
      <w:r w:rsidRPr="00A47528">
        <w:rPr>
          <w:rFonts w:asciiTheme="majorHAnsi" w:eastAsia="Gungsuh" w:hAnsiTheme="majorHAnsi" w:cstheme="majorHAnsi"/>
          <w:b/>
          <w:bCs/>
          <w:color w:val="000000"/>
          <w:szCs w:val="20"/>
          <w:lang w:eastAsia="en-US"/>
        </w:rPr>
        <w:t>3</w:t>
      </w:r>
      <w:r w:rsidRPr="00A47528">
        <w:rPr>
          <w:rFonts w:asciiTheme="majorHAnsi" w:eastAsia="Gungsuh" w:hAnsiTheme="majorHAnsi" w:cstheme="majorHAnsi"/>
          <w:color w:val="000000"/>
          <w:szCs w:val="20"/>
          <w:lang w:eastAsia="en-US"/>
        </w:rPr>
        <w:t>). They contribute to the 3 strategic objectives of economic, environmental and social resilience to drought. Programs do not operate in isolation. The themes and programs have key areas of focus but also work together to build drought resilience.</w:t>
      </w:r>
    </w:p>
    <w:p w14:paraId="03AB9F35" w14:textId="02E1B77C" w:rsidR="00A43BAC" w:rsidRPr="00A47528" w:rsidRDefault="005B544E" w:rsidP="00464168">
      <w:pPr>
        <w:pStyle w:val="Caption"/>
        <w:keepNext/>
      </w:pPr>
      <w:bookmarkStart w:id="6" w:name="_Toc119440838"/>
      <w:r>
        <w:t xml:space="preserve">Figure </w:t>
      </w:r>
      <w:r>
        <w:fldChar w:fldCharType="begin"/>
      </w:r>
      <w:r>
        <w:instrText xml:space="preserve"> SEQ Figure \* ARABIC </w:instrText>
      </w:r>
      <w:r>
        <w:fldChar w:fldCharType="separate"/>
      </w:r>
      <w:r w:rsidR="002B446F">
        <w:rPr>
          <w:noProof/>
        </w:rPr>
        <w:t>2</w:t>
      </w:r>
      <w:r>
        <w:fldChar w:fldCharType="end"/>
      </w:r>
      <w:r w:rsidR="00A43BAC" w:rsidRPr="00A47528">
        <w:t xml:space="preserve"> Future Drought Fund Investment Themes</w:t>
      </w:r>
      <w:bookmarkEnd w:id="6"/>
    </w:p>
    <w:p w14:paraId="4D8FDF5D" w14:textId="047C210A" w:rsidR="00464168" w:rsidRDefault="00464168" w:rsidP="00C77686">
      <w:pPr>
        <w:pStyle w:val="BodyText"/>
        <w:jc w:val="center"/>
        <w:rPr>
          <w:lang w:eastAsia="en-US"/>
        </w:rPr>
      </w:pPr>
      <w:r w:rsidRPr="00464168">
        <w:rPr>
          <w:noProof/>
          <w:lang w:val="en-US" w:eastAsia="zh-CN"/>
        </w:rPr>
        <w:drawing>
          <wp:inline distT="0" distB="0" distL="0" distR="0" wp14:anchorId="290C2DAD" wp14:editId="0D44194F">
            <wp:extent cx="6064234" cy="3543300"/>
            <wp:effectExtent l="0" t="0" r="0" b="0"/>
            <wp:docPr id="66" name="Picture 66" descr="Figure 2 Future Drought Fund Investment Th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Figure 2 Future Drought Fund Investment Themes"/>
                    <pic:cNvPicPr/>
                  </pic:nvPicPr>
                  <pic:blipFill>
                    <a:blip r:embed="rId29">
                      <a:extLst>
                        <a:ext uri="{28A0092B-C50C-407E-A947-70E740481C1C}">
                          <a14:useLocalDpi xmlns:a14="http://schemas.microsoft.com/office/drawing/2010/main" val="0"/>
                        </a:ext>
                      </a:extLst>
                    </a:blip>
                    <a:stretch>
                      <a:fillRect/>
                    </a:stretch>
                  </pic:blipFill>
                  <pic:spPr>
                    <a:xfrm>
                      <a:off x="0" y="0"/>
                      <a:ext cx="6093723" cy="3560530"/>
                    </a:xfrm>
                    <a:prstGeom prst="rect">
                      <a:avLst/>
                    </a:prstGeom>
                  </pic:spPr>
                </pic:pic>
              </a:graphicData>
            </a:graphic>
          </wp:inline>
        </w:drawing>
      </w:r>
    </w:p>
    <w:p w14:paraId="6A0764BB" w14:textId="7EB3E3D5" w:rsidR="00A43BAC" w:rsidRDefault="00A43BAC" w:rsidP="00A43BAC">
      <w:pPr>
        <w:pStyle w:val="BodyText"/>
        <w:rPr>
          <w:rFonts w:asciiTheme="majorHAnsi" w:eastAsia="Gungsuh" w:hAnsiTheme="majorHAnsi" w:cstheme="majorHAnsi"/>
          <w:color w:val="000000"/>
          <w:szCs w:val="20"/>
          <w:lang w:eastAsia="en-US"/>
        </w:rPr>
      </w:pPr>
      <w:r w:rsidRPr="00464168">
        <w:rPr>
          <w:rFonts w:asciiTheme="majorHAnsi" w:eastAsia="Gungsuh" w:hAnsiTheme="majorHAnsi" w:cstheme="majorHAnsi"/>
          <w:b/>
          <w:bCs/>
          <w:color w:val="000000"/>
          <w:szCs w:val="20"/>
          <w:lang w:eastAsia="en-US"/>
        </w:rPr>
        <w:t>Note</w:t>
      </w:r>
      <w:r w:rsidRPr="00A47528">
        <w:rPr>
          <w:rFonts w:asciiTheme="majorHAnsi" w:eastAsia="Gungsuh" w:hAnsiTheme="majorHAnsi" w:cstheme="majorHAnsi"/>
          <w:color w:val="000000"/>
          <w:szCs w:val="20"/>
          <w:lang w:eastAsia="en-US"/>
        </w:rPr>
        <w:t>: The FDF Annual Report 2020-21 previously reported against five themes including 'harnessing innovation' and 'better land management'. These two themes are now contained under the theme 'Better Practices'.</w:t>
      </w:r>
    </w:p>
    <w:p w14:paraId="563861D5" w14:textId="1DF75860" w:rsidR="00464168" w:rsidRPr="00A47528" w:rsidRDefault="00464168" w:rsidP="004D158F">
      <w:pPr>
        <w:pStyle w:val="Caption"/>
        <w:keepNext/>
        <w:rPr>
          <w:rFonts w:asciiTheme="majorHAnsi" w:eastAsia="Gungsuh" w:hAnsiTheme="majorHAnsi" w:cstheme="majorHAnsi"/>
          <w:color w:val="000000"/>
        </w:rPr>
      </w:pPr>
      <w:bookmarkStart w:id="7" w:name="_Toc119440839"/>
      <w:r>
        <w:lastRenderedPageBreak/>
        <w:t xml:space="preserve">Figure </w:t>
      </w:r>
      <w:r>
        <w:fldChar w:fldCharType="begin"/>
      </w:r>
      <w:r>
        <w:instrText xml:space="preserve"> SEQ Figure \* ARABIC </w:instrText>
      </w:r>
      <w:r>
        <w:fldChar w:fldCharType="separate"/>
      </w:r>
      <w:r w:rsidR="002B446F">
        <w:rPr>
          <w:noProof/>
        </w:rPr>
        <w:t>3</w:t>
      </w:r>
      <w:r>
        <w:fldChar w:fldCharType="end"/>
      </w:r>
      <w:r w:rsidRPr="00464168">
        <w:rPr>
          <w:rFonts w:asciiTheme="majorHAnsi" w:eastAsia="Gungsuh" w:hAnsiTheme="majorHAnsi" w:cstheme="majorHAnsi"/>
          <w:color w:val="000000"/>
        </w:rPr>
        <w:t xml:space="preserve"> Future Drought Fund Programs</w:t>
      </w:r>
      <w:bookmarkEnd w:id="7"/>
    </w:p>
    <w:p w14:paraId="5CBFF8FB" w14:textId="522EC9CD" w:rsidR="004D158F" w:rsidRDefault="004D158F" w:rsidP="00C77686">
      <w:pPr>
        <w:pStyle w:val="BodyText"/>
        <w:jc w:val="center"/>
        <w:rPr>
          <w:rFonts w:asciiTheme="majorHAnsi" w:eastAsia="Gungsuh" w:hAnsiTheme="majorHAnsi" w:cstheme="majorHAnsi"/>
          <w:color w:val="000000"/>
          <w:szCs w:val="20"/>
          <w:lang w:eastAsia="en-US"/>
        </w:rPr>
      </w:pPr>
      <w:r w:rsidRPr="004D158F">
        <w:rPr>
          <w:noProof/>
          <w:lang w:val="en-US" w:eastAsia="zh-CN"/>
        </w:rPr>
        <w:drawing>
          <wp:inline distT="0" distB="0" distL="0" distR="0" wp14:anchorId="6800ACE4" wp14:editId="369BDCA7">
            <wp:extent cx="5198110" cy="7637171"/>
            <wp:effectExtent l="0" t="0" r="2540" b="1905"/>
            <wp:docPr id="67" name="Picture 67" descr="Figure 3 Future Drought Fund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Figure 3 Future Drought Fund Programs"/>
                    <pic:cNvPicPr/>
                  </pic:nvPicPr>
                  <pic:blipFill>
                    <a:blip r:embed="rId30">
                      <a:extLst>
                        <a:ext uri="{28A0092B-C50C-407E-A947-70E740481C1C}">
                          <a14:useLocalDpi xmlns:a14="http://schemas.microsoft.com/office/drawing/2010/main" val="0"/>
                        </a:ext>
                      </a:extLst>
                    </a:blip>
                    <a:stretch>
                      <a:fillRect/>
                    </a:stretch>
                  </pic:blipFill>
                  <pic:spPr>
                    <a:xfrm>
                      <a:off x="0" y="0"/>
                      <a:ext cx="5223761" cy="7674858"/>
                    </a:xfrm>
                    <a:prstGeom prst="rect">
                      <a:avLst/>
                    </a:prstGeom>
                  </pic:spPr>
                </pic:pic>
              </a:graphicData>
            </a:graphic>
          </wp:inline>
        </w:drawing>
      </w:r>
    </w:p>
    <w:p w14:paraId="38B047C7" w14:textId="4D7D58AE" w:rsidR="00A43BAC" w:rsidRPr="00A47528" w:rsidRDefault="00A43BAC" w:rsidP="00C77686">
      <w:pPr>
        <w:pStyle w:val="Heading2"/>
        <w:rPr>
          <w:lang w:eastAsia="en-US"/>
        </w:rPr>
      </w:pPr>
      <w:bookmarkStart w:id="8" w:name="_Toc119440813"/>
      <w:r w:rsidRPr="00A47528">
        <w:rPr>
          <w:lang w:eastAsia="en-US"/>
        </w:rPr>
        <w:lastRenderedPageBreak/>
        <w:t>Key Achievements</w:t>
      </w:r>
      <w:bookmarkEnd w:id="8"/>
    </w:p>
    <w:p w14:paraId="5DBE8212" w14:textId="6C929F86" w:rsidR="00A43BAC" w:rsidRDefault="00BC712D" w:rsidP="00BC712D">
      <w:pPr>
        <w:pStyle w:val="Caption"/>
        <w:rPr>
          <w:rFonts w:asciiTheme="majorHAnsi" w:eastAsia="Gungsuh" w:hAnsiTheme="majorHAnsi" w:cstheme="majorHAnsi"/>
          <w:color w:val="000000"/>
        </w:rPr>
      </w:pPr>
      <w:bookmarkStart w:id="9" w:name="_Toc119440840"/>
      <w:r>
        <w:t xml:space="preserve">Figure </w:t>
      </w:r>
      <w:r>
        <w:fldChar w:fldCharType="begin"/>
      </w:r>
      <w:r>
        <w:instrText xml:space="preserve"> SEQ Figure \* ARABIC </w:instrText>
      </w:r>
      <w:r>
        <w:fldChar w:fldCharType="separate"/>
      </w:r>
      <w:r w:rsidR="002B446F">
        <w:rPr>
          <w:noProof/>
        </w:rPr>
        <w:t>4</w:t>
      </w:r>
      <w:r>
        <w:fldChar w:fldCharType="end"/>
      </w:r>
      <w:r w:rsidR="00A43BAC" w:rsidRPr="00A47528">
        <w:rPr>
          <w:rFonts w:asciiTheme="majorHAnsi" w:eastAsia="Gungsuh" w:hAnsiTheme="majorHAnsi" w:cstheme="majorHAnsi"/>
          <w:color w:val="000000"/>
        </w:rPr>
        <w:t xml:space="preserve"> 2021-22 Key Achievements</w:t>
      </w:r>
      <w:bookmarkEnd w:id="9"/>
    </w:p>
    <w:p w14:paraId="7240218C" w14:textId="399C2F98" w:rsidR="007A07C1" w:rsidRPr="007A07C1" w:rsidRDefault="007A07C1" w:rsidP="00A55D9A">
      <w:pPr>
        <w:pStyle w:val="BodyText"/>
        <w:jc w:val="center"/>
        <w:rPr>
          <w:lang w:eastAsia="en-US"/>
        </w:rPr>
      </w:pPr>
      <w:r w:rsidRPr="007A07C1">
        <w:rPr>
          <w:noProof/>
          <w:lang w:val="en-US" w:eastAsia="zh-CN"/>
        </w:rPr>
        <w:drawing>
          <wp:inline distT="0" distB="0" distL="0" distR="0" wp14:anchorId="37DAB3AF" wp14:editId="4C761CEE">
            <wp:extent cx="5043233" cy="7245350"/>
            <wp:effectExtent l="0" t="0" r="5080" b="0"/>
            <wp:docPr id="68" name="Picture 68" descr="Figure 4 2021-22 Key Achiev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Figure 4 2021-22 Key Achievements"/>
                    <pic:cNvPicPr/>
                  </pic:nvPicPr>
                  <pic:blipFill>
                    <a:blip r:embed="rId31">
                      <a:extLst>
                        <a:ext uri="{28A0092B-C50C-407E-A947-70E740481C1C}">
                          <a14:useLocalDpi xmlns:a14="http://schemas.microsoft.com/office/drawing/2010/main" val="0"/>
                        </a:ext>
                      </a:extLst>
                    </a:blip>
                    <a:stretch>
                      <a:fillRect/>
                    </a:stretch>
                  </pic:blipFill>
                  <pic:spPr>
                    <a:xfrm>
                      <a:off x="0" y="0"/>
                      <a:ext cx="5049177" cy="7253890"/>
                    </a:xfrm>
                    <a:prstGeom prst="rect">
                      <a:avLst/>
                    </a:prstGeom>
                  </pic:spPr>
                </pic:pic>
              </a:graphicData>
            </a:graphic>
          </wp:inline>
        </w:drawing>
      </w:r>
    </w:p>
    <w:p w14:paraId="7090D224" w14:textId="77777777" w:rsidR="00A43BAC" w:rsidRPr="00A47528" w:rsidRDefault="00A43BAC" w:rsidP="00437E48">
      <w:pPr>
        <w:pStyle w:val="Heading2"/>
        <w:rPr>
          <w:lang w:eastAsia="en-US"/>
        </w:rPr>
      </w:pPr>
      <w:bookmarkStart w:id="10" w:name="_Toc119440814"/>
      <w:r w:rsidRPr="00A47528">
        <w:rPr>
          <w:lang w:eastAsia="en-US"/>
        </w:rPr>
        <w:lastRenderedPageBreak/>
        <w:t>Better Climate Information</w:t>
      </w:r>
      <w:bookmarkEnd w:id="10"/>
    </w:p>
    <w:p w14:paraId="7EDA949A" w14:textId="77777777" w:rsidR="00A43BAC" w:rsidRPr="00437E48" w:rsidRDefault="00A43BAC" w:rsidP="00437E48">
      <w:pPr>
        <w:pStyle w:val="BodyText"/>
        <w:rPr>
          <w:i/>
          <w:iCs/>
          <w:lang w:eastAsia="en-US"/>
        </w:rPr>
      </w:pPr>
      <w:r w:rsidRPr="00437E48">
        <w:rPr>
          <w:i/>
          <w:iCs/>
          <w:lang w:eastAsia="en-US"/>
        </w:rPr>
        <w:t>Enabling farmers, businesses, and communities to better understand the climate risks they face and their resilience to those risks</w:t>
      </w:r>
    </w:p>
    <w:tbl>
      <w:tblPr>
        <w:tblStyle w:val="TableGrid"/>
        <w:tblW w:w="5000" w:type="pct"/>
        <w:tblLayout w:type="fixed"/>
        <w:tblLook w:val="04A0" w:firstRow="1" w:lastRow="0" w:firstColumn="1" w:lastColumn="0" w:noHBand="0" w:noVBand="1"/>
        <w:tblCaption w:val="Better Climate Information - Objectives and Program information"/>
      </w:tblPr>
      <w:tblGrid>
        <w:gridCol w:w="2620"/>
        <w:gridCol w:w="6784"/>
      </w:tblGrid>
      <w:tr w:rsidR="00437E48" w:rsidRPr="00437E48" w14:paraId="7D019EB7" w14:textId="77777777" w:rsidTr="00F71455">
        <w:trPr>
          <w:tblHeader/>
        </w:trPr>
        <w:tc>
          <w:tcPr>
            <w:tcW w:w="2605" w:type="dxa"/>
            <w:tcBorders>
              <w:top w:val="single" w:sz="4" w:space="0" w:color="auto"/>
              <w:left w:val="nil"/>
              <w:bottom w:val="single" w:sz="4" w:space="0" w:color="auto"/>
              <w:right w:val="nil"/>
            </w:tcBorders>
          </w:tcPr>
          <w:p w14:paraId="4A2FFF62" w14:textId="77777777" w:rsidR="00437E48" w:rsidRPr="00437E48" w:rsidRDefault="00437E48" w:rsidP="00A55D9A">
            <w:pPr>
              <w:pStyle w:val="BodyText"/>
              <w:keepNext/>
              <w:spacing w:before="120" w:after="120"/>
              <w:jc w:val="center"/>
              <w:rPr>
                <w:b/>
                <w:bCs/>
                <w:color w:val="000000"/>
                <w:lang w:eastAsia="en-US"/>
              </w:rPr>
            </w:pPr>
            <w:r w:rsidRPr="00437E48">
              <w:rPr>
                <w:b/>
                <w:bCs/>
                <w:lang w:eastAsia="en-US"/>
              </w:rPr>
              <w:t>Objectives</w:t>
            </w:r>
          </w:p>
        </w:tc>
        <w:tc>
          <w:tcPr>
            <w:tcW w:w="6745" w:type="dxa"/>
            <w:tcBorders>
              <w:top w:val="single" w:sz="4" w:space="0" w:color="auto"/>
              <w:left w:val="nil"/>
              <w:bottom w:val="single" w:sz="4" w:space="0" w:color="auto"/>
              <w:right w:val="nil"/>
            </w:tcBorders>
          </w:tcPr>
          <w:p w14:paraId="2E653DD3" w14:textId="77777777" w:rsidR="00437E48" w:rsidRPr="00437E48" w:rsidRDefault="00437E48" w:rsidP="00A55D9A">
            <w:pPr>
              <w:pStyle w:val="BodyText"/>
              <w:keepNext/>
              <w:spacing w:before="120" w:after="120"/>
              <w:jc w:val="center"/>
              <w:rPr>
                <w:b/>
                <w:bCs/>
                <w:color w:val="000000"/>
                <w:lang w:eastAsia="en-US"/>
              </w:rPr>
            </w:pPr>
            <w:r w:rsidRPr="00437E48">
              <w:rPr>
                <w:b/>
                <w:bCs/>
                <w:lang w:eastAsia="en-US"/>
              </w:rPr>
              <w:t>Program information</w:t>
            </w:r>
          </w:p>
        </w:tc>
      </w:tr>
      <w:tr w:rsidR="00437E48" w:rsidRPr="00437E48" w14:paraId="16351B6F" w14:textId="77777777" w:rsidTr="00F71455">
        <w:tc>
          <w:tcPr>
            <w:tcW w:w="2605" w:type="dxa"/>
            <w:tcBorders>
              <w:top w:val="single" w:sz="4" w:space="0" w:color="auto"/>
              <w:left w:val="nil"/>
              <w:bottom w:val="nil"/>
              <w:right w:val="nil"/>
            </w:tcBorders>
          </w:tcPr>
          <w:p w14:paraId="4232D53B" w14:textId="77777777" w:rsidR="00437E48" w:rsidRPr="00437E48" w:rsidRDefault="00437E48" w:rsidP="00A55D9A">
            <w:pPr>
              <w:pStyle w:val="BodyText"/>
              <w:spacing w:before="120" w:after="120"/>
              <w:rPr>
                <w:color w:val="000000"/>
                <w:lang w:eastAsia="en-US"/>
              </w:rPr>
            </w:pPr>
            <w:r w:rsidRPr="00437E48">
              <w:rPr>
                <w:color w:val="000000"/>
                <w:lang w:eastAsia="en-US"/>
              </w:rPr>
              <w:t>The strategy</w:t>
            </w:r>
          </w:p>
        </w:tc>
        <w:tc>
          <w:tcPr>
            <w:tcW w:w="6745" w:type="dxa"/>
            <w:tcBorders>
              <w:top w:val="single" w:sz="4" w:space="0" w:color="auto"/>
              <w:left w:val="nil"/>
              <w:bottom w:val="nil"/>
              <w:right w:val="nil"/>
            </w:tcBorders>
          </w:tcPr>
          <w:p w14:paraId="332B10ED" w14:textId="77777777" w:rsidR="00437E48" w:rsidRPr="00437E48" w:rsidRDefault="00437E48" w:rsidP="00A55D9A">
            <w:pPr>
              <w:pStyle w:val="BodyText"/>
              <w:spacing w:before="120" w:after="120"/>
              <w:rPr>
                <w:color w:val="000000"/>
                <w:lang w:eastAsia="en-US"/>
              </w:rPr>
            </w:pPr>
            <w:r w:rsidRPr="00437E48">
              <w:rPr>
                <w:color w:val="000000"/>
                <w:lang w:eastAsia="en-US"/>
              </w:rPr>
              <w:t>Establish new authoritative national capabilities that make climate information accessible and useful for understanding climate risk and resilience</w:t>
            </w:r>
          </w:p>
        </w:tc>
      </w:tr>
      <w:tr w:rsidR="00437E48" w:rsidRPr="00437E48" w14:paraId="3F493F34" w14:textId="77777777" w:rsidTr="00F71455">
        <w:tc>
          <w:tcPr>
            <w:tcW w:w="2605" w:type="dxa"/>
            <w:tcBorders>
              <w:top w:val="nil"/>
              <w:left w:val="nil"/>
              <w:bottom w:val="nil"/>
              <w:right w:val="nil"/>
            </w:tcBorders>
          </w:tcPr>
          <w:p w14:paraId="0E6A21CE" w14:textId="77777777" w:rsidR="00437E48" w:rsidRPr="00437E48" w:rsidRDefault="00437E48" w:rsidP="00A55D9A">
            <w:pPr>
              <w:pStyle w:val="BodyText"/>
              <w:spacing w:before="120" w:after="120"/>
              <w:rPr>
                <w:color w:val="000000"/>
                <w:lang w:eastAsia="en-US"/>
              </w:rPr>
            </w:pPr>
            <w:r w:rsidRPr="00437E48">
              <w:rPr>
                <w:color w:val="000000"/>
                <w:lang w:eastAsia="en-US"/>
              </w:rPr>
              <w:t>What are we trying to achieve?</w:t>
            </w:r>
          </w:p>
        </w:tc>
        <w:tc>
          <w:tcPr>
            <w:tcW w:w="6745" w:type="dxa"/>
            <w:tcBorders>
              <w:top w:val="nil"/>
              <w:left w:val="nil"/>
              <w:bottom w:val="nil"/>
              <w:right w:val="nil"/>
            </w:tcBorders>
          </w:tcPr>
          <w:p w14:paraId="189FA352" w14:textId="77777777" w:rsidR="00437E48" w:rsidRPr="00437E48" w:rsidRDefault="00437E48" w:rsidP="00A55D9A">
            <w:pPr>
              <w:pStyle w:val="BodyText"/>
              <w:spacing w:before="120" w:after="120"/>
              <w:rPr>
                <w:color w:val="000000"/>
                <w:lang w:eastAsia="en-US"/>
              </w:rPr>
            </w:pPr>
            <w:r w:rsidRPr="00437E48">
              <w:rPr>
                <w:color w:val="000000"/>
                <w:lang w:eastAsia="en-US"/>
              </w:rPr>
              <w:t>The new national capabilities are actively used by farmers, agribusinesses and communities to understand climate risks, resilience, and adaptation pathways, and to inform action</w:t>
            </w:r>
          </w:p>
        </w:tc>
      </w:tr>
      <w:tr w:rsidR="00437E48" w:rsidRPr="00437E48" w14:paraId="69021E9B" w14:textId="77777777" w:rsidTr="00F71455">
        <w:tc>
          <w:tcPr>
            <w:tcW w:w="2605" w:type="dxa"/>
            <w:tcBorders>
              <w:top w:val="nil"/>
              <w:left w:val="nil"/>
              <w:bottom w:val="nil"/>
              <w:right w:val="nil"/>
            </w:tcBorders>
          </w:tcPr>
          <w:p w14:paraId="780A937E" w14:textId="77777777" w:rsidR="00437E48" w:rsidRPr="00437E48" w:rsidRDefault="00437E48" w:rsidP="00A55D9A">
            <w:pPr>
              <w:pStyle w:val="BodyText"/>
              <w:spacing w:before="120" w:after="120"/>
              <w:rPr>
                <w:color w:val="000000"/>
                <w:lang w:eastAsia="en-US"/>
              </w:rPr>
            </w:pPr>
            <w:r w:rsidRPr="00437E48">
              <w:rPr>
                <w:color w:val="000000"/>
                <w:lang w:eastAsia="en-US"/>
              </w:rPr>
              <w:t>How will this support drought resilience?</w:t>
            </w:r>
          </w:p>
        </w:tc>
        <w:tc>
          <w:tcPr>
            <w:tcW w:w="6745" w:type="dxa"/>
            <w:tcBorders>
              <w:top w:val="nil"/>
              <w:left w:val="nil"/>
              <w:bottom w:val="nil"/>
              <w:right w:val="nil"/>
            </w:tcBorders>
          </w:tcPr>
          <w:p w14:paraId="48C92E4D" w14:textId="77777777" w:rsidR="00437E48" w:rsidRPr="00437E48" w:rsidRDefault="00437E48" w:rsidP="00A55D9A">
            <w:pPr>
              <w:pStyle w:val="BodyText"/>
              <w:spacing w:before="120" w:after="120"/>
              <w:rPr>
                <w:color w:val="000000"/>
                <w:lang w:eastAsia="en-US"/>
              </w:rPr>
            </w:pPr>
            <w:r w:rsidRPr="00437E48">
              <w:rPr>
                <w:color w:val="000000"/>
                <w:lang w:eastAsia="en-US"/>
              </w:rPr>
              <w:t>Farmers, businesses, and communities that better understand their climate risks, resilience, and adaptation pathways are more likely to take action to manage drought risk</w:t>
            </w:r>
          </w:p>
        </w:tc>
      </w:tr>
      <w:tr w:rsidR="00437E48" w:rsidRPr="00437E48" w14:paraId="60E649A3" w14:textId="77777777" w:rsidTr="00F71455">
        <w:tc>
          <w:tcPr>
            <w:tcW w:w="2605" w:type="dxa"/>
            <w:tcBorders>
              <w:top w:val="nil"/>
              <w:left w:val="nil"/>
              <w:bottom w:val="single" w:sz="4" w:space="0" w:color="auto"/>
              <w:right w:val="nil"/>
            </w:tcBorders>
          </w:tcPr>
          <w:p w14:paraId="115D09F6" w14:textId="77777777" w:rsidR="00437E48" w:rsidRPr="00437E48" w:rsidRDefault="00437E48" w:rsidP="00A55D9A">
            <w:pPr>
              <w:pStyle w:val="BodyText"/>
              <w:spacing w:before="120" w:after="120"/>
              <w:rPr>
                <w:color w:val="000000"/>
                <w:lang w:eastAsia="en-US"/>
              </w:rPr>
            </w:pPr>
            <w:r w:rsidRPr="00437E48">
              <w:rPr>
                <w:color w:val="000000"/>
                <w:lang w:eastAsia="en-US"/>
              </w:rPr>
              <w:t>How will we assess whether it is successful?</w:t>
            </w:r>
          </w:p>
        </w:tc>
        <w:tc>
          <w:tcPr>
            <w:tcW w:w="6745" w:type="dxa"/>
            <w:tcBorders>
              <w:top w:val="nil"/>
              <w:left w:val="nil"/>
              <w:bottom w:val="single" w:sz="4" w:space="0" w:color="auto"/>
              <w:right w:val="nil"/>
            </w:tcBorders>
          </w:tcPr>
          <w:p w14:paraId="186F46ED" w14:textId="77777777" w:rsidR="00145A5B" w:rsidRDefault="00437E48" w:rsidP="00A55D9A">
            <w:pPr>
              <w:pStyle w:val="BodyText"/>
              <w:spacing w:before="120" w:after="120"/>
              <w:rPr>
                <w:color w:val="000000"/>
                <w:lang w:eastAsia="en-US"/>
              </w:rPr>
            </w:pPr>
            <w:r w:rsidRPr="00437E48">
              <w:rPr>
                <w:color w:val="000000"/>
                <w:lang w:eastAsia="en-US"/>
              </w:rPr>
              <w:t>Overall success measures</w:t>
            </w:r>
          </w:p>
          <w:p w14:paraId="35A8B562" w14:textId="77777777" w:rsidR="00145A5B" w:rsidRDefault="00437E48" w:rsidP="00A55D9A">
            <w:pPr>
              <w:pStyle w:val="ListBullet"/>
              <w:spacing w:before="120" w:after="120"/>
              <w:rPr>
                <w:lang w:eastAsia="en-US"/>
              </w:rPr>
            </w:pPr>
            <w:r w:rsidRPr="00437E48">
              <w:rPr>
                <w:lang w:eastAsia="en-US"/>
              </w:rPr>
              <w:t>The climate information capabilities are used and valued by the target audience (CI 1)</w:t>
            </w:r>
          </w:p>
          <w:p w14:paraId="43667DB3" w14:textId="77777777" w:rsidR="00145A5B" w:rsidRDefault="00437E48" w:rsidP="00A55D9A">
            <w:pPr>
              <w:pStyle w:val="ListBullet"/>
              <w:spacing w:before="120" w:after="120"/>
              <w:rPr>
                <w:lang w:eastAsia="en-US"/>
              </w:rPr>
            </w:pPr>
            <w:r w:rsidRPr="00437E48">
              <w:rPr>
                <w:lang w:eastAsia="en-US"/>
              </w:rPr>
              <w:t>Users take action in response to the improved information and understanding (CI 2)</w:t>
            </w:r>
          </w:p>
          <w:p w14:paraId="3953DA31" w14:textId="244342CD" w:rsidR="00437E48" w:rsidRPr="00437E48" w:rsidRDefault="00437E48" w:rsidP="00A55D9A">
            <w:pPr>
              <w:pStyle w:val="ListBullet"/>
              <w:spacing w:before="120" w:after="120"/>
              <w:rPr>
                <w:lang w:eastAsia="en-US"/>
              </w:rPr>
            </w:pPr>
            <w:r w:rsidRPr="00437E48">
              <w:rPr>
                <w:lang w:eastAsia="en-US"/>
              </w:rPr>
              <w:t>The climate services platform and the self-assessment tool are scientifically rigorous (CI 3)</w:t>
            </w:r>
          </w:p>
        </w:tc>
      </w:tr>
    </w:tbl>
    <w:p w14:paraId="1E63F3F9" w14:textId="77777777" w:rsidR="00A43BAC" w:rsidRPr="00A47528" w:rsidRDefault="00A43BAC" w:rsidP="00145A5B">
      <w:pPr>
        <w:pStyle w:val="BodyText"/>
        <w:keepNext/>
        <w:spacing w:before="240"/>
        <w:rPr>
          <w:rFonts w:asciiTheme="majorHAnsi" w:eastAsia="Gungsuh" w:hAnsiTheme="majorHAnsi" w:cstheme="majorHAnsi"/>
          <w:b/>
          <w:bCs/>
          <w:color w:val="000000"/>
          <w:szCs w:val="20"/>
          <w:lang w:eastAsia="en-US"/>
        </w:rPr>
      </w:pPr>
      <w:r w:rsidRPr="00A47528">
        <w:rPr>
          <w:rFonts w:asciiTheme="majorHAnsi" w:eastAsia="Gungsuh" w:hAnsiTheme="majorHAnsi" w:cstheme="majorHAnsi"/>
          <w:b/>
          <w:bCs/>
          <w:color w:val="000000"/>
          <w:szCs w:val="20"/>
          <w:lang w:eastAsia="en-US"/>
        </w:rPr>
        <w:t>Progress and performance</w:t>
      </w:r>
    </w:p>
    <w:tbl>
      <w:tblPr>
        <w:tblStyle w:val="TableGrid"/>
        <w:tblW w:w="5000" w:type="pct"/>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Better Climate Information - Progress and performance"/>
      </w:tblPr>
      <w:tblGrid>
        <w:gridCol w:w="2973"/>
        <w:gridCol w:w="2038"/>
        <w:gridCol w:w="2223"/>
        <w:gridCol w:w="2170"/>
      </w:tblGrid>
      <w:tr w:rsidR="00145A5B" w:rsidRPr="00145A5B" w14:paraId="30FE783D" w14:textId="77777777" w:rsidTr="006B6C78">
        <w:trPr>
          <w:tblHeader/>
        </w:trPr>
        <w:tc>
          <w:tcPr>
            <w:tcW w:w="3422" w:type="dxa"/>
            <w:tcBorders>
              <w:top w:val="single" w:sz="4" w:space="0" w:color="auto"/>
              <w:bottom w:val="single" w:sz="4" w:space="0" w:color="auto"/>
            </w:tcBorders>
          </w:tcPr>
          <w:p w14:paraId="59358584" w14:textId="77777777" w:rsidR="00145A5B" w:rsidRPr="00145A5B" w:rsidRDefault="00145A5B" w:rsidP="001C6908">
            <w:pPr>
              <w:pStyle w:val="BodyText"/>
              <w:keepNext/>
              <w:spacing w:before="120" w:after="120"/>
              <w:jc w:val="center"/>
              <w:rPr>
                <w:b/>
                <w:bCs/>
              </w:rPr>
            </w:pPr>
            <w:r w:rsidRPr="00145A5B">
              <w:rPr>
                <w:b/>
                <w:bCs/>
              </w:rPr>
              <w:t>2020-21 results</w:t>
            </w:r>
          </w:p>
        </w:tc>
        <w:tc>
          <w:tcPr>
            <w:tcW w:w="2333" w:type="dxa"/>
            <w:tcBorders>
              <w:top w:val="single" w:sz="4" w:space="0" w:color="auto"/>
              <w:bottom w:val="single" w:sz="4" w:space="0" w:color="auto"/>
            </w:tcBorders>
          </w:tcPr>
          <w:p w14:paraId="7550012D" w14:textId="77777777" w:rsidR="00145A5B" w:rsidRPr="00145A5B" w:rsidRDefault="00145A5B" w:rsidP="001C6908">
            <w:pPr>
              <w:pStyle w:val="BodyText"/>
              <w:keepNext/>
              <w:spacing w:before="120" w:after="120"/>
              <w:jc w:val="center"/>
              <w:rPr>
                <w:b/>
                <w:bCs/>
              </w:rPr>
            </w:pPr>
            <w:r w:rsidRPr="00145A5B">
              <w:rPr>
                <w:b/>
                <w:bCs/>
              </w:rPr>
              <w:t>2021-22 results</w:t>
            </w:r>
          </w:p>
        </w:tc>
        <w:tc>
          <w:tcPr>
            <w:tcW w:w="2548" w:type="dxa"/>
            <w:tcBorders>
              <w:top w:val="single" w:sz="4" w:space="0" w:color="auto"/>
              <w:bottom w:val="single" w:sz="4" w:space="0" w:color="auto"/>
            </w:tcBorders>
          </w:tcPr>
          <w:p w14:paraId="194A0E97" w14:textId="77777777" w:rsidR="00145A5B" w:rsidRPr="00145A5B" w:rsidRDefault="00145A5B" w:rsidP="001C6908">
            <w:pPr>
              <w:pStyle w:val="BodyText"/>
              <w:keepNext/>
              <w:spacing w:before="120" w:after="120"/>
              <w:jc w:val="center"/>
              <w:rPr>
                <w:b/>
                <w:bCs/>
              </w:rPr>
            </w:pPr>
            <w:r w:rsidRPr="00145A5B">
              <w:rPr>
                <w:b/>
                <w:bCs/>
              </w:rPr>
              <w:t>2022-23 measures</w:t>
            </w:r>
          </w:p>
        </w:tc>
        <w:tc>
          <w:tcPr>
            <w:tcW w:w="2487" w:type="dxa"/>
            <w:tcBorders>
              <w:top w:val="single" w:sz="4" w:space="0" w:color="auto"/>
              <w:bottom w:val="single" w:sz="4" w:space="0" w:color="auto"/>
            </w:tcBorders>
          </w:tcPr>
          <w:p w14:paraId="491E786B" w14:textId="77777777" w:rsidR="00145A5B" w:rsidRPr="00145A5B" w:rsidRDefault="00145A5B" w:rsidP="001C6908">
            <w:pPr>
              <w:pStyle w:val="BodyText"/>
              <w:keepNext/>
              <w:spacing w:before="120" w:after="120"/>
              <w:jc w:val="center"/>
              <w:rPr>
                <w:b/>
                <w:bCs/>
              </w:rPr>
            </w:pPr>
            <w:r w:rsidRPr="00145A5B">
              <w:rPr>
                <w:b/>
                <w:bCs/>
              </w:rPr>
              <w:t>2023-24 measures</w:t>
            </w:r>
          </w:p>
        </w:tc>
      </w:tr>
      <w:tr w:rsidR="00145A5B" w:rsidRPr="00145A5B" w14:paraId="63969795" w14:textId="77777777" w:rsidTr="006B6C78">
        <w:tc>
          <w:tcPr>
            <w:tcW w:w="3422" w:type="dxa"/>
            <w:tcBorders>
              <w:top w:val="single" w:sz="4" w:space="0" w:color="auto"/>
            </w:tcBorders>
          </w:tcPr>
          <w:p w14:paraId="1373F3DD" w14:textId="77777777" w:rsidR="0044407E" w:rsidRDefault="00145A5B" w:rsidP="00145A5B">
            <w:pPr>
              <w:pStyle w:val="BodyText"/>
              <w:spacing w:before="120" w:after="120"/>
              <w:rPr>
                <w:rFonts w:asciiTheme="majorHAnsi" w:eastAsia="Gungsuh" w:hAnsiTheme="majorHAnsi" w:cstheme="majorHAnsi"/>
                <w:color w:val="000000"/>
                <w:szCs w:val="20"/>
                <w:lang w:eastAsia="en-US"/>
              </w:rPr>
            </w:pPr>
            <w:r w:rsidRPr="00145A5B">
              <w:rPr>
                <w:rFonts w:asciiTheme="majorHAnsi" w:eastAsia="Gungsuh" w:hAnsiTheme="majorHAnsi" w:cstheme="majorHAnsi"/>
                <w:color w:val="000000"/>
                <w:szCs w:val="20"/>
                <w:lang w:eastAsia="en-US"/>
              </w:rPr>
              <w:t>Release of digital prototype of the Climate Services for Agriculture (CSA) platform</w:t>
            </w:r>
          </w:p>
          <w:p w14:paraId="3AA91DE0" w14:textId="406590E2" w:rsidR="00145A5B" w:rsidRDefault="00145A5B" w:rsidP="00145A5B">
            <w:pPr>
              <w:pStyle w:val="BodyText"/>
              <w:spacing w:before="120" w:after="120"/>
              <w:rPr>
                <w:rFonts w:asciiTheme="majorHAnsi" w:eastAsia="Gungsuh" w:hAnsiTheme="majorHAnsi" w:cstheme="majorHAnsi"/>
                <w:color w:val="000000"/>
                <w:szCs w:val="20"/>
                <w:lang w:eastAsia="en-US"/>
              </w:rPr>
            </w:pPr>
            <w:r w:rsidRPr="00145A5B">
              <w:rPr>
                <w:rFonts w:asciiTheme="majorHAnsi" w:eastAsia="Gungsuh" w:hAnsiTheme="majorHAnsi" w:cstheme="majorHAnsi"/>
                <w:b/>
                <w:bCs/>
                <w:color w:val="000000"/>
                <w:szCs w:val="20"/>
                <w:lang w:eastAsia="en-US"/>
              </w:rPr>
              <w:t>Met, see 2020-21 annual report</w:t>
            </w:r>
          </w:p>
          <w:p w14:paraId="4164B4F7" w14:textId="77777777" w:rsidR="0044407E" w:rsidRDefault="00145A5B" w:rsidP="00145A5B">
            <w:pPr>
              <w:pStyle w:val="BodyText"/>
              <w:spacing w:before="120" w:after="120"/>
              <w:rPr>
                <w:rFonts w:asciiTheme="majorHAnsi" w:eastAsia="Gungsuh" w:hAnsiTheme="majorHAnsi" w:cstheme="majorHAnsi"/>
                <w:color w:val="000000"/>
                <w:szCs w:val="20"/>
                <w:lang w:eastAsia="en-US"/>
              </w:rPr>
            </w:pPr>
            <w:r w:rsidRPr="00145A5B">
              <w:rPr>
                <w:rFonts w:asciiTheme="majorHAnsi" w:eastAsia="Gungsuh" w:hAnsiTheme="majorHAnsi" w:cstheme="majorHAnsi"/>
                <w:color w:val="000000"/>
                <w:szCs w:val="20"/>
                <w:lang w:eastAsia="en-US"/>
              </w:rPr>
              <w:t>Release of web-based Drought Resilience Self-Assessment Tool (DRSAT) prototype</w:t>
            </w:r>
          </w:p>
          <w:p w14:paraId="6838F3DA" w14:textId="75E3DB65" w:rsidR="00145A5B" w:rsidRDefault="00145A5B" w:rsidP="00145A5B">
            <w:pPr>
              <w:pStyle w:val="BodyText"/>
              <w:spacing w:before="120" w:after="120"/>
              <w:rPr>
                <w:rFonts w:asciiTheme="majorHAnsi" w:eastAsia="Gungsuh" w:hAnsiTheme="majorHAnsi" w:cstheme="majorHAnsi"/>
                <w:color w:val="000000"/>
                <w:szCs w:val="20"/>
                <w:lang w:eastAsia="en-US"/>
              </w:rPr>
            </w:pPr>
            <w:r w:rsidRPr="00145A5B">
              <w:rPr>
                <w:rFonts w:asciiTheme="majorHAnsi" w:eastAsia="Gungsuh" w:hAnsiTheme="majorHAnsi" w:cstheme="majorHAnsi"/>
                <w:b/>
                <w:bCs/>
                <w:color w:val="000000"/>
                <w:szCs w:val="20"/>
                <w:lang w:eastAsia="en-US"/>
              </w:rPr>
              <w:t>Met, see 2020-21 annual report</w:t>
            </w:r>
          </w:p>
          <w:p w14:paraId="2B177563" w14:textId="77777777" w:rsidR="0044407E" w:rsidRDefault="00145A5B" w:rsidP="00145A5B">
            <w:pPr>
              <w:pStyle w:val="BodyText"/>
              <w:spacing w:before="120" w:after="120"/>
              <w:rPr>
                <w:rFonts w:asciiTheme="majorHAnsi" w:eastAsia="Gungsuh" w:hAnsiTheme="majorHAnsi" w:cstheme="majorHAnsi"/>
                <w:color w:val="000000"/>
                <w:szCs w:val="20"/>
                <w:lang w:eastAsia="en-US"/>
              </w:rPr>
            </w:pPr>
            <w:r w:rsidRPr="00145A5B">
              <w:rPr>
                <w:rFonts w:asciiTheme="majorHAnsi" w:eastAsia="Gungsuh" w:hAnsiTheme="majorHAnsi" w:cstheme="majorHAnsi"/>
                <w:color w:val="000000"/>
                <w:szCs w:val="20"/>
                <w:lang w:eastAsia="en-US"/>
              </w:rPr>
              <w:t>Four pilot regions selected as a basis for further development of the capabilities</w:t>
            </w:r>
          </w:p>
          <w:p w14:paraId="2D578E0F" w14:textId="615C4031" w:rsidR="00145A5B" w:rsidRPr="00145A5B" w:rsidRDefault="00145A5B" w:rsidP="00145A5B">
            <w:pPr>
              <w:pStyle w:val="BodyText"/>
              <w:spacing w:before="120" w:after="120"/>
              <w:rPr>
                <w:rFonts w:asciiTheme="majorHAnsi" w:eastAsia="Gungsuh" w:hAnsiTheme="majorHAnsi" w:cstheme="majorHAnsi"/>
                <w:color w:val="000000"/>
                <w:szCs w:val="20"/>
                <w:lang w:eastAsia="en-US"/>
              </w:rPr>
            </w:pPr>
            <w:r w:rsidRPr="00145A5B">
              <w:rPr>
                <w:rFonts w:asciiTheme="majorHAnsi" w:eastAsia="Gungsuh" w:hAnsiTheme="majorHAnsi" w:cstheme="majorHAnsi"/>
                <w:b/>
                <w:bCs/>
                <w:color w:val="000000"/>
                <w:szCs w:val="20"/>
                <w:lang w:eastAsia="en-US"/>
              </w:rPr>
              <w:t>Met, see 2020-21 annual report</w:t>
            </w:r>
          </w:p>
        </w:tc>
        <w:tc>
          <w:tcPr>
            <w:tcW w:w="2333" w:type="dxa"/>
            <w:tcBorders>
              <w:top w:val="single" w:sz="4" w:space="0" w:color="auto"/>
            </w:tcBorders>
          </w:tcPr>
          <w:p w14:paraId="6DAEF62F" w14:textId="77777777" w:rsidR="00145A5B" w:rsidRDefault="00145A5B" w:rsidP="00145A5B">
            <w:pPr>
              <w:pStyle w:val="BodyText"/>
              <w:spacing w:before="120" w:after="120"/>
              <w:rPr>
                <w:rFonts w:asciiTheme="majorHAnsi" w:eastAsia="Gungsuh" w:hAnsiTheme="majorHAnsi" w:cstheme="majorHAnsi"/>
                <w:color w:val="000000"/>
                <w:szCs w:val="20"/>
                <w:lang w:eastAsia="en-US"/>
              </w:rPr>
            </w:pPr>
            <w:r w:rsidRPr="00145A5B">
              <w:rPr>
                <w:rFonts w:asciiTheme="majorHAnsi" w:eastAsia="Gungsuh" w:hAnsiTheme="majorHAnsi" w:cstheme="majorHAnsi"/>
                <w:color w:val="000000"/>
                <w:szCs w:val="20"/>
                <w:lang w:eastAsia="en-US"/>
              </w:rPr>
              <w:t>(CI 1) User numbers and experiences measured from reference group feedback and web statistics (CSA and DRSAT prototypes)</w:t>
            </w:r>
          </w:p>
          <w:p w14:paraId="3C133C2A" w14:textId="77777777" w:rsidR="00145A5B" w:rsidRDefault="00145A5B" w:rsidP="00145A5B">
            <w:pPr>
              <w:pStyle w:val="BodyText"/>
              <w:spacing w:before="120" w:after="120"/>
              <w:rPr>
                <w:rFonts w:asciiTheme="majorHAnsi" w:eastAsia="Gungsuh" w:hAnsiTheme="majorHAnsi" w:cstheme="majorHAnsi"/>
                <w:color w:val="000000"/>
                <w:szCs w:val="20"/>
                <w:lang w:eastAsia="en-US"/>
              </w:rPr>
            </w:pPr>
            <w:r w:rsidRPr="00145A5B">
              <w:rPr>
                <w:rFonts w:asciiTheme="majorHAnsi" w:eastAsia="Gungsuh" w:hAnsiTheme="majorHAnsi" w:cstheme="majorHAnsi"/>
                <w:b/>
                <w:bCs/>
                <w:color w:val="000000"/>
                <w:szCs w:val="20"/>
                <w:lang w:eastAsia="en-US"/>
              </w:rPr>
              <w:t>Met, see assessment below</w:t>
            </w:r>
          </w:p>
          <w:p w14:paraId="7D7E3DF0" w14:textId="77777777" w:rsidR="0044407E" w:rsidRDefault="00145A5B" w:rsidP="00145A5B">
            <w:pPr>
              <w:pStyle w:val="BodyText"/>
              <w:spacing w:before="120" w:after="120"/>
              <w:rPr>
                <w:rFonts w:asciiTheme="majorHAnsi" w:eastAsia="Gungsuh" w:hAnsiTheme="majorHAnsi" w:cstheme="majorHAnsi"/>
                <w:color w:val="000000"/>
                <w:szCs w:val="20"/>
                <w:lang w:eastAsia="en-US"/>
              </w:rPr>
            </w:pPr>
            <w:r w:rsidRPr="00145A5B">
              <w:rPr>
                <w:rFonts w:asciiTheme="majorHAnsi" w:eastAsia="Gungsuh" w:hAnsiTheme="majorHAnsi" w:cstheme="majorHAnsi"/>
                <w:color w:val="000000"/>
                <w:szCs w:val="20"/>
                <w:lang w:eastAsia="en-US"/>
              </w:rPr>
              <w:t>(CI 1) Evidence of co-design process</w:t>
            </w:r>
          </w:p>
          <w:p w14:paraId="12F19D62" w14:textId="013F892D" w:rsidR="00145A5B" w:rsidRPr="00145A5B" w:rsidRDefault="00145A5B" w:rsidP="00145A5B">
            <w:pPr>
              <w:pStyle w:val="BodyText"/>
              <w:spacing w:before="120" w:after="120"/>
              <w:rPr>
                <w:rFonts w:asciiTheme="majorHAnsi" w:eastAsia="Gungsuh" w:hAnsiTheme="majorHAnsi" w:cstheme="majorHAnsi"/>
                <w:color w:val="000000"/>
                <w:szCs w:val="20"/>
                <w:lang w:eastAsia="en-US"/>
              </w:rPr>
            </w:pPr>
            <w:r w:rsidRPr="00145A5B">
              <w:rPr>
                <w:rFonts w:asciiTheme="majorHAnsi" w:eastAsia="Gungsuh" w:hAnsiTheme="majorHAnsi" w:cstheme="majorHAnsi"/>
                <w:b/>
                <w:bCs/>
                <w:color w:val="000000"/>
                <w:szCs w:val="20"/>
                <w:lang w:eastAsia="en-US"/>
              </w:rPr>
              <w:t>Met, see case study 1</w:t>
            </w:r>
          </w:p>
        </w:tc>
        <w:tc>
          <w:tcPr>
            <w:tcW w:w="2548" w:type="dxa"/>
            <w:tcBorders>
              <w:top w:val="single" w:sz="4" w:space="0" w:color="auto"/>
            </w:tcBorders>
          </w:tcPr>
          <w:p w14:paraId="6B7E9707" w14:textId="77777777" w:rsidR="00145A5B" w:rsidRDefault="00145A5B" w:rsidP="00145A5B">
            <w:pPr>
              <w:pStyle w:val="BodyText"/>
              <w:spacing w:before="120" w:after="120"/>
              <w:rPr>
                <w:rFonts w:asciiTheme="majorHAnsi" w:eastAsia="Gungsuh" w:hAnsiTheme="majorHAnsi" w:cstheme="majorHAnsi"/>
                <w:color w:val="000000"/>
                <w:szCs w:val="20"/>
                <w:lang w:eastAsia="en-US"/>
              </w:rPr>
            </w:pPr>
            <w:r w:rsidRPr="00145A5B">
              <w:rPr>
                <w:rFonts w:asciiTheme="majorHAnsi" w:eastAsia="Gungsuh" w:hAnsiTheme="majorHAnsi" w:cstheme="majorHAnsi"/>
                <w:color w:val="000000"/>
                <w:szCs w:val="20"/>
                <w:lang w:eastAsia="en-US"/>
              </w:rPr>
              <w:t>(CI 1) FDF-level survey to gauge and extend reach, and to help set target reach</w:t>
            </w:r>
          </w:p>
          <w:p w14:paraId="067BC3B6" w14:textId="77777777" w:rsidR="00145A5B" w:rsidRDefault="00145A5B" w:rsidP="00145A5B">
            <w:pPr>
              <w:pStyle w:val="BodyText"/>
              <w:spacing w:before="120" w:after="120"/>
              <w:rPr>
                <w:rFonts w:asciiTheme="majorHAnsi" w:eastAsia="Gungsuh" w:hAnsiTheme="majorHAnsi" w:cstheme="majorHAnsi"/>
                <w:color w:val="000000"/>
                <w:szCs w:val="20"/>
                <w:lang w:eastAsia="en-US"/>
              </w:rPr>
            </w:pPr>
            <w:r w:rsidRPr="00145A5B">
              <w:rPr>
                <w:rFonts w:asciiTheme="majorHAnsi" w:eastAsia="Gungsuh" w:hAnsiTheme="majorHAnsi" w:cstheme="majorHAnsi"/>
                <w:color w:val="000000"/>
                <w:szCs w:val="20"/>
                <w:lang w:eastAsia="en-US"/>
              </w:rPr>
              <w:t>(CI 2) FDF-level survey to gauge actions taken in response to improved information from (a) CSA and (b) DRSAT</w:t>
            </w:r>
          </w:p>
          <w:p w14:paraId="5A2F7A76" w14:textId="7274D0D1" w:rsidR="00145A5B" w:rsidRPr="00145A5B" w:rsidRDefault="00145A5B" w:rsidP="00145A5B">
            <w:pPr>
              <w:pStyle w:val="BodyText"/>
              <w:spacing w:before="120" w:after="120"/>
              <w:rPr>
                <w:rFonts w:asciiTheme="majorHAnsi" w:eastAsia="Gungsuh" w:hAnsiTheme="majorHAnsi" w:cstheme="majorHAnsi"/>
                <w:color w:val="000000"/>
                <w:szCs w:val="20"/>
                <w:lang w:eastAsia="en-US"/>
              </w:rPr>
            </w:pPr>
            <w:r w:rsidRPr="00145A5B">
              <w:rPr>
                <w:rFonts w:asciiTheme="majorHAnsi" w:eastAsia="Gungsuh" w:hAnsiTheme="majorHAnsi" w:cstheme="majorHAnsi"/>
                <w:color w:val="000000"/>
                <w:szCs w:val="20"/>
                <w:lang w:eastAsia="en-US"/>
              </w:rPr>
              <w:t>(CI 3) Peer review has validated further platform development for CSA, including impact insights and adaptation opportunities</w:t>
            </w:r>
          </w:p>
        </w:tc>
        <w:tc>
          <w:tcPr>
            <w:tcW w:w="2487" w:type="dxa"/>
            <w:tcBorders>
              <w:top w:val="single" w:sz="4" w:space="0" w:color="auto"/>
            </w:tcBorders>
          </w:tcPr>
          <w:p w14:paraId="5B01660B" w14:textId="77777777" w:rsidR="00145A5B" w:rsidRDefault="00145A5B" w:rsidP="00145A5B">
            <w:pPr>
              <w:pStyle w:val="BodyText"/>
              <w:spacing w:before="120" w:after="120"/>
              <w:rPr>
                <w:rFonts w:asciiTheme="majorHAnsi" w:eastAsia="Gungsuh" w:hAnsiTheme="majorHAnsi" w:cstheme="majorHAnsi"/>
                <w:color w:val="000000"/>
                <w:szCs w:val="20"/>
                <w:lang w:eastAsia="en-US"/>
              </w:rPr>
            </w:pPr>
            <w:r w:rsidRPr="00145A5B">
              <w:rPr>
                <w:rFonts w:asciiTheme="majorHAnsi" w:eastAsia="Gungsuh" w:hAnsiTheme="majorHAnsi" w:cstheme="majorHAnsi"/>
                <w:color w:val="000000"/>
                <w:szCs w:val="20"/>
                <w:lang w:eastAsia="en-US"/>
              </w:rPr>
              <w:t>(All measures) Program case studies and commissioned studies explore and assess reasons/drivers/barriers around farmers' use of the CSA platform and DRSAT</w:t>
            </w:r>
          </w:p>
          <w:p w14:paraId="6A79F41B" w14:textId="550FD23E" w:rsidR="00145A5B" w:rsidRPr="00145A5B" w:rsidRDefault="00145A5B" w:rsidP="00145A5B">
            <w:pPr>
              <w:pStyle w:val="BodyText"/>
              <w:spacing w:before="120" w:after="120"/>
              <w:rPr>
                <w:rFonts w:asciiTheme="majorHAnsi" w:eastAsia="Gungsuh" w:hAnsiTheme="majorHAnsi" w:cstheme="majorHAnsi"/>
                <w:color w:val="000000"/>
                <w:szCs w:val="20"/>
                <w:lang w:eastAsia="en-US"/>
              </w:rPr>
            </w:pPr>
            <w:r w:rsidRPr="00145A5B">
              <w:rPr>
                <w:rFonts w:asciiTheme="majorHAnsi" w:eastAsia="Gungsuh" w:hAnsiTheme="majorHAnsi" w:cstheme="majorHAnsi"/>
                <w:color w:val="000000"/>
                <w:szCs w:val="20"/>
                <w:lang w:eastAsia="en-US"/>
              </w:rPr>
              <w:t>(CI 1, CI 2) Evaluation: use and value placed on CSA and DRSAT to base local and regional agricultural resilience decisions and related actions on</w:t>
            </w:r>
          </w:p>
        </w:tc>
      </w:tr>
    </w:tbl>
    <w:p w14:paraId="2B70A336" w14:textId="77777777" w:rsidR="001E0A23" w:rsidRDefault="001E0A23" w:rsidP="0044407E">
      <w:pPr>
        <w:pStyle w:val="BodyText"/>
        <w:keepNext/>
        <w:spacing w:before="240"/>
        <w:rPr>
          <w:rFonts w:asciiTheme="majorHAnsi" w:eastAsia="Gungsuh" w:hAnsiTheme="majorHAnsi" w:cstheme="majorHAnsi"/>
          <w:b/>
          <w:bCs/>
          <w:color w:val="000000"/>
          <w:szCs w:val="20"/>
          <w:lang w:eastAsia="en-US"/>
        </w:rPr>
      </w:pPr>
    </w:p>
    <w:p w14:paraId="6E1BC41D" w14:textId="77777777" w:rsidR="001E0A23" w:rsidRDefault="001E0A23">
      <w:pPr>
        <w:widowControl/>
        <w:spacing w:after="160" w:line="259" w:lineRule="auto"/>
        <w:rPr>
          <w:rFonts w:asciiTheme="majorHAnsi" w:eastAsia="Gungsuh" w:hAnsiTheme="majorHAnsi" w:cstheme="majorHAnsi"/>
          <w:b/>
          <w:bCs/>
          <w:color w:val="000000"/>
          <w:sz w:val="18"/>
          <w:szCs w:val="20"/>
          <w:lang w:eastAsia="en-US"/>
        </w:rPr>
      </w:pPr>
      <w:r>
        <w:rPr>
          <w:rFonts w:asciiTheme="majorHAnsi" w:eastAsia="Gungsuh" w:hAnsiTheme="majorHAnsi" w:cstheme="majorHAnsi"/>
          <w:b/>
          <w:bCs/>
          <w:color w:val="000000"/>
          <w:szCs w:val="20"/>
          <w:lang w:eastAsia="en-US"/>
        </w:rPr>
        <w:br w:type="page"/>
      </w:r>
    </w:p>
    <w:p w14:paraId="0A3D76E7" w14:textId="1B322756" w:rsidR="00A43BAC" w:rsidRPr="00A47528" w:rsidRDefault="00A43BAC" w:rsidP="0044407E">
      <w:pPr>
        <w:pStyle w:val="BodyText"/>
        <w:keepNext/>
        <w:spacing w:before="240"/>
        <w:rPr>
          <w:rFonts w:asciiTheme="majorHAnsi" w:eastAsia="Gungsuh" w:hAnsiTheme="majorHAnsi" w:cstheme="majorHAnsi"/>
          <w:b/>
          <w:bCs/>
          <w:color w:val="000000"/>
          <w:szCs w:val="20"/>
          <w:lang w:eastAsia="en-US"/>
        </w:rPr>
      </w:pPr>
      <w:r w:rsidRPr="00A47528">
        <w:rPr>
          <w:rFonts w:asciiTheme="majorHAnsi" w:eastAsia="Gungsuh" w:hAnsiTheme="majorHAnsi" w:cstheme="majorHAnsi"/>
          <w:b/>
          <w:bCs/>
          <w:color w:val="000000"/>
          <w:szCs w:val="20"/>
          <w:lang w:eastAsia="en-US"/>
        </w:rPr>
        <w:lastRenderedPageBreak/>
        <w:t>Key Achievements 2021-22</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Caption w:val="Better Climate Information - Key Achievements 2021-22"/>
      </w:tblPr>
      <w:tblGrid>
        <w:gridCol w:w="4702"/>
        <w:gridCol w:w="4702"/>
      </w:tblGrid>
      <w:tr w:rsidR="0006660F" w:rsidRPr="001E6F0C" w14:paraId="2C4E4CAA" w14:textId="77777777" w:rsidTr="006B6C78">
        <w:trPr>
          <w:tblHeader/>
        </w:trPr>
        <w:tc>
          <w:tcPr>
            <w:tcW w:w="4675" w:type="dxa"/>
            <w:tcBorders>
              <w:top w:val="single" w:sz="4" w:space="0" w:color="auto"/>
              <w:bottom w:val="single" w:sz="4" w:space="0" w:color="auto"/>
            </w:tcBorders>
          </w:tcPr>
          <w:p w14:paraId="10C16519" w14:textId="77777777" w:rsidR="0006660F" w:rsidRPr="001E6F0C" w:rsidRDefault="0006660F" w:rsidP="007003F6">
            <w:pPr>
              <w:pStyle w:val="BodyText"/>
              <w:keepNext/>
              <w:spacing w:before="120" w:after="120"/>
              <w:jc w:val="center"/>
              <w:rPr>
                <w:b/>
                <w:bCs/>
              </w:rPr>
            </w:pPr>
            <w:r w:rsidRPr="001E6F0C">
              <w:rPr>
                <w:b/>
                <w:bCs/>
              </w:rPr>
              <w:t>Key achievements</w:t>
            </w:r>
          </w:p>
        </w:tc>
        <w:tc>
          <w:tcPr>
            <w:tcW w:w="4675" w:type="dxa"/>
            <w:tcBorders>
              <w:top w:val="single" w:sz="4" w:space="0" w:color="auto"/>
              <w:bottom w:val="single" w:sz="4" w:space="0" w:color="auto"/>
            </w:tcBorders>
          </w:tcPr>
          <w:p w14:paraId="66502953" w14:textId="61A20656" w:rsidR="0006660F" w:rsidRPr="001E6F0C" w:rsidRDefault="006B6C78" w:rsidP="006B6C78">
            <w:pPr>
              <w:pStyle w:val="BodyText"/>
              <w:keepNext/>
              <w:tabs>
                <w:tab w:val="center" w:pos="2592"/>
              </w:tabs>
              <w:spacing w:before="120" w:after="120"/>
              <w:rPr>
                <w:b/>
                <w:bCs/>
              </w:rPr>
            </w:pPr>
            <w:r>
              <w:rPr>
                <w:b/>
                <w:bCs/>
              </w:rPr>
              <w:tab/>
            </w:r>
            <w:r w:rsidR="0006660F" w:rsidRPr="001E6F0C">
              <w:rPr>
                <w:b/>
                <w:bCs/>
              </w:rPr>
              <w:t>Next steps</w:t>
            </w:r>
          </w:p>
        </w:tc>
      </w:tr>
      <w:tr w:rsidR="001E6F0C" w:rsidRPr="001E6F0C" w14:paraId="05D0A6DC" w14:textId="77777777" w:rsidTr="006B6C78">
        <w:tc>
          <w:tcPr>
            <w:tcW w:w="9350" w:type="dxa"/>
            <w:gridSpan w:val="2"/>
            <w:tcBorders>
              <w:top w:val="single" w:sz="4" w:space="0" w:color="auto"/>
              <w:bottom w:val="single" w:sz="4" w:space="0" w:color="auto"/>
            </w:tcBorders>
          </w:tcPr>
          <w:p w14:paraId="7256C501" w14:textId="2027EA01" w:rsidR="001E6F0C" w:rsidRPr="001E6F0C" w:rsidRDefault="001E6F0C" w:rsidP="001E6F0C">
            <w:pPr>
              <w:pStyle w:val="BodyText"/>
              <w:spacing w:before="120" w:after="120"/>
              <w:jc w:val="center"/>
              <w:rPr>
                <w:b/>
                <w:bCs/>
              </w:rPr>
            </w:pPr>
            <w:r w:rsidRPr="001E6F0C">
              <w:rPr>
                <w:b/>
                <w:bCs/>
              </w:rPr>
              <w:t>CLIMATE SERVICES FOR AGRICULTURE</w:t>
            </w:r>
          </w:p>
        </w:tc>
      </w:tr>
      <w:tr w:rsidR="0006660F" w:rsidRPr="0006660F" w14:paraId="3BB33C37" w14:textId="77777777" w:rsidTr="00F71455">
        <w:tc>
          <w:tcPr>
            <w:tcW w:w="4675" w:type="dxa"/>
            <w:tcBorders>
              <w:top w:val="single" w:sz="4" w:space="0" w:color="auto"/>
              <w:bottom w:val="nil"/>
            </w:tcBorders>
          </w:tcPr>
          <w:p w14:paraId="309E0430" w14:textId="77777777"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color w:val="000000"/>
                <w:szCs w:val="20"/>
                <w:lang w:eastAsia="en-US"/>
              </w:rPr>
              <w:t>Enhancements to digital platform includes more commodities and regions</w:t>
            </w:r>
          </w:p>
        </w:tc>
        <w:tc>
          <w:tcPr>
            <w:tcW w:w="4675" w:type="dxa"/>
            <w:tcBorders>
              <w:top w:val="single" w:sz="4" w:space="0" w:color="auto"/>
              <w:bottom w:val="nil"/>
            </w:tcBorders>
          </w:tcPr>
          <w:p w14:paraId="39137D1B" w14:textId="14CB1578"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color w:val="000000"/>
                <w:szCs w:val="20"/>
                <w:lang w:eastAsia="en-US"/>
              </w:rPr>
              <w:t>Development completed with nation-wide coverage by mid-2024</w:t>
            </w:r>
          </w:p>
        </w:tc>
      </w:tr>
      <w:tr w:rsidR="0006660F" w:rsidRPr="0006660F" w14:paraId="059C62F7" w14:textId="77777777" w:rsidTr="00F71455">
        <w:tc>
          <w:tcPr>
            <w:tcW w:w="4675" w:type="dxa"/>
            <w:tcBorders>
              <w:top w:val="nil"/>
              <w:bottom w:val="nil"/>
            </w:tcBorders>
          </w:tcPr>
          <w:p w14:paraId="6619E7CA" w14:textId="77777777"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b/>
                <w:bCs/>
                <w:color w:val="000000"/>
                <w:szCs w:val="20"/>
                <w:lang w:eastAsia="en-US"/>
              </w:rPr>
              <w:t xml:space="preserve">4,700 users </w:t>
            </w:r>
            <w:r w:rsidRPr="0006660F">
              <w:rPr>
                <w:rFonts w:asciiTheme="majorHAnsi" w:eastAsia="Gungsuh" w:hAnsiTheme="majorHAnsi" w:cstheme="majorHAnsi"/>
                <w:color w:val="000000"/>
                <w:szCs w:val="20"/>
                <w:lang w:eastAsia="en-US"/>
              </w:rPr>
              <w:t>accessed the platform since it was released in late June 2021, including 1,300 return users</w:t>
            </w:r>
          </w:p>
        </w:tc>
        <w:tc>
          <w:tcPr>
            <w:tcW w:w="4675" w:type="dxa"/>
            <w:tcBorders>
              <w:top w:val="nil"/>
              <w:bottom w:val="nil"/>
            </w:tcBorders>
          </w:tcPr>
          <w:p w14:paraId="0ADE1A1C" w14:textId="77777777"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color w:val="000000"/>
                <w:szCs w:val="20"/>
                <w:lang w:eastAsia="en-US"/>
              </w:rPr>
              <w:t>Information to be tailored to 20 of Australia's top agricultural commodities</w:t>
            </w:r>
          </w:p>
        </w:tc>
      </w:tr>
      <w:tr w:rsidR="0006660F" w:rsidRPr="0006660F" w14:paraId="0E89F077" w14:textId="77777777" w:rsidTr="00F71455">
        <w:tc>
          <w:tcPr>
            <w:tcW w:w="4675" w:type="dxa"/>
            <w:tcBorders>
              <w:top w:val="nil"/>
              <w:bottom w:val="nil"/>
            </w:tcBorders>
          </w:tcPr>
          <w:p w14:paraId="5B8D5972" w14:textId="77777777"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b/>
                <w:bCs/>
                <w:color w:val="000000"/>
                <w:szCs w:val="20"/>
                <w:lang w:eastAsia="en-US"/>
              </w:rPr>
              <w:t xml:space="preserve">250+ engagement events </w:t>
            </w:r>
            <w:r w:rsidRPr="0006660F">
              <w:rPr>
                <w:rFonts w:asciiTheme="majorHAnsi" w:eastAsia="Gungsuh" w:hAnsiTheme="majorHAnsi" w:cstheme="majorHAnsi"/>
                <w:color w:val="000000"/>
                <w:szCs w:val="20"/>
                <w:lang w:eastAsia="en-US"/>
              </w:rPr>
              <w:t>and consultation sessions to co-design the platform across 8 pilot regions</w:t>
            </w:r>
          </w:p>
        </w:tc>
        <w:tc>
          <w:tcPr>
            <w:tcW w:w="4675" w:type="dxa"/>
            <w:tcBorders>
              <w:top w:val="nil"/>
              <w:bottom w:val="nil"/>
            </w:tcBorders>
          </w:tcPr>
          <w:p w14:paraId="58AD61B3" w14:textId="77777777"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p>
        </w:tc>
      </w:tr>
      <w:tr w:rsidR="0006660F" w:rsidRPr="0006660F" w14:paraId="29C9CEC8" w14:textId="77777777" w:rsidTr="00F71455">
        <w:tc>
          <w:tcPr>
            <w:tcW w:w="4675" w:type="dxa"/>
            <w:tcBorders>
              <w:top w:val="nil"/>
              <w:bottom w:val="nil"/>
            </w:tcBorders>
          </w:tcPr>
          <w:p w14:paraId="5CDAAFF0" w14:textId="77777777"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b/>
                <w:bCs/>
                <w:color w:val="000000"/>
                <w:szCs w:val="20"/>
                <w:lang w:eastAsia="en-US"/>
              </w:rPr>
              <w:t xml:space="preserve">2,500+ </w:t>
            </w:r>
            <w:r w:rsidRPr="0006660F">
              <w:rPr>
                <w:rFonts w:asciiTheme="majorHAnsi" w:eastAsia="Gungsuh" w:hAnsiTheme="majorHAnsi" w:cstheme="majorHAnsi"/>
                <w:color w:val="000000"/>
                <w:szCs w:val="20"/>
                <w:lang w:eastAsia="en-US"/>
              </w:rPr>
              <w:t>people reached with engagement and outreach to promote platform</w:t>
            </w:r>
          </w:p>
        </w:tc>
        <w:tc>
          <w:tcPr>
            <w:tcW w:w="4675" w:type="dxa"/>
            <w:tcBorders>
              <w:top w:val="nil"/>
              <w:bottom w:val="nil"/>
            </w:tcBorders>
          </w:tcPr>
          <w:p w14:paraId="4C9C788E" w14:textId="77777777"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p>
        </w:tc>
      </w:tr>
      <w:tr w:rsidR="0006660F" w:rsidRPr="0006660F" w14:paraId="5CC74C84" w14:textId="77777777" w:rsidTr="00F71455">
        <w:tc>
          <w:tcPr>
            <w:tcW w:w="4675" w:type="dxa"/>
            <w:tcBorders>
              <w:top w:val="nil"/>
              <w:bottom w:val="single" w:sz="4" w:space="0" w:color="auto"/>
            </w:tcBorders>
          </w:tcPr>
          <w:p w14:paraId="3E0E9769" w14:textId="77777777"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color w:val="000000"/>
                <w:szCs w:val="20"/>
                <w:lang w:eastAsia="en-US"/>
              </w:rPr>
              <w:t xml:space="preserve">Information tailored to </w:t>
            </w:r>
            <w:r w:rsidRPr="0006660F">
              <w:rPr>
                <w:rFonts w:asciiTheme="majorHAnsi" w:eastAsia="Gungsuh" w:hAnsiTheme="majorHAnsi" w:cstheme="majorHAnsi"/>
                <w:b/>
                <w:bCs/>
                <w:color w:val="000000"/>
                <w:szCs w:val="20"/>
                <w:lang w:eastAsia="en-US"/>
              </w:rPr>
              <w:t>14 agricultural commodities</w:t>
            </w:r>
          </w:p>
        </w:tc>
        <w:tc>
          <w:tcPr>
            <w:tcW w:w="4675" w:type="dxa"/>
            <w:tcBorders>
              <w:top w:val="nil"/>
              <w:bottom w:val="single" w:sz="4" w:space="0" w:color="auto"/>
            </w:tcBorders>
          </w:tcPr>
          <w:p w14:paraId="50D37F4B" w14:textId="77777777"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p>
        </w:tc>
      </w:tr>
      <w:tr w:rsidR="001E6F0C" w:rsidRPr="001E6F0C" w14:paraId="5EE99FE9" w14:textId="77777777" w:rsidTr="00F71455">
        <w:tc>
          <w:tcPr>
            <w:tcW w:w="9350" w:type="dxa"/>
            <w:gridSpan w:val="2"/>
            <w:tcBorders>
              <w:top w:val="single" w:sz="4" w:space="0" w:color="auto"/>
              <w:bottom w:val="single" w:sz="4" w:space="0" w:color="auto"/>
            </w:tcBorders>
          </w:tcPr>
          <w:p w14:paraId="00372741" w14:textId="0E0E0A28" w:rsidR="001E6F0C" w:rsidRPr="001E6F0C" w:rsidRDefault="001E6F0C" w:rsidP="001E6F0C">
            <w:pPr>
              <w:pStyle w:val="BodyText"/>
              <w:spacing w:before="120" w:after="120"/>
              <w:jc w:val="center"/>
              <w:rPr>
                <w:b/>
                <w:bCs/>
              </w:rPr>
            </w:pPr>
            <w:r w:rsidRPr="001E6F0C">
              <w:rPr>
                <w:b/>
                <w:bCs/>
              </w:rPr>
              <w:t>DROUGHT RESILIENCE SELF-ASSESSMENT TOOL</w:t>
            </w:r>
          </w:p>
        </w:tc>
      </w:tr>
      <w:tr w:rsidR="0006660F" w:rsidRPr="0006660F" w14:paraId="18002190" w14:textId="77777777" w:rsidTr="00F71455">
        <w:tc>
          <w:tcPr>
            <w:tcW w:w="4675" w:type="dxa"/>
            <w:tcBorders>
              <w:top w:val="single" w:sz="4" w:space="0" w:color="auto"/>
            </w:tcBorders>
          </w:tcPr>
          <w:p w14:paraId="43A8896F" w14:textId="77777777"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color w:val="000000"/>
                <w:szCs w:val="20"/>
                <w:lang w:eastAsia="en-US"/>
              </w:rPr>
              <w:t xml:space="preserve">Live digital tool publicly released in </w:t>
            </w:r>
            <w:r w:rsidRPr="0006660F">
              <w:rPr>
                <w:rFonts w:asciiTheme="majorHAnsi" w:eastAsia="Gungsuh" w:hAnsiTheme="majorHAnsi" w:cstheme="majorHAnsi"/>
                <w:b/>
                <w:bCs/>
                <w:color w:val="000000"/>
                <w:szCs w:val="20"/>
                <w:lang w:eastAsia="en-US"/>
              </w:rPr>
              <w:t xml:space="preserve">December 2021 </w:t>
            </w:r>
            <w:r w:rsidRPr="0006660F">
              <w:rPr>
                <w:rFonts w:asciiTheme="majorHAnsi" w:eastAsia="Gungsuh" w:hAnsiTheme="majorHAnsi" w:cstheme="majorHAnsi"/>
                <w:color w:val="000000"/>
                <w:szCs w:val="20"/>
                <w:lang w:eastAsia="en-US"/>
              </w:rPr>
              <w:t>with subsequent enhancements, including an update released in April 2022</w:t>
            </w:r>
          </w:p>
        </w:tc>
        <w:tc>
          <w:tcPr>
            <w:tcW w:w="4675" w:type="dxa"/>
            <w:tcBorders>
              <w:top w:val="single" w:sz="4" w:space="0" w:color="auto"/>
            </w:tcBorders>
          </w:tcPr>
          <w:p w14:paraId="33AD3CBE" w14:textId="1AEF43CF"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color w:val="000000"/>
                <w:szCs w:val="20"/>
                <w:lang w:eastAsia="en-US"/>
              </w:rPr>
              <w:t>Development completed with nation-wide coverage of financial and personal resilience assessments by early 2023</w:t>
            </w:r>
          </w:p>
        </w:tc>
      </w:tr>
      <w:tr w:rsidR="0006660F" w:rsidRPr="0006660F" w14:paraId="292CC538" w14:textId="77777777" w:rsidTr="00F71455">
        <w:tc>
          <w:tcPr>
            <w:tcW w:w="4675" w:type="dxa"/>
          </w:tcPr>
          <w:p w14:paraId="5814514D" w14:textId="533DA6A2"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b/>
                <w:bCs/>
                <w:color w:val="000000"/>
                <w:szCs w:val="20"/>
                <w:lang w:eastAsia="en-US"/>
              </w:rPr>
              <w:t xml:space="preserve">6,409 users </w:t>
            </w:r>
            <w:r w:rsidRPr="0006660F">
              <w:rPr>
                <w:rFonts w:asciiTheme="majorHAnsi" w:eastAsia="Gungsuh" w:hAnsiTheme="majorHAnsi" w:cstheme="majorHAnsi"/>
                <w:color w:val="000000"/>
                <w:szCs w:val="20"/>
                <w:lang w:eastAsia="en-US"/>
              </w:rPr>
              <w:t>accessed the platform since it was released in December 2021, with 574 of these users creating accounts</w:t>
            </w:r>
          </w:p>
        </w:tc>
        <w:tc>
          <w:tcPr>
            <w:tcW w:w="4675" w:type="dxa"/>
          </w:tcPr>
          <w:p w14:paraId="1E7FD576" w14:textId="77777777"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color w:val="000000"/>
                <w:szCs w:val="20"/>
                <w:lang w:eastAsia="en-US"/>
              </w:rPr>
              <w:t>Environmental resilience information will be available for 8 of Australia's key commodities across the main regions they are produced in</w:t>
            </w:r>
          </w:p>
        </w:tc>
      </w:tr>
      <w:tr w:rsidR="0006660F" w:rsidRPr="0006660F" w14:paraId="10A5A164" w14:textId="77777777" w:rsidTr="00F71455">
        <w:tc>
          <w:tcPr>
            <w:tcW w:w="4675" w:type="dxa"/>
          </w:tcPr>
          <w:p w14:paraId="3596B569" w14:textId="36616B0E"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b/>
                <w:bCs/>
                <w:color w:val="000000"/>
                <w:szCs w:val="20"/>
                <w:lang w:eastAsia="en-US"/>
              </w:rPr>
              <w:t xml:space="preserve">1,200 </w:t>
            </w:r>
            <w:r w:rsidRPr="0006660F">
              <w:rPr>
                <w:rFonts w:asciiTheme="majorHAnsi" w:eastAsia="Gungsuh" w:hAnsiTheme="majorHAnsi" w:cstheme="majorHAnsi"/>
                <w:color w:val="000000"/>
                <w:szCs w:val="20"/>
                <w:lang w:eastAsia="en-US"/>
              </w:rPr>
              <w:t>self-assessments have been completed</w:t>
            </w:r>
          </w:p>
        </w:tc>
        <w:tc>
          <w:tcPr>
            <w:tcW w:w="4675" w:type="dxa"/>
          </w:tcPr>
          <w:p w14:paraId="71BA3C3B" w14:textId="44BFF38C"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color w:val="000000"/>
                <w:szCs w:val="20"/>
                <w:lang w:eastAsia="en-US"/>
              </w:rPr>
              <w:t>Information to be tailored to 20 of Australia's top agricultural commodities</w:t>
            </w:r>
          </w:p>
        </w:tc>
      </w:tr>
      <w:tr w:rsidR="0006660F" w:rsidRPr="0006660F" w14:paraId="1FEEC998" w14:textId="77777777" w:rsidTr="00F71455">
        <w:tc>
          <w:tcPr>
            <w:tcW w:w="4675" w:type="dxa"/>
          </w:tcPr>
          <w:p w14:paraId="3D2D39D8" w14:textId="77777777"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b/>
                <w:bCs/>
                <w:color w:val="000000"/>
                <w:szCs w:val="20"/>
                <w:lang w:eastAsia="en-US"/>
              </w:rPr>
              <w:t xml:space="preserve">950+ </w:t>
            </w:r>
            <w:r w:rsidRPr="0006660F">
              <w:rPr>
                <w:rFonts w:asciiTheme="majorHAnsi" w:eastAsia="Gungsuh" w:hAnsiTheme="majorHAnsi" w:cstheme="majorHAnsi"/>
                <w:color w:val="000000"/>
                <w:szCs w:val="20"/>
                <w:lang w:eastAsia="en-US"/>
              </w:rPr>
              <w:t>people reached with engagement and outreach activities to promote the tool</w:t>
            </w:r>
          </w:p>
        </w:tc>
        <w:tc>
          <w:tcPr>
            <w:tcW w:w="4675" w:type="dxa"/>
          </w:tcPr>
          <w:p w14:paraId="0B10D602" w14:textId="77777777"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p>
        </w:tc>
      </w:tr>
      <w:tr w:rsidR="0006660F" w:rsidRPr="0006660F" w14:paraId="249B3170" w14:textId="77777777" w:rsidTr="00F71455">
        <w:tc>
          <w:tcPr>
            <w:tcW w:w="4675" w:type="dxa"/>
          </w:tcPr>
          <w:p w14:paraId="26B88EE8" w14:textId="77777777"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b/>
                <w:bCs/>
                <w:color w:val="000000"/>
                <w:szCs w:val="20"/>
                <w:lang w:eastAsia="en-US"/>
              </w:rPr>
              <w:t xml:space="preserve">200 engagement events </w:t>
            </w:r>
            <w:r w:rsidRPr="0006660F">
              <w:rPr>
                <w:rFonts w:asciiTheme="majorHAnsi" w:eastAsia="Gungsuh" w:hAnsiTheme="majorHAnsi" w:cstheme="majorHAnsi"/>
                <w:color w:val="000000"/>
                <w:szCs w:val="20"/>
                <w:lang w:eastAsia="en-US"/>
              </w:rPr>
              <w:t>and consultation sessions to co-design the platform across 8 pilot regions</w:t>
            </w:r>
          </w:p>
        </w:tc>
        <w:tc>
          <w:tcPr>
            <w:tcW w:w="4675" w:type="dxa"/>
          </w:tcPr>
          <w:p w14:paraId="114F2716" w14:textId="77777777"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p>
        </w:tc>
      </w:tr>
      <w:tr w:rsidR="0006660F" w:rsidRPr="0006660F" w14:paraId="1A03F2F4" w14:textId="77777777" w:rsidTr="00F71455">
        <w:tc>
          <w:tcPr>
            <w:tcW w:w="4675" w:type="dxa"/>
          </w:tcPr>
          <w:p w14:paraId="187C948D" w14:textId="77777777" w:rsidR="00257499"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color w:val="000000"/>
                <w:szCs w:val="20"/>
                <w:lang w:eastAsia="en-US"/>
              </w:rPr>
              <w:t xml:space="preserve">Access to environmental assessments tailored to </w:t>
            </w:r>
          </w:p>
          <w:p w14:paraId="70C4633C" w14:textId="076067D9"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r w:rsidRPr="0006660F">
              <w:rPr>
                <w:rFonts w:asciiTheme="majorHAnsi" w:eastAsia="Gungsuh" w:hAnsiTheme="majorHAnsi" w:cstheme="majorHAnsi"/>
                <w:b/>
                <w:bCs/>
                <w:color w:val="000000"/>
                <w:szCs w:val="20"/>
                <w:lang w:eastAsia="en-US"/>
              </w:rPr>
              <w:t>8 agricultural commodities</w:t>
            </w:r>
          </w:p>
        </w:tc>
        <w:tc>
          <w:tcPr>
            <w:tcW w:w="4675" w:type="dxa"/>
          </w:tcPr>
          <w:p w14:paraId="391FF4ED" w14:textId="77777777" w:rsidR="0006660F" w:rsidRPr="0006660F" w:rsidRDefault="0006660F" w:rsidP="001E6F0C">
            <w:pPr>
              <w:pStyle w:val="BodyText"/>
              <w:spacing w:before="120" w:after="120"/>
              <w:rPr>
                <w:rFonts w:asciiTheme="majorHAnsi" w:eastAsia="Gungsuh" w:hAnsiTheme="majorHAnsi" w:cstheme="majorHAnsi"/>
                <w:color w:val="000000"/>
                <w:szCs w:val="20"/>
                <w:lang w:eastAsia="en-US"/>
              </w:rPr>
            </w:pPr>
          </w:p>
        </w:tc>
      </w:tr>
    </w:tbl>
    <w:p w14:paraId="30B9BAFF" w14:textId="77777777" w:rsidR="001E0A23" w:rsidRDefault="001E0A23" w:rsidP="00F90D79">
      <w:pPr>
        <w:pStyle w:val="Heading3"/>
        <w:spacing w:before="240"/>
        <w:rPr>
          <w:lang w:eastAsia="en-US"/>
        </w:rPr>
      </w:pPr>
      <w:bookmarkStart w:id="11" w:name="_Toc119440815"/>
    </w:p>
    <w:p w14:paraId="33963D82" w14:textId="77777777" w:rsidR="001E0A23" w:rsidRDefault="001E0A23">
      <w:pPr>
        <w:widowControl/>
        <w:spacing w:after="160" w:line="259" w:lineRule="auto"/>
        <w:rPr>
          <w:rFonts w:ascii="Arial Bold" w:eastAsiaTheme="majorEastAsia" w:hAnsi="Arial Bold" w:cstheme="majorBidi"/>
          <w:b/>
          <w:bCs/>
          <w:sz w:val="24"/>
          <w:szCs w:val="26"/>
          <w:lang w:eastAsia="en-US"/>
        </w:rPr>
      </w:pPr>
      <w:r>
        <w:rPr>
          <w:lang w:eastAsia="en-US"/>
        </w:rPr>
        <w:br w:type="page"/>
      </w:r>
    </w:p>
    <w:p w14:paraId="14D1E321" w14:textId="60478A6C" w:rsidR="00A43BAC" w:rsidRPr="00A47528" w:rsidRDefault="00A43BAC" w:rsidP="00F90D79">
      <w:pPr>
        <w:pStyle w:val="Heading3"/>
        <w:spacing w:before="240"/>
        <w:rPr>
          <w:lang w:eastAsia="en-US"/>
        </w:rPr>
      </w:pPr>
      <w:r w:rsidRPr="00A47528">
        <w:rPr>
          <w:lang w:eastAsia="en-US"/>
        </w:rPr>
        <w:lastRenderedPageBreak/>
        <w:t>Climate Services for Agriculture</w:t>
      </w:r>
      <w:bookmarkEnd w:id="11"/>
    </w:p>
    <w:p w14:paraId="53031499"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Climate Services for Agriculture (CSA) digital platform is designed to make climate information more accessible and useful for farmers, industry, and rural and regional communities. It aims to build resilience by enabling users to anticipate future climate conditions, draw comparisons with recent weather and consider what it could mean for the commodities they produce. It also provides information on what can be done to prepare for future drought.</w:t>
      </w:r>
    </w:p>
    <w:p w14:paraId="383A007B"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A prototype of the platform was publicly released in June 2021, with updates in December 2021 and August 2022. The platform brings together historical, seasonal and future projected climate information at a resolution of 5 square kilometres across Australia. This includes information about past and future rainfall, temperature, heat and frost risk and evapotranspiration. This is the first time the bite-size pieces of data and analytics relating to climate for all of Australia have been provided in a single location. The platform also contains specific information for commodities such as beef, sheep, wheat, almonds, apples, barley, canola, lupins, oranges, sugarcane, cotton, sorghum, dairy and wine grapes. Additional commodities will continue to be added over the next 2 years as well as regular updates to historical data for all current commodity indices across Australia.</w:t>
      </w:r>
    </w:p>
    <w:p w14:paraId="243152CA"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 xml:space="preserve">The prototype was developed through a co-design process within 8 pilot regions (see </w:t>
      </w:r>
      <w:r w:rsidRPr="00A47528">
        <w:rPr>
          <w:rFonts w:asciiTheme="majorHAnsi" w:eastAsia="Gungsuh" w:hAnsiTheme="majorHAnsi" w:cstheme="majorHAnsi"/>
          <w:b/>
          <w:bCs/>
          <w:color w:val="000000"/>
          <w:szCs w:val="20"/>
          <w:lang w:eastAsia="en-US"/>
        </w:rPr>
        <w:t>Map 1</w:t>
      </w:r>
      <w:r w:rsidRPr="00A47528">
        <w:rPr>
          <w:rFonts w:asciiTheme="majorHAnsi" w:eastAsia="Gungsuh" w:hAnsiTheme="majorHAnsi" w:cstheme="majorHAnsi"/>
          <w:color w:val="000000"/>
          <w:szCs w:val="20"/>
          <w:lang w:eastAsia="en-US"/>
        </w:rPr>
        <w:t>). Pilot regions were selected to include a broad range of different climatic zones, commodities and production systems.</w:t>
      </w:r>
    </w:p>
    <w:p w14:paraId="1341DCA3"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 xml:space="preserve">An additional $7 million in funding was announced in conjunction with the 2022-23 Budget to complete the development of the platform and achieve national coverage with total spending on this measure amounting to $29 million over 4 years to 2023-24. The extended program will enable scaling out of the platform from a focus on the pilot regions, to a platform that is available nation-wide, covering more than 20 of Australia's top agricultural commodities (see </w:t>
      </w:r>
      <w:r w:rsidRPr="00A47528">
        <w:rPr>
          <w:rFonts w:asciiTheme="majorHAnsi" w:eastAsia="Gungsuh" w:hAnsiTheme="majorHAnsi" w:cstheme="majorHAnsi"/>
          <w:b/>
          <w:bCs/>
          <w:color w:val="000000"/>
          <w:szCs w:val="20"/>
          <w:lang w:eastAsia="en-US"/>
        </w:rPr>
        <w:t>Figure 5</w:t>
      </w:r>
      <w:r w:rsidRPr="00A47528">
        <w:rPr>
          <w:rFonts w:asciiTheme="majorHAnsi" w:eastAsia="Gungsuh" w:hAnsiTheme="majorHAnsi" w:cstheme="majorHAnsi"/>
          <w:color w:val="000000"/>
          <w:szCs w:val="20"/>
          <w:lang w:eastAsia="en-US"/>
        </w:rPr>
        <w:t>).</w:t>
      </w:r>
    </w:p>
    <w:p w14:paraId="60BA171B" w14:textId="77777777" w:rsidR="00A43BAC" w:rsidRPr="00A47528" w:rsidRDefault="00A43BAC" w:rsidP="00F90D79">
      <w:pPr>
        <w:pStyle w:val="Heading3"/>
        <w:rPr>
          <w:lang w:eastAsia="en-US"/>
        </w:rPr>
      </w:pPr>
      <w:bookmarkStart w:id="12" w:name="_Toc119440816"/>
      <w:r w:rsidRPr="00A47528">
        <w:rPr>
          <w:lang w:eastAsia="en-US"/>
        </w:rPr>
        <w:t>Drought Resilience Self-Assessment Tool</w:t>
      </w:r>
      <w:bookmarkEnd w:id="12"/>
    </w:p>
    <w:p w14:paraId="7091AFA5" w14:textId="54DBCA77" w:rsidR="00A43BAC" w:rsidRPr="00A47528" w:rsidRDefault="00A43BAC" w:rsidP="00F90D79">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Drought Resilience Self-Assessment Tool (DRSAT) complements the CSA platform (see above).</w:t>
      </w:r>
      <w:r w:rsidR="00F90D79">
        <w:rPr>
          <w:rFonts w:asciiTheme="majorHAnsi" w:eastAsia="Gungsuh" w:hAnsiTheme="majorHAnsi" w:cstheme="majorHAnsi"/>
          <w:color w:val="000000"/>
          <w:szCs w:val="20"/>
          <w:lang w:eastAsia="en-US"/>
        </w:rPr>
        <w:t xml:space="preserve"> </w:t>
      </w:r>
      <w:r w:rsidRPr="00A47528">
        <w:rPr>
          <w:rFonts w:asciiTheme="majorHAnsi" w:eastAsia="Gungsuh" w:hAnsiTheme="majorHAnsi" w:cstheme="majorHAnsi"/>
          <w:color w:val="000000"/>
          <w:szCs w:val="20"/>
          <w:lang w:eastAsia="en-US"/>
        </w:rPr>
        <w:t>DRSAT is an online tool to help farmers understand and improve their financial, environmental, and social resilience to drought and a changing climate. It enables farmers anywhere in Australia to add farm-scale data to the regional-scale data, understand their own farm-scale resilience, see farm-level climate change projections, view satellite data for their farm and see suggested tailored pathways to improve resilience.</w:t>
      </w:r>
    </w:p>
    <w:p w14:paraId="200C4F3E"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Informed by user testing in 8 pilot regions (</w:t>
      </w:r>
      <w:r w:rsidRPr="00A47528">
        <w:rPr>
          <w:rFonts w:asciiTheme="majorHAnsi" w:eastAsia="Gungsuh" w:hAnsiTheme="majorHAnsi" w:cstheme="majorHAnsi"/>
          <w:b/>
          <w:bCs/>
          <w:color w:val="000000"/>
          <w:szCs w:val="20"/>
          <w:lang w:eastAsia="en-US"/>
        </w:rPr>
        <w:t xml:space="preserve">Map 1 </w:t>
      </w:r>
      <w:r w:rsidRPr="00A47528">
        <w:rPr>
          <w:rFonts w:asciiTheme="majorHAnsi" w:eastAsia="Gungsuh" w:hAnsiTheme="majorHAnsi" w:cstheme="majorHAnsi"/>
          <w:color w:val="000000"/>
          <w:szCs w:val="20"/>
          <w:lang w:eastAsia="en-US"/>
        </w:rPr>
        <w:t>refers) DRSAT was released publicly in December 2021 as a live tool.</w:t>
      </w:r>
    </w:p>
    <w:p w14:paraId="1348D292"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 xml:space="preserve">The first release in December 2021 had a focus on cattle grazing and dry land cropping. Two updates to the tool were released in April 2022 and August 2022 and included additional commodities, satellite imagery and improved functionality. The tool now includes commodities such as sheep, wool, dairy, citrus and temperate fruits. This will expand further to incorporate roots, tubers, and leafy green vegetables in the final major update to be completed by early 2023 (see </w:t>
      </w:r>
      <w:r w:rsidRPr="00A47528">
        <w:rPr>
          <w:rFonts w:asciiTheme="majorHAnsi" w:eastAsia="Gungsuh" w:hAnsiTheme="majorHAnsi" w:cstheme="majorHAnsi"/>
          <w:b/>
          <w:bCs/>
          <w:color w:val="000000"/>
          <w:szCs w:val="20"/>
          <w:lang w:eastAsia="en-US"/>
        </w:rPr>
        <w:t>Table 3</w:t>
      </w:r>
      <w:r w:rsidRPr="00A47528">
        <w:rPr>
          <w:rFonts w:asciiTheme="majorHAnsi" w:eastAsia="Gungsuh" w:hAnsiTheme="majorHAnsi" w:cstheme="majorHAnsi"/>
          <w:color w:val="000000"/>
          <w:szCs w:val="20"/>
          <w:lang w:eastAsia="en-US"/>
        </w:rPr>
        <w:t>).</w:t>
      </w:r>
    </w:p>
    <w:p w14:paraId="6BC2E4BB" w14:textId="2ED01237" w:rsidR="00A43BAC" w:rsidRDefault="00EE02D1" w:rsidP="00193FDA">
      <w:pPr>
        <w:pStyle w:val="Caption"/>
        <w:keepNext/>
        <w:rPr>
          <w:rFonts w:asciiTheme="majorHAnsi" w:eastAsia="Gungsuh" w:hAnsiTheme="majorHAnsi" w:cstheme="majorHAnsi"/>
          <w:color w:val="000000"/>
        </w:rPr>
      </w:pPr>
      <w:bookmarkStart w:id="13" w:name="_Toc119440846"/>
      <w:r>
        <w:lastRenderedPageBreak/>
        <w:t xml:space="preserve">Map </w:t>
      </w:r>
      <w:r>
        <w:fldChar w:fldCharType="begin"/>
      </w:r>
      <w:r>
        <w:instrText xml:space="preserve"> SEQ Map \* ARABIC </w:instrText>
      </w:r>
      <w:r>
        <w:fldChar w:fldCharType="separate"/>
      </w:r>
      <w:r w:rsidR="002B446F">
        <w:rPr>
          <w:noProof/>
        </w:rPr>
        <w:t>1</w:t>
      </w:r>
      <w:r>
        <w:fldChar w:fldCharType="end"/>
      </w:r>
      <w:r w:rsidR="00A43BAC" w:rsidRPr="00A47528">
        <w:rPr>
          <w:rFonts w:asciiTheme="majorHAnsi" w:eastAsia="Gungsuh" w:hAnsiTheme="majorHAnsi" w:cstheme="majorHAnsi"/>
          <w:color w:val="000000"/>
        </w:rPr>
        <w:t xml:space="preserve"> CSA and DRSAT Pilot Regions</w:t>
      </w:r>
      <w:bookmarkEnd w:id="13"/>
    </w:p>
    <w:p w14:paraId="1D419DF9" w14:textId="114917F3" w:rsidR="00193FDA" w:rsidRPr="00193FDA" w:rsidRDefault="004041E4" w:rsidP="004C0FE9">
      <w:pPr>
        <w:pStyle w:val="BodyText"/>
        <w:jc w:val="center"/>
        <w:rPr>
          <w:lang w:eastAsia="en-US"/>
        </w:rPr>
      </w:pPr>
      <w:r w:rsidRPr="004041E4">
        <w:rPr>
          <w:noProof/>
          <w:lang w:val="en-US" w:eastAsia="zh-CN"/>
        </w:rPr>
        <w:drawing>
          <wp:inline distT="0" distB="0" distL="0" distR="0" wp14:anchorId="3C28808C" wp14:editId="086AD49A">
            <wp:extent cx="3998680" cy="4292600"/>
            <wp:effectExtent l="0" t="0" r="1905" b="0"/>
            <wp:docPr id="69" name="Picture 69" descr="Map 1 CSA and DRSAT Pilot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Map 1 CSA and DRSAT Pilot Regions"/>
                    <pic:cNvPicPr/>
                  </pic:nvPicPr>
                  <pic:blipFill>
                    <a:blip r:embed="rId32">
                      <a:extLst>
                        <a:ext uri="{28A0092B-C50C-407E-A947-70E740481C1C}">
                          <a14:useLocalDpi xmlns:a14="http://schemas.microsoft.com/office/drawing/2010/main" val="0"/>
                        </a:ext>
                      </a:extLst>
                    </a:blip>
                    <a:stretch>
                      <a:fillRect/>
                    </a:stretch>
                  </pic:blipFill>
                  <pic:spPr>
                    <a:xfrm>
                      <a:off x="0" y="0"/>
                      <a:ext cx="4038809" cy="4335678"/>
                    </a:xfrm>
                    <a:prstGeom prst="rect">
                      <a:avLst/>
                    </a:prstGeom>
                  </pic:spPr>
                </pic:pic>
              </a:graphicData>
            </a:graphic>
          </wp:inline>
        </w:drawing>
      </w:r>
    </w:p>
    <w:p w14:paraId="296D0B84" w14:textId="5E615228" w:rsidR="00A43BAC" w:rsidRPr="00A47528" w:rsidRDefault="004041E4" w:rsidP="004041E4">
      <w:pPr>
        <w:pStyle w:val="Caption"/>
        <w:keepNext/>
        <w:rPr>
          <w:rFonts w:asciiTheme="majorHAnsi" w:eastAsia="Gungsuh" w:hAnsiTheme="majorHAnsi" w:cstheme="majorHAnsi"/>
          <w:color w:val="000000"/>
        </w:rPr>
      </w:pPr>
      <w:bookmarkStart w:id="14" w:name="_Toc119440841"/>
      <w:r>
        <w:t xml:space="preserve">Figure </w:t>
      </w:r>
      <w:r>
        <w:fldChar w:fldCharType="begin"/>
      </w:r>
      <w:r>
        <w:instrText xml:space="preserve"> SEQ Figure \* ARABIC </w:instrText>
      </w:r>
      <w:r>
        <w:fldChar w:fldCharType="separate"/>
      </w:r>
      <w:r w:rsidR="002B446F">
        <w:rPr>
          <w:noProof/>
        </w:rPr>
        <w:t>5</w:t>
      </w:r>
      <w:r>
        <w:fldChar w:fldCharType="end"/>
      </w:r>
      <w:r w:rsidR="00A43BAC" w:rsidRPr="00A47528">
        <w:rPr>
          <w:rFonts w:asciiTheme="majorHAnsi" w:eastAsia="Gungsuh" w:hAnsiTheme="majorHAnsi" w:cstheme="majorHAnsi"/>
          <w:color w:val="000000"/>
        </w:rPr>
        <w:t xml:space="preserve"> CSA and DRSAT Coverage of Agricultural Commodities</w:t>
      </w:r>
      <w:bookmarkEnd w:id="14"/>
    </w:p>
    <w:p w14:paraId="093DBE1B" w14:textId="4F278941" w:rsidR="004041E4" w:rsidRDefault="004041E4" w:rsidP="004C0FE9">
      <w:pPr>
        <w:pStyle w:val="BodyText"/>
        <w:jc w:val="center"/>
      </w:pPr>
      <w:r w:rsidRPr="004041E4">
        <w:rPr>
          <w:noProof/>
          <w:lang w:val="en-US" w:eastAsia="zh-CN"/>
        </w:rPr>
        <w:drawing>
          <wp:inline distT="0" distB="0" distL="0" distR="0" wp14:anchorId="3AC958B5" wp14:editId="6F4F8105">
            <wp:extent cx="3872687" cy="2975681"/>
            <wp:effectExtent l="0" t="0" r="0" b="0"/>
            <wp:docPr id="70" name="Picture 70" descr="Figure 5 CSA and DRSAT Coverage of Agricultural Commod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Figure 5 CSA and DRSAT Coverage of Agricultural Commodities"/>
                    <pic:cNvPicPr/>
                  </pic:nvPicPr>
                  <pic:blipFill>
                    <a:blip r:embed="rId33">
                      <a:extLst>
                        <a:ext uri="{28A0092B-C50C-407E-A947-70E740481C1C}">
                          <a14:useLocalDpi xmlns:a14="http://schemas.microsoft.com/office/drawing/2010/main" val="0"/>
                        </a:ext>
                      </a:extLst>
                    </a:blip>
                    <a:stretch>
                      <a:fillRect/>
                    </a:stretch>
                  </pic:blipFill>
                  <pic:spPr>
                    <a:xfrm>
                      <a:off x="0" y="0"/>
                      <a:ext cx="3897533" cy="2994772"/>
                    </a:xfrm>
                    <a:prstGeom prst="rect">
                      <a:avLst/>
                    </a:prstGeom>
                  </pic:spPr>
                </pic:pic>
              </a:graphicData>
            </a:graphic>
          </wp:inline>
        </w:drawing>
      </w:r>
    </w:p>
    <w:p w14:paraId="575F94E1" w14:textId="205F75FA" w:rsidR="00A43BAC" w:rsidRPr="004041E4" w:rsidRDefault="00A43BAC" w:rsidP="00A324AF">
      <w:pPr>
        <w:pStyle w:val="BodyText"/>
        <w:keepNext/>
        <w:pBdr>
          <w:top w:val="single" w:sz="4" w:space="8" w:color="auto"/>
          <w:left w:val="single" w:sz="4" w:space="8" w:color="auto"/>
          <w:bottom w:val="single" w:sz="4" w:space="8" w:color="auto"/>
          <w:right w:val="single" w:sz="4" w:space="8" w:color="auto"/>
        </w:pBdr>
        <w:rPr>
          <w:b/>
          <w:bCs/>
        </w:rPr>
      </w:pPr>
      <w:r w:rsidRPr="004041E4">
        <w:rPr>
          <w:b/>
          <w:bCs/>
        </w:rPr>
        <w:lastRenderedPageBreak/>
        <w:t>CASE STUDY 1 - Human-centred design for Climate Services for Agriculture</w:t>
      </w:r>
    </w:p>
    <w:p w14:paraId="08DF51FC" w14:textId="571E14C7" w:rsidR="00A43BAC" w:rsidRPr="00A47528" w:rsidRDefault="004041E4" w:rsidP="004C0FE9">
      <w:pPr>
        <w:pStyle w:val="BodyText"/>
        <w:keepNext/>
        <w:pBdr>
          <w:top w:val="single" w:sz="4" w:space="8" w:color="auto"/>
          <w:left w:val="single" w:sz="4" w:space="8" w:color="auto"/>
          <w:bottom w:val="single" w:sz="4" w:space="8" w:color="auto"/>
          <w:right w:val="single" w:sz="4" w:space="8" w:color="auto"/>
        </w:pBdr>
        <w:jc w:val="center"/>
        <w:rPr>
          <w:rFonts w:asciiTheme="majorHAnsi" w:eastAsia="Gungsuh" w:hAnsiTheme="majorHAnsi" w:cstheme="majorHAnsi"/>
          <w:color w:val="000000"/>
          <w:szCs w:val="20"/>
          <w:lang w:eastAsia="en-US"/>
        </w:rPr>
      </w:pPr>
      <w:r w:rsidRPr="004041E4">
        <w:rPr>
          <w:noProof/>
          <w:lang w:val="en-US" w:eastAsia="zh-CN"/>
        </w:rPr>
        <w:drawing>
          <wp:inline distT="0" distB="0" distL="0" distR="0" wp14:anchorId="381001D1" wp14:editId="0D8FE479">
            <wp:extent cx="4510405" cy="3797220"/>
            <wp:effectExtent l="0" t="0" r="4445" b="0"/>
            <wp:docPr id="71" name="Picture 71" descr="Sigrid Tijs, Program Lead – Climate Services for Agriculture presenting to a group of Victorian farmers, advisors and rural industry professionals. Photo credit: Farm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Sigrid Tijs, Program Lead – Climate Services for Agriculture presenting to a group of Victorian farmers, advisors and rural industry professionals. Photo credit: FarmLink"/>
                    <pic:cNvPicPr/>
                  </pic:nvPicPr>
                  <pic:blipFill>
                    <a:blip r:embed="rId34">
                      <a:extLst>
                        <a:ext uri="{28A0092B-C50C-407E-A947-70E740481C1C}">
                          <a14:useLocalDpi xmlns:a14="http://schemas.microsoft.com/office/drawing/2010/main" val="0"/>
                        </a:ext>
                      </a:extLst>
                    </a:blip>
                    <a:stretch>
                      <a:fillRect/>
                    </a:stretch>
                  </pic:blipFill>
                  <pic:spPr>
                    <a:xfrm>
                      <a:off x="0" y="0"/>
                      <a:ext cx="4548260" cy="3829090"/>
                    </a:xfrm>
                    <a:prstGeom prst="rect">
                      <a:avLst/>
                    </a:prstGeom>
                  </pic:spPr>
                </pic:pic>
              </a:graphicData>
            </a:graphic>
          </wp:inline>
        </w:drawing>
      </w:r>
    </w:p>
    <w:p w14:paraId="7486EFCE" w14:textId="77777777" w:rsidR="00A43BAC" w:rsidRPr="00A47528" w:rsidRDefault="00A43BAC" w:rsidP="00A324AF">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Sigrid Tijs, Program Lead - Climate Services for Agriculture presenting to a group of Victorian farmers, advisors and rural industry professionals. Photo credit: FarmLink</w:t>
      </w:r>
    </w:p>
    <w:p w14:paraId="565A2909" w14:textId="77777777" w:rsidR="00A43BAC" w:rsidRPr="00A47528" w:rsidRDefault="00A43BAC" w:rsidP="00A324AF">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Climate Services for Agriculture digital platform is a user-driven service. Reaching out to groups and farmers and seeing what information was needed to help make decisions has been integral in the development of the service.</w:t>
      </w:r>
    </w:p>
    <w:p w14:paraId="5BE51389" w14:textId="77777777" w:rsidR="00A43BAC" w:rsidRPr="00A47528" w:rsidRDefault="00A43BAC" w:rsidP="00A324AF">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Delivered by CSIRO, the Bureau of Meteorology and Farmlink Research, the FDF initiative uses a collaborative design process with end users to ensure the service has been designed with and for all farmers and their advisors.</w:t>
      </w:r>
    </w:p>
    <w:p w14:paraId="7E2B63BB" w14:textId="77777777" w:rsidR="00A43BAC" w:rsidRPr="00A47528" w:rsidRDefault="00A43BAC" w:rsidP="00A324AF">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There were two types of interactions with end users for the co-design of the service comprising engagement, and feedback interviews within the 8 identified pilot areas, one of which was Victoria's Gippsland region.</w:t>
      </w:r>
    </w:p>
    <w:p w14:paraId="619DEB87" w14:textId="77777777" w:rsidR="00A43BAC" w:rsidRPr="00A47528" w:rsidRDefault="00A43BAC" w:rsidP="00A324AF">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Face-to-face workshops and interviews with end-users promoted discussion between growers that represented different grower groups and grower demographics. It was an ideal forum for informing co-design.</w:t>
      </w:r>
    </w:p>
    <w:p w14:paraId="026177C8" w14:textId="77777777" w:rsidR="00A43BAC" w:rsidRPr="00A47528" w:rsidRDefault="00A43BAC" w:rsidP="00A324AF">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Gippsland farmers and agricultural industry members specifically mentioned the need for new climate insights, more commodities and region- specific forecasts. These are just some of the many additional functionalities that are now included in the latest release of the prototype.</w:t>
      </w:r>
    </w:p>
    <w:p w14:paraId="703CF00C" w14:textId="77777777" w:rsidR="00A43BAC" w:rsidRPr="00A47528" w:rsidRDefault="00A43BAC" w:rsidP="00A324AF">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'This would be really useful for my medium- to-longer term planning', a Gippsland vegetable farmer said at a face-to-face workshop.</w:t>
      </w:r>
    </w:p>
    <w:p w14:paraId="6CD1E5A2" w14:textId="77777777" w:rsidR="00A43BAC" w:rsidRPr="00A47528" w:rsidRDefault="00A43BAC" w:rsidP="00A324AF">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Additional climate risk, impact and resilience information will be developed with users in pilot regions through to June 2023.</w:t>
      </w:r>
    </w:p>
    <w:p w14:paraId="4B637090" w14:textId="720574A9" w:rsidR="00A43BAC" w:rsidRPr="00A47528" w:rsidRDefault="00A43BAC" w:rsidP="00A324AF">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 xml:space="preserve">To get involved, visit the CSA platform </w:t>
      </w:r>
      <w:r w:rsidR="004041E4">
        <w:rPr>
          <w:rFonts w:asciiTheme="majorHAnsi" w:eastAsia="Gungsuh" w:hAnsiTheme="majorHAnsi" w:cstheme="majorHAnsi"/>
          <w:color w:val="000000"/>
          <w:szCs w:val="20"/>
          <w:lang w:eastAsia="en-US"/>
        </w:rPr>
        <w:t xml:space="preserve">– </w:t>
      </w:r>
      <w:hyperlink r:id="rId35" w:history="1">
        <w:r w:rsidR="004041E4" w:rsidRPr="004041E4">
          <w:rPr>
            <w:rStyle w:val="Hyperlink"/>
            <w:rFonts w:asciiTheme="majorHAnsi" w:eastAsia="Gungsuh" w:hAnsiTheme="majorHAnsi" w:cstheme="majorHAnsi"/>
            <w:szCs w:val="20"/>
            <w:lang w:eastAsia="en-US"/>
          </w:rPr>
          <w:t>Climate Services for Agriculture (indraweb.io)</w:t>
        </w:r>
      </w:hyperlink>
      <w:r w:rsidR="004041E4" w:rsidRPr="004041E4">
        <w:rPr>
          <w:rFonts w:asciiTheme="majorHAnsi" w:eastAsia="Gungsuh" w:hAnsiTheme="majorHAnsi" w:cstheme="majorHAnsi"/>
          <w:color w:val="000000"/>
          <w:szCs w:val="20"/>
          <w:lang w:eastAsia="en-US"/>
        </w:rPr>
        <w:t>.</w:t>
      </w:r>
    </w:p>
    <w:p w14:paraId="3B83A8AC" w14:textId="77777777" w:rsidR="00A43BAC" w:rsidRPr="00A47528" w:rsidRDefault="00A43BAC" w:rsidP="004041E4">
      <w:pPr>
        <w:pStyle w:val="Heading2"/>
        <w:rPr>
          <w:lang w:eastAsia="en-US"/>
        </w:rPr>
      </w:pPr>
      <w:bookmarkStart w:id="15" w:name="_Toc119440817"/>
      <w:r w:rsidRPr="00A47528">
        <w:rPr>
          <w:lang w:eastAsia="en-US"/>
        </w:rPr>
        <w:lastRenderedPageBreak/>
        <w:t>Better Planning</w:t>
      </w:r>
      <w:bookmarkEnd w:id="15"/>
    </w:p>
    <w:p w14:paraId="2B0AD432" w14:textId="77777777" w:rsidR="00057FF0" w:rsidRDefault="00A43BAC" w:rsidP="00A43BAC">
      <w:pPr>
        <w:pStyle w:val="BodyText"/>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Helping farmers and regions to proactively plan for drought</w:t>
      </w:r>
    </w:p>
    <w:p w14:paraId="44EA997D" w14:textId="1491738E" w:rsidR="00A43BAC" w:rsidRPr="00A47528" w:rsidRDefault="00A43BAC" w:rsidP="00F71455">
      <w:pPr>
        <w:pStyle w:val="Heading3"/>
        <w:rPr>
          <w:i/>
          <w:iCs/>
          <w:lang w:eastAsia="en-US"/>
        </w:rPr>
      </w:pPr>
      <w:bookmarkStart w:id="16" w:name="_Toc119440818"/>
      <w:r w:rsidRPr="00A47528">
        <w:rPr>
          <w:lang w:eastAsia="en-US"/>
        </w:rPr>
        <w:t>Farm Business Resilience Program</w:t>
      </w:r>
      <w:bookmarkEnd w:id="16"/>
    </w:p>
    <w:tbl>
      <w:tblPr>
        <w:tblStyle w:val="TableGrid"/>
        <w:tblW w:w="5000" w:type="pct"/>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Better Planning - Objectives and Program information"/>
      </w:tblPr>
      <w:tblGrid>
        <w:gridCol w:w="2711"/>
        <w:gridCol w:w="6693"/>
      </w:tblGrid>
      <w:tr w:rsidR="00252F35" w:rsidRPr="00252F35" w14:paraId="6EFF35FA" w14:textId="77777777" w:rsidTr="006B6C78">
        <w:trPr>
          <w:tblHeader/>
        </w:trPr>
        <w:tc>
          <w:tcPr>
            <w:tcW w:w="2695" w:type="dxa"/>
            <w:tcBorders>
              <w:top w:val="single" w:sz="4" w:space="0" w:color="auto"/>
              <w:bottom w:val="single" w:sz="4" w:space="0" w:color="auto"/>
            </w:tcBorders>
          </w:tcPr>
          <w:p w14:paraId="17A2E8FD" w14:textId="77777777" w:rsidR="00252F35" w:rsidRPr="00252F35" w:rsidRDefault="00252F35" w:rsidP="001C6908">
            <w:pPr>
              <w:pStyle w:val="BodyText"/>
              <w:keepNext/>
              <w:spacing w:before="120" w:after="120"/>
              <w:jc w:val="center"/>
              <w:rPr>
                <w:b/>
                <w:bCs/>
                <w:color w:val="000000"/>
                <w:lang w:eastAsia="en-US"/>
              </w:rPr>
            </w:pPr>
            <w:r w:rsidRPr="00252F35">
              <w:rPr>
                <w:b/>
                <w:bCs/>
                <w:lang w:eastAsia="en-US"/>
              </w:rPr>
              <w:t>Objectives</w:t>
            </w:r>
          </w:p>
        </w:tc>
        <w:tc>
          <w:tcPr>
            <w:tcW w:w="6655" w:type="dxa"/>
            <w:tcBorders>
              <w:top w:val="single" w:sz="4" w:space="0" w:color="auto"/>
              <w:bottom w:val="single" w:sz="4" w:space="0" w:color="auto"/>
            </w:tcBorders>
          </w:tcPr>
          <w:p w14:paraId="5FD0F977" w14:textId="77777777" w:rsidR="00252F35" w:rsidRPr="00252F35" w:rsidRDefault="00252F35" w:rsidP="001C6908">
            <w:pPr>
              <w:pStyle w:val="BodyText"/>
              <w:keepNext/>
              <w:spacing w:before="120" w:after="120"/>
              <w:jc w:val="center"/>
              <w:rPr>
                <w:b/>
                <w:bCs/>
                <w:color w:val="000000"/>
                <w:lang w:eastAsia="en-US"/>
              </w:rPr>
            </w:pPr>
            <w:r w:rsidRPr="00252F35">
              <w:rPr>
                <w:b/>
                <w:bCs/>
                <w:lang w:eastAsia="en-US"/>
              </w:rPr>
              <w:t>Program information</w:t>
            </w:r>
          </w:p>
        </w:tc>
      </w:tr>
      <w:tr w:rsidR="00252F35" w:rsidRPr="00252F35" w14:paraId="7C6EC048" w14:textId="77777777" w:rsidTr="006B6C78">
        <w:tc>
          <w:tcPr>
            <w:tcW w:w="2695" w:type="dxa"/>
            <w:tcBorders>
              <w:top w:val="single" w:sz="4" w:space="0" w:color="auto"/>
            </w:tcBorders>
          </w:tcPr>
          <w:p w14:paraId="4FC6994D" w14:textId="77777777" w:rsidR="00252F35" w:rsidRPr="00252F35" w:rsidRDefault="00252F35" w:rsidP="00252F35">
            <w:pPr>
              <w:pStyle w:val="BodyText"/>
              <w:spacing w:before="120" w:after="120"/>
              <w:rPr>
                <w:color w:val="000000"/>
                <w:lang w:eastAsia="en-US"/>
              </w:rPr>
            </w:pPr>
            <w:r w:rsidRPr="00252F35">
              <w:rPr>
                <w:color w:val="000000"/>
                <w:lang w:eastAsia="en-US"/>
              </w:rPr>
              <w:t>The strategy</w:t>
            </w:r>
          </w:p>
        </w:tc>
        <w:tc>
          <w:tcPr>
            <w:tcW w:w="6655" w:type="dxa"/>
            <w:tcBorders>
              <w:top w:val="single" w:sz="4" w:space="0" w:color="auto"/>
            </w:tcBorders>
          </w:tcPr>
          <w:p w14:paraId="10F404F4" w14:textId="77777777" w:rsidR="00252F35" w:rsidRPr="00252F35" w:rsidRDefault="00252F35" w:rsidP="00252F35">
            <w:pPr>
              <w:pStyle w:val="BodyText"/>
              <w:spacing w:before="120" w:after="120"/>
              <w:rPr>
                <w:color w:val="000000"/>
                <w:lang w:eastAsia="en-US"/>
              </w:rPr>
            </w:pPr>
            <w:r w:rsidRPr="00252F35">
              <w:rPr>
                <w:color w:val="000000"/>
                <w:lang w:eastAsia="en-US"/>
              </w:rPr>
              <w:t>Build the capacity of farmers to plan for and manage risks, including drought</w:t>
            </w:r>
          </w:p>
        </w:tc>
      </w:tr>
      <w:tr w:rsidR="00252F35" w:rsidRPr="00252F35" w14:paraId="54694A28" w14:textId="77777777" w:rsidTr="00F71455">
        <w:tc>
          <w:tcPr>
            <w:tcW w:w="2695" w:type="dxa"/>
          </w:tcPr>
          <w:p w14:paraId="3FD37A79" w14:textId="77777777" w:rsidR="00252F35" w:rsidRPr="00252F35" w:rsidRDefault="00252F35" w:rsidP="00252F35">
            <w:pPr>
              <w:pStyle w:val="BodyText"/>
              <w:spacing w:before="120" w:after="120"/>
              <w:rPr>
                <w:color w:val="000000"/>
                <w:lang w:eastAsia="en-US"/>
              </w:rPr>
            </w:pPr>
            <w:r w:rsidRPr="00252F35">
              <w:rPr>
                <w:color w:val="000000"/>
                <w:lang w:eastAsia="en-US"/>
              </w:rPr>
              <w:t>What are we trying to achieve?</w:t>
            </w:r>
          </w:p>
        </w:tc>
        <w:tc>
          <w:tcPr>
            <w:tcW w:w="6655" w:type="dxa"/>
          </w:tcPr>
          <w:p w14:paraId="2F0E5896" w14:textId="77777777" w:rsidR="00252F35" w:rsidRPr="00252F35" w:rsidRDefault="00252F35" w:rsidP="00252F35">
            <w:pPr>
              <w:pStyle w:val="BodyText"/>
              <w:spacing w:before="120" w:after="120"/>
              <w:rPr>
                <w:color w:val="000000"/>
                <w:lang w:eastAsia="en-US"/>
              </w:rPr>
            </w:pPr>
            <w:r w:rsidRPr="00252F35">
              <w:rPr>
                <w:color w:val="000000"/>
                <w:lang w:eastAsia="en-US"/>
              </w:rPr>
              <w:t>A step-change in the use of farm business management skills to proactively manage drought risks</w:t>
            </w:r>
          </w:p>
        </w:tc>
      </w:tr>
      <w:tr w:rsidR="00252F35" w:rsidRPr="00252F35" w14:paraId="46480B61" w14:textId="77777777" w:rsidTr="00F71455">
        <w:tc>
          <w:tcPr>
            <w:tcW w:w="2695" w:type="dxa"/>
          </w:tcPr>
          <w:p w14:paraId="664ECE4D" w14:textId="77777777" w:rsidR="00252F35" w:rsidRPr="00252F35" w:rsidRDefault="00252F35" w:rsidP="00252F35">
            <w:pPr>
              <w:pStyle w:val="BodyText"/>
              <w:spacing w:before="120" w:after="120"/>
              <w:rPr>
                <w:color w:val="000000"/>
                <w:lang w:eastAsia="en-US"/>
              </w:rPr>
            </w:pPr>
            <w:r w:rsidRPr="00252F35">
              <w:rPr>
                <w:color w:val="000000"/>
                <w:lang w:eastAsia="en-US"/>
              </w:rPr>
              <w:t>How will this support drought resilience?</w:t>
            </w:r>
          </w:p>
        </w:tc>
        <w:tc>
          <w:tcPr>
            <w:tcW w:w="6655" w:type="dxa"/>
          </w:tcPr>
          <w:p w14:paraId="784D3DC8" w14:textId="77777777" w:rsidR="00252F35" w:rsidRPr="00252F35" w:rsidRDefault="00252F35" w:rsidP="00252F35">
            <w:pPr>
              <w:pStyle w:val="BodyText"/>
              <w:spacing w:before="120" w:after="120"/>
              <w:rPr>
                <w:color w:val="000000"/>
                <w:lang w:eastAsia="en-US"/>
              </w:rPr>
            </w:pPr>
            <w:r w:rsidRPr="00252F35">
              <w:rPr>
                <w:color w:val="000000"/>
                <w:lang w:eastAsia="en-US"/>
              </w:rPr>
              <w:t>Farmers who have better business management skills and plan for risks are more likely to take actions that help sustain farm business productivity and profitability in times of drought</w:t>
            </w:r>
          </w:p>
        </w:tc>
      </w:tr>
      <w:tr w:rsidR="00252F35" w:rsidRPr="00252F35" w14:paraId="593631F5" w14:textId="77777777" w:rsidTr="00F71455">
        <w:tc>
          <w:tcPr>
            <w:tcW w:w="2695" w:type="dxa"/>
          </w:tcPr>
          <w:p w14:paraId="54E96D77" w14:textId="77777777" w:rsidR="00252F35" w:rsidRPr="00252F35" w:rsidRDefault="00252F35" w:rsidP="00252F35">
            <w:pPr>
              <w:pStyle w:val="BodyText"/>
              <w:spacing w:before="120" w:after="120"/>
              <w:rPr>
                <w:color w:val="000000"/>
                <w:lang w:eastAsia="en-US"/>
              </w:rPr>
            </w:pPr>
            <w:r w:rsidRPr="00252F35">
              <w:rPr>
                <w:color w:val="000000"/>
                <w:lang w:eastAsia="en-US"/>
              </w:rPr>
              <w:t>How will we assess whether it is successful?</w:t>
            </w:r>
          </w:p>
        </w:tc>
        <w:tc>
          <w:tcPr>
            <w:tcW w:w="6655" w:type="dxa"/>
          </w:tcPr>
          <w:p w14:paraId="75547770" w14:textId="77777777" w:rsidR="00252F35" w:rsidRDefault="00252F35" w:rsidP="00252F35">
            <w:pPr>
              <w:pStyle w:val="BodyText"/>
              <w:spacing w:before="120" w:after="120"/>
              <w:rPr>
                <w:color w:val="000000"/>
                <w:lang w:eastAsia="en-US"/>
              </w:rPr>
            </w:pPr>
            <w:r w:rsidRPr="00252F35">
              <w:rPr>
                <w:color w:val="000000"/>
                <w:lang w:eastAsia="en-US"/>
              </w:rPr>
              <w:t>Overall success measures:</w:t>
            </w:r>
          </w:p>
          <w:p w14:paraId="1CEECB31" w14:textId="77777777" w:rsidR="00252F35" w:rsidRPr="00252F35" w:rsidRDefault="00252F35" w:rsidP="00252F35">
            <w:pPr>
              <w:pStyle w:val="ListBullet"/>
              <w:spacing w:before="120" w:after="120"/>
              <w:rPr>
                <w:lang w:eastAsia="en-US"/>
              </w:rPr>
            </w:pPr>
            <w:r w:rsidRPr="00252F35">
              <w:rPr>
                <w:lang w:eastAsia="en-US"/>
              </w:rPr>
              <w:t>There is an increase in the business management skills and confidence of farmers to manage risk (RM 1)</w:t>
            </w:r>
          </w:p>
          <w:p w14:paraId="0FF5E0E8" w14:textId="77777777" w:rsidR="00252F35" w:rsidRPr="00252F35" w:rsidRDefault="00252F35" w:rsidP="00252F35">
            <w:pPr>
              <w:pStyle w:val="ListBullet"/>
              <w:spacing w:before="120" w:after="120"/>
              <w:rPr>
                <w:lang w:eastAsia="en-US"/>
              </w:rPr>
            </w:pPr>
            <w:r w:rsidRPr="00252F35">
              <w:rPr>
                <w:lang w:eastAsia="en-US"/>
              </w:rPr>
              <w:t>There is an increase in farm business plans that consider drought risks (RM 2)</w:t>
            </w:r>
          </w:p>
          <w:p w14:paraId="1A195748" w14:textId="66C1F068" w:rsidR="00252F35" w:rsidRPr="00252F35" w:rsidRDefault="00252F35" w:rsidP="00252F35">
            <w:pPr>
              <w:pStyle w:val="ListBullet"/>
              <w:spacing w:before="120" w:after="120"/>
              <w:rPr>
                <w:lang w:eastAsia="en-US"/>
              </w:rPr>
            </w:pPr>
            <w:r w:rsidRPr="00252F35">
              <w:rPr>
                <w:lang w:eastAsia="en-US"/>
              </w:rPr>
              <w:t>More farmers are taking actions to manage risk, including drought (RM 3)</w:t>
            </w:r>
          </w:p>
        </w:tc>
      </w:tr>
    </w:tbl>
    <w:p w14:paraId="3F74A111" w14:textId="77777777" w:rsidR="00A43BAC" w:rsidRPr="00A47528" w:rsidRDefault="00A43BAC" w:rsidP="006F788B">
      <w:pPr>
        <w:pStyle w:val="BodyText"/>
        <w:keepNext/>
        <w:spacing w:before="240"/>
        <w:rPr>
          <w:rFonts w:asciiTheme="majorHAnsi" w:eastAsia="Gungsuh" w:hAnsiTheme="majorHAnsi" w:cstheme="majorHAnsi"/>
          <w:b/>
          <w:bCs/>
          <w:color w:val="000000"/>
          <w:szCs w:val="20"/>
          <w:lang w:eastAsia="en-US"/>
        </w:rPr>
      </w:pPr>
      <w:r w:rsidRPr="00A47528">
        <w:rPr>
          <w:rFonts w:asciiTheme="majorHAnsi" w:eastAsia="Gungsuh" w:hAnsiTheme="majorHAnsi" w:cstheme="majorHAnsi"/>
          <w:b/>
          <w:bCs/>
          <w:color w:val="000000"/>
          <w:szCs w:val="20"/>
          <w:lang w:eastAsia="en-US"/>
        </w:rPr>
        <w:t>Progress and performance</w:t>
      </w:r>
    </w:p>
    <w:tbl>
      <w:tblPr>
        <w:tblStyle w:val="TableGrid"/>
        <w:tblW w:w="5000" w:type="pct"/>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Better Planning - Progress and performance"/>
      </w:tblPr>
      <w:tblGrid>
        <w:gridCol w:w="1896"/>
        <w:gridCol w:w="3440"/>
        <w:gridCol w:w="1991"/>
        <w:gridCol w:w="2077"/>
      </w:tblGrid>
      <w:tr w:rsidR="00FE31BC" w:rsidRPr="00FE31BC" w14:paraId="3AA7689D" w14:textId="77777777" w:rsidTr="00F71455">
        <w:tc>
          <w:tcPr>
            <w:tcW w:w="1885" w:type="dxa"/>
          </w:tcPr>
          <w:p w14:paraId="3001A818" w14:textId="77777777" w:rsidR="00FE31BC" w:rsidRPr="00FE31BC" w:rsidRDefault="00FE31BC" w:rsidP="0062286B">
            <w:pPr>
              <w:pStyle w:val="BodyText"/>
              <w:keepNext/>
              <w:spacing w:before="120" w:after="120"/>
              <w:jc w:val="center"/>
              <w:rPr>
                <w:b/>
                <w:bCs/>
              </w:rPr>
            </w:pPr>
            <w:r w:rsidRPr="00FE31BC">
              <w:rPr>
                <w:b/>
                <w:bCs/>
              </w:rPr>
              <w:t>2020-21 results</w:t>
            </w:r>
          </w:p>
        </w:tc>
        <w:tc>
          <w:tcPr>
            <w:tcW w:w="3420" w:type="dxa"/>
          </w:tcPr>
          <w:p w14:paraId="4A9A808D" w14:textId="77777777" w:rsidR="00FE31BC" w:rsidRPr="00FE31BC" w:rsidRDefault="00FE31BC" w:rsidP="0062286B">
            <w:pPr>
              <w:pStyle w:val="BodyText"/>
              <w:keepNext/>
              <w:spacing w:before="120" w:after="120"/>
              <w:jc w:val="center"/>
              <w:rPr>
                <w:b/>
                <w:bCs/>
              </w:rPr>
            </w:pPr>
            <w:r w:rsidRPr="00FE31BC">
              <w:rPr>
                <w:b/>
                <w:bCs/>
              </w:rPr>
              <w:t>2021-22 results</w:t>
            </w:r>
          </w:p>
        </w:tc>
        <w:tc>
          <w:tcPr>
            <w:tcW w:w="1980" w:type="dxa"/>
          </w:tcPr>
          <w:p w14:paraId="24428747" w14:textId="77777777" w:rsidR="00FE31BC" w:rsidRPr="00FE31BC" w:rsidRDefault="00FE31BC" w:rsidP="0062286B">
            <w:pPr>
              <w:pStyle w:val="BodyText"/>
              <w:keepNext/>
              <w:spacing w:before="120" w:after="120"/>
              <w:jc w:val="center"/>
              <w:rPr>
                <w:b/>
                <w:bCs/>
              </w:rPr>
            </w:pPr>
            <w:r w:rsidRPr="00FE31BC">
              <w:rPr>
                <w:b/>
                <w:bCs/>
              </w:rPr>
              <w:t>2022-23 measures</w:t>
            </w:r>
          </w:p>
        </w:tc>
        <w:tc>
          <w:tcPr>
            <w:tcW w:w="2065" w:type="dxa"/>
          </w:tcPr>
          <w:p w14:paraId="274C7168" w14:textId="77777777" w:rsidR="00FE31BC" w:rsidRPr="00FE31BC" w:rsidRDefault="00FE31BC" w:rsidP="0062286B">
            <w:pPr>
              <w:pStyle w:val="BodyText"/>
              <w:keepNext/>
              <w:spacing w:before="120" w:after="120"/>
              <w:jc w:val="center"/>
              <w:rPr>
                <w:b/>
                <w:bCs/>
              </w:rPr>
            </w:pPr>
            <w:r w:rsidRPr="00FE31BC">
              <w:rPr>
                <w:b/>
                <w:bCs/>
              </w:rPr>
              <w:t>2023-24 measures</w:t>
            </w:r>
          </w:p>
        </w:tc>
      </w:tr>
      <w:tr w:rsidR="00FE31BC" w:rsidRPr="00FE31BC" w14:paraId="3A59502F" w14:textId="77777777" w:rsidTr="00F71455">
        <w:tc>
          <w:tcPr>
            <w:tcW w:w="1885" w:type="dxa"/>
          </w:tcPr>
          <w:p w14:paraId="6E0F3D92" w14:textId="77777777" w:rsidR="006E4BBA" w:rsidRDefault="00FE31BC" w:rsidP="0062286B">
            <w:pPr>
              <w:pStyle w:val="BodyText"/>
              <w:spacing w:before="120" w:after="120"/>
              <w:rPr>
                <w:rFonts w:asciiTheme="majorHAnsi" w:eastAsia="Gungsuh" w:hAnsiTheme="majorHAnsi" w:cstheme="majorHAnsi"/>
                <w:color w:val="000000"/>
                <w:szCs w:val="20"/>
                <w:lang w:eastAsia="en-US"/>
              </w:rPr>
            </w:pPr>
            <w:r w:rsidRPr="00FE31BC">
              <w:rPr>
                <w:rFonts w:asciiTheme="majorHAnsi" w:eastAsia="Gungsuh" w:hAnsiTheme="majorHAnsi" w:cstheme="majorHAnsi"/>
                <w:color w:val="000000"/>
                <w:szCs w:val="20"/>
                <w:lang w:eastAsia="en-US"/>
              </w:rPr>
              <w:t>All states and territories agree to partner with the Australian Government and design programs</w:t>
            </w:r>
          </w:p>
          <w:p w14:paraId="436533F7" w14:textId="3831EAF3" w:rsidR="00FE31BC" w:rsidRPr="00FE31BC" w:rsidRDefault="00FE31BC" w:rsidP="0062286B">
            <w:pPr>
              <w:pStyle w:val="BodyText"/>
              <w:spacing w:before="120" w:after="120"/>
              <w:rPr>
                <w:rFonts w:asciiTheme="majorHAnsi" w:eastAsia="Gungsuh" w:hAnsiTheme="majorHAnsi" w:cstheme="majorHAnsi"/>
                <w:color w:val="000000"/>
                <w:szCs w:val="20"/>
                <w:lang w:eastAsia="en-US"/>
              </w:rPr>
            </w:pPr>
            <w:r w:rsidRPr="00FE31BC">
              <w:rPr>
                <w:rFonts w:asciiTheme="majorHAnsi" w:eastAsia="Gungsuh" w:hAnsiTheme="majorHAnsi" w:cstheme="majorHAnsi"/>
                <w:b/>
                <w:bCs/>
                <w:color w:val="000000"/>
                <w:szCs w:val="20"/>
                <w:lang w:eastAsia="en-US"/>
              </w:rPr>
              <w:t>Met, see 2020-21 annual report</w:t>
            </w:r>
          </w:p>
        </w:tc>
        <w:tc>
          <w:tcPr>
            <w:tcW w:w="3420" w:type="dxa"/>
          </w:tcPr>
          <w:p w14:paraId="0017C6B5" w14:textId="31DEEF58" w:rsidR="00FE31BC" w:rsidRDefault="00FE31BC" w:rsidP="0062286B">
            <w:pPr>
              <w:pStyle w:val="BodyText"/>
              <w:spacing w:before="120" w:after="120"/>
              <w:rPr>
                <w:rFonts w:asciiTheme="majorHAnsi" w:eastAsia="Gungsuh" w:hAnsiTheme="majorHAnsi" w:cstheme="majorHAnsi"/>
                <w:color w:val="000000"/>
                <w:szCs w:val="20"/>
                <w:lang w:eastAsia="en-US"/>
              </w:rPr>
            </w:pPr>
            <w:r w:rsidRPr="00FE31BC">
              <w:rPr>
                <w:rFonts w:asciiTheme="majorHAnsi" w:eastAsia="Gungsuh" w:hAnsiTheme="majorHAnsi" w:cstheme="majorHAnsi"/>
                <w:color w:val="000000"/>
                <w:szCs w:val="20"/>
                <w:lang w:eastAsia="en-US"/>
              </w:rPr>
              <w:t>(RM 1, RM 2) Number of</w:t>
            </w:r>
            <w:r w:rsidR="006E4BBA">
              <w:rPr>
                <w:rFonts w:asciiTheme="majorHAnsi" w:eastAsia="Gungsuh" w:hAnsiTheme="majorHAnsi" w:cstheme="majorHAnsi"/>
                <w:color w:val="000000"/>
                <w:szCs w:val="20"/>
                <w:lang w:eastAsia="en-US"/>
              </w:rPr>
              <w:t xml:space="preserve"> </w:t>
            </w:r>
            <w:r w:rsidRPr="00FE31BC">
              <w:rPr>
                <w:rFonts w:asciiTheme="majorHAnsi" w:eastAsia="Gungsuh" w:hAnsiTheme="majorHAnsi" w:cstheme="majorHAnsi"/>
                <w:color w:val="000000"/>
                <w:szCs w:val="20"/>
                <w:lang w:eastAsia="en-US"/>
              </w:rPr>
              <w:t>participants, training and</w:t>
            </w:r>
            <w:r w:rsidR="006E4BBA">
              <w:rPr>
                <w:rFonts w:asciiTheme="majorHAnsi" w:eastAsia="Gungsuh" w:hAnsiTheme="majorHAnsi" w:cstheme="majorHAnsi"/>
                <w:color w:val="000000"/>
                <w:szCs w:val="20"/>
                <w:lang w:eastAsia="en-US"/>
              </w:rPr>
              <w:t xml:space="preserve"> </w:t>
            </w:r>
            <w:r w:rsidRPr="00FE31BC">
              <w:rPr>
                <w:rFonts w:asciiTheme="majorHAnsi" w:eastAsia="Gungsuh" w:hAnsiTheme="majorHAnsi" w:cstheme="majorHAnsi"/>
                <w:color w:val="000000"/>
                <w:szCs w:val="20"/>
                <w:lang w:eastAsia="en-US"/>
              </w:rPr>
              <w:t>other learning events,</w:t>
            </w:r>
            <w:r w:rsidR="006E4BBA">
              <w:rPr>
                <w:rFonts w:asciiTheme="majorHAnsi" w:eastAsia="Gungsuh" w:hAnsiTheme="majorHAnsi" w:cstheme="majorHAnsi"/>
                <w:color w:val="000000"/>
                <w:szCs w:val="20"/>
                <w:lang w:eastAsia="en-US"/>
              </w:rPr>
              <w:t xml:space="preserve"> </w:t>
            </w:r>
            <w:r w:rsidRPr="00FE31BC">
              <w:rPr>
                <w:rFonts w:asciiTheme="majorHAnsi" w:eastAsia="Gungsuh" w:hAnsiTheme="majorHAnsi" w:cstheme="majorHAnsi"/>
                <w:color w:val="000000"/>
                <w:szCs w:val="20"/>
                <w:lang w:eastAsia="en-US"/>
              </w:rPr>
              <w:t>and farm performance</w:t>
            </w:r>
            <w:r w:rsidR="006E4BBA">
              <w:rPr>
                <w:rFonts w:asciiTheme="majorHAnsi" w:eastAsia="Gungsuh" w:hAnsiTheme="majorHAnsi" w:cstheme="majorHAnsi"/>
                <w:color w:val="000000"/>
                <w:szCs w:val="20"/>
                <w:lang w:eastAsia="en-US"/>
              </w:rPr>
              <w:t xml:space="preserve"> </w:t>
            </w:r>
            <w:r w:rsidRPr="00FE31BC">
              <w:rPr>
                <w:rFonts w:asciiTheme="majorHAnsi" w:eastAsia="Gungsuh" w:hAnsiTheme="majorHAnsi" w:cstheme="majorHAnsi"/>
                <w:color w:val="000000"/>
                <w:szCs w:val="20"/>
                <w:lang w:eastAsia="en-US"/>
              </w:rPr>
              <w:t>assessments</w:t>
            </w:r>
          </w:p>
          <w:p w14:paraId="3CAD61D4" w14:textId="5DD8E0E0" w:rsidR="00FE31BC" w:rsidRDefault="00FE31BC" w:rsidP="0062286B">
            <w:pPr>
              <w:pStyle w:val="BodyText"/>
              <w:spacing w:before="120" w:after="120"/>
              <w:rPr>
                <w:rFonts w:asciiTheme="majorHAnsi" w:eastAsia="Gungsuh" w:hAnsiTheme="majorHAnsi" w:cstheme="majorHAnsi"/>
                <w:color w:val="000000"/>
                <w:szCs w:val="20"/>
                <w:lang w:eastAsia="en-US"/>
              </w:rPr>
            </w:pPr>
            <w:r w:rsidRPr="00FE31BC">
              <w:rPr>
                <w:rFonts w:asciiTheme="majorHAnsi" w:eastAsia="Gungsuh" w:hAnsiTheme="majorHAnsi" w:cstheme="majorHAnsi"/>
                <w:b/>
                <w:bCs/>
                <w:color w:val="000000"/>
                <w:szCs w:val="20"/>
                <w:lang w:eastAsia="en-US"/>
              </w:rPr>
              <w:t>Met, see assessment</w:t>
            </w:r>
            <w:r w:rsidR="006E4BBA">
              <w:rPr>
                <w:rFonts w:asciiTheme="majorHAnsi" w:eastAsia="Gungsuh" w:hAnsiTheme="majorHAnsi" w:cstheme="majorHAnsi"/>
                <w:b/>
                <w:bCs/>
                <w:color w:val="000000"/>
                <w:szCs w:val="20"/>
                <w:lang w:eastAsia="en-US"/>
              </w:rPr>
              <w:t xml:space="preserve"> </w:t>
            </w:r>
            <w:r w:rsidRPr="00FE31BC">
              <w:rPr>
                <w:rFonts w:asciiTheme="majorHAnsi" w:eastAsia="Gungsuh" w:hAnsiTheme="majorHAnsi" w:cstheme="majorHAnsi"/>
                <w:b/>
                <w:bCs/>
                <w:color w:val="000000"/>
                <w:szCs w:val="20"/>
                <w:lang w:eastAsia="en-US"/>
              </w:rPr>
              <w:t>below</w:t>
            </w:r>
          </w:p>
          <w:p w14:paraId="4AF7949A" w14:textId="77777777" w:rsidR="006E4BBA" w:rsidRDefault="00FE31BC" w:rsidP="0062286B">
            <w:pPr>
              <w:pStyle w:val="BodyText"/>
              <w:spacing w:before="120" w:after="120"/>
              <w:rPr>
                <w:rFonts w:asciiTheme="majorHAnsi" w:eastAsia="Gungsuh" w:hAnsiTheme="majorHAnsi" w:cstheme="majorHAnsi"/>
                <w:color w:val="000000"/>
                <w:szCs w:val="20"/>
                <w:lang w:eastAsia="en-US"/>
              </w:rPr>
            </w:pPr>
            <w:r w:rsidRPr="00FE31BC">
              <w:rPr>
                <w:rFonts w:asciiTheme="majorHAnsi" w:eastAsia="Gungsuh" w:hAnsiTheme="majorHAnsi" w:cstheme="majorHAnsi"/>
                <w:color w:val="000000"/>
                <w:szCs w:val="20"/>
                <w:lang w:eastAsia="en-US"/>
              </w:rPr>
              <w:t>(RM 2) Number of farm business plans developed/updated and professionally reviewed</w:t>
            </w:r>
          </w:p>
          <w:p w14:paraId="1DA95154" w14:textId="170CAF17" w:rsidR="00FE31BC" w:rsidRDefault="00FE31BC" w:rsidP="0062286B">
            <w:pPr>
              <w:pStyle w:val="BodyText"/>
              <w:spacing w:before="120" w:after="120"/>
              <w:rPr>
                <w:rFonts w:asciiTheme="majorHAnsi" w:eastAsia="Gungsuh" w:hAnsiTheme="majorHAnsi" w:cstheme="majorHAnsi"/>
                <w:color w:val="000000"/>
                <w:szCs w:val="20"/>
                <w:lang w:eastAsia="en-US"/>
              </w:rPr>
            </w:pPr>
            <w:r w:rsidRPr="00FE31BC">
              <w:rPr>
                <w:rFonts w:asciiTheme="majorHAnsi" w:eastAsia="Gungsuh" w:hAnsiTheme="majorHAnsi" w:cstheme="majorHAnsi"/>
                <w:b/>
                <w:bCs/>
                <w:color w:val="000000"/>
                <w:szCs w:val="20"/>
                <w:lang w:eastAsia="en-US"/>
              </w:rPr>
              <w:t>Met, see assessment below</w:t>
            </w:r>
          </w:p>
          <w:p w14:paraId="6F51D04B" w14:textId="77777777" w:rsidR="00FE31BC" w:rsidRDefault="00FE31BC" w:rsidP="0062286B">
            <w:pPr>
              <w:pStyle w:val="BodyText"/>
              <w:spacing w:before="120" w:after="120"/>
              <w:rPr>
                <w:rFonts w:asciiTheme="majorHAnsi" w:eastAsia="Gungsuh" w:hAnsiTheme="majorHAnsi" w:cstheme="majorHAnsi"/>
                <w:color w:val="000000"/>
                <w:szCs w:val="20"/>
                <w:lang w:eastAsia="en-US"/>
              </w:rPr>
            </w:pPr>
            <w:r w:rsidRPr="00FE31BC">
              <w:rPr>
                <w:rFonts w:asciiTheme="majorHAnsi" w:eastAsia="Gungsuh" w:hAnsiTheme="majorHAnsi" w:cstheme="majorHAnsi"/>
                <w:color w:val="000000"/>
                <w:szCs w:val="20"/>
                <w:lang w:eastAsia="en-US"/>
              </w:rPr>
              <w:t>(All measures) Change in participant surveys and farm performance assessments</w:t>
            </w:r>
          </w:p>
          <w:p w14:paraId="09B82740" w14:textId="77777777" w:rsidR="00FE31BC" w:rsidRDefault="00FE31BC" w:rsidP="0062286B">
            <w:pPr>
              <w:pStyle w:val="BodyText"/>
              <w:spacing w:before="120" w:after="120"/>
              <w:rPr>
                <w:rFonts w:asciiTheme="majorHAnsi" w:eastAsia="Gungsuh" w:hAnsiTheme="majorHAnsi" w:cstheme="majorHAnsi"/>
                <w:color w:val="000000"/>
                <w:szCs w:val="20"/>
                <w:lang w:eastAsia="en-US"/>
              </w:rPr>
            </w:pPr>
            <w:r w:rsidRPr="00FE31BC">
              <w:rPr>
                <w:rFonts w:asciiTheme="majorHAnsi" w:eastAsia="Gungsuh" w:hAnsiTheme="majorHAnsi" w:cstheme="majorHAnsi"/>
                <w:b/>
                <w:bCs/>
                <w:color w:val="000000"/>
                <w:szCs w:val="20"/>
                <w:lang w:eastAsia="en-US"/>
              </w:rPr>
              <w:t>Met, see assessment below</w:t>
            </w:r>
          </w:p>
          <w:p w14:paraId="3241753A" w14:textId="77777777" w:rsidR="006E4BBA" w:rsidRDefault="00FE31BC" w:rsidP="0062286B">
            <w:pPr>
              <w:pStyle w:val="BodyText"/>
              <w:spacing w:before="120" w:after="120"/>
              <w:rPr>
                <w:rFonts w:asciiTheme="majorHAnsi" w:eastAsia="Gungsuh" w:hAnsiTheme="majorHAnsi" w:cstheme="majorHAnsi"/>
                <w:color w:val="000000"/>
                <w:szCs w:val="20"/>
                <w:lang w:eastAsia="en-US"/>
              </w:rPr>
            </w:pPr>
            <w:r w:rsidRPr="00FE31BC">
              <w:rPr>
                <w:rFonts w:asciiTheme="majorHAnsi" w:eastAsia="Gungsuh" w:hAnsiTheme="majorHAnsi" w:cstheme="majorHAnsi"/>
                <w:color w:val="000000"/>
                <w:szCs w:val="20"/>
                <w:lang w:eastAsia="en-US"/>
              </w:rPr>
              <w:t>(RM 1, RM 3) Case studies selected for monitoring post participation</w:t>
            </w:r>
          </w:p>
          <w:p w14:paraId="1C8757E9" w14:textId="5E1DA4A0" w:rsidR="00FE31BC" w:rsidRPr="00FE31BC" w:rsidRDefault="00FE31BC" w:rsidP="0062286B">
            <w:pPr>
              <w:pStyle w:val="BodyText"/>
              <w:spacing w:before="120" w:after="120"/>
              <w:rPr>
                <w:rFonts w:asciiTheme="majorHAnsi" w:eastAsia="Gungsuh" w:hAnsiTheme="majorHAnsi" w:cstheme="majorHAnsi"/>
                <w:color w:val="000000"/>
                <w:szCs w:val="20"/>
                <w:lang w:eastAsia="en-US"/>
              </w:rPr>
            </w:pPr>
            <w:r w:rsidRPr="00FE31BC">
              <w:rPr>
                <w:rFonts w:asciiTheme="majorHAnsi" w:eastAsia="Gungsuh" w:hAnsiTheme="majorHAnsi" w:cstheme="majorHAnsi"/>
                <w:b/>
                <w:bCs/>
                <w:color w:val="000000"/>
                <w:szCs w:val="20"/>
                <w:lang w:eastAsia="en-US"/>
              </w:rPr>
              <w:t>Met, see assessment below</w:t>
            </w:r>
          </w:p>
        </w:tc>
        <w:tc>
          <w:tcPr>
            <w:tcW w:w="1980" w:type="dxa"/>
          </w:tcPr>
          <w:p w14:paraId="6FFB599C" w14:textId="77777777" w:rsidR="00FE31BC" w:rsidRDefault="00FE31BC" w:rsidP="0062286B">
            <w:pPr>
              <w:pStyle w:val="BodyText"/>
              <w:spacing w:before="120" w:after="120"/>
              <w:rPr>
                <w:rFonts w:asciiTheme="majorHAnsi" w:eastAsia="Gungsuh" w:hAnsiTheme="majorHAnsi" w:cstheme="majorHAnsi"/>
                <w:color w:val="000000"/>
                <w:szCs w:val="20"/>
                <w:lang w:eastAsia="en-US"/>
              </w:rPr>
            </w:pPr>
            <w:r w:rsidRPr="00FE31BC">
              <w:rPr>
                <w:rFonts w:asciiTheme="majorHAnsi" w:eastAsia="Gungsuh" w:hAnsiTheme="majorHAnsi" w:cstheme="majorHAnsi"/>
                <w:color w:val="000000"/>
                <w:szCs w:val="20"/>
                <w:lang w:eastAsia="en-US"/>
              </w:rPr>
              <w:t>As for 2021-22, plus:</w:t>
            </w:r>
          </w:p>
          <w:p w14:paraId="4259DC9F" w14:textId="77777777" w:rsidR="00FE31BC" w:rsidRDefault="00FE31BC" w:rsidP="0062286B">
            <w:pPr>
              <w:pStyle w:val="ListBullet"/>
              <w:spacing w:before="120" w:after="120"/>
              <w:rPr>
                <w:lang w:eastAsia="en-US"/>
              </w:rPr>
            </w:pPr>
            <w:r w:rsidRPr="00FE31BC">
              <w:rPr>
                <w:lang w:eastAsia="en-US"/>
              </w:rPr>
              <w:t>(All measures) Monitoring of case studies</w:t>
            </w:r>
          </w:p>
          <w:p w14:paraId="0F443C92" w14:textId="18A9BA39" w:rsidR="00FE31BC" w:rsidRPr="00FE31BC" w:rsidRDefault="00FE31BC" w:rsidP="0062286B">
            <w:pPr>
              <w:pStyle w:val="ListBullet"/>
              <w:spacing w:before="120" w:after="120"/>
              <w:rPr>
                <w:lang w:eastAsia="en-US"/>
              </w:rPr>
            </w:pPr>
            <w:r w:rsidRPr="00FE31BC">
              <w:rPr>
                <w:lang w:eastAsia="en-US"/>
              </w:rPr>
              <w:t>(All measures) Mid-program evaluation</w:t>
            </w:r>
          </w:p>
        </w:tc>
        <w:tc>
          <w:tcPr>
            <w:tcW w:w="2065" w:type="dxa"/>
          </w:tcPr>
          <w:p w14:paraId="2230B2CA" w14:textId="77777777" w:rsidR="0062286B" w:rsidRDefault="00FE31BC" w:rsidP="0062286B">
            <w:pPr>
              <w:pStyle w:val="BodyText"/>
              <w:spacing w:before="120" w:after="120"/>
              <w:rPr>
                <w:rFonts w:asciiTheme="majorHAnsi" w:eastAsia="Gungsuh" w:hAnsiTheme="majorHAnsi" w:cstheme="majorHAnsi"/>
                <w:color w:val="000000"/>
                <w:szCs w:val="20"/>
                <w:lang w:eastAsia="en-US"/>
              </w:rPr>
            </w:pPr>
            <w:r w:rsidRPr="00FE31BC">
              <w:rPr>
                <w:rFonts w:asciiTheme="majorHAnsi" w:eastAsia="Gungsuh" w:hAnsiTheme="majorHAnsi" w:cstheme="majorHAnsi"/>
                <w:color w:val="000000"/>
                <w:szCs w:val="20"/>
                <w:lang w:eastAsia="en-US"/>
              </w:rPr>
              <w:t>As for 2021-22, plus:</w:t>
            </w:r>
          </w:p>
          <w:p w14:paraId="47D465FC" w14:textId="768FC8F3" w:rsidR="00FE31BC" w:rsidRPr="00FE31BC" w:rsidRDefault="00FE31BC" w:rsidP="0062286B">
            <w:pPr>
              <w:pStyle w:val="ListBullet"/>
              <w:spacing w:before="120" w:after="120"/>
              <w:rPr>
                <w:lang w:eastAsia="en-US"/>
              </w:rPr>
            </w:pPr>
            <w:r w:rsidRPr="00FE31BC">
              <w:rPr>
                <w:lang w:eastAsia="en-US"/>
              </w:rPr>
              <w:t>(All measures) Final evaluation</w:t>
            </w:r>
          </w:p>
        </w:tc>
      </w:tr>
    </w:tbl>
    <w:p w14:paraId="302378AA" w14:textId="18B97D0F" w:rsidR="006E4BBA" w:rsidRPr="00A47528" w:rsidRDefault="006E4BBA" w:rsidP="00880264">
      <w:pPr>
        <w:pStyle w:val="BodyText"/>
        <w:spacing w:before="240"/>
        <w:rPr>
          <w:rFonts w:asciiTheme="majorHAnsi" w:eastAsia="Gungsuh" w:hAnsiTheme="majorHAnsi" w:cstheme="majorHAnsi"/>
          <w:color w:val="000000"/>
          <w:szCs w:val="20"/>
          <w:lang w:eastAsia="en-US"/>
        </w:rPr>
      </w:pPr>
      <w:r w:rsidRPr="00880264">
        <w:rPr>
          <w:rFonts w:asciiTheme="majorHAnsi" w:eastAsia="Gungsuh" w:hAnsiTheme="majorHAnsi" w:cstheme="majorHAnsi"/>
          <w:b/>
          <w:bCs/>
          <w:color w:val="000000"/>
          <w:szCs w:val="20"/>
          <w:lang w:eastAsia="en-US"/>
        </w:rPr>
        <w:t>Note</w:t>
      </w:r>
      <w:r w:rsidRPr="00FE31BC">
        <w:rPr>
          <w:rFonts w:asciiTheme="majorHAnsi" w:eastAsia="Gungsuh" w:hAnsiTheme="majorHAnsi" w:cstheme="majorHAnsi"/>
          <w:color w:val="000000"/>
          <w:szCs w:val="20"/>
          <w:lang w:eastAsia="en-US"/>
        </w:rPr>
        <w:t>: The FDF Annual Report 2020-21 previously reported the above program information and metrics under the theme of 'Better Risk Management'. This information is now listed under the theme of 'Better Planning'. The program information and metrics have not been otherwise altered.</w:t>
      </w:r>
    </w:p>
    <w:p w14:paraId="6A2FB2BB" w14:textId="77777777" w:rsidR="00A43BAC" w:rsidRPr="00A47528" w:rsidRDefault="00A43BAC" w:rsidP="00F71455">
      <w:pPr>
        <w:pStyle w:val="BodyText"/>
        <w:keepNext/>
        <w:rPr>
          <w:rFonts w:asciiTheme="majorHAnsi" w:eastAsia="Gungsuh" w:hAnsiTheme="majorHAnsi" w:cstheme="majorHAnsi"/>
          <w:b/>
          <w:bCs/>
          <w:color w:val="000000"/>
          <w:szCs w:val="20"/>
          <w:lang w:eastAsia="en-US"/>
        </w:rPr>
      </w:pPr>
      <w:r w:rsidRPr="00A47528">
        <w:rPr>
          <w:rFonts w:asciiTheme="majorHAnsi" w:eastAsia="Gungsuh" w:hAnsiTheme="majorHAnsi" w:cstheme="majorHAnsi"/>
          <w:b/>
          <w:bCs/>
          <w:color w:val="000000"/>
          <w:szCs w:val="20"/>
          <w:lang w:eastAsia="en-US"/>
        </w:rPr>
        <w:t>Key achievements 2021-22</w:t>
      </w:r>
    </w:p>
    <w:tbl>
      <w:tblPr>
        <w:tblStyle w:val="TableGrid"/>
        <w:tblW w:w="5000" w:type="pct"/>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Better Planning - Key achievements 2021-22"/>
      </w:tblPr>
      <w:tblGrid>
        <w:gridCol w:w="4702"/>
        <w:gridCol w:w="4702"/>
      </w:tblGrid>
      <w:tr w:rsidR="00880264" w:rsidRPr="00880264" w14:paraId="236A6556" w14:textId="77777777" w:rsidTr="006B6C78">
        <w:tc>
          <w:tcPr>
            <w:tcW w:w="4675" w:type="dxa"/>
            <w:tcBorders>
              <w:top w:val="single" w:sz="4" w:space="0" w:color="auto"/>
              <w:bottom w:val="single" w:sz="4" w:space="0" w:color="auto"/>
            </w:tcBorders>
          </w:tcPr>
          <w:p w14:paraId="23F87CA0" w14:textId="77777777" w:rsidR="00880264" w:rsidRPr="00880264" w:rsidRDefault="00880264" w:rsidP="00CA6469">
            <w:pPr>
              <w:pStyle w:val="BodyText"/>
              <w:keepNext/>
              <w:spacing w:before="120" w:after="120"/>
              <w:jc w:val="center"/>
              <w:rPr>
                <w:b/>
                <w:bCs/>
              </w:rPr>
            </w:pPr>
            <w:r w:rsidRPr="00880264">
              <w:rPr>
                <w:b/>
                <w:bCs/>
              </w:rPr>
              <w:t>Key achievements</w:t>
            </w:r>
          </w:p>
        </w:tc>
        <w:tc>
          <w:tcPr>
            <w:tcW w:w="4675" w:type="dxa"/>
            <w:tcBorders>
              <w:top w:val="single" w:sz="4" w:space="0" w:color="auto"/>
              <w:bottom w:val="single" w:sz="4" w:space="0" w:color="auto"/>
            </w:tcBorders>
          </w:tcPr>
          <w:p w14:paraId="0ED1D879" w14:textId="77777777" w:rsidR="00880264" w:rsidRPr="00880264" w:rsidRDefault="00880264" w:rsidP="00CA6469">
            <w:pPr>
              <w:pStyle w:val="BodyText"/>
              <w:keepNext/>
              <w:spacing w:before="120" w:after="120"/>
              <w:jc w:val="center"/>
              <w:rPr>
                <w:b/>
                <w:bCs/>
              </w:rPr>
            </w:pPr>
            <w:r w:rsidRPr="00880264">
              <w:rPr>
                <w:b/>
                <w:bCs/>
              </w:rPr>
              <w:t>Next steps</w:t>
            </w:r>
          </w:p>
        </w:tc>
      </w:tr>
      <w:tr w:rsidR="00880264" w:rsidRPr="00880264" w14:paraId="36546774" w14:textId="77777777" w:rsidTr="006B6C78">
        <w:tc>
          <w:tcPr>
            <w:tcW w:w="4675" w:type="dxa"/>
            <w:tcBorders>
              <w:top w:val="single" w:sz="4" w:space="0" w:color="auto"/>
            </w:tcBorders>
          </w:tcPr>
          <w:p w14:paraId="43BE63BE" w14:textId="77777777" w:rsidR="00880264" w:rsidRPr="00880264" w:rsidRDefault="00880264" w:rsidP="00880264">
            <w:pPr>
              <w:pStyle w:val="BodyText"/>
              <w:spacing w:before="120" w:after="120"/>
              <w:rPr>
                <w:rFonts w:asciiTheme="majorHAnsi" w:eastAsia="Gungsuh" w:hAnsiTheme="majorHAnsi" w:cstheme="majorHAnsi"/>
                <w:color w:val="000000"/>
                <w:szCs w:val="20"/>
                <w:lang w:eastAsia="en-US"/>
              </w:rPr>
            </w:pPr>
            <w:r w:rsidRPr="00880264">
              <w:rPr>
                <w:rFonts w:asciiTheme="majorHAnsi" w:eastAsia="Gungsuh" w:hAnsiTheme="majorHAnsi" w:cstheme="majorHAnsi"/>
                <w:b/>
                <w:bCs/>
                <w:color w:val="000000"/>
                <w:szCs w:val="20"/>
                <w:lang w:eastAsia="en-US"/>
              </w:rPr>
              <w:t xml:space="preserve">6,546 farmers </w:t>
            </w:r>
            <w:r w:rsidRPr="00880264">
              <w:rPr>
                <w:rFonts w:asciiTheme="majorHAnsi" w:eastAsia="Gungsuh" w:hAnsiTheme="majorHAnsi" w:cstheme="majorHAnsi"/>
                <w:color w:val="000000"/>
                <w:szCs w:val="20"/>
                <w:lang w:eastAsia="en-US"/>
              </w:rPr>
              <w:t>took part in the program in 7 jurisdictions across Australia</w:t>
            </w:r>
            <w:r w:rsidRPr="00880264">
              <w:rPr>
                <w:rFonts w:asciiTheme="majorHAnsi" w:eastAsia="Gungsuh" w:hAnsiTheme="majorHAnsi" w:cstheme="majorHAnsi"/>
                <w:color w:val="000000"/>
                <w:szCs w:val="20"/>
                <w:vertAlign w:val="superscript"/>
                <w:lang w:eastAsia="en-US"/>
              </w:rPr>
              <w:t>1</w:t>
            </w:r>
          </w:p>
        </w:tc>
        <w:tc>
          <w:tcPr>
            <w:tcW w:w="4675" w:type="dxa"/>
            <w:tcBorders>
              <w:top w:val="single" w:sz="4" w:space="0" w:color="auto"/>
            </w:tcBorders>
          </w:tcPr>
          <w:p w14:paraId="7A053F25" w14:textId="70E8D3DD" w:rsidR="00880264" w:rsidRPr="00880264" w:rsidRDefault="00880264" w:rsidP="00880264">
            <w:pPr>
              <w:pStyle w:val="BodyText"/>
              <w:spacing w:before="120" w:after="120"/>
              <w:rPr>
                <w:rFonts w:asciiTheme="majorHAnsi" w:eastAsia="Gungsuh" w:hAnsiTheme="majorHAnsi" w:cstheme="majorHAnsi"/>
                <w:color w:val="000000"/>
                <w:szCs w:val="20"/>
                <w:lang w:eastAsia="en-US"/>
              </w:rPr>
            </w:pPr>
            <w:r w:rsidRPr="00880264">
              <w:rPr>
                <w:rFonts w:asciiTheme="majorHAnsi" w:eastAsia="Gungsuh" w:hAnsiTheme="majorHAnsi" w:cstheme="majorHAnsi"/>
                <w:color w:val="000000"/>
                <w:szCs w:val="20"/>
                <w:lang w:eastAsia="en-US"/>
              </w:rPr>
              <w:t>Extending program to reach as many as 17,000 farmers by 2024</w:t>
            </w:r>
          </w:p>
        </w:tc>
      </w:tr>
      <w:tr w:rsidR="00880264" w:rsidRPr="00880264" w14:paraId="7BEBA33F" w14:textId="77777777" w:rsidTr="00F71455">
        <w:tc>
          <w:tcPr>
            <w:tcW w:w="4675" w:type="dxa"/>
          </w:tcPr>
          <w:p w14:paraId="5F118E1A" w14:textId="77777777" w:rsidR="00880264" w:rsidRPr="00880264" w:rsidRDefault="00880264" w:rsidP="00880264">
            <w:pPr>
              <w:pStyle w:val="BodyText"/>
              <w:spacing w:before="120" w:after="120"/>
              <w:rPr>
                <w:rFonts w:asciiTheme="majorHAnsi" w:eastAsia="Gungsuh" w:hAnsiTheme="majorHAnsi" w:cstheme="majorHAnsi"/>
                <w:color w:val="000000"/>
                <w:szCs w:val="20"/>
                <w:lang w:eastAsia="en-US"/>
              </w:rPr>
            </w:pPr>
            <w:r w:rsidRPr="00880264">
              <w:rPr>
                <w:rFonts w:asciiTheme="majorHAnsi" w:eastAsia="Gungsuh" w:hAnsiTheme="majorHAnsi" w:cstheme="majorHAnsi"/>
                <w:b/>
                <w:bCs/>
                <w:color w:val="000000"/>
                <w:szCs w:val="20"/>
                <w:lang w:eastAsia="en-US"/>
              </w:rPr>
              <w:t>4,47</w:t>
            </w:r>
            <w:r w:rsidRPr="00E7354C">
              <w:rPr>
                <w:rFonts w:asciiTheme="majorHAnsi" w:eastAsia="Gungsuh" w:hAnsiTheme="majorHAnsi" w:cstheme="majorHAnsi"/>
                <w:b/>
                <w:bCs/>
                <w:color w:val="000000"/>
                <w:szCs w:val="20"/>
                <w:vertAlign w:val="superscript"/>
                <w:lang w:eastAsia="en-US"/>
              </w:rPr>
              <w:t>1</w:t>
            </w:r>
            <w:r w:rsidRPr="00880264">
              <w:rPr>
                <w:rFonts w:asciiTheme="majorHAnsi" w:eastAsia="Gungsuh" w:hAnsiTheme="majorHAnsi" w:cstheme="majorHAnsi"/>
                <w:b/>
                <w:bCs/>
                <w:color w:val="000000"/>
                <w:szCs w:val="20"/>
                <w:lang w:eastAsia="en-US"/>
              </w:rPr>
              <w:t xml:space="preserve"> learning and development </w:t>
            </w:r>
            <w:r w:rsidRPr="00880264">
              <w:rPr>
                <w:rFonts w:asciiTheme="majorHAnsi" w:eastAsia="Gungsuh" w:hAnsiTheme="majorHAnsi" w:cstheme="majorHAnsi"/>
                <w:color w:val="000000"/>
                <w:szCs w:val="20"/>
                <w:lang w:eastAsia="en-US"/>
              </w:rPr>
              <w:t>activities and events held</w:t>
            </w:r>
          </w:p>
        </w:tc>
        <w:tc>
          <w:tcPr>
            <w:tcW w:w="4675" w:type="dxa"/>
          </w:tcPr>
          <w:p w14:paraId="3F8567CB" w14:textId="77777777" w:rsidR="00880264" w:rsidRPr="00880264" w:rsidRDefault="00880264" w:rsidP="00880264">
            <w:pPr>
              <w:pStyle w:val="BodyText"/>
              <w:spacing w:before="120" w:after="120"/>
              <w:rPr>
                <w:rFonts w:asciiTheme="majorHAnsi" w:eastAsia="Gungsuh" w:hAnsiTheme="majorHAnsi" w:cstheme="majorHAnsi"/>
                <w:color w:val="000000"/>
                <w:szCs w:val="20"/>
                <w:lang w:eastAsia="en-US"/>
              </w:rPr>
            </w:pPr>
            <w:r w:rsidRPr="00880264">
              <w:rPr>
                <w:rFonts w:asciiTheme="majorHAnsi" w:eastAsia="Gungsuh" w:hAnsiTheme="majorHAnsi" w:cstheme="majorHAnsi"/>
                <w:color w:val="000000"/>
                <w:szCs w:val="20"/>
                <w:lang w:eastAsia="en-US"/>
              </w:rPr>
              <w:t>Expanding program to more industries and more learning areas</w:t>
            </w:r>
          </w:p>
        </w:tc>
      </w:tr>
      <w:tr w:rsidR="00880264" w:rsidRPr="00880264" w14:paraId="2C4F1A70" w14:textId="77777777" w:rsidTr="00F71455">
        <w:tc>
          <w:tcPr>
            <w:tcW w:w="4675" w:type="dxa"/>
          </w:tcPr>
          <w:p w14:paraId="19E29330" w14:textId="77777777" w:rsidR="00880264" w:rsidRPr="00880264" w:rsidRDefault="00880264" w:rsidP="00880264">
            <w:pPr>
              <w:pStyle w:val="BodyText"/>
              <w:spacing w:before="120" w:after="120"/>
              <w:rPr>
                <w:rFonts w:asciiTheme="majorHAnsi" w:eastAsia="Gungsuh" w:hAnsiTheme="majorHAnsi" w:cstheme="majorHAnsi"/>
                <w:color w:val="000000"/>
                <w:szCs w:val="20"/>
                <w:lang w:eastAsia="en-US"/>
              </w:rPr>
            </w:pPr>
            <w:r w:rsidRPr="00880264">
              <w:rPr>
                <w:rFonts w:asciiTheme="majorHAnsi" w:eastAsia="Gungsuh" w:hAnsiTheme="majorHAnsi" w:cstheme="majorHAnsi"/>
                <w:b/>
                <w:bCs/>
                <w:color w:val="000000"/>
                <w:szCs w:val="20"/>
                <w:lang w:eastAsia="en-US"/>
              </w:rPr>
              <w:t xml:space="preserve">903 farm business plans </w:t>
            </w:r>
            <w:r w:rsidRPr="00880264">
              <w:rPr>
                <w:rFonts w:asciiTheme="majorHAnsi" w:eastAsia="Gungsuh" w:hAnsiTheme="majorHAnsi" w:cstheme="majorHAnsi"/>
                <w:color w:val="000000"/>
                <w:szCs w:val="20"/>
                <w:lang w:eastAsia="en-US"/>
              </w:rPr>
              <w:t>were reviewed or advised on by a professional during their development</w:t>
            </w:r>
          </w:p>
        </w:tc>
        <w:tc>
          <w:tcPr>
            <w:tcW w:w="4675" w:type="dxa"/>
          </w:tcPr>
          <w:p w14:paraId="2435501C" w14:textId="4770E632" w:rsidR="00880264" w:rsidRPr="00880264" w:rsidRDefault="00880264" w:rsidP="00880264">
            <w:pPr>
              <w:pStyle w:val="BodyText"/>
              <w:spacing w:before="120" w:after="120"/>
              <w:rPr>
                <w:rFonts w:asciiTheme="majorHAnsi" w:eastAsia="Gungsuh" w:hAnsiTheme="majorHAnsi" w:cstheme="majorHAnsi"/>
                <w:color w:val="000000"/>
                <w:szCs w:val="20"/>
                <w:lang w:eastAsia="en-US"/>
              </w:rPr>
            </w:pPr>
            <w:r w:rsidRPr="00880264">
              <w:rPr>
                <w:rFonts w:asciiTheme="majorHAnsi" w:eastAsia="Gungsuh" w:hAnsiTheme="majorHAnsi" w:cstheme="majorHAnsi"/>
                <w:color w:val="000000"/>
                <w:szCs w:val="20"/>
                <w:lang w:eastAsia="en-US"/>
              </w:rPr>
              <w:t>Following up with participants through refresher training, farm business plan reviews, benchmarking, and voluntary performance assessments</w:t>
            </w:r>
          </w:p>
        </w:tc>
      </w:tr>
      <w:tr w:rsidR="00880264" w:rsidRPr="00880264" w14:paraId="76D18B66" w14:textId="77777777" w:rsidTr="00F71455">
        <w:tc>
          <w:tcPr>
            <w:tcW w:w="4675" w:type="dxa"/>
          </w:tcPr>
          <w:p w14:paraId="71B6137A" w14:textId="77777777" w:rsidR="00880264" w:rsidRPr="00880264" w:rsidRDefault="00880264" w:rsidP="00880264">
            <w:pPr>
              <w:pStyle w:val="BodyText"/>
              <w:spacing w:before="120" w:after="120"/>
              <w:rPr>
                <w:rFonts w:asciiTheme="majorHAnsi" w:eastAsia="Gungsuh" w:hAnsiTheme="majorHAnsi" w:cstheme="majorHAnsi"/>
                <w:color w:val="000000"/>
                <w:szCs w:val="20"/>
                <w:lang w:eastAsia="en-US"/>
              </w:rPr>
            </w:pPr>
            <w:r w:rsidRPr="00880264">
              <w:rPr>
                <w:rFonts w:asciiTheme="majorHAnsi" w:eastAsia="Gungsuh" w:hAnsiTheme="majorHAnsi" w:cstheme="majorHAnsi"/>
                <w:b/>
                <w:bCs/>
                <w:color w:val="000000"/>
                <w:szCs w:val="20"/>
                <w:lang w:eastAsia="en-US"/>
              </w:rPr>
              <w:t xml:space="preserve">538 farm business plans </w:t>
            </w:r>
            <w:r w:rsidRPr="00880264">
              <w:rPr>
                <w:rFonts w:asciiTheme="majorHAnsi" w:eastAsia="Gungsuh" w:hAnsiTheme="majorHAnsi" w:cstheme="majorHAnsi"/>
                <w:color w:val="000000"/>
                <w:szCs w:val="20"/>
                <w:lang w:eastAsia="en-US"/>
              </w:rPr>
              <w:t>were completed (new plans developed or existing plans updated)</w:t>
            </w:r>
          </w:p>
        </w:tc>
        <w:tc>
          <w:tcPr>
            <w:tcW w:w="4675" w:type="dxa"/>
          </w:tcPr>
          <w:p w14:paraId="71161286" w14:textId="77777777" w:rsidR="00880264" w:rsidRPr="00880264" w:rsidRDefault="00880264" w:rsidP="00880264">
            <w:pPr>
              <w:pStyle w:val="BodyText"/>
              <w:spacing w:before="120" w:after="120"/>
              <w:rPr>
                <w:rFonts w:asciiTheme="majorHAnsi" w:eastAsia="Gungsuh" w:hAnsiTheme="majorHAnsi" w:cstheme="majorHAnsi"/>
                <w:color w:val="000000"/>
                <w:szCs w:val="20"/>
                <w:lang w:eastAsia="en-US"/>
              </w:rPr>
            </w:pPr>
          </w:p>
        </w:tc>
      </w:tr>
    </w:tbl>
    <w:p w14:paraId="2E7B4FED" w14:textId="150B5D93" w:rsidR="00A43BAC" w:rsidRPr="00A47528" w:rsidRDefault="00A43BAC" w:rsidP="00BA7486">
      <w:pPr>
        <w:pStyle w:val="BodyText"/>
        <w:spacing w:before="120"/>
        <w:ind w:left="360" w:hanging="360"/>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1</w:t>
      </w:r>
      <w:r w:rsidR="00BA7486">
        <w:rPr>
          <w:rFonts w:asciiTheme="majorHAnsi" w:eastAsia="Gungsuh" w:hAnsiTheme="majorHAnsi" w:cstheme="majorHAnsi"/>
          <w:color w:val="000000"/>
          <w:szCs w:val="20"/>
          <w:lang w:eastAsia="en-US"/>
        </w:rPr>
        <w:tab/>
      </w:r>
      <w:r w:rsidRPr="00A47528">
        <w:rPr>
          <w:rFonts w:asciiTheme="majorHAnsi" w:eastAsia="Gungsuh" w:hAnsiTheme="majorHAnsi" w:cstheme="majorHAnsi"/>
          <w:color w:val="000000"/>
          <w:szCs w:val="20"/>
          <w:lang w:eastAsia="en-US"/>
        </w:rPr>
        <w:t>This may include duplication due to some instances where individuals attend multiple events and are not uniquely recorded.</w:t>
      </w:r>
    </w:p>
    <w:p w14:paraId="1FC09AE0"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Farm Business Resilience program, delivered in partnership with state and territory governments, aims to build the capacity of farmers to plan for and manage risks, including drought. Across Australia, subsidised learning and development opportunities are being rolled out in areas such as strategic business skills, risk management, natural resource management and personal resilience. The program also supports farm business planning, tailored to participants' circumstances, and the opportunity for professional feedback on plans.</w:t>
      </w:r>
    </w:p>
    <w:p w14:paraId="6060AAF5" w14:textId="45382CCC" w:rsidR="00A43BAC" w:rsidRPr="00A47528" w:rsidRDefault="00A43BAC" w:rsidP="00DE1035">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2021-22, over 6,546 participants across Australia benefited from more than 4,471 learning and development activities, including coaching sessions, workshops and events. During the program,</w:t>
      </w:r>
      <w:r w:rsidR="00DE1035">
        <w:rPr>
          <w:rFonts w:asciiTheme="majorHAnsi" w:eastAsia="Gungsuh" w:hAnsiTheme="majorHAnsi" w:cstheme="majorHAnsi"/>
          <w:color w:val="000000"/>
          <w:szCs w:val="20"/>
          <w:lang w:eastAsia="en-US"/>
        </w:rPr>
        <w:t xml:space="preserve"> </w:t>
      </w:r>
      <w:r w:rsidRPr="00A47528">
        <w:rPr>
          <w:rFonts w:asciiTheme="majorHAnsi" w:eastAsia="Gungsuh" w:hAnsiTheme="majorHAnsi" w:cstheme="majorHAnsi"/>
          <w:color w:val="000000"/>
          <w:szCs w:val="20"/>
          <w:lang w:eastAsia="en-US"/>
        </w:rPr>
        <w:t>903 farm business plans were reviewed or advised on by a professional during their development and 538 plans were considered complete (new plans developed or existing plans updated).</w:t>
      </w:r>
    </w:p>
    <w:p w14:paraId="3B6B26CD" w14:textId="0E8FC80F" w:rsidR="00A43BAC" w:rsidRPr="00A47528" w:rsidRDefault="00A43BAC" w:rsidP="00DE1035">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 xml:space="preserve">Within the national framework, each state and territory has tailored its design or delivery for its local context, building on existing initiatives delivered via government and industry. </w:t>
      </w:r>
      <w:r w:rsidRPr="00A47528">
        <w:rPr>
          <w:rFonts w:asciiTheme="majorHAnsi" w:eastAsia="Gungsuh" w:hAnsiTheme="majorHAnsi" w:cstheme="majorHAnsi"/>
          <w:b/>
          <w:bCs/>
          <w:color w:val="000000"/>
          <w:szCs w:val="20"/>
          <w:lang w:eastAsia="en-US"/>
        </w:rPr>
        <w:t xml:space="preserve">Figure 6 </w:t>
      </w:r>
      <w:r w:rsidRPr="00A47528">
        <w:rPr>
          <w:rFonts w:asciiTheme="majorHAnsi" w:eastAsia="Gungsuh" w:hAnsiTheme="majorHAnsi" w:cstheme="majorHAnsi"/>
          <w:color w:val="000000"/>
          <w:szCs w:val="20"/>
          <w:lang w:eastAsia="en-US"/>
        </w:rPr>
        <w:t>shows the different industries engaged in the program. For example, Queensland is working in partnership with industry to deliver the program in the sugarcane, horticulture, grazing, broadacre and dairy sectors.</w:t>
      </w:r>
      <w:r w:rsidR="00DE1035">
        <w:rPr>
          <w:rFonts w:asciiTheme="majorHAnsi" w:eastAsia="Gungsuh" w:hAnsiTheme="majorHAnsi" w:cstheme="majorHAnsi"/>
          <w:color w:val="000000"/>
          <w:szCs w:val="20"/>
          <w:lang w:eastAsia="en-US"/>
        </w:rPr>
        <w:t xml:space="preserve"> </w:t>
      </w:r>
      <w:r w:rsidRPr="00A47528">
        <w:rPr>
          <w:rFonts w:asciiTheme="majorHAnsi" w:eastAsia="Gungsuh" w:hAnsiTheme="majorHAnsi" w:cstheme="majorHAnsi"/>
          <w:color w:val="000000"/>
          <w:szCs w:val="20"/>
          <w:lang w:eastAsia="en-US"/>
        </w:rPr>
        <w:t>New South Wales has capitalised on the success of its Young Farmer Business Program model, with the participating farmers undergoing intensive one-on-one coaching with an expert business coach and connecting with other farmers through small-group networks.</w:t>
      </w:r>
    </w:p>
    <w:p w14:paraId="18BC4723" w14:textId="77777777" w:rsidR="00A43BAC" w:rsidRPr="00A47528" w:rsidRDefault="00A43BAC" w:rsidP="00DE1035">
      <w:pPr>
        <w:pStyle w:val="BodyText"/>
        <w:keepN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Feedback on the foundational year has been positive across Australia, with participants valuing the program highly. Some reported highlights include:</w:t>
      </w:r>
    </w:p>
    <w:p w14:paraId="0A01DA31" w14:textId="77777777" w:rsidR="00A43BAC" w:rsidRPr="00A47528" w:rsidRDefault="00A43BAC" w:rsidP="00DE1035">
      <w:pPr>
        <w:pStyle w:val="ListBullet"/>
        <w:rPr>
          <w:lang w:eastAsia="en-US"/>
        </w:rPr>
      </w:pPr>
      <w:r w:rsidRPr="00A47528">
        <w:rPr>
          <w:lang w:eastAsia="en-US"/>
        </w:rPr>
        <w:t>In South Australia, the AgRi-Silience delivery to livestock and grains farmers received an 8 out of 10 for overall satisfaction, while horticulture and vegetable farmers reported very high satisfaction towards multiple aspects of the program (planning, workshops and feedback on farm plans), with all scores 8/10 or above (one being lowest satisfaction and 10 being the highest).</w:t>
      </w:r>
    </w:p>
    <w:p w14:paraId="041C406D" w14:textId="77777777" w:rsidR="00A43BAC" w:rsidRPr="00A47528" w:rsidRDefault="00A43BAC" w:rsidP="00DE1035">
      <w:pPr>
        <w:pStyle w:val="ListBullet"/>
        <w:rPr>
          <w:lang w:eastAsia="en-US"/>
        </w:rPr>
      </w:pPr>
      <w:r w:rsidRPr="00A47528">
        <w:rPr>
          <w:lang w:eastAsia="en-US"/>
        </w:rPr>
        <w:t>Victorian farmers reported an average satisfaction rating of 8.8/10 and 100% of participating farmers would recommend the program to other farmers.</w:t>
      </w:r>
    </w:p>
    <w:p w14:paraId="4AE05908" w14:textId="77777777" w:rsidR="00A43BAC" w:rsidRPr="00A47528" w:rsidRDefault="00A43BAC" w:rsidP="00DE1035">
      <w:pPr>
        <w:pStyle w:val="ListBullet"/>
        <w:rPr>
          <w:lang w:eastAsia="en-US"/>
        </w:rPr>
      </w:pPr>
      <w:r w:rsidRPr="00A47528">
        <w:rPr>
          <w:lang w:eastAsia="en-US"/>
        </w:rPr>
        <w:t>In New South Wales, 67% of participants reported an increased likelihood of changing their behaviour because of their participation and 100% of farmers who undertook intensive coaching reported specific intentions to implement priority changes. About one-third of farmers have already implemented something they learnt at an event.</w:t>
      </w:r>
    </w:p>
    <w:p w14:paraId="0C0D5A68" w14:textId="6EA605E9" w:rsidR="002229AD" w:rsidRPr="00257499" w:rsidRDefault="00A43BAC" w:rsidP="00257499">
      <w:pPr>
        <w:pStyle w:val="ListBullet"/>
        <w:rPr>
          <w:lang w:eastAsia="en-US"/>
        </w:rPr>
      </w:pPr>
      <w:r w:rsidRPr="00A47528">
        <w:rPr>
          <w:lang w:eastAsia="en-US"/>
        </w:rPr>
        <w:t>In Queensland, 98% of broadacre participants agreed that the Building Business Resilience Workshop would improve their ability to develop specific plans to better prepare for drought and 94% agreed that the program was a good way of spending public money.</w:t>
      </w:r>
    </w:p>
    <w:p w14:paraId="1BC47408" w14:textId="11ABEF70" w:rsidR="00A43BAC" w:rsidRPr="00A47528" w:rsidRDefault="00A43BAC" w:rsidP="00DE1035">
      <w:pPr>
        <w:pStyle w:val="BodyText"/>
        <w:rPr>
          <w:lang w:eastAsia="en-US"/>
        </w:rPr>
      </w:pPr>
      <w:r w:rsidRPr="00A47528">
        <w:rPr>
          <w:lang w:eastAsia="en-US"/>
        </w:rPr>
        <w:t>Working with industry, states and territories have developed a suite of legacy products, including learning materials, video recordings, farm business planning templates and sector-specific benchmarking tools. This work represents a large scale-up in capability and, coupled with ongoing collaboration between jurisdictions to share resources and learnings, will drive momentum for future program years.</w:t>
      </w:r>
    </w:p>
    <w:p w14:paraId="5AA40E80" w14:textId="531B8D81" w:rsidR="00A43BAC" w:rsidRPr="00A47528" w:rsidRDefault="00A43BAC" w:rsidP="00DE1035">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 xml:space="preserve">The program has also enabled deeper research and analysis into specific issues relevant to building farm business resilience. For example, through the program, the NSW Government Behavioural Insights Unit is conducting research into behavioural barriers and enablers of farm succession planning and identifying </w:t>
      </w:r>
      <w:r w:rsidR="00DE1035" w:rsidRPr="00DE1035">
        <w:rPr>
          <w:rFonts w:asciiTheme="majorHAnsi" w:eastAsia="Gungsuh" w:hAnsiTheme="majorHAnsi" w:cstheme="majorHAnsi"/>
          <w:color w:val="000000"/>
          <w:szCs w:val="20"/>
          <w:lang w:eastAsia="en-US"/>
        </w:rPr>
        <w:t>opportunities to apply behavioural insights to the program</w:t>
      </w:r>
      <w:r w:rsidRPr="00A47528">
        <w:rPr>
          <w:rFonts w:asciiTheme="majorHAnsi" w:eastAsia="Gungsuh" w:hAnsiTheme="majorHAnsi" w:cstheme="majorHAnsi"/>
          <w:color w:val="000000"/>
          <w:szCs w:val="20"/>
          <w:lang w:eastAsia="en-US"/>
        </w:rPr>
        <w:t>.</w:t>
      </w:r>
    </w:p>
    <w:p w14:paraId="62CD3C29" w14:textId="4F90C663" w:rsidR="00A43BAC" w:rsidRDefault="00E73D46" w:rsidP="008B4BF2">
      <w:pPr>
        <w:pStyle w:val="Caption"/>
        <w:keepNext/>
        <w:rPr>
          <w:rFonts w:asciiTheme="majorHAnsi" w:eastAsia="Gungsuh" w:hAnsiTheme="majorHAnsi" w:cstheme="majorHAnsi"/>
          <w:color w:val="000000"/>
        </w:rPr>
      </w:pPr>
      <w:bookmarkStart w:id="17" w:name="_Toc119440842"/>
      <w:r>
        <w:t xml:space="preserve">Figure </w:t>
      </w:r>
      <w:r>
        <w:fldChar w:fldCharType="begin"/>
      </w:r>
      <w:r>
        <w:instrText xml:space="preserve"> SEQ Figure \* ARABIC </w:instrText>
      </w:r>
      <w:r>
        <w:fldChar w:fldCharType="separate"/>
      </w:r>
      <w:r w:rsidR="002B446F">
        <w:rPr>
          <w:noProof/>
        </w:rPr>
        <w:t>6</w:t>
      </w:r>
      <w:r>
        <w:fldChar w:fldCharType="end"/>
      </w:r>
      <w:r w:rsidR="00A43BAC" w:rsidRPr="00A47528">
        <w:rPr>
          <w:rFonts w:asciiTheme="majorHAnsi" w:eastAsia="Gungsuh" w:hAnsiTheme="majorHAnsi" w:cstheme="majorHAnsi"/>
          <w:color w:val="000000"/>
        </w:rPr>
        <w:t xml:space="preserve"> Farm Business Resilience Program Participants by Industry</w:t>
      </w:r>
      <w:bookmarkEnd w:id="17"/>
    </w:p>
    <w:p w14:paraId="465C7FF1" w14:textId="419FB4EC" w:rsidR="008B4BF2" w:rsidRPr="008B4BF2" w:rsidRDefault="001A1D7F" w:rsidP="00596265">
      <w:pPr>
        <w:pStyle w:val="BodyText"/>
        <w:jc w:val="center"/>
        <w:rPr>
          <w:lang w:eastAsia="en-US"/>
        </w:rPr>
      </w:pPr>
      <w:r w:rsidRPr="001A1D7F">
        <w:rPr>
          <w:noProof/>
          <w:lang w:val="en-US" w:eastAsia="zh-CN"/>
        </w:rPr>
        <w:drawing>
          <wp:inline distT="0" distB="0" distL="0" distR="0" wp14:anchorId="26EC9B5A" wp14:editId="3FD8C363">
            <wp:extent cx="4737370" cy="4214033"/>
            <wp:effectExtent l="0" t="0" r="0" b="2540"/>
            <wp:docPr id="72" name="Picture 72" descr="Figure 6 Farm Business Resilience Program Participants by Indu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Figure 6 Farm Business Resilience Program Participants by Industry"/>
                    <pic:cNvPicPr/>
                  </pic:nvPicPr>
                  <pic:blipFill>
                    <a:blip r:embed="rId36">
                      <a:extLst>
                        <a:ext uri="{28A0092B-C50C-407E-A947-70E740481C1C}">
                          <a14:useLocalDpi xmlns:a14="http://schemas.microsoft.com/office/drawing/2010/main" val="0"/>
                        </a:ext>
                      </a:extLst>
                    </a:blip>
                    <a:stretch>
                      <a:fillRect/>
                    </a:stretch>
                  </pic:blipFill>
                  <pic:spPr>
                    <a:xfrm>
                      <a:off x="0" y="0"/>
                      <a:ext cx="4788716" cy="4259707"/>
                    </a:xfrm>
                    <a:prstGeom prst="rect">
                      <a:avLst/>
                    </a:prstGeom>
                  </pic:spPr>
                </pic:pic>
              </a:graphicData>
            </a:graphic>
          </wp:inline>
        </w:drawing>
      </w:r>
    </w:p>
    <w:p w14:paraId="1FA93AAB" w14:textId="6CDC7B1C" w:rsidR="00A43BAC" w:rsidRPr="00A47528" w:rsidRDefault="00A43BAC" w:rsidP="001A1D7F">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Planning for the extension to the program to 2024 is well underway in most jurisdictions.</w:t>
      </w:r>
      <w:r w:rsidR="001A1D7F">
        <w:rPr>
          <w:rFonts w:asciiTheme="majorHAnsi" w:eastAsia="Gungsuh" w:hAnsiTheme="majorHAnsi" w:cstheme="majorHAnsi"/>
          <w:color w:val="000000"/>
          <w:szCs w:val="20"/>
          <w:lang w:eastAsia="en-US"/>
        </w:rPr>
        <w:t xml:space="preserve"> </w:t>
      </w:r>
      <w:r w:rsidRPr="00A47528">
        <w:rPr>
          <w:rFonts w:asciiTheme="majorHAnsi" w:eastAsia="Gungsuh" w:hAnsiTheme="majorHAnsi" w:cstheme="majorHAnsi"/>
          <w:color w:val="000000"/>
          <w:szCs w:val="20"/>
          <w:lang w:eastAsia="en-US"/>
        </w:rPr>
        <w:t>The extension will capitalise on the success and learnings from the foundational year, including:</w:t>
      </w:r>
    </w:p>
    <w:p w14:paraId="3A3C7C13" w14:textId="77777777" w:rsidR="00A43BAC" w:rsidRPr="00A47528" w:rsidRDefault="00A43BAC" w:rsidP="001A1D7F">
      <w:pPr>
        <w:pStyle w:val="ListBullet"/>
        <w:rPr>
          <w:lang w:eastAsia="en-US"/>
        </w:rPr>
      </w:pPr>
      <w:r w:rsidRPr="00A47528">
        <w:rPr>
          <w:lang w:eastAsia="en-US"/>
        </w:rPr>
        <w:t>expanding the program to reach more farmers from a broader range of sectors</w:t>
      </w:r>
    </w:p>
    <w:p w14:paraId="3D70C975" w14:textId="616BC4D3" w:rsidR="00A43BAC" w:rsidRPr="00A47528" w:rsidRDefault="00A43BAC" w:rsidP="001A1D7F">
      <w:pPr>
        <w:pStyle w:val="ListBullet"/>
        <w:rPr>
          <w:lang w:eastAsia="en-US"/>
        </w:rPr>
      </w:pPr>
      <w:r w:rsidRPr="00A47528">
        <w:rPr>
          <w:lang w:eastAsia="en-US"/>
        </w:rPr>
        <w:t>an increased focus on areas identified as priorities, such as succession planning</w:t>
      </w:r>
    </w:p>
    <w:p w14:paraId="2AED5E34" w14:textId="7E6AC2F7" w:rsidR="00A43BAC" w:rsidRPr="00A47528" w:rsidRDefault="00A43BAC" w:rsidP="001A1D7F">
      <w:pPr>
        <w:pStyle w:val="ListBullet"/>
        <w:rPr>
          <w:lang w:eastAsia="en-US"/>
        </w:rPr>
      </w:pPr>
      <w:r w:rsidRPr="00A47528">
        <w:rPr>
          <w:lang w:eastAsia="en-US"/>
        </w:rPr>
        <w:t>creating new industry partnerships and identifying opportunities to make better linkages with existing offerings</w:t>
      </w:r>
    </w:p>
    <w:p w14:paraId="6F43BC6A" w14:textId="77777777" w:rsidR="00A43BAC" w:rsidRPr="00A47528" w:rsidRDefault="00A43BAC" w:rsidP="001A1D7F">
      <w:pPr>
        <w:pStyle w:val="ListBullet"/>
        <w:rPr>
          <w:lang w:eastAsia="en-US"/>
        </w:rPr>
      </w:pPr>
      <w:r w:rsidRPr="00A47528">
        <w:rPr>
          <w:lang w:eastAsia="en-US"/>
        </w:rPr>
        <w:t>adding continuous learning, with active follow-up and peer-to-peer learning.</w:t>
      </w:r>
    </w:p>
    <w:p w14:paraId="14A0324F"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Case studies are being developed following the experience of participating farmers in several jurisdictions. Going forward, the FDF will continue to follow the journeys of more farmers to see how their farm businesses are evolving and adapting as a result of the program.</w:t>
      </w:r>
    </w:p>
    <w:p w14:paraId="5F165265" w14:textId="5A93BC04" w:rsidR="00A43BAC" w:rsidRDefault="00A43BAC" w:rsidP="004C0FE9">
      <w:pPr>
        <w:pStyle w:val="BodyText"/>
        <w:keepNext/>
        <w:pBdr>
          <w:top w:val="single" w:sz="4" w:space="8" w:color="auto"/>
          <w:left w:val="single" w:sz="4" w:space="22" w:color="auto"/>
          <w:bottom w:val="single" w:sz="4" w:space="8" w:color="auto"/>
          <w:right w:val="single" w:sz="4" w:space="8" w:color="auto"/>
        </w:pBdr>
        <w:rPr>
          <w:b/>
          <w:bCs/>
        </w:rPr>
      </w:pPr>
      <w:r w:rsidRPr="004D1B32">
        <w:rPr>
          <w:b/>
          <w:bCs/>
        </w:rPr>
        <w:t>CASE STUDY 2 - Two farming families' journey through the Farm Business Resilience Program in New South Wales</w:t>
      </w:r>
    </w:p>
    <w:p w14:paraId="70A0DADD" w14:textId="0DD9A6A3" w:rsidR="00DC2309" w:rsidRPr="004D1B32" w:rsidRDefault="00DC2309" w:rsidP="004C0FE9">
      <w:pPr>
        <w:pStyle w:val="BodyText"/>
        <w:pBdr>
          <w:top w:val="single" w:sz="4" w:space="8" w:color="auto"/>
          <w:left w:val="single" w:sz="4" w:space="22" w:color="auto"/>
          <w:bottom w:val="single" w:sz="4" w:space="8" w:color="auto"/>
          <w:right w:val="single" w:sz="4" w:space="8" w:color="auto"/>
        </w:pBdr>
      </w:pPr>
      <w:r w:rsidRPr="00DC2309">
        <w:rPr>
          <w:noProof/>
          <w:lang w:val="en-US" w:eastAsia="zh-CN"/>
        </w:rPr>
        <w:drawing>
          <wp:inline distT="0" distB="0" distL="0" distR="0" wp14:anchorId="71DA6399" wp14:editId="385B3AB1">
            <wp:extent cx="5177573" cy="3395845"/>
            <wp:effectExtent l="0" t="0" r="4445" b="8255"/>
            <wp:docPr id="73" name="Picture 73" descr="Coddington Family: Matthew and Cherie Coddington at their home in Central Western New South Wales. Photo credit: NSW Department of Primary Indus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Coddington Family: Matthew and Cherie Coddington at their home in Central Western New South Wales. Photo credit: NSW Department of Primary Industries"/>
                    <pic:cNvPicPr/>
                  </pic:nvPicPr>
                  <pic:blipFill>
                    <a:blip r:embed="rId37">
                      <a:extLst>
                        <a:ext uri="{28A0092B-C50C-407E-A947-70E740481C1C}">
                          <a14:useLocalDpi xmlns:a14="http://schemas.microsoft.com/office/drawing/2010/main" val="0"/>
                        </a:ext>
                      </a:extLst>
                    </a:blip>
                    <a:stretch>
                      <a:fillRect/>
                    </a:stretch>
                  </pic:blipFill>
                  <pic:spPr>
                    <a:xfrm>
                      <a:off x="0" y="0"/>
                      <a:ext cx="5242734" cy="3438582"/>
                    </a:xfrm>
                    <a:prstGeom prst="rect">
                      <a:avLst/>
                    </a:prstGeom>
                  </pic:spPr>
                </pic:pic>
              </a:graphicData>
            </a:graphic>
          </wp:inline>
        </w:drawing>
      </w:r>
    </w:p>
    <w:p w14:paraId="7663C8C6" w14:textId="77777777" w:rsidR="00A43BAC" w:rsidRPr="00A47528" w:rsidRDefault="00A43BAC" w:rsidP="004C0FE9">
      <w:pPr>
        <w:pStyle w:val="BodyText"/>
        <w:pBdr>
          <w:top w:val="single" w:sz="4" w:space="8" w:color="auto"/>
          <w:left w:val="single" w:sz="4" w:space="22"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Coddington Family: Matthew and Cherie Coddington at their home in Central Western New South Wales. Photo credit: NSW Department of Primary Industries</w:t>
      </w:r>
    </w:p>
    <w:p w14:paraId="6D1A5D32" w14:textId="77777777" w:rsidR="00A43BAC" w:rsidRPr="00A47528" w:rsidRDefault="00A43BAC" w:rsidP="004C0FE9">
      <w:pPr>
        <w:pStyle w:val="BodyText"/>
        <w:pBdr>
          <w:top w:val="single" w:sz="4" w:space="8" w:color="auto"/>
          <w:left w:val="single" w:sz="4" w:space="22"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New South Wales, the program supports farmers to undergo intensive one-on-one coaching with an expert business coach and connects farmers through small-group networks to work through issues together.</w:t>
      </w:r>
    </w:p>
    <w:p w14:paraId="27763E60" w14:textId="1E15736F" w:rsidR="00A43BAC" w:rsidRDefault="00A43BAC" w:rsidP="004C0FE9">
      <w:pPr>
        <w:pStyle w:val="BodyText"/>
        <w:pBdr>
          <w:top w:val="single" w:sz="4" w:space="8" w:color="auto"/>
          <w:left w:val="single" w:sz="4" w:space="22"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Matthew and Cherie Coddington run a sheep, lamb, cattle and cropping farm in Central Western New South Wales, and shared their thoughts on the program.</w:t>
      </w:r>
    </w:p>
    <w:p w14:paraId="37FA3501" w14:textId="0F2477C8" w:rsidR="004C0FE9" w:rsidRDefault="004C0FE9" w:rsidP="004C0FE9">
      <w:pPr>
        <w:pStyle w:val="BodyText"/>
        <w:pBdr>
          <w:top w:val="single" w:sz="4" w:space="8" w:color="auto"/>
          <w:left w:val="single" w:sz="4" w:space="22" w:color="auto"/>
          <w:bottom w:val="single" w:sz="4" w:space="8" w:color="auto"/>
          <w:right w:val="single" w:sz="4" w:space="8" w:color="auto"/>
        </w:pBdr>
        <w:ind w:firstLine="720"/>
        <w:rPr>
          <w:i/>
          <w:iCs/>
          <w:szCs w:val="18"/>
          <w:lang w:eastAsia="en-US"/>
        </w:rPr>
      </w:pPr>
      <w:r w:rsidRPr="004C0FE9">
        <w:rPr>
          <w:rFonts w:asciiTheme="majorHAnsi" w:eastAsia="Gungsuh" w:hAnsiTheme="majorHAnsi" w:cstheme="majorHAnsi"/>
          <w:i/>
          <w:iCs/>
          <w:color w:val="000000"/>
          <w:szCs w:val="20"/>
          <w:lang w:eastAsia="en-US"/>
        </w:rPr>
        <w:t xml:space="preserve">Following the last drought, we wanted to get our policies </w:t>
      </w:r>
      <w:r w:rsidRPr="004C0FE9">
        <w:rPr>
          <w:i/>
          <w:iCs/>
          <w:szCs w:val="18"/>
          <w:lang w:eastAsia="en-US"/>
        </w:rPr>
        <w:t xml:space="preserve">operating procedures and systems in place. We also have five children, so succession will become quite a key thing in the future. </w:t>
      </w:r>
    </w:p>
    <w:p w14:paraId="5D0138F0" w14:textId="0E291620" w:rsidR="004C0FE9" w:rsidRDefault="004C0FE9" w:rsidP="004C0FE9">
      <w:pPr>
        <w:pStyle w:val="BodyText"/>
        <w:pBdr>
          <w:top w:val="single" w:sz="4" w:space="8" w:color="auto"/>
          <w:left w:val="single" w:sz="4" w:space="22" w:color="auto"/>
          <w:bottom w:val="single" w:sz="4" w:space="8" w:color="auto"/>
          <w:right w:val="single" w:sz="4" w:space="8" w:color="auto"/>
        </w:pBdr>
        <w:rPr>
          <w:i/>
          <w:iCs/>
          <w:szCs w:val="18"/>
          <w:lang w:eastAsia="en-US"/>
        </w:rPr>
      </w:pPr>
      <w:r>
        <w:rPr>
          <w:i/>
          <w:iCs/>
          <w:szCs w:val="18"/>
          <w:lang w:eastAsia="en-US"/>
        </w:rPr>
        <w:t xml:space="preserve">Our </w:t>
      </w:r>
      <w:r w:rsidRPr="008916FC">
        <w:rPr>
          <w:i/>
          <w:iCs/>
          <w:szCs w:val="18"/>
          <w:lang w:eastAsia="en-US"/>
        </w:rPr>
        <w:t>coach has held us very accountable. Each meeting brings up issues that we find within the business that we need to address. Out of these meetings comes actions that we have to act upon</w:t>
      </w:r>
      <w:r>
        <w:rPr>
          <w:i/>
          <w:iCs/>
          <w:szCs w:val="18"/>
          <w:lang w:eastAsia="en-US"/>
        </w:rPr>
        <w:t xml:space="preserve">. </w:t>
      </w:r>
    </w:p>
    <w:p w14:paraId="5942893D" w14:textId="6D3E525D" w:rsidR="004C0FE9" w:rsidRDefault="004C0FE9" w:rsidP="004C0FE9">
      <w:pPr>
        <w:pStyle w:val="BodyText"/>
        <w:pBdr>
          <w:top w:val="single" w:sz="4" w:space="8" w:color="auto"/>
          <w:left w:val="single" w:sz="4" w:space="22" w:color="auto"/>
          <w:bottom w:val="single" w:sz="4" w:space="8" w:color="auto"/>
          <w:right w:val="single" w:sz="4" w:space="8" w:color="auto"/>
        </w:pBdr>
        <w:rPr>
          <w:i/>
          <w:iCs/>
          <w:szCs w:val="18"/>
          <w:lang w:eastAsia="en-US"/>
        </w:rPr>
      </w:pPr>
      <w:r>
        <w:rPr>
          <w:i/>
          <w:iCs/>
          <w:szCs w:val="18"/>
          <w:lang w:eastAsia="en-US"/>
        </w:rPr>
        <w:t xml:space="preserve">Having a </w:t>
      </w:r>
      <w:r w:rsidRPr="008916FC">
        <w:rPr>
          <w:i/>
          <w:iCs/>
          <w:szCs w:val="18"/>
          <w:lang w:eastAsia="en-US"/>
        </w:rPr>
        <w:t>group that we have been involved in has helped us lay things on the table and discuss them openly. Together we’re solving these issues and putting systems in place so that we’re better prepared for drought and worse seasons ahead</w:t>
      </w:r>
      <w:r>
        <w:rPr>
          <w:i/>
          <w:iCs/>
          <w:szCs w:val="18"/>
          <w:lang w:eastAsia="en-US"/>
        </w:rPr>
        <w:t xml:space="preserve">. </w:t>
      </w:r>
    </w:p>
    <w:p w14:paraId="1B896BFE" w14:textId="0ACB03D9" w:rsidR="004C0FE9" w:rsidRDefault="004C0FE9" w:rsidP="004C0FE9">
      <w:pPr>
        <w:pStyle w:val="BodyText"/>
        <w:pBdr>
          <w:top w:val="single" w:sz="4" w:space="8" w:color="auto"/>
          <w:left w:val="single" w:sz="4" w:space="22" w:color="auto"/>
          <w:bottom w:val="single" w:sz="4" w:space="8" w:color="auto"/>
          <w:right w:val="single" w:sz="4" w:space="8" w:color="auto"/>
        </w:pBdr>
        <w:rPr>
          <w:i/>
          <w:iCs/>
          <w:szCs w:val="18"/>
          <w:lang w:eastAsia="en-US"/>
        </w:rPr>
      </w:pPr>
      <w:r>
        <w:rPr>
          <w:i/>
          <w:iCs/>
          <w:szCs w:val="18"/>
          <w:lang w:eastAsia="en-US"/>
        </w:rPr>
        <w:t xml:space="preserve">Farm business </w:t>
      </w:r>
      <w:r w:rsidRPr="008916FC">
        <w:rPr>
          <w:i/>
          <w:iCs/>
          <w:szCs w:val="18"/>
          <w:lang w:eastAsia="en-US"/>
        </w:rPr>
        <w:t>resilience to me means being able to adapt to change. By developing better confinement feeding systems, we aim to retain our core breeding stock. Because we are a seed stock merino stud producer, we need to maintain our breeding genetics and improve our carrying capacity while looking after our landscape in drought</w:t>
      </w:r>
      <w:r>
        <w:rPr>
          <w:i/>
          <w:iCs/>
          <w:szCs w:val="18"/>
          <w:lang w:eastAsia="en-US"/>
        </w:rPr>
        <w:t>.</w:t>
      </w:r>
    </w:p>
    <w:p w14:paraId="11431D85" w14:textId="3B4538F1" w:rsidR="004C0FE9" w:rsidRPr="00A47528" w:rsidRDefault="004C0FE9" w:rsidP="004C0FE9">
      <w:pPr>
        <w:pStyle w:val="BodyText"/>
        <w:pBdr>
          <w:top w:val="single" w:sz="4" w:space="8" w:color="auto"/>
          <w:left w:val="single" w:sz="4" w:space="22" w:color="auto"/>
          <w:bottom w:val="single" w:sz="4" w:space="8" w:color="auto"/>
          <w:right w:val="single" w:sz="4" w:space="8" w:color="auto"/>
        </w:pBdr>
        <w:rPr>
          <w:rFonts w:asciiTheme="majorHAnsi" w:eastAsia="Gungsuh" w:hAnsiTheme="majorHAnsi" w:cstheme="majorHAnsi"/>
          <w:color w:val="000000"/>
          <w:szCs w:val="20"/>
          <w:lang w:eastAsia="en-US"/>
        </w:rPr>
      </w:pPr>
      <w:r>
        <w:rPr>
          <w:i/>
          <w:iCs/>
          <w:szCs w:val="18"/>
          <w:lang w:eastAsia="en-US"/>
        </w:rPr>
        <w:t>Everything’s better</w:t>
      </w:r>
      <w:r>
        <w:t xml:space="preserve"> </w:t>
      </w:r>
      <w:r w:rsidRPr="008916FC">
        <w:rPr>
          <w:i/>
          <w:iCs/>
          <w:szCs w:val="18"/>
          <w:lang w:eastAsia="en-US"/>
        </w:rPr>
        <w:t>structured and planned, rather than being reactionary. We’ve recently purchased more properties. The earlier you start planning for the long term, the better off you’ll be</w:t>
      </w:r>
      <w:r>
        <w:rPr>
          <w:i/>
          <w:iCs/>
          <w:szCs w:val="18"/>
          <w:lang w:eastAsia="en-US"/>
        </w:rPr>
        <w:t>.</w:t>
      </w:r>
    </w:p>
    <w:p w14:paraId="496A6774" w14:textId="243AE0EB" w:rsidR="008916FC" w:rsidRDefault="008916FC">
      <w:pPr>
        <w:widowControl/>
        <w:spacing w:after="160" w:line="259" w:lineRule="auto"/>
        <w:rPr>
          <w:b/>
          <w:bCs/>
          <w:sz w:val="18"/>
        </w:rPr>
      </w:pPr>
    </w:p>
    <w:p w14:paraId="01D360F4" w14:textId="77777777" w:rsidR="004C0FE9" w:rsidRDefault="004C0FE9">
      <w:pPr>
        <w:widowControl/>
        <w:spacing w:after="160" w:line="259" w:lineRule="auto"/>
        <w:rPr>
          <w:b/>
          <w:bCs/>
          <w:sz w:val="18"/>
        </w:rPr>
      </w:pPr>
    </w:p>
    <w:p w14:paraId="0E7D5C57" w14:textId="213A01F9" w:rsidR="002229AD" w:rsidRDefault="002229AD" w:rsidP="002229AD">
      <w:pPr>
        <w:pStyle w:val="BodyText"/>
        <w:keepNext/>
        <w:pBdr>
          <w:top w:val="single" w:sz="4" w:space="8" w:color="auto"/>
          <w:left w:val="single" w:sz="4" w:space="8" w:color="auto"/>
          <w:bottom w:val="single" w:sz="4" w:space="8" w:color="auto"/>
          <w:right w:val="single" w:sz="4" w:space="8" w:color="auto"/>
        </w:pBdr>
        <w:rPr>
          <w:b/>
          <w:bCs/>
        </w:rPr>
      </w:pPr>
      <w:r w:rsidRPr="004D1B32">
        <w:rPr>
          <w:b/>
          <w:bCs/>
        </w:rPr>
        <w:t>CASE STUDY 2 - Two farming families' journey through the Farm Business Resilience Program in New South Wales</w:t>
      </w:r>
    </w:p>
    <w:p w14:paraId="02628F62" w14:textId="583F44E0" w:rsidR="00DC2309" w:rsidRDefault="00DC2309" w:rsidP="00A324AF">
      <w:pPr>
        <w:pStyle w:val="BodyText"/>
        <w:keepN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DC2309">
        <w:rPr>
          <w:noProof/>
          <w:lang w:val="en-US" w:eastAsia="zh-CN"/>
        </w:rPr>
        <w:drawing>
          <wp:inline distT="0" distB="0" distL="0" distR="0" wp14:anchorId="0E4239D1" wp14:editId="37B99829">
            <wp:extent cx="5309235" cy="3485036"/>
            <wp:effectExtent l="0" t="0" r="0" b="0"/>
            <wp:docPr id="74" name="Picture 74" descr="Schneider Family: Rachelle Hergenham and Derick Schneider at one of their properties in New South Wales. Photo credit: NSW Department of Primary Indus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Schneider Family: Rachelle Hergenham and Derick Schneider at one of their properties in New South Wales. Photo credit: NSW Department of Primary Industries"/>
                    <pic:cNvPicPr/>
                  </pic:nvPicPr>
                  <pic:blipFill>
                    <a:blip r:embed="rId38">
                      <a:extLst>
                        <a:ext uri="{28A0092B-C50C-407E-A947-70E740481C1C}">
                          <a14:useLocalDpi xmlns:a14="http://schemas.microsoft.com/office/drawing/2010/main" val="0"/>
                        </a:ext>
                      </a:extLst>
                    </a:blip>
                    <a:stretch>
                      <a:fillRect/>
                    </a:stretch>
                  </pic:blipFill>
                  <pic:spPr>
                    <a:xfrm>
                      <a:off x="0" y="0"/>
                      <a:ext cx="5348660" cy="3510915"/>
                    </a:xfrm>
                    <a:prstGeom prst="rect">
                      <a:avLst/>
                    </a:prstGeom>
                  </pic:spPr>
                </pic:pic>
              </a:graphicData>
            </a:graphic>
          </wp:inline>
        </w:drawing>
      </w:r>
    </w:p>
    <w:p w14:paraId="2CA76A3D" w14:textId="07CA6BCC" w:rsidR="00A43BAC" w:rsidRPr="00A47528" w:rsidRDefault="00A43BAC" w:rsidP="00A324AF">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Schneider Family: Rachelle Hergenha</w:t>
      </w:r>
      <w:r w:rsidR="004D5AD2">
        <w:rPr>
          <w:rFonts w:asciiTheme="majorHAnsi" w:eastAsia="Gungsuh" w:hAnsiTheme="majorHAnsi" w:cstheme="majorHAnsi"/>
          <w:i/>
          <w:iCs/>
          <w:color w:val="000000"/>
          <w:szCs w:val="20"/>
          <w:lang w:eastAsia="en-US"/>
        </w:rPr>
        <w:t>n</w:t>
      </w:r>
      <w:r w:rsidRPr="00A47528">
        <w:rPr>
          <w:rFonts w:asciiTheme="majorHAnsi" w:eastAsia="Gungsuh" w:hAnsiTheme="majorHAnsi" w:cstheme="majorHAnsi"/>
          <w:i/>
          <w:iCs/>
          <w:color w:val="000000"/>
          <w:szCs w:val="20"/>
          <w:lang w:eastAsia="en-US"/>
        </w:rPr>
        <w:t xml:space="preserve"> and Derick Schneider at one of their properties in New South Wales. Photo credit: NSW Department of Primary Industries</w:t>
      </w:r>
    </w:p>
    <w:p w14:paraId="2DA3718A" w14:textId="08A9162F" w:rsidR="00A43BAC" w:rsidRDefault="00A43BAC" w:rsidP="00A324AF">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Rachelle Hergenha</w:t>
      </w:r>
      <w:r w:rsidR="004D5AD2">
        <w:rPr>
          <w:rFonts w:asciiTheme="majorHAnsi" w:eastAsia="Gungsuh" w:hAnsiTheme="majorHAnsi" w:cstheme="majorHAnsi"/>
          <w:color w:val="000000"/>
          <w:szCs w:val="20"/>
          <w:lang w:eastAsia="en-US"/>
        </w:rPr>
        <w:t>n</w:t>
      </w:r>
      <w:r w:rsidRPr="00A47528">
        <w:rPr>
          <w:rFonts w:asciiTheme="majorHAnsi" w:eastAsia="Gungsuh" w:hAnsiTheme="majorHAnsi" w:cstheme="majorHAnsi"/>
          <w:color w:val="000000"/>
          <w:szCs w:val="20"/>
          <w:lang w:eastAsia="en-US"/>
        </w:rPr>
        <w:t xml:space="preserve"> and Derick Schneider own three farming properties located throughout regional New South Wales. They said,</w:t>
      </w:r>
    </w:p>
    <w:p w14:paraId="0CE93C5F" w14:textId="2AE58141" w:rsidR="003313CB" w:rsidRPr="003313CB" w:rsidRDefault="003313CB" w:rsidP="003313CB">
      <w:pPr>
        <w:pStyle w:val="BodyText"/>
        <w:pBdr>
          <w:top w:val="single" w:sz="4" w:space="8" w:color="auto"/>
          <w:left w:val="single" w:sz="4" w:space="8" w:color="auto"/>
          <w:bottom w:val="single" w:sz="4" w:space="8" w:color="auto"/>
          <w:right w:val="single" w:sz="4" w:space="8" w:color="auto"/>
        </w:pBdr>
        <w:ind w:firstLine="720"/>
        <w:rPr>
          <w:i/>
          <w:iCs/>
          <w:szCs w:val="18"/>
          <w:lang w:eastAsia="en-US"/>
        </w:rPr>
      </w:pPr>
      <w:r w:rsidRPr="003313CB">
        <w:rPr>
          <w:rFonts w:asciiTheme="majorHAnsi" w:eastAsia="Gungsuh" w:hAnsiTheme="majorHAnsi" w:cstheme="majorHAnsi"/>
          <w:i/>
          <w:iCs/>
          <w:color w:val="000000"/>
          <w:szCs w:val="20"/>
          <w:lang w:eastAsia="en-US"/>
        </w:rPr>
        <w:t xml:space="preserve">Although </w:t>
      </w:r>
      <w:r w:rsidRPr="003313CB">
        <w:rPr>
          <w:i/>
          <w:iCs/>
          <w:szCs w:val="18"/>
          <w:lang w:eastAsia="en-US"/>
        </w:rPr>
        <w:t xml:space="preserve">we both grew up on farms and we’ve been around farming our whole lives, we had to be able to manage our farm business in an economically responsible way. </w:t>
      </w:r>
    </w:p>
    <w:p w14:paraId="419C6D56" w14:textId="70ACE03D" w:rsidR="003313CB" w:rsidRPr="003313CB" w:rsidRDefault="003313CB" w:rsidP="00A324AF">
      <w:pPr>
        <w:pStyle w:val="BodyText"/>
        <w:pBdr>
          <w:top w:val="single" w:sz="4" w:space="8" w:color="auto"/>
          <w:left w:val="single" w:sz="4" w:space="8" w:color="auto"/>
          <w:bottom w:val="single" w:sz="4" w:space="8" w:color="auto"/>
          <w:right w:val="single" w:sz="4" w:space="8" w:color="auto"/>
        </w:pBdr>
        <w:rPr>
          <w:i/>
          <w:iCs/>
          <w:szCs w:val="18"/>
          <w:lang w:eastAsia="en-US"/>
        </w:rPr>
      </w:pPr>
      <w:r w:rsidRPr="003313CB">
        <w:rPr>
          <w:i/>
          <w:iCs/>
          <w:szCs w:val="18"/>
          <w:lang w:eastAsia="en-US"/>
        </w:rPr>
        <w:t>The program was appealing because I wanted to get a better understanding of our financial information. We didn’t have a good handle on the nitty-gritty of the finances and how to use the information we’ve got to make decisions for improving our business.</w:t>
      </w:r>
    </w:p>
    <w:p w14:paraId="764958E6" w14:textId="2071E53B" w:rsidR="003313CB" w:rsidRPr="003313CB" w:rsidRDefault="003313CB" w:rsidP="00A324AF">
      <w:pPr>
        <w:pStyle w:val="BodyText"/>
        <w:pBdr>
          <w:top w:val="single" w:sz="4" w:space="8" w:color="auto"/>
          <w:left w:val="single" w:sz="4" w:space="8" w:color="auto"/>
          <w:bottom w:val="single" w:sz="4" w:space="8" w:color="auto"/>
          <w:right w:val="single" w:sz="4" w:space="8" w:color="auto"/>
        </w:pBdr>
        <w:rPr>
          <w:i/>
          <w:iCs/>
          <w:szCs w:val="18"/>
          <w:lang w:eastAsia="en-US"/>
        </w:rPr>
      </w:pPr>
      <w:r w:rsidRPr="003313CB">
        <w:rPr>
          <w:i/>
          <w:iCs/>
          <w:szCs w:val="18"/>
          <w:lang w:eastAsia="en-US"/>
        </w:rPr>
        <w:t>Business coaching has helped with our long-term business goals - distilling down what we're trying to achieve. For me it’s about how we can manage our farms so that both of us don’t have to work off farm.</w:t>
      </w:r>
    </w:p>
    <w:p w14:paraId="6FC226D4" w14:textId="2FC88926" w:rsidR="00E41ADB" w:rsidRPr="003313CB" w:rsidRDefault="003313CB" w:rsidP="003313CB">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3313CB">
        <w:rPr>
          <w:i/>
          <w:iCs/>
          <w:szCs w:val="18"/>
          <w:lang w:eastAsia="en-US"/>
        </w:rPr>
        <w:t>Participating has helped me to see the bigger picture. I’m more positive and can see the opportunities rather than just the bottom line. It’s given me confidence to say, actually, we can grow our farm business, we can be more resilient moving forward and there is still capacity to achieve what we want to and make the best life for ourselves and our kids</w:t>
      </w:r>
      <w:bookmarkStart w:id="18" w:name="_Toc119440819"/>
      <w:r>
        <w:rPr>
          <w:i/>
          <w:iCs/>
          <w:szCs w:val="18"/>
          <w:lang w:eastAsia="en-US"/>
        </w:rPr>
        <w:t>.</w:t>
      </w:r>
      <w:r w:rsidR="00E41ADB">
        <w:rPr>
          <w:lang w:eastAsia="en-US"/>
        </w:rPr>
        <w:br w:type="page"/>
      </w:r>
    </w:p>
    <w:p w14:paraId="1AA10437" w14:textId="660F3070" w:rsidR="00A43BAC" w:rsidRPr="00A47528" w:rsidRDefault="00A43BAC" w:rsidP="0094369F">
      <w:pPr>
        <w:pStyle w:val="Heading3"/>
        <w:rPr>
          <w:lang w:eastAsia="en-US"/>
        </w:rPr>
      </w:pPr>
      <w:r w:rsidRPr="00A47528">
        <w:rPr>
          <w:lang w:eastAsia="en-US"/>
        </w:rPr>
        <w:t>Regional Drought Resilience Planning</w:t>
      </w:r>
      <w:bookmarkEnd w:id="18"/>
    </w:p>
    <w:tbl>
      <w:tblPr>
        <w:tblStyle w:val="TableGrid"/>
        <w:tblW w:w="5000" w:type="pct"/>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Regional Drought Resilience Planning - Objectives and Program information"/>
      </w:tblPr>
      <w:tblGrid>
        <w:gridCol w:w="2620"/>
        <w:gridCol w:w="6784"/>
      </w:tblGrid>
      <w:tr w:rsidR="0094369F" w:rsidRPr="0094369F" w14:paraId="767A3DBA" w14:textId="77777777" w:rsidTr="006B6C78">
        <w:trPr>
          <w:tblHeader/>
        </w:trPr>
        <w:tc>
          <w:tcPr>
            <w:tcW w:w="2605" w:type="dxa"/>
            <w:tcBorders>
              <w:top w:val="single" w:sz="4" w:space="0" w:color="auto"/>
              <w:bottom w:val="single" w:sz="4" w:space="0" w:color="auto"/>
            </w:tcBorders>
          </w:tcPr>
          <w:p w14:paraId="076CF825" w14:textId="77777777" w:rsidR="0094369F" w:rsidRPr="0094369F" w:rsidRDefault="0094369F" w:rsidP="001020A4">
            <w:pPr>
              <w:pStyle w:val="BodyText"/>
              <w:keepNext/>
              <w:spacing w:before="120" w:after="120"/>
              <w:jc w:val="center"/>
              <w:rPr>
                <w:b/>
                <w:bCs/>
                <w:color w:val="000000"/>
                <w:lang w:eastAsia="en-US"/>
              </w:rPr>
            </w:pPr>
            <w:r w:rsidRPr="0094369F">
              <w:rPr>
                <w:b/>
                <w:bCs/>
                <w:lang w:eastAsia="en-US"/>
              </w:rPr>
              <w:t>Objectives</w:t>
            </w:r>
          </w:p>
        </w:tc>
        <w:tc>
          <w:tcPr>
            <w:tcW w:w="6745" w:type="dxa"/>
            <w:tcBorders>
              <w:top w:val="single" w:sz="4" w:space="0" w:color="auto"/>
              <w:bottom w:val="single" w:sz="4" w:space="0" w:color="auto"/>
            </w:tcBorders>
          </w:tcPr>
          <w:p w14:paraId="7A785C4F" w14:textId="77777777" w:rsidR="0094369F" w:rsidRPr="0094369F" w:rsidRDefault="0094369F" w:rsidP="001020A4">
            <w:pPr>
              <w:pStyle w:val="BodyText"/>
              <w:keepNext/>
              <w:spacing w:before="120" w:after="120"/>
              <w:jc w:val="center"/>
              <w:rPr>
                <w:b/>
                <w:bCs/>
                <w:color w:val="000000"/>
                <w:lang w:eastAsia="en-US"/>
              </w:rPr>
            </w:pPr>
            <w:r w:rsidRPr="0094369F">
              <w:rPr>
                <w:b/>
                <w:bCs/>
                <w:lang w:eastAsia="en-US"/>
              </w:rPr>
              <w:t>Program information</w:t>
            </w:r>
          </w:p>
        </w:tc>
      </w:tr>
      <w:tr w:rsidR="0094369F" w:rsidRPr="0094369F" w14:paraId="1C3817C7" w14:textId="77777777" w:rsidTr="006B6C78">
        <w:tc>
          <w:tcPr>
            <w:tcW w:w="2605" w:type="dxa"/>
            <w:tcBorders>
              <w:top w:val="single" w:sz="4" w:space="0" w:color="auto"/>
            </w:tcBorders>
          </w:tcPr>
          <w:p w14:paraId="4A9F12AA" w14:textId="77777777" w:rsidR="0094369F" w:rsidRPr="0094369F" w:rsidRDefault="0094369F" w:rsidP="0094369F">
            <w:pPr>
              <w:pStyle w:val="BodyText"/>
              <w:spacing w:before="120" w:after="120"/>
              <w:rPr>
                <w:color w:val="000000"/>
                <w:lang w:eastAsia="en-US"/>
              </w:rPr>
            </w:pPr>
            <w:r w:rsidRPr="0094369F">
              <w:rPr>
                <w:color w:val="000000"/>
                <w:lang w:eastAsia="en-US"/>
              </w:rPr>
              <w:t>The strategy</w:t>
            </w:r>
          </w:p>
        </w:tc>
        <w:tc>
          <w:tcPr>
            <w:tcW w:w="6745" w:type="dxa"/>
            <w:tcBorders>
              <w:top w:val="single" w:sz="4" w:space="0" w:color="auto"/>
            </w:tcBorders>
          </w:tcPr>
          <w:p w14:paraId="539BD49B" w14:textId="77777777" w:rsidR="0094369F" w:rsidRPr="0094369F" w:rsidRDefault="0094369F" w:rsidP="0094369F">
            <w:pPr>
              <w:pStyle w:val="BodyText"/>
              <w:spacing w:before="120" w:after="120"/>
              <w:rPr>
                <w:color w:val="000000"/>
                <w:lang w:eastAsia="en-US"/>
              </w:rPr>
            </w:pPr>
            <w:r w:rsidRPr="0094369F">
              <w:rPr>
                <w:color w:val="000000"/>
                <w:lang w:eastAsia="en-US"/>
              </w:rPr>
              <w:t>Establish drought resilience plans across agricultural regions, based on evidence and collaboration, to drive proactive management of drought risks</w:t>
            </w:r>
          </w:p>
        </w:tc>
      </w:tr>
      <w:tr w:rsidR="0094369F" w:rsidRPr="0094369F" w14:paraId="54F7D354" w14:textId="77777777" w:rsidTr="00F71455">
        <w:tc>
          <w:tcPr>
            <w:tcW w:w="2605" w:type="dxa"/>
          </w:tcPr>
          <w:p w14:paraId="2EF4DC20" w14:textId="77777777" w:rsidR="0094369F" w:rsidRPr="0094369F" w:rsidRDefault="0094369F" w:rsidP="0094369F">
            <w:pPr>
              <w:pStyle w:val="BodyText"/>
              <w:spacing w:before="120" w:after="120"/>
              <w:rPr>
                <w:color w:val="000000"/>
                <w:lang w:eastAsia="en-US"/>
              </w:rPr>
            </w:pPr>
            <w:r w:rsidRPr="0094369F">
              <w:rPr>
                <w:color w:val="000000"/>
                <w:lang w:eastAsia="en-US"/>
              </w:rPr>
              <w:t>What are we trying to achieve?</w:t>
            </w:r>
          </w:p>
        </w:tc>
        <w:tc>
          <w:tcPr>
            <w:tcW w:w="6745" w:type="dxa"/>
          </w:tcPr>
          <w:p w14:paraId="02AD7F43" w14:textId="77777777" w:rsidR="0094369F" w:rsidRPr="0094369F" w:rsidRDefault="0094369F" w:rsidP="0094369F">
            <w:pPr>
              <w:pStyle w:val="BodyText"/>
              <w:spacing w:before="120" w:after="120"/>
              <w:rPr>
                <w:color w:val="000000"/>
                <w:lang w:eastAsia="en-US"/>
              </w:rPr>
            </w:pPr>
            <w:r w:rsidRPr="0094369F">
              <w:rPr>
                <w:color w:val="000000"/>
                <w:lang w:eastAsia="en-US"/>
              </w:rPr>
              <w:t>Regional drought resilience plans drive decisions, actions, and investments to proactively manage drought risks</w:t>
            </w:r>
          </w:p>
        </w:tc>
      </w:tr>
      <w:tr w:rsidR="0094369F" w:rsidRPr="0094369F" w14:paraId="70B4FB7B" w14:textId="77777777" w:rsidTr="00F71455">
        <w:tc>
          <w:tcPr>
            <w:tcW w:w="2605" w:type="dxa"/>
          </w:tcPr>
          <w:p w14:paraId="42731AE1" w14:textId="77777777" w:rsidR="0094369F" w:rsidRPr="0094369F" w:rsidRDefault="0094369F" w:rsidP="0094369F">
            <w:pPr>
              <w:pStyle w:val="BodyText"/>
              <w:spacing w:before="120" w:after="120"/>
              <w:rPr>
                <w:color w:val="000000"/>
                <w:lang w:eastAsia="en-US"/>
              </w:rPr>
            </w:pPr>
            <w:r w:rsidRPr="0094369F">
              <w:rPr>
                <w:color w:val="000000"/>
                <w:lang w:eastAsia="en-US"/>
              </w:rPr>
              <w:t>How will this support drought resilience?</w:t>
            </w:r>
          </w:p>
        </w:tc>
        <w:tc>
          <w:tcPr>
            <w:tcW w:w="6745" w:type="dxa"/>
          </w:tcPr>
          <w:p w14:paraId="54DB00A7" w14:textId="77777777" w:rsidR="0094369F" w:rsidRPr="0094369F" w:rsidRDefault="0094369F" w:rsidP="0094369F">
            <w:pPr>
              <w:pStyle w:val="BodyText"/>
              <w:spacing w:before="120" w:after="120"/>
              <w:rPr>
                <w:color w:val="000000"/>
                <w:lang w:eastAsia="en-US"/>
              </w:rPr>
            </w:pPr>
            <w:r w:rsidRPr="0094369F">
              <w:rPr>
                <w:color w:val="000000"/>
                <w:lang w:eastAsia="en-US"/>
              </w:rPr>
              <w:t>Informed and planned action to manage drought risks at a regional scale will support resilience of the region's economy, farmers, businesses, communities and the landscape</w:t>
            </w:r>
          </w:p>
        </w:tc>
      </w:tr>
      <w:tr w:rsidR="0094369F" w:rsidRPr="0094369F" w14:paraId="1F97B6E1" w14:textId="77777777" w:rsidTr="00F71455">
        <w:tc>
          <w:tcPr>
            <w:tcW w:w="2605" w:type="dxa"/>
          </w:tcPr>
          <w:p w14:paraId="6A207E57" w14:textId="77777777" w:rsidR="0094369F" w:rsidRPr="0094369F" w:rsidRDefault="0094369F" w:rsidP="0094369F">
            <w:pPr>
              <w:pStyle w:val="BodyText"/>
              <w:spacing w:before="120" w:after="120"/>
              <w:rPr>
                <w:color w:val="000000"/>
                <w:lang w:eastAsia="en-US"/>
              </w:rPr>
            </w:pPr>
            <w:r w:rsidRPr="0094369F">
              <w:rPr>
                <w:color w:val="000000"/>
                <w:lang w:eastAsia="en-US"/>
              </w:rPr>
              <w:t>How will we assess whether it is successful?</w:t>
            </w:r>
          </w:p>
        </w:tc>
        <w:tc>
          <w:tcPr>
            <w:tcW w:w="6745" w:type="dxa"/>
          </w:tcPr>
          <w:p w14:paraId="1ABD720C" w14:textId="77777777" w:rsidR="0094369F" w:rsidRDefault="0094369F" w:rsidP="0094369F">
            <w:pPr>
              <w:pStyle w:val="BodyText"/>
              <w:spacing w:before="120" w:after="120"/>
              <w:rPr>
                <w:color w:val="000000"/>
                <w:lang w:eastAsia="en-US"/>
              </w:rPr>
            </w:pPr>
            <w:r w:rsidRPr="0094369F">
              <w:rPr>
                <w:color w:val="000000"/>
                <w:lang w:eastAsia="en-US"/>
              </w:rPr>
              <w:t>Overall success measures:</w:t>
            </w:r>
          </w:p>
          <w:p w14:paraId="4B68AAE4" w14:textId="77777777" w:rsidR="0094369F" w:rsidRPr="0094369F" w:rsidRDefault="0094369F" w:rsidP="0094369F">
            <w:pPr>
              <w:pStyle w:val="ListBullet"/>
              <w:spacing w:before="120" w:after="120"/>
              <w:rPr>
                <w:lang w:eastAsia="en-US"/>
              </w:rPr>
            </w:pPr>
            <w:r w:rsidRPr="0094369F">
              <w:rPr>
                <w:lang w:eastAsia="en-US"/>
              </w:rPr>
              <w:t>There is an increase in the number of agricultural regions that have drought resilience plans (RM 4)</w:t>
            </w:r>
          </w:p>
          <w:p w14:paraId="0970D7AE" w14:textId="77777777" w:rsidR="0094369F" w:rsidRPr="0094369F" w:rsidRDefault="0094369F" w:rsidP="0094369F">
            <w:pPr>
              <w:pStyle w:val="ListBullet"/>
              <w:spacing w:before="120" w:after="120"/>
              <w:rPr>
                <w:lang w:eastAsia="en-US"/>
              </w:rPr>
            </w:pPr>
            <w:r w:rsidRPr="0094369F">
              <w:rPr>
                <w:lang w:eastAsia="en-US"/>
              </w:rPr>
              <w:t>Plans have buy-in from key stakeholders in the region (RM 5)</w:t>
            </w:r>
          </w:p>
          <w:p w14:paraId="490EE270" w14:textId="77777777" w:rsidR="0094369F" w:rsidRPr="0094369F" w:rsidRDefault="0094369F" w:rsidP="0094369F">
            <w:pPr>
              <w:pStyle w:val="ListBullet"/>
              <w:spacing w:before="120" w:after="120"/>
              <w:rPr>
                <w:lang w:eastAsia="en-US"/>
              </w:rPr>
            </w:pPr>
            <w:r w:rsidRPr="0094369F">
              <w:rPr>
                <w:lang w:eastAsia="en-US"/>
              </w:rPr>
              <w:t>Plans are informed by relevant data, co-design, and best practice approaches to resilience planning (RM 6)</w:t>
            </w:r>
          </w:p>
          <w:p w14:paraId="7B9BB5BB" w14:textId="5B11AD51" w:rsidR="0094369F" w:rsidRPr="0094369F" w:rsidRDefault="0094369F" w:rsidP="0094369F">
            <w:pPr>
              <w:pStyle w:val="ListBullet"/>
              <w:spacing w:before="120" w:after="120"/>
              <w:rPr>
                <w:lang w:eastAsia="en-US"/>
              </w:rPr>
            </w:pPr>
            <w:r w:rsidRPr="0094369F">
              <w:rPr>
                <w:lang w:eastAsia="en-US"/>
              </w:rPr>
              <w:t>Plans are implemented (RM 7)</w:t>
            </w:r>
          </w:p>
        </w:tc>
      </w:tr>
    </w:tbl>
    <w:p w14:paraId="6535B49F" w14:textId="77777777" w:rsidR="00A43BAC" w:rsidRPr="00A47528" w:rsidRDefault="00A43BAC" w:rsidP="00F61B43">
      <w:pPr>
        <w:pStyle w:val="BodyText"/>
        <w:keepNext/>
        <w:spacing w:before="240"/>
        <w:rPr>
          <w:rFonts w:asciiTheme="majorHAnsi" w:eastAsia="Gungsuh" w:hAnsiTheme="majorHAnsi" w:cstheme="majorHAnsi"/>
          <w:b/>
          <w:bCs/>
          <w:color w:val="000000"/>
          <w:szCs w:val="20"/>
          <w:lang w:eastAsia="en-US"/>
        </w:rPr>
      </w:pPr>
      <w:r w:rsidRPr="00A47528">
        <w:rPr>
          <w:rFonts w:asciiTheme="majorHAnsi" w:eastAsia="Gungsuh" w:hAnsiTheme="majorHAnsi" w:cstheme="majorHAnsi"/>
          <w:b/>
          <w:bCs/>
          <w:color w:val="000000"/>
          <w:szCs w:val="20"/>
          <w:lang w:eastAsia="en-US"/>
        </w:rPr>
        <w:t>Progress and performance</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Caption w:val="Regional Drought Resilience Planning - Progress and performance"/>
      </w:tblPr>
      <w:tblGrid>
        <w:gridCol w:w="1805"/>
        <w:gridCol w:w="2897"/>
        <w:gridCol w:w="2625"/>
        <w:gridCol w:w="2077"/>
      </w:tblGrid>
      <w:tr w:rsidR="00DC02E6" w:rsidRPr="00DC02E6" w14:paraId="7FEAB44D" w14:textId="77777777" w:rsidTr="00F71455">
        <w:trPr>
          <w:tblHeader/>
        </w:trPr>
        <w:tc>
          <w:tcPr>
            <w:tcW w:w="1795" w:type="dxa"/>
          </w:tcPr>
          <w:p w14:paraId="145812A6" w14:textId="77777777" w:rsidR="00DC02E6" w:rsidRPr="00DC02E6" w:rsidRDefault="00DC02E6" w:rsidP="001020A4">
            <w:pPr>
              <w:pStyle w:val="BodyText"/>
              <w:keepNext/>
              <w:spacing w:before="120" w:after="120"/>
              <w:jc w:val="center"/>
              <w:rPr>
                <w:b/>
                <w:bCs/>
              </w:rPr>
            </w:pPr>
            <w:r w:rsidRPr="00DC02E6">
              <w:rPr>
                <w:b/>
                <w:bCs/>
              </w:rPr>
              <w:t>2020-21 results</w:t>
            </w:r>
          </w:p>
        </w:tc>
        <w:tc>
          <w:tcPr>
            <w:tcW w:w="2880" w:type="dxa"/>
          </w:tcPr>
          <w:p w14:paraId="11D036CF" w14:textId="77777777" w:rsidR="00DC02E6" w:rsidRPr="00DC02E6" w:rsidRDefault="00DC02E6" w:rsidP="001020A4">
            <w:pPr>
              <w:pStyle w:val="BodyText"/>
              <w:keepNext/>
              <w:spacing w:before="120" w:after="120"/>
              <w:jc w:val="center"/>
              <w:rPr>
                <w:b/>
                <w:bCs/>
              </w:rPr>
            </w:pPr>
            <w:r w:rsidRPr="00DC02E6">
              <w:rPr>
                <w:b/>
                <w:bCs/>
              </w:rPr>
              <w:t>2021-22 results</w:t>
            </w:r>
          </w:p>
        </w:tc>
        <w:tc>
          <w:tcPr>
            <w:tcW w:w="2610" w:type="dxa"/>
          </w:tcPr>
          <w:p w14:paraId="7BD36821" w14:textId="77777777" w:rsidR="00DC02E6" w:rsidRPr="00DC02E6" w:rsidRDefault="00DC02E6" w:rsidP="001020A4">
            <w:pPr>
              <w:pStyle w:val="BodyText"/>
              <w:keepNext/>
              <w:spacing w:before="120" w:after="120"/>
              <w:jc w:val="center"/>
              <w:rPr>
                <w:b/>
                <w:bCs/>
              </w:rPr>
            </w:pPr>
            <w:r w:rsidRPr="00DC02E6">
              <w:rPr>
                <w:b/>
                <w:bCs/>
              </w:rPr>
              <w:t>2022-23 measures</w:t>
            </w:r>
          </w:p>
        </w:tc>
        <w:tc>
          <w:tcPr>
            <w:tcW w:w="2065" w:type="dxa"/>
          </w:tcPr>
          <w:p w14:paraId="784EBE62" w14:textId="77777777" w:rsidR="00DC02E6" w:rsidRPr="00DC02E6" w:rsidRDefault="00DC02E6" w:rsidP="001020A4">
            <w:pPr>
              <w:pStyle w:val="BodyText"/>
              <w:keepNext/>
              <w:spacing w:before="120" w:after="120"/>
              <w:jc w:val="center"/>
              <w:rPr>
                <w:b/>
                <w:bCs/>
              </w:rPr>
            </w:pPr>
            <w:r w:rsidRPr="00DC02E6">
              <w:rPr>
                <w:b/>
                <w:bCs/>
              </w:rPr>
              <w:t>2023-24 measures</w:t>
            </w:r>
          </w:p>
        </w:tc>
      </w:tr>
      <w:tr w:rsidR="00DC02E6" w:rsidRPr="00DC02E6" w14:paraId="691D7A28" w14:textId="77777777" w:rsidTr="00F71455">
        <w:tc>
          <w:tcPr>
            <w:tcW w:w="1795" w:type="dxa"/>
          </w:tcPr>
          <w:p w14:paraId="5E6D1D3E" w14:textId="77777777" w:rsidR="00DC02E6" w:rsidRDefault="00DC02E6" w:rsidP="00DC02E6">
            <w:pPr>
              <w:pStyle w:val="BodyText"/>
              <w:spacing w:before="120" w:after="120"/>
              <w:rPr>
                <w:rFonts w:asciiTheme="majorHAnsi" w:eastAsia="Gungsuh" w:hAnsiTheme="majorHAnsi" w:cstheme="majorHAnsi"/>
                <w:color w:val="000000"/>
                <w:szCs w:val="20"/>
                <w:lang w:eastAsia="en-US"/>
              </w:rPr>
            </w:pPr>
            <w:r w:rsidRPr="00DC02E6">
              <w:rPr>
                <w:rFonts w:asciiTheme="majorHAnsi" w:eastAsia="Gungsuh" w:hAnsiTheme="majorHAnsi" w:cstheme="majorHAnsi"/>
                <w:color w:val="000000"/>
                <w:szCs w:val="20"/>
                <w:lang w:eastAsia="en-US"/>
              </w:rPr>
              <w:t>All states and territories agree to partner with the Commonwealth, and design detailed programs</w:t>
            </w:r>
          </w:p>
          <w:p w14:paraId="6A13F42B" w14:textId="73F378C5" w:rsidR="00DC02E6" w:rsidRPr="00DC02E6" w:rsidRDefault="00DC02E6" w:rsidP="00DC02E6">
            <w:pPr>
              <w:pStyle w:val="BodyText"/>
              <w:spacing w:before="120" w:after="120"/>
              <w:rPr>
                <w:rFonts w:asciiTheme="majorHAnsi" w:eastAsia="Gungsuh" w:hAnsiTheme="majorHAnsi" w:cstheme="majorHAnsi"/>
                <w:color w:val="000000"/>
                <w:szCs w:val="20"/>
                <w:lang w:eastAsia="en-US"/>
              </w:rPr>
            </w:pPr>
            <w:r w:rsidRPr="00DC02E6">
              <w:rPr>
                <w:rFonts w:asciiTheme="majorHAnsi" w:eastAsia="Gungsuh" w:hAnsiTheme="majorHAnsi" w:cstheme="majorHAnsi"/>
                <w:b/>
                <w:bCs/>
                <w:color w:val="000000"/>
                <w:szCs w:val="20"/>
                <w:lang w:eastAsia="en-US"/>
              </w:rPr>
              <w:t>Met, see 2020-21 annual report</w:t>
            </w:r>
          </w:p>
        </w:tc>
        <w:tc>
          <w:tcPr>
            <w:tcW w:w="2880" w:type="dxa"/>
          </w:tcPr>
          <w:p w14:paraId="4E952A6E" w14:textId="77777777" w:rsidR="008103D6" w:rsidRDefault="00DC02E6" w:rsidP="00DC02E6">
            <w:pPr>
              <w:pStyle w:val="BodyText"/>
              <w:spacing w:before="120" w:after="120"/>
              <w:rPr>
                <w:rFonts w:asciiTheme="majorHAnsi" w:eastAsia="Gungsuh" w:hAnsiTheme="majorHAnsi" w:cstheme="majorHAnsi"/>
                <w:color w:val="000000"/>
                <w:szCs w:val="20"/>
                <w:lang w:eastAsia="en-US"/>
              </w:rPr>
            </w:pPr>
            <w:r w:rsidRPr="00DC02E6">
              <w:rPr>
                <w:rFonts w:asciiTheme="majorHAnsi" w:eastAsia="Gungsuh" w:hAnsiTheme="majorHAnsi" w:cstheme="majorHAnsi"/>
                <w:color w:val="000000"/>
                <w:szCs w:val="20"/>
                <w:lang w:eastAsia="en-US"/>
              </w:rPr>
              <w:t>(RM 4, RM 6) Number of plans commenced drafted, assessed, approved, and published</w:t>
            </w:r>
          </w:p>
          <w:p w14:paraId="13897851" w14:textId="647DF10B" w:rsidR="00DC02E6" w:rsidRDefault="00DC02E6" w:rsidP="00DC02E6">
            <w:pPr>
              <w:pStyle w:val="BodyText"/>
              <w:spacing w:before="120" w:after="120"/>
              <w:rPr>
                <w:rFonts w:asciiTheme="majorHAnsi" w:eastAsia="Gungsuh" w:hAnsiTheme="majorHAnsi" w:cstheme="majorHAnsi"/>
                <w:color w:val="000000"/>
                <w:szCs w:val="20"/>
                <w:lang w:eastAsia="en-US"/>
              </w:rPr>
            </w:pPr>
            <w:r w:rsidRPr="00DC02E6">
              <w:rPr>
                <w:rFonts w:asciiTheme="majorHAnsi" w:eastAsia="Gungsuh" w:hAnsiTheme="majorHAnsi" w:cstheme="majorHAnsi"/>
                <w:b/>
                <w:bCs/>
                <w:color w:val="000000"/>
                <w:szCs w:val="20"/>
                <w:lang w:eastAsia="en-US"/>
              </w:rPr>
              <w:t>Met, see assessment below</w:t>
            </w:r>
          </w:p>
          <w:p w14:paraId="043F6BE0" w14:textId="77777777" w:rsidR="008103D6" w:rsidRDefault="00DC02E6" w:rsidP="00DC02E6">
            <w:pPr>
              <w:pStyle w:val="BodyText"/>
              <w:spacing w:before="120" w:after="120"/>
              <w:rPr>
                <w:rFonts w:asciiTheme="majorHAnsi" w:eastAsia="Gungsuh" w:hAnsiTheme="majorHAnsi" w:cstheme="majorHAnsi"/>
                <w:color w:val="000000"/>
                <w:szCs w:val="20"/>
                <w:lang w:eastAsia="en-US"/>
              </w:rPr>
            </w:pPr>
            <w:r w:rsidRPr="00DC02E6">
              <w:rPr>
                <w:rFonts w:asciiTheme="majorHAnsi" w:eastAsia="Gungsuh" w:hAnsiTheme="majorHAnsi" w:cstheme="majorHAnsi"/>
                <w:color w:val="000000"/>
                <w:szCs w:val="20"/>
                <w:lang w:eastAsia="en-US"/>
              </w:rPr>
              <w:t>(RM 5) Number and extent of stakeholder engagements in planning processes</w:t>
            </w:r>
          </w:p>
          <w:p w14:paraId="031DFBF3" w14:textId="7BA501B5" w:rsidR="00DC02E6" w:rsidRDefault="00DC02E6" w:rsidP="00DC02E6">
            <w:pPr>
              <w:pStyle w:val="BodyText"/>
              <w:spacing w:before="120" w:after="120"/>
              <w:rPr>
                <w:rFonts w:asciiTheme="majorHAnsi" w:eastAsia="Gungsuh" w:hAnsiTheme="majorHAnsi" w:cstheme="majorHAnsi"/>
                <w:color w:val="000000"/>
                <w:szCs w:val="20"/>
                <w:lang w:eastAsia="en-US"/>
              </w:rPr>
            </w:pPr>
            <w:r w:rsidRPr="00DC02E6">
              <w:rPr>
                <w:rFonts w:asciiTheme="majorHAnsi" w:eastAsia="Gungsuh" w:hAnsiTheme="majorHAnsi" w:cstheme="majorHAnsi"/>
                <w:b/>
                <w:bCs/>
                <w:color w:val="000000"/>
                <w:szCs w:val="20"/>
                <w:lang w:eastAsia="en-US"/>
              </w:rPr>
              <w:t>Met, see assessment below</w:t>
            </w:r>
          </w:p>
          <w:p w14:paraId="2272BF68" w14:textId="77777777" w:rsidR="00DC02E6" w:rsidRDefault="00DC02E6" w:rsidP="00DC02E6">
            <w:pPr>
              <w:pStyle w:val="BodyText"/>
              <w:spacing w:before="120" w:after="120"/>
              <w:rPr>
                <w:rFonts w:asciiTheme="majorHAnsi" w:eastAsia="Gungsuh" w:hAnsiTheme="majorHAnsi" w:cstheme="majorHAnsi"/>
                <w:color w:val="000000"/>
                <w:szCs w:val="20"/>
                <w:lang w:eastAsia="en-US"/>
              </w:rPr>
            </w:pPr>
            <w:r w:rsidRPr="00DC02E6">
              <w:rPr>
                <w:rFonts w:asciiTheme="majorHAnsi" w:eastAsia="Gungsuh" w:hAnsiTheme="majorHAnsi" w:cstheme="majorHAnsi"/>
                <w:color w:val="000000"/>
                <w:szCs w:val="20"/>
                <w:lang w:eastAsia="en-US"/>
              </w:rPr>
              <w:t>(RM 5, RM 6, RM 7)</w:t>
            </w:r>
          </w:p>
          <w:p w14:paraId="2353C631" w14:textId="77777777" w:rsidR="008103D6" w:rsidRDefault="00DC02E6" w:rsidP="00DC02E6">
            <w:pPr>
              <w:pStyle w:val="BodyText"/>
              <w:spacing w:before="120" w:after="120"/>
              <w:rPr>
                <w:rFonts w:asciiTheme="majorHAnsi" w:eastAsia="Gungsuh" w:hAnsiTheme="majorHAnsi" w:cstheme="majorHAnsi"/>
                <w:color w:val="000000"/>
                <w:szCs w:val="20"/>
                <w:lang w:eastAsia="en-US"/>
              </w:rPr>
            </w:pPr>
            <w:r w:rsidRPr="00DC02E6">
              <w:rPr>
                <w:rFonts w:asciiTheme="majorHAnsi" w:eastAsia="Gungsuh" w:hAnsiTheme="majorHAnsi" w:cstheme="majorHAnsi"/>
                <w:color w:val="000000"/>
                <w:szCs w:val="20"/>
                <w:lang w:eastAsia="en-US"/>
              </w:rPr>
              <w:t>Case studies selected for monitoring post-planning (e.g. stakeholder buy-in and implementation)</w:t>
            </w:r>
          </w:p>
          <w:p w14:paraId="1A8AFBC0" w14:textId="7CC16BDC" w:rsidR="00DC02E6" w:rsidRPr="00DC02E6" w:rsidRDefault="00DC02E6" w:rsidP="00DC02E6">
            <w:pPr>
              <w:pStyle w:val="BodyText"/>
              <w:spacing w:before="120" w:after="120"/>
              <w:rPr>
                <w:rFonts w:asciiTheme="majorHAnsi" w:eastAsia="Gungsuh" w:hAnsiTheme="majorHAnsi" w:cstheme="majorHAnsi"/>
                <w:color w:val="000000"/>
                <w:szCs w:val="20"/>
                <w:lang w:eastAsia="en-US"/>
              </w:rPr>
            </w:pPr>
            <w:r w:rsidRPr="00DC02E6">
              <w:rPr>
                <w:rFonts w:asciiTheme="majorHAnsi" w:eastAsia="Gungsuh" w:hAnsiTheme="majorHAnsi" w:cstheme="majorHAnsi"/>
                <w:b/>
                <w:bCs/>
                <w:color w:val="000000"/>
                <w:szCs w:val="20"/>
                <w:lang w:eastAsia="en-US"/>
              </w:rPr>
              <w:t>Met, see assessment below</w:t>
            </w:r>
          </w:p>
        </w:tc>
        <w:tc>
          <w:tcPr>
            <w:tcW w:w="2610" w:type="dxa"/>
          </w:tcPr>
          <w:p w14:paraId="6F2DE507" w14:textId="77777777" w:rsidR="00DC02E6" w:rsidRDefault="00DC02E6" w:rsidP="00DC02E6">
            <w:pPr>
              <w:pStyle w:val="BodyText"/>
              <w:spacing w:before="120" w:after="120"/>
              <w:rPr>
                <w:rFonts w:asciiTheme="majorHAnsi" w:eastAsia="Gungsuh" w:hAnsiTheme="majorHAnsi" w:cstheme="majorHAnsi"/>
                <w:color w:val="000000"/>
                <w:szCs w:val="20"/>
                <w:lang w:eastAsia="en-US"/>
              </w:rPr>
            </w:pPr>
            <w:r w:rsidRPr="00DC02E6">
              <w:rPr>
                <w:rFonts w:asciiTheme="majorHAnsi" w:eastAsia="Gungsuh" w:hAnsiTheme="majorHAnsi" w:cstheme="majorHAnsi"/>
                <w:color w:val="000000"/>
                <w:szCs w:val="20"/>
                <w:lang w:eastAsia="en-US"/>
              </w:rPr>
              <w:t>(All measures) As in 2021-22 - monitoring outputs, independent assessments, and implementation</w:t>
            </w:r>
          </w:p>
          <w:p w14:paraId="0CBB3EFF" w14:textId="77777777" w:rsidR="00DC02E6" w:rsidRDefault="00DC02E6" w:rsidP="00DC02E6">
            <w:pPr>
              <w:pStyle w:val="BodyText"/>
              <w:spacing w:before="120" w:after="120"/>
              <w:rPr>
                <w:rFonts w:asciiTheme="majorHAnsi" w:eastAsia="Gungsuh" w:hAnsiTheme="majorHAnsi" w:cstheme="majorHAnsi"/>
                <w:color w:val="000000"/>
                <w:szCs w:val="20"/>
                <w:lang w:eastAsia="en-US"/>
              </w:rPr>
            </w:pPr>
            <w:r w:rsidRPr="00DC02E6">
              <w:rPr>
                <w:rFonts w:asciiTheme="majorHAnsi" w:eastAsia="Gungsuh" w:hAnsiTheme="majorHAnsi" w:cstheme="majorHAnsi"/>
                <w:color w:val="000000"/>
                <w:szCs w:val="20"/>
                <w:lang w:eastAsia="en-US"/>
              </w:rPr>
              <w:t>(RM 4, RM 6) Extent to which plans identify and respond to key risks</w:t>
            </w:r>
          </w:p>
          <w:p w14:paraId="0AF5E49D" w14:textId="77777777" w:rsidR="00DC02E6" w:rsidRDefault="00DC02E6" w:rsidP="00DC02E6">
            <w:pPr>
              <w:pStyle w:val="BodyText"/>
              <w:spacing w:before="120" w:after="120"/>
              <w:rPr>
                <w:rFonts w:asciiTheme="majorHAnsi" w:eastAsia="Gungsuh" w:hAnsiTheme="majorHAnsi" w:cstheme="majorHAnsi"/>
                <w:color w:val="000000"/>
                <w:szCs w:val="20"/>
                <w:lang w:eastAsia="en-US"/>
              </w:rPr>
            </w:pPr>
            <w:r w:rsidRPr="00DC02E6">
              <w:rPr>
                <w:rFonts w:asciiTheme="majorHAnsi" w:eastAsia="Gungsuh" w:hAnsiTheme="majorHAnsi" w:cstheme="majorHAnsi"/>
                <w:color w:val="000000"/>
                <w:szCs w:val="20"/>
                <w:lang w:eastAsia="en-US"/>
              </w:rPr>
              <w:t>(RM 5, RM 6) Extent to which stakeholders co-designed/partnered in planning (qualitative via independent assessments, surveys)</w:t>
            </w:r>
          </w:p>
          <w:p w14:paraId="18916608" w14:textId="77777777" w:rsidR="00DC02E6" w:rsidRDefault="00DC02E6" w:rsidP="00DC02E6">
            <w:pPr>
              <w:pStyle w:val="BodyText"/>
              <w:spacing w:before="120" w:after="120"/>
              <w:rPr>
                <w:rFonts w:asciiTheme="majorHAnsi" w:eastAsia="Gungsuh" w:hAnsiTheme="majorHAnsi" w:cstheme="majorHAnsi"/>
                <w:color w:val="000000"/>
                <w:szCs w:val="20"/>
                <w:lang w:eastAsia="en-US"/>
              </w:rPr>
            </w:pPr>
            <w:r w:rsidRPr="00DC02E6">
              <w:rPr>
                <w:rFonts w:asciiTheme="majorHAnsi" w:eastAsia="Gungsuh" w:hAnsiTheme="majorHAnsi" w:cstheme="majorHAnsi"/>
                <w:color w:val="000000"/>
                <w:szCs w:val="20"/>
                <w:lang w:eastAsia="en-US"/>
              </w:rPr>
              <w:t>(RM 7) Number of plans implemented (grants or other means)</w:t>
            </w:r>
          </w:p>
          <w:p w14:paraId="60E8BE54" w14:textId="16501063" w:rsidR="00DC02E6" w:rsidRPr="00DC02E6" w:rsidRDefault="00DC02E6" w:rsidP="00DC02E6">
            <w:pPr>
              <w:pStyle w:val="BodyText"/>
              <w:spacing w:before="120" w:after="120"/>
              <w:rPr>
                <w:rFonts w:asciiTheme="majorHAnsi" w:eastAsia="Gungsuh" w:hAnsiTheme="majorHAnsi" w:cstheme="majorHAnsi"/>
                <w:color w:val="000000"/>
                <w:szCs w:val="20"/>
                <w:lang w:eastAsia="en-US"/>
              </w:rPr>
            </w:pPr>
            <w:r w:rsidRPr="00DC02E6">
              <w:rPr>
                <w:rFonts w:asciiTheme="majorHAnsi" w:eastAsia="Gungsuh" w:hAnsiTheme="majorHAnsi" w:cstheme="majorHAnsi"/>
                <w:color w:val="000000"/>
                <w:szCs w:val="20"/>
                <w:lang w:eastAsia="en-US"/>
              </w:rPr>
              <w:t>(All measures) Interim evaluation</w:t>
            </w:r>
          </w:p>
        </w:tc>
        <w:tc>
          <w:tcPr>
            <w:tcW w:w="2065" w:type="dxa"/>
          </w:tcPr>
          <w:p w14:paraId="3D80B13A" w14:textId="77777777" w:rsidR="00DC02E6" w:rsidRDefault="00DC02E6" w:rsidP="00DC02E6">
            <w:pPr>
              <w:pStyle w:val="BodyText"/>
              <w:spacing w:before="120" w:after="120"/>
              <w:rPr>
                <w:rFonts w:asciiTheme="majorHAnsi" w:eastAsia="Gungsuh" w:hAnsiTheme="majorHAnsi" w:cstheme="majorHAnsi"/>
                <w:color w:val="000000"/>
                <w:szCs w:val="20"/>
                <w:lang w:eastAsia="en-US"/>
              </w:rPr>
            </w:pPr>
            <w:r w:rsidRPr="00DC02E6">
              <w:rPr>
                <w:rFonts w:asciiTheme="majorHAnsi" w:eastAsia="Gungsuh" w:hAnsiTheme="majorHAnsi" w:cstheme="majorHAnsi"/>
                <w:color w:val="000000"/>
                <w:szCs w:val="20"/>
                <w:lang w:eastAsia="en-US"/>
              </w:rPr>
              <w:t>(All measures) As in 2022-23 - monitoring outputs, surveys and/or independent assessments, implementation, and case studies</w:t>
            </w:r>
          </w:p>
          <w:p w14:paraId="5BDA8497" w14:textId="5124C78F" w:rsidR="00DC02E6" w:rsidRPr="00DC02E6" w:rsidRDefault="00DC02E6" w:rsidP="008103D6">
            <w:pPr>
              <w:pStyle w:val="BodyText"/>
              <w:spacing w:before="120" w:after="120"/>
              <w:rPr>
                <w:rFonts w:asciiTheme="majorHAnsi" w:eastAsia="Gungsuh" w:hAnsiTheme="majorHAnsi" w:cstheme="majorHAnsi"/>
                <w:color w:val="000000"/>
                <w:szCs w:val="20"/>
                <w:lang w:eastAsia="en-US"/>
              </w:rPr>
            </w:pPr>
            <w:r w:rsidRPr="00DC02E6">
              <w:rPr>
                <w:rFonts w:asciiTheme="majorHAnsi" w:eastAsia="Gungsuh" w:hAnsiTheme="majorHAnsi" w:cstheme="majorHAnsi"/>
                <w:color w:val="000000"/>
                <w:szCs w:val="20"/>
                <w:lang w:eastAsia="en-US"/>
              </w:rPr>
              <w:t>(All measures)</w:t>
            </w:r>
            <w:r w:rsidR="008103D6">
              <w:rPr>
                <w:rFonts w:asciiTheme="majorHAnsi" w:eastAsia="Gungsuh" w:hAnsiTheme="majorHAnsi" w:cstheme="majorHAnsi"/>
                <w:color w:val="000000"/>
                <w:szCs w:val="20"/>
                <w:lang w:eastAsia="en-US"/>
              </w:rPr>
              <w:t xml:space="preserve"> </w:t>
            </w:r>
            <w:r w:rsidRPr="00DC02E6">
              <w:rPr>
                <w:rFonts w:asciiTheme="majorHAnsi" w:eastAsia="Gungsuh" w:hAnsiTheme="majorHAnsi" w:cstheme="majorHAnsi"/>
                <w:color w:val="000000"/>
                <w:szCs w:val="20"/>
                <w:lang w:eastAsia="en-US"/>
              </w:rPr>
              <w:t>End-of-program</w:t>
            </w:r>
            <w:r w:rsidR="008103D6">
              <w:rPr>
                <w:rFonts w:asciiTheme="majorHAnsi" w:eastAsia="Gungsuh" w:hAnsiTheme="majorHAnsi" w:cstheme="majorHAnsi"/>
                <w:color w:val="000000"/>
                <w:szCs w:val="20"/>
                <w:lang w:eastAsia="en-US"/>
              </w:rPr>
              <w:t xml:space="preserve"> </w:t>
            </w:r>
            <w:r w:rsidRPr="00DC02E6">
              <w:rPr>
                <w:rFonts w:asciiTheme="majorHAnsi" w:eastAsia="Gungsuh" w:hAnsiTheme="majorHAnsi" w:cstheme="majorHAnsi"/>
                <w:color w:val="000000"/>
                <w:szCs w:val="20"/>
                <w:lang w:eastAsia="en-US"/>
              </w:rPr>
              <w:t>evaluation</w:t>
            </w:r>
          </w:p>
        </w:tc>
      </w:tr>
    </w:tbl>
    <w:p w14:paraId="0E4884B3" w14:textId="77777777" w:rsidR="00A43BAC" w:rsidRPr="00A47528" w:rsidRDefault="00A43BAC" w:rsidP="00424D6D">
      <w:pPr>
        <w:pStyle w:val="BodyText"/>
        <w:spacing w:before="240"/>
        <w:rPr>
          <w:rFonts w:asciiTheme="majorHAnsi" w:eastAsia="Gungsuh" w:hAnsiTheme="majorHAnsi" w:cstheme="majorHAnsi"/>
          <w:color w:val="000000"/>
          <w:szCs w:val="20"/>
          <w:lang w:eastAsia="en-US"/>
        </w:rPr>
      </w:pPr>
      <w:r w:rsidRPr="00424D6D">
        <w:rPr>
          <w:rFonts w:asciiTheme="majorHAnsi" w:eastAsia="Gungsuh" w:hAnsiTheme="majorHAnsi" w:cstheme="majorHAnsi"/>
          <w:b/>
          <w:bCs/>
          <w:color w:val="000000"/>
          <w:szCs w:val="20"/>
          <w:lang w:eastAsia="en-US"/>
        </w:rPr>
        <w:t>Note</w:t>
      </w:r>
      <w:r w:rsidRPr="00A47528">
        <w:rPr>
          <w:rFonts w:asciiTheme="majorHAnsi" w:eastAsia="Gungsuh" w:hAnsiTheme="majorHAnsi" w:cstheme="majorHAnsi"/>
          <w:color w:val="000000"/>
          <w:szCs w:val="20"/>
          <w:lang w:eastAsia="en-US"/>
        </w:rPr>
        <w:t>: The FDF Annual Report 2020-21 previously reported the above program information and metrics under the theme of ‘Better Risk Management'. This information is now listed under the theme of ‘Better Planning'. The program information and metrics have not been otherwise altered.</w:t>
      </w:r>
    </w:p>
    <w:p w14:paraId="144A66F3" w14:textId="77777777" w:rsidR="00A43BAC" w:rsidRPr="00A47528" w:rsidRDefault="00A43BAC" w:rsidP="009E767D">
      <w:pPr>
        <w:pStyle w:val="BodyText"/>
        <w:keepNext/>
        <w:rPr>
          <w:rFonts w:asciiTheme="majorHAnsi" w:eastAsia="Gungsuh" w:hAnsiTheme="majorHAnsi" w:cstheme="majorHAnsi"/>
          <w:b/>
          <w:bCs/>
          <w:color w:val="000000"/>
          <w:szCs w:val="20"/>
          <w:lang w:eastAsia="en-US"/>
        </w:rPr>
      </w:pPr>
      <w:r w:rsidRPr="00A47528">
        <w:rPr>
          <w:rFonts w:asciiTheme="majorHAnsi" w:eastAsia="Gungsuh" w:hAnsiTheme="majorHAnsi" w:cstheme="majorHAnsi"/>
          <w:b/>
          <w:bCs/>
          <w:color w:val="000000"/>
          <w:szCs w:val="20"/>
          <w:lang w:eastAsia="en-US"/>
        </w:rPr>
        <w:t>Key achievements 2021-22</w:t>
      </w:r>
    </w:p>
    <w:tbl>
      <w:tblPr>
        <w:tblStyle w:val="TableGrid"/>
        <w:tblW w:w="5000" w:type="pct"/>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Regional Drought Resilience Planning - Key achievements 2021-22"/>
      </w:tblPr>
      <w:tblGrid>
        <w:gridCol w:w="4702"/>
        <w:gridCol w:w="4702"/>
      </w:tblGrid>
      <w:tr w:rsidR="009E767D" w:rsidRPr="009E767D" w14:paraId="64252E0F" w14:textId="77777777" w:rsidTr="006B6C78">
        <w:trPr>
          <w:tblHeader/>
        </w:trPr>
        <w:tc>
          <w:tcPr>
            <w:tcW w:w="4675" w:type="dxa"/>
            <w:tcBorders>
              <w:top w:val="single" w:sz="4" w:space="0" w:color="auto"/>
              <w:bottom w:val="single" w:sz="4" w:space="0" w:color="auto"/>
            </w:tcBorders>
          </w:tcPr>
          <w:p w14:paraId="727A6940" w14:textId="77777777" w:rsidR="009E767D" w:rsidRPr="009E767D" w:rsidRDefault="009E767D" w:rsidP="008D5FFD">
            <w:pPr>
              <w:pStyle w:val="BodyText"/>
              <w:keepNext/>
              <w:spacing w:before="120" w:after="120"/>
              <w:jc w:val="center"/>
              <w:rPr>
                <w:b/>
                <w:bCs/>
                <w:color w:val="000000"/>
                <w:lang w:eastAsia="en-US"/>
              </w:rPr>
            </w:pPr>
            <w:r w:rsidRPr="009E767D">
              <w:rPr>
                <w:b/>
                <w:bCs/>
                <w:lang w:eastAsia="en-US"/>
              </w:rPr>
              <w:t>Key achievements</w:t>
            </w:r>
          </w:p>
        </w:tc>
        <w:tc>
          <w:tcPr>
            <w:tcW w:w="4675" w:type="dxa"/>
            <w:tcBorders>
              <w:top w:val="single" w:sz="4" w:space="0" w:color="auto"/>
              <w:bottom w:val="single" w:sz="4" w:space="0" w:color="auto"/>
            </w:tcBorders>
          </w:tcPr>
          <w:p w14:paraId="5D24B449" w14:textId="77777777" w:rsidR="009E767D" w:rsidRPr="009E767D" w:rsidRDefault="009E767D" w:rsidP="008D5FFD">
            <w:pPr>
              <w:pStyle w:val="BodyText"/>
              <w:keepNext/>
              <w:spacing w:before="120" w:after="120"/>
              <w:jc w:val="center"/>
              <w:rPr>
                <w:b/>
                <w:bCs/>
                <w:color w:val="000000"/>
                <w:lang w:eastAsia="en-US"/>
              </w:rPr>
            </w:pPr>
            <w:r w:rsidRPr="009E767D">
              <w:rPr>
                <w:b/>
                <w:bCs/>
                <w:lang w:eastAsia="en-US"/>
              </w:rPr>
              <w:t>Next steps</w:t>
            </w:r>
          </w:p>
        </w:tc>
      </w:tr>
      <w:tr w:rsidR="009E767D" w:rsidRPr="009E767D" w14:paraId="4FC1C296" w14:textId="77777777" w:rsidTr="006B6C78">
        <w:tc>
          <w:tcPr>
            <w:tcW w:w="4675" w:type="dxa"/>
            <w:tcBorders>
              <w:top w:val="single" w:sz="4" w:space="0" w:color="auto"/>
            </w:tcBorders>
          </w:tcPr>
          <w:p w14:paraId="0164D19D" w14:textId="77777777" w:rsidR="009E767D" w:rsidRPr="009E767D" w:rsidRDefault="009E767D" w:rsidP="009E767D">
            <w:pPr>
              <w:pStyle w:val="BodyText"/>
              <w:spacing w:before="120" w:after="120"/>
              <w:rPr>
                <w:color w:val="000000"/>
                <w:lang w:eastAsia="en-US"/>
              </w:rPr>
            </w:pPr>
            <w:r w:rsidRPr="008D1C2F">
              <w:rPr>
                <w:b/>
                <w:bCs/>
                <w:color w:val="000000"/>
                <w:lang w:eastAsia="en-US"/>
              </w:rPr>
              <w:t>23 regions</w:t>
            </w:r>
            <w:r w:rsidRPr="009E767D">
              <w:rPr>
                <w:color w:val="000000"/>
                <w:lang w:eastAsia="en-US"/>
              </w:rPr>
              <w:t xml:space="preserve"> announced as foundational regions (see across all Australian states and territories [</w:t>
            </w:r>
            <w:r w:rsidRPr="008D1C2F">
              <w:rPr>
                <w:b/>
                <w:bCs/>
                <w:color w:val="000000"/>
                <w:lang w:eastAsia="en-US"/>
              </w:rPr>
              <w:t>Map 2</w:t>
            </w:r>
            <w:r w:rsidRPr="009E767D">
              <w:rPr>
                <w:color w:val="000000"/>
                <w:lang w:eastAsia="en-US"/>
              </w:rPr>
              <w:t>])</w:t>
            </w:r>
          </w:p>
        </w:tc>
        <w:tc>
          <w:tcPr>
            <w:tcW w:w="4675" w:type="dxa"/>
            <w:tcBorders>
              <w:top w:val="single" w:sz="4" w:space="0" w:color="auto"/>
            </w:tcBorders>
          </w:tcPr>
          <w:p w14:paraId="13CA378C" w14:textId="46F4C722" w:rsidR="009E767D" w:rsidRPr="009E767D" w:rsidRDefault="009E767D" w:rsidP="009E767D">
            <w:pPr>
              <w:pStyle w:val="BodyText"/>
              <w:spacing w:before="120" w:after="120"/>
              <w:rPr>
                <w:color w:val="000000"/>
                <w:lang w:eastAsia="en-US"/>
              </w:rPr>
            </w:pPr>
            <w:r w:rsidRPr="009E767D">
              <w:rPr>
                <w:color w:val="000000"/>
                <w:lang w:eastAsia="en-US"/>
              </w:rPr>
              <w:t>Planning support to be extended, with the aim to reach all agricultural regions by 2024</w:t>
            </w:r>
          </w:p>
        </w:tc>
      </w:tr>
      <w:tr w:rsidR="009E767D" w:rsidRPr="009E767D" w14:paraId="41D23CC4" w14:textId="77777777" w:rsidTr="00F71455">
        <w:tc>
          <w:tcPr>
            <w:tcW w:w="4675" w:type="dxa"/>
          </w:tcPr>
          <w:p w14:paraId="5752D9D5" w14:textId="77777777" w:rsidR="009E767D" w:rsidRPr="009E767D" w:rsidRDefault="009E767D" w:rsidP="009E767D">
            <w:pPr>
              <w:pStyle w:val="BodyText"/>
              <w:spacing w:before="120" w:after="120"/>
              <w:rPr>
                <w:color w:val="000000"/>
                <w:lang w:eastAsia="en-US"/>
              </w:rPr>
            </w:pPr>
            <w:r w:rsidRPr="008D1C2F">
              <w:rPr>
                <w:b/>
                <w:bCs/>
                <w:color w:val="000000"/>
                <w:lang w:eastAsia="en-US"/>
              </w:rPr>
              <w:t>19 regions</w:t>
            </w:r>
            <w:r w:rsidRPr="009E767D">
              <w:rPr>
                <w:color w:val="000000"/>
                <w:lang w:eastAsia="en-US"/>
              </w:rPr>
              <w:t xml:space="preserve"> have commenced resilience planning across 7 jurisdictions</w:t>
            </w:r>
          </w:p>
        </w:tc>
        <w:tc>
          <w:tcPr>
            <w:tcW w:w="4675" w:type="dxa"/>
          </w:tcPr>
          <w:p w14:paraId="207BA0BD" w14:textId="77777777" w:rsidR="009E767D" w:rsidRPr="009E767D" w:rsidRDefault="009E767D" w:rsidP="009E767D">
            <w:pPr>
              <w:pStyle w:val="BodyText"/>
              <w:spacing w:before="120" w:after="120"/>
              <w:rPr>
                <w:color w:val="000000"/>
                <w:lang w:eastAsia="en-US"/>
              </w:rPr>
            </w:pPr>
            <w:r w:rsidRPr="009E767D">
              <w:rPr>
                <w:color w:val="000000"/>
                <w:lang w:eastAsia="en-US"/>
              </w:rPr>
              <w:t>Grants to support regions to implement priority actions in their plans to be available from 2022-23</w:t>
            </w:r>
          </w:p>
        </w:tc>
      </w:tr>
      <w:tr w:rsidR="009E767D" w:rsidRPr="009E767D" w14:paraId="43F2EF85" w14:textId="77777777" w:rsidTr="00F71455">
        <w:tc>
          <w:tcPr>
            <w:tcW w:w="4675" w:type="dxa"/>
          </w:tcPr>
          <w:p w14:paraId="3971F755" w14:textId="77777777" w:rsidR="009E767D" w:rsidRPr="009E767D" w:rsidRDefault="009E767D" w:rsidP="009E767D">
            <w:pPr>
              <w:pStyle w:val="BodyText"/>
              <w:spacing w:before="120" w:after="120"/>
              <w:rPr>
                <w:color w:val="000000"/>
                <w:lang w:eastAsia="en-US"/>
              </w:rPr>
            </w:pPr>
            <w:r w:rsidRPr="008D1C2F">
              <w:rPr>
                <w:b/>
                <w:bCs/>
                <w:color w:val="000000"/>
                <w:lang w:eastAsia="en-US"/>
              </w:rPr>
              <w:t>CSIRO</w:t>
            </w:r>
            <w:r w:rsidRPr="009E767D">
              <w:rPr>
                <w:color w:val="000000"/>
                <w:lang w:eastAsia="en-US"/>
              </w:rPr>
              <w:t xml:space="preserve"> appointed to undertake independent reviews of plans</w:t>
            </w:r>
          </w:p>
        </w:tc>
        <w:tc>
          <w:tcPr>
            <w:tcW w:w="4675" w:type="dxa"/>
          </w:tcPr>
          <w:p w14:paraId="642A4055" w14:textId="77777777" w:rsidR="009E767D" w:rsidRPr="009E767D" w:rsidRDefault="009E767D" w:rsidP="009E767D">
            <w:pPr>
              <w:pStyle w:val="BodyText"/>
              <w:spacing w:before="120" w:after="120"/>
              <w:rPr>
                <w:color w:val="000000"/>
                <w:lang w:eastAsia="en-US"/>
              </w:rPr>
            </w:pPr>
          </w:p>
        </w:tc>
      </w:tr>
      <w:tr w:rsidR="009E767D" w:rsidRPr="009E767D" w14:paraId="3EFEE04F" w14:textId="77777777" w:rsidTr="00F71455">
        <w:tc>
          <w:tcPr>
            <w:tcW w:w="4675" w:type="dxa"/>
          </w:tcPr>
          <w:p w14:paraId="59DB97B5" w14:textId="77777777" w:rsidR="009E767D" w:rsidRPr="009E767D" w:rsidRDefault="009E767D" w:rsidP="009E767D">
            <w:pPr>
              <w:pStyle w:val="BodyText"/>
              <w:spacing w:before="120" w:after="120"/>
              <w:rPr>
                <w:color w:val="000000"/>
                <w:lang w:eastAsia="en-US"/>
              </w:rPr>
            </w:pPr>
            <w:r w:rsidRPr="008D1C2F">
              <w:rPr>
                <w:b/>
                <w:bCs/>
                <w:color w:val="000000"/>
                <w:lang w:eastAsia="en-US"/>
              </w:rPr>
              <w:t>2,211 stakeholder groups</w:t>
            </w:r>
            <w:r w:rsidRPr="009E767D">
              <w:rPr>
                <w:color w:val="000000"/>
                <w:lang w:eastAsia="en-US"/>
              </w:rPr>
              <w:t xml:space="preserve"> </w:t>
            </w:r>
            <w:r w:rsidRPr="008D1C2F">
              <w:rPr>
                <w:b/>
                <w:bCs/>
                <w:color w:val="000000"/>
                <w:lang w:eastAsia="en-US"/>
              </w:rPr>
              <w:t>and individuals</w:t>
            </w:r>
            <w:r w:rsidRPr="009E767D">
              <w:rPr>
                <w:color w:val="000000"/>
                <w:lang w:eastAsia="en-US"/>
              </w:rPr>
              <w:t xml:space="preserve"> engaged in planning process</w:t>
            </w:r>
          </w:p>
        </w:tc>
        <w:tc>
          <w:tcPr>
            <w:tcW w:w="4675" w:type="dxa"/>
          </w:tcPr>
          <w:p w14:paraId="5857E527" w14:textId="77777777" w:rsidR="009E767D" w:rsidRPr="009E767D" w:rsidRDefault="009E767D" w:rsidP="009E767D">
            <w:pPr>
              <w:pStyle w:val="BodyText"/>
              <w:spacing w:before="120" w:after="120"/>
              <w:rPr>
                <w:color w:val="000000"/>
                <w:lang w:eastAsia="en-US"/>
              </w:rPr>
            </w:pPr>
          </w:p>
        </w:tc>
      </w:tr>
      <w:tr w:rsidR="009E767D" w:rsidRPr="009E767D" w14:paraId="6E6BF356" w14:textId="77777777" w:rsidTr="00F71455">
        <w:tc>
          <w:tcPr>
            <w:tcW w:w="4675" w:type="dxa"/>
          </w:tcPr>
          <w:p w14:paraId="52F01A0E" w14:textId="77777777" w:rsidR="009E767D" w:rsidRPr="009E767D" w:rsidRDefault="009E767D" w:rsidP="009E767D">
            <w:pPr>
              <w:pStyle w:val="BodyText"/>
              <w:spacing w:before="120" w:after="120"/>
              <w:rPr>
                <w:color w:val="000000"/>
                <w:lang w:eastAsia="en-US"/>
              </w:rPr>
            </w:pPr>
            <w:r w:rsidRPr="008D1C2F">
              <w:rPr>
                <w:b/>
                <w:bCs/>
                <w:color w:val="000000"/>
                <w:lang w:eastAsia="en-US"/>
              </w:rPr>
              <w:t>1,413 planning, consultation and engagement activities</w:t>
            </w:r>
            <w:r w:rsidRPr="009E767D">
              <w:rPr>
                <w:color w:val="000000"/>
                <w:lang w:eastAsia="en-US"/>
              </w:rPr>
              <w:t xml:space="preserve"> informed plan development</w:t>
            </w:r>
          </w:p>
        </w:tc>
        <w:tc>
          <w:tcPr>
            <w:tcW w:w="4675" w:type="dxa"/>
          </w:tcPr>
          <w:p w14:paraId="60245F61" w14:textId="77777777" w:rsidR="009E767D" w:rsidRPr="009E767D" w:rsidRDefault="009E767D" w:rsidP="009E767D">
            <w:pPr>
              <w:pStyle w:val="BodyText"/>
              <w:spacing w:before="120" w:after="120"/>
              <w:rPr>
                <w:color w:val="000000"/>
                <w:lang w:eastAsia="en-US"/>
              </w:rPr>
            </w:pPr>
          </w:p>
        </w:tc>
      </w:tr>
    </w:tbl>
    <w:p w14:paraId="347A1D62" w14:textId="77777777" w:rsidR="00A43BAC" w:rsidRPr="00A47528" w:rsidRDefault="00A43BAC" w:rsidP="008D5FFD">
      <w:pPr>
        <w:pStyle w:val="BodyText"/>
        <w:spacing w:before="240"/>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Regional Drought Resilience Planning program, delivered in partnership with state and territory governments, supports regions to develop drought resilience plans to drive proactive management of drought risks. Plans are community led and owned through partnerships of local governments, regional organisations, community organisations and industry.</w:t>
      </w:r>
    </w:p>
    <w:p w14:paraId="4BC5FDE9"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 xml:space="preserve">Twenty-three regions were announced as the first to benefit from the program (see </w:t>
      </w:r>
      <w:r w:rsidRPr="00A47528">
        <w:rPr>
          <w:rFonts w:asciiTheme="majorHAnsi" w:eastAsia="Gungsuh" w:hAnsiTheme="majorHAnsi" w:cstheme="majorHAnsi"/>
          <w:b/>
          <w:bCs/>
          <w:color w:val="000000"/>
          <w:szCs w:val="20"/>
          <w:lang w:eastAsia="en-US"/>
        </w:rPr>
        <w:t>Map 2</w:t>
      </w:r>
      <w:r w:rsidRPr="00A47528">
        <w:rPr>
          <w:rFonts w:asciiTheme="majorHAnsi" w:eastAsia="Gungsuh" w:hAnsiTheme="majorHAnsi" w:cstheme="majorHAnsi"/>
          <w:color w:val="000000"/>
          <w:szCs w:val="20"/>
          <w:lang w:eastAsia="en-US"/>
        </w:rPr>
        <w:t>). In 2021-22 planning commenced in 19 regions, with the remaining 4 regions expected to undertake planning in 2022-23. Across the 19 regions, 1,413 consultation and engagement activities informed plan development, with 2,211 stakeholder groups and individuals engaged.</w:t>
      </w:r>
    </w:p>
    <w:p w14:paraId="05AAAE29"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 xml:space="preserve">Consultation was extensive and input was diverse (see </w:t>
      </w:r>
      <w:r w:rsidRPr="00A47528">
        <w:rPr>
          <w:rFonts w:asciiTheme="majorHAnsi" w:eastAsia="Gungsuh" w:hAnsiTheme="majorHAnsi" w:cstheme="majorHAnsi"/>
          <w:b/>
          <w:bCs/>
          <w:color w:val="000000"/>
          <w:szCs w:val="20"/>
          <w:lang w:eastAsia="en-US"/>
        </w:rPr>
        <w:t>Figure 7</w:t>
      </w:r>
      <w:r w:rsidRPr="00A47528">
        <w:rPr>
          <w:rFonts w:asciiTheme="majorHAnsi" w:eastAsia="Gungsuh" w:hAnsiTheme="majorHAnsi" w:cstheme="majorHAnsi"/>
          <w:color w:val="000000"/>
          <w:szCs w:val="20"/>
          <w:lang w:eastAsia="en-US"/>
        </w:rPr>
        <w:t>). Some of the most represented partners and stakeholders included local governments, First Nations people, community service organisations, farming groups and agriculture representative bodies. Planning activities varied across the country and included one-on-one meetings and interviews, kitchen table conversations, community led workshops and forums, regional summits and online surveys.</w:t>
      </w:r>
    </w:p>
    <w:p w14:paraId="06E90841" w14:textId="77E6D91E" w:rsidR="00A43BAC" w:rsidRPr="00A47528" w:rsidRDefault="00A43BAC" w:rsidP="008D5FFD">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2021-22 CSIRO was engaged to provide expert feedback on every plan using the science of resilience, adaptation and transformation at the local level. This process will enable best practice and learnings to be applied across Australia, and ensure regions are well-placed to tackle the risk of future droughts.</w:t>
      </w:r>
      <w:r w:rsidR="008D5FFD">
        <w:rPr>
          <w:rFonts w:asciiTheme="majorHAnsi" w:eastAsia="Gungsuh" w:hAnsiTheme="majorHAnsi" w:cstheme="majorHAnsi"/>
          <w:color w:val="000000"/>
          <w:szCs w:val="20"/>
          <w:lang w:eastAsia="en-US"/>
        </w:rPr>
        <w:t xml:space="preserve"> </w:t>
      </w:r>
      <w:r w:rsidRPr="00A47528">
        <w:rPr>
          <w:rFonts w:asciiTheme="majorHAnsi" w:eastAsia="Gungsuh" w:hAnsiTheme="majorHAnsi" w:cstheme="majorHAnsi"/>
          <w:color w:val="000000"/>
          <w:szCs w:val="20"/>
          <w:lang w:eastAsia="en-US"/>
        </w:rPr>
        <w:t>As at September 2022, 15 plans have been submitted for review.</w:t>
      </w:r>
    </w:p>
    <w:p w14:paraId="34EE50FF"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Feedback on the foundational year has been positive across Australia, with widespread recognition that the planning process has been successful in uniting and empowering communities to develop connections and pathways to build drought resilience in their region. In Western Australia, the program resulted in new tools, techniques and data, as well as technical advice. This provides a scientific evidence base that has previously not existed in Western Australia to demonstrate the impact, exposure, sensitivity and ultimately vulnerability of these communities to drought.</w:t>
      </w:r>
    </w:p>
    <w:p w14:paraId="35A626FF"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Work on the extension to the program to 2024 is well underway in most jurisdictions. The next phases of regions are being planned, with an aim to reach all key agricultural regions by 2024. To support regions to kick start action on priority activities identified in their plans, small implementation grants will be available from 2022-23.</w:t>
      </w:r>
    </w:p>
    <w:p w14:paraId="4232CEBE"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Case studies are being developed following the experience of participating regions in several jurisdictions. We will continue to follow the journeys of regions to see how the development and implementation of their plans has benefited their region.</w:t>
      </w:r>
    </w:p>
    <w:p w14:paraId="32321B27" w14:textId="45A4EA72" w:rsidR="00A43BAC" w:rsidRDefault="001E0A23" w:rsidP="008D5FFD">
      <w:pPr>
        <w:pStyle w:val="Caption"/>
        <w:keepNext/>
        <w:rPr>
          <w:rFonts w:asciiTheme="majorHAnsi" w:eastAsia="Gungsuh" w:hAnsiTheme="majorHAnsi" w:cstheme="majorHAnsi"/>
          <w:color w:val="000000"/>
        </w:rPr>
      </w:pPr>
      <w:bookmarkStart w:id="19" w:name="_Toc119440847"/>
      <w:r w:rsidRPr="00356063">
        <w:rPr>
          <w:noProof/>
          <w:lang w:val="en-US" w:eastAsia="zh-CN"/>
        </w:rPr>
        <w:drawing>
          <wp:anchor distT="0" distB="0" distL="114300" distR="114300" simplePos="0" relativeHeight="251658240" behindDoc="0" locked="0" layoutInCell="1" allowOverlap="1" wp14:anchorId="7604C94F" wp14:editId="123B6221">
            <wp:simplePos x="0" y="0"/>
            <wp:positionH relativeFrom="column">
              <wp:posOffset>-219710</wp:posOffset>
            </wp:positionH>
            <wp:positionV relativeFrom="paragraph">
              <wp:posOffset>305435</wp:posOffset>
            </wp:positionV>
            <wp:extent cx="6144895" cy="5412740"/>
            <wp:effectExtent l="0" t="0" r="1905" b="0"/>
            <wp:wrapTopAndBottom/>
            <wp:docPr id="75" name="Picture 75" descr="Map 2 Foundational Regions for Regional Drought Resilience Pla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Map 2 Foundational Regions for Regional Drought Resilience Planning"/>
                    <pic:cNvPicPr/>
                  </pic:nvPicPr>
                  <pic:blipFill>
                    <a:blip r:embed="rId39">
                      <a:extLst>
                        <a:ext uri="{28A0092B-C50C-407E-A947-70E740481C1C}">
                          <a14:useLocalDpi xmlns:a14="http://schemas.microsoft.com/office/drawing/2010/main" val="0"/>
                        </a:ext>
                      </a:extLst>
                    </a:blip>
                    <a:stretch>
                      <a:fillRect/>
                    </a:stretch>
                  </pic:blipFill>
                  <pic:spPr>
                    <a:xfrm>
                      <a:off x="0" y="0"/>
                      <a:ext cx="6144895" cy="5412740"/>
                    </a:xfrm>
                    <a:prstGeom prst="rect">
                      <a:avLst/>
                    </a:prstGeom>
                  </pic:spPr>
                </pic:pic>
              </a:graphicData>
            </a:graphic>
            <wp14:sizeRelH relativeFrom="page">
              <wp14:pctWidth>0</wp14:pctWidth>
            </wp14:sizeRelH>
            <wp14:sizeRelV relativeFrom="page">
              <wp14:pctHeight>0</wp14:pctHeight>
            </wp14:sizeRelV>
          </wp:anchor>
        </w:drawing>
      </w:r>
      <w:r w:rsidR="008D5FFD">
        <w:t xml:space="preserve">Map </w:t>
      </w:r>
      <w:r w:rsidR="008D5FFD">
        <w:fldChar w:fldCharType="begin"/>
      </w:r>
      <w:r w:rsidR="008D5FFD">
        <w:instrText xml:space="preserve"> SEQ Map \* ARABIC </w:instrText>
      </w:r>
      <w:r w:rsidR="008D5FFD">
        <w:fldChar w:fldCharType="separate"/>
      </w:r>
      <w:r w:rsidR="002B446F">
        <w:rPr>
          <w:noProof/>
        </w:rPr>
        <w:t>2</w:t>
      </w:r>
      <w:r w:rsidR="008D5FFD">
        <w:fldChar w:fldCharType="end"/>
      </w:r>
      <w:r w:rsidR="00A43BAC" w:rsidRPr="00A47528">
        <w:rPr>
          <w:rFonts w:asciiTheme="majorHAnsi" w:eastAsia="Gungsuh" w:hAnsiTheme="majorHAnsi" w:cstheme="majorHAnsi"/>
          <w:color w:val="000000"/>
        </w:rPr>
        <w:t xml:space="preserve"> Foundational Regions for Regional Drought Resilience Planning</w:t>
      </w:r>
      <w:bookmarkEnd w:id="19"/>
    </w:p>
    <w:p w14:paraId="6A8329BC" w14:textId="419AC788" w:rsidR="001E0A23" w:rsidRDefault="001E0A23">
      <w:pPr>
        <w:widowControl/>
        <w:spacing w:after="160" w:line="259" w:lineRule="auto"/>
        <w:rPr>
          <w:rFonts w:eastAsia="Arial" w:cstheme="minorBidi"/>
          <w:b/>
          <w:bCs/>
          <w:szCs w:val="20"/>
          <w:lang w:eastAsia="en-US"/>
        </w:rPr>
      </w:pPr>
      <w:bookmarkStart w:id="20" w:name="_Toc119440843"/>
      <w:r>
        <w:br w:type="page"/>
      </w:r>
    </w:p>
    <w:p w14:paraId="47486FA0" w14:textId="419AC788" w:rsidR="00A43BAC" w:rsidRPr="001E0A23" w:rsidRDefault="00356063" w:rsidP="001E0A23">
      <w:pPr>
        <w:pStyle w:val="Caption"/>
        <w:rPr>
          <w:rFonts w:eastAsia="Courier New" w:cs="Courier New"/>
        </w:rPr>
      </w:pPr>
      <w:r>
        <w:t xml:space="preserve">Figure </w:t>
      </w:r>
      <w:r>
        <w:fldChar w:fldCharType="begin"/>
      </w:r>
      <w:r>
        <w:instrText xml:space="preserve"> SEQ Figure \* ARABIC </w:instrText>
      </w:r>
      <w:r>
        <w:fldChar w:fldCharType="separate"/>
      </w:r>
      <w:r w:rsidR="002B446F">
        <w:rPr>
          <w:noProof/>
        </w:rPr>
        <w:t>7</w:t>
      </w:r>
      <w:r>
        <w:fldChar w:fldCharType="end"/>
      </w:r>
      <w:r w:rsidR="00A43BAC" w:rsidRPr="00A47528">
        <w:t xml:space="preserve"> Regional Drought Resilience Planning Stakeholder Engagement</w:t>
      </w:r>
      <w:bookmarkEnd w:id="20"/>
    </w:p>
    <w:p w14:paraId="76121A3D" w14:textId="4A42C038" w:rsidR="001E0A23" w:rsidRDefault="0043768C" w:rsidP="001E0A23">
      <w:pPr>
        <w:pStyle w:val="BodyText"/>
        <w:jc w:val="center"/>
      </w:pPr>
      <w:r w:rsidRPr="0043768C">
        <w:rPr>
          <w:noProof/>
          <w:lang w:val="en-US" w:eastAsia="zh-CN"/>
        </w:rPr>
        <w:drawing>
          <wp:inline distT="0" distB="0" distL="0" distR="0" wp14:anchorId="00DD2F8E" wp14:editId="33B4D023">
            <wp:extent cx="5630585" cy="4863600"/>
            <wp:effectExtent l="0" t="0" r="0" b="635"/>
            <wp:docPr id="76" name="Picture 76" descr="Figure 7 Regional Drought Resilience Planning Stakeholder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Figure 7 Regional Drought Resilience Planning Stakeholder Engagement"/>
                    <pic:cNvPicPr/>
                  </pic:nvPicPr>
                  <pic:blipFill>
                    <a:blip r:embed="rId40">
                      <a:extLst>
                        <a:ext uri="{28A0092B-C50C-407E-A947-70E740481C1C}">
                          <a14:useLocalDpi xmlns:a14="http://schemas.microsoft.com/office/drawing/2010/main" val="0"/>
                        </a:ext>
                      </a:extLst>
                    </a:blip>
                    <a:stretch>
                      <a:fillRect/>
                    </a:stretch>
                  </pic:blipFill>
                  <pic:spPr>
                    <a:xfrm>
                      <a:off x="0" y="0"/>
                      <a:ext cx="5718225" cy="4939302"/>
                    </a:xfrm>
                    <a:prstGeom prst="rect">
                      <a:avLst/>
                    </a:prstGeom>
                  </pic:spPr>
                </pic:pic>
              </a:graphicData>
            </a:graphic>
          </wp:inline>
        </w:drawing>
      </w:r>
    </w:p>
    <w:p w14:paraId="40EF1967" w14:textId="6BED4CE1" w:rsidR="00A43BAC" w:rsidRPr="001E0A23" w:rsidRDefault="001E0A23" w:rsidP="002229AD">
      <w:pPr>
        <w:widowControl/>
        <w:pBdr>
          <w:top w:val="single" w:sz="4" w:space="8" w:color="auto"/>
          <w:left w:val="single" w:sz="4" w:space="8" w:color="auto"/>
          <w:bottom w:val="single" w:sz="4" w:space="8" w:color="auto"/>
          <w:right w:val="single" w:sz="4" w:space="8" w:color="auto"/>
        </w:pBdr>
        <w:spacing w:after="160" w:line="259" w:lineRule="auto"/>
        <w:rPr>
          <w:sz w:val="18"/>
        </w:rPr>
      </w:pPr>
      <w:r>
        <w:br w:type="page"/>
      </w:r>
      <w:r w:rsidR="00A43BAC" w:rsidRPr="0043768C">
        <w:rPr>
          <w:b/>
          <w:bCs/>
        </w:rPr>
        <w:t>CASE STUDY 3 - Regional drought resilience plan development in Western Australia's grain belt: Valuing First Nations People and Practices</w:t>
      </w:r>
    </w:p>
    <w:p w14:paraId="4DEA41B9"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Western Australian grain belt is the largest agricultural producing area in the state and a key contributor to the Australian economy. Three FDF Regional Drought Resilience Plans are in progress in the area - the Great Southern, Mid-West and Wheatbelt regions - covering an impressive 670,000km</w:t>
      </w:r>
      <w:r w:rsidRPr="00A47528">
        <w:rPr>
          <w:rFonts w:asciiTheme="majorHAnsi" w:eastAsia="Gungsuh" w:hAnsiTheme="majorHAnsi" w:cstheme="majorHAnsi"/>
          <w:color w:val="000000"/>
          <w:szCs w:val="20"/>
          <w:vertAlign w:val="superscript"/>
          <w:lang w:eastAsia="en-US"/>
        </w:rPr>
        <w:t>2</w:t>
      </w:r>
      <w:r w:rsidRPr="00A47528">
        <w:rPr>
          <w:rFonts w:asciiTheme="majorHAnsi" w:eastAsia="Gungsuh" w:hAnsiTheme="majorHAnsi" w:cstheme="majorHAnsi"/>
          <w:color w:val="000000"/>
          <w:szCs w:val="20"/>
          <w:lang w:eastAsia="en-US"/>
        </w:rPr>
        <w:t>.</w:t>
      </w:r>
    </w:p>
    <w:p w14:paraId="2EE83990"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A broad cross-section of stakeholders, particularly First Nations communities and land managers, were engaged in the development of these plans. Although the economic and environmental impacts of drought have been widely studied, few studies have examined the broader impacts of drought on First Nations communities, and how traditional land management practices could contribute to drought resilience.</w:t>
      </w:r>
    </w:p>
    <w:p w14:paraId="1DF51D9C" w14:textId="047776AB"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Targeted consultation with local traditional owners from the Noongar and Southern Yamatji communities ensured the plans recognise and represent the needs and interests of the First Nations communities who speak for Country. Stories shared by Elders about the changes they had seen over time, along with big picture solutions proposed by First Nations youth, fed into the planning process. This allowed formation of a comprehensive picture of the impact, sensitivities, adaptive capacity and therefore vulnerability, of these communities to drought.</w:t>
      </w:r>
    </w:p>
    <w:p w14:paraId="5F7DAA69" w14:textId="0CEFB41A"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A wealth of cultural land management knowledge and experience within the Noongar community and Southern Yamatji people was drawn upon during the consultation. First Nations community members were extremely concerned about the impacts of drought on biodiversity, bushfire regimes and the surrounding community, including broadacre farmers and pastoralists. They prioritised investment in water infrastructure (also including water conservation incentives and education) and cultural land management practices such as revegetation and fire management as activities to build resilience to drought. Barriers to integration of cultural land practices was also noted - primarily a lack of appropriate access to country due to legislation and red tape.</w:t>
      </w:r>
    </w:p>
    <w:p w14:paraId="72FF5595" w14:textId="28F02072" w:rsidR="00A43BAC"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Through genuine collaborations, the program is helping First Nations communities, such as the Noongar and the Southern Yamatji people, engage in planning that will help to build drought resilience, and are empowered to work in partnership toward a healthier, more resilient landscape.</w:t>
      </w:r>
    </w:p>
    <w:p w14:paraId="3381ED39" w14:textId="1E25BDD4" w:rsidR="0043768C" w:rsidRPr="00A47528" w:rsidRDefault="0043768C" w:rsidP="003313CB">
      <w:pPr>
        <w:pStyle w:val="BodyText"/>
        <w:pBdr>
          <w:top w:val="single" w:sz="4" w:space="8" w:color="auto"/>
          <w:left w:val="single" w:sz="4" w:space="8" w:color="auto"/>
          <w:bottom w:val="single" w:sz="4" w:space="8" w:color="auto"/>
          <w:right w:val="single" w:sz="4" w:space="8" w:color="auto"/>
        </w:pBdr>
        <w:jc w:val="center"/>
        <w:rPr>
          <w:rFonts w:asciiTheme="majorHAnsi" w:eastAsia="Gungsuh" w:hAnsiTheme="majorHAnsi" w:cstheme="majorHAnsi"/>
          <w:color w:val="000000"/>
          <w:szCs w:val="20"/>
          <w:lang w:eastAsia="en-US"/>
        </w:rPr>
      </w:pPr>
      <w:r w:rsidRPr="0043768C">
        <w:rPr>
          <w:noProof/>
          <w:lang w:val="en-US" w:eastAsia="zh-CN"/>
        </w:rPr>
        <w:drawing>
          <wp:inline distT="0" distB="0" distL="0" distR="0" wp14:anchorId="55D8EF56" wp14:editId="5B0B937F">
            <wp:extent cx="2628918" cy="3326860"/>
            <wp:effectExtent l="0" t="0" r="0" b="635"/>
            <wp:docPr id="77" name="Picture 77" descr="Carol Petterson, Menang-Ngadju Elder, is in the southwest of Western Australia and was consulted and interviewed as part of developing the Western Australia Great Southern regional drought resilienc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arol Petterson, Menang-Ngadju Elder, is in the southwest of Western Australia and was consulted and interviewed as part of developing the Western Australia Great Southern regional drought resilience plan."/>
                    <pic:cNvPicPr/>
                  </pic:nvPicPr>
                  <pic:blipFill>
                    <a:blip r:embed="rId41">
                      <a:extLst>
                        <a:ext uri="{28A0092B-C50C-407E-A947-70E740481C1C}">
                          <a14:useLocalDpi xmlns:a14="http://schemas.microsoft.com/office/drawing/2010/main" val="0"/>
                        </a:ext>
                      </a:extLst>
                    </a:blip>
                    <a:stretch>
                      <a:fillRect/>
                    </a:stretch>
                  </pic:blipFill>
                  <pic:spPr>
                    <a:xfrm>
                      <a:off x="0" y="0"/>
                      <a:ext cx="2628918" cy="3326860"/>
                    </a:xfrm>
                    <a:prstGeom prst="rect">
                      <a:avLst/>
                    </a:prstGeom>
                  </pic:spPr>
                </pic:pic>
              </a:graphicData>
            </a:graphic>
          </wp:inline>
        </w:drawing>
      </w:r>
    </w:p>
    <w:p w14:paraId="4883345B" w14:textId="7FF9806F" w:rsidR="00A43BAC"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Carol Petterson, Menang-Ngadju Elder, is in the southwest of Western Australia and was consulted and interviewed as part of developing the Western Australia Great Southern regional drought resilience plan.</w:t>
      </w:r>
    </w:p>
    <w:p w14:paraId="21C126E0" w14:textId="35D28A57" w:rsidR="00285A21" w:rsidRPr="00A47528" w:rsidRDefault="00285A21" w:rsidP="008916FC">
      <w:pPr>
        <w:pStyle w:val="BodyText"/>
        <w:keepNext/>
        <w:pBdr>
          <w:top w:val="single" w:sz="4" w:space="1" w:color="auto"/>
          <w:left w:val="single" w:sz="4" w:space="8" w:color="auto"/>
          <w:bottom w:val="single" w:sz="4" w:space="8" w:color="auto"/>
          <w:right w:val="single" w:sz="4" w:space="8" w:color="auto"/>
        </w:pBdr>
        <w:rPr>
          <w:lang w:eastAsia="en-US"/>
        </w:rPr>
      </w:pPr>
      <w:r w:rsidRPr="00285A21">
        <w:rPr>
          <w:noProof/>
          <w:lang w:val="en-US" w:eastAsia="zh-CN"/>
        </w:rPr>
        <w:drawing>
          <wp:inline distT="0" distB="0" distL="0" distR="0" wp14:anchorId="6911FBC7" wp14:editId="645DC929">
            <wp:extent cx="5965403" cy="6468894"/>
            <wp:effectExtent l="0" t="0" r="3810" b="0"/>
            <wp:docPr id="78" name="Picture 78" descr="Drought impacts and resilience-building activities were discussed with First Nations land holders and other interested parties during a series of interviews, workshops and meetings. One of the workshops is depicted on the photo series above.&#10;Photo Credit: Northern Agricultural Catchments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Drought impacts and resilience-building activities were discussed with First Nations land holders and other interested parties during a series of interviews, workshops and meetings. One of the workshops is depicted on the photo series above.&#10;Photo Credit: Northern Agricultural Catchments Council"/>
                    <pic:cNvPicPr/>
                  </pic:nvPicPr>
                  <pic:blipFill>
                    <a:blip r:embed="rId42">
                      <a:extLst>
                        <a:ext uri="{28A0092B-C50C-407E-A947-70E740481C1C}">
                          <a14:useLocalDpi xmlns:a14="http://schemas.microsoft.com/office/drawing/2010/main" val="0"/>
                        </a:ext>
                      </a:extLst>
                    </a:blip>
                    <a:stretch>
                      <a:fillRect/>
                    </a:stretch>
                  </pic:blipFill>
                  <pic:spPr>
                    <a:xfrm>
                      <a:off x="0" y="0"/>
                      <a:ext cx="5965403" cy="6468894"/>
                    </a:xfrm>
                    <a:prstGeom prst="rect">
                      <a:avLst/>
                    </a:prstGeom>
                  </pic:spPr>
                </pic:pic>
              </a:graphicData>
            </a:graphic>
          </wp:inline>
        </w:drawing>
      </w:r>
    </w:p>
    <w:p w14:paraId="077E77F7" w14:textId="77777777" w:rsidR="00E40BC9" w:rsidRDefault="00A43BAC" w:rsidP="00E40BC9">
      <w:pPr>
        <w:pStyle w:val="BodyText"/>
        <w:keepNext/>
        <w:pBdr>
          <w:top w:val="single" w:sz="4" w:space="1" w:color="auto"/>
          <w:left w:val="single" w:sz="4" w:space="8" w:color="auto"/>
          <w:bottom w:val="single" w:sz="4" w:space="8" w:color="auto"/>
          <w:right w:val="single" w:sz="4" w:space="8" w:color="auto"/>
        </w:pBdr>
        <w:spacing w:after="0"/>
        <w:jc w:val="right"/>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 xml:space="preserve">Drought impacts and resilience-building activities were discussed with First Nations </w:t>
      </w:r>
    </w:p>
    <w:p w14:paraId="6771A18B" w14:textId="77777777" w:rsidR="00E40BC9" w:rsidRDefault="00A43BAC" w:rsidP="00E40BC9">
      <w:pPr>
        <w:pStyle w:val="BodyText"/>
        <w:keepNext/>
        <w:pBdr>
          <w:top w:val="single" w:sz="4" w:space="1" w:color="auto"/>
          <w:left w:val="single" w:sz="4" w:space="8" w:color="auto"/>
          <w:bottom w:val="single" w:sz="4" w:space="8" w:color="auto"/>
          <w:right w:val="single" w:sz="4" w:space="8" w:color="auto"/>
        </w:pBdr>
        <w:spacing w:after="0"/>
        <w:jc w:val="right"/>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 xml:space="preserve">land holders and other interested parties during a series of interviews, workshops and meetings. </w:t>
      </w:r>
    </w:p>
    <w:p w14:paraId="6C7C7161" w14:textId="19CCF8CD" w:rsidR="00A43BAC" w:rsidRPr="00A47528" w:rsidRDefault="00A43BAC" w:rsidP="00E40BC9">
      <w:pPr>
        <w:pStyle w:val="BodyText"/>
        <w:keepNext/>
        <w:pBdr>
          <w:top w:val="single" w:sz="4" w:space="1" w:color="auto"/>
          <w:left w:val="single" w:sz="4" w:space="8" w:color="auto"/>
          <w:bottom w:val="single" w:sz="4" w:space="8" w:color="auto"/>
          <w:right w:val="single" w:sz="4" w:space="8" w:color="auto"/>
        </w:pBdr>
        <w:spacing w:after="0"/>
        <w:jc w:val="right"/>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One of the workshops is depicted on the photo series above.</w:t>
      </w:r>
    </w:p>
    <w:p w14:paraId="7D168CC5" w14:textId="77777777" w:rsidR="00A43BAC" w:rsidRPr="00A47528" w:rsidRDefault="00A43BAC" w:rsidP="00E40BC9">
      <w:pPr>
        <w:pStyle w:val="BodyText"/>
        <w:pBdr>
          <w:top w:val="single" w:sz="4" w:space="1" w:color="auto"/>
          <w:left w:val="single" w:sz="4" w:space="8" w:color="auto"/>
          <w:bottom w:val="single" w:sz="4" w:space="8" w:color="auto"/>
          <w:right w:val="single" w:sz="4" w:space="8" w:color="auto"/>
        </w:pBdr>
        <w:jc w:val="right"/>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Photo Credit: Northern Agricultural Catchments Council</w:t>
      </w:r>
    </w:p>
    <w:p w14:paraId="65236F8E" w14:textId="77777777" w:rsidR="00A43BAC" w:rsidRPr="00A47528" w:rsidRDefault="00A43BAC" w:rsidP="009B0CEF">
      <w:pPr>
        <w:pStyle w:val="Heading2"/>
        <w:rPr>
          <w:lang w:eastAsia="en-US"/>
        </w:rPr>
      </w:pPr>
      <w:bookmarkStart w:id="21" w:name="_Toc119440820"/>
      <w:r w:rsidRPr="00A47528">
        <w:rPr>
          <w:lang w:eastAsia="en-US"/>
        </w:rPr>
        <w:t>Better Practices</w:t>
      </w:r>
      <w:bookmarkEnd w:id="21"/>
    </w:p>
    <w:p w14:paraId="1B7B7C85" w14:textId="77777777" w:rsidR="00A43BAC" w:rsidRPr="00A47528" w:rsidRDefault="00A43BAC" w:rsidP="00A43BAC">
      <w:pPr>
        <w:pStyle w:val="BodyText"/>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Developing and adopting farming and land management practices and technologies that improve resilience to droughts</w:t>
      </w:r>
    </w:p>
    <w:tbl>
      <w:tblPr>
        <w:tblStyle w:val="TableGrid"/>
        <w:tblW w:w="5000" w:type="pct"/>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Better Practices - Objectives and Program information"/>
      </w:tblPr>
      <w:tblGrid>
        <w:gridCol w:w="2711"/>
        <w:gridCol w:w="6693"/>
      </w:tblGrid>
      <w:tr w:rsidR="00C74AD9" w:rsidRPr="00C74AD9" w14:paraId="2D73CC97" w14:textId="77777777" w:rsidTr="006B6C78">
        <w:trPr>
          <w:tblHeader/>
        </w:trPr>
        <w:tc>
          <w:tcPr>
            <w:tcW w:w="2695" w:type="dxa"/>
            <w:tcBorders>
              <w:top w:val="single" w:sz="4" w:space="0" w:color="auto"/>
              <w:bottom w:val="single" w:sz="4" w:space="0" w:color="auto"/>
            </w:tcBorders>
          </w:tcPr>
          <w:p w14:paraId="3A186EE4" w14:textId="77777777" w:rsidR="00C74AD9" w:rsidRPr="00C74AD9" w:rsidRDefault="00C74AD9" w:rsidP="00AC3626">
            <w:pPr>
              <w:pStyle w:val="BodyText"/>
              <w:spacing w:before="120" w:after="120"/>
              <w:jc w:val="center"/>
              <w:rPr>
                <w:b/>
                <w:bCs/>
                <w:color w:val="000000"/>
                <w:lang w:eastAsia="en-US"/>
              </w:rPr>
            </w:pPr>
            <w:r w:rsidRPr="00C74AD9">
              <w:rPr>
                <w:b/>
                <w:bCs/>
                <w:lang w:eastAsia="en-US"/>
              </w:rPr>
              <w:t>Objectives</w:t>
            </w:r>
          </w:p>
        </w:tc>
        <w:tc>
          <w:tcPr>
            <w:tcW w:w="6655" w:type="dxa"/>
            <w:tcBorders>
              <w:top w:val="single" w:sz="4" w:space="0" w:color="auto"/>
              <w:bottom w:val="single" w:sz="4" w:space="0" w:color="auto"/>
            </w:tcBorders>
          </w:tcPr>
          <w:p w14:paraId="5662F592" w14:textId="77777777" w:rsidR="00C74AD9" w:rsidRPr="00C74AD9" w:rsidRDefault="00C74AD9" w:rsidP="00AC3626">
            <w:pPr>
              <w:pStyle w:val="BodyText"/>
              <w:spacing w:before="120" w:after="120"/>
              <w:jc w:val="center"/>
              <w:rPr>
                <w:b/>
                <w:bCs/>
                <w:color w:val="000000"/>
                <w:lang w:eastAsia="en-US"/>
              </w:rPr>
            </w:pPr>
            <w:r w:rsidRPr="00C74AD9">
              <w:rPr>
                <w:b/>
                <w:bCs/>
                <w:lang w:eastAsia="en-US"/>
              </w:rPr>
              <w:t>Program information</w:t>
            </w:r>
          </w:p>
        </w:tc>
      </w:tr>
      <w:tr w:rsidR="00C74AD9" w:rsidRPr="00C74AD9" w14:paraId="6A248C36" w14:textId="77777777" w:rsidTr="006B6C78">
        <w:tc>
          <w:tcPr>
            <w:tcW w:w="2695" w:type="dxa"/>
            <w:tcBorders>
              <w:top w:val="single" w:sz="4" w:space="0" w:color="auto"/>
            </w:tcBorders>
          </w:tcPr>
          <w:p w14:paraId="4E7C7B92" w14:textId="77777777" w:rsidR="00C74AD9" w:rsidRPr="00C74AD9" w:rsidRDefault="00C74AD9" w:rsidP="00C74AD9">
            <w:pPr>
              <w:pStyle w:val="BodyText"/>
              <w:spacing w:before="120" w:after="120"/>
              <w:rPr>
                <w:color w:val="000000"/>
                <w:lang w:eastAsia="en-US"/>
              </w:rPr>
            </w:pPr>
            <w:r w:rsidRPr="00C74AD9">
              <w:rPr>
                <w:color w:val="000000"/>
                <w:lang w:eastAsia="en-US"/>
              </w:rPr>
              <w:t>The strategy</w:t>
            </w:r>
          </w:p>
        </w:tc>
        <w:tc>
          <w:tcPr>
            <w:tcW w:w="6655" w:type="dxa"/>
            <w:tcBorders>
              <w:top w:val="single" w:sz="4" w:space="0" w:color="auto"/>
            </w:tcBorders>
          </w:tcPr>
          <w:p w14:paraId="189D6B28" w14:textId="77777777" w:rsidR="00C74AD9" w:rsidRPr="00C74AD9" w:rsidRDefault="00C74AD9" w:rsidP="00C74AD9">
            <w:pPr>
              <w:pStyle w:val="BodyText"/>
              <w:spacing w:before="120" w:after="120"/>
              <w:rPr>
                <w:color w:val="000000"/>
                <w:lang w:eastAsia="en-US"/>
              </w:rPr>
            </w:pPr>
            <w:r w:rsidRPr="00C74AD9">
              <w:rPr>
                <w:color w:val="000000"/>
                <w:lang w:eastAsia="en-US"/>
              </w:rPr>
              <w:t>Improve the drought resilience of agricultural landscapes and drive the development, extension, adoption and commercialisation of drought resilient technologies and practices</w:t>
            </w:r>
          </w:p>
        </w:tc>
      </w:tr>
      <w:tr w:rsidR="00C74AD9" w:rsidRPr="00C74AD9" w14:paraId="43BF93AA" w14:textId="77777777" w:rsidTr="00F71455">
        <w:tc>
          <w:tcPr>
            <w:tcW w:w="2695" w:type="dxa"/>
          </w:tcPr>
          <w:p w14:paraId="1723D3AE" w14:textId="77777777" w:rsidR="00C74AD9" w:rsidRPr="00C74AD9" w:rsidRDefault="00C74AD9" w:rsidP="00C74AD9">
            <w:pPr>
              <w:pStyle w:val="BodyText"/>
              <w:spacing w:before="120" w:after="120"/>
              <w:rPr>
                <w:color w:val="000000"/>
                <w:lang w:eastAsia="en-US"/>
              </w:rPr>
            </w:pPr>
            <w:r w:rsidRPr="00C74AD9">
              <w:rPr>
                <w:color w:val="000000"/>
                <w:lang w:eastAsia="en-US"/>
              </w:rPr>
              <w:t>What are we trying to achieve?</w:t>
            </w:r>
          </w:p>
        </w:tc>
        <w:tc>
          <w:tcPr>
            <w:tcW w:w="6655" w:type="dxa"/>
          </w:tcPr>
          <w:p w14:paraId="074FA302" w14:textId="77777777" w:rsidR="00C74AD9" w:rsidRDefault="00C74AD9" w:rsidP="00C74AD9">
            <w:pPr>
              <w:pStyle w:val="BodyText"/>
              <w:spacing w:before="120" w:after="120"/>
              <w:rPr>
                <w:color w:val="000000"/>
                <w:lang w:eastAsia="en-US"/>
              </w:rPr>
            </w:pPr>
            <w:r w:rsidRPr="00C74AD9">
              <w:rPr>
                <w:color w:val="000000"/>
                <w:lang w:eastAsia="en-US"/>
              </w:rPr>
              <w:t>A step-change in:</w:t>
            </w:r>
          </w:p>
          <w:p w14:paraId="059F958E" w14:textId="77777777" w:rsidR="00C74AD9" w:rsidRDefault="00C74AD9" w:rsidP="00C74AD9">
            <w:pPr>
              <w:pStyle w:val="ListBullet"/>
              <w:spacing w:before="120" w:after="120"/>
              <w:rPr>
                <w:lang w:eastAsia="en-US"/>
              </w:rPr>
            </w:pPr>
            <w:r w:rsidRPr="00C74AD9">
              <w:rPr>
                <w:lang w:eastAsia="en-US"/>
              </w:rPr>
              <w:t>awareness, acceptance, and adoption of drought resilient land management practices among farmers and other land managers</w:t>
            </w:r>
          </w:p>
          <w:p w14:paraId="547C6871" w14:textId="152D4AE9" w:rsidR="00C74AD9" w:rsidRPr="00C74AD9" w:rsidRDefault="00C74AD9" w:rsidP="00C74AD9">
            <w:pPr>
              <w:pStyle w:val="ListBullet"/>
              <w:spacing w:before="120" w:after="120"/>
              <w:rPr>
                <w:lang w:eastAsia="en-US"/>
              </w:rPr>
            </w:pPr>
            <w:r w:rsidRPr="00C74AD9">
              <w:rPr>
                <w:lang w:eastAsia="en-US"/>
              </w:rPr>
              <w:t>the development, adoption and commercialisation of drought resilience technologies and practices</w:t>
            </w:r>
          </w:p>
        </w:tc>
      </w:tr>
      <w:tr w:rsidR="00C74AD9" w:rsidRPr="00C74AD9" w14:paraId="6810C78E" w14:textId="77777777" w:rsidTr="00F71455">
        <w:tc>
          <w:tcPr>
            <w:tcW w:w="2695" w:type="dxa"/>
          </w:tcPr>
          <w:p w14:paraId="2790A7B7" w14:textId="77777777" w:rsidR="00C74AD9" w:rsidRPr="00C74AD9" w:rsidRDefault="00C74AD9" w:rsidP="00C74AD9">
            <w:pPr>
              <w:pStyle w:val="BodyText"/>
              <w:spacing w:before="120" w:after="120"/>
              <w:rPr>
                <w:color w:val="000000"/>
                <w:lang w:eastAsia="en-US"/>
              </w:rPr>
            </w:pPr>
            <w:r w:rsidRPr="00C74AD9">
              <w:rPr>
                <w:color w:val="000000"/>
                <w:lang w:eastAsia="en-US"/>
              </w:rPr>
              <w:t>How will this support drought resilience?</w:t>
            </w:r>
          </w:p>
        </w:tc>
        <w:tc>
          <w:tcPr>
            <w:tcW w:w="6655" w:type="dxa"/>
          </w:tcPr>
          <w:p w14:paraId="737EF1D7" w14:textId="77777777" w:rsidR="00C74AD9" w:rsidRPr="00C74AD9" w:rsidRDefault="00C74AD9" w:rsidP="00C74AD9">
            <w:pPr>
              <w:pStyle w:val="BodyText"/>
              <w:spacing w:before="120" w:after="120"/>
              <w:rPr>
                <w:color w:val="000000"/>
                <w:lang w:eastAsia="en-US"/>
              </w:rPr>
            </w:pPr>
            <w:r w:rsidRPr="00C74AD9">
              <w:rPr>
                <w:color w:val="000000"/>
                <w:lang w:eastAsia="en-US"/>
              </w:rPr>
              <w:t>The careful management of natural capital and uptake of new technologies and practices can make agricultural landscapes and agricultural businesses more resilient to drought, enabling productivity and profitability to be sustained during and following droughts</w:t>
            </w:r>
          </w:p>
        </w:tc>
      </w:tr>
      <w:tr w:rsidR="00C74AD9" w:rsidRPr="00C74AD9" w14:paraId="1DFB9E1F" w14:textId="77777777" w:rsidTr="00F71455">
        <w:tc>
          <w:tcPr>
            <w:tcW w:w="2695" w:type="dxa"/>
          </w:tcPr>
          <w:p w14:paraId="66C47590" w14:textId="77777777" w:rsidR="00C74AD9" w:rsidRPr="00C74AD9" w:rsidRDefault="00C74AD9" w:rsidP="00C74AD9">
            <w:pPr>
              <w:pStyle w:val="BodyText"/>
              <w:spacing w:before="120" w:after="120"/>
              <w:rPr>
                <w:color w:val="000000"/>
                <w:lang w:eastAsia="en-US"/>
              </w:rPr>
            </w:pPr>
            <w:r w:rsidRPr="00C74AD9">
              <w:rPr>
                <w:color w:val="000000"/>
                <w:lang w:eastAsia="en-US"/>
              </w:rPr>
              <w:t>How will we assess whether it is successful?</w:t>
            </w:r>
          </w:p>
        </w:tc>
        <w:tc>
          <w:tcPr>
            <w:tcW w:w="6655" w:type="dxa"/>
          </w:tcPr>
          <w:p w14:paraId="667254F1" w14:textId="77777777" w:rsidR="00C74AD9" w:rsidRDefault="00C74AD9" w:rsidP="00C74AD9">
            <w:pPr>
              <w:pStyle w:val="BodyText"/>
              <w:spacing w:before="120" w:after="120"/>
              <w:rPr>
                <w:color w:val="000000"/>
                <w:lang w:eastAsia="en-US"/>
              </w:rPr>
            </w:pPr>
            <w:r w:rsidRPr="00C74AD9">
              <w:rPr>
                <w:color w:val="000000"/>
                <w:lang w:eastAsia="en-US"/>
              </w:rPr>
              <w:t>Overall success measures:</w:t>
            </w:r>
          </w:p>
          <w:p w14:paraId="4728FC8A" w14:textId="13A7CDF8" w:rsidR="00C74AD9" w:rsidRDefault="00C74AD9" w:rsidP="00C74AD9">
            <w:pPr>
              <w:pStyle w:val="ListBullet"/>
              <w:spacing w:before="120" w:after="120"/>
              <w:rPr>
                <w:lang w:eastAsia="en-US"/>
              </w:rPr>
            </w:pPr>
            <w:r w:rsidRPr="00C74AD9">
              <w:rPr>
                <w:lang w:eastAsia="en-US"/>
              </w:rPr>
              <w:t>There is an increase in availability and accessibility of, and capacity to use and adopt, knowledge that can be applied to improve drought resilience (HI</w:t>
            </w:r>
            <w:r w:rsidR="00E40BC9">
              <w:rPr>
                <w:lang w:eastAsia="en-US"/>
              </w:rPr>
              <w:t> </w:t>
            </w:r>
            <w:r w:rsidRPr="00C74AD9">
              <w:rPr>
                <w:lang w:eastAsia="en-US"/>
              </w:rPr>
              <w:t>1)</w:t>
            </w:r>
          </w:p>
          <w:p w14:paraId="15C96773" w14:textId="13F467EF" w:rsidR="00C74AD9" w:rsidRDefault="00C74AD9" w:rsidP="00C74AD9">
            <w:pPr>
              <w:pStyle w:val="ListBullet"/>
              <w:spacing w:before="120" w:after="120"/>
              <w:rPr>
                <w:lang w:eastAsia="en-US"/>
              </w:rPr>
            </w:pPr>
            <w:r w:rsidRPr="00C74AD9">
              <w:rPr>
                <w:lang w:eastAsia="en-US"/>
              </w:rPr>
              <w:t>There is an increa</w:t>
            </w:r>
            <w:r w:rsidR="00E40BC9">
              <w:rPr>
                <w:lang w:eastAsia="en-US"/>
              </w:rPr>
              <w:softHyphen/>
            </w:r>
            <w:r w:rsidR="00E40BC9">
              <w:rPr>
                <w:lang w:eastAsia="en-US"/>
              </w:rPr>
              <w:softHyphen/>
            </w:r>
            <w:r w:rsidR="00E40BC9">
              <w:rPr>
                <w:lang w:eastAsia="en-US"/>
              </w:rPr>
              <w:softHyphen/>
            </w:r>
            <w:r w:rsidRPr="00C74AD9">
              <w:rPr>
                <w:lang w:eastAsia="en-US"/>
              </w:rPr>
              <w:t>se in land managers trialling and adopting land management practices (LMi)</w:t>
            </w:r>
          </w:p>
          <w:p w14:paraId="0F043A1A" w14:textId="77777777" w:rsidR="00C74AD9" w:rsidRDefault="00C74AD9" w:rsidP="00C74AD9">
            <w:pPr>
              <w:pStyle w:val="ListBullet"/>
              <w:spacing w:before="120" w:after="120"/>
              <w:rPr>
                <w:lang w:eastAsia="en-US"/>
              </w:rPr>
            </w:pPr>
            <w:r w:rsidRPr="00C74AD9">
              <w:rPr>
                <w:lang w:eastAsia="en-US"/>
              </w:rPr>
              <w:t>There is increased adoption and commercialisation of drought resilience technologies practices (HI 2)</w:t>
            </w:r>
          </w:p>
          <w:p w14:paraId="1871B450" w14:textId="77777777" w:rsidR="00C74AD9" w:rsidRDefault="00C74AD9" w:rsidP="00C74AD9">
            <w:pPr>
              <w:pStyle w:val="ListBullet"/>
              <w:spacing w:before="120" w:after="120"/>
              <w:rPr>
                <w:lang w:eastAsia="en-US"/>
              </w:rPr>
            </w:pPr>
            <w:r w:rsidRPr="00C74AD9">
              <w:rPr>
                <w:lang w:eastAsia="en-US"/>
              </w:rPr>
              <w:t>Collaborative networks between farmers and other land managers in support of increased adoption of drought resilience land management practices are strengthened (LM 2)</w:t>
            </w:r>
          </w:p>
          <w:p w14:paraId="0B586FD6" w14:textId="77777777" w:rsidR="00C74AD9" w:rsidRDefault="00C74AD9" w:rsidP="00C74AD9">
            <w:pPr>
              <w:pStyle w:val="ListBullet"/>
              <w:spacing w:before="120" w:after="120"/>
              <w:rPr>
                <w:lang w:eastAsia="en-US"/>
              </w:rPr>
            </w:pPr>
            <w:r w:rsidRPr="00C74AD9">
              <w:rPr>
                <w:lang w:eastAsia="en-US"/>
              </w:rPr>
              <w:t>The technologies and land management practices adopted are effective in improving drought resilience (HI 3/LM 3)</w:t>
            </w:r>
          </w:p>
          <w:p w14:paraId="19DF137F" w14:textId="5D1F0D92" w:rsidR="00C74AD9" w:rsidRPr="00C74AD9" w:rsidRDefault="00C74AD9" w:rsidP="00C74AD9">
            <w:pPr>
              <w:pStyle w:val="ListBullet"/>
              <w:spacing w:before="120" w:after="120"/>
              <w:rPr>
                <w:lang w:eastAsia="en-US"/>
              </w:rPr>
            </w:pPr>
            <w:r w:rsidRPr="00C74AD9">
              <w:rPr>
                <w:lang w:eastAsia="en-US"/>
              </w:rPr>
              <w:t>Design and delivery of hub activities is responsive to end-user needs (HI 4)</w:t>
            </w:r>
          </w:p>
        </w:tc>
      </w:tr>
    </w:tbl>
    <w:p w14:paraId="29FA59FC" w14:textId="77777777" w:rsidR="00A43BAC" w:rsidRPr="00A47528" w:rsidRDefault="00A43BAC" w:rsidP="006B6C78">
      <w:pPr>
        <w:pStyle w:val="BodyText"/>
        <w:pBdr>
          <w:bottom w:val="single" w:sz="4" w:space="1" w:color="auto"/>
        </w:pBdr>
        <w:spacing w:before="240"/>
        <w:rPr>
          <w:rFonts w:asciiTheme="majorHAnsi" w:eastAsia="Gungsuh" w:hAnsiTheme="majorHAnsi" w:cstheme="majorHAnsi"/>
          <w:color w:val="000000"/>
          <w:szCs w:val="20"/>
          <w:lang w:eastAsia="en-US"/>
        </w:rPr>
      </w:pPr>
      <w:r w:rsidRPr="0062695A">
        <w:rPr>
          <w:rFonts w:asciiTheme="majorHAnsi" w:eastAsia="Gungsuh" w:hAnsiTheme="majorHAnsi" w:cstheme="majorHAnsi"/>
          <w:b/>
          <w:bCs/>
          <w:color w:val="000000"/>
          <w:szCs w:val="20"/>
          <w:lang w:eastAsia="en-US"/>
        </w:rPr>
        <w:t>Note</w:t>
      </w:r>
      <w:r w:rsidRPr="00A47528">
        <w:rPr>
          <w:rFonts w:asciiTheme="majorHAnsi" w:eastAsia="Gungsuh" w:hAnsiTheme="majorHAnsi" w:cstheme="majorHAnsi"/>
          <w:color w:val="000000"/>
          <w:szCs w:val="20"/>
          <w:lang w:eastAsia="en-US"/>
        </w:rPr>
        <w:t>: The FDF Annual Report 2020-21 previously reported the above program information under the themes of ‘Harnessing Information' and ‘Better Land Management'. It referenced foundational year programs called the ‘Drought Resilience Research and Adoption Program' and the ‘Natural Resource Management Drought Resilience Program'. This information is now listed under the theme of ‘Better Practices'. The performance metrics for each year have not been altered.</w:t>
      </w:r>
    </w:p>
    <w:p w14:paraId="556E8B18" w14:textId="77777777" w:rsidR="002229AD" w:rsidRDefault="002229AD">
      <w:pPr>
        <w:widowControl/>
        <w:spacing w:after="160" w:line="259" w:lineRule="auto"/>
        <w:rPr>
          <w:rFonts w:asciiTheme="majorHAnsi" w:eastAsia="Gungsuh" w:hAnsiTheme="majorHAnsi" w:cstheme="majorHAnsi"/>
          <w:b/>
          <w:bCs/>
          <w:color w:val="000000"/>
          <w:sz w:val="18"/>
          <w:szCs w:val="20"/>
          <w:lang w:eastAsia="en-US"/>
        </w:rPr>
      </w:pPr>
      <w:r>
        <w:rPr>
          <w:rFonts w:asciiTheme="majorHAnsi" w:eastAsia="Gungsuh" w:hAnsiTheme="majorHAnsi" w:cstheme="majorHAnsi"/>
          <w:b/>
          <w:bCs/>
          <w:color w:val="000000"/>
          <w:szCs w:val="20"/>
          <w:lang w:eastAsia="en-US"/>
        </w:rPr>
        <w:br w:type="page"/>
      </w:r>
    </w:p>
    <w:p w14:paraId="5673063A" w14:textId="20A7838D" w:rsidR="00A43BAC" w:rsidRPr="00A47528" w:rsidRDefault="00A43BAC" w:rsidP="0062695A">
      <w:pPr>
        <w:pStyle w:val="BodyText"/>
        <w:keepNext/>
        <w:rPr>
          <w:rFonts w:asciiTheme="majorHAnsi" w:eastAsia="Gungsuh" w:hAnsiTheme="majorHAnsi" w:cstheme="majorHAnsi"/>
          <w:b/>
          <w:bCs/>
          <w:color w:val="000000"/>
          <w:szCs w:val="20"/>
          <w:lang w:eastAsia="en-US"/>
        </w:rPr>
      </w:pPr>
      <w:r w:rsidRPr="00A47528">
        <w:rPr>
          <w:rFonts w:asciiTheme="majorHAnsi" w:eastAsia="Gungsuh" w:hAnsiTheme="majorHAnsi" w:cstheme="majorHAnsi"/>
          <w:b/>
          <w:bCs/>
          <w:color w:val="000000"/>
          <w:szCs w:val="20"/>
          <w:lang w:eastAsia="en-US"/>
        </w:rPr>
        <w:t>Progress and performance</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Caption w:val="Better Practices - Progress and performance"/>
      </w:tblPr>
      <w:tblGrid>
        <w:gridCol w:w="1986"/>
        <w:gridCol w:w="2897"/>
        <w:gridCol w:w="2381"/>
        <w:gridCol w:w="2140"/>
      </w:tblGrid>
      <w:tr w:rsidR="0062695A" w:rsidRPr="002D6F30" w14:paraId="125E8364" w14:textId="77777777" w:rsidTr="006B6C78">
        <w:trPr>
          <w:tblHeader/>
        </w:trPr>
        <w:tc>
          <w:tcPr>
            <w:tcW w:w="1975" w:type="dxa"/>
            <w:tcBorders>
              <w:top w:val="single" w:sz="4" w:space="0" w:color="auto"/>
              <w:bottom w:val="single" w:sz="4" w:space="0" w:color="auto"/>
            </w:tcBorders>
          </w:tcPr>
          <w:p w14:paraId="4FDB5453" w14:textId="77777777" w:rsidR="0062695A" w:rsidRPr="002D6F30" w:rsidRDefault="0062695A" w:rsidP="009F41EA">
            <w:pPr>
              <w:pStyle w:val="BodyText"/>
              <w:keepNext/>
              <w:spacing w:before="120" w:after="120"/>
              <w:jc w:val="center"/>
              <w:rPr>
                <w:b/>
                <w:bCs/>
              </w:rPr>
            </w:pPr>
            <w:r w:rsidRPr="002D6F30">
              <w:rPr>
                <w:b/>
                <w:bCs/>
              </w:rPr>
              <w:t>2020-21 results</w:t>
            </w:r>
          </w:p>
        </w:tc>
        <w:tc>
          <w:tcPr>
            <w:tcW w:w="2880" w:type="dxa"/>
            <w:tcBorders>
              <w:top w:val="single" w:sz="4" w:space="0" w:color="auto"/>
              <w:bottom w:val="single" w:sz="4" w:space="0" w:color="auto"/>
            </w:tcBorders>
          </w:tcPr>
          <w:p w14:paraId="2C3ECEAB" w14:textId="77777777" w:rsidR="0062695A" w:rsidRPr="002D6F30" w:rsidRDefault="0062695A" w:rsidP="009F41EA">
            <w:pPr>
              <w:pStyle w:val="BodyText"/>
              <w:keepNext/>
              <w:spacing w:before="120" w:after="120"/>
              <w:jc w:val="center"/>
              <w:rPr>
                <w:b/>
                <w:bCs/>
              </w:rPr>
            </w:pPr>
            <w:r w:rsidRPr="002D6F30">
              <w:rPr>
                <w:b/>
                <w:bCs/>
              </w:rPr>
              <w:t>2021-22 results</w:t>
            </w:r>
          </w:p>
        </w:tc>
        <w:tc>
          <w:tcPr>
            <w:tcW w:w="2367" w:type="dxa"/>
            <w:tcBorders>
              <w:top w:val="single" w:sz="4" w:space="0" w:color="auto"/>
              <w:bottom w:val="single" w:sz="4" w:space="0" w:color="auto"/>
            </w:tcBorders>
          </w:tcPr>
          <w:p w14:paraId="008B39C9" w14:textId="77777777" w:rsidR="0062695A" w:rsidRPr="002D6F30" w:rsidRDefault="0062695A" w:rsidP="009F41EA">
            <w:pPr>
              <w:pStyle w:val="BodyText"/>
              <w:keepNext/>
              <w:spacing w:before="120" w:after="120"/>
              <w:jc w:val="center"/>
              <w:rPr>
                <w:b/>
                <w:bCs/>
              </w:rPr>
            </w:pPr>
            <w:r w:rsidRPr="002D6F30">
              <w:rPr>
                <w:b/>
                <w:bCs/>
              </w:rPr>
              <w:t>2022-23 measures</w:t>
            </w:r>
          </w:p>
        </w:tc>
        <w:tc>
          <w:tcPr>
            <w:tcW w:w="2128" w:type="dxa"/>
            <w:tcBorders>
              <w:top w:val="single" w:sz="4" w:space="0" w:color="auto"/>
              <w:bottom w:val="single" w:sz="4" w:space="0" w:color="auto"/>
            </w:tcBorders>
          </w:tcPr>
          <w:p w14:paraId="78348851" w14:textId="77777777" w:rsidR="0062695A" w:rsidRPr="002D6F30" w:rsidRDefault="0062695A" w:rsidP="009F41EA">
            <w:pPr>
              <w:pStyle w:val="BodyText"/>
              <w:keepNext/>
              <w:spacing w:before="120" w:after="120"/>
              <w:jc w:val="center"/>
              <w:rPr>
                <w:b/>
                <w:bCs/>
              </w:rPr>
            </w:pPr>
            <w:r w:rsidRPr="002D6F30">
              <w:rPr>
                <w:b/>
                <w:bCs/>
              </w:rPr>
              <w:t>2023-24 measures</w:t>
            </w:r>
          </w:p>
        </w:tc>
      </w:tr>
      <w:tr w:rsidR="0062695A" w:rsidRPr="0062695A" w14:paraId="7D4D270A" w14:textId="77777777" w:rsidTr="006B6C78">
        <w:tc>
          <w:tcPr>
            <w:tcW w:w="1975" w:type="dxa"/>
            <w:tcBorders>
              <w:top w:val="single" w:sz="4" w:space="0" w:color="auto"/>
            </w:tcBorders>
          </w:tcPr>
          <w:p w14:paraId="4A244DF8" w14:textId="77777777" w:rsidR="001D6B7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Establish 8 Drought Resilience Adoption and Innovation Hubs</w:t>
            </w:r>
          </w:p>
          <w:p w14:paraId="181D7B37" w14:textId="6DCFF0F1"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b/>
                <w:bCs/>
                <w:color w:val="000000"/>
                <w:szCs w:val="20"/>
                <w:lang w:eastAsia="en-US"/>
              </w:rPr>
              <w:t>Met, see 2020-21 annual report</w:t>
            </w:r>
          </w:p>
          <w:p w14:paraId="044F475F"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Hold inaugural Science to Practice forum</w:t>
            </w:r>
          </w:p>
          <w:p w14:paraId="4EE34B00" w14:textId="3E0C98D0" w:rsidR="0062695A" w:rsidRP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b/>
                <w:bCs/>
                <w:color w:val="000000"/>
                <w:szCs w:val="20"/>
                <w:lang w:eastAsia="en-US"/>
              </w:rPr>
              <w:t>Met, see 2020-21 annual report</w:t>
            </w:r>
          </w:p>
        </w:tc>
        <w:tc>
          <w:tcPr>
            <w:tcW w:w="2880" w:type="dxa"/>
            <w:tcBorders>
              <w:top w:val="single" w:sz="4" w:space="0" w:color="auto"/>
            </w:tcBorders>
          </w:tcPr>
          <w:p w14:paraId="16288392" w14:textId="77777777" w:rsidR="001D6B7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(HI 1) Drought Resilience Research and Adoption Investment Plan delivered</w:t>
            </w:r>
          </w:p>
          <w:p w14:paraId="55CED134" w14:textId="112D692C"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b/>
                <w:bCs/>
                <w:color w:val="000000"/>
                <w:szCs w:val="20"/>
                <w:lang w:eastAsia="en-US"/>
              </w:rPr>
              <w:t>Partially met, see assessment below</w:t>
            </w:r>
          </w:p>
          <w:p w14:paraId="00AF849C"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(HI 4) Hub partnership arrangements are embedded, and co-designed activity plans in place</w:t>
            </w:r>
          </w:p>
          <w:p w14:paraId="6C5CEBFE"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b/>
                <w:bCs/>
                <w:color w:val="000000"/>
                <w:szCs w:val="20"/>
                <w:lang w:eastAsia="en-US"/>
              </w:rPr>
              <w:t>Met, see assessment below</w:t>
            </w:r>
          </w:p>
          <w:p w14:paraId="48561F5D" w14:textId="5D8490E4" w:rsidR="0062695A" w:rsidRDefault="0062695A" w:rsidP="00596265">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(HI 1, HI 2) Number</w:t>
            </w:r>
            <w:r w:rsidR="00596265">
              <w:rPr>
                <w:rFonts w:asciiTheme="majorHAnsi" w:eastAsia="Gungsuh" w:hAnsiTheme="majorHAnsi" w:cstheme="majorHAnsi"/>
                <w:color w:val="000000"/>
                <w:szCs w:val="20"/>
                <w:lang w:eastAsia="en-US"/>
              </w:rPr>
              <w:t xml:space="preserve"> </w:t>
            </w:r>
            <w:r w:rsidRPr="0062695A">
              <w:rPr>
                <w:rFonts w:asciiTheme="majorHAnsi" w:eastAsia="Gungsuh" w:hAnsiTheme="majorHAnsi" w:cstheme="majorHAnsi"/>
                <w:color w:val="000000"/>
                <w:szCs w:val="20"/>
                <w:lang w:eastAsia="en-US"/>
              </w:rPr>
              <w:t>and nature of activities to support research, development, extension, adoption and commercialisation (RDEA&amp;C) and uptake by end users</w:t>
            </w:r>
          </w:p>
          <w:p w14:paraId="6F0095B7"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b/>
                <w:bCs/>
                <w:color w:val="000000"/>
                <w:szCs w:val="20"/>
                <w:lang w:eastAsia="en-US"/>
              </w:rPr>
              <w:t>Met, see assessment below</w:t>
            </w:r>
          </w:p>
          <w:p w14:paraId="384BD038"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(HI 1) Attendance at annual Science to Practice forum (SPF)</w:t>
            </w:r>
          </w:p>
          <w:p w14:paraId="00C11745" w14:textId="047C86CB" w:rsidR="0062695A" w:rsidRP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b/>
                <w:bCs/>
                <w:color w:val="000000"/>
                <w:szCs w:val="20"/>
                <w:lang w:eastAsia="en-US"/>
              </w:rPr>
              <w:t>Met, see assessment below</w:t>
            </w:r>
          </w:p>
        </w:tc>
        <w:tc>
          <w:tcPr>
            <w:tcW w:w="2367" w:type="dxa"/>
            <w:tcBorders>
              <w:top w:val="single" w:sz="4" w:space="0" w:color="auto"/>
            </w:tcBorders>
          </w:tcPr>
          <w:p w14:paraId="75634F40"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(HI 1) Hub linkages in the innovation system</w:t>
            </w:r>
          </w:p>
          <w:p w14:paraId="3A8A6FFE"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(HI 2, HI 3, HI 4) Uptake of the Drought Resilience Research and Adoption Investment Plan priorities by hubs and research organisations</w:t>
            </w:r>
          </w:p>
          <w:p w14:paraId="07D648DD"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(HI 1) Improvement in end-user access to DEA&amp;C information</w:t>
            </w:r>
          </w:p>
          <w:p w14:paraId="6F645DC5" w14:textId="331AE011" w:rsidR="0062695A" w:rsidRDefault="0062695A" w:rsidP="00596265">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(HI 1, HI 2) Number</w:t>
            </w:r>
            <w:r w:rsidR="00596265">
              <w:rPr>
                <w:rFonts w:asciiTheme="majorHAnsi" w:eastAsia="Gungsuh" w:hAnsiTheme="majorHAnsi" w:cstheme="majorHAnsi"/>
                <w:color w:val="000000"/>
                <w:szCs w:val="20"/>
                <w:lang w:eastAsia="en-US"/>
              </w:rPr>
              <w:t xml:space="preserve"> </w:t>
            </w:r>
            <w:r w:rsidRPr="0062695A">
              <w:rPr>
                <w:rFonts w:asciiTheme="majorHAnsi" w:eastAsia="Gungsuh" w:hAnsiTheme="majorHAnsi" w:cstheme="majorHAnsi"/>
                <w:color w:val="000000"/>
                <w:szCs w:val="20"/>
                <w:lang w:eastAsia="en-US"/>
              </w:rPr>
              <w:t>of activities to support RDEA&amp;C uptake by end users</w:t>
            </w:r>
          </w:p>
          <w:p w14:paraId="3A46B386"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Attendance at SPF (HI 1)</w:t>
            </w:r>
          </w:p>
          <w:p w14:paraId="0AA6647F" w14:textId="4FED1D01" w:rsidR="0062695A" w:rsidRPr="0062695A" w:rsidRDefault="0062695A" w:rsidP="00596265">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(All measures)</w:t>
            </w:r>
            <w:r w:rsidR="00596265">
              <w:rPr>
                <w:rFonts w:asciiTheme="majorHAnsi" w:eastAsia="Gungsuh" w:hAnsiTheme="majorHAnsi" w:cstheme="majorHAnsi"/>
                <w:color w:val="000000"/>
                <w:szCs w:val="20"/>
                <w:lang w:eastAsia="en-US"/>
              </w:rPr>
              <w:t xml:space="preserve"> </w:t>
            </w:r>
            <w:r w:rsidRPr="0062695A">
              <w:rPr>
                <w:rFonts w:asciiTheme="majorHAnsi" w:eastAsia="Gungsuh" w:hAnsiTheme="majorHAnsi" w:cstheme="majorHAnsi"/>
                <w:color w:val="000000"/>
                <w:szCs w:val="20"/>
                <w:lang w:eastAsia="en-US"/>
              </w:rPr>
              <w:t>Reporting on mid-program evaluation</w:t>
            </w:r>
          </w:p>
        </w:tc>
        <w:tc>
          <w:tcPr>
            <w:tcW w:w="2128" w:type="dxa"/>
            <w:tcBorders>
              <w:top w:val="single" w:sz="4" w:space="0" w:color="auto"/>
            </w:tcBorders>
          </w:tcPr>
          <w:p w14:paraId="62FA2972"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(All measures) As in 2022-23 - activities to support DEA&amp;C</w:t>
            </w:r>
          </w:p>
          <w:p w14:paraId="65560551"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(HI 2, HI 3, HI 4) Case studies of uptake by end users</w:t>
            </w:r>
          </w:p>
          <w:p w14:paraId="782CFEC4"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(HI 4) Number of partnerships developed to support RDEA&amp;C</w:t>
            </w:r>
          </w:p>
          <w:p w14:paraId="56D66B26"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(HI 1) Attendance at SPF</w:t>
            </w:r>
          </w:p>
          <w:p w14:paraId="2C6A18FB" w14:textId="71369A9D" w:rsidR="0062695A" w:rsidRP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(HI 2, HI 3) End-of- program evaluation - extent to which there is increased adoption of drought resilience technologies and practices and evidence that these are effective in improving drought resilience</w:t>
            </w:r>
          </w:p>
        </w:tc>
      </w:tr>
      <w:tr w:rsidR="0062695A" w:rsidRPr="0062695A" w14:paraId="2B883821" w14:textId="77777777" w:rsidTr="00F71455">
        <w:tc>
          <w:tcPr>
            <w:tcW w:w="1975" w:type="dxa"/>
          </w:tcPr>
          <w:p w14:paraId="24C971A5" w14:textId="77777777" w:rsidR="001D6B7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80 NRM projects funded following competitive processes</w:t>
            </w:r>
          </w:p>
          <w:p w14:paraId="13DFA8A1" w14:textId="5F19819C" w:rsidR="0062695A" w:rsidRP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b/>
                <w:bCs/>
                <w:color w:val="000000"/>
                <w:szCs w:val="20"/>
                <w:lang w:eastAsia="en-US"/>
              </w:rPr>
              <w:t>Met, see 2020-21 annual report</w:t>
            </w:r>
          </w:p>
        </w:tc>
        <w:tc>
          <w:tcPr>
            <w:tcW w:w="2880" w:type="dxa"/>
          </w:tcPr>
          <w:p w14:paraId="058BE333"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(LM 1) Grantees' baseline data and targets for change in land management practices</w:t>
            </w:r>
          </w:p>
          <w:p w14:paraId="7388BB12"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b/>
                <w:bCs/>
                <w:color w:val="000000"/>
                <w:szCs w:val="20"/>
                <w:lang w:eastAsia="en-US"/>
              </w:rPr>
              <w:t>Met, see assessment below</w:t>
            </w:r>
          </w:p>
          <w:p w14:paraId="401F4B3B" w14:textId="77777777" w:rsidR="001D6B7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(LM 1, LM 2) Numbers and types of services (activities) in grantees' activity plans</w:t>
            </w:r>
          </w:p>
          <w:p w14:paraId="6DB9358D" w14:textId="17735F64"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b/>
                <w:bCs/>
                <w:color w:val="000000"/>
                <w:szCs w:val="20"/>
                <w:lang w:eastAsia="en-US"/>
              </w:rPr>
              <w:t>Met, see assessment below</w:t>
            </w:r>
          </w:p>
          <w:p w14:paraId="7057566B"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(LM 2) Number of land managers and other stakeholders engaged through grantees' activities</w:t>
            </w:r>
          </w:p>
          <w:p w14:paraId="1DD16C57"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b/>
                <w:bCs/>
                <w:color w:val="000000"/>
                <w:szCs w:val="20"/>
                <w:lang w:eastAsia="en-US"/>
              </w:rPr>
              <w:t>Met, see assessment below</w:t>
            </w:r>
          </w:p>
          <w:p w14:paraId="62226F76"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(LM 3) Grantees' baseline data and early evidence of biophysical impacts of project activities (i.e. improvement in natural capital health and resilience)</w:t>
            </w:r>
          </w:p>
          <w:p w14:paraId="0654D945" w14:textId="063609CB" w:rsidR="0062695A" w:rsidRP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b/>
                <w:bCs/>
                <w:color w:val="000000"/>
                <w:szCs w:val="20"/>
                <w:lang w:eastAsia="en-US"/>
              </w:rPr>
              <w:t>Partially met, see assessment below</w:t>
            </w:r>
          </w:p>
        </w:tc>
        <w:tc>
          <w:tcPr>
            <w:tcW w:w="2367" w:type="dxa"/>
          </w:tcPr>
          <w:p w14:paraId="479C5E3A"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(All measures) Reviewing final reporting from initial grants (with project outcome data)</w:t>
            </w:r>
          </w:p>
          <w:p w14:paraId="72994194"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(All measures) As in 2021-22, reporting against activity plans and targets</w:t>
            </w:r>
          </w:p>
          <w:p w14:paraId="4E62B8FB"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(LM1) Evaluation: case studies of land management practices trialled</w:t>
            </w:r>
          </w:p>
          <w:p w14:paraId="2F7E69D1"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(LM 2) Evaluation: methods to assess network strengths and role in adoption (applied to case studies)</w:t>
            </w:r>
          </w:p>
          <w:p w14:paraId="001FE910" w14:textId="3C5F4F9F" w:rsidR="0062695A" w:rsidRP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(LM 2, LM 3) Evaluation: early evidence of practices that may be adopted (case studies)</w:t>
            </w:r>
          </w:p>
        </w:tc>
        <w:tc>
          <w:tcPr>
            <w:tcW w:w="2128" w:type="dxa"/>
          </w:tcPr>
          <w:p w14:paraId="7E1AF856"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(All measures) As in 2022, reviewing final reporting from remaining initial grants (with project outcome data)</w:t>
            </w:r>
          </w:p>
          <w:p w14:paraId="3EE69CE3" w14:textId="77777777" w:rsid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(LM 3) Evaluation: assess practices that have been or could be adopted; generate learning</w:t>
            </w:r>
          </w:p>
          <w:p w14:paraId="633CB8BE" w14:textId="6BB5F78C" w:rsidR="0062695A" w:rsidRPr="0062695A" w:rsidRDefault="0062695A" w:rsidP="002729ED">
            <w:pPr>
              <w:pStyle w:val="BodyText"/>
              <w:spacing w:before="120" w:after="120"/>
              <w:rPr>
                <w:rFonts w:asciiTheme="majorHAnsi" w:eastAsia="Gungsuh" w:hAnsiTheme="majorHAnsi" w:cstheme="majorHAnsi"/>
                <w:color w:val="000000"/>
                <w:szCs w:val="20"/>
                <w:lang w:eastAsia="en-US"/>
              </w:rPr>
            </w:pPr>
            <w:r w:rsidRPr="0062695A">
              <w:rPr>
                <w:rFonts w:asciiTheme="majorHAnsi" w:eastAsia="Gungsuh" w:hAnsiTheme="majorHAnsi" w:cstheme="majorHAnsi"/>
                <w:color w:val="000000"/>
                <w:szCs w:val="20"/>
                <w:lang w:eastAsia="en-US"/>
              </w:rPr>
              <w:t>(All measures) Map project outcomes against soil and other natural capital data, as well as relevant economic and social outcomes, to begin assessing contributions to long-term trends</w:t>
            </w:r>
          </w:p>
        </w:tc>
      </w:tr>
    </w:tbl>
    <w:p w14:paraId="45D6939B" w14:textId="77777777" w:rsidR="002229AD" w:rsidRDefault="002229AD" w:rsidP="0090013F">
      <w:pPr>
        <w:pStyle w:val="BodyText"/>
        <w:keepNext/>
        <w:spacing w:before="240"/>
        <w:rPr>
          <w:rFonts w:asciiTheme="majorHAnsi" w:eastAsia="Gungsuh" w:hAnsiTheme="majorHAnsi" w:cstheme="majorHAnsi"/>
          <w:b/>
          <w:bCs/>
          <w:color w:val="000000"/>
          <w:szCs w:val="20"/>
          <w:lang w:eastAsia="en-US"/>
        </w:rPr>
      </w:pPr>
    </w:p>
    <w:p w14:paraId="3DEFC072" w14:textId="77777777" w:rsidR="002229AD" w:rsidRDefault="002229AD">
      <w:pPr>
        <w:widowControl/>
        <w:spacing w:after="160" w:line="259" w:lineRule="auto"/>
        <w:rPr>
          <w:rFonts w:asciiTheme="majorHAnsi" w:eastAsia="Gungsuh" w:hAnsiTheme="majorHAnsi" w:cstheme="majorHAnsi"/>
          <w:b/>
          <w:bCs/>
          <w:color w:val="000000"/>
          <w:sz w:val="18"/>
          <w:szCs w:val="20"/>
          <w:lang w:eastAsia="en-US"/>
        </w:rPr>
      </w:pPr>
      <w:r>
        <w:rPr>
          <w:rFonts w:asciiTheme="majorHAnsi" w:eastAsia="Gungsuh" w:hAnsiTheme="majorHAnsi" w:cstheme="majorHAnsi"/>
          <w:b/>
          <w:bCs/>
          <w:color w:val="000000"/>
          <w:szCs w:val="20"/>
          <w:lang w:eastAsia="en-US"/>
        </w:rPr>
        <w:br w:type="page"/>
      </w:r>
    </w:p>
    <w:p w14:paraId="253532D0" w14:textId="53E9730E" w:rsidR="00A43BAC" w:rsidRPr="00A47528" w:rsidRDefault="00A43BAC" w:rsidP="0090013F">
      <w:pPr>
        <w:pStyle w:val="BodyText"/>
        <w:keepNext/>
        <w:spacing w:before="240"/>
        <w:rPr>
          <w:rFonts w:asciiTheme="majorHAnsi" w:eastAsia="Gungsuh" w:hAnsiTheme="majorHAnsi" w:cstheme="majorHAnsi"/>
          <w:b/>
          <w:bCs/>
          <w:color w:val="000000"/>
          <w:szCs w:val="20"/>
          <w:lang w:eastAsia="en-US"/>
        </w:rPr>
      </w:pPr>
      <w:r w:rsidRPr="00A47528">
        <w:rPr>
          <w:rFonts w:asciiTheme="majorHAnsi" w:eastAsia="Gungsuh" w:hAnsiTheme="majorHAnsi" w:cstheme="majorHAnsi"/>
          <w:b/>
          <w:bCs/>
          <w:color w:val="000000"/>
          <w:szCs w:val="20"/>
          <w:lang w:eastAsia="en-US"/>
        </w:rPr>
        <w:t>Key achievements 2021-22</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Caption w:val="Better Practices - Key achievements 2021-22"/>
      </w:tblPr>
      <w:tblGrid>
        <w:gridCol w:w="4719"/>
        <w:gridCol w:w="4685"/>
      </w:tblGrid>
      <w:tr w:rsidR="0090013F" w:rsidRPr="0090013F" w14:paraId="31D39FE2" w14:textId="77777777" w:rsidTr="006B6C78">
        <w:trPr>
          <w:tblHeader/>
        </w:trPr>
        <w:tc>
          <w:tcPr>
            <w:tcW w:w="5395" w:type="dxa"/>
            <w:tcBorders>
              <w:top w:val="single" w:sz="4" w:space="0" w:color="auto"/>
              <w:bottom w:val="single" w:sz="4" w:space="0" w:color="auto"/>
            </w:tcBorders>
          </w:tcPr>
          <w:p w14:paraId="40F4D54B" w14:textId="77777777" w:rsidR="0090013F" w:rsidRPr="0090013F" w:rsidRDefault="0090013F" w:rsidP="0068581A">
            <w:pPr>
              <w:pStyle w:val="BodyText"/>
              <w:keepNext/>
              <w:spacing w:before="120" w:after="120"/>
              <w:jc w:val="center"/>
              <w:rPr>
                <w:b/>
                <w:bCs/>
              </w:rPr>
            </w:pPr>
            <w:r w:rsidRPr="0090013F">
              <w:rPr>
                <w:b/>
                <w:bCs/>
              </w:rPr>
              <w:t>Key achievements</w:t>
            </w:r>
          </w:p>
        </w:tc>
        <w:tc>
          <w:tcPr>
            <w:tcW w:w="5395" w:type="dxa"/>
            <w:tcBorders>
              <w:top w:val="single" w:sz="4" w:space="0" w:color="auto"/>
              <w:bottom w:val="single" w:sz="4" w:space="0" w:color="auto"/>
            </w:tcBorders>
          </w:tcPr>
          <w:p w14:paraId="0BA7722B" w14:textId="77777777" w:rsidR="0090013F" w:rsidRPr="0090013F" w:rsidRDefault="0090013F" w:rsidP="0068581A">
            <w:pPr>
              <w:pStyle w:val="BodyText"/>
              <w:keepNext/>
              <w:spacing w:before="120" w:after="120"/>
              <w:jc w:val="center"/>
              <w:rPr>
                <w:b/>
                <w:bCs/>
              </w:rPr>
            </w:pPr>
            <w:r w:rsidRPr="0090013F">
              <w:rPr>
                <w:b/>
                <w:bCs/>
              </w:rPr>
              <w:t>Next steps</w:t>
            </w:r>
          </w:p>
        </w:tc>
      </w:tr>
      <w:tr w:rsidR="0090013F" w:rsidRPr="0090013F" w14:paraId="177BBC83" w14:textId="77777777" w:rsidTr="006B6C78">
        <w:tc>
          <w:tcPr>
            <w:tcW w:w="5395" w:type="dxa"/>
            <w:tcBorders>
              <w:top w:val="single" w:sz="4" w:space="0" w:color="auto"/>
            </w:tcBorders>
          </w:tcPr>
          <w:p w14:paraId="4F00AF26" w14:textId="77777777" w:rsidR="0090013F" w:rsidRDefault="0090013F" w:rsidP="00830F74">
            <w:pPr>
              <w:pStyle w:val="BodyText"/>
              <w:spacing w:before="120" w:after="120"/>
              <w:rPr>
                <w:rFonts w:asciiTheme="majorHAnsi" w:eastAsia="Gungsuh" w:hAnsiTheme="majorHAnsi" w:cstheme="majorHAnsi"/>
                <w:color w:val="000000"/>
                <w:szCs w:val="20"/>
                <w:lang w:eastAsia="en-US"/>
              </w:rPr>
            </w:pPr>
            <w:r w:rsidRPr="0090013F">
              <w:rPr>
                <w:rFonts w:asciiTheme="majorHAnsi" w:eastAsia="Gungsuh" w:hAnsiTheme="majorHAnsi" w:cstheme="majorHAnsi"/>
                <w:b/>
                <w:bCs/>
                <w:color w:val="000000"/>
                <w:szCs w:val="20"/>
                <w:lang w:eastAsia="en-US"/>
              </w:rPr>
              <w:t xml:space="preserve">Eight Regional Adoption and Innovation Hubs </w:t>
            </w:r>
            <w:r w:rsidRPr="0090013F">
              <w:rPr>
                <w:rFonts w:asciiTheme="majorHAnsi" w:eastAsia="Gungsuh" w:hAnsiTheme="majorHAnsi" w:cstheme="majorHAnsi"/>
                <w:color w:val="000000"/>
                <w:szCs w:val="20"/>
                <w:lang w:eastAsia="en-US"/>
              </w:rPr>
              <w:t>stood up with over 250 Hub Members and Network Partners involved across Australia</w:t>
            </w:r>
          </w:p>
          <w:p w14:paraId="27AFED8C" w14:textId="77777777" w:rsidR="0090013F" w:rsidRPr="0090013F" w:rsidRDefault="0090013F" w:rsidP="00830F74">
            <w:pPr>
              <w:pStyle w:val="BodyText"/>
              <w:spacing w:before="120" w:after="120"/>
              <w:rPr>
                <w:rFonts w:asciiTheme="majorHAnsi" w:eastAsia="Gungsuh" w:hAnsiTheme="majorHAnsi" w:cstheme="majorHAnsi"/>
                <w:color w:val="000000"/>
                <w:szCs w:val="20"/>
                <w:lang w:eastAsia="en-US"/>
              </w:rPr>
            </w:pPr>
            <w:r w:rsidRPr="0090013F">
              <w:rPr>
                <w:rFonts w:asciiTheme="majorHAnsi" w:eastAsia="Gungsuh" w:hAnsiTheme="majorHAnsi" w:cstheme="majorHAnsi"/>
                <w:color w:val="000000"/>
                <w:szCs w:val="20"/>
                <w:lang w:eastAsia="en-US"/>
              </w:rPr>
              <w:t>All hubs have established activity work plans informed by co-design with stakeholders in their region</w:t>
            </w:r>
          </w:p>
          <w:p w14:paraId="1EA966CA" w14:textId="2338DA4B" w:rsidR="0090013F" w:rsidRPr="0090013F" w:rsidRDefault="0090013F" w:rsidP="00830F74">
            <w:pPr>
              <w:pStyle w:val="BodyText"/>
              <w:spacing w:before="120" w:after="120"/>
              <w:rPr>
                <w:rFonts w:asciiTheme="majorHAnsi" w:eastAsia="Gungsuh" w:hAnsiTheme="majorHAnsi" w:cstheme="majorHAnsi"/>
                <w:color w:val="000000"/>
                <w:szCs w:val="20"/>
                <w:lang w:eastAsia="en-US"/>
              </w:rPr>
            </w:pPr>
            <w:r w:rsidRPr="0090013F">
              <w:rPr>
                <w:rFonts w:asciiTheme="majorHAnsi" w:eastAsia="Gungsuh" w:hAnsiTheme="majorHAnsi" w:cstheme="majorHAnsi"/>
                <w:color w:val="000000"/>
                <w:szCs w:val="20"/>
                <w:lang w:eastAsia="en-US"/>
              </w:rPr>
              <w:t>Recruitment commenced for adoption officers to drive uptake of drought resilience practices</w:t>
            </w:r>
          </w:p>
        </w:tc>
        <w:tc>
          <w:tcPr>
            <w:tcW w:w="5395" w:type="dxa"/>
            <w:tcBorders>
              <w:top w:val="single" w:sz="4" w:space="0" w:color="auto"/>
            </w:tcBorders>
          </w:tcPr>
          <w:p w14:paraId="63D90402" w14:textId="2D36D9CD" w:rsidR="0090013F" w:rsidRPr="0090013F" w:rsidRDefault="0090013F" w:rsidP="00830F74">
            <w:pPr>
              <w:pStyle w:val="BodyText"/>
              <w:spacing w:before="120" w:after="120"/>
              <w:rPr>
                <w:rFonts w:asciiTheme="majorHAnsi" w:eastAsia="Gungsuh" w:hAnsiTheme="majorHAnsi" w:cstheme="majorHAnsi"/>
                <w:color w:val="000000"/>
                <w:szCs w:val="20"/>
                <w:lang w:eastAsia="en-US"/>
              </w:rPr>
            </w:pPr>
            <w:r w:rsidRPr="0090013F">
              <w:rPr>
                <w:rFonts w:asciiTheme="majorHAnsi" w:eastAsia="Gungsuh" w:hAnsiTheme="majorHAnsi" w:cstheme="majorHAnsi"/>
                <w:color w:val="000000"/>
                <w:szCs w:val="20"/>
                <w:lang w:eastAsia="en-US"/>
              </w:rPr>
              <w:t>Continued roll out and delivery of hubs on-ground drought resilience projects, with an increasing focus on extension and adoption. Adoption officers are being onboarded in every hub to support on-ground extension and adoption activities</w:t>
            </w:r>
          </w:p>
        </w:tc>
      </w:tr>
      <w:tr w:rsidR="0090013F" w:rsidRPr="0090013F" w14:paraId="1C4E7544" w14:textId="77777777" w:rsidTr="00F71455">
        <w:tc>
          <w:tcPr>
            <w:tcW w:w="5395" w:type="dxa"/>
          </w:tcPr>
          <w:p w14:paraId="389F877D" w14:textId="77777777" w:rsidR="0090013F" w:rsidRPr="0090013F" w:rsidRDefault="0090013F" w:rsidP="00830F74">
            <w:pPr>
              <w:pStyle w:val="BodyText"/>
              <w:spacing w:before="120" w:after="120"/>
              <w:rPr>
                <w:rFonts w:asciiTheme="majorHAnsi" w:eastAsia="Gungsuh" w:hAnsiTheme="majorHAnsi" w:cstheme="majorHAnsi"/>
                <w:color w:val="000000"/>
                <w:szCs w:val="20"/>
                <w:lang w:eastAsia="en-US"/>
              </w:rPr>
            </w:pPr>
            <w:r w:rsidRPr="0090013F">
              <w:rPr>
                <w:rFonts w:asciiTheme="majorHAnsi" w:eastAsia="Gungsuh" w:hAnsiTheme="majorHAnsi" w:cstheme="majorHAnsi"/>
                <w:b/>
                <w:bCs/>
                <w:color w:val="000000"/>
                <w:szCs w:val="20"/>
                <w:lang w:eastAsia="en-US"/>
              </w:rPr>
              <w:t xml:space="preserve">5 cross-hub collaborative projects </w:t>
            </w:r>
            <w:r w:rsidRPr="0090013F">
              <w:rPr>
                <w:rFonts w:asciiTheme="majorHAnsi" w:eastAsia="Gungsuh" w:hAnsiTheme="majorHAnsi" w:cstheme="majorHAnsi"/>
                <w:color w:val="000000"/>
                <w:szCs w:val="20"/>
                <w:lang w:eastAsia="en-US"/>
              </w:rPr>
              <w:t>underway</w:t>
            </w:r>
          </w:p>
        </w:tc>
        <w:tc>
          <w:tcPr>
            <w:tcW w:w="5395" w:type="dxa"/>
          </w:tcPr>
          <w:p w14:paraId="5B1DABA3" w14:textId="77777777" w:rsidR="0090013F" w:rsidRPr="0090013F" w:rsidRDefault="0090013F" w:rsidP="00830F74">
            <w:pPr>
              <w:pStyle w:val="BodyText"/>
              <w:spacing w:before="120" w:after="120"/>
              <w:rPr>
                <w:rFonts w:asciiTheme="majorHAnsi" w:eastAsia="Gungsuh" w:hAnsiTheme="majorHAnsi" w:cstheme="majorHAnsi"/>
                <w:color w:val="000000"/>
                <w:szCs w:val="20"/>
                <w:lang w:eastAsia="en-US"/>
              </w:rPr>
            </w:pPr>
            <w:r w:rsidRPr="0090013F">
              <w:rPr>
                <w:rFonts w:asciiTheme="majorHAnsi" w:eastAsia="Gungsuh" w:hAnsiTheme="majorHAnsi" w:cstheme="majorHAnsi"/>
                <w:color w:val="000000"/>
                <w:szCs w:val="20"/>
                <w:lang w:eastAsia="en-US"/>
              </w:rPr>
              <w:t>The hubs will work together to complete these projects over 2022-23</w:t>
            </w:r>
          </w:p>
        </w:tc>
      </w:tr>
      <w:tr w:rsidR="0090013F" w:rsidRPr="0090013F" w14:paraId="067DC30A" w14:textId="77777777" w:rsidTr="00F71455">
        <w:tc>
          <w:tcPr>
            <w:tcW w:w="5395" w:type="dxa"/>
          </w:tcPr>
          <w:p w14:paraId="08F57E82" w14:textId="77777777" w:rsidR="0090013F" w:rsidRPr="0090013F" w:rsidRDefault="0090013F" w:rsidP="00830F74">
            <w:pPr>
              <w:pStyle w:val="BodyText"/>
              <w:spacing w:before="120" w:after="120"/>
              <w:rPr>
                <w:rFonts w:asciiTheme="majorHAnsi" w:eastAsia="Gungsuh" w:hAnsiTheme="majorHAnsi" w:cstheme="majorHAnsi"/>
                <w:color w:val="000000"/>
                <w:szCs w:val="20"/>
                <w:lang w:eastAsia="en-US"/>
              </w:rPr>
            </w:pPr>
            <w:r w:rsidRPr="0090013F">
              <w:rPr>
                <w:rFonts w:asciiTheme="majorHAnsi" w:eastAsia="Gungsuh" w:hAnsiTheme="majorHAnsi" w:cstheme="majorHAnsi"/>
                <w:color w:val="000000"/>
                <w:szCs w:val="20"/>
                <w:lang w:eastAsia="en-US"/>
              </w:rPr>
              <w:t>Science to Practice Forum held on 7-9 June 2022</w:t>
            </w:r>
          </w:p>
        </w:tc>
        <w:tc>
          <w:tcPr>
            <w:tcW w:w="5395" w:type="dxa"/>
          </w:tcPr>
          <w:p w14:paraId="4D02FBAC" w14:textId="5756F44D" w:rsidR="0090013F" w:rsidRPr="0090013F" w:rsidRDefault="0090013F" w:rsidP="00830F74">
            <w:pPr>
              <w:pStyle w:val="BodyText"/>
              <w:spacing w:before="120" w:after="120"/>
              <w:rPr>
                <w:rFonts w:asciiTheme="majorHAnsi" w:eastAsia="Gungsuh" w:hAnsiTheme="majorHAnsi" w:cstheme="majorHAnsi"/>
                <w:color w:val="000000"/>
                <w:szCs w:val="20"/>
                <w:lang w:eastAsia="en-US"/>
              </w:rPr>
            </w:pPr>
            <w:r w:rsidRPr="0090013F">
              <w:rPr>
                <w:rFonts w:asciiTheme="majorHAnsi" w:eastAsia="Gungsuh" w:hAnsiTheme="majorHAnsi" w:cstheme="majorHAnsi"/>
                <w:color w:val="000000"/>
                <w:szCs w:val="20"/>
                <w:lang w:eastAsia="en-US"/>
              </w:rPr>
              <w:t>The next forum will be held from 6-8 June 2023</w:t>
            </w:r>
          </w:p>
        </w:tc>
      </w:tr>
      <w:tr w:rsidR="0090013F" w:rsidRPr="0090013F" w14:paraId="07639E06" w14:textId="77777777" w:rsidTr="00F71455">
        <w:tc>
          <w:tcPr>
            <w:tcW w:w="5395" w:type="dxa"/>
          </w:tcPr>
          <w:p w14:paraId="284AFDF2" w14:textId="5EF75423" w:rsidR="0090013F" w:rsidRPr="0090013F" w:rsidRDefault="0090013F" w:rsidP="00830F74">
            <w:pPr>
              <w:pStyle w:val="BodyText"/>
              <w:spacing w:before="120" w:after="120"/>
              <w:rPr>
                <w:rFonts w:asciiTheme="majorHAnsi" w:eastAsia="Gungsuh" w:hAnsiTheme="majorHAnsi" w:cstheme="majorHAnsi"/>
                <w:color w:val="000000"/>
                <w:szCs w:val="20"/>
                <w:lang w:eastAsia="en-US"/>
              </w:rPr>
            </w:pPr>
            <w:r w:rsidRPr="0090013F">
              <w:rPr>
                <w:rFonts w:asciiTheme="majorHAnsi" w:eastAsia="Gungsuh" w:hAnsiTheme="majorHAnsi" w:cstheme="majorHAnsi"/>
                <w:b/>
                <w:bCs/>
                <w:color w:val="000000"/>
                <w:szCs w:val="20"/>
                <w:lang w:eastAsia="en-US"/>
              </w:rPr>
              <w:t>44 Drought Resilience Innovation</w:t>
            </w:r>
            <w:r w:rsidRPr="0090013F">
              <w:rPr>
                <w:rFonts w:asciiTheme="majorHAnsi" w:eastAsia="Gungsuh" w:hAnsiTheme="majorHAnsi" w:cstheme="majorHAnsi"/>
                <w:color w:val="000000"/>
                <w:szCs w:val="20"/>
                <w:lang w:eastAsia="en-US"/>
              </w:rPr>
              <w:t xml:space="preserve"> projects underway</w:t>
            </w:r>
          </w:p>
        </w:tc>
        <w:tc>
          <w:tcPr>
            <w:tcW w:w="5395" w:type="dxa"/>
          </w:tcPr>
          <w:p w14:paraId="5FFCFC30" w14:textId="77777777" w:rsidR="0090013F" w:rsidRPr="0090013F" w:rsidRDefault="0090013F" w:rsidP="00830F74">
            <w:pPr>
              <w:pStyle w:val="BodyText"/>
              <w:spacing w:before="120" w:after="120"/>
              <w:rPr>
                <w:rFonts w:asciiTheme="majorHAnsi" w:eastAsia="Gungsuh" w:hAnsiTheme="majorHAnsi" w:cstheme="majorHAnsi"/>
                <w:color w:val="000000"/>
                <w:szCs w:val="20"/>
                <w:lang w:eastAsia="en-US"/>
              </w:rPr>
            </w:pPr>
            <w:r w:rsidRPr="0090013F">
              <w:rPr>
                <w:rFonts w:asciiTheme="majorHAnsi" w:eastAsia="Gungsuh" w:hAnsiTheme="majorHAnsi" w:cstheme="majorHAnsi"/>
                <w:color w:val="000000"/>
                <w:szCs w:val="20"/>
                <w:lang w:eastAsia="en-US"/>
              </w:rPr>
              <w:t>Innovation projects are due for completion between 30 June 2023 to 30 September 2024</w:t>
            </w:r>
          </w:p>
        </w:tc>
      </w:tr>
      <w:tr w:rsidR="0090013F" w:rsidRPr="0090013F" w14:paraId="75A7DA3C" w14:textId="77777777" w:rsidTr="00F71455">
        <w:tc>
          <w:tcPr>
            <w:tcW w:w="5395" w:type="dxa"/>
          </w:tcPr>
          <w:p w14:paraId="13B204D4" w14:textId="76D2C41F" w:rsidR="0090013F" w:rsidRPr="0090013F" w:rsidRDefault="0090013F" w:rsidP="00830F74">
            <w:pPr>
              <w:pStyle w:val="BodyText"/>
              <w:spacing w:before="120" w:after="120"/>
              <w:rPr>
                <w:rFonts w:asciiTheme="majorHAnsi" w:eastAsia="Gungsuh" w:hAnsiTheme="majorHAnsi" w:cstheme="majorHAnsi"/>
                <w:color w:val="000000"/>
                <w:szCs w:val="20"/>
                <w:lang w:eastAsia="en-US"/>
              </w:rPr>
            </w:pPr>
            <w:r w:rsidRPr="0090013F">
              <w:rPr>
                <w:rFonts w:asciiTheme="majorHAnsi" w:eastAsia="Gungsuh" w:hAnsiTheme="majorHAnsi" w:cstheme="majorHAnsi"/>
                <w:b/>
                <w:bCs/>
                <w:color w:val="000000"/>
                <w:szCs w:val="20"/>
                <w:lang w:eastAsia="en-US"/>
              </w:rPr>
              <w:t xml:space="preserve">80 projects </w:t>
            </w:r>
            <w:r w:rsidRPr="0090013F">
              <w:rPr>
                <w:rFonts w:asciiTheme="majorHAnsi" w:eastAsia="Gungsuh" w:hAnsiTheme="majorHAnsi" w:cstheme="majorHAnsi"/>
                <w:color w:val="000000"/>
                <w:szCs w:val="20"/>
                <w:lang w:eastAsia="en-US"/>
              </w:rPr>
              <w:t>rolled out for the Natural Resource Management Drought Resilience Program with 35 projects completed by 30 June 2022</w:t>
            </w:r>
          </w:p>
        </w:tc>
        <w:tc>
          <w:tcPr>
            <w:tcW w:w="5395" w:type="dxa"/>
          </w:tcPr>
          <w:p w14:paraId="2F6FF8C8" w14:textId="3FBBFA9E" w:rsidR="0090013F" w:rsidRPr="0090013F" w:rsidRDefault="0090013F" w:rsidP="00830F74">
            <w:pPr>
              <w:pStyle w:val="BodyText"/>
              <w:spacing w:before="120" w:after="120"/>
              <w:rPr>
                <w:rFonts w:asciiTheme="majorHAnsi" w:eastAsia="Gungsuh" w:hAnsiTheme="majorHAnsi" w:cstheme="majorHAnsi"/>
                <w:color w:val="000000"/>
                <w:szCs w:val="20"/>
                <w:lang w:eastAsia="en-US"/>
              </w:rPr>
            </w:pPr>
            <w:r w:rsidRPr="0090013F">
              <w:rPr>
                <w:rFonts w:asciiTheme="majorHAnsi" w:eastAsia="Gungsuh" w:hAnsiTheme="majorHAnsi" w:cstheme="majorHAnsi"/>
                <w:color w:val="000000"/>
                <w:szCs w:val="20"/>
                <w:lang w:eastAsia="en-US"/>
              </w:rPr>
              <w:t>The remaining 45 projects are underway and progressing. Project results to be reported in the next annual report</w:t>
            </w:r>
          </w:p>
        </w:tc>
      </w:tr>
    </w:tbl>
    <w:p w14:paraId="5098D398" w14:textId="6A9F0E12" w:rsidR="00596265" w:rsidRDefault="00596265" w:rsidP="003313CB">
      <w:pPr>
        <w:pStyle w:val="BodyText"/>
        <w:spacing w:before="240"/>
        <w:jc w:val="center"/>
      </w:pPr>
      <w:r w:rsidRPr="00596265">
        <w:rPr>
          <w:noProof/>
          <w:lang w:val="en-US" w:eastAsia="zh-CN"/>
        </w:rPr>
        <w:drawing>
          <wp:inline distT="0" distB="0" distL="0" distR="0" wp14:anchorId="5B1387C6" wp14:editId="3165A686">
            <wp:extent cx="5087566" cy="3813790"/>
            <wp:effectExtent l="0" t="0" r="5715" b="0"/>
            <wp:docPr id="99" name="Picture 99" descr="Farmer tending to young trees,&#10;Getty Images/Cultura 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Farmer tending to young trees,&#10;Getty Images/Cultura RF"/>
                    <pic:cNvPicPr/>
                  </pic:nvPicPr>
                  <pic:blipFill>
                    <a:blip r:embed="rId43">
                      <a:extLst>
                        <a:ext uri="{28A0092B-C50C-407E-A947-70E740481C1C}">
                          <a14:useLocalDpi xmlns:a14="http://schemas.microsoft.com/office/drawing/2010/main" val="0"/>
                        </a:ext>
                      </a:extLst>
                    </a:blip>
                    <a:stretch>
                      <a:fillRect/>
                    </a:stretch>
                  </pic:blipFill>
                  <pic:spPr>
                    <a:xfrm>
                      <a:off x="0" y="0"/>
                      <a:ext cx="5115364" cy="3834628"/>
                    </a:xfrm>
                    <a:prstGeom prst="rect">
                      <a:avLst/>
                    </a:prstGeom>
                  </pic:spPr>
                </pic:pic>
              </a:graphicData>
            </a:graphic>
          </wp:inline>
        </w:drawing>
      </w:r>
    </w:p>
    <w:p w14:paraId="72EBC61E" w14:textId="5D7494C3" w:rsidR="00596265" w:rsidRPr="00596265" w:rsidRDefault="00596265" w:rsidP="002229AD">
      <w:pPr>
        <w:pStyle w:val="BodyText"/>
        <w:spacing w:before="240"/>
        <w:rPr>
          <w:i/>
          <w:iCs/>
        </w:rPr>
      </w:pPr>
      <w:r w:rsidRPr="00596265">
        <w:rPr>
          <w:i/>
          <w:iCs/>
        </w:rPr>
        <w:t>Farmer tending to young trees, Getty Images/Cultura RF</w:t>
      </w:r>
    </w:p>
    <w:p w14:paraId="11FDB43F" w14:textId="4AC21A7D" w:rsidR="00A43BAC" w:rsidRPr="00A47528" w:rsidRDefault="00FE4786" w:rsidP="00FE4786">
      <w:pPr>
        <w:pStyle w:val="Caption"/>
        <w:keepNext/>
        <w:spacing w:before="240"/>
        <w:rPr>
          <w:rFonts w:asciiTheme="majorHAnsi" w:eastAsia="Gungsuh" w:hAnsiTheme="majorHAnsi" w:cstheme="majorHAnsi"/>
          <w:color w:val="000000"/>
        </w:rPr>
      </w:pPr>
      <w:bookmarkStart w:id="22" w:name="_Toc119440848"/>
      <w:r>
        <w:t xml:space="preserve">Map </w:t>
      </w:r>
      <w:r>
        <w:fldChar w:fldCharType="begin"/>
      </w:r>
      <w:r>
        <w:instrText xml:space="preserve"> SEQ Map \* ARABIC </w:instrText>
      </w:r>
      <w:r>
        <w:fldChar w:fldCharType="separate"/>
      </w:r>
      <w:r w:rsidR="002B446F">
        <w:rPr>
          <w:noProof/>
        </w:rPr>
        <w:t>3</w:t>
      </w:r>
      <w:r>
        <w:fldChar w:fldCharType="end"/>
      </w:r>
      <w:r w:rsidR="00A43BAC" w:rsidRPr="00A47528">
        <w:rPr>
          <w:rFonts w:asciiTheme="majorHAnsi" w:eastAsia="Gungsuh" w:hAnsiTheme="majorHAnsi" w:cstheme="majorHAnsi"/>
          <w:color w:val="000000"/>
        </w:rPr>
        <w:t xml:space="preserve"> Projects Supporting Better Practices Across Australia</w:t>
      </w:r>
      <w:bookmarkEnd w:id="22"/>
    </w:p>
    <w:p w14:paraId="4C6EECD1" w14:textId="7011FCD1" w:rsidR="00FE4786" w:rsidRDefault="00FE4786" w:rsidP="00A43BAC">
      <w:pPr>
        <w:pStyle w:val="BodyText"/>
        <w:rPr>
          <w:rFonts w:asciiTheme="majorHAnsi" w:eastAsia="Gungsuh" w:hAnsiTheme="majorHAnsi" w:cstheme="majorHAnsi"/>
          <w:color w:val="000000"/>
          <w:szCs w:val="20"/>
          <w:lang w:eastAsia="en-US"/>
        </w:rPr>
      </w:pPr>
      <w:r w:rsidRPr="00FE4786">
        <w:rPr>
          <w:noProof/>
          <w:lang w:val="en-US" w:eastAsia="zh-CN"/>
        </w:rPr>
        <w:drawing>
          <wp:inline distT="0" distB="0" distL="0" distR="0" wp14:anchorId="7D1CD210" wp14:editId="1C63DCF8">
            <wp:extent cx="5632315" cy="6830986"/>
            <wp:effectExtent l="0" t="0" r="0" b="1905"/>
            <wp:docPr id="79" name="Picture 79" descr="Map 3 Projects Supporting Better Practices Across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Map 3 Projects Supporting Better Practices Across Australia"/>
                    <pic:cNvPicPr/>
                  </pic:nvPicPr>
                  <pic:blipFill>
                    <a:blip r:embed="rId44">
                      <a:extLst>
                        <a:ext uri="{28A0092B-C50C-407E-A947-70E740481C1C}">
                          <a14:useLocalDpi xmlns:a14="http://schemas.microsoft.com/office/drawing/2010/main" val="0"/>
                        </a:ext>
                      </a:extLst>
                    </a:blip>
                    <a:stretch>
                      <a:fillRect/>
                    </a:stretch>
                  </pic:blipFill>
                  <pic:spPr>
                    <a:xfrm>
                      <a:off x="0" y="0"/>
                      <a:ext cx="5675305" cy="6883125"/>
                    </a:xfrm>
                    <a:prstGeom prst="rect">
                      <a:avLst/>
                    </a:prstGeom>
                  </pic:spPr>
                </pic:pic>
              </a:graphicData>
            </a:graphic>
          </wp:inline>
        </w:drawing>
      </w:r>
    </w:p>
    <w:p w14:paraId="05672769" w14:textId="77777777" w:rsidR="002229AD" w:rsidRDefault="002229AD">
      <w:pPr>
        <w:widowControl/>
        <w:spacing w:after="160" w:line="259" w:lineRule="auto"/>
        <w:rPr>
          <w:rFonts w:ascii="Arial Bold" w:eastAsiaTheme="majorEastAsia" w:hAnsi="Arial Bold" w:cstheme="majorBidi"/>
          <w:b/>
          <w:bCs/>
          <w:sz w:val="24"/>
          <w:szCs w:val="26"/>
          <w:lang w:eastAsia="en-US"/>
        </w:rPr>
      </w:pPr>
      <w:bookmarkStart w:id="23" w:name="_Toc119440821"/>
      <w:r>
        <w:rPr>
          <w:lang w:eastAsia="en-US"/>
        </w:rPr>
        <w:br w:type="page"/>
      </w:r>
    </w:p>
    <w:p w14:paraId="4CF8910E" w14:textId="23B22CA3" w:rsidR="00A43BAC" w:rsidRPr="00A47528" w:rsidRDefault="00A43BAC" w:rsidP="00FE4786">
      <w:pPr>
        <w:pStyle w:val="Heading3"/>
        <w:rPr>
          <w:lang w:eastAsia="en-US"/>
        </w:rPr>
      </w:pPr>
      <w:r w:rsidRPr="00A47528">
        <w:rPr>
          <w:lang w:eastAsia="en-US"/>
        </w:rPr>
        <w:t>Drought Resilience Adoption and Innovation Hubs</w:t>
      </w:r>
      <w:bookmarkEnd w:id="23"/>
    </w:p>
    <w:p w14:paraId="76E1B175" w14:textId="77777777" w:rsidR="00A43BAC" w:rsidRPr="00A47528" w:rsidRDefault="00A43BAC" w:rsidP="004A33A1">
      <w:pPr>
        <w:pStyle w:val="BodyText"/>
        <w:keepN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2021-22, the eight Regional Adoption and Innovation Hubs focused on building hub partnerships as well as co-designing and implementing activities. On-ground projects are now underway.</w:t>
      </w:r>
    </w:p>
    <w:p w14:paraId="4B61BA82" w14:textId="77777777" w:rsidR="00A43BAC" w:rsidRPr="00A47528" w:rsidRDefault="00A43BAC" w:rsidP="004A33A1">
      <w:pPr>
        <w:pStyle w:val="BodyText"/>
        <w:keepN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hubs are supporting primary producers in building drought resilience through activities to meet the unique needs of each hub region. Across Australia, activities in 2021-22 included:</w:t>
      </w:r>
    </w:p>
    <w:p w14:paraId="7F3CE15E" w14:textId="77777777" w:rsidR="00A43BAC" w:rsidRPr="00A47528" w:rsidRDefault="00A43BAC" w:rsidP="00FE4786">
      <w:pPr>
        <w:pStyle w:val="ListBullet"/>
        <w:rPr>
          <w:lang w:eastAsia="en-US"/>
        </w:rPr>
      </w:pPr>
      <w:r w:rsidRPr="00A47528">
        <w:rPr>
          <w:lang w:eastAsia="en-US"/>
        </w:rPr>
        <w:t>linking up farming groups, Landcare networks, universities and governments</w:t>
      </w:r>
    </w:p>
    <w:p w14:paraId="5D9ED2AD" w14:textId="77777777" w:rsidR="00A43BAC" w:rsidRPr="00A47528" w:rsidRDefault="00A43BAC" w:rsidP="00FE4786">
      <w:pPr>
        <w:pStyle w:val="ListBullet"/>
        <w:rPr>
          <w:lang w:eastAsia="en-US"/>
        </w:rPr>
      </w:pPr>
      <w:r w:rsidRPr="00A47528">
        <w:rPr>
          <w:lang w:eastAsia="en-US"/>
        </w:rPr>
        <w:t>supporting adoption of drought resilience technologies and practices including through demonstration site projects and on-farm trials</w:t>
      </w:r>
    </w:p>
    <w:p w14:paraId="310516AF" w14:textId="77777777" w:rsidR="00A43BAC" w:rsidRPr="00A47528" w:rsidRDefault="00A43BAC" w:rsidP="00FE4786">
      <w:pPr>
        <w:pStyle w:val="ListBullet"/>
        <w:rPr>
          <w:lang w:eastAsia="en-US"/>
        </w:rPr>
      </w:pPr>
      <w:r w:rsidRPr="00A47528">
        <w:rPr>
          <w:lang w:eastAsia="en-US"/>
        </w:rPr>
        <w:t>establishing extension activities such as workshops, field days, webinars and presentations to engage end users and foster drought resilience practices</w:t>
      </w:r>
    </w:p>
    <w:p w14:paraId="2B43F744" w14:textId="77777777" w:rsidR="00A43BAC" w:rsidRPr="00A47528" w:rsidRDefault="00A43BAC" w:rsidP="00FE4786">
      <w:pPr>
        <w:pStyle w:val="ListBullet"/>
        <w:rPr>
          <w:lang w:eastAsia="en-US"/>
        </w:rPr>
      </w:pPr>
      <w:r w:rsidRPr="00A47528">
        <w:rPr>
          <w:lang w:eastAsia="en-US"/>
        </w:rPr>
        <w:t>fostering peer to peer learning among primary producers and other stakeholders through workshops, farm visits, seminars, and other collaborative networks</w:t>
      </w:r>
    </w:p>
    <w:p w14:paraId="6971AE50" w14:textId="77777777" w:rsidR="00A43BAC" w:rsidRPr="00A47528" w:rsidRDefault="00A43BAC" w:rsidP="00FE4786">
      <w:pPr>
        <w:pStyle w:val="ListBullet"/>
        <w:rPr>
          <w:lang w:eastAsia="en-US"/>
        </w:rPr>
      </w:pPr>
      <w:r w:rsidRPr="00A47528">
        <w:rPr>
          <w:lang w:eastAsia="en-US"/>
        </w:rPr>
        <w:t>developing and testing commercialisation opportunities with stakeholders</w:t>
      </w:r>
    </w:p>
    <w:p w14:paraId="49391F42" w14:textId="77777777" w:rsidR="00A43BAC" w:rsidRPr="00A47528" w:rsidRDefault="00A43BAC" w:rsidP="00FE4786">
      <w:pPr>
        <w:pStyle w:val="ListBullet"/>
        <w:rPr>
          <w:lang w:eastAsia="en-US"/>
        </w:rPr>
      </w:pPr>
      <w:r w:rsidRPr="00A47528">
        <w:rPr>
          <w:lang w:eastAsia="en-US"/>
        </w:rPr>
        <w:t>developing targeted communications strategies to promote projects and knowledge emerging from the hubs, and ways for regional farmers and communities to access resources to increase their drought preparedness</w:t>
      </w:r>
    </w:p>
    <w:p w14:paraId="2F710BE8" w14:textId="77777777" w:rsidR="00A43BAC" w:rsidRPr="00A47528" w:rsidRDefault="00A43BAC" w:rsidP="00FE4786">
      <w:pPr>
        <w:pStyle w:val="ListBullet"/>
        <w:rPr>
          <w:lang w:eastAsia="en-US"/>
        </w:rPr>
      </w:pPr>
      <w:r w:rsidRPr="00A47528">
        <w:rPr>
          <w:lang w:eastAsia="en-US"/>
        </w:rPr>
        <w:t>forming First Nations forums and/or developing engagement frameworks to support inclusion</w:t>
      </w:r>
    </w:p>
    <w:p w14:paraId="1EE29076" w14:textId="77777777" w:rsidR="00A43BAC" w:rsidRPr="00A47528" w:rsidRDefault="00A43BAC" w:rsidP="00FE4786">
      <w:pPr>
        <w:pStyle w:val="ListBullet"/>
        <w:rPr>
          <w:lang w:eastAsia="en-US"/>
        </w:rPr>
      </w:pPr>
      <w:r w:rsidRPr="00A47528">
        <w:rPr>
          <w:lang w:eastAsia="en-US"/>
        </w:rPr>
        <w:t>leveraging the expertise and experiences of their diverse network of members and network partners for the benefit of their regions.</w:t>
      </w:r>
    </w:p>
    <w:p w14:paraId="74CCB5C9"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Hubs are focused on end-user needs and have conducted substantial consultation to develop each hub's regional priorities and to co-design new projects. Knowledge Brokers translate science into practice for farmers. They problem solve, share learnings, and collaborate with other hubs.</w:t>
      </w:r>
    </w:p>
    <w:p w14:paraId="6C66E5B0"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Adoption Officers are being onboarded by each hub to facilitate and support on-ground extension and adoption activities, and to drive uptake of new on-farm and local innovations for improved drought resilience. They will help identify and engage individuals who could benefit from the services and support provided by the hubs and share information on the many FDF opportunities.</w:t>
      </w:r>
    </w:p>
    <w:p w14:paraId="5CD9F5F1" w14:textId="45E7D433" w:rsidR="00FE4786" w:rsidRDefault="00FE4786" w:rsidP="003313CB">
      <w:pPr>
        <w:pStyle w:val="BodyText"/>
        <w:keepNext/>
        <w:jc w:val="center"/>
        <w:rPr>
          <w:lang w:eastAsia="en-US"/>
        </w:rPr>
      </w:pPr>
      <w:r w:rsidRPr="00FE4786">
        <w:rPr>
          <w:noProof/>
          <w:lang w:val="en-US" w:eastAsia="zh-CN"/>
        </w:rPr>
        <w:drawing>
          <wp:inline distT="0" distB="0" distL="0" distR="0" wp14:anchorId="69C48510" wp14:editId="79E8B388">
            <wp:extent cx="5537835" cy="3267086"/>
            <wp:effectExtent l="0" t="0" r="0" b="9525"/>
            <wp:docPr id="80" name="Picture 80" descr="Hub Advisory Committee on a field trip with the South Australian Hub, Mr Dale Park and Emeritus Professor James Rowe OAM (left to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Hub Advisory Committee on a field trip with the South Australian Hub, Mr Dale Park and Emeritus Professor James Rowe OAM (left to right)"/>
                    <pic:cNvPicPr/>
                  </pic:nvPicPr>
                  <pic:blipFill>
                    <a:blip r:embed="rId45">
                      <a:extLst>
                        <a:ext uri="{28A0092B-C50C-407E-A947-70E740481C1C}">
                          <a14:useLocalDpi xmlns:a14="http://schemas.microsoft.com/office/drawing/2010/main" val="0"/>
                        </a:ext>
                      </a:extLst>
                    </a:blip>
                    <a:stretch>
                      <a:fillRect/>
                    </a:stretch>
                  </pic:blipFill>
                  <pic:spPr>
                    <a:xfrm>
                      <a:off x="0" y="0"/>
                      <a:ext cx="5540583" cy="3268707"/>
                    </a:xfrm>
                    <a:prstGeom prst="rect">
                      <a:avLst/>
                    </a:prstGeom>
                  </pic:spPr>
                </pic:pic>
              </a:graphicData>
            </a:graphic>
          </wp:inline>
        </w:drawing>
      </w:r>
    </w:p>
    <w:p w14:paraId="428692F0" w14:textId="16127332" w:rsidR="00A43BAC" w:rsidRPr="00A47528" w:rsidRDefault="00A43BAC" w:rsidP="00A43BAC">
      <w:pPr>
        <w:pStyle w:val="BodyText"/>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Hub Advisory Committee on a field trip with the South Australian Hub, Mr Dale Park and Emeritus Professor James Rowe OAM (left to right)</w:t>
      </w:r>
    </w:p>
    <w:p w14:paraId="3FBFE0B9" w14:textId="77777777" w:rsidR="00A43BAC" w:rsidRPr="00A47528" w:rsidRDefault="00A43BAC" w:rsidP="00FE4786">
      <w:pPr>
        <w:pStyle w:val="BodyText"/>
        <w:keepN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2021-22, 5 collaborative cross-hub projects were identified. Each project involves at least 2 hubs and their regions. The focus areas are:</w:t>
      </w:r>
    </w:p>
    <w:p w14:paraId="3F1CE363" w14:textId="77777777" w:rsidR="00A43BAC" w:rsidRPr="00A47528" w:rsidRDefault="00A43BAC" w:rsidP="00FE4786">
      <w:pPr>
        <w:pStyle w:val="ListBullet"/>
        <w:rPr>
          <w:lang w:eastAsia="en-US"/>
        </w:rPr>
      </w:pPr>
      <w:r w:rsidRPr="00A47528">
        <w:rPr>
          <w:lang w:eastAsia="en-US"/>
        </w:rPr>
        <w:t>Drought resilience practices in mixed farming systems - Supporting cropping and livestock farmers across Victoria, South Australia and Tasmania in managing pastures and use of livestock containment and feeding systems for drought resilience.</w:t>
      </w:r>
    </w:p>
    <w:p w14:paraId="524C200F" w14:textId="77777777" w:rsidR="00A43BAC" w:rsidRPr="00A47528" w:rsidRDefault="00A43BAC" w:rsidP="00FE4786">
      <w:pPr>
        <w:pStyle w:val="ListBullet"/>
        <w:rPr>
          <w:lang w:eastAsia="en-US"/>
        </w:rPr>
      </w:pPr>
      <w:r w:rsidRPr="00A47528">
        <w:rPr>
          <w:lang w:eastAsia="en-US"/>
        </w:rPr>
        <w:t>Modern soil moisture monitoring to improve irrigation management - Establishing on-farm demonstration sites at growers' properties in Southern Western Australia, Northern Western Australia, Northern Territory and Victoria. Growers will be supported by Irrigation Development Officers to build their capacity to strategically implement soil moisture monitoring and irrigation management.</w:t>
      </w:r>
    </w:p>
    <w:p w14:paraId="4D76CA26" w14:textId="77777777" w:rsidR="00A43BAC" w:rsidRPr="00A47528" w:rsidRDefault="00A43BAC" w:rsidP="00FE4786">
      <w:pPr>
        <w:pStyle w:val="ListBullet"/>
        <w:rPr>
          <w:lang w:eastAsia="en-US"/>
        </w:rPr>
      </w:pPr>
      <w:r w:rsidRPr="00A47528">
        <w:rPr>
          <w:lang w:eastAsia="en-US"/>
        </w:rPr>
        <w:t>Fast tracking Western Australia and Northern Territory to align with nutritional feed base mapping technology advancements at a national level - Trialling and calibrating mapping technology on cattle stations and disseminating this information amongst the broader livestock industry in the Northern Territory. This project addresses research gaps by refining a suitable system to allow pastoralists to manage grazing pressure and better prepare properties for changing climatic conditions.</w:t>
      </w:r>
    </w:p>
    <w:p w14:paraId="6135E074" w14:textId="77777777" w:rsidR="00A43BAC" w:rsidRPr="00A47528" w:rsidRDefault="00A43BAC" w:rsidP="00FE4786">
      <w:pPr>
        <w:pStyle w:val="ListBullet"/>
        <w:rPr>
          <w:lang w:eastAsia="en-US"/>
        </w:rPr>
      </w:pPr>
      <w:r w:rsidRPr="00A47528">
        <w:rPr>
          <w:lang w:eastAsia="en-US"/>
        </w:rPr>
        <w:t>Managing rangelands - Establishing at least 6 demonstration sites to showcase technologies and techniques that use mapping to improve rangeland management. Using digital precision mapping technologies at the property scale, each site will be analysed using property use and land condition tools to develop a plan for future management and infrastructure changes that could be implemented to improve drought resilience.</w:t>
      </w:r>
    </w:p>
    <w:p w14:paraId="6AF0BB5F" w14:textId="77777777" w:rsidR="00A43BAC" w:rsidRPr="00A47528" w:rsidRDefault="00A43BAC" w:rsidP="00FE4786">
      <w:pPr>
        <w:pStyle w:val="ListBullet"/>
        <w:rPr>
          <w:lang w:eastAsia="en-US"/>
        </w:rPr>
      </w:pPr>
      <w:r w:rsidRPr="00A47528">
        <w:rPr>
          <w:lang w:eastAsia="en-US"/>
        </w:rPr>
        <w:t>Drought management for the health and longevity of perennial horticulture plants - Building strategies to ensure plant health and orchard/vineyard longevity are maintained through drought.</w:t>
      </w:r>
    </w:p>
    <w:p w14:paraId="305127AB" w14:textId="77777777" w:rsidR="00A43BAC" w:rsidRPr="00A47528" w:rsidRDefault="00A43BAC" w:rsidP="00FE4786">
      <w:pPr>
        <w:pStyle w:val="BodyText"/>
        <w:rPr>
          <w:lang w:eastAsia="en-US"/>
        </w:rPr>
      </w:pPr>
      <w:r w:rsidRPr="00A47528">
        <w:rPr>
          <w:lang w:eastAsia="en-US"/>
        </w:rPr>
        <w:t>Since commencement, the hubs have also taken on additional work to support delivery of the National Agriculture Innovation Agenda (receiving funding of $20 million over 2 years) and the Regional Soils Coordinator Program (receiving funding of $3 million over 2 years). These initiatives are not funded by the FDF but leverage the infrastructure and networks that have been created by the hubs. This will see practical uptake of innovation by producers, stimulate collaboration in the agricultural innovation system and increase commercialisation outcomes.</w:t>
      </w:r>
    </w:p>
    <w:p w14:paraId="346BA436" w14:textId="77777777" w:rsidR="00A43BAC" w:rsidRPr="005A54FA" w:rsidRDefault="00A43BAC" w:rsidP="002229AD">
      <w:pPr>
        <w:pStyle w:val="BodyText"/>
        <w:keepNext/>
        <w:pBdr>
          <w:top w:val="single" w:sz="4" w:space="8" w:color="auto"/>
          <w:left w:val="single" w:sz="4" w:space="8" w:color="auto"/>
          <w:bottom w:val="single" w:sz="4" w:space="8" w:color="auto"/>
          <w:right w:val="single" w:sz="4" w:space="8" w:color="auto"/>
        </w:pBdr>
        <w:rPr>
          <w:b/>
          <w:bCs/>
        </w:rPr>
      </w:pPr>
      <w:r w:rsidRPr="005A54FA">
        <w:rPr>
          <w:b/>
          <w:bCs/>
        </w:rPr>
        <w:t>CASE STUDY 4 - South Australian Drought Hub: Improving canola establishment in dry conditions</w:t>
      </w:r>
    </w:p>
    <w:p w14:paraId="4899388F" w14:textId="3289C1A7" w:rsidR="0083527E" w:rsidRDefault="0083527E" w:rsidP="003313CB">
      <w:pPr>
        <w:pStyle w:val="BodyText"/>
        <w:pBdr>
          <w:top w:val="single" w:sz="4" w:space="8" w:color="auto"/>
          <w:left w:val="single" w:sz="4" w:space="8" w:color="auto"/>
          <w:bottom w:val="single" w:sz="4" w:space="8" w:color="auto"/>
          <w:right w:val="single" w:sz="4" w:space="8" w:color="auto"/>
        </w:pBdr>
        <w:jc w:val="center"/>
        <w:rPr>
          <w:lang w:eastAsia="en-US"/>
        </w:rPr>
      </w:pPr>
      <w:r w:rsidRPr="0083527E">
        <w:rPr>
          <w:noProof/>
          <w:lang w:val="en-US" w:eastAsia="zh-CN"/>
        </w:rPr>
        <w:drawing>
          <wp:inline distT="0" distB="0" distL="0" distR="0" wp14:anchorId="69D6FB7B" wp14:editId="316B490F">
            <wp:extent cx="5189148" cy="3125131"/>
            <wp:effectExtent l="0" t="0" r="0" b="0"/>
            <wp:docPr id="81" name="Picture 81" descr="Adrian Bormann, Murray Plains Farmers Treasurer, Steen Paech, Murray Plains Farmers President, and Dan Seidel, Drought Resilience Research and Adoption Hubs Advisory Committee Member, at the canola establishment trial site near Palmer, South Australia (left to right). Photo credit: South Australian Drought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drian Bormann, Murray Plains Farmers Treasurer, Steen Paech, Murray Plains Farmers President, and Dan Seidel, Drought Resilience Research and Adoption Hubs Advisory Committee Member, at the canola establishment trial site near Palmer, South Australia (left to right). Photo credit: South Australian Drought Hub"/>
                    <pic:cNvPicPr/>
                  </pic:nvPicPr>
                  <pic:blipFill>
                    <a:blip r:embed="rId46">
                      <a:extLst>
                        <a:ext uri="{28A0092B-C50C-407E-A947-70E740481C1C}">
                          <a14:useLocalDpi xmlns:a14="http://schemas.microsoft.com/office/drawing/2010/main" val="0"/>
                        </a:ext>
                      </a:extLst>
                    </a:blip>
                    <a:stretch>
                      <a:fillRect/>
                    </a:stretch>
                  </pic:blipFill>
                  <pic:spPr>
                    <a:xfrm>
                      <a:off x="0" y="0"/>
                      <a:ext cx="5231723" cy="3150771"/>
                    </a:xfrm>
                    <a:prstGeom prst="rect">
                      <a:avLst/>
                    </a:prstGeom>
                  </pic:spPr>
                </pic:pic>
              </a:graphicData>
            </a:graphic>
          </wp:inline>
        </w:drawing>
      </w:r>
    </w:p>
    <w:p w14:paraId="74FCE2FB" w14:textId="75974E06"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Adrian Bormann, Murray Plains Farmers Treasurer, Steen Paech, Murray Plains Farmers President, and Dan Seidel, Drought Resilience Research and Adoption Hubs Advisory Committee Member, at the canola establishment trial site near Palmer, South Australia (left to right). Photo credit: South Australian Drought Hub</w:t>
      </w:r>
    </w:p>
    <w:p w14:paraId="188FA2C2"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'Break crops' of legumes or oilseeds such as canola, grown between cereal crops, can provide important additional income for farmers and support integrated disease and weed management. Sowing timing is a key consideration, with farmers often waiting for season-opening rains before planting these crops. In years when rains arrive late, growers may lose the opportunity to maximise a break crop's full potential.</w:t>
      </w:r>
    </w:p>
    <w:p w14:paraId="5F4F560D" w14:textId="713C306C"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2021, a delayed start to the season in the Murray Plains region meant many growers did not plant canola crops and missed out on selling into a booming market. Delaying canola planting until winter rains arrive is based on the perception that establishing crops in dry conditions presents unacceptable risks.</w:t>
      </w:r>
      <w:r w:rsidR="00603DCC">
        <w:rPr>
          <w:rFonts w:asciiTheme="majorHAnsi" w:eastAsia="Gungsuh" w:hAnsiTheme="majorHAnsi" w:cstheme="majorHAnsi"/>
          <w:color w:val="000000"/>
          <w:szCs w:val="20"/>
          <w:lang w:eastAsia="en-US"/>
        </w:rPr>
        <w:t xml:space="preserve"> </w:t>
      </w:r>
      <w:r w:rsidRPr="00A47528">
        <w:rPr>
          <w:rFonts w:asciiTheme="majorHAnsi" w:eastAsia="Gungsuh" w:hAnsiTheme="majorHAnsi" w:cstheme="majorHAnsi"/>
          <w:color w:val="000000"/>
          <w:szCs w:val="20"/>
          <w:lang w:eastAsia="en-US"/>
        </w:rPr>
        <w:t>To reduce these risks, growers need strategies for successful dry planting.</w:t>
      </w:r>
    </w:p>
    <w:p w14:paraId="01A5168E" w14:textId="4404E9EA"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Murray Plains Farmers, who are supported by the South Australian Drought Hub, established an ‘Improving canola establishment in dry conditions' demonstration trial in 2022. M</w:t>
      </w:r>
      <w:r w:rsidR="004D5AD2">
        <w:rPr>
          <w:rFonts w:asciiTheme="majorHAnsi" w:eastAsia="Gungsuh" w:hAnsiTheme="majorHAnsi" w:cstheme="majorHAnsi"/>
          <w:color w:val="000000"/>
          <w:szCs w:val="20"/>
          <w:lang w:eastAsia="en-US"/>
        </w:rPr>
        <w:t>u</w:t>
      </w:r>
      <w:r w:rsidRPr="00A47528">
        <w:rPr>
          <w:rFonts w:asciiTheme="majorHAnsi" w:eastAsia="Gungsuh" w:hAnsiTheme="majorHAnsi" w:cstheme="majorHAnsi"/>
          <w:color w:val="000000"/>
          <w:szCs w:val="20"/>
          <w:lang w:eastAsia="en-US"/>
        </w:rPr>
        <w:t>rray Plains Farmers are a not-for-profit farming systems group covering the broadacre farming region between the Murray River and the eastern Adelaide Hills. The trial has been designed to support the specific needs of M</w:t>
      </w:r>
      <w:r w:rsidR="004D5AD2">
        <w:rPr>
          <w:rFonts w:asciiTheme="majorHAnsi" w:eastAsia="Gungsuh" w:hAnsiTheme="majorHAnsi" w:cstheme="majorHAnsi"/>
          <w:color w:val="000000"/>
          <w:szCs w:val="20"/>
          <w:lang w:eastAsia="en-US"/>
        </w:rPr>
        <w:t>u</w:t>
      </w:r>
      <w:r w:rsidRPr="00A47528">
        <w:rPr>
          <w:rFonts w:asciiTheme="majorHAnsi" w:eastAsia="Gungsuh" w:hAnsiTheme="majorHAnsi" w:cstheme="majorHAnsi"/>
          <w:color w:val="000000"/>
          <w:szCs w:val="20"/>
          <w:lang w:eastAsia="en-US"/>
        </w:rPr>
        <w:t>rray Plains Farmers grower members, who often face dry starts to the growing season, and aims to develop improved approaches to managing canola in dry conditions. It is focused on dry seeding, as well as agronomic practices that maximise return on investment for canola crops.</w:t>
      </w:r>
    </w:p>
    <w:p w14:paraId="355EF34B"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'The trial results will improve growers' understanding of agronomic management practices such as time of sowing, fertiliser strategy and sowing rate', said MPF committee member Deanna Lush, whose farm provides the trial site. 'This will feed into strategies to improve canola establishment in dry conditions and ultimately underpin drought-resilient farming systems in low rainfall environments.'</w:t>
      </w:r>
    </w:p>
    <w:p w14:paraId="16A85672"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trial will also compare canola varieties to determine the best return on investment, and the knowledge gained will underpin drought-resilient farming systems in low rainfall environments.</w:t>
      </w:r>
    </w:p>
    <w:p w14:paraId="53091C5B"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Trial results will be shared with growers through a series of field visits and community forums.</w:t>
      </w:r>
    </w:p>
    <w:p w14:paraId="1F91B573" w14:textId="77777777" w:rsidR="00A43BAC" w:rsidRPr="00A47528" w:rsidRDefault="00A43BAC" w:rsidP="00603DCC">
      <w:pPr>
        <w:pStyle w:val="Heading3"/>
        <w:rPr>
          <w:lang w:eastAsia="en-US"/>
        </w:rPr>
      </w:pPr>
      <w:bookmarkStart w:id="24" w:name="_Toc119440822"/>
      <w:r w:rsidRPr="00A47528">
        <w:rPr>
          <w:lang w:eastAsia="en-US"/>
        </w:rPr>
        <w:t>National Enabling Activities</w:t>
      </w:r>
      <w:bookmarkEnd w:id="24"/>
    </w:p>
    <w:p w14:paraId="33EACB9A"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FDF provides funding for a range of activities that will help farmers and regional communities build drought resilience through investments in collaboration, including greater information sharing.</w:t>
      </w:r>
    </w:p>
    <w:p w14:paraId="5191B015" w14:textId="77777777" w:rsidR="00A43BAC" w:rsidRPr="00A47528" w:rsidRDefault="00A43BAC" w:rsidP="00603DCC">
      <w:pPr>
        <w:pStyle w:val="Heading4"/>
        <w:rPr>
          <w:lang w:eastAsia="en-US"/>
        </w:rPr>
      </w:pPr>
      <w:r w:rsidRPr="00A47528">
        <w:rPr>
          <w:lang w:eastAsia="en-US"/>
        </w:rPr>
        <w:t>Drought Resilience Research and Adoption Investment Plan</w:t>
      </w:r>
    </w:p>
    <w:p w14:paraId="5D1CE700"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development of a Drought Resilience Research and Adoption Investment Plan was commissioned in April 2020. Consultation and research was conducted during 2021-22 to better understand the various programs and projects being undertaken across large parts of Australia related to drought resilience. However, as a result of COVID impacts, the delivery of this component of the project was delayed. Whilst the outcomes highlighted potential gaps across the sector, it has been acknowledged that many of these gaps will now be addressed through the new FDF programs announced in March 2022. Any remaining gaps will be considered in the context of developing the next FDF Funding Plan and associated programs.</w:t>
      </w:r>
    </w:p>
    <w:p w14:paraId="38D6CEE1" w14:textId="77777777" w:rsidR="00A43BAC" w:rsidRPr="00A47528" w:rsidRDefault="00A43BAC" w:rsidP="00603DCC">
      <w:pPr>
        <w:pStyle w:val="Heading4"/>
        <w:rPr>
          <w:lang w:eastAsia="en-US"/>
        </w:rPr>
      </w:pPr>
      <w:r w:rsidRPr="00A47528">
        <w:rPr>
          <w:lang w:eastAsia="en-US"/>
        </w:rPr>
        <w:t>Knowledge Management</w:t>
      </w:r>
    </w:p>
    <w:p w14:paraId="23CB6C73"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We engaged the Nous Group Pty Ltd to conduct a scoping study on a possible future drought resilience knowledge management system. This project engaged with key stakeholders and analysed over 250 drought and climate information sources and 90 tools. Three key observations were made:</w:t>
      </w:r>
    </w:p>
    <w:p w14:paraId="4E0C4208" w14:textId="77777777" w:rsidR="00A43BAC" w:rsidRPr="00A47528" w:rsidRDefault="00A43BAC" w:rsidP="00603DCC">
      <w:pPr>
        <w:pStyle w:val="ListBullet"/>
        <w:rPr>
          <w:lang w:eastAsia="en-US"/>
        </w:rPr>
      </w:pPr>
      <w:r w:rsidRPr="00A47528">
        <w:rPr>
          <w:lang w:eastAsia="en-US"/>
        </w:rPr>
        <w:t>The drought resilience knowledge ecosystem is complex with numerous existing methods of sharing drought resilience information and knowledge.</w:t>
      </w:r>
    </w:p>
    <w:p w14:paraId="474E06F8" w14:textId="77777777" w:rsidR="00A43BAC" w:rsidRPr="00A47528" w:rsidRDefault="00A43BAC" w:rsidP="00603DCC">
      <w:pPr>
        <w:pStyle w:val="ListBullet"/>
        <w:rPr>
          <w:lang w:eastAsia="en-US"/>
        </w:rPr>
      </w:pPr>
      <w:r w:rsidRPr="00A47528">
        <w:rPr>
          <w:lang w:eastAsia="en-US"/>
        </w:rPr>
        <w:t>There are significant opportunities to improve the creation and sharing of drought resilience information, knowledge and tools.</w:t>
      </w:r>
    </w:p>
    <w:p w14:paraId="176E3EAC" w14:textId="77777777" w:rsidR="00A43BAC" w:rsidRPr="00A47528" w:rsidRDefault="00A43BAC" w:rsidP="00603DCC">
      <w:pPr>
        <w:pStyle w:val="ListBullet"/>
        <w:rPr>
          <w:lang w:eastAsia="en-US"/>
        </w:rPr>
      </w:pPr>
      <w:r w:rsidRPr="00A47528">
        <w:rPr>
          <w:lang w:eastAsia="en-US"/>
        </w:rPr>
        <w:t>Primary producers prefer to acquire knowledge from trusted sources, either peer-to-peer or through intermediaries.</w:t>
      </w:r>
    </w:p>
    <w:p w14:paraId="7B671982"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report was delivered on 5 August 2022 outlining possible future directions for a knowledge management system, with options to improve information management, sharing and flow.</w:t>
      </w:r>
    </w:p>
    <w:p w14:paraId="3D4A85F0" w14:textId="77777777" w:rsidR="00A43BAC" w:rsidRPr="00A47528" w:rsidRDefault="00A43BAC" w:rsidP="00603DCC">
      <w:pPr>
        <w:pStyle w:val="Heading4"/>
        <w:rPr>
          <w:lang w:eastAsia="en-US"/>
        </w:rPr>
      </w:pPr>
      <w:r w:rsidRPr="00A47528">
        <w:rPr>
          <w:lang w:eastAsia="en-US"/>
        </w:rPr>
        <w:t>First Nations Engagement</w:t>
      </w:r>
    </w:p>
    <w:p w14:paraId="6F012FD0"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First Nations people have a unique connection to country, strong cultural knowledge, and ways of managing the land for drought resilience that dates back thousands of years. The FDF acknowledges the impact drought has on First Nations people and is committed to delivering outcomes through the National Agreement on Closing the Gap.</w:t>
      </w:r>
    </w:p>
    <w:p w14:paraId="1B94206C"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2021-22, the FDF commissioned advice by Terri Janke &amp; Company Pty Ltd and Murawin Pty Ltd to provide advice on culturally appropriate engagement as well as gaps, barriers and opportunities for First Nations peoples' resilience and innovation in rural and remote communities.</w:t>
      </w:r>
    </w:p>
    <w:p w14:paraId="1CAC8B67"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advice includes considerations such as education, trust, land and water, resourcing, governance, structure and community wellbeing. Research, development, extension, adoption and commercialisation priorities, specific to the needs of First Nations people have also been identified as they relate to each of the Drought Resilience Adoption and Innovation Hubs.</w:t>
      </w:r>
    </w:p>
    <w:p w14:paraId="226CC2CA"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Looking forward there is opportunity to deliver on the recommendations of these projects while continuing to embed the perspectives of First Nations people into policy and program design through collaborative partnerships and community led consultation. This is an area of focus for future FDF work.</w:t>
      </w:r>
    </w:p>
    <w:p w14:paraId="2A5CE737" w14:textId="77777777" w:rsidR="002229AD" w:rsidRDefault="002229AD">
      <w:pPr>
        <w:widowControl/>
        <w:spacing w:after="160" w:line="259" w:lineRule="auto"/>
        <w:rPr>
          <w:rFonts w:ascii="Arial Bold" w:eastAsiaTheme="majorEastAsia" w:hAnsi="Arial Bold" w:cstheme="majorBidi"/>
          <w:b/>
          <w:iCs/>
          <w:sz w:val="22"/>
          <w:lang w:eastAsia="en-US"/>
        </w:rPr>
      </w:pPr>
      <w:r>
        <w:rPr>
          <w:lang w:eastAsia="en-US"/>
        </w:rPr>
        <w:br w:type="page"/>
      </w:r>
    </w:p>
    <w:p w14:paraId="41798717" w14:textId="615F917A" w:rsidR="00A43BAC" w:rsidRPr="00A47528" w:rsidRDefault="00A43BAC" w:rsidP="00603DCC">
      <w:pPr>
        <w:pStyle w:val="Heading4"/>
        <w:rPr>
          <w:lang w:eastAsia="en-US"/>
        </w:rPr>
      </w:pPr>
      <w:r w:rsidRPr="00A47528">
        <w:rPr>
          <w:lang w:eastAsia="en-US"/>
        </w:rPr>
        <w:t>Science to Practice Forum</w:t>
      </w:r>
    </w:p>
    <w:p w14:paraId="6E4050AC" w14:textId="22C5D53B" w:rsidR="00A43BAC"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From 7-9 June 2022 the second Science to Practice forum was held, featuring a mix of interactive, online and in person events in regions across Australia. Participants heard from the 8 hubs about their work to support the development and adoption of drought resilience practices and technologies. Presenters including farmers, economists, natural resource management organisations and First Nations knowledge holders explored the economic, environmental, and social aspects of building drought resilience. Strong attendance and participation rates as well as overwhelmingly positive feedback indicate that the forum continues to increase the availability and accessibility of drought resilience knowledge and uptake by end users. The next Science to Practice Forum will be held from 6-8 June 2023.</w:t>
      </w:r>
    </w:p>
    <w:tbl>
      <w:tblPr>
        <w:tblStyle w:val="TableGrid"/>
        <w:tblW w:w="5000" w:type="pct"/>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Science to Practice Forum - Key statistics and Feedback"/>
      </w:tblPr>
      <w:tblGrid>
        <w:gridCol w:w="3344"/>
        <w:gridCol w:w="6060"/>
      </w:tblGrid>
      <w:tr w:rsidR="0068581A" w:rsidRPr="0068581A" w14:paraId="64367BD1" w14:textId="77777777" w:rsidTr="006B6C78">
        <w:trPr>
          <w:tblHeader/>
        </w:trPr>
        <w:tc>
          <w:tcPr>
            <w:tcW w:w="3325" w:type="dxa"/>
            <w:tcBorders>
              <w:top w:val="single" w:sz="4" w:space="0" w:color="auto"/>
              <w:bottom w:val="single" w:sz="4" w:space="0" w:color="auto"/>
            </w:tcBorders>
          </w:tcPr>
          <w:p w14:paraId="33B3674A" w14:textId="77777777" w:rsidR="0068581A" w:rsidRPr="0068581A" w:rsidRDefault="0068581A" w:rsidP="0068581A">
            <w:pPr>
              <w:pStyle w:val="BodyText"/>
              <w:keepNext/>
              <w:spacing w:before="120" w:after="120"/>
              <w:jc w:val="center"/>
              <w:rPr>
                <w:b/>
                <w:bCs/>
                <w:color w:val="000000"/>
                <w:lang w:eastAsia="en-US"/>
              </w:rPr>
            </w:pPr>
            <w:r w:rsidRPr="0068581A">
              <w:rPr>
                <w:b/>
                <w:bCs/>
                <w:lang w:eastAsia="en-US"/>
              </w:rPr>
              <w:t>Key statistics</w:t>
            </w:r>
          </w:p>
        </w:tc>
        <w:tc>
          <w:tcPr>
            <w:tcW w:w="6025" w:type="dxa"/>
            <w:tcBorders>
              <w:top w:val="single" w:sz="4" w:space="0" w:color="auto"/>
              <w:bottom w:val="single" w:sz="4" w:space="0" w:color="auto"/>
            </w:tcBorders>
          </w:tcPr>
          <w:p w14:paraId="048E5A9A" w14:textId="77777777" w:rsidR="0068581A" w:rsidRPr="0068581A" w:rsidRDefault="0068581A" w:rsidP="0068581A">
            <w:pPr>
              <w:pStyle w:val="BodyText"/>
              <w:keepNext/>
              <w:spacing w:before="120" w:after="120"/>
              <w:jc w:val="center"/>
              <w:rPr>
                <w:b/>
                <w:bCs/>
                <w:color w:val="000000"/>
                <w:lang w:eastAsia="en-US"/>
              </w:rPr>
            </w:pPr>
            <w:r w:rsidRPr="0068581A">
              <w:rPr>
                <w:b/>
                <w:bCs/>
                <w:lang w:eastAsia="en-US"/>
              </w:rPr>
              <w:t>Feedback</w:t>
            </w:r>
          </w:p>
        </w:tc>
      </w:tr>
      <w:tr w:rsidR="0068581A" w:rsidRPr="0068581A" w14:paraId="67A80132" w14:textId="77777777" w:rsidTr="006B6C78">
        <w:tc>
          <w:tcPr>
            <w:tcW w:w="3325" w:type="dxa"/>
            <w:tcBorders>
              <w:top w:val="single" w:sz="4" w:space="0" w:color="auto"/>
            </w:tcBorders>
          </w:tcPr>
          <w:p w14:paraId="25260AFF" w14:textId="77777777" w:rsidR="0068581A" w:rsidRDefault="0068581A" w:rsidP="0068581A">
            <w:pPr>
              <w:pStyle w:val="ListBullet"/>
              <w:spacing w:before="120" w:after="120"/>
              <w:rPr>
                <w:lang w:eastAsia="en-US"/>
              </w:rPr>
            </w:pPr>
            <w:r w:rsidRPr="0068581A">
              <w:rPr>
                <w:lang w:eastAsia="en-US"/>
              </w:rPr>
              <w:t>550 participants</w:t>
            </w:r>
          </w:p>
          <w:p w14:paraId="45D614CE" w14:textId="77777777" w:rsidR="0068581A" w:rsidRDefault="0068581A" w:rsidP="0068581A">
            <w:pPr>
              <w:pStyle w:val="ListBullet"/>
              <w:spacing w:before="120" w:after="120"/>
              <w:rPr>
                <w:lang w:eastAsia="en-US"/>
              </w:rPr>
            </w:pPr>
            <w:r w:rsidRPr="0068581A">
              <w:rPr>
                <w:lang w:eastAsia="en-US"/>
              </w:rPr>
              <w:t>26 presentations</w:t>
            </w:r>
          </w:p>
          <w:p w14:paraId="44ED4DA0" w14:textId="77777777" w:rsidR="0068581A" w:rsidRDefault="0068581A" w:rsidP="0068581A">
            <w:pPr>
              <w:pStyle w:val="ListBullet"/>
              <w:spacing w:before="120" w:after="120"/>
              <w:rPr>
                <w:lang w:eastAsia="en-US"/>
              </w:rPr>
            </w:pPr>
            <w:r w:rsidRPr="0068581A">
              <w:rPr>
                <w:lang w:eastAsia="en-US"/>
              </w:rPr>
              <w:t>4 panel discussions</w:t>
            </w:r>
          </w:p>
          <w:p w14:paraId="2F90CE1D" w14:textId="77777777" w:rsidR="0068581A" w:rsidRDefault="0068581A" w:rsidP="0068581A">
            <w:pPr>
              <w:pStyle w:val="ListBullet"/>
              <w:spacing w:before="120" w:after="120"/>
              <w:rPr>
                <w:lang w:eastAsia="en-US"/>
              </w:rPr>
            </w:pPr>
            <w:r w:rsidRPr="0068581A">
              <w:rPr>
                <w:lang w:eastAsia="en-US"/>
              </w:rPr>
              <w:t>7 fields trips</w:t>
            </w:r>
          </w:p>
          <w:p w14:paraId="1938F1C5" w14:textId="5EC7BC54" w:rsidR="0068581A" w:rsidRPr="0068581A" w:rsidRDefault="0068581A" w:rsidP="0068581A">
            <w:pPr>
              <w:pStyle w:val="ListBullet"/>
              <w:spacing w:before="120" w:after="120"/>
              <w:rPr>
                <w:lang w:eastAsia="en-US"/>
              </w:rPr>
            </w:pPr>
            <w:r w:rsidRPr="0068581A">
              <w:rPr>
                <w:lang w:eastAsia="en-US"/>
              </w:rPr>
              <w:t>871 participants comments submitted online</w:t>
            </w:r>
          </w:p>
        </w:tc>
        <w:tc>
          <w:tcPr>
            <w:tcW w:w="6025" w:type="dxa"/>
            <w:tcBorders>
              <w:top w:val="single" w:sz="4" w:space="0" w:color="auto"/>
            </w:tcBorders>
          </w:tcPr>
          <w:p w14:paraId="6F9CA768" w14:textId="77777777" w:rsidR="0068581A" w:rsidRDefault="0068581A" w:rsidP="0068581A">
            <w:pPr>
              <w:pStyle w:val="BodyText"/>
              <w:spacing w:before="120" w:after="120"/>
              <w:rPr>
                <w:color w:val="000000"/>
                <w:lang w:eastAsia="en-US"/>
              </w:rPr>
            </w:pPr>
            <w:r w:rsidRPr="0068581A">
              <w:rPr>
                <w:i/>
                <w:iCs/>
                <w:color w:val="000000"/>
                <w:lang w:eastAsia="en-US"/>
              </w:rPr>
              <w:t>'The forum highlights that community resilience to drought is not only about on farm and farmer resilience. Advisors, service providers and local government are all impacted. Agriculturally dependent communities also require strategies to build independence from the seasonal impacts on the economy and community.</w:t>
            </w:r>
            <w:r w:rsidRPr="0068581A">
              <w:rPr>
                <w:i/>
                <w:iCs/>
                <w:color w:val="000000"/>
                <w:vertAlign w:val="superscript"/>
                <w:lang w:eastAsia="en-US"/>
              </w:rPr>
              <w:t>1</w:t>
            </w:r>
          </w:p>
          <w:p w14:paraId="150E1485" w14:textId="77777777" w:rsidR="0068581A" w:rsidRDefault="0068581A" w:rsidP="0068581A">
            <w:pPr>
              <w:pStyle w:val="BodyText"/>
              <w:spacing w:before="120" w:after="120"/>
              <w:rPr>
                <w:color w:val="000000"/>
                <w:lang w:eastAsia="en-US"/>
              </w:rPr>
            </w:pPr>
            <w:r w:rsidRPr="0068581A">
              <w:rPr>
                <w:i/>
                <w:iCs/>
                <w:color w:val="000000"/>
                <w:lang w:eastAsia="en-US"/>
              </w:rPr>
              <w:t>'Fantastic presentation on the localised approach for young farmers - look forward to following the progress of this project.'</w:t>
            </w:r>
          </w:p>
          <w:p w14:paraId="389FDB2C" w14:textId="67CF416E" w:rsidR="0068581A" w:rsidRPr="0068581A" w:rsidRDefault="0068581A" w:rsidP="0068581A">
            <w:pPr>
              <w:pStyle w:val="BodyText"/>
              <w:spacing w:before="120" w:after="120"/>
              <w:rPr>
                <w:color w:val="000000"/>
                <w:lang w:eastAsia="en-US"/>
              </w:rPr>
            </w:pPr>
            <w:r w:rsidRPr="0068581A">
              <w:rPr>
                <w:i/>
                <w:iCs/>
                <w:color w:val="000000"/>
                <w:lang w:eastAsia="en-US"/>
              </w:rPr>
              <w:t>'Great to learn of the breadth of work across the country and plans for the future.'</w:t>
            </w:r>
          </w:p>
        </w:tc>
      </w:tr>
    </w:tbl>
    <w:p w14:paraId="03B9FB51" w14:textId="06D6B9AB" w:rsidR="0068581A" w:rsidRDefault="0068581A" w:rsidP="003313CB">
      <w:pPr>
        <w:pStyle w:val="BodyText"/>
        <w:keepNext/>
        <w:spacing w:before="240"/>
        <w:jc w:val="center"/>
        <w:rPr>
          <w:lang w:eastAsia="en-US"/>
        </w:rPr>
      </w:pPr>
      <w:r w:rsidRPr="0068581A">
        <w:rPr>
          <w:noProof/>
          <w:lang w:val="en-US" w:eastAsia="zh-CN"/>
        </w:rPr>
        <w:drawing>
          <wp:inline distT="0" distB="0" distL="0" distR="0" wp14:anchorId="769D8140" wp14:editId="652F1866">
            <wp:extent cx="4731948" cy="2713794"/>
            <wp:effectExtent l="0" t="0" r="0" b="4445"/>
            <wp:docPr id="82" name="Picture 82" descr="ABC Country Hour live broadcast from the South Australia hub Roseworthy forum viewing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BC Country Hour live broadcast from the South Australia hub Roseworthy forum viewing location"/>
                    <pic:cNvPicPr/>
                  </pic:nvPicPr>
                  <pic:blipFill>
                    <a:blip r:embed="rId47">
                      <a:extLst>
                        <a:ext uri="{28A0092B-C50C-407E-A947-70E740481C1C}">
                          <a14:useLocalDpi xmlns:a14="http://schemas.microsoft.com/office/drawing/2010/main" val="0"/>
                        </a:ext>
                      </a:extLst>
                    </a:blip>
                    <a:stretch>
                      <a:fillRect/>
                    </a:stretch>
                  </pic:blipFill>
                  <pic:spPr>
                    <a:xfrm>
                      <a:off x="0" y="0"/>
                      <a:ext cx="4767113" cy="2733961"/>
                    </a:xfrm>
                    <a:prstGeom prst="rect">
                      <a:avLst/>
                    </a:prstGeom>
                  </pic:spPr>
                </pic:pic>
              </a:graphicData>
            </a:graphic>
          </wp:inline>
        </w:drawing>
      </w:r>
    </w:p>
    <w:p w14:paraId="488ABB6A" w14:textId="2C712CA9" w:rsidR="00A43BAC" w:rsidRPr="00A47528" w:rsidRDefault="00A43BAC" w:rsidP="00A43BAC">
      <w:pPr>
        <w:pStyle w:val="BodyText"/>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ABC Country Hour live broadcast from the South Australia hub Roseworthy forum viewing location</w:t>
      </w:r>
    </w:p>
    <w:p w14:paraId="0D44B41E" w14:textId="77777777" w:rsidR="00A43BAC" w:rsidRPr="00A47528" w:rsidRDefault="00A43BAC" w:rsidP="00A43BAC">
      <w:pPr>
        <w:pStyle w:val="BodyText"/>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'The focus of the hubs is very much working with farmers, with farming systems groups to allow them to implement projects that are co-designed with service providers, with researchers to translate those research outcomes that we have, like places here at Roseworthy Campus, into real world change in farming systems.</w:t>
      </w:r>
      <w:r w:rsidRPr="00A47528">
        <w:rPr>
          <w:rFonts w:asciiTheme="majorHAnsi" w:eastAsia="Gungsuh" w:hAnsiTheme="majorHAnsi" w:cstheme="majorHAnsi"/>
          <w:i/>
          <w:iCs/>
          <w:color w:val="000000"/>
          <w:szCs w:val="20"/>
          <w:vertAlign w:val="superscript"/>
          <w:lang w:eastAsia="en-US"/>
        </w:rPr>
        <w:t>1</w:t>
      </w:r>
    </w:p>
    <w:p w14:paraId="1FBE97E0" w14:textId="77777777" w:rsidR="00A43BAC" w:rsidRPr="00A47528" w:rsidRDefault="00A43BAC" w:rsidP="00FA0273">
      <w:pPr>
        <w:pStyle w:val="BodyText"/>
        <w:jc w:val="right"/>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Steven Lee - SA Hub Director, speaking on ABC Radio SA, as part of the Science to Practice Forum</w:t>
      </w:r>
    </w:p>
    <w:p w14:paraId="40863FF8" w14:textId="77777777" w:rsidR="002229AD" w:rsidRDefault="002229AD">
      <w:pPr>
        <w:widowControl/>
        <w:spacing w:after="160" w:line="259" w:lineRule="auto"/>
        <w:rPr>
          <w:rFonts w:ascii="Arial Bold" w:eastAsiaTheme="majorEastAsia" w:hAnsi="Arial Bold" w:cstheme="majorBidi"/>
          <w:b/>
          <w:bCs/>
          <w:sz w:val="24"/>
          <w:szCs w:val="26"/>
          <w:lang w:eastAsia="en-US"/>
        </w:rPr>
      </w:pPr>
      <w:bookmarkStart w:id="25" w:name="_Toc119440823"/>
      <w:r>
        <w:rPr>
          <w:lang w:eastAsia="en-US"/>
        </w:rPr>
        <w:br w:type="page"/>
      </w:r>
    </w:p>
    <w:p w14:paraId="6DD52FF5" w14:textId="491EE00D" w:rsidR="00A43BAC" w:rsidRPr="00A47528" w:rsidRDefault="00A43BAC" w:rsidP="00FA0273">
      <w:pPr>
        <w:pStyle w:val="Heading3"/>
        <w:rPr>
          <w:lang w:eastAsia="en-US"/>
        </w:rPr>
      </w:pPr>
      <w:r w:rsidRPr="00A47528">
        <w:rPr>
          <w:lang w:eastAsia="en-US"/>
        </w:rPr>
        <w:t>Drought Resilience Innovation Grants</w:t>
      </w:r>
      <w:bookmarkEnd w:id="25"/>
    </w:p>
    <w:p w14:paraId="269DC410"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Drought Resilience Innovation Grants Program supports projects that will drive the development and adoption of new and innovative technologies and practices to improve the drought resilience of Australian farmers and agriculture-dependent communities. A variety of projects are being supported at different stages of development, including early-stage proposals, feasibility testing for new products, processes and services and large-scale innovation projects.</w:t>
      </w:r>
    </w:p>
    <w:p w14:paraId="62BF4FE6" w14:textId="3F5DC55D" w:rsidR="00A43BAC" w:rsidRPr="00A47528" w:rsidRDefault="00A43BAC" w:rsidP="00FA0273">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Substantial interest was shown in the competitive program and 46 grants were awarded totalling</w:t>
      </w:r>
      <w:r w:rsidR="00FA0273">
        <w:rPr>
          <w:rFonts w:asciiTheme="majorHAnsi" w:eastAsia="Gungsuh" w:hAnsiTheme="majorHAnsi" w:cstheme="majorHAnsi"/>
          <w:color w:val="000000"/>
          <w:szCs w:val="20"/>
          <w:lang w:eastAsia="en-US"/>
        </w:rPr>
        <w:t xml:space="preserve"> </w:t>
      </w:r>
      <w:r w:rsidRPr="00A47528">
        <w:rPr>
          <w:rFonts w:asciiTheme="majorHAnsi" w:eastAsia="Gungsuh" w:hAnsiTheme="majorHAnsi" w:cstheme="majorHAnsi"/>
          <w:color w:val="000000"/>
          <w:szCs w:val="20"/>
          <w:lang w:eastAsia="en-US"/>
        </w:rPr>
        <w:t>$28.93 million in March 2022. This consisted of 15 Innovation Grants, 8 Proof-of-Concept Grants and 23 Ideas</w:t>
      </w:r>
      <w:r w:rsidR="00FA0273">
        <w:rPr>
          <w:rFonts w:asciiTheme="majorHAnsi" w:eastAsia="Gungsuh" w:hAnsiTheme="majorHAnsi" w:cstheme="majorHAnsi"/>
          <w:color w:val="000000"/>
          <w:szCs w:val="20"/>
          <w:lang w:eastAsia="en-US"/>
        </w:rPr>
        <w:t xml:space="preserve"> </w:t>
      </w:r>
      <w:r w:rsidRPr="00A47528">
        <w:rPr>
          <w:rFonts w:asciiTheme="majorHAnsi" w:eastAsia="Gungsuh" w:hAnsiTheme="majorHAnsi" w:cstheme="majorHAnsi"/>
          <w:color w:val="000000"/>
          <w:szCs w:val="20"/>
          <w:lang w:eastAsia="en-US"/>
        </w:rPr>
        <w:t>Grants. Two projects have since ceased.</w:t>
      </w:r>
    </w:p>
    <w:p w14:paraId="60690AE9"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funded projects are diverse and encompass activities such as: harvesting atmospheric moisture; using irrigation management technology and livestock ranking strategies; trialling diversified vegetation cover; demonstrating different crop rotation cycles; developing digital tools to support decision making ahead of droughts; and using behavioural science approaches to building drought resilience.</w:t>
      </w:r>
    </w:p>
    <w:p w14:paraId="620611F8" w14:textId="77EC5ADB" w:rsidR="00FA0273" w:rsidRPr="00FA0273" w:rsidRDefault="00FA0273" w:rsidP="008916FC">
      <w:pPr>
        <w:pStyle w:val="BodyText"/>
        <w:keepNext/>
        <w:pBdr>
          <w:top w:val="single" w:sz="4" w:space="8" w:color="auto"/>
          <w:left w:val="single" w:sz="4" w:space="8" w:color="auto"/>
          <w:bottom w:val="single" w:sz="4" w:space="8" w:color="auto"/>
          <w:right w:val="single" w:sz="4" w:space="8" w:color="auto"/>
        </w:pBdr>
        <w:rPr>
          <w:b/>
          <w:bCs/>
          <w:lang w:eastAsia="en-US"/>
        </w:rPr>
      </w:pPr>
      <w:r w:rsidRPr="00FA0273">
        <w:rPr>
          <w:b/>
          <w:bCs/>
          <w:lang w:eastAsia="en-US"/>
        </w:rPr>
        <w:t>CASE STUDY 5 – WaterSmart Dams: Making dams work again</w:t>
      </w:r>
    </w:p>
    <w:p w14:paraId="13ABCF3E" w14:textId="5F4D2E38" w:rsidR="00FA0273" w:rsidRDefault="00FA0273" w:rsidP="008916FC">
      <w:pPr>
        <w:pStyle w:val="BodyText"/>
        <w:keepNext/>
        <w:pBdr>
          <w:top w:val="single" w:sz="4" w:space="8" w:color="auto"/>
          <w:left w:val="single" w:sz="4" w:space="8" w:color="auto"/>
          <w:bottom w:val="single" w:sz="4" w:space="8" w:color="auto"/>
          <w:right w:val="single" w:sz="4" w:space="8" w:color="auto"/>
        </w:pBdr>
        <w:jc w:val="center"/>
        <w:rPr>
          <w:lang w:eastAsia="en-US"/>
        </w:rPr>
      </w:pPr>
      <w:r w:rsidRPr="00FA0273">
        <w:rPr>
          <w:noProof/>
          <w:lang w:val="en-US" w:eastAsia="zh-CN"/>
        </w:rPr>
        <w:drawing>
          <wp:inline distT="0" distB="0" distL="0" distR="0" wp14:anchorId="2EF30D6F" wp14:editId="07AACCDB">
            <wp:extent cx="3536688" cy="1787236"/>
            <wp:effectExtent l="0" t="0" r="0" b="3810"/>
            <wp:docPr id="83" name="Picture 83" descr="Dr Richard George from the WaterSmart Dams project (left), with farmer and grower group representatives at a West Kojonup farm dam, discussing how decreasing runoff is reducing dam effectiveness.&#10;Photo credit: Associate Professor Nik Callow, The University of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Dr Richard George from the WaterSmart Dams project (left), with farmer and grower group representatives at a West Kojonup farm dam, discussing how decreasing runoff is reducing dam effectiveness.&#10;Photo credit: Associate Professor Nik Callow, The University of Western Australia"/>
                    <pic:cNvPicPr/>
                  </pic:nvPicPr>
                  <pic:blipFill>
                    <a:blip r:embed="rId48">
                      <a:extLst>
                        <a:ext uri="{28A0092B-C50C-407E-A947-70E740481C1C}">
                          <a14:useLocalDpi xmlns:a14="http://schemas.microsoft.com/office/drawing/2010/main" val="0"/>
                        </a:ext>
                      </a:extLst>
                    </a:blip>
                    <a:stretch>
                      <a:fillRect/>
                    </a:stretch>
                  </pic:blipFill>
                  <pic:spPr>
                    <a:xfrm>
                      <a:off x="0" y="0"/>
                      <a:ext cx="3677507" cy="1858398"/>
                    </a:xfrm>
                    <a:prstGeom prst="rect">
                      <a:avLst/>
                    </a:prstGeom>
                  </pic:spPr>
                </pic:pic>
              </a:graphicData>
            </a:graphic>
          </wp:inline>
        </w:drawing>
      </w:r>
    </w:p>
    <w:p w14:paraId="2293B0FD" w14:textId="77777777" w:rsidR="00E40BC9" w:rsidRDefault="00A43BAC" w:rsidP="00E40BC9">
      <w:pPr>
        <w:pStyle w:val="BodyText"/>
        <w:keepNext/>
        <w:pBdr>
          <w:top w:val="single" w:sz="4" w:space="8" w:color="auto"/>
          <w:left w:val="single" w:sz="4" w:space="8" w:color="auto"/>
          <w:bottom w:val="single" w:sz="4" w:space="8" w:color="auto"/>
          <w:right w:val="single" w:sz="4" w:space="8" w:color="auto"/>
        </w:pBdr>
        <w:spacing w:after="0"/>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 xml:space="preserve">Dr Richard George from the WaterSmart Dams project (left), with farmer and grower group representatives </w:t>
      </w:r>
    </w:p>
    <w:p w14:paraId="38D47D1D" w14:textId="59295AF8" w:rsidR="00A43BAC" w:rsidRPr="00A47528" w:rsidRDefault="00A43BAC" w:rsidP="00E40BC9">
      <w:pPr>
        <w:pStyle w:val="BodyText"/>
        <w:keepNext/>
        <w:pBdr>
          <w:top w:val="single" w:sz="4" w:space="8" w:color="auto"/>
          <w:left w:val="single" w:sz="4" w:space="8" w:color="auto"/>
          <w:bottom w:val="single" w:sz="4" w:space="8" w:color="auto"/>
          <w:right w:val="single" w:sz="4" w:space="8" w:color="auto"/>
        </w:pBdr>
        <w:spacing w:after="0"/>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at a West Kojonup farm dam, discussing how decreasing runoff is reducing dam effectiveness.</w:t>
      </w:r>
    </w:p>
    <w:p w14:paraId="4AD08DA9" w14:textId="77777777" w:rsidR="00A43BAC" w:rsidRPr="00A47528" w:rsidRDefault="00A43BAC" w:rsidP="008916FC">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Photo credit: Associate Professor Nik Callow, The University of Western Australia</w:t>
      </w:r>
    </w:p>
    <w:p w14:paraId="3DD77B37" w14:textId="77777777" w:rsidR="00A43BAC" w:rsidRPr="00A47528" w:rsidRDefault="00A43BAC" w:rsidP="008916FC">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South-west Australia's wheatbelt produces a significant portion of Australia's annual grain harvest, despite a drop of more than 20% in annual rainfall since the 1970's. Its farmers are amongst the world's most productive, but they need more help to better understand how their dams can function in dry years.</w:t>
      </w:r>
    </w:p>
    <w:p w14:paraId="0CBC7901" w14:textId="6587C84F" w:rsidR="00A43BAC" w:rsidRPr="00A47528" w:rsidRDefault="00A43BAC" w:rsidP="008916FC">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That's where the WaterSmart Dams:</w:t>
      </w:r>
      <w:r w:rsidR="00FA0273">
        <w:rPr>
          <w:rFonts w:asciiTheme="majorHAnsi" w:eastAsia="Gungsuh" w:hAnsiTheme="majorHAnsi" w:cstheme="majorHAnsi"/>
          <w:color w:val="000000"/>
          <w:szCs w:val="20"/>
          <w:lang w:eastAsia="en-US"/>
        </w:rPr>
        <w:t xml:space="preserve"> </w:t>
      </w:r>
      <w:r w:rsidRPr="00A47528">
        <w:rPr>
          <w:rFonts w:asciiTheme="majorHAnsi" w:eastAsia="Gungsuh" w:hAnsiTheme="majorHAnsi" w:cstheme="majorHAnsi"/>
          <w:color w:val="000000"/>
          <w:szCs w:val="20"/>
          <w:lang w:eastAsia="en-US"/>
        </w:rPr>
        <w:t>Making dams work again project comes in.</w:t>
      </w:r>
    </w:p>
    <w:p w14:paraId="357AD85C" w14:textId="77777777" w:rsidR="00A43BAC" w:rsidRPr="00A47528" w:rsidRDefault="00A43BAC" w:rsidP="008916FC">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Led by the Grower Group Alliance, WaterSmart Dams received funding of $3 million over 3 years from the Innovation Grant program and $1 million from the West Australian state government.</w:t>
      </w:r>
    </w:p>
    <w:p w14:paraId="44CB0659" w14:textId="77777777" w:rsidR="00A43BAC" w:rsidRPr="00A47528" w:rsidRDefault="00A43BAC" w:rsidP="008916FC">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'The South-west West Australian Hub is all about collaboration and getting important projects off the ground. Our core goals and project focus are exemplified by this project and its sister program WaterSmart Farms, which address farmers’ critical water security needs’, hub Director Mark Holland told the FDF Science to Practice Forum in June 2022.</w:t>
      </w:r>
    </w:p>
    <w:p w14:paraId="3BBF5315" w14:textId="77777777" w:rsidR="00A43BAC" w:rsidRPr="00A47528" w:rsidRDefault="00A43BAC" w:rsidP="008916FC">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WaterSmart Dams, in partnership with regional grower groups and researchers, is investigating solutions to understand how to make dams function in dry years, including codesigning new farm water planning tools to help farm businesses and regional communities become more water- efficient, resilient and profitable, in even the driest years.</w:t>
      </w:r>
    </w:p>
    <w:p w14:paraId="35E322CC" w14:textId="77777777" w:rsidR="00A43BAC" w:rsidRPr="00A47528" w:rsidRDefault="00A43BAC" w:rsidP="008916FC">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Project partners are Compass Agricultural Alliance, Southern Dirt, Merredin and Districts Farm Improvement Group and the Fitzgerald Biosphere Group. Researchers are from The University of Western Australia and the Department of Primary Industries and Regional Development.</w:t>
      </w:r>
    </w:p>
    <w:p w14:paraId="65BAC19A" w14:textId="77777777" w:rsidR="00A43BAC" w:rsidRPr="00A47528" w:rsidRDefault="00A43BAC" w:rsidP="00FA0273">
      <w:pPr>
        <w:pStyle w:val="Heading3"/>
        <w:rPr>
          <w:lang w:eastAsia="en-US"/>
        </w:rPr>
      </w:pPr>
      <w:bookmarkStart w:id="26" w:name="_Toc119440824"/>
      <w:r w:rsidRPr="00A47528">
        <w:rPr>
          <w:lang w:eastAsia="en-US"/>
        </w:rPr>
        <w:t>Natural Resource Management Drought Resilience Program</w:t>
      </w:r>
      <w:bookmarkEnd w:id="26"/>
    </w:p>
    <w:p w14:paraId="48A21473"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Natural Resource Management (NRM) Drought Resilience Program was the first FDF program to provide funding for the trial and adoption of on-ground practices that contribute to drought resilience.</w:t>
      </w:r>
    </w:p>
    <w:p w14:paraId="0CF76203"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program was rolled out through 2 streams and projects were implemented throughout 2021-22 across all states and territories, reaching hundreds of people.</w:t>
      </w:r>
    </w:p>
    <w:p w14:paraId="0977C597" w14:textId="77777777" w:rsidR="00A43BAC" w:rsidRPr="00A47528" w:rsidRDefault="00A43BAC" w:rsidP="00FA0273">
      <w:pPr>
        <w:pStyle w:val="ListBullet"/>
        <w:rPr>
          <w:lang w:eastAsia="en-US"/>
        </w:rPr>
      </w:pPr>
      <w:r w:rsidRPr="00A47528">
        <w:rPr>
          <w:lang w:eastAsia="en-US"/>
        </w:rPr>
        <w:t>Fourteen landscapes projects were supported to the value of $5.6 million, to assist regional NRM bodies to promote and implement transformational approaches to improve the management and drought resilience of natural resources and agricultural landscapes.</w:t>
      </w:r>
    </w:p>
    <w:p w14:paraId="52E3E3AF" w14:textId="77777777" w:rsidR="00A43BAC" w:rsidRPr="00A47528" w:rsidRDefault="00A43BAC" w:rsidP="00FA0273">
      <w:pPr>
        <w:pStyle w:val="ListBullet"/>
        <w:rPr>
          <w:lang w:eastAsia="en-US"/>
        </w:rPr>
      </w:pPr>
      <w:r w:rsidRPr="00A47528">
        <w:rPr>
          <w:lang w:eastAsia="en-US"/>
        </w:rPr>
        <w:t>A further 66 grants worth a total of $7.8 million were also awarded to organisations, farmer groups and individuals to build drought resilience in agricultural landscapes through management of natural capital.</w:t>
      </w:r>
    </w:p>
    <w:p w14:paraId="0BA28266"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Each project plan contains baseline information and targets for change in land management practices. Examples of the practices and approaches that were trialled under these projects include: novel approaches to grazing management; groundcover and soil monitoring and management; use of native shelterbelts; and rehabilitating farm dams and riparian areas. Individual projects varied as to their planned outreach to stakeholders. Some have focused engagement at catchment scale, with a small number of adjoining landholders. Others have held large regional extension or industry-focused events.</w:t>
      </w:r>
    </w:p>
    <w:p w14:paraId="74714404"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By 30 June 2022, 35 projects across the 2 streams were completed. The remaining 45 projects have been extended beyond 30 June 2022 due to the impacts of COVID-19, floods and other adverse weather conditions. The combination of these factors has delayed the ability of some grantees to complete activities and to measure, monitor and evaluate their projects. It is essential that our grantees be given the time and space to see projects through to completion as originally planned if they are to observe and report on drought resilience improvements.</w:t>
      </w:r>
    </w:p>
    <w:p w14:paraId="04F0EBD5" w14:textId="6BA48356" w:rsidR="00274AD4" w:rsidRDefault="00274AD4" w:rsidP="00274AD4">
      <w:pPr>
        <w:pStyle w:val="BodyText"/>
        <w:keepNext/>
      </w:pPr>
      <w:r w:rsidRPr="00274AD4">
        <w:rPr>
          <w:noProof/>
          <w:lang w:val="en-US" w:eastAsia="zh-CN"/>
        </w:rPr>
        <w:drawing>
          <wp:inline distT="0" distB="0" distL="0" distR="0" wp14:anchorId="36911B3B" wp14:editId="15FE5700">
            <wp:extent cx="6147881" cy="3900226"/>
            <wp:effectExtent l="0" t="0" r="0" b="0"/>
            <wp:docPr id="84" name="Picture 84" descr="Two farmers facing computer with field and tractor in background, 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wo farmers facing computer with field and tractor in background, Department of Agriculture, Fisheries and Forestry"/>
                    <pic:cNvPicPr/>
                  </pic:nvPicPr>
                  <pic:blipFill>
                    <a:blip r:embed="rId49">
                      <a:extLst>
                        <a:ext uri="{28A0092B-C50C-407E-A947-70E740481C1C}">
                          <a14:useLocalDpi xmlns:a14="http://schemas.microsoft.com/office/drawing/2010/main" val="0"/>
                        </a:ext>
                      </a:extLst>
                    </a:blip>
                    <a:stretch>
                      <a:fillRect/>
                    </a:stretch>
                  </pic:blipFill>
                  <pic:spPr>
                    <a:xfrm>
                      <a:off x="0" y="0"/>
                      <a:ext cx="6172095" cy="3915587"/>
                    </a:xfrm>
                    <a:prstGeom prst="rect">
                      <a:avLst/>
                    </a:prstGeom>
                  </pic:spPr>
                </pic:pic>
              </a:graphicData>
            </a:graphic>
          </wp:inline>
        </w:drawing>
      </w:r>
    </w:p>
    <w:p w14:paraId="214F750D" w14:textId="6FDF513E" w:rsidR="00274AD4" w:rsidRPr="00274AD4" w:rsidRDefault="00274AD4" w:rsidP="00274AD4">
      <w:pPr>
        <w:pStyle w:val="BodyText"/>
        <w:rPr>
          <w:i/>
          <w:iCs/>
        </w:rPr>
      </w:pPr>
      <w:r w:rsidRPr="00274AD4">
        <w:rPr>
          <w:i/>
          <w:iCs/>
        </w:rPr>
        <w:t>Two farmers facing computer with field and tractor in background, Department of Agriculture, Fisheries and Forestry</w:t>
      </w:r>
    </w:p>
    <w:p w14:paraId="384B39CD" w14:textId="7D461718" w:rsidR="00A43BAC" w:rsidRPr="00274AD4" w:rsidRDefault="00A43BAC" w:rsidP="002229AD">
      <w:pPr>
        <w:pStyle w:val="BodyText"/>
        <w:keepNext/>
        <w:pBdr>
          <w:top w:val="single" w:sz="4" w:space="8" w:color="auto"/>
          <w:left w:val="single" w:sz="4" w:space="8" w:color="auto"/>
          <w:bottom w:val="single" w:sz="4" w:space="8" w:color="auto"/>
          <w:right w:val="single" w:sz="4" w:space="8" w:color="auto"/>
        </w:pBdr>
        <w:rPr>
          <w:b/>
          <w:bCs/>
        </w:rPr>
      </w:pPr>
      <w:r w:rsidRPr="00274AD4">
        <w:rPr>
          <w:b/>
          <w:bCs/>
        </w:rPr>
        <w:t>CASE STUDY 6 - Building drought resilience in the Australian Capital Territory</w:t>
      </w:r>
    </w:p>
    <w:p w14:paraId="38F53A20" w14:textId="63130AB1"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Healthy farm dams and riparian areas greatly benefit the properties that host them, and the broader landscape and biodiversity around these properties.</w:t>
      </w:r>
    </w:p>
    <w:p w14:paraId="1856CDEF" w14:textId="196C9FB8"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Through our NRM Drought Resilience Program</w:t>
      </w:r>
      <w:r w:rsidR="00274AD4">
        <w:rPr>
          <w:rFonts w:asciiTheme="majorHAnsi" w:eastAsia="Gungsuh" w:hAnsiTheme="majorHAnsi" w:cstheme="majorHAnsi"/>
          <w:color w:val="000000"/>
          <w:szCs w:val="20"/>
          <w:lang w:eastAsia="en-US"/>
        </w:rPr>
        <w:t xml:space="preserve"> – </w:t>
      </w:r>
      <w:r w:rsidRPr="00A47528">
        <w:rPr>
          <w:rFonts w:asciiTheme="majorHAnsi" w:eastAsia="Gungsuh" w:hAnsiTheme="majorHAnsi" w:cstheme="majorHAnsi"/>
          <w:color w:val="000000"/>
          <w:szCs w:val="20"/>
          <w:lang w:eastAsia="en-US"/>
        </w:rPr>
        <w:t>Landscapes stream, the ACT Government has established a project to assist landholders in reconsidering how they manage their dams and riparian areas.</w:t>
      </w:r>
    </w:p>
    <w:p w14:paraId="53B0A611" w14:textId="15D52BE6"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project is rehabilitating 8 farm dams and</w:t>
      </w:r>
      <w:r w:rsidR="00274AD4">
        <w:rPr>
          <w:rFonts w:asciiTheme="majorHAnsi" w:eastAsia="Gungsuh" w:hAnsiTheme="majorHAnsi" w:cstheme="majorHAnsi"/>
          <w:color w:val="000000"/>
          <w:szCs w:val="20"/>
          <w:lang w:eastAsia="en-US"/>
        </w:rPr>
        <w:t xml:space="preserve"> 5 </w:t>
      </w:r>
      <w:r w:rsidRPr="00A47528">
        <w:rPr>
          <w:rFonts w:asciiTheme="majorHAnsi" w:eastAsia="Gungsuh" w:hAnsiTheme="majorHAnsi" w:cstheme="majorHAnsi"/>
          <w:color w:val="000000"/>
          <w:szCs w:val="20"/>
          <w:lang w:eastAsia="en-US"/>
        </w:rPr>
        <w:t>km of Naas Valley river frontage for interstream erosion control, biodiversity conservation and improvement of water quality and stock health.</w:t>
      </w:r>
    </w:p>
    <w:p w14:paraId="3ADFBA89"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rehabilitated dams are being used to demonstrate to landholders that by enhancing a farm dam, the water retention and quality in that dam can be dramatically improved, and simultaneously turned into a refuge that form part of wildlife corridors across the broader landscape.</w:t>
      </w:r>
    </w:p>
    <w:p w14:paraId="3403E3E0" w14:textId="76F2D418" w:rsidR="00A43BAC" w:rsidRPr="00A47528" w:rsidRDefault="00A43BAC" w:rsidP="002229AD">
      <w:pPr>
        <w:pStyle w:val="BodyText"/>
        <w:keepN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Naas River catchment was chosen as the primary location to demonstrate the positive effects that come from riparian areas restoration. Brian Butlerkemp, the project manager at the ACT Government, noted that the catchment was chosen due to its history with harsh environmental conditions, saying</w:t>
      </w:r>
    </w:p>
    <w:p w14:paraId="6F6A2151" w14:textId="19B57848"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'The area was hit hard in the drought followed by the fire, then the rainfall.</w:t>
      </w:r>
      <w:r w:rsidR="00274AD4">
        <w:rPr>
          <w:rFonts w:asciiTheme="majorHAnsi" w:eastAsia="Gungsuh" w:hAnsiTheme="majorHAnsi" w:cstheme="majorHAnsi"/>
          <w:i/>
          <w:iCs/>
          <w:color w:val="000000"/>
          <w:szCs w:val="20"/>
          <w:lang w:eastAsia="en-US"/>
        </w:rPr>
        <w:t xml:space="preserve"> </w:t>
      </w:r>
      <w:r w:rsidRPr="00A47528">
        <w:rPr>
          <w:rFonts w:asciiTheme="majorHAnsi" w:eastAsia="Gungsuh" w:hAnsiTheme="majorHAnsi" w:cstheme="majorHAnsi"/>
          <w:i/>
          <w:iCs/>
          <w:color w:val="000000"/>
          <w:szCs w:val="20"/>
          <w:lang w:eastAsia="en-US"/>
        </w:rPr>
        <w:t>And then it had years and years of typical European farming practices. It's a small area so it is the perfect location to solve a few problems and then to see some direct results',</w:t>
      </w:r>
    </w:p>
    <w:p w14:paraId="558D1311" w14:textId="77777777" w:rsidR="00A43BAC" w:rsidRPr="00A47528" w:rsidRDefault="00A43BAC" w:rsidP="002229AD">
      <w:pPr>
        <w:pStyle w:val="BodyText"/>
        <w:keepN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John and Carol Lilleyman own 'Amberly', one of the 8 properties involved in the dam restoration project. Enhancing their farm dams has proved successful for the family, who have cattle and pastured chickens on their property. The Lilleymans are now enjoying the benefits of improved stock health, land health and on-farm biodiversity, saying</w:t>
      </w:r>
    </w:p>
    <w:p w14:paraId="202149B8"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'Part of rebuilding the environment around a dam is to allow water to be cleansed by the plants and [other living organisms] in the dam. Turning the dam into a great habitat will attract more species of everything back to the dams. We are improving herd health and by improving stock health, improving productivity’.</w:t>
      </w:r>
    </w:p>
    <w:p w14:paraId="3815E9D1" w14:textId="54F931A8"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project is a successful partnership with landowners, no</w:t>
      </w:r>
      <w:r w:rsidR="00607ED0">
        <w:rPr>
          <w:rFonts w:asciiTheme="majorHAnsi" w:eastAsia="Gungsuh" w:hAnsiTheme="majorHAnsi" w:cstheme="majorHAnsi"/>
          <w:color w:val="000000"/>
          <w:szCs w:val="20"/>
          <w:lang w:eastAsia="en-US"/>
        </w:rPr>
        <w:t>t</w:t>
      </w:r>
      <w:r w:rsidRPr="00A47528">
        <w:rPr>
          <w:rFonts w:asciiTheme="majorHAnsi" w:eastAsia="Gungsuh" w:hAnsiTheme="majorHAnsi" w:cstheme="majorHAnsi"/>
          <w:color w:val="000000"/>
          <w:szCs w:val="20"/>
          <w:lang w:eastAsia="en-US"/>
        </w:rPr>
        <w:t>-for-profit conservation groups, Landcare and citizen scientists. It is a great example of the benefits that come from leveraging networks of stakeholders to achieve landscape-scale drought resilience.</w:t>
      </w:r>
    </w:p>
    <w:p w14:paraId="235C9659" w14:textId="76CA3938" w:rsidR="00274AD4" w:rsidRDefault="00274AD4" w:rsidP="003313CB">
      <w:pPr>
        <w:pStyle w:val="BodyText"/>
        <w:keepNext/>
        <w:pBdr>
          <w:top w:val="single" w:sz="4" w:space="8" w:color="auto"/>
          <w:left w:val="single" w:sz="4" w:space="8" w:color="auto"/>
          <w:bottom w:val="single" w:sz="4" w:space="8" w:color="auto"/>
          <w:right w:val="single" w:sz="4" w:space="8" w:color="auto"/>
        </w:pBdr>
        <w:jc w:val="center"/>
        <w:rPr>
          <w:lang w:eastAsia="en-US"/>
        </w:rPr>
      </w:pPr>
      <w:r w:rsidRPr="00274AD4">
        <w:rPr>
          <w:noProof/>
          <w:lang w:val="en-US" w:eastAsia="zh-CN"/>
        </w:rPr>
        <w:drawing>
          <wp:inline distT="0" distB="0" distL="0" distR="0" wp14:anchorId="4702064A" wp14:editId="60ACF180">
            <wp:extent cx="1752601" cy="2626469"/>
            <wp:effectExtent l="0" t="0" r="0" b="2540"/>
            <wp:docPr id="85" name="Picture 85" descr="Volunteers planting trees with Landcare ACT as part of the Farm Dam Restoration project. Photo credit: Sally Holliday, ACT Land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Volunteers planting trees with Landcare ACT as part of the Farm Dam Restoration project. Photo credit: Sally Holliday, ACT Landcare"/>
                    <pic:cNvPicPr/>
                  </pic:nvPicPr>
                  <pic:blipFill>
                    <a:blip r:embed="rId50">
                      <a:extLst>
                        <a:ext uri="{28A0092B-C50C-407E-A947-70E740481C1C}">
                          <a14:useLocalDpi xmlns:a14="http://schemas.microsoft.com/office/drawing/2010/main" val="0"/>
                        </a:ext>
                      </a:extLst>
                    </a:blip>
                    <a:stretch>
                      <a:fillRect/>
                    </a:stretch>
                  </pic:blipFill>
                  <pic:spPr>
                    <a:xfrm>
                      <a:off x="0" y="0"/>
                      <a:ext cx="1784934" cy="2674924"/>
                    </a:xfrm>
                    <a:prstGeom prst="rect">
                      <a:avLst/>
                    </a:prstGeom>
                  </pic:spPr>
                </pic:pic>
              </a:graphicData>
            </a:graphic>
          </wp:inline>
        </w:drawing>
      </w:r>
    </w:p>
    <w:p w14:paraId="3BB7C5D3" w14:textId="61D42A03" w:rsidR="00A43BAC" w:rsidRPr="00A47528" w:rsidRDefault="00A43BAC" w:rsidP="00CB636A">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Volunteers planting trees with Landcare ACT as part of the Farm Dam Restoration project. Photo credit: Sally Holliday, ACT Landcare</w:t>
      </w:r>
    </w:p>
    <w:p w14:paraId="142D13C2" w14:textId="77777777" w:rsidR="00A43BAC" w:rsidRPr="00A47528" w:rsidRDefault="00A43BAC" w:rsidP="00274AD4">
      <w:pPr>
        <w:pStyle w:val="Heading3"/>
        <w:rPr>
          <w:lang w:eastAsia="en-US"/>
        </w:rPr>
      </w:pPr>
      <w:bookmarkStart w:id="27" w:name="_Toc119440825"/>
      <w:r w:rsidRPr="00A47528">
        <w:rPr>
          <w:lang w:eastAsia="en-US"/>
        </w:rPr>
        <w:t>Drought Resilient Soils and Landscapes Program</w:t>
      </w:r>
      <w:bookmarkEnd w:id="27"/>
    </w:p>
    <w:p w14:paraId="205BC6BB"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April 2022, 26 projects were announced under the Drought Resilient Soils and Landscapes Program at a total value of $23.1 million.</w:t>
      </w:r>
    </w:p>
    <w:p w14:paraId="7BE3B1D2"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program builds on the foundational NRM Drought Resilience Program, and the practices that were trialled under it. The program specifically aims to trial and demonstrate how scaling of practices (or combinations of practices) to improve management of natural capital, which underpins productivity and profitability of the land, can build drought resilience.</w:t>
      </w:r>
    </w:p>
    <w:p w14:paraId="6929C6D7"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Another key feature of this program has been supporting partnerships between various stakeholders to achieve and measure impact at scale. The program seeks to create and communicate an evidence-base and case studies that contribute to scaling out the successful practices.</w:t>
      </w:r>
    </w:p>
    <w:p w14:paraId="4E66F4B5" w14:textId="682FF52D" w:rsidR="00A43BAC" w:rsidRPr="00A47528" w:rsidRDefault="00A43BAC" w:rsidP="00274AD4">
      <w:pPr>
        <w:pStyle w:val="BodyText"/>
        <w:keepN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Activities under the program have commenced and will be reported in the next annual report.</w:t>
      </w:r>
      <w:r w:rsidR="00274AD4">
        <w:rPr>
          <w:rFonts w:asciiTheme="majorHAnsi" w:eastAsia="Gungsuh" w:hAnsiTheme="majorHAnsi" w:cstheme="majorHAnsi"/>
          <w:color w:val="000000"/>
          <w:szCs w:val="20"/>
          <w:lang w:eastAsia="en-US"/>
        </w:rPr>
        <w:t xml:space="preserve"> </w:t>
      </w:r>
      <w:r w:rsidRPr="00A47528">
        <w:rPr>
          <w:rFonts w:asciiTheme="majorHAnsi" w:eastAsia="Gungsuh" w:hAnsiTheme="majorHAnsi" w:cstheme="majorHAnsi"/>
          <w:color w:val="000000"/>
          <w:szCs w:val="20"/>
          <w:lang w:eastAsia="en-US"/>
        </w:rPr>
        <w:t>Projects include:</w:t>
      </w:r>
    </w:p>
    <w:p w14:paraId="5EC6949A" w14:textId="77777777" w:rsidR="00A43BAC" w:rsidRPr="00A47528" w:rsidRDefault="00A43BAC" w:rsidP="00274AD4">
      <w:pPr>
        <w:pStyle w:val="ListBullet"/>
        <w:rPr>
          <w:lang w:eastAsia="en-US"/>
        </w:rPr>
      </w:pPr>
      <w:r w:rsidRPr="00A47528">
        <w:rPr>
          <w:lang w:eastAsia="en-US"/>
        </w:rPr>
        <w:t>integrated groundcover and soil management</w:t>
      </w:r>
    </w:p>
    <w:p w14:paraId="033FC86B" w14:textId="77777777" w:rsidR="00A43BAC" w:rsidRPr="00A47528" w:rsidRDefault="00A43BAC" w:rsidP="00274AD4">
      <w:pPr>
        <w:pStyle w:val="ListBullet"/>
        <w:rPr>
          <w:lang w:eastAsia="en-US"/>
        </w:rPr>
      </w:pPr>
      <w:r w:rsidRPr="00A47528">
        <w:rPr>
          <w:lang w:eastAsia="en-US"/>
        </w:rPr>
        <w:t>landscape rehydration</w:t>
      </w:r>
    </w:p>
    <w:p w14:paraId="40F856A3" w14:textId="77777777" w:rsidR="00A43BAC" w:rsidRPr="00A47528" w:rsidRDefault="00A43BAC" w:rsidP="00274AD4">
      <w:pPr>
        <w:pStyle w:val="ListBullet"/>
        <w:rPr>
          <w:lang w:eastAsia="en-US"/>
        </w:rPr>
      </w:pPr>
      <w:r w:rsidRPr="00A47528">
        <w:rPr>
          <w:lang w:eastAsia="en-US"/>
        </w:rPr>
        <w:t>regenerative grazing management</w:t>
      </w:r>
    </w:p>
    <w:p w14:paraId="122073AD" w14:textId="77777777" w:rsidR="00A43BAC" w:rsidRPr="00A47528" w:rsidRDefault="00A43BAC" w:rsidP="00274AD4">
      <w:pPr>
        <w:pStyle w:val="ListBullet"/>
        <w:rPr>
          <w:lang w:eastAsia="en-US"/>
        </w:rPr>
      </w:pPr>
      <w:r w:rsidRPr="00A47528">
        <w:rPr>
          <w:lang w:eastAsia="en-US"/>
        </w:rPr>
        <w:t>trialling combinations of native shrubs and perennial pasture species and sowing times</w:t>
      </w:r>
    </w:p>
    <w:p w14:paraId="020270C5" w14:textId="77777777" w:rsidR="00A43BAC" w:rsidRPr="00A47528" w:rsidRDefault="00A43BAC" w:rsidP="00274AD4">
      <w:pPr>
        <w:pStyle w:val="ListBullet"/>
        <w:rPr>
          <w:lang w:eastAsia="en-US"/>
        </w:rPr>
      </w:pPr>
      <w:r w:rsidRPr="00A47528">
        <w:rPr>
          <w:lang w:eastAsia="en-US"/>
        </w:rPr>
        <w:t>rehabilitation of farm dams and riparian areas.</w:t>
      </w:r>
    </w:p>
    <w:p w14:paraId="32ACDC88"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Many projects will use innovative technology, for example to forecast weather conditions and estimate pasture and livestock conditions for many months in advance. These tools will support timely decision making for cropping or grazing management ahead of droughts. Many field days, workshops and demonstration sites are planned, as well as focused engagement with smaller groups across the 26 projects. Digital communication will also enhance the reach of this program.</w:t>
      </w:r>
    </w:p>
    <w:p w14:paraId="2C951245"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A robust monitoring, evaluation and learning plans are being developed with grantees, with baseline information and targets set to ensure project deliverables can be reported.</w:t>
      </w:r>
    </w:p>
    <w:p w14:paraId="5B4A6C99" w14:textId="430A6711" w:rsidR="00274AD4" w:rsidRDefault="00274AD4" w:rsidP="003313CB">
      <w:pPr>
        <w:pStyle w:val="BodyText"/>
        <w:keepNext/>
        <w:jc w:val="center"/>
        <w:rPr>
          <w:rFonts w:asciiTheme="majorHAnsi" w:eastAsia="Gungsuh" w:hAnsiTheme="majorHAnsi" w:cstheme="majorHAnsi"/>
          <w:color w:val="000000"/>
          <w:szCs w:val="20"/>
          <w:lang w:eastAsia="en-US"/>
        </w:rPr>
      </w:pPr>
      <w:r w:rsidRPr="00274AD4">
        <w:rPr>
          <w:noProof/>
          <w:lang w:val="en-US" w:eastAsia="zh-CN"/>
        </w:rPr>
        <w:drawing>
          <wp:inline distT="0" distB="0" distL="0" distR="0" wp14:anchorId="33EA5363" wp14:editId="4A33A7F7">
            <wp:extent cx="4518142" cy="2857146"/>
            <wp:effectExtent l="0" t="0" r="3175" b="0"/>
            <wp:docPr id="86" name="Picture 86" descr="Farmer cupping soil in field with tractor and plough in background, Getty Images/Cultura 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Farmer cupping soil in field with tractor and plough in background, Getty Images/Cultura RF"/>
                    <pic:cNvPicPr/>
                  </pic:nvPicPr>
                  <pic:blipFill>
                    <a:blip r:embed="rId51">
                      <a:extLst>
                        <a:ext uri="{28A0092B-C50C-407E-A947-70E740481C1C}">
                          <a14:useLocalDpi xmlns:a14="http://schemas.microsoft.com/office/drawing/2010/main" val="0"/>
                        </a:ext>
                      </a:extLst>
                    </a:blip>
                    <a:stretch>
                      <a:fillRect/>
                    </a:stretch>
                  </pic:blipFill>
                  <pic:spPr>
                    <a:xfrm>
                      <a:off x="0" y="0"/>
                      <a:ext cx="4547708" cy="2875843"/>
                    </a:xfrm>
                    <a:prstGeom prst="rect">
                      <a:avLst/>
                    </a:prstGeom>
                  </pic:spPr>
                </pic:pic>
              </a:graphicData>
            </a:graphic>
          </wp:inline>
        </w:drawing>
      </w:r>
    </w:p>
    <w:p w14:paraId="0120C0C2" w14:textId="45D7DB4E" w:rsidR="00274AD4" w:rsidRPr="00274AD4" w:rsidRDefault="00274AD4" w:rsidP="00274AD4">
      <w:pPr>
        <w:pStyle w:val="BodyText"/>
        <w:rPr>
          <w:rFonts w:asciiTheme="majorHAnsi" w:eastAsia="Gungsuh" w:hAnsiTheme="majorHAnsi" w:cstheme="majorHAnsi"/>
          <w:i/>
          <w:iCs/>
          <w:color w:val="000000"/>
          <w:szCs w:val="20"/>
          <w:lang w:eastAsia="en-US"/>
        </w:rPr>
      </w:pPr>
      <w:r w:rsidRPr="00274AD4">
        <w:rPr>
          <w:rFonts w:asciiTheme="majorHAnsi" w:eastAsia="Gungsuh" w:hAnsiTheme="majorHAnsi" w:cstheme="majorHAnsi"/>
          <w:i/>
          <w:iCs/>
          <w:color w:val="000000"/>
          <w:szCs w:val="20"/>
          <w:lang w:eastAsia="en-US"/>
        </w:rPr>
        <w:t>Farmer cupping soil in field with tractor and plough in background, Getty Images/Cultura RF</w:t>
      </w:r>
    </w:p>
    <w:p w14:paraId="6DEAA8C5" w14:textId="12DD9FDC" w:rsidR="00A43BAC" w:rsidRPr="00A47528" w:rsidRDefault="00A43BAC" w:rsidP="00274AD4">
      <w:pPr>
        <w:pStyle w:val="Heading3"/>
        <w:rPr>
          <w:lang w:eastAsia="en-US"/>
        </w:rPr>
      </w:pPr>
      <w:bookmarkStart w:id="28" w:name="_Toc119440826"/>
      <w:r w:rsidRPr="00A47528">
        <w:rPr>
          <w:lang w:eastAsia="en-US"/>
        </w:rPr>
        <w:t>Future Work: New Programs Announced</w:t>
      </w:r>
      <w:bookmarkEnd w:id="28"/>
    </w:p>
    <w:p w14:paraId="5E598740"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conduction with the 2022-23 Budget, an additional $94.5 million was committed to address identified gaps and opportunities and build upon foundational programs.</w:t>
      </w:r>
    </w:p>
    <w:p w14:paraId="2BA67B7E" w14:textId="77777777" w:rsidR="00A43BAC" w:rsidRPr="00A47528" w:rsidRDefault="00A43BAC" w:rsidP="00274AD4">
      <w:pPr>
        <w:pStyle w:val="Heading4"/>
        <w:rPr>
          <w:lang w:eastAsia="en-US"/>
        </w:rPr>
      </w:pPr>
      <w:r w:rsidRPr="00A47528">
        <w:rPr>
          <w:lang w:eastAsia="en-US"/>
        </w:rPr>
        <w:t>Long-Term Trials of Drought Resilience Farming Practices</w:t>
      </w:r>
    </w:p>
    <w:p w14:paraId="2CDC5110"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Over the next 6 years (2022 to 2028) $40.0 million will be invested to support the establishment of a national network of drought resilience farm laboratories and conducting trials of new drought resilience farming practices.</w:t>
      </w:r>
    </w:p>
    <w:p w14:paraId="1B1EA6CF"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trials will test drought resilience practices over the long term and in 'real world' conditions, to provide farmers with the confidence and information they need to try the practices themselves. The program will operate as a hub and spoke model, with central laboratories complimented by satellite sites on commercial farms. Each laboratory will trial a farming practice, or set of farming practices, specific to a certain agricultural commodity and region.</w:t>
      </w:r>
    </w:p>
    <w:p w14:paraId="01F21E6E"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An advisory panel has been set up to assist in identifying the types of farming practices to be trialled. Co-design with a range of partners, including Research and Development Corporations, hubs, state and territory governments, industry groups, researchers and farmers, are central to the success of the program.</w:t>
      </w:r>
    </w:p>
    <w:p w14:paraId="40862386" w14:textId="77777777" w:rsidR="00A43BAC" w:rsidRPr="00A47528" w:rsidRDefault="00A43BAC" w:rsidP="00274AD4">
      <w:pPr>
        <w:pStyle w:val="Heading4"/>
        <w:rPr>
          <w:lang w:eastAsia="en-US"/>
        </w:rPr>
      </w:pPr>
      <w:r w:rsidRPr="00A47528">
        <w:rPr>
          <w:lang w:eastAsia="en-US"/>
        </w:rPr>
        <w:t>Grants to Support the Adoption of Drought Resilient Practices</w:t>
      </w:r>
    </w:p>
    <w:p w14:paraId="750DA30C"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A new $14.3 million grants program will support adoption of proven drought resilient farming practices and technologies, based on existing Australian and international research and development. The projects will need to be focussed on driving adoption at a large scale, either across multiple farms, a farming system, landscapes, regions or industries.</w:t>
      </w:r>
    </w:p>
    <w:p w14:paraId="2734EC43"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This new grant program is an evolution from the Drought Resilience Innovation Grants Program, during which significant interest was demonstrated in mobilising drought resilience practices.</w:t>
      </w:r>
    </w:p>
    <w:p w14:paraId="34588535"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program will provide grants up to $3.0 million to eligible Australian entities and is expected to launch in late 2022.</w:t>
      </w:r>
    </w:p>
    <w:p w14:paraId="42FB04F1" w14:textId="77777777" w:rsidR="00A43BAC" w:rsidRPr="00A47528" w:rsidRDefault="00A43BAC" w:rsidP="00274AD4">
      <w:pPr>
        <w:pStyle w:val="Heading4"/>
        <w:rPr>
          <w:lang w:eastAsia="en-US"/>
        </w:rPr>
      </w:pPr>
      <w:r w:rsidRPr="00A47528">
        <w:rPr>
          <w:lang w:eastAsia="en-US"/>
        </w:rPr>
        <w:t>Drought Resilience Commercialisation Initiative</w:t>
      </w:r>
    </w:p>
    <w:p w14:paraId="32F95E5A"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Commercialisation Initiative is a $10.0 million investment to help innovators turn their good ideas into commercially viable, drought resilient products and services.</w:t>
      </w:r>
    </w:p>
    <w:p w14:paraId="23A58381"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aim of the pilot is to work with innovators while they commercialise their drought resilience product or service. Through a facilitator, the initiative will offer one-on-one facilitation services, commercialisation planning and funding for specialist activities, as required to increase their market readiness.</w:t>
      </w:r>
    </w:p>
    <w:p w14:paraId="1FB2B96B" w14:textId="77777777" w:rsidR="00A43BAC" w:rsidRPr="00A47528" w:rsidRDefault="00A43BAC" w:rsidP="00274AD4">
      <w:pPr>
        <w:pStyle w:val="BodyText"/>
        <w:keepN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pilot will seek to:</w:t>
      </w:r>
    </w:p>
    <w:p w14:paraId="267FF146" w14:textId="77777777" w:rsidR="00A43BAC" w:rsidRPr="00A47528" w:rsidRDefault="00A43BAC" w:rsidP="00274AD4">
      <w:pPr>
        <w:pStyle w:val="ListBullet"/>
        <w:rPr>
          <w:lang w:eastAsia="en-US"/>
        </w:rPr>
      </w:pPr>
      <w:r w:rsidRPr="00A47528">
        <w:rPr>
          <w:lang w:eastAsia="en-US"/>
        </w:rPr>
        <w:t>prove the impact of public funding in drought resilience commercialisation</w:t>
      </w:r>
    </w:p>
    <w:p w14:paraId="1557D523" w14:textId="6A0FE3E4" w:rsidR="00A43BAC" w:rsidRPr="00A47528" w:rsidRDefault="00A43BAC" w:rsidP="00274AD4">
      <w:pPr>
        <w:pStyle w:val="ListBullet"/>
        <w:rPr>
          <w:lang w:eastAsia="en-US"/>
        </w:rPr>
      </w:pPr>
      <w:r w:rsidRPr="00A47528">
        <w:rPr>
          <w:lang w:eastAsia="en-US"/>
        </w:rPr>
        <w:t>increase the commercial viability of a participant's product or service</w:t>
      </w:r>
    </w:p>
    <w:p w14:paraId="659856DC" w14:textId="4C39AC02" w:rsidR="002229AD" w:rsidRDefault="00A43BAC" w:rsidP="00274AD4">
      <w:pPr>
        <w:pStyle w:val="ListBullet"/>
        <w:rPr>
          <w:lang w:eastAsia="en-US"/>
        </w:rPr>
      </w:pPr>
      <w:r w:rsidRPr="00A47528">
        <w:rPr>
          <w:lang w:eastAsia="en-US"/>
        </w:rPr>
        <w:t>gather feedback through participant evaluation to inform future policy development.</w:t>
      </w:r>
    </w:p>
    <w:p w14:paraId="5B88A33D" w14:textId="77777777" w:rsidR="002229AD" w:rsidRDefault="002229AD">
      <w:pPr>
        <w:widowControl/>
        <w:spacing w:after="160" w:line="259" w:lineRule="auto"/>
        <w:rPr>
          <w:sz w:val="18"/>
          <w:lang w:eastAsia="en-US"/>
        </w:rPr>
      </w:pPr>
      <w:r>
        <w:rPr>
          <w:lang w:eastAsia="en-US"/>
        </w:rPr>
        <w:br w:type="page"/>
      </w:r>
    </w:p>
    <w:p w14:paraId="20492A23" w14:textId="77777777" w:rsidR="00A43BAC" w:rsidRPr="00A47528" w:rsidRDefault="00A43BAC" w:rsidP="00274AD4">
      <w:pPr>
        <w:pStyle w:val="Heading4"/>
        <w:rPr>
          <w:lang w:eastAsia="en-US"/>
        </w:rPr>
      </w:pPr>
      <w:r w:rsidRPr="00A47528">
        <w:rPr>
          <w:lang w:eastAsia="en-US"/>
        </w:rPr>
        <w:t>Drought Resilience Scholarships</w:t>
      </w:r>
    </w:p>
    <w:p w14:paraId="31E24FFD"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Drought Resilience Scholarship Program was developed to support leaders and innovators and drive a continued focus on drought resilience. Up to $1.6 million has been committed over 2 years to support new scholarships. Scholarships will recognise and reward innovators and leaders in the field of drought resilience and encourage ongoing learning and uptake within the agriculture sector.</w:t>
      </w:r>
    </w:p>
    <w:p w14:paraId="52237D7E"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program builds on the success of the Drought Resilience Leaders Program and the connectivity fostered by the annual Science to Practice Forum, and forms part of Nuffield Australia's prestigious annual program for primary producers.</w:t>
      </w:r>
    </w:p>
    <w:p w14:paraId="07B9C35F" w14:textId="46311B93" w:rsidR="00274AD4" w:rsidRDefault="00274AD4" w:rsidP="003313CB">
      <w:pPr>
        <w:pStyle w:val="BodyText"/>
        <w:keepNext/>
        <w:jc w:val="center"/>
        <w:rPr>
          <w:rFonts w:asciiTheme="majorHAnsi" w:eastAsia="Gungsuh" w:hAnsiTheme="majorHAnsi" w:cstheme="majorHAnsi"/>
          <w:color w:val="000000"/>
          <w:szCs w:val="20"/>
          <w:lang w:eastAsia="en-US"/>
        </w:rPr>
      </w:pPr>
      <w:r w:rsidRPr="00274AD4">
        <w:rPr>
          <w:noProof/>
          <w:lang w:val="en-US" w:eastAsia="zh-CN"/>
        </w:rPr>
        <w:drawing>
          <wp:inline distT="0" distB="0" distL="0" distR="0" wp14:anchorId="64FBB5B6" wp14:editId="5964EA15">
            <wp:extent cx="5950694" cy="4260850"/>
            <wp:effectExtent l="0" t="0" r="0" b="6350"/>
            <wp:docPr id="87" name="Picture 87" descr="Ms Caroline Welsh (white long-sleeve), Hubs Advisory Committee and FDF Consultative Committee Member, speaking to the group during the Darwin visit.&#10;Photo credit: Patch Clapp/Northern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Ms Caroline Welsh (white long-sleeve), Hubs Advisory Committee and FDF Consultative Committee Member, speaking to the group during the Darwin visit.&#10;Photo credit: Patch Clapp/Northern Hub"/>
                    <pic:cNvPicPr/>
                  </pic:nvPicPr>
                  <pic:blipFill>
                    <a:blip r:embed="rId52">
                      <a:extLst>
                        <a:ext uri="{28A0092B-C50C-407E-A947-70E740481C1C}">
                          <a14:useLocalDpi xmlns:a14="http://schemas.microsoft.com/office/drawing/2010/main" val="0"/>
                        </a:ext>
                      </a:extLst>
                    </a:blip>
                    <a:stretch>
                      <a:fillRect/>
                    </a:stretch>
                  </pic:blipFill>
                  <pic:spPr>
                    <a:xfrm>
                      <a:off x="0" y="0"/>
                      <a:ext cx="5983163" cy="4284098"/>
                    </a:xfrm>
                    <a:prstGeom prst="rect">
                      <a:avLst/>
                    </a:prstGeom>
                  </pic:spPr>
                </pic:pic>
              </a:graphicData>
            </a:graphic>
          </wp:inline>
        </w:drawing>
      </w:r>
    </w:p>
    <w:p w14:paraId="369229C9" w14:textId="5863CCEF" w:rsidR="00A43BAC" w:rsidRPr="00A47528" w:rsidRDefault="00A43BAC" w:rsidP="00CB636A">
      <w:pPr>
        <w:pStyle w:val="BodyText"/>
        <w:keepNext/>
        <w:spacing w:after="0"/>
        <w:rPr>
          <w:rFonts w:asciiTheme="majorHAnsi" w:eastAsia="Gungsuh" w:hAnsiTheme="majorHAnsi" w:cstheme="majorHAnsi"/>
          <w:i/>
          <w:iCs/>
          <w:color w:val="000000"/>
          <w:szCs w:val="20"/>
          <w:lang w:eastAsia="en-US"/>
        </w:rPr>
      </w:pPr>
      <w:r w:rsidRPr="00A47528">
        <w:rPr>
          <w:rFonts w:asciiTheme="majorHAnsi" w:eastAsia="Gungsuh" w:hAnsiTheme="majorHAnsi" w:cstheme="majorHAnsi"/>
          <w:color w:val="000000"/>
          <w:szCs w:val="20"/>
          <w:lang w:eastAsia="en-US"/>
        </w:rPr>
        <w:t xml:space="preserve">Ms </w:t>
      </w:r>
      <w:r w:rsidRPr="00A47528">
        <w:rPr>
          <w:rFonts w:asciiTheme="majorHAnsi" w:eastAsia="Gungsuh" w:hAnsiTheme="majorHAnsi" w:cstheme="majorHAnsi"/>
          <w:i/>
          <w:iCs/>
          <w:color w:val="000000"/>
          <w:szCs w:val="20"/>
          <w:lang w:eastAsia="en-US"/>
        </w:rPr>
        <w:t>Caroline Welsh (white long-sleeve), Hubs Advisory Committee and FDF Consultative Committee Member, speaking to the group during the Darwin visit.</w:t>
      </w:r>
    </w:p>
    <w:p w14:paraId="2059C3C9" w14:textId="77777777" w:rsidR="00A43BAC" w:rsidRPr="00A47528" w:rsidRDefault="00A43BAC" w:rsidP="00CB636A">
      <w:pPr>
        <w:pStyle w:val="BodyText"/>
        <w:spacing w:after="0"/>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Photo credit: Patch Clapp/Northern Hub</w:t>
      </w:r>
    </w:p>
    <w:p w14:paraId="2EB8BF9A" w14:textId="77777777" w:rsidR="00A43BAC" w:rsidRPr="00A47528" w:rsidRDefault="00A43BAC" w:rsidP="00274AD4">
      <w:pPr>
        <w:pStyle w:val="Heading2"/>
        <w:rPr>
          <w:lang w:eastAsia="en-US"/>
        </w:rPr>
      </w:pPr>
      <w:bookmarkStart w:id="29" w:name="_Toc119440827"/>
      <w:r w:rsidRPr="00A47528">
        <w:rPr>
          <w:lang w:eastAsia="en-US"/>
        </w:rPr>
        <w:t>Better Prepared Communities</w:t>
      </w:r>
      <w:bookmarkEnd w:id="29"/>
    </w:p>
    <w:p w14:paraId="009B38A9" w14:textId="77777777" w:rsidR="00A43BAC" w:rsidRPr="00A47528" w:rsidRDefault="00A43BAC" w:rsidP="00A43BAC">
      <w:pPr>
        <w:pStyle w:val="BodyText"/>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Building and supporting the community leaders, networks and organisations that underpin community resilience</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Caption w:val="Better Prepared Communities - Objectives and Program information"/>
      </w:tblPr>
      <w:tblGrid>
        <w:gridCol w:w="3163"/>
        <w:gridCol w:w="6241"/>
      </w:tblGrid>
      <w:tr w:rsidR="00D47889" w:rsidRPr="00D47889" w14:paraId="2034785B" w14:textId="77777777" w:rsidTr="006B6C78">
        <w:trPr>
          <w:tblHeader/>
        </w:trPr>
        <w:tc>
          <w:tcPr>
            <w:tcW w:w="3145" w:type="dxa"/>
            <w:tcBorders>
              <w:top w:val="single" w:sz="4" w:space="0" w:color="auto"/>
              <w:bottom w:val="single" w:sz="4" w:space="0" w:color="auto"/>
            </w:tcBorders>
          </w:tcPr>
          <w:p w14:paraId="0A6965DD" w14:textId="77777777" w:rsidR="00D47889" w:rsidRPr="00D47889" w:rsidRDefault="00D47889" w:rsidP="00582132">
            <w:pPr>
              <w:pStyle w:val="BodyText"/>
              <w:keepNext/>
              <w:spacing w:before="120" w:after="120"/>
              <w:jc w:val="center"/>
              <w:rPr>
                <w:b/>
                <w:bCs/>
                <w:color w:val="000000"/>
                <w:lang w:eastAsia="en-US"/>
              </w:rPr>
            </w:pPr>
            <w:r w:rsidRPr="00D47889">
              <w:rPr>
                <w:b/>
                <w:bCs/>
                <w:lang w:eastAsia="en-US"/>
              </w:rPr>
              <w:t>Objectives</w:t>
            </w:r>
          </w:p>
        </w:tc>
        <w:tc>
          <w:tcPr>
            <w:tcW w:w="6205" w:type="dxa"/>
            <w:tcBorders>
              <w:top w:val="single" w:sz="4" w:space="0" w:color="auto"/>
              <w:bottom w:val="single" w:sz="4" w:space="0" w:color="auto"/>
            </w:tcBorders>
          </w:tcPr>
          <w:p w14:paraId="087589CF" w14:textId="77777777" w:rsidR="00D47889" w:rsidRPr="00D47889" w:rsidRDefault="00D47889" w:rsidP="00582132">
            <w:pPr>
              <w:pStyle w:val="BodyText"/>
              <w:keepNext/>
              <w:spacing w:before="120" w:after="120"/>
              <w:jc w:val="center"/>
              <w:rPr>
                <w:b/>
                <w:bCs/>
                <w:color w:val="000000"/>
                <w:lang w:eastAsia="en-US"/>
              </w:rPr>
            </w:pPr>
            <w:r w:rsidRPr="00D47889">
              <w:rPr>
                <w:b/>
                <w:bCs/>
                <w:lang w:eastAsia="en-US"/>
              </w:rPr>
              <w:t>Program information</w:t>
            </w:r>
          </w:p>
        </w:tc>
      </w:tr>
      <w:tr w:rsidR="00D47889" w:rsidRPr="00D47889" w14:paraId="40CF9995" w14:textId="77777777" w:rsidTr="006B6C78">
        <w:tc>
          <w:tcPr>
            <w:tcW w:w="3145" w:type="dxa"/>
            <w:tcBorders>
              <w:top w:val="single" w:sz="4" w:space="0" w:color="auto"/>
            </w:tcBorders>
          </w:tcPr>
          <w:p w14:paraId="17FA10B4" w14:textId="77777777" w:rsidR="00D47889" w:rsidRPr="00D47889" w:rsidRDefault="00D47889" w:rsidP="00D47889">
            <w:pPr>
              <w:pStyle w:val="BodyText"/>
              <w:spacing w:before="120" w:after="120"/>
              <w:rPr>
                <w:color w:val="000000"/>
                <w:lang w:eastAsia="en-US"/>
              </w:rPr>
            </w:pPr>
            <w:r w:rsidRPr="00D47889">
              <w:rPr>
                <w:color w:val="000000"/>
                <w:lang w:eastAsia="en-US"/>
              </w:rPr>
              <w:t>The strategy</w:t>
            </w:r>
          </w:p>
        </w:tc>
        <w:tc>
          <w:tcPr>
            <w:tcW w:w="6205" w:type="dxa"/>
            <w:tcBorders>
              <w:top w:val="single" w:sz="4" w:space="0" w:color="auto"/>
            </w:tcBorders>
          </w:tcPr>
          <w:p w14:paraId="6F5F9477" w14:textId="77777777" w:rsidR="00D47889" w:rsidRPr="00D47889" w:rsidRDefault="00D47889" w:rsidP="00D47889">
            <w:pPr>
              <w:pStyle w:val="BodyText"/>
              <w:spacing w:before="120" w:after="120"/>
              <w:rPr>
                <w:color w:val="000000"/>
                <w:lang w:eastAsia="en-US"/>
              </w:rPr>
            </w:pPr>
            <w:r w:rsidRPr="00D47889">
              <w:rPr>
                <w:color w:val="000000"/>
                <w:lang w:eastAsia="en-US"/>
              </w:rPr>
              <w:t>Establish and support a national cohort of community leaders, networks, mentors and organisations to drive action on drought resilience in their community</w:t>
            </w:r>
          </w:p>
        </w:tc>
      </w:tr>
      <w:tr w:rsidR="00D47889" w:rsidRPr="00D47889" w14:paraId="6975FD10" w14:textId="77777777" w:rsidTr="00F71455">
        <w:tc>
          <w:tcPr>
            <w:tcW w:w="3145" w:type="dxa"/>
          </w:tcPr>
          <w:p w14:paraId="7743C8CF" w14:textId="77777777" w:rsidR="00D47889" w:rsidRPr="00D47889" w:rsidRDefault="00D47889" w:rsidP="00D47889">
            <w:pPr>
              <w:pStyle w:val="BodyText"/>
              <w:spacing w:before="120" w:after="120"/>
              <w:rPr>
                <w:color w:val="000000"/>
                <w:lang w:eastAsia="en-US"/>
              </w:rPr>
            </w:pPr>
            <w:r w:rsidRPr="00D47889">
              <w:rPr>
                <w:color w:val="000000"/>
                <w:lang w:eastAsia="en-US"/>
              </w:rPr>
              <w:t>What are we trying to achieve?</w:t>
            </w:r>
          </w:p>
        </w:tc>
        <w:tc>
          <w:tcPr>
            <w:tcW w:w="6205" w:type="dxa"/>
          </w:tcPr>
          <w:p w14:paraId="7E7BABAD" w14:textId="77777777" w:rsidR="00D47889" w:rsidRPr="00D47889" w:rsidRDefault="00D47889" w:rsidP="00D47889">
            <w:pPr>
              <w:pStyle w:val="BodyText"/>
              <w:spacing w:before="120" w:after="120"/>
              <w:rPr>
                <w:color w:val="000000"/>
                <w:lang w:eastAsia="en-US"/>
              </w:rPr>
            </w:pPr>
            <w:r w:rsidRPr="00D47889">
              <w:rPr>
                <w:color w:val="000000"/>
                <w:lang w:eastAsia="en-US"/>
              </w:rPr>
              <w:t>Communities have the capabilities and motivation to drive action to plan and prepare for drought</w:t>
            </w:r>
          </w:p>
        </w:tc>
      </w:tr>
      <w:tr w:rsidR="00D47889" w:rsidRPr="00D47889" w14:paraId="04446158" w14:textId="77777777" w:rsidTr="00F71455">
        <w:tc>
          <w:tcPr>
            <w:tcW w:w="3145" w:type="dxa"/>
          </w:tcPr>
          <w:p w14:paraId="6E7A3A55" w14:textId="77777777" w:rsidR="00D47889" w:rsidRPr="00D47889" w:rsidRDefault="00D47889" w:rsidP="00D47889">
            <w:pPr>
              <w:pStyle w:val="BodyText"/>
              <w:spacing w:before="120" w:after="120"/>
              <w:rPr>
                <w:color w:val="000000"/>
                <w:lang w:eastAsia="en-US"/>
              </w:rPr>
            </w:pPr>
            <w:r w:rsidRPr="00D47889">
              <w:rPr>
                <w:color w:val="000000"/>
                <w:lang w:eastAsia="en-US"/>
              </w:rPr>
              <w:t>How will this support drought resilience?</w:t>
            </w:r>
          </w:p>
        </w:tc>
        <w:tc>
          <w:tcPr>
            <w:tcW w:w="6205" w:type="dxa"/>
          </w:tcPr>
          <w:p w14:paraId="621CC1D1" w14:textId="77777777" w:rsidR="00D47889" w:rsidRPr="00D47889" w:rsidRDefault="00D47889" w:rsidP="00D47889">
            <w:pPr>
              <w:pStyle w:val="BodyText"/>
              <w:spacing w:before="120" w:after="120"/>
              <w:rPr>
                <w:color w:val="000000"/>
                <w:lang w:eastAsia="en-US"/>
              </w:rPr>
            </w:pPr>
            <w:r w:rsidRPr="00D47889">
              <w:rPr>
                <w:color w:val="000000"/>
                <w:lang w:eastAsia="en-US"/>
              </w:rPr>
              <w:t>Community leaders, mentors, networks and organisations play a key role in driving changes in drought preparedness attitudes and action, and supporting people in times of drought</w:t>
            </w:r>
          </w:p>
        </w:tc>
      </w:tr>
      <w:tr w:rsidR="00D47889" w:rsidRPr="00D47889" w14:paraId="27AE89F0" w14:textId="77777777" w:rsidTr="00F71455">
        <w:tc>
          <w:tcPr>
            <w:tcW w:w="3145" w:type="dxa"/>
          </w:tcPr>
          <w:p w14:paraId="4E572E75" w14:textId="77777777" w:rsidR="00D47889" w:rsidRPr="00D47889" w:rsidRDefault="00D47889" w:rsidP="00D47889">
            <w:pPr>
              <w:pStyle w:val="BodyText"/>
              <w:spacing w:before="120" w:after="120"/>
              <w:rPr>
                <w:color w:val="000000"/>
                <w:lang w:eastAsia="en-US"/>
              </w:rPr>
            </w:pPr>
            <w:r w:rsidRPr="00D47889">
              <w:rPr>
                <w:color w:val="000000"/>
                <w:lang w:eastAsia="en-US"/>
              </w:rPr>
              <w:t>How will we assess whether it is successful?</w:t>
            </w:r>
          </w:p>
        </w:tc>
        <w:tc>
          <w:tcPr>
            <w:tcW w:w="6205" w:type="dxa"/>
          </w:tcPr>
          <w:p w14:paraId="72410745" w14:textId="77777777" w:rsidR="00D47889" w:rsidRDefault="00D47889" w:rsidP="00D47889">
            <w:pPr>
              <w:pStyle w:val="BodyText"/>
              <w:spacing w:before="120" w:after="120"/>
              <w:rPr>
                <w:color w:val="000000"/>
                <w:lang w:eastAsia="en-US"/>
              </w:rPr>
            </w:pPr>
            <w:r w:rsidRPr="00D47889">
              <w:rPr>
                <w:color w:val="000000"/>
                <w:lang w:eastAsia="en-US"/>
              </w:rPr>
              <w:t>Overall success measures</w:t>
            </w:r>
          </w:p>
          <w:p w14:paraId="574E1E7D" w14:textId="77777777" w:rsidR="00D47889" w:rsidRDefault="00D47889" w:rsidP="00D47889">
            <w:pPr>
              <w:pStyle w:val="ListBullet"/>
              <w:spacing w:before="120" w:after="120"/>
              <w:rPr>
                <w:lang w:eastAsia="en-US"/>
              </w:rPr>
            </w:pPr>
            <w:r w:rsidRPr="00D47889">
              <w:rPr>
                <w:lang w:eastAsia="en-US"/>
              </w:rPr>
              <w:t>There is an increase in the reach and activities of community leaders, mentors, networks and organisations driving action on drought resilience (RC 1)</w:t>
            </w:r>
          </w:p>
          <w:p w14:paraId="019E0EE8" w14:textId="43C0D23C" w:rsidR="00D47889" w:rsidRPr="00D47889" w:rsidRDefault="00D47889" w:rsidP="00D47889">
            <w:pPr>
              <w:pStyle w:val="ListBullet"/>
              <w:spacing w:before="120" w:after="120"/>
              <w:rPr>
                <w:lang w:eastAsia="en-US"/>
              </w:rPr>
            </w:pPr>
            <w:r w:rsidRPr="00D47889">
              <w:rPr>
                <w:lang w:eastAsia="en-US"/>
              </w:rPr>
              <w:t>There is a change in awareness of and attitudes to drought preparedness at the community level (RC 2)</w:t>
            </w:r>
          </w:p>
        </w:tc>
      </w:tr>
    </w:tbl>
    <w:p w14:paraId="6E4009C1" w14:textId="77777777" w:rsidR="00A43BAC" w:rsidRPr="00A47528" w:rsidRDefault="00A43BAC" w:rsidP="00582132">
      <w:pPr>
        <w:pStyle w:val="BodyText"/>
        <w:keepNext/>
        <w:spacing w:before="240"/>
        <w:rPr>
          <w:rFonts w:asciiTheme="majorHAnsi" w:eastAsia="Gungsuh" w:hAnsiTheme="majorHAnsi" w:cstheme="majorHAnsi"/>
          <w:b/>
          <w:bCs/>
          <w:color w:val="000000"/>
          <w:szCs w:val="20"/>
          <w:lang w:eastAsia="en-US"/>
        </w:rPr>
      </w:pPr>
      <w:r w:rsidRPr="00A47528">
        <w:rPr>
          <w:rFonts w:asciiTheme="majorHAnsi" w:eastAsia="Gungsuh" w:hAnsiTheme="majorHAnsi" w:cstheme="majorHAnsi"/>
          <w:b/>
          <w:bCs/>
          <w:color w:val="000000"/>
          <w:szCs w:val="20"/>
          <w:lang w:eastAsia="en-US"/>
        </w:rPr>
        <w:t>Progress and performance</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Caption w:val="Better Prepared Communities - Progress and performance"/>
      </w:tblPr>
      <w:tblGrid>
        <w:gridCol w:w="2350"/>
        <w:gridCol w:w="2350"/>
        <w:gridCol w:w="2352"/>
        <w:gridCol w:w="2352"/>
      </w:tblGrid>
      <w:tr w:rsidR="00582132" w:rsidRPr="00582132" w14:paraId="706BD8EA" w14:textId="77777777" w:rsidTr="00F71455">
        <w:trPr>
          <w:tblHeader/>
        </w:trPr>
        <w:tc>
          <w:tcPr>
            <w:tcW w:w="2337" w:type="dxa"/>
          </w:tcPr>
          <w:p w14:paraId="4D609DCA" w14:textId="77777777" w:rsidR="00582132" w:rsidRPr="00582132" w:rsidRDefault="00582132" w:rsidP="00AB057B">
            <w:pPr>
              <w:pStyle w:val="BodyText"/>
              <w:keepNext/>
              <w:spacing w:before="120" w:after="120"/>
              <w:jc w:val="center"/>
              <w:rPr>
                <w:b/>
                <w:bCs/>
              </w:rPr>
            </w:pPr>
            <w:r w:rsidRPr="00582132">
              <w:rPr>
                <w:b/>
                <w:bCs/>
              </w:rPr>
              <w:t>2020-21 results</w:t>
            </w:r>
          </w:p>
        </w:tc>
        <w:tc>
          <w:tcPr>
            <w:tcW w:w="2337" w:type="dxa"/>
          </w:tcPr>
          <w:p w14:paraId="0E92388F" w14:textId="77777777" w:rsidR="00582132" w:rsidRPr="00582132" w:rsidRDefault="00582132" w:rsidP="00AB057B">
            <w:pPr>
              <w:pStyle w:val="BodyText"/>
              <w:keepNext/>
              <w:spacing w:before="120" w:after="120"/>
              <w:jc w:val="center"/>
              <w:rPr>
                <w:b/>
                <w:bCs/>
              </w:rPr>
            </w:pPr>
            <w:r w:rsidRPr="00582132">
              <w:rPr>
                <w:b/>
                <w:bCs/>
              </w:rPr>
              <w:t>2021-22 results</w:t>
            </w:r>
          </w:p>
        </w:tc>
        <w:tc>
          <w:tcPr>
            <w:tcW w:w="2338" w:type="dxa"/>
          </w:tcPr>
          <w:p w14:paraId="1A908830" w14:textId="77777777" w:rsidR="00582132" w:rsidRPr="00582132" w:rsidRDefault="00582132" w:rsidP="00AB057B">
            <w:pPr>
              <w:pStyle w:val="BodyText"/>
              <w:keepNext/>
              <w:spacing w:before="120" w:after="120"/>
              <w:jc w:val="center"/>
              <w:rPr>
                <w:b/>
                <w:bCs/>
              </w:rPr>
            </w:pPr>
            <w:r w:rsidRPr="00582132">
              <w:rPr>
                <w:b/>
                <w:bCs/>
              </w:rPr>
              <w:t>2022-23 measures</w:t>
            </w:r>
          </w:p>
        </w:tc>
        <w:tc>
          <w:tcPr>
            <w:tcW w:w="2338" w:type="dxa"/>
          </w:tcPr>
          <w:p w14:paraId="35C562CB" w14:textId="77777777" w:rsidR="00582132" w:rsidRPr="00582132" w:rsidRDefault="00582132" w:rsidP="00AB057B">
            <w:pPr>
              <w:pStyle w:val="BodyText"/>
              <w:keepNext/>
              <w:spacing w:before="120" w:after="120"/>
              <w:jc w:val="center"/>
              <w:rPr>
                <w:b/>
                <w:bCs/>
              </w:rPr>
            </w:pPr>
            <w:r w:rsidRPr="00582132">
              <w:rPr>
                <w:b/>
                <w:bCs/>
              </w:rPr>
              <w:t>2023-24 measures</w:t>
            </w:r>
          </w:p>
        </w:tc>
      </w:tr>
      <w:tr w:rsidR="00582132" w:rsidRPr="00582132" w14:paraId="7D65924A" w14:textId="77777777" w:rsidTr="00F71455">
        <w:tc>
          <w:tcPr>
            <w:tcW w:w="2337" w:type="dxa"/>
          </w:tcPr>
          <w:p w14:paraId="564A802C" w14:textId="77777777" w:rsidR="00CD1607"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color w:val="000000"/>
                <w:szCs w:val="20"/>
                <w:lang w:eastAsia="en-US"/>
              </w:rPr>
              <w:t>Partnered with the Australian Rural Leadership Foundation to develop a program to build leadership and mentoring networks</w:t>
            </w:r>
          </w:p>
          <w:p w14:paraId="176DE165" w14:textId="77777777" w:rsidR="00CD1607"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b/>
                <w:bCs/>
                <w:color w:val="000000"/>
                <w:szCs w:val="20"/>
                <w:lang w:eastAsia="en-US"/>
              </w:rPr>
              <w:t>Met, see 2020-21 annual report</w:t>
            </w:r>
          </w:p>
          <w:p w14:paraId="20CB2853" w14:textId="77777777" w:rsidR="00452187"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color w:val="000000"/>
                <w:szCs w:val="20"/>
                <w:lang w:eastAsia="en-US"/>
              </w:rPr>
              <w:t>Partnered with the Foundation for Rural and Regional Renewal (FRRR) to design programs to support community networks and organisations</w:t>
            </w:r>
          </w:p>
          <w:p w14:paraId="746D7AAC" w14:textId="3799C299" w:rsidR="00582132" w:rsidRPr="00582132"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b/>
                <w:bCs/>
                <w:color w:val="000000"/>
                <w:szCs w:val="20"/>
                <w:lang w:eastAsia="en-US"/>
              </w:rPr>
              <w:t>Met, see 2020-21 annual report</w:t>
            </w:r>
          </w:p>
        </w:tc>
        <w:tc>
          <w:tcPr>
            <w:tcW w:w="2337" w:type="dxa"/>
          </w:tcPr>
          <w:p w14:paraId="781A8F85" w14:textId="77777777" w:rsidR="00CD1607"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color w:val="000000"/>
                <w:szCs w:val="20"/>
                <w:lang w:eastAsia="en-US"/>
              </w:rPr>
              <w:t>(RC 1) Numbers, types and reach of people trained, mentored, mentoring or engaged in other activities</w:t>
            </w:r>
          </w:p>
          <w:p w14:paraId="70601983" w14:textId="77777777" w:rsidR="00CD1607"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b/>
                <w:bCs/>
                <w:color w:val="000000"/>
                <w:szCs w:val="20"/>
                <w:lang w:eastAsia="en-US"/>
              </w:rPr>
              <w:t>Met, see assessment below</w:t>
            </w:r>
          </w:p>
          <w:p w14:paraId="21B208A2" w14:textId="77777777" w:rsidR="00CD1607"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color w:val="000000"/>
                <w:szCs w:val="20"/>
                <w:lang w:eastAsia="en-US"/>
              </w:rPr>
              <w:t>(RC 1) Numbers and types of community capacity building and engagement projects</w:t>
            </w:r>
          </w:p>
          <w:p w14:paraId="527C94DE" w14:textId="77777777" w:rsidR="00CD1607"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b/>
                <w:bCs/>
                <w:color w:val="000000"/>
                <w:szCs w:val="20"/>
                <w:lang w:eastAsia="en-US"/>
              </w:rPr>
              <w:t>Met, see assessment below</w:t>
            </w:r>
          </w:p>
          <w:p w14:paraId="0740A43E" w14:textId="77777777" w:rsidR="00CD1607"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color w:val="000000"/>
                <w:szCs w:val="20"/>
                <w:lang w:eastAsia="en-US"/>
              </w:rPr>
              <w:t>(RC 2) Baseline assessment of awareness, attitudes, and sense of preparedness (survey)</w:t>
            </w:r>
          </w:p>
          <w:p w14:paraId="27080774" w14:textId="7F2D486E" w:rsidR="00582132" w:rsidRPr="00582132"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b/>
                <w:bCs/>
                <w:color w:val="000000"/>
                <w:szCs w:val="20"/>
                <w:lang w:eastAsia="en-US"/>
              </w:rPr>
              <w:t>Met, see assessment below</w:t>
            </w:r>
          </w:p>
        </w:tc>
        <w:tc>
          <w:tcPr>
            <w:tcW w:w="2338" w:type="dxa"/>
          </w:tcPr>
          <w:p w14:paraId="7BF88C1F" w14:textId="77777777" w:rsidR="00CD1607"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color w:val="000000"/>
                <w:szCs w:val="20"/>
                <w:lang w:eastAsia="en-US"/>
              </w:rPr>
              <w:t>(RC 1, RC 2) As in 2021-22</w:t>
            </w:r>
          </w:p>
          <w:p w14:paraId="598D1848" w14:textId="77777777" w:rsidR="00CD1607"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color w:val="000000"/>
                <w:szCs w:val="20"/>
                <w:lang w:eastAsia="en-US"/>
              </w:rPr>
              <w:t>(RC 1) Evaluation: evidence that program activities have increased capacity where gaps existed</w:t>
            </w:r>
          </w:p>
          <w:p w14:paraId="5ACB1128" w14:textId="77777777" w:rsidR="00CD1607"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color w:val="000000"/>
                <w:szCs w:val="20"/>
                <w:lang w:eastAsia="en-US"/>
              </w:rPr>
              <w:t>(RC 1) Evaluation: evidence of communities planning to manage drought risk</w:t>
            </w:r>
          </w:p>
          <w:p w14:paraId="7A12C76D" w14:textId="14E9721A" w:rsidR="00582132" w:rsidRPr="00582132"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color w:val="000000"/>
                <w:szCs w:val="20"/>
                <w:lang w:eastAsia="en-US"/>
              </w:rPr>
              <w:t>(RC 2) Evaluation: evidence of behaviour change/action (e.g. income diversification)</w:t>
            </w:r>
          </w:p>
        </w:tc>
        <w:tc>
          <w:tcPr>
            <w:tcW w:w="2338" w:type="dxa"/>
          </w:tcPr>
          <w:p w14:paraId="22B8AB66" w14:textId="77777777" w:rsidR="00CD1607"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color w:val="000000"/>
                <w:szCs w:val="20"/>
                <w:lang w:eastAsia="en-US"/>
              </w:rPr>
              <w:t>(RC1, RC 2) As in 2022-23</w:t>
            </w:r>
          </w:p>
          <w:p w14:paraId="4D1E7D7A" w14:textId="77777777" w:rsidR="00CD1607"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color w:val="000000"/>
                <w:szCs w:val="20"/>
                <w:lang w:eastAsia="en-US"/>
              </w:rPr>
              <w:t>(RC 1) Mapping of gaps</w:t>
            </w:r>
          </w:p>
          <w:p w14:paraId="6A08AEA3" w14:textId="77777777" w:rsidR="00CD1607"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color w:val="000000"/>
                <w:szCs w:val="20"/>
                <w:lang w:eastAsia="en-US"/>
              </w:rPr>
              <w:t>(RC 1) Evaluation: evidence of impact from programs, and testing the theory of how this occurs</w:t>
            </w:r>
          </w:p>
          <w:p w14:paraId="3D799C14" w14:textId="25C0A1B7" w:rsidR="00582132" w:rsidRPr="00582132" w:rsidRDefault="00582132" w:rsidP="00AB057B">
            <w:pPr>
              <w:pStyle w:val="BodyText"/>
              <w:spacing w:before="120" w:after="120"/>
              <w:rPr>
                <w:rFonts w:asciiTheme="majorHAnsi" w:eastAsia="Gungsuh" w:hAnsiTheme="majorHAnsi" w:cstheme="majorHAnsi"/>
                <w:color w:val="000000"/>
                <w:szCs w:val="20"/>
                <w:lang w:eastAsia="en-US"/>
              </w:rPr>
            </w:pPr>
            <w:r w:rsidRPr="00582132">
              <w:rPr>
                <w:rFonts w:asciiTheme="majorHAnsi" w:eastAsia="Gungsuh" w:hAnsiTheme="majorHAnsi" w:cstheme="majorHAnsi"/>
                <w:color w:val="000000"/>
                <w:szCs w:val="20"/>
                <w:lang w:eastAsia="en-US"/>
              </w:rPr>
              <w:t>(RC1, RC 2) Revision of program approach</w:t>
            </w:r>
          </w:p>
        </w:tc>
      </w:tr>
    </w:tbl>
    <w:p w14:paraId="22C67AC3" w14:textId="77777777" w:rsidR="00A43BAC" w:rsidRPr="00A47528" w:rsidRDefault="00A43BAC" w:rsidP="00563889">
      <w:pPr>
        <w:pStyle w:val="BodyText"/>
        <w:spacing w:before="240"/>
        <w:rPr>
          <w:rFonts w:asciiTheme="majorHAnsi" w:eastAsia="Gungsuh" w:hAnsiTheme="majorHAnsi" w:cstheme="majorHAnsi"/>
          <w:color w:val="000000"/>
          <w:szCs w:val="20"/>
          <w:lang w:eastAsia="en-US"/>
        </w:rPr>
      </w:pPr>
      <w:r w:rsidRPr="00563889">
        <w:rPr>
          <w:rFonts w:asciiTheme="majorHAnsi" w:eastAsia="Gungsuh" w:hAnsiTheme="majorHAnsi" w:cstheme="majorHAnsi"/>
          <w:b/>
          <w:bCs/>
          <w:color w:val="000000"/>
          <w:szCs w:val="20"/>
          <w:lang w:eastAsia="en-US"/>
        </w:rPr>
        <w:t>Note</w:t>
      </w:r>
      <w:r w:rsidRPr="00A47528">
        <w:rPr>
          <w:rFonts w:asciiTheme="majorHAnsi" w:eastAsia="Gungsuh" w:hAnsiTheme="majorHAnsi" w:cstheme="majorHAnsi"/>
          <w:color w:val="000000"/>
          <w:szCs w:val="20"/>
          <w:lang w:eastAsia="en-US"/>
        </w:rPr>
        <w:t>: The FDF Annual Report 2020-21 previously reported the above program information and metrics under the theme of ‘More resilient Communities'. The program information and metrics have not been otherwise altered.</w:t>
      </w:r>
    </w:p>
    <w:p w14:paraId="125FA2C5" w14:textId="77777777" w:rsidR="00A43BAC" w:rsidRPr="00A47528" w:rsidRDefault="00A43BAC" w:rsidP="00CB3FFF">
      <w:pPr>
        <w:pStyle w:val="BodyText"/>
        <w:keepNext/>
        <w:rPr>
          <w:rFonts w:asciiTheme="majorHAnsi" w:eastAsia="Gungsuh" w:hAnsiTheme="majorHAnsi" w:cstheme="majorHAnsi"/>
          <w:b/>
          <w:bCs/>
          <w:color w:val="000000"/>
          <w:szCs w:val="20"/>
          <w:lang w:eastAsia="en-US"/>
        </w:rPr>
      </w:pPr>
      <w:r w:rsidRPr="00A47528">
        <w:rPr>
          <w:rFonts w:asciiTheme="majorHAnsi" w:eastAsia="Gungsuh" w:hAnsiTheme="majorHAnsi" w:cstheme="majorHAnsi"/>
          <w:b/>
          <w:bCs/>
          <w:color w:val="000000"/>
          <w:szCs w:val="20"/>
          <w:lang w:eastAsia="en-US"/>
        </w:rPr>
        <w:t>Key achievements 2021-22</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Caption w:val="Better Prepared Communities - Key achievements 2021-22"/>
      </w:tblPr>
      <w:tblGrid>
        <w:gridCol w:w="4249"/>
        <w:gridCol w:w="5155"/>
      </w:tblGrid>
      <w:tr w:rsidR="00EF7EAE" w:rsidRPr="00E306CD" w14:paraId="7665DC66" w14:textId="77777777" w:rsidTr="006B6C78">
        <w:trPr>
          <w:tblHeader/>
        </w:trPr>
        <w:tc>
          <w:tcPr>
            <w:tcW w:w="4225" w:type="dxa"/>
            <w:tcBorders>
              <w:top w:val="single" w:sz="4" w:space="0" w:color="auto"/>
              <w:bottom w:val="single" w:sz="4" w:space="0" w:color="auto"/>
            </w:tcBorders>
          </w:tcPr>
          <w:p w14:paraId="6BFCFF66" w14:textId="77777777" w:rsidR="00EF7EAE" w:rsidRPr="00E306CD" w:rsidRDefault="00EF7EAE" w:rsidP="00E306CD">
            <w:pPr>
              <w:pStyle w:val="BodyText"/>
              <w:keepNext/>
              <w:spacing w:before="120" w:after="120"/>
              <w:jc w:val="center"/>
              <w:rPr>
                <w:b/>
                <w:bCs/>
              </w:rPr>
            </w:pPr>
            <w:r w:rsidRPr="00E306CD">
              <w:rPr>
                <w:b/>
                <w:bCs/>
              </w:rPr>
              <w:t>Key achievements</w:t>
            </w:r>
          </w:p>
        </w:tc>
        <w:tc>
          <w:tcPr>
            <w:tcW w:w="5125" w:type="dxa"/>
            <w:tcBorders>
              <w:top w:val="single" w:sz="4" w:space="0" w:color="auto"/>
              <w:bottom w:val="single" w:sz="4" w:space="0" w:color="auto"/>
            </w:tcBorders>
          </w:tcPr>
          <w:p w14:paraId="63DED387" w14:textId="77777777" w:rsidR="00EF7EAE" w:rsidRPr="00E306CD" w:rsidRDefault="00EF7EAE" w:rsidP="00E306CD">
            <w:pPr>
              <w:pStyle w:val="BodyText"/>
              <w:keepNext/>
              <w:spacing w:before="120" w:after="120"/>
              <w:jc w:val="center"/>
              <w:rPr>
                <w:b/>
                <w:bCs/>
              </w:rPr>
            </w:pPr>
            <w:r w:rsidRPr="00E306CD">
              <w:rPr>
                <w:b/>
                <w:bCs/>
              </w:rPr>
              <w:t>Next steps</w:t>
            </w:r>
          </w:p>
        </w:tc>
      </w:tr>
      <w:tr w:rsidR="00EF7EAE" w:rsidRPr="00EF7EAE" w14:paraId="2B986F04" w14:textId="77777777" w:rsidTr="006B6C78">
        <w:tc>
          <w:tcPr>
            <w:tcW w:w="4225" w:type="dxa"/>
            <w:tcBorders>
              <w:top w:val="single" w:sz="4" w:space="0" w:color="auto"/>
            </w:tcBorders>
          </w:tcPr>
          <w:p w14:paraId="3CC526A6" w14:textId="77777777" w:rsidR="00EF7EAE" w:rsidRPr="00EF7EAE" w:rsidRDefault="00EF7EAE" w:rsidP="00E306CD">
            <w:pPr>
              <w:pStyle w:val="BodyText"/>
              <w:spacing w:before="120" w:after="120"/>
              <w:rPr>
                <w:rFonts w:asciiTheme="majorHAnsi" w:eastAsia="Gungsuh" w:hAnsiTheme="majorHAnsi" w:cstheme="majorHAnsi"/>
                <w:color w:val="000000"/>
                <w:szCs w:val="20"/>
                <w:lang w:eastAsia="en-US"/>
              </w:rPr>
            </w:pPr>
            <w:r w:rsidRPr="00EF7EAE">
              <w:rPr>
                <w:rFonts w:asciiTheme="majorHAnsi" w:eastAsia="Gungsuh" w:hAnsiTheme="majorHAnsi" w:cstheme="majorHAnsi"/>
                <w:color w:val="000000"/>
                <w:szCs w:val="20"/>
                <w:lang w:eastAsia="en-US"/>
              </w:rPr>
              <w:t xml:space="preserve">More than </w:t>
            </w:r>
            <w:r w:rsidRPr="00EF7EAE">
              <w:rPr>
                <w:rFonts w:asciiTheme="majorHAnsi" w:eastAsia="Gungsuh" w:hAnsiTheme="majorHAnsi" w:cstheme="majorHAnsi"/>
                <w:b/>
                <w:bCs/>
                <w:color w:val="000000"/>
                <w:szCs w:val="20"/>
                <w:lang w:eastAsia="en-US"/>
              </w:rPr>
              <w:t xml:space="preserve">530 people </w:t>
            </w:r>
            <w:r w:rsidRPr="00EF7EAE">
              <w:rPr>
                <w:rFonts w:asciiTheme="majorHAnsi" w:eastAsia="Gungsuh" w:hAnsiTheme="majorHAnsi" w:cstheme="majorHAnsi"/>
                <w:color w:val="000000"/>
                <w:szCs w:val="20"/>
                <w:lang w:eastAsia="en-US"/>
              </w:rPr>
              <w:t>involved in a national mentoring network</w:t>
            </w:r>
          </w:p>
        </w:tc>
        <w:tc>
          <w:tcPr>
            <w:tcW w:w="5125" w:type="dxa"/>
            <w:tcBorders>
              <w:top w:val="single" w:sz="4" w:space="0" w:color="auto"/>
            </w:tcBorders>
          </w:tcPr>
          <w:p w14:paraId="72686FDD" w14:textId="5EC779CE" w:rsidR="00EF7EAE" w:rsidRPr="00EF7EAE" w:rsidRDefault="00EF7EAE" w:rsidP="00E306CD">
            <w:pPr>
              <w:pStyle w:val="BodyText"/>
              <w:spacing w:before="120" w:after="120"/>
              <w:rPr>
                <w:rFonts w:asciiTheme="majorHAnsi" w:eastAsia="Gungsuh" w:hAnsiTheme="majorHAnsi" w:cstheme="majorHAnsi"/>
                <w:color w:val="000000"/>
                <w:szCs w:val="20"/>
                <w:lang w:eastAsia="en-US"/>
              </w:rPr>
            </w:pPr>
            <w:r w:rsidRPr="00EF7EAE">
              <w:rPr>
                <w:rFonts w:asciiTheme="majorHAnsi" w:eastAsia="Gungsuh" w:hAnsiTheme="majorHAnsi" w:cstheme="majorHAnsi"/>
                <w:color w:val="000000"/>
                <w:szCs w:val="20"/>
                <w:lang w:eastAsia="en-US"/>
              </w:rPr>
              <w:t>Launch of the extended and integrated Helping Regional Communities Prepare for Drought Initiative, with activities launched in August 2022</w:t>
            </w:r>
          </w:p>
        </w:tc>
      </w:tr>
      <w:tr w:rsidR="00EF7EAE" w:rsidRPr="00EF7EAE" w14:paraId="1E8E9822" w14:textId="77777777" w:rsidTr="00F71455">
        <w:tc>
          <w:tcPr>
            <w:tcW w:w="4225" w:type="dxa"/>
          </w:tcPr>
          <w:p w14:paraId="11E7BE81" w14:textId="77777777" w:rsidR="00EF7EAE" w:rsidRPr="00EF7EAE" w:rsidRDefault="00EF7EAE" w:rsidP="00E306CD">
            <w:pPr>
              <w:pStyle w:val="BodyText"/>
              <w:spacing w:before="120" w:after="120"/>
              <w:rPr>
                <w:rFonts w:asciiTheme="majorHAnsi" w:eastAsia="Gungsuh" w:hAnsiTheme="majorHAnsi" w:cstheme="majorHAnsi"/>
                <w:color w:val="000000"/>
                <w:szCs w:val="20"/>
                <w:lang w:eastAsia="en-US"/>
              </w:rPr>
            </w:pPr>
            <w:r w:rsidRPr="00EF7EAE">
              <w:rPr>
                <w:rFonts w:asciiTheme="majorHAnsi" w:eastAsia="Gungsuh" w:hAnsiTheme="majorHAnsi" w:cstheme="majorHAnsi"/>
                <w:b/>
                <w:bCs/>
                <w:color w:val="000000"/>
                <w:szCs w:val="20"/>
                <w:lang w:eastAsia="en-US"/>
              </w:rPr>
              <w:t xml:space="preserve">93 projects </w:t>
            </w:r>
            <w:r w:rsidRPr="00EF7EAE">
              <w:rPr>
                <w:rFonts w:asciiTheme="majorHAnsi" w:eastAsia="Gungsuh" w:hAnsiTheme="majorHAnsi" w:cstheme="majorHAnsi"/>
                <w:color w:val="000000"/>
                <w:szCs w:val="20"/>
                <w:lang w:eastAsia="en-US"/>
              </w:rPr>
              <w:t>underway nationally to strengthen the role of community organisations and networks in preparing for drought</w:t>
            </w:r>
          </w:p>
        </w:tc>
        <w:tc>
          <w:tcPr>
            <w:tcW w:w="5125" w:type="dxa"/>
          </w:tcPr>
          <w:p w14:paraId="02840A5F" w14:textId="77777777" w:rsidR="00EF7EAE" w:rsidRPr="00EF7EAE" w:rsidRDefault="00EF7EAE" w:rsidP="00E306CD">
            <w:pPr>
              <w:pStyle w:val="BodyText"/>
              <w:spacing w:before="120" w:after="120"/>
              <w:rPr>
                <w:rFonts w:asciiTheme="majorHAnsi" w:eastAsia="Gungsuh" w:hAnsiTheme="majorHAnsi" w:cstheme="majorHAnsi"/>
                <w:color w:val="000000"/>
                <w:szCs w:val="20"/>
                <w:lang w:eastAsia="en-US"/>
              </w:rPr>
            </w:pPr>
            <w:r w:rsidRPr="00EF7EAE">
              <w:rPr>
                <w:rFonts w:asciiTheme="majorHAnsi" w:eastAsia="Gungsuh" w:hAnsiTheme="majorHAnsi" w:cstheme="majorHAnsi"/>
                <w:color w:val="000000"/>
                <w:szCs w:val="20"/>
                <w:lang w:eastAsia="en-US"/>
              </w:rPr>
              <w:t>An integrated package of leadership and grant support for community networks in 35 regions across remote, rural and regional Australia</w:t>
            </w:r>
          </w:p>
        </w:tc>
      </w:tr>
      <w:tr w:rsidR="00EF7EAE" w:rsidRPr="00EF7EAE" w14:paraId="126EE678" w14:textId="77777777" w:rsidTr="00F71455">
        <w:tc>
          <w:tcPr>
            <w:tcW w:w="4225" w:type="dxa"/>
          </w:tcPr>
          <w:p w14:paraId="5F6F1DFA" w14:textId="77777777" w:rsidR="00EF7EAE" w:rsidRPr="00EF7EAE" w:rsidRDefault="00EF7EAE" w:rsidP="00E306CD">
            <w:pPr>
              <w:pStyle w:val="BodyText"/>
              <w:spacing w:before="120" w:after="120"/>
              <w:rPr>
                <w:rFonts w:asciiTheme="majorHAnsi" w:eastAsia="Gungsuh" w:hAnsiTheme="majorHAnsi" w:cstheme="majorHAnsi"/>
                <w:color w:val="000000"/>
                <w:szCs w:val="20"/>
                <w:lang w:eastAsia="en-US"/>
              </w:rPr>
            </w:pPr>
            <w:r w:rsidRPr="00EF7EAE">
              <w:rPr>
                <w:rFonts w:asciiTheme="majorHAnsi" w:eastAsia="Gungsuh" w:hAnsiTheme="majorHAnsi" w:cstheme="majorHAnsi"/>
                <w:b/>
                <w:bCs/>
                <w:color w:val="000000"/>
                <w:szCs w:val="20"/>
                <w:lang w:eastAsia="en-US"/>
              </w:rPr>
              <w:t xml:space="preserve">246 people </w:t>
            </w:r>
            <w:r w:rsidRPr="00EF7EAE">
              <w:rPr>
                <w:rFonts w:asciiTheme="majorHAnsi" w:eastAsia="Gungsuh" w:hAnsiTheme="majorHAnsi" w:cstheme="majorHAnsi"/>
                <w:color w:val="000000"/>
                <w:szCs w:val="20"/>
                <w:lang w:eastAsia="en-US"/>
              </w:rPr>
              <w:t xml:space="preserve">across </w:t>
            </w:r>
            <w:r w:rsidRPr="00EF7EAE">
              <w:rPr>
                <w:rFonts w:asciiTheme="majorHAnsi" w:eastAsia="Gungsuh" w:hAnsiTheme="majorHAnsi" w:cstheme="majorHAnsi"/>
                <w:b/>
                <w:bCs/>
                <w:color w:val="000000"/>
                <w:szCs w:val="20"/>
                <w:lang w:eastAsia="en-US"/>
              </w:rPr>
              <w:t xml:space="preserve">9 regions </w:t>
            </w:r>
            <w:r w:rsidRPr="00EF7EAE">
              <w:rPr>
                <w:rFonts w:asciiTheme="majorHAnsi" w:eastAsia="Gungsuh" w:hAnsiTheme="majorHAnsi" w:cstheme="majorHAnsi"/>
                <w:color w:val="000000"/>
                <w:szCs w:val="20"/>
                <w:lang w:eastAsia="en-US"/>
              </w:rPr>
              <w:t>supported to take on drought resilience leadership roles, with 55 of them accessing Community Extension Grants to implement activities within their community</w:t>
            </w:r>
          </w:p>
        </w:tc>
        <w:tc>
          <w:tcPr>
            <w:tcW w:w="5125" w:type="dxa"/>
          </w:tcPr>
          <w:p w14:paraId="44DDF78E" w14:textId="6DDE30EC" w:rsidR="00EF7EAE" w:rsidRPr="00EF7EAE" w:rsidRDefault="00EF7EAE" w:rsidP="00E306CD">
            <w:pPr>
              <w:pStyle w:val="BodyText"/>
              <w:spacing w:before="120" w:after="120"/>
              <w:rPr>
                <w:rFonts w:asciiTheme="majorHAnsi" w:eastAsia="Gungsuh" w:hAnsiTheme="majorHAnsi" w:cstheme="majorHAnsi"/>
                <w:color w:val="000000"/>
                <w:szCs w:val="20"/>
                <w:lang w:eastAsia="en-US"/>
              </w:rPr>
            </w:pPr>
            <w:r w:rsidRPr="00EF7EAE">
              <w:rPr>
                <w:rFonts w:asciiTheme="majorHAnsi" w:eastAsia="Gungsuh" w:hAnsiTheme="majorHAnsi" w:cstheme="majorHAnsi"/>
                <w:color w:val="000000"/>
                <w:szCs w:val="20"/>
                <w:lang w:eastAsia="en-US"/>
              </w:rPr>
              <w:t>Drought preparedness support for individuals and community organisations outside of the 35 regions through small network grants and mentoring opportunities</w:t>
            </w:r>
          </w:p>
        </w:tc>
      </w:tr>
      <w:tr w:rsidR="00EF7EAE" w:rsidRPr="00EF7EAE" w14:paraId="5255ACE6" w14:textId="77777777" w:rsidTr="00F71455">
        <w:tc>
          <w:tcPr>
            <w:tcW w:w="4225" w:type="dxa"/>
          </w:tcPr>
          <w:p w14:paraId="438C41F1" w14:textId="77777777" w:rsidR="00EF7EAE" w:rsidRPr="00EF7EAE" w:rsidRDefault="00EF7EAE" w:rsidP="00E306CD">
            <w:pPr>
              <w:pStyle w:val="BodyText"/>
              <w:spacing w:before="120" w:after="120"/>
              <w:rPr>
                <w:rFonts w:asciiTheme="majorHAnsi" w:eastAsia="Gungsuh" w:hAnsiTheme="majorHAnsi" w:cstheme="majorHAnsi"/>
                <w:color w:val="000000"/>
                <w:szCs w:val="20"/>
                <w:lang w:eastAsia="en-US"/>
              </w:rPr>
            </w:pPr>
          </w:p>
        </w:tc>
        <w:tc>
          <w:tcPr>
            <w:tcW w:w="5125" w:type="dxa"/>
          </w:tcPr>
          <w:p w14:paraId="76CA84CD" w14:textId="77777777" w:rsidR="00EF7EAE" w:rsidRPr="00EF7EAE" w:rsidRDefault="00EF7EAE" w:rsidP="00E306CD">
            <w:pPr>
              <w:pStyle w:val="BodyText"/>
              <w:spacing w:before="120" w:after="120"/>
              <w:rPr>
                <w:rFonts w:asciiTheme="majorHAnsi" w:eastAsia="Gungsuh" w:hAnsiTheme="majorHAnsi" w:cstheme="majorHAnsi"/>
                <w:color w:val="000000"/>
                <w:szCs w:val="20"/>
                <w:lang w:eastAsia="en-US"/>
              </w:rPr>
            </w:pPr>
            <w:r w:rsidRPr="00EF7EAE">
              <w:rPr>
                <w:rFonts w:asciiTheme="majorHAnsi" w:eastAsia="Gungsuh" w:hAnsiTheme="majorHAnsi" w:cstheme="majorHAnsi"/>
                <w:color w:val="000000"/>
                <w:szCs w:val="20"/>
                <w:lang w:eastAsia="en-US"/>
              </w:rPr>
              <w:t>A National Learning Network to connect up individuals, organisations, and communities so that they can continue to learn from and support each other's drought preparedness efforts</w:t>
            </w:r>
          </w:p>
        </w:tc>
      </w:tr>
    </w:tbl>
    <w:p w14:paraId="0EAB02CB" w14:textId="3CA96362" w:rsidR="00A43BAC" w:rsidRDefault="00A43BAC" w:rsidP="00450CF9">
      <w:pPr>
        <w:pStyle w:val="BodyText"/>
        <w:spacing w:before="240"/>
        <w:rPr>
          <w:lang w:eastAsia="en-US"/>
        </w:rPr>
      </w:pPr>
      <w:r w:rsidRPr="00A47528">
        <w:rPr>
          <w:lang w:eastAsia="en-US"/>
        </w:rPr>
        <w:t>Commencing in 2020, the Drought Resilience Leaders and Networks to Build Drought Resilience Programs sought to build the capacity and capabilities of community organisations and individuals to support drought preparedness at the local level. In March 2022, the government announced an additional $29.64 million to extend and better integrate these programs into the Helping Regional Communities Prepare for Drought Initiative. The refocused initiative commenced in 2022.</w:t>
      </w:r>
    </w:p>
    <w:p w14:paraId="4956762D" w14:textId="6B17CB12" w:rsidR="008C6920" w:rsidRDefault="008C6920" w:rsidP="003313CB">
      <w:pPr>
        <w:pStyle w:val="BodyText"/>
        <w:keepNext/>
        <w:spacing w:before="240"/>
        <w:jc w:val="center"/>
        <w:rPr>
          <w:lang w:eastAsia="en-US"/>
        </w:rPr>
      </w:pPr>
      <w:r w:rsidRPr="008C6920">
        <w:rPr>
          <w:noProof/>
          <w:lang w:val="en-US" w:eastAsia="zh-CN"/>
        </w:rPr>
        <w:drawing>
          <wp:inline distT="0" distB="0" distL="0" distR="0" wp14:anchorId="04C7C4B1" wp14:editId="6507B68C">
            <wp:extent cx="5791979" cy="3638550"/>
            <wp:effectExtent l="0" t="0" r="0" b="0"/>
            <wp:docPr id="88" name="Picture 88" descr="Delegation of NRM visitors at trial site. Photo features Jen Vincent, Greg Richards, Amy Davidson, Lisa Jane Clark, Nathan Phillips, Michael Grasby and Tracy Hobbs (from left to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Delegation of NRM visitors at trial site. Photo features Jen Vincent, Greg Richards, Amy Davidson, Lisa Jane Clark, Nathan Phillips, Michael Grasby and Tracy Hobbs (from left to right)."/>
                    <pic:cNvPicPr/>
                  </pic:nvPicPr>
                  <pic:blipFill>
                    <a:blip r:embed="rId53">
                      <a:extLst>
                        <a:ext uri="{28A0092B-C50C-407E-A947-70E740481C1C}">
                          <a14:useLocalDpi xmlns:a14="http://schemas.microsoft.com/office/drawing/2010/main" val="0"/>
                        </a:ext>
                      </a:extLst>
                    </a:blip>
                    <a:stretch>
                      <a:fillRect/>
                    </a:stretch>
                  </pic:blipFill>
                  <pic:spPr>
                    <a:xfrm>
                      <a:off x="0" y="0"/>
                      <a:ext cx="5967685" cy="3748930"/>
                    </a:xfrm>
                    <a:prstGeom prst="rect">
                      <a:avLst/>
                    </a:prstGeom>
                  </pic:spPr>
                </pic:pic>
              </a:graphicData>
            </a:graphic>
          </wp:inline>
        </w:drawing>
      </w:r>
    </w:p>
    <w:p w14:paraId="0AD64FCD" w14:textId="5B877080" w:rsidR="006A4619" w:rsidRPr="006A4619" w:rsidRDefault="006A4619" w:rsidP="006A4619">
      <w:pPr>
        <w:pStyle w:val="BodyText"/>
        <w:spacing w:before="240"/>
        <w:rPr>
          <w:i/>
          <w:iCs/>
          <w:lang w:eastAsia="en-US"/>
        </w:rPr>
      </w:pPr>
      <w:r w:rsidRPr="006A4619">
        <w:rPr>
          <w:i/>
          <w:iCs/>
          <w:lang w:eastAsia="en-US"/>
        </w:rPr>
        <w:t>Delegation of NRM visitors at trial site. Photo features Jen Vincent, Greg Richards, Amy Davidson, Lisa Jane Clark, Nathan Phillips, Michael Grasby and Tracy Hobbs (from left to right).</w:t>
      </w:r>
    </w:p>
    <w:p w14:paraId="5196CBBC" w14:textId="77777777" w:rsidR="00A43BAC" w:rsidRPr="00A47528" w:rsidRDefault="00A43BAC" w:rsidP="00340A26">
      <w:pPr>
        <w:pStyle w:val="Heading3"/>
        <w:rPr>
          <w:lang w:eastAsia="en-US"/>
        </w:rPr>
      </w:pPr>
      <w:bookmarkStart w:id="30" w:name="_Toc119440828"/>
      <w:r w:rsidRPr="00A47528">
        <w:rPr>
          <w:lang w:eastAsia="en-US"/>
        </w:rPr>
        <w:t>Networks to Build Drought Resilience</w:t>
      </w:r>
      <w:bookmarkEnd w:id="30"/>
    </w:p>
    <w:p w14:paraId="2112C8A9"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Networks to Build Drought Resilience Program seeks to build the capacity and capability of community organisations and networks to support drought preparedness. This program is delivered by the Foundation for Rural and Regional Renewal (FRRR).</w:t>
      </w:r>
    </w:p>
    <w:p w14:paraId="68A8BB4E"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2021-22, the program supported 93 projects for community organisations to build their capacity and capability, hold community events and strengthen ties across community networks. Grants were awarded across every state and territory and included funding for several First Nations organisations as well as projects to benefit rural youth and women.</w:t>
      </w:r>
    </w:p>
    <w:p w14:paraId="2C269D38"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Project highlights included farmers building new connections in their local region through drought and climate resilience workshops, and young farmer and women focused events, which built drought awareness and strategies to address local issues.</w:t>
      </w:r>
    </w:p>
    <w:p w14:paraId="606A26D0"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addition to FDF grant funding, the program leveraged almost $4.50 million in philanthropic donations and in-kind contributions, bringing the total program value to $7.73 million.</w:t>
      </w:r>
    </w:p>
    <w:p w14:paraId="635FDF9D" w14:textId="74056A5A" w:rsidR="00A43BAC"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program concludes in late 2022, with all projects finishing by 31 December. Analysis of program reach, participation and engagement will be conducted once all projects are finalised and will be reported on in our next annual report. No new grants will be awarded in 2022-23.</w:t>
      </w:r>
    </w:p>
    <w:p w14:paraId="0ECDF336" w14:textId="7729CF04" w:rsidR="005F15F4" w:rsidRPr="00A47528" w:rsidRDefault="005F15F4" w:rsidP="003313CB">
      <w:pPr>
        <w:pStyle w:val="BodyText"/>
        <w:jc w:val="center"/>
        <w:rPr>
          <w:rFonts w:asciiTheme="majorHAnsi" w:eastAsia="Gungsuh" w:hAnsiTheme="majorHAnsi" w:cstheme="majorHAnsi"/>
          <w:color w:val="000000"/>
          <w:szCs w:val="20"/>
          <w:lang w:eastAsia="en-US"/>
        </w:rPr>
      </w:pPr>
      <w:r w:rsidRPr="005F15F4">
        <w:rPr>
          <w:noProof/>
          <w:lang w:val="en-US" w:eastAsia="zh-CN"/>
        </w:rPr>
        <w:drawing>
          <wp:inline distT="0" distB="0" distL="0" distR="0" wp14:anchorId="19F7BD73" wp14:editId="199CAA93">
            <wp:extent cx="5466945" cy="4305803"/>
            <wp:effectExtent l="0" t="0" r="0" b="0"/>
            <wp:docPr id="89" name="Picture 89" descr="Foundation for Rural and Regional Renewal staff with team members from the Food Next Door Co-op project, which received funding in 2021-22 through the Networks to Build Drought Resilience Program.&#10;Photo credit: Food Next Door and Foundation for Rural and Regional Renew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Foundation for Rural and Regional Renewal staff with team members from the Food Next Door Co-op project, which received funding in 2021-22 through the Networks to Build Drought Resilience Program.&#10;Photo credit: Food Next Door and Foundation for Rural and Regional Renewal"/>
                    <pic:cNvPicPr/>
                  </pic:nvPicPr>
                  <pic:blipFill>
                    <a:blip r:embed="rId54">
                      <a:extLst>
                        <a:ext uri="{28A0092B-C50C-407E-A947-70E740481C1C}">
                          <a14:useLocalDpi xmlns:a14="http://schemas.microsoft.com/office/drawing/2010/main" val="0"/>
                        </a:ext>
                      </a:extLst>
                    </a:blip>
                    <a:stretch>
                      <a:fillRect/>
                    </a:stretch>
                  </pic:blipFill>
                  <pic:spPr>
                    <a:xfrm>
                      <a:off x="0" y="0"/>
                      <a:ext cx="5520144" cy="4347703"/>
                    </a:xfrm>
                    <a:prstGeom prst="rect">
                      <a:avLst/>
                    </a:prstGeom>
                  </pic:spPr>
                </pic:pic>
              </a:graphicData>
            </a:graphic>
          </wp:inline>
        </w:drawing>
      </w:r>
    </w:p>
    <w:p w14:paraId="70127302" w14:textId="77777777" w:rsidR="00A43BAC" w:rsidRPr="00A47528" w:rsidRDefault="00A43BAC" w:rsidP="00CB636A">
      <w:pPr>
        <w:pStyle w:val="BodyText"/>
        <w:keepNext/>
        <w:spacing w:after="0"/>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Foundation for Rural and Regional Renewal staff with team members from the Food Next Door Co-op project, which received funding in 2021-22 through the Networks to Build Drought Resilience Program.</w:t>
      </w:r>
    </w:p>
    <w:p w14:paraId="0ED2FFED" w14:textId="77777777" w:rsidR="00A43BAC" w:rsidRPr="00A47528" w:rsidRDefault="00A43BAC" w:rsidP="00CB636A">
      <w:pPr>
        <w:pStyle w:val="BodyText"/>
        <w:spacing w:after="0"/>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Photo credit: Food Next Door and Foundation for Rural and Regional Renewal</w:t>
      </w:r>
    </w:p>
    <w:p w14:paraId="506777EF" w14:textId="1BA66530" w:rsidR="00A43BAC" w:rsidRPr="00A14E21" w:rsidRDefault="00A43BAC" w:rsidP="002229AD">
      <w:pPr>
        <w:pStyle w:val="BodyText"/>
        <w:keepNext/>
        <w:pBdr>
          <w:top w:val="single" w:sz="4" w:space="8" w:color="auto"/>
          <w:left w:val="single" w:sz="4" w:space="8" w:color="auto"/>
          <w:bottom w:val="single" w:sz="4" w:space="8" w:color="auto"/>
          <w:right w:val="single" w:sz="4" w:space="8" w:color="auto"/>
        </w:pBdr>
        <w:rPr>
          <w:b/>
          <w:bCs/>
        </w:rPr>
      </w:pPr>
      <w:r w:rsidRPr="00A14E21">
        <w:rPr>
          <w:b/>
          <w:bCs/>
        </w:rPr>
        <w:t>CASE STUDY 7 - Supporting our region's next leaders</w:t>
      </w:r>
    </w:p>
    <w:p w14:paraId="2C70E91D" w14:textId="3960C8CE"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Through funding provided in 2021-22, the Red Earth Community Foundation hosted the Red Earth 'Cultivate our Future' leadership forum in Murgon, Queensland.</w:t>
      </w:r>
    </w:p>
    <w:p w14:paraId="02ABB67C"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Delivered by the FRRR through the FDF's Networks to Build Drought Resilience Program, the inaugural forum aimed to create opportunities for the Burnett Inland community to take an active part in creating solutions for the future.</w:t>
      </w:r>
    </w:p>
    <w:p w14:paraId="10846853"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leadership forum was the first region-wide forum of its type and encouraged participants to connect and contribute to building resilience in the Burnett Inland. The initiative featured guest speakers, panel discussions and workshops.</w:t>
      </w:r>
    </w:p>
    <w:p w14:paraId="42A2F140"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event's panel of national thought leaders included Natalie Egleton, from FRRR; former State and Federal MP Prof. Dr John McVeigh, the executive director of the Institute for Resilient Regions; Bega Cheese executive chairman Barry Irvin and Dr Chad Renando, from the Rural Economies Centre of Excellence.</w:t>
      </w:r>
    </w:p>
    <w:p w14:paraId="000DFE78"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color w:val="000000"/>
          <w:szCs w:val="20"/>
          <w:lang w:eastAsia="en-US"/>
        </w:rPr>
        <w:t xml:space="preserve">Red Earth Community Foundation Chair, Georgie Somerset said that </w:t>
      </w:r>
      <w:r w:rsidRPr="00A47528">
        <w:rPr>
          <w:rFonts w:asciiTheme="majorHAnsi" w:eastAsia="Gungsuh" w:hAnsiTheme="majorHAnsi" w:cstheme="majorHAnsi"/>
          <w:i/>
          <w:iCs/>
          <w:color w:val="000000"/>
          <w:szCs w:val="20"/>
          <w:lang w:eastAsia="en-US"/>
        </w:rPr>
        <w:t>'people in the Burnett Inland are exceptionally community-focused and events such as this bring together like-minded people’.</w:t>
      </w:r>
    </w:p>
    <w:p w14:paraId="33E7E962"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'You can only build resilience one person at a time. People must own their future. A resilient community is one that works together through the good and tough times', she said.</w:t>
      </w:r>
    </w:p>
    <w:p w14:paraId="62F11963"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'Resilient communities are those that have the internal connectivity between people so that they can solve their challenges and know where to find the information to become resilient’.</w:t>
      </w:r>
    </w:p>
    <w:p w14:paraId="5667C8B3"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region knows a thing or two about resilience, after recently coming out of an extended drought period and then experiencing multiple floods.</w:t>
      </w:r>
    </w:p>
    <w:p w14:paraId="668B5DC8"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'Our community is highly skilled at adapting to the environment around us and we can co</w:t>
      </w:r>
      <w:r w:rsidRPr="00A47528">
        <w:rPr>
          <w:rFonts w:asciiTheme="majorHAnsi" w:eastAsia="Gungsuh" w:hAnsiTheme="majorHAnsi" w:cstheme="majorHAnsi"/>
          <w:i/>
          <w:iCs/>
          <w:color w:val="000000"/>
          <w:szCs w:val="20"/>
          <w:lang w:eastAsia="en-US"/>
        </w:rPr>
        <w:softHyphen/>
        <w:t>design the future together’, Georgie explained.</w:t>
      </w:r>
    </w:p>
    <w:p w14:paraId="0B99AAEF"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forum was an extension of the established Red Earth Community Leadership Program, which has more than 200 alumni in the local region.</w:t>
      </w:r>
    </w:p>
    <w:p w14:paraId="213F4E2B" w14:textId="77777777"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New and established local leaders took part in sessions across the day and attendees walked away with actions and felt empowered to take ownership of their resilience and their communities' resilience.</w:t>
      </w:r>
    </w:p>
    <w:p w14:paraId="56BE06D9" w14:textId="3A6DA3CE" w:rsidR="00A43BAC" w:rsidRPr="001622D3" w:rsidRDefault="001622D3"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b/>
          <w:bCs/>
          <w:i/>
          <w:iCs/>
          <w:color w:val="000000"/>
          <w:szCs w:val="20"/>
          <w:lang w:eastAsia="en-US"/>
        </w:rPr>
      </w:pPr>
      <w:r w:rsidRPr="001622D3">
        <w:rPr>
          <w:rFonts w:asciiTheme="majorHAnsi" w:eastAsia="Gungsuh" w:hAnsiTheme="majorHAnsi" w:cstheme="majorHAnsi"/>
          <w:b/>
          <w:bCs/>
          <w:i/>
          <w:iCs/>
          <w:color w:val="000000"/>
          <w:szCs w:val="20"/>
          <w:lang w:eastAsia="en-US"/>
        </w:rPr>
        <w:t xml:space="preserve">The successful event will make a return in 2023, visit </w:t>
      </w:r>
      <w:hyperlink r:id="rId55" w:history="1">
        <w:r w:rsidRPr="001622D3">
          <w:rPr>
            <w:rStyle w:val="Hyperlink"/>
            <w:rFonts w:asciiTheme="majorHAnsi" w:eastAsia="Gungsuh" w:hAnsiTheme="majorHAnsi" w:cstheme="majorHAnsi"/>
            <w:b/>
            <w:bCs/>
            <w:i/>
            <w:iCs/>
            <w:szCs w:val="20"/>
            <w:lang w:eastAsia="en-US"/>
          </w:rPr>
          <w:t>https://www.redearth.org.au/</w:t>
        </w:r>
      </w:hyperlink>
      <w:r w:rsidRPr="001622D3">
        <w:rPr>
          <w:rFonts w:asciiTheme="majorHAnsi" w:eastAsia="Gungsuh" w:hAnsiTheme="majorHAnsi" w:cstheme="majorHAnsi"/>
          <w:b/>
          <w:bCs/>
          <w:i/>
          <w:iCs/>
          <w:color w:val="000000"/>
          <w:szCs w:val="20"/>
          <w:lang w:eastAsia="en-US"/>
        </w:rPr>
        <w:t xml:space="preserve"> for more information.</w:t>
      </w:r>
    </w:p>
    <w:p w14:paraId="1A5E044F" w14:textId="6BC7F6A2" w:rsidR="00A43BAC" w:rsidRPr="00A47528" w:rsidRDefault="001622D3" w:rsidP="003313CB">
      <w:pPr>
        <w:pStyle w:val="BodyText"/>
        <w:keepNext/>
        <w:pBdr>
          <w:top w:val="single" w:sz="4" w:space="8" w:color="auto"/>
          <w:left w:val="single" w:sz="4" w:space="8" w:color="auto"/>
          <w:bottom w:val="single" w:sz="4" w:space="8" w:color="auto"/>
          <w:right w:val="single" w:sz="4" w:space="8" w:color="auto"/>
        </w:pBdr>
        <w:spacing w:after="0"/>
        <w:jc w:val="center"/>
        <w:rPr>
          <w:rFonts w:asciiTheme="majorHAnsi" w:eastAsia="Gungsuh" w:hAnsiTheme="majorHAnsi" w:cstheme="majorHAnsi"/>
          <w:color w:val="000000"/>
          <w:szCs w:val="20"/>
          <w:lang w:eastAsia="en-US"/>
        </w:rPr>
      </w:pPr>
      <w:r w:rsidRPr="001622D3">
        <w:rPr>
          <w:noProof/>
          <w:lang w:val="en-US" w:eastAsia="zh-CN"/>
        </w:rPr>
        <w:drawing>
          <wp:inline distT="0" distB="0" distL="0" distR="0" wp14:anchorId="714D83C8" wp14:editId="728F3F27">
            <wp:extent cx="4127500" cy="2233041"/>
            <wp:effectExtent l="0" t="0" r="6350" b="0"/>
            <wp:docPr id="90" name="Picture 90" descr="Georgie Somerset, Red Earth Community Foundation Chair presenting at the leadership forum.&#10;Photo credit: Red Earth Community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eorgie Somerset, Red Earth Community Foundation Chair presenting at the leadership forum.&#10;Photo credit: Red Earth Community Foundation"/>
                    <pic:cNvPicPr/>
                  </pic:nvPicPr>
                  <pic:blipFill>
                    <a:blip r:embed="rId56">
                      <a:extLst>
                        <a:ext uri="{28A0092B-C50C-407E-A947-70E740481C1C}">
                          <a14:useLocalDpi xmlns:a14="http://schemas.microsoft.com/office/drawing/2010/main" val="0"/>
                        </a:ext>
                      </a:extLst>
                    </a:blip>
                    <a:stretch>
                      <a:fillRect/>
                    </a:stretch>
                  </pic:blipFill>
                  <pic:spPr>
                    <a:xfrm>
                      <a:off x="0" y="0"/>
                      <a:ext cx="4268644" cy="2309402"/>
                    </a:xfrm>
                    <a:prstGeom prst="rect">
                      <a:avLst/>
                    </a:prstGeom>
                  </pic:spPr>
                </pic:pic>
              </a:graphicData>
            </a:graphic>
          </wp:inline>
        </w:drawing>
      </w:r>
    </w:p>
    <w:p w14:paraId="183BD287" w14:textId="69C29A5C" w:rsidR="001622D3" w:rsidRPr="001622D3" w:rsidRDefault="003313CB" w:rsidP="00CB636A">
      <w:pPr>
        <w:pStyle w:val="BodyText"/>
        <w:keepNext/>
        <w:pBdr>
          <w:top w:val="single" w:sz="4" w:space="8" w:color="auto"/>
          <w:left w:val="single" w:sz="4" w:space="8" w:color="auto"/>
          <w:bottom w:val="single" w:sz="4" w:space="8" w:color="auto"/>
          <w:right w:val="single" w:sz="4" w:space="8" w:color="auto"/>
        </w:pBdr>
        <w:spacing w:after="0"/>
        <w:rPr>
          <w:rFonts w:asciiTheme="majorHAnsi" w:eastAsia="Gungsuh" w:hAnsiTheme="majorHAnsi" w:cstheme="majorHAnsi"/>
          <w:i/>
          <w:iCs/>
          <w:color w:val="000000"/>
          <w:szCs w:val="20"/>
          <w:lang w:eastAsia="en-US"/>
        </w:rPr>
      </w:pPr>
      <w:r>
        <w:rPr>
          <w:rFonts w:asciiTheme="majorHAnsi" w:eastAsia="Gungsuh" w:hAnsiTheme="majorHAnsi" w:cstheme="majorHAnsi"/>
          <w:i/>
          <w:iCs/>
          <w:color w:val="000000"/>
          <w:szCs w:val="20"/>
          <w:lang w:eastAsia="en-US"/>
        </w:rPr>
        <w:br/>
      </w:r>
      <w:r w:rsidR="001622D3" w:rsidRPr="001622D3">
        <w:rPr>
          <w:rFonts w:asciiTheme="majorHAnsi" w:eastAsia="Gungsuh" w:hAnsiTheme="majorHAnsi" w:cstheme="majorHAnsi"/>
          <w:i/>
          <w:iCs/>
          <w:color w:val="000000"/>
          <w:szCs w:val="20"/>
          <w:lang w:eastAsia="en-US"/>
        </w:rPr>
        <w:t>Georgie Somerset, Red Earth Community Foundation Chair presenting at the leadership forum.</w:t>
      </w:r>
    </w:p>
    <w:p w14:paraId="17F044BB" w14:textId="4F185D1D" w:rsidR="00CB636A" w:rsidRPr="003313CB" w:rsidRDefault="001622D3" w:rsidP="003313CB">
      <w:pPr>
        <w:pStyle w:val="BodyText"/>
        <w:pBdr>
          <w:top w:val="single" w:sz="4" w:space="8" w:color="auto"/>
          <w:left w:val="single" w:sz="4" w:space="8" w:color="auto"/>
          <w:bottom w:val="single" w:sz="4" w:space="8" w:color="auto"/>
          <w:right w:val="single" w:sz="4" w:space="8" w:color="auto"/>
        </w:pBdr>
        <w:spacing w:after="0"/>
        <w:rPr>
          <w:rFonts w:asciiTheme="majorHAnsi" w:eastAsia="Gungsuh" w:hAnsiTheme="majorHAnsi" w:cstheme="majorHAnsi"/>
          <w:i/>
          <w:iCs/>
          <w:color w:val="000000"/>
          <w:szCs w:val="20"/>
          <w:lang w:eastAsia="en-US"/>
        </w:rPr>
      </w:pPr>
      <w:r w:rsidRPr="001622D3">
        <w:rPr>
          <w:rFonts w:asciiTheme="majorHAnsi" w:eastAsia="Gungsuh" w:hAnsiTheme="majorHAnsi" w:cstheme="majorHAnsi"/>
          <w:i/>
          <w:iCs/>
          <w:color w:val="000000"/>
          <w:szCs w:val="20"/>
          <w:lang w:eastAsia="en-US"/>
        </w:rPr>
        <w:t>Photo credit: Red Earth Community Foundation</w:t>
      </w:r>
      <w:bookmarkStart w:id="31" w:name="_Toc119440829"/>
    </w:p>
    <w:p w14:paraId="204774E7" w14:textId="7CBDC9B6" w:rsidR="00A43BAC" w:rsidRPr="00A47528" w:rsidRDefault="00A43BAC" w:rsidP="006A4C7F">
      <w:pPr>
        <w:pStyle w:val="Heading3"/>
        <w:rPr>
          <w:lang w:eastAsia="en-US"/>
        </w:rPr>
      </w:pPr>
      <w:r w:rsidRPr="00A47528">
        <w:rPr>
          <w:lang w:eastAsia="en-US"/>
        </w:rPr>
        <w:t>Drought Resilience Leaders</w:t>
      </w:r>
      <w:bookmarkEnd w:id="31"/>
    </w:p>
    <w:p w14:paraId="705C7551"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 xml:space="preserve">The Drought Resilience Leaders Program provides opportunities for individuals from agriculture-dependent communities in 12 regions to gain leadership knowledge and skills to support their communities to meet the challenges arising from drought and a changing climate. This program is delivered by the Australian Rural Leadership Foundation (ARLF). See </w:t>
      </w:r>
      <w:r w:rsidRPr="00A47528">
        <w:rPr>
          <w:rFonts w:asciiTheme="majorHAnsi" w:eastAsia="Gungsuh" w:hAnsiTheme="majorHAnsi" w:cstheme="majorHAnsi"/>
          <w:b/>
          <w:bCs/>
          <w:color w:val="000000"/>
          <w:szCs w:val="20"/>
          <w:lang w:eastAsia="en-US"/>
        </w:rPr>
        <w:t xml:space="preserve">Map 4 </w:t>
      </w:r>
      <w:r w:rsidRPr="00A47528">
        <w:rPr>
          <w:rFonts w:asciiTheme="majorHAnsi" w:eastAsia="Gungsuh" w:hAnsiTheme="majorHAnsi" w:cstheme="majorHAnsi"/>
          <w:color w:val="000000"/>
          <w:szCs w:val="20"/>
          <w:lang w:eastAsia="en-US"/>
        </w:rPr>
        <w:t>for the 12 regions supported by this program.</w:t>
      </w:r>
    </w:p>
    <w:p w14:paraId="260D957F"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To 30 June 2022, the ARLF delivered leadership programs to 246 people in nine regions. Leadership development courses across the final three regions were rolled out later in 2022, with results to be reported next year. Participants learnt and shared knowledge across personal and community leadership, climate resilience and collaboration skills in order to work with their communities to prepare for the impacts of drought. COVID-19 posed some challenges with courses adapting to a mix of in-person and virtual sessions.</w:t>
      </w:r>
    </w:p>
    <w:p w14:paraId="722CE05B"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Participants in the leadership development course were also eligible to apply for Community Extension Grants, giving them an opportunity to apply the skills and knowledge developed through the course. Participants could elect to work on a community initiative individually, or collectively with some of their leadership cohort. In 2021-22, 55 participants took up the opportunity, implementing 23 projects valued at a total of $220,000. These projects included workshops for women in rural communities and community field days to discuss drought adaptation strategies at a local level, and a community garden which brought community members together to share skills and experiences while tending to a communal facility.</w:t>
      </w:r>
    </w:p>
    <w:p w14:paraId="3EA7FE3E"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A third and final round of Community Extension Grants was awarded in the second half of 2022 and will be reported on in our next annual report. The program will conclude in December 2022.</w:t>
      </w:r>
    </w:p>
    <w:p w14:paraId="4DD15BAD"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A further 537 people were involved in the National Mentoring Program component of the Drought Resilience Leaders Program. Participants shared knowledge and skills to build resilience in their communities. Another key aspect of the program was a series of 6 development webinars, designed to challenge thinking, provide new ideas, and introduce new skills and knowledge.</w:t>
      </w:r>
    </w:p>
    <w:p w14:paraId="73B6DCCD" w14:textId="77777777" w:rsidR="00A43BAC" w:rsidRPr="00A47528" w:rsidRDefault="00A43BAC" w:rsidP="002229AD">
      <w:pPr>
        <w:pStyle w:val="BodyText"/>
        <w:keepNext/>
        <w:pBdr>
          <w:top w:val="single" w:sz="4" w:space="8" w:color="auto"/>
          <w:left w:val="single" w:sz="4" w:space="8" w:color="auto"/>
          <w:bottom w:val="single" w:sz="4" w:space="8" w:color="auto"/>
          <w:right w:val="single" w:sz="4" w:space="8" w:color="auto"/>
        </w:pBdr>
        <w:rPr>
          <w:rFonts w:asciiTheme="majorHAnsi" w:eastAsia="Gungsuh" w:hAnsiTheme="majorHAnsi" w:cstheme="majorHAnsi"/>
          <w:b/>
          <w:bCs/>
          <w:color w:val="000000"/>
          <w:szCs w:val="20"/>
          <w:lang w:eastAsia="en-US"/>
        </w:rPr>
      </w:pPr>
      <w:r w:rsidRPr="00A47528">
        <w:rPr>
          <w:rFonts w:asciiTheme="majorHAnsi" w:eastAsia="Gungsuh" w:hAnsiTheme="majorHAnsi" w:cstheme="majorHAnsi"/>
          <w:b/>
          <w:bCs/>
          <w:color w:val="000000"/>
          <w:szCs w:val="20"/>
          <w:lang w:eastAsia="en-US"/>
        </w:rPr>
        <w:t>Drought Resilience Leaders Mentoring Program Participant Quotes</w:t>
      </w:r>
    </w:p>
    <w:p w14:paraId="771E178C" w14:textId="77777777" w:rsidR="003D6145"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'The program is an inspired way of trying to tackle drought without it being a handout. It sets up a social fabric and you can’t get much better than that can you?</w:t>
      </w:r>
    </w:p>
    <w:p w14:paraId="78692EC4" w14:textId="77777777" w:rsidR="003D6145"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'The program is enabling a whole bunch of people to solve their own problems, rather than relying on government to solve problems for us - it’s people power for us.’ Lisa Anderson (Mentor)</w:t>
      </w:r>
    </w:p>
    <w:p w14:paraId="5C3A93C9" w14:textId="77777777" w:rsidR="003D6145"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'To have resilience for any business requires agility and having both the ability and openness to apply different practices or manage things in a way that you wouldn’t normally do or haven't done before.'</w:t>
      </w:r>
    </w:p>
    <w:p w14:paraId="0B8D70F9" w14:textId="77777777" w:rsidR="003D6145"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'Resilience can come from being connected with your industry and community. This connection allows us to understand what practices and processes have worked elsewhere in similar conditions and to share decisions that may benefit others.' Allister Clarke (Mentee)</w:t>
      </w:r>
    </w:p>
    <w:p w14:paraId="5EF25E67" w14:textId="7052BB9F" w:rsidR="003D6145"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'When we go through adversity there is such a need for people and communities to get together and talk about the ups and downs and how we get through them together.</w:t>
      </w:r>
      <w:r w:rsidR="00151C4D" w:rsidRPr="00151C4D">
        <w:rPr>
          <w:rFonts w:asciiTheme="majorHAnsi" w:eastAsia="Gungsuh" w:hAnsiTheme="majorHAnsi" w:cstheme="majorHAnsi"/>
          <w:i/>
          <w:iCs/>
          <w:color w:val="000000"/>
          <w:szCs w:val="20"/>
          <w:lang w:eastAsia="en-US"/>
        </w:rPr>
        <w:t xml:space="preserve"> </w:t>
      </w:r>
      <w:r w:rsidR="00151C4D" w:rsidRPr="00A47528">
        <w:rPr>
          <w:rFonts w:asciiTheme="majorHAnsi" w:eastAsia="Gungsuh" w:hAnsiTheme="majorHAnsi" w:cstheme="majorHAnsi"/>
          <w:i/>
          <w:iCs/>
          <w:color w:val="000000"/>
          <w:szCs w:val="20"/>
          <w:lang w:eastAsia="en-US"/>
        </w:rPr>
        <w:t>'</w:t>
      </w:r>
    </w:p>
    <w:p w14:paraId="4941A653" w14:textId="355ABCA5" w:rsidR="00A43BAC" w:rsidRPr="00A47528" w:rsidRDefault="00A43BAC" w:rsidP="002229AD">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'I want to contribute to the greater good of our industry, share what knowledge I have, and see other leaders emerge within horticulture.’ Andrew Bulmer (Mentor)</w:t>
      </w:r>
    </w:p>
    <w:p w14:paraId="76968FBF" w14:textId="17465A32" w:rsidR="00A43BAC" w:rsidRPr="00A47528" w:rsidRDefault="00514A90" w:rsidP="00013E0F">
      <w:pPr>
        <w:pStyle w:val="Caption"/>
        <w:keepNext/>
        <w:rPr>
          <w:rFonts w:asciiTheme="majorHAnsi" w:eastAsia="Gungsuh" w:hAnsiTheme="majorHAnsi" w:cstheme="majorHAnsi"/>
          <w:color w:val="000000"/>
        </w:rPr>
      </w:pPr>
      <w:bookmarkStart w:id="32" w:name="_Toc119440849"/>
      <w:r>
        <w:t xml:space="preserve">Map </w:t>
      </w:r>
      <w:r>
        <w:fldChar w:fldCharType="begin"/>
      </w:r>
      <w:r>
        <w:instrText xml:space="preserve"> SEQ Map \* ARABIC </w:instrText>
      </w:r>
      <w:r>
        <w:fldChar w:fldCharType="separate"/>
      </w:r>
      <w:r w:rsidR="002B446F">
        <w:rPr>
          <w:noProof/>
        </w:rPr>
        <w:t>4</w:t>
      </w:r>
      <w:r>
        <w:fldChar w:fldCharType="end"/>
      </w:r>
      <w:r w:rsidR="00A43BAC" w:rsidRPr="00A47528">
        <w:rPr>
          <w:rFonts w:asciiTheme="majorHAnsi" w:eastAsia="Gungsuh" w:hAnsiTheme="majorHAnsi" w:cstheme="majorHAnsi"/>
          <w:color w:val="000000"/>
        </w:rPr>
        <w:t xml:space="preserve"> Drought Resilience Leaders Across Regional Australia</w:t>
      </w:r>
      <w:bookmarkEnd w:id="32"/>
    </w:p>
    <w:p w14:paraId="7A821060" w14:textId="2BE6897D" w:rsidR="00013E0F" w:rsidRDefault="00013E0F" w:rsidP="00205533">
      <w:pPr>
        <w:pStyle w:val="BodyText"/>
      </w:pPr>
      <w:r w:rsidRPr="00013E0F">
        <w:rPr>
          <w:noProof/>
          <w:lang w:val="en-US" w:eastAsia="zh-CN"/>
        </w:rPr>
        <w:drawing>
          <wp:inline distT="0" distB="0" distL="0" distR="0" wp14:anchorId="46354545" wp14:editId="05468C19">
            <wp:extent cx="5988805" cy="6643991"/>
            <wp:effectExtent l="0" t="0" r="5715" b="0"/>
            <wp:docPr id="91" name="Picture 91" descr="Map 4 Drought Resilience Leaders Across Regional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Map 4 Drought Resilience Leaders Across Regional Australia"/>
                    <pic:cNvPicPr/>
                  </pic:nvPicPr>
                  <pic:blipFill>
                    <a:blip r:embed="rId57">
                      <a:extLst>
                        <a:ext uri="{28A0092B-C50C-407E-A947-70E740481C1C}">
                          <a14:useLocalDpi xmlns:a14="http://schemas.microsoft.com/office/drawing/2010/main" val="0"/>
                        </a:ext>
                      </a:extLst>
                    </a:blip>
                    <a:stretch>
                      <a:fillRect/>
                    </a:stretch>
                  </pic:blipFill>
                  <pic:spPr>
                    <a:xfrm>
                      <a:off x="0" y="0"/>
                      <a:ext cx="6017657" cy="6675999"/>
                    </a:xfrm>
                    <a:prstGeom prst="rect">
                      <a:avLst/>
                    </a:prstGeom>
                  </pic:spPr>
                </pic:pic>
              </a:graphicData>
            </a:graphic>
          </wp:inline>
        </w:drawing>
      </w:r>
    </w:p>
    <w:p w14:paraId="09158B2D" w14:textId="16A607B3" w:rsidR="00A43BAC" w:rsidRPr="00694E16" w:rsidRDefault="00A43BAC" w:rsidP="00DB78B7">
      <w:pPr>
        <w:pStyle w:val="BodyText"/>
        <w:keepNext/>
        <w:pBdr>
          <w:top w:val="single" w:sz="4" w:space="8" w:color="auto"/>
          <w:left w:val="single" w:sz="4" w:space="8" w:color="auto"/>
          <w:bottom w:val="single" w:sz="4" w:space="8" w:color="auto"/>
          <w:right w:val="single" w:sz="4" w:space="8" w:color="auto"/>
        </w:pBdr>
        <w:rPr>
          <w:b/>
          <w:bCs/>
        </w:rPr>
      </w:pPr>
      <w:r w:rsidRPr="00694E16">
        <w:rPr>
          <w:b/>
          <w:bCs/>
        </w:rPr>
        <w:t>CASE STUDY 8 - Good leadership will take us out of our comfort zone</w:t>
      </w:r>
    </w:p>
    <w:p w14:paraId="1A88E955" w14:textId="593FAE81" w:rsidR="00A43BAC" w:rsidRPr="00A47528" w:rsidRDefault="00694E16" w:rsidP="003313CB">
      <w:pPr>
        <w:pStyle w:val="BodyText"/>
        <w:keepNext/>
        <w:pBdr>
          <w:top w:val="single" w:sz="4" w:space="8" w:color="auto"/>
          <w:left w:val="single" w:sz="4" w:space="8" w:color="auto"/>
          <w:bottom w:val="single" w:sz="4" w:space="8" w:color="auto"/>
          <w:right w:val="single" w:sz="4" w:space="8" w:color="auto"/>
        </w:pBdr>
        <w:jc w:val="center"/>
        <w:rPr>
          <w:rFonts w:asciiTheme="majorHAnsi" w:eastAsia="Gungsuh" w:hAnsiTheme="majorHAnsi" w:cstheme="majorHAnsi"/>
          <w:color w:val="000000"/>
          <w:szCs w:val="20"/>
          <w:lang w:eastAsia="en-US"/>
        </w:rPr>
      </w:pPr>
      <w:r w:rsidRPr="00694E16">
        <w:rPr>
          <w:noProof/>
          <w:lang w:val="en-US" w:eastAsia="zh-CN"/>
        </w:rPr>
        <w:drawing>
          <wp:inline distT="0" distB="0" distL="0" distR="0" wp14:anchorId="7B16734F" wp14:editId="741CD1F8">
            <wp:extent cx="4406630" cy="2800753"/>
            <wp:effectExtent l="0" t="0" r="635" b="6350"/>
            <wp:docPr id="92" name="Picture 92" descr="Phil’s hometown of Longreach, Queensland. Photo credit: Duck &amp; Co Phot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Phil’s hometown of Longreach, Queensland. Photo credit: Duck &amp; Co Photography"/>
                    <pic:cNvPicPr/>
                  </pic:nvPicPr>
                  <pic:blipFill>
                    <a:blip r:embed="rId58">
                      <a:extLst>
                        <a:ext uri="{28A0092B-C50C-407E-A947-70E740481C1C}">
                          <a14:useLocalDpi xmlns:a14="http://schemas.microsoft.com/office/drawing/2010/main" val="0"/>
                        </a:ext>
                      </a:extLst>
                    </a:blip>
                    <a:stretch>
                      <a:fillRect/>
                    </a:stretch>
                  </pic:blipFill>
                  <pic:spPr>
                    <a:xfrm>
                      <a:off x="0" y="0"/>
                      <a:ext cx="4453638" cy="2830630"/>
                    </a:xfrm>
                    <a:prstGeom prst="rect">
                      <a:avLst/>
                    </a:prstGeom>
                  </pic:spPr>
                </pic:pic>
              </a:graphicData>
            </a:graphic>
          </wp:inline>
        </w:drawing>
      </w:r>
    </w:p>
    <w:p w14:paraId="6AD01E91" w14:textId="77777777" w:rsidR="00A43BAC" w:rsidRPr="00A47528" w:rsidRDefault="00A43BAC" w:rsidP="00DB78B7">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Phil's hometown of Longreach, Queensland.</w:t>
      </w:r>
      <w:r w:rsidRPr="00A47528">
        <w:rPr>
          <w:rFonts w:asciiTheme="majorHAnsi" w:eastAsia="Gungsuh" w:hAnsiTheme="majorHAnsi" w:cstheme="majorHAnsi"/>
          <w:color w:val="000000"/>
          <w:szCs w:val="20"/>
          <w:lang w:eastAsia="en-US"/>
        </w:rPr>
        <w:t xml:space="preserve"> Photo credit: Duck &amp; Co Photography</w:t>
      </w:r>
    </w:p>
    <w:p w14:paraId="0F53000C" w14:textId="77777777" w:rsidR="00A43BAC" w:rsidRPr="00A47528" w:rsidRDefault="00A43BAC" w:rsidP="00DB78B7">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After 37 years in various roles, Phil Kuhne knows a thing or two about emergency and disaster management. The Longreach resident currently works with Queensland Fire and Emergency Services as an Emergency Management Coordinator.</w:t>
      </w:r>
    </w:p>
    <w:p w14:paraId="7E358C1F" w14:textId="77777777" w:rsidR="00A43BAC" w:rsidRPr="00A47528" w:rsidRDefault="00A43BAC" w:rsidP="00DB78B7">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Phil explained that his 'main role is to provide disaster management training, advice and support to local government, state agencies, non</w:t>
      </w:r>
      <w:r w:rsidRPr="00A47528">
        <w:rPr>
          <w:rFonts w:asciiTheme="majorHAnsi" w:eastAsia="Gungsuh" w:hAnsiTheme="majorHAnsi" w:cstheme="majorHAnsi"/>
          <w:color w:val="000000"/>
          <w:szCs w:val="20"/>
          <w:lang w:eastAsia="en-US"/>
        </w:rPr>
        <w:softHyphen/>
        <w:t>government organisations and the community'.</w:t>
      </w:r>
    </w:p>
    <w:p w14:paraId="674D7134" w14:textId="77777777" w:rsidR="00A43BAC" w:rsidRPr="00A47528" w:rsidRDefault="00A43BAC" w:rsidP="00DB78B7">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Phil is a participant of the FDF's Drought Resilience Leaders Program in Central West Queensland and joined the program to expand his perspective of resilience.</w:t>
      </w:r>
    </w:p>
    <w:p w14:paraId="20FCC01E" w14:textId="77777777" w:rsidR="00A43BAC" w:rsidRPr="00A47528" w:rsidRDefault="00A43BAC" w:rsidP="00DB78B7">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my work there is resilience to a whole range of disasters and events that may impact a community. In the beginning [of the program], I thought the term 'drought resilient' was focused on the agricultural industry in the area. As the program developed it became apparent it was more about drought resilient communities not just agriculture', Phil said.</w:t>
      </w:r>
    </w:p>
    <w:p w14:paraId="1B630BC7" w14:textId="77777777" w:rsidR="00A43BAC" w:rsidRPr="00A47528" w:rsidRDefault="00A43BAC" w:rsidP="00DB78B7">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program challenges participants to develop skills and mindsets to allow them to integrate deeper into their community in a leadership capacity.</w:t>
      </w:r>
    </w:p>
    <w:p w14:paraId="41C792B5" w14:textId="77777777" w:rsidR="00A43BAC" w:rsidRPr="00A47528" w:rsidRDefault="00A43BAC" w:rsidP="00DB78B7">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'It has provided me with more people to engage with, whether it be for work or just social interaction in a small community. This leadership opportunity enables me to assist the community with the skills I have' Phil continued.</w:t>
      </w:r>
    </w:p>
    <w:p w14:paraId="2053F330" w14:textId="77777777" w:rsidR="00A43BAC" w:rsidRPr="00A47528" w:rsidRDefault="00A43BAC" w:rsidP="00DB78B7">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Phil explains that leadership within a regional community involves identifying new ideas and providing encouragement, coaching and mentoring for those willing to have a go at something new.</w:t>
      </w:r>
    </w:p>
    <w:p w14:paraId="4FA52C36" w14:textId="77777777" w:rsidR="00A43BAC" w:rsidRPr="00A47528" w:rsidRDefault="00A43BAC" w:rsidP="00DB78B7">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Phil reflected that 'It [building resilience] is looking at a community and identifying the ways they respond to and manage an event and finding pathways back to a life where they can function freely without the hindrance of drought or other disasters'.</w:t>
      </w:r>
    </w:p>
    <w:p w14:paraId="0E9E012A" w14:textId="77777777" w:rsidR="00A43BAC" w:rsidRPr="00A47528" w:rsidRDefault="00A43BAC" w:rsidP="00DB78B7">
      <w:pPr>
        <w:pStyle w:val="BodyText"/>
        <w:pBdr>
          <w:top w:val="single" w:sz="4" w:space="8" w:color="auto"/>
          <w:left w:val="single" w:sz="4" w:space="8" w:color="auto"/>
          <w:bottom w:val="single" w:sz="4" w:space="8" w:color="auto"/>
          <w:right w:val="single" w:sz="4" w:space="8" w:color="auto"/>
        </w:pBdr>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Since completing the program, Phil and many others are now prepared to go back to their communities and grow their capacity to adapt to future challenges.</w:t>
      </w:r>
    </w:p>
    <w:p w14:paraId="5E9F7129" w14:textId="77777777" w:rsidR="00A43BAC" w:rsidRPr="00A47528" w:rsidRDefault="00A43BAC" w:rsidP="00901C40">
      <w:pPr>
        <w:pStyle w:val="Heading2"/>
        <w:rPr>
          <w:lang w:eastAsia="en-US"/>
        </w:rPr>
      </w:pPr>
      <w:bookmarkStart w:id="33" w:name="_Toc119440830"/>
      <w:r w:rsidRPr="00A47528">
        <w:rPr>
          <w:lang w:eastAsia="en-US"/>
        </w:rPr>
        <w:t>Future Drought Fund Administration</w:t>
      </w:r>
      <w:bookmarkEnd w:id="33"/>
    </w:p>
    <w:p w14:paraId="25C527FC" w14:textId="77777777" w:rsidR="00A43BAC" w:rsidRPr="00A47528" w:rsidRDefault="00A43BAC" w:rsidP="00822403">
      <w:pPr>
        <w:pStyle w:val="BodyText"/>
        <w:keepN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Strong governance arrangements are in place to support the effective administration of our programs.</w:t>
      </w:r>
    </w:p>
    <w:p w14:paraId="179BAC37" w14:textId="7AB80432" w:rsidR="00A43BAC" w:rsidRPr="00A47528" w:rsidRDefault="00694E16" w:rsidP="00822403">
      <w:pPr>
        <w:pStyle w:val="Caption"/>
        <w:keepNext/>
        <w:rPr>
          <w:rFonts w:asciiTheme="majorHAnsi" w:eastAsia="Gungsuh" w:hAnsiTheme="majorHAnsi" w:cstheme="majorHAnsi"/>
          <w:color w:val="000000"/>
        </w:rPr>
      </w:pPr>
      <w:bookmarkStart w:id="34" w:name="_Toc119440844"/>
      <w:r>
        <w:t xml:space="preserve">Figure </w:t>
      </w:r>
      <w:r>
        <w:fldChar w:fldCharType="begin"/>
      </w:r>
      <w:r>
        <w:instrText xml:space="preserve"> SEQ Figure \* ARABIC </w:instrText>
      </w:r>
      <w:r>
        <w:fldChar w:fldCharType="separate"/>
      </w:r>
      <w:r w:rsidR="002B446F">
        <w:rPr>
          <w:noProof/>
        </w:rPr>
        <w:t>8</w:t>
      </w:r>
      <w:r>
        <w:fldChar w:fldCharType="end"/>
      </w:r>
      <w:r w:rsidR="00A43BAC" w:rsidRPr="00A47528">
        <w:rPr>
          <w:rFonts w:asciiTheme="majorHAnsi" w:eastAsia="Gungsuh" w:hAnsiTheme="majorHAnsi" w:cstheme="majorHAnsi"/>
          <w:color w:val="000000"/>
        </w:rPr>
        <w:t xml:space="preserve"> Future Drought Fund Administration</w:t>
      </w:r>
      <w:bookmarkEnd w:id="34"/>
    </w:p>
    <w:p w14:paraId="272838AC" w14:textId="7C9E7336" w:rsidR="00DB78B7" w:rsidRPr="003313CB" w:rsidRDefault="00822403" w:rsidP="003313CB">
      <w:pPr>
        <w:pStyle w:val="BodyText"/>
        <w:jc w:val="center"/>
        <w:rPr>
          <w:rFonts w:asciiTheme="majorHAnsi" w:eastAsia="Gungsuh" w:hAnsiTheme="majorHAnsi" w:cstheme="majorHAnsi"/>
          <w:color w:val="000000"/>
          <w:szCs w:val="20"/>
          <w:lang w:eastAsia="en-US"/>
        </w:rPr>
      </w:pPr>
      <w:r w:rsidRPr="00822403">
        <w:rPr>
          <w:noProof/>
          <w:lang w:val="en-US" w:eastAsia="zh-CN"/>
        </w:rPr>
        <w:drawing>
          <wp:inline distT="0" distB="0" distL="0" distR="0" wp14:anchorId="6E6DF23E" wp14:editId="7ECF2E90">
            <wp:extent cx="5429077" cy="6800850"/>
            <wp:effectExtent l="0" t="0" r="635" b="0"/>
            <wp:docPr id="93" name="Picture 93" descr="Figure 8 Future Drought Fund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Figure 8 Future Drought Fund Administration"/>
                    <pic:cNvPicPr/>
                  </pic:nvPicPr>
                  <pic:blipFill>
                    <a:blip r:embed="rId59">
                      <a:extLst>
                        <a:ext uri="{28A0092B-C50C-407E-A947-70E740481C1C}">
                          <a14:useLocalDpi xmlns:a14="http://schemas.microsoft.com/office/drawing/2010/main" val="0"/>
                        </a:ext>
                      </a:extLst>
                    </a:blip>
                    <a:stretch>
                      <a:fillRect/>
                    </a:stretch>
                  </pic:blipFill>
                  <pic:spPr>
                    <a:xfrm>
                      <a:off x="0" y="0"/>
                      <a:ext cx="5433465" cy="6806347"/>
                    </a:xfrm>
                    <a:prstGeom prst="rect">
                      <a:avLst/>
                    </a:prstGeom>
                  </pic:spPr>
                </pic:pic>
              </a:graphicData>
            </a:graphic>
          </wp:inline>
        </w:drawing>
      </w:r>
      <w:bookmarkStart w:id="35" w:name="_Toc119440831"/>
    </w:p>
    <w:p w14:paraId="4A2A8043" w14:textId="4F2DB291" w:rsidR="00A43BAC" w:rsidRPr="00A47528" w:rsidRDefault="00A43BAC" w:rsidP="00822403">
      <w:pPr>
        <w:pStyle w:val="Heading3"/>
        <w:rPr>
          <w:lang w:eastAsia="en-US"/>
        </w:rPr>
      </w:pPr>
      <w:r w:rsidRPr="00A47528">
        <w:rPr>
          <w:lang w:eastAsia="en-US"/>
        </w:rPr>
        <w:t>Governance</w:t>
      </w:r>
      <w:bookmarkEnd w:id="35"/>
    </w:p>
    <w:p w14:paraId="5B8772B7" w14:textId="77777777" w:rsidR="00A43BAC" w:rsidRPr="00A47528" w:rsidRDefault="00A43BAC" w:rsidP="00822403">
      <w:pPr>
        <w:pStyle w:val="Heading4"/>
        <w:rPr>
          <w:lang w:eastAsia="en-US"/>
        </w:rPr>
      </w:pPr>
      <w:r w:rsidRPr="00A47528">
        <w:rPr>
          <w:lang w:eastAsia="en-US"/>
        </w:rPr>
        <w:t>The Future Drought Fund Consultative Committee</w:t>
      </w:r>
    </w:p>
    <w:p w14:paraId="7648B14A"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 xml:space="preserve">Under the </w:t>
      </w:r>
      <w:r w:rsidRPr="00A47528">
        <w:rPr>
          <w:rFonts w:asciiTheme="majorHAnsi" w:eastAsia="Gungsuh" w:hAnsiTheme="majorHAnsi" w:cstheme="majorHAnsi"/>
          <w:i/>
          <w:iCs/>
          <w:color w:val="000000"/>
          <w:szCs w:val="20"/>
          <w:lang w:eastAsia="en-US"/>
        </w:rPr>
        <w:t>Future Drought Fund Act 2019</w:t>
      </w:r>
      <w:r w:rsidRPr="00A47528">
        <w:rPr>
          <w:rFonts w:asciiTheme="majorHAnsi" w:eastAsia="Gungsuh" w:hAnsiTheme="majorHAnsi" w:cstheme="majorHAnsi"/>
          <w:color w:val="000000"/>
          <w:szCs w:val="20"/>
          <w:lang w:eastAsia="en-US"/>
        </w:rPr>
        <w:t xml:space="preserve"> (FDF Act), the Minister must seek advice from the independent, expert-based FDF Consultative Committee on whether the design of each new program is consistent with the Funding Plan.</w:t>
      </w:r>
    </w:p>
    <w:p w14:paraId="5DC669C7"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Consultative Committee is chaired by Mr Brent Finlay and includes Dr Kate Andrews, Dr Wendy Craik AM, Dr Elizabeth Peterson and Ms Caroline Welsh as committee members.</w:t>
      </w:r>
    </w:p>
    <w:p w14:paraId="1FD4E7EA"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2021-22 the Consultative Committee met 11 times to primarily discuss the design and delivery of FDF programs and their consistency with the Funding Plan. The committee has also been focused on the progress being made towards achieving the Funding Plan's strategic priorities and objectives, as well as stakeholder engagement, risks to FDF delivery and management strategies.</w:t>
      </w:r>
    </w:p>
    <w:p w14:paraId="45D1AFB5"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committee, primarily through its chair, also meets regularly with stakeholders to discuss the FDF and hear a wide range of feedback on its activities to date.</w:t>
      </w:r>
    </w:p>
    <w:p w14:paraId="184E9955" w14:textId="77777777" w:rsidR="00A43BAC" w:rsidRPr="00A47528" w:rsidRDefault="00A43BAC" w:rsidP="00822403">
      <w:pPr>
        <w:pStyle w:val="Heading4"/>
        <w:rPr>
          <w:lang w:eastAsia="en-US"/>
        </w:rPr>
      </w:pPr>
      <w:r w:rsidRPr="00A47528">
        <w:rPr>
          <w:lang w:eastAsia="en-US"/>
        </w:rPr>
        <w:t>Drought Resilience Research and Adoption Hubs Advisory Committee</w:t>
      </w:r>
    </w:p>
    <w:p w14:paraId="5F81FD0A" w14:textId="1EE135AC" w:rsidR="00A43BAC" w:rsidRPr="00A47528" w:rsidRDefault="00A43BAC" w:rsidP="00822403">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Mr Brent Finlay also chairs the Advisory Committee. The other members are Caroline Welsh</w:t>
      </w:r>
      <w:r w:rsidR="00822403">
        <w:rPr>
          <w:rFonts w:asciiTheme="majorHAnsi" w:eastAsia="Gungsuh" w:hAnsiTheme="majorHAnsi" w:cstheme="majorHAnsi"/>
          <w:color w:val="000000"/>
          <w:szCs w:val="20"/>
          <w:lang w:eastAsia="en-US"/>
        </w:rPr>
        <w:t xml:space="preserve"> </w:t>
      </w:r>
      <w:r w:rsidRPr="00A47528">
        <w:rPr>
          <w:rFonts w:asciiTheme="majorHAnsi" w:eastAsia="Gungsuh" w:hAnsiTheme="majorHAnsi" w:cstheme="majorHAnsi"/>
          <w:color w:val="000000"/>
          <w:szCs w:val="20"/>
          <w:lang w:eastAsia="en-US"/>
        </w:rPr>
        <w:t>(also a member of the FDF Consultative Committee), Emeritus Professor James Rowe OAM, Dale Park,</w:t>
      </w:r>
      <w:r w:rsidR="00822403">
        <w:rPr>
          <w:rFonts w:asciiTheme="majorHAnsi" w:eastAsia="Gungsuh" w:hAnsiTheme="majorHAnsi" w:cstheme="majorHAnsi"/>
          <w:color w:val="000000"/>
          <w:szCs w:val="20"/>
          <w:lang w:eastAsia="en-US"/>
        </w:rPr>
        <w:t xml:space="preserve"> </w:t>
      </w:r>
      <w:r w:rsidRPr="00A47528">
        <w:rPr>
          <w:rFonts w:asciiTheme="majorHAnsi" w:eastAsia="Gungsuh" w:hAnsiTheme="majorHAnsi" w:cstheme="majorHAnsi"/>
          <w:color w:val="000000"/>
          <w:szCs w:val="20"/>
          <w:lang w:eastAsia="en-US"/>
        </w:rPr>
        <w:t>Trent De Paoli, Dr Christine Pitt and Professor Bronwyn Harch.</w:t>
      </w:r>
    </w:p>
    <w:p w14:paraId="18D54386" w14:textId="40D4C4ED" w:rsidR="00A43BAC"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2021-22 the committee met 9 times to discuss and provide advice on the Drought Resilience Adoption and Innovation Hub activities and projects. The committee has focused on key strategic risks, performance, monitoring and evaluation activities as well as adoption and commercialisation pathways. In the second half of 2021-22 the committee commenced meeting at hub locations to connect with hub staff and stakeholders.</w:t>
      </w:r>
    </w:p>
    <w:p w14:paraId="3D938FD7" w14:textId="76AA681E" w:rsidR="00822403" w:rsidRPr="00A47528" w:rsidRDefault="00822403" w:rsidP="003313CB">
      <w:pPr>
        <w:pStyle w:val="BodyText"/>
        <w:keepNext/>
        <w:jc w:val="center"/>
        <w:rPr>
          <w:rFonts w:asciiTheme="majorHAnsi" w:eastAsia="Gungsuh" w:hAnsiTheme="majorHAnsi" w:cstheme="majorHAnsi"/>
          <w:color w:val="000000"/>
          <w:szCs w:val="20"/>
          <w:lang w:eastAsia="en-US"/>
        </w:rPr>
      </w:pPr>
      <w:r w:rsidRPr="00822403">
        <w:rPr>
          <w:noProof/>
          <w:lang w:val="en-US" w:eastAsia="zh-CN"/>
        </w:rPr>
        <w:drawing>
          <wp:inline distT="0" distB="0" distL="0" distR="0" wp14:anchorId="0269399E" wp14:editId="217C7FFF">
            <wp:extent cx="4558030" cy="3296779"/>
            <wp:effectExtent l="0" t="0" r="0" b="0"/>
            <wp:docPr id="94" name="Picture 94" descr="Hubs Advisory Committee and Northern West Australian and Northern Territory Hub Director during a Darwin visit. Mr Jed Matz (NWANT Hub Director), Dr Christine Pitt, Ms Caroline Welsh, Mr Brent Finlay (Chair), Emeritus Professor James Rowe OAM, Mr Dale Park, Mr Trent De Paoli (left to right). Photo credit: Patch Clapp/Northern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Hubs Advisory Committee and Northern West Australian and Northern Territory Hub Director during a Darwin visit. Mr Jed Matz (NWANT Hub Director), Dr Christine Pitt, Ms Caroline Welsh, Mr Brent Finlay (Chair), Emeritus Professor James Rowe OAM, Mr Dale Park, Mr Trent De Paoli (left to right). Photo credit: Patch Clapp/Northern Hub"/>
                    <pic:cNvPicPr/>
                  </pic:nvPicPr>
                  <pic:blipFill>
                    <a:blip r:embed="rId60">
                      <a:extLst>
                        <a:ext uri="{28A0092B-C50C-407E-A947-70E740481C1C}">
                          <a14:useLocalDpi xmlns:a14="http://schemas.microsoft.com/office/drawing/2010/main" val="0"/>
                        </a:ext>
                      </a:extLst>
                    </a:blip>
                    <a:stretch>
                      <a:fillRect/>
                    </a:stretch>
                  </pic:blipFill>
                  <pic:spPr>
                    <a:xfrm>
                      <a:off x="0" y="0"/>
                      <a:ext cx="4644083" cy="3359020"/>
                    </a:xfrm>
                    <a:prstGeom prst="rect">
                      <a:avLst/>
                    </a:prstGeom>
                  </pic:spPr>
                </pic:pic>
              </a:graphicData>
            </a:graphic>
          </wp:inline>
        </w:drawing>
      </w:r>
    </w:p>
    <w:p w14:paraId="0410BEB1" w14:textId="77777777" w:rsidR="00822403" w:rsidRDefault="00A43BAC" w:rsidP="00CB636A">
      <w:pPr>
        <w:pStyle w:val="BodyText"/>
        <w:keepNext/>
        <w:spacing w:after="0"/>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 xml:space="preserve">Hubs Advisory Committee and Northern West Australian and Northern Territory Hub Director during a Darwin visit. Mr Jed Matz (NWANT Hub Director), Dr Christine Pitt, </w:t>
      </w:r>
      <w:r w:rsidRPr="00A47528">
        <w:rPr>
          <w:rFonts w:asciiTheme="majorHAnsi" w:eastAsia="Gungsuh" w:hAnsiTheme="majorHAnsi" w:cstheme="majorHAnsi"/>
          <w:color w:val="000000"/>
          <w:szCs w:val="20"/>
          <w:lang w:eastAsia="en-US"/>
        </w:rPr>
        <w:t xml:space="preserve">Ms </w:t>
      </w:r>
      <w:r w:rsidRPr="00A47528">
        <w:rPr>
          <w:rFonts w:asciiTheme="majorHAnsi" w:eastAsia="Gungsuh" w:hAnsiTheme="majorHAnsi" w:cstheme="majorHAnsi"/>
          <w:i/>
          <w:iCs/>
          <w:color w:val="000000"/>
          <w:szCs w:val="20"/>
          <w:lang w:eastAsia="en-US"/>
        </w:rPr>
        <w:t>Caroline Welsh, Mr Brent Finlay (Chair), Emeritus Professor James Rowe OAM,</w:t>
      </w:r>
      <w:r w:rsidR="00822403">
        <w:rPr>
          <w:rFonts w:asciiTheme="majorHAnsi" w:eastAsia="Gungsuh" w:hAnsiTheme="majorHAnsi" w:cstheme="majorHAnsi"/>
          <w:i/>
          <w:iCs/>
          <w:color w:val="000000"/>
          <w:szCs w:val="20"/>
          <w:lang w:eastAsia="en-US"/>
        </w:rPr>
        <w:t xml:space="preserve"> </w:t>
      </w:r>
      <w:r w:rsidRPr="00A47528">
        <w:rPr>
          <w:rFonts w:asciiTheme="majorHAnsi" w:eastAsia="Gungsuh" w:hAnsiTheme="majorHAnsi" w:cstheme="majorHAnsi"/>
          <w:i/>
          <w:iCs/>
          <w:color w:val="000000"/>
          <w:szCs w:val="20"/>
          <w:lang w:eastAsia="en-US"/>
        </w:rPr>
        <w:t>Mr Dale Park, Mr Trent De Paoli (left to right).</w:t>
      </w:r>
    </w:p>
    <w:p w14:paraId="4631A98F" w14:textId="419B7628" w:rsidR="00A43BAC" w:rsidRPr="00A47528" w:rsidRDefault="00A43BAC" w:rsidP="00CB636A">
      <w:pPr>
        <w:pStyle w:val="BodyText"/>
        <w:spacing w:after="0"/>
        <w:rPr>
          <w:rFonts w:asciiTheme="majorHAnsi" w:eastAsia="Gungsuh" w:hAnsiTheme="majorHAnsi" w:cstheme="majorHAnsi"/>
          <w:i/>
          <w:iCs/>
          <w:color w:val="000000"/>
          <w:szCs w:val="20"/>
          <w:lang w:eastAsia="en-US"/>
        </w:rPr>
      </w:pPr>
      <w:r w:rsidRPr="00A47528">
        <w:rPr>
          <w:rFonts w:asciiTheme="majorHAnsi" w:eastAsia="Gungsuh" w:hAnsiTheme="majorHAnsi" w:cstheme="majorHAnsi"/>
          <w:i/>
          <w:iCs/>
          <w:color w:val="000000"/>
          <w:szCs w:val="20"/>
          <w:lang w:eastAsia="en-US"/>
        </w:rPr>
        <w:t>Photo credit: Patch Clapp/Northern Hub</w:t>
      </w:r>
    </w:p>
    <w:p w14:paraId="7A42BC12" w14:textId="77777777" w:rsidR="00A43BAC" w:rsidRPr="00A47528" w:rsidRDefault="00A43BAC" w:rsidP="00545FF7">
      <w:pPr>
        <w:pStyle w:val="Heading3"/>
        <w:rPr>
          <w:lang w:eastAsia="en-US"/>
        </w:rPr>
      </w:pPr>
      <w:bookmarkStart w:id="36" w:name="_Toc119440832"/>
      <w:r w:rsidRPr="00A47528">
        <w:rPr>
          <w:lang w:eastAsia="en-US"/>
        </w:rPr>
        <w:t>Program Design and Delivery</w:t>
      </w:r>
      <w:bookmarkEnd w:id="36"/>
    </w:p>
    <w:p w14:paraId="6D35F8AB"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Design and funding of new drought resilience programs has been undertaken progressively, in support of an adaptive approach to FDF delivery, informed by ongoing review, reporting, engagement and learning.</w:t>
      </w:r>
    </w:p>
    <w:p w14:paraId="4A91BB52"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programs in the first year, announced in conjunction with the 2020-21 Budget, were designed to be short term and foundationally focused. They accounted for the full $100 million available in 2020-21, as well as one longer-term program, supporting the establishment of the Drought Resilience Research and Adoption Hubs with funding for these grants, out to 2023-24.</w:t>
      </w:r>
    </w:p>
    <w:p w14:paraId="53CC14BA"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A second and then third round of programs was announced in conjunction with the 2021-22 and the 2022-23 Budgets, building on the foundation year programs. The new and extended programs consolidate the 4-year strategy by embedding learnings of established programs.</w:t>
      </w:r>
    </w:p>
    <w:p w14:paraId="5743F88A"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 xml:space="preserve">Further allocations from the FDF to support new programs are expected to be considered, following the development of a new Funding Plan in 2023-24. Program design will be guided by the Funding Plan, the advice of our Consultative Committee, and feedback received through our consultation and engagement processes (see </w:t>
      </w:r>
      <w:r w:rsidRPr="00A47528">
        <w:rPr>
          <w:rFonts w:asciiTheme="majorHAnsi" w:eastAsia="Gungsuh" w:hAnsiTheme="majorHAnsi" w:cstheme="majorHAnsi"/>
          <w:b/>
          <w:bCs/>
          <w:color w:val="000000"/>
          <w:szCs w:val="20"/>
          <w:lang w:eastAsia="en-US"/>
        </w:rPr>
        <w:t>Figure 9</w:t>
      </w:r>
      <w:r w:rsidRPr="00A47528">
        <w:rPr>
          <w:rFonts w:asciiTheme="majorHAnsi" w:eastAsia="Gungsuh" w:hAnsiTheme="majorHAnsi" w:cstheme="majorHAnsi"/>
          <w:color w:val="000000"/>
          <w:szCs w:val="20"/>
          <w:lang w:eastAsia="en-US"/>
        </w:rPr>
        <w:t>).</w:t>
      </w:r>
    </w:p>
    <w:p w14:paraId="65A29F38" w14:textId="0722FF3E"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Monitoring, evaluation, reporting and learning are fundamental to the delivery of the FDF. The</w:t>
      </w:r>
      <w:r w:rsidR="00545FF7" w:rsidRPr="00545FF7">
        <w:rPr>
          <w:rFonts w:asciiTheme="majorHAnsi" w:eastAsia="Gungsuh" w:hAnsiTheme="majorHAnsi" w:cstheme="majorHAnsi"/>
          <w:color w:val="000000"/>
          <w:szCs w:val="20"/>
          <w:lang w:eastAsia="en-US"/>
        </w:rPr>
        <w:t xml:space="preserve"> </w:t>
      </w:r>
      <w:hyperlink r:id="rId61" w:history="1">
        <w:r w:rsidR="00545FF7" w:rsidRPr="00545FF7">
          <w:rPr>
            <w:rStyle w:val="Hyperlink"/>
            <w:rFonts w:asciiTheme="majorHAnsi" w:eastAsia="Gungsuh" w:hAnsiTheme="majorHAnsi" w:cstheme="majorHAnsi"/>
            <w:szCs w:val="20"/>
            <w:lang w:eastAsia="en-US"/>
          </w:rPr>
          <w:t>FDF Monitoring, Evaluation and Learning Framework</w:t>
        </w:r>
      </w:hyperlink>
      <w:r w:rsidRPr="00A47528">
        <w:rPr>
          <w:rFonts w:asciiTheme="majorHAnsi" w:eastAsia="Gungsuh" w:hAnsiTheme="majorHAnsi" w:cstheme="majorHAnsi"/>
          <w:color w:val="000000"/>
          <w:szCs w:val="20"/>
          <w:lang w:eastAsia="en-US"/>
        </w:rPr>
        <w:t xml:space="preserve"> (MEL Framework) was established to monitor the effectiveness of each program in achieving its outcomes. It also monitors the FDF as a whole in achieving the triple bottom line objectives set out in the Funding Plan of increasing economic, social and environmental resilience. Mid-term evaluations of the Funding Plan and the current programs are scheduled for the financial year 2022-23, and will feed into next year's FDF annual report.</w:t>
      </w:r>
    </w:p>
    <w:p w14:paraId="1BA5D979" w14:textId="6A04F171" w:rsidR="00A43BAC" w:rsidRPr="00A47528" w:rsidRDefault="00A43BAC" w:rsidP="00545FF7">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addition, the FDF Act establishes a 4-year review cycle to ensure the Fund remains effective.</w:t>
      </w:r>
      <w:r w:rsidR="00545FF7">
        <w:rPr>
          <w:rFonts w:asciiTheme="majorHAnsi" w:eastAsia="Gungsuh" w:hAnsiTheme="majorHAnsi" w:cstheme="majorHAnsi"/>
          <w:color w:val="000000"/>
          <w:szCs w:val="20"/>
          <w:lang w:eastAsia="en-US"/>
        </w:rPr>
        <w:t xml:space="preserve"> </w:t>
      </w:r>
      <w:r w:rsidRPr="00A47528">
        <w:rPr>
          <w:rFonts w:asciiTheme="majorHAnsi" w:eastAsia="Gungsuh" w:hAnsiTheme="majorHAnsi" w:cstheme="majorHAnsi"/>
          <w:color w:val="000000"/>
          <w:szCs w:val="20"/>
          <w:lang w:eastAsia="en-US"/>
        </w:rPr>
        <w:t>A significant review point is approaching with a Productivity Commission Review expected to commence in late 2022. This review is required by the FDF Act and will inform the development of a new Funding Plan and new programs to be delivered from mid-2024. The review will involve opportunities for public consultation.</w:t>
      </w:r>
    </w:p>
    <w:p w14:paraId="4494C170"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This annual report and the performance measurement framework it presents are key parts of operationalising the MEL Framework. We will continue to develop, review and improve these frameworks over time, including with input from stakeholders.</w:t>
      </w:r>
    </w:p>
    <w:p w14:paraId="19CDAE4C" w14:textId="3CF7BFA1" w:rsidR="00A43BAC" w:rsidRPr="00A47528" w:rsidRDefault="00570333" w:rsidP="00570333">
      <w:pPr>
        <w:pStyle w:val="Caption"/>
        <w:keepNext/>
        <w:rPr>
          <w:rFonts w:asciiTheme="majorHAnsi" w:eastAsia="Gungsuh" w:hAnsiTheme="majorHAnsi" w:cstheme="majorHAnsi"/>
          <w:color w:val="000000"/>
        </w:rPr>
      </w:pPr>
      <w:bookmarkStart w:id="37" w:name="_Toc119440845"/>
      <w:r>
        <w:t xml:space="preserve">Figure </w:t>
      </w:r>
      <w:r>
        <w:fldChar w:fldCharType="begin"/>
      </w:r>
      <w:r>
        <w:instrText xml:space="preserve"> SEQ Figure \* ARABIC </w:instrText>
      </w:r>
      <w:r>
        <w:fldChar w:fldCharType="separate"/>
      </w:r>
      <w:r w:rsidR="002B446F">
        <w:rPr>
          <w:noProof/>
        </w:rPr>
        <w:t>9</w:t>
      </w:r>
      <w:r>
        <w:fldChar w:fldCharType="end"/>
      </w:r>
      <w:r w:rsidR="00A43BAC" w:rsidRPr="00A47528">
        <w:rPr>
          <w:rFonts w:asciiTheme="majorHAnsi" w:eastAsia="Gungsuh" w:hAnsiTheme="majorHAnsi" w:cstheme="majorHAnsi"/>
          <w:color w:val="000000"/>
        </w:rPr>
        <w:t xml:space="preserve"> Consultation and Engagement</w:t>
      </w:r>
      <w:bookmarkEnd w:id="37"/>
    </w:p>
    <w:p w14:paraId="57064265" w14:textId="0152D742" w:rsidR="00570333" w:rsidRDefault="00570333" w:rsidP="004A33A1">
      <w:pPr>
        <w:pStyle w:val="BodyText"/>
        <w:jc w:val="center"/>
        <w:rPr>
          <w:rFonts w:asciiTheme="majorHAnsi" w:eastAsia="Gungsuh" w:hAnsiTheme="majorHAnsi" w:cstheme="majorHAnsi"/>
          <w:color w:val="000000"/>
          <w:szCs w:val="20"/>
          <w:lang w:eastAsia="en-US"/>
        </w:rPr>
      </w:pPr>
      <w:r w:rsidRPr="00570333">
        <w:rPr>
          <w:noProof/>
          <w:lang w:val="en-US" w:eastAsia="zh-CN"/>
        </w:rPr>
        <w:drawing>
          <wp:inline distT="0" distB="0" distL="0" distR="0" wp14:anchorId="6218ADA8" wp14:editId="3314C048">
            <wp:extent cx="5528555" cy="7778750"/>
            <wp:effectExtent l="0" t="0" r="0" b="0"/>
            <wp:docPr id="95" name="Picture 95" descr="Figure 9 Consultation and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Figure 9 Consultation and Engagement"/>
                    <pic:cNvPicPr/>
                  </pic:nvPicPr>
                  <pic:blipFill>
                    <a:blip r:embed="rId62">
                      <a:extLst>
                        <a:ext uri="{28A0092B-C50C-407E-A947-70E740481C1C}">
                          <a14:useLocalDpi xmlns:a14="http://schemas.microsoft.com/office/drawing/2010/main" val="0"/>
                        </a:ext>
                      </a:extLst>
                    </a:blip>
                    <a:stretch>
                      <a:fillRect/>
                    </a:stretch>
                  </pic:blipFill>
                  <pic:spPr>
                    <a:xfrm>
                      <a:off x="0" y="0"/>
                      <a:ext cx="5574247" cy="7843039"/>
                    </a:xfrm>
                    <a:prstGeom prst="rect">
                      <a:avLst/>
                    </a:prstGeom>
                  </pic:spPr>
                </pic:pic>
              </a:graphicData>
            </a:graphic>
          </wp:inline>
        </w:drawing>
      </w:r>
    </w:p>
    <w:p w14:paraId="02A44D77" w14:textId="7915DE83" w:rsidR="00A43BAC" w:rsidRPr="00A47528" w:rsidRDefault="00A43BAC" w:rsidP="009233DF">
      <w:pPr>
        <w:pStyle w:val="Heading3"/>
        <w:rPr>
          <w:lang w:eastAsia="en-US"/>
        </w:rPr>
      </w:pPr>
      <w:bookmarkStart w:id="38" w:name="_Toc119440833"/>
      <w:r w:rsidRPr="00A47528">
        <w:rPr>
          <w:lang w:eastAsia="en-US"/>
        </w:rPr>
        <w:t>Funding</w:t>
      </w:r>
      <w:bookmarkEnd w:id="38"/>
    </w:p>
    <w:p w14:paraId="743C7604" w14:textId="77777777" w:rsidR="00A43BAC" w:rsidRPr="00A47528" w:rsidRDefault="00A43BAC" w:rsidP="004A33A1">
      <w:pPr>
        <w:pStyle w:val="BodyText"/>
        <w:keepN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The government has allocated a total of $420 million to FDF programs over 2020-2028.</w:t>
      </w:r>
    </w:p>
    <w:p w14:paraId="4E88629A" w14:textId="77777777" w:rsidR="00A43BAC" w:rsidRPr="00A47528" w:rsidRDefault="00A43BAC" w:rsidP="004A33A1">
      <w:pPr>
        <w:pStyle w:val="BodyText"/>
        <w:keepN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In 2021-22, $71.858 million was spent from the FDF. A total of $136.985 million has been spent from 1 July 2020 to 30 June 2022. A total of $342.465 million has been contracted and will be paid under milestones in the next few years.</w:t>
      </w:r>
    </w:p>
    <w:p w14:paraId="613B951F" w14:textId="7512D795" w:rsidR="00A43BAC" w:rsidRPr="00A47528" w:rsidRDefault="009233DF" w:rsidP="004A33A1">
      <w:pPr>
        <w:pStyle w:val="Caption"/>
        <w:keepNext/>
        <w:rPr>
          <w:rFonts w:asciiTheme="majorHAnsi" w:eastAsia="Gungsuh" w:hAnsiTheme="majorHAnsi" w:cstheme="majorHAnsi"/>
          <w:color w:val="000000"/>
        </w:rPr>
      </w:pPr>
      <w:bookmarkStart w:id="39" w:name="_Toc119440836"/>
      <w:r>
        <w:t xml:space="preserve">Table </w:t>
      </w:r>
      <w:r>
        <w:fldChar w:fldCharType="begin"/>
      </w:r>
      <w:r>
        <w:instrText xml:space="preserve"> SEQ Table \* ARABIC </w:instrText>
      </w:r>
      <w:r>
        <w:fldChar w:fldCharType="separate"/>
      </w:r>
      <w:r w:rsidR="002B446F">
        <w:rPr>
          <w:noProof/>
        </w:rPr>
        <w:t>1</w:t>
      </w:r>
      <w:r>
        <w:fldChar w:fldCharType="end"/>
      </w:r>
      <w:r w:rsidR="00A43BAC" w:rsidRPr="00A47528">
        <w:rPr>
          <w:rFonts w:asciiTheme="majorHAnsi" w:eastAsia="Gungsuh" w:hAnsiTheme="majorHAnsi" w:cstheme="majorHAnsi"/>
          <w:color w:val="000000"/>
        </w:rPr>
        <w:t xml:space="preserve"> Funding Allocation</w:t>
      </w:r>
      <w:bookmarkEnd w:id="39"/>
    </w:p>
    <w:tbl>
      <w:tblPr>
        <w:tblStyle w:val="TableGrid"/>
        <w:tblW w:w="5000" w:type="pct"/>
        <w:tblLayout w:type="fixed"/>
        <w:tblLook w:val="04A0" w:firstRow="1" w:lastRow="0" w:firstColumn="1" w:lastColumn="0" w:noHBand="0" w:noVBand="1"/>
        <w:tblCaption w:val="Table 1 Funding Allocation"/>
      </w:tblPr>
      <w:tblGrid>
        <w:gridCol w:w="2800"/>
        <w:gridCol w:w="1320"/>
        <w:gridCol w:w="1321"/>
        <w:gridCol w:w="1321"/>
        <w:gridCol w:w="1321"/>
        <w:gridCol w:w="1321"/>
      </w:tblGrid>
      <w:tr w:rsidR="00554F8A" w:rsidRPr="00554F8A" w14:paraId="1F7D419B" w14:textId="77777777" w:rsidTr="006B6C78">
        <w:trPr>
          <w:tblHeader/>
        </w:trPr>
        <w:tc>
          <w:tcPr>
            <w:tcW w:w="2785" w:type="dxa"/>
            <w:tcBorders>
              <w:top w:val="single" w:sz="4" w:space="0" w:color="auto"/>
              <w:left w:val="nil"/>
              <w:bottom w:val="single" w:sz="4" w:space="0" w:color="auto"/>
              <w:right w:val="nil"/>
            </w:tcBorders>
            <w:vAlign w:val="bottom"/>
          </w:tcPr>
          <w:p w14:paraId="25DBCBBB" w14:textId="77777777" w:rsidR="00554F8A" w:rsidRPr="00554F8A" w:rsidRDefault="00554F8A" w:rsidP="00554F8A">
            <w:pPr>
              <w:pStyle w:val="BodyText"/>
              <w:keepNext/>
              <w:spacing w:before="120" w:after="120"/>
              <w:rPr>
                <w:b/>
                <w:bCs/>
                <w:color w:val="000000"/>
                <w:lang w:eastAsia="en-US"/>
              </w:rPr>
            </w:pPr>
            <w:r w:rsidRPr="00554F8A">
              <w:rPr>
                <w:b/>
                <w:bCs/>
                <w:lang w:eastAsia="en-US"/>
              </w:rPr>
              <w:t>Theme and program</w:t>
            </w:r>
          </w:p>
        </w:tc>
        <w:tc>
          <w:tcPr>
            <w:tcW w:w="1313" w:type="dxa"/>
            <w:tcBorders>
              <w:top w:val="single" w:sz="4" w:space="0" w:color="auto"/>
              <w:left w:val="nil"/>
              <w:bottom w:val="single" w:sz="4" w:space="0" w:color="auto"/>
              <w:right w:val="nil"/>
            </w:tcBorders>
            <w:vAlign w:val="bottom"/>
          </w:tcPr>
          <w:p w14:paraId="7C239255" w14:textId="77777777" w:rsidR="00554F8A" w:rsidRPr="00554F8A" w:rsidRDefault="00554F8A" w:rsidP="00E40BC9">
            <w:pPr>
              <w:pStyle w:val="BodyText"/>
              <w:keepNext/>
              <w:spacing w:before="120" w:after="120"/>
              <w:jc w:val="right"/>
              <w:rPr>
                <w:b/>
                <w:bCs/>
                <w:color w:val="000000"/>
                <w:lang w:eastAsia="en-US"/>
              </w:rPr>
            </w:pPr>
            <w:r w:rsidRPr="00554F8A">
              <w:rPr>
                <w:b/>
                <w:bCs/>
                <w:lang w:eastAsia="en-US"/>
              </w:rPr>
              <w:t>Total</w:t>
            </w:r>
            <w:r w:rsidRPr="00554F8A">
              <w:rPr>
                <w:b/>
                <w:bCs/>
                <w:color w:val="000000"/>
                <w:lang w:eastAsia="en-US"/>
              </w:rPr>
              <w:t xml:space="preserve"> </w:t>
            </w:r>
            <w:r w:rsidRPr="00554F8A">
              <w:rPr>
                <w:b/>
                <w:bCs/>
                <w:lang w:eastAsia="en-US"/>
              </w:rPr>
              <w:t>Allocated</w:t>
            </w:r>
            <w:r w:rsidRPr="00554F8A">
              <w:rPr>
                <w:b/>
                <w:bCs/>
                <w:color w:val="000000"/>
                <w:lang w:eastAsia="en-US"/>
              </w:rPr>
              <w:t xml:space="preserve"> </w:t>
            </w:r>
            <w:r w:rsidRPr="00554F8A">
              <w:rPr>
                <w:b/>
                <w:bCs/>
                <w:lang w:eastAsia="en-US"/>
              </w:rPr>
              <w:t>$m</w:t>
            </w:r>
          </w:p>
        </w:tc>
        <w:tc>
          <w:tcPr>
            <w:tcW w:w="1313" w:type="dxa"/>
            <w:tcBorders>
              <w:top w:val="single" w:sz="4" w:space="0" w:color="auto"/>
              <w:left w:val="nil"/>
              <w:bottom w:val="single" w:sz="4" w:space="0" w:color="auto"/>
              <w:right w:val="nil"/>
            </w:tcBorders>
            <w:vAlign w:val="bottom"/>
          </w:tcPr>
          <w:p w14:paraId="7BB1B911" w14:textId="77777777" w:rsidR="00554F8A" w:rsidRPr="00554F8A" w:rsidRDefault="00554F8A" w:rsidP="00E40BC9">
            <w:pPr>
              <w:pStyle w:val="BodyText"/>
              <w:keepNext/>
              <w:spacing w:before="120" w:after="120"/>
              <w:jc w:val="right"/>
              <w:rPr>
                <w:b/>
                <w:bCs/>
                <w:color w:val="000000"/>
                <w:lang w:eastAsia="en-US"/>
              </w:rPr>
            </w:pPr>
            <w:r w:rsidRPr="00554F8A">
              <w:rPr>
                <w:b/>
                <w:bCs/>
                <w:lang w:eastAsia="en-US"/>
              </w:rPr>
              <w:t>Total</w:t>
            </w:r>
            <w:r w:rsidRPr="00554F8A">
              <w:rPr>
                <w:b/>
                <w:bCs/>
                <w:color w:val="000000"/>
                <w:lang w:eastAsia="en-US"/>
              </w:rPr>
              <w:t xml:space="preserve"> </w:t>
            </w:r>
            <w:r w:rsidRPr="00554F8A">
              <w:rPr>
                <w:b/>
                <w:bCs/>
                <w:lang w:eastAsia="en-US"/>
              </w:rPr>
              <w:t>Contracted</w:t>
            </w:r>
            <w:r w:rsidRPr="00554F8A">
              <w:rPr>
                <w:b/>
                <w:bCs/>
                <w:color w:val="000000"/>
                <w:lang w:eastAsia="en-US"/>
              </w:rPr>
              <w:t xml:space="preserve"> </w:t>
            </w:r>
            <w:r w:rsidRPr="00554F8A">
              <w:rPr>
                <w:b/>
                <w:bCs/>
                <w:lang w:eastAsia="en-US"/>
              </w:rPr>
              <w:t>$m</w:t>
            </w:r>
          </w:p>
        </w:tc>
        <w:tc>
          <w:tcPr>
            <w:tcW w:w="1313" w:type="dxa"/>
            <w:tcBorders>
              <w:top w:val="single" w:sz="4" w:space="0" w:color="auto"/>
              <w:left w:val="nil"/>
              <w:bottom w:val="single" w:sz="4" w:space="0" w:color="auto"/>
              <w:right w:val="nil"/>
            </w:tcBorders>
            <w:vAlign w:val="bottom"/>
          </w:tcPr>
          <w:p w14:paraId="6C15BA7B" w14:textId="77777777" w:rsidR="00554F8A" w:rsidRPr="00554F8A" w:rsidRDefault="00554F8A" w:rsidP="00E40BC9">
            <w:pPr>
              <w:pStyle w:val="BodyText"/>
              <w:keepNext/>
              <w:spacing w:before="120" w:after="120"/>
              <w:jc w:val="right"/>
              <w:rPr>
                <w:b/>
                <w:bCs/>
                <w:color w:val="000000"/>
                <w:lang w:eastAsia="en-US"/>
              </w:rPr>
            </w:pPr>
            <w:r w:rsidRPr="00554F8A">
              <w:rPr>
                <w:b/>
                <w:bCs/>
                <w:lang w:eastAsia="en-US"/>
              </w:rPr>
              <w:t>Total</w:t>
            </w:r>
            <w:r w:rsidRPr="00554F8A">
              <w:rPr>
                <w:b/>
                <w:bCs/>
                <w:color w:val="000000"/>
                <w:lang w:eastAsia="en-US"/>
              </w:rPr>
              <w:t xml:space="preserve"> </w:t>
            </w:r>
            <w:r w:rsidRPr="00554F8A">
              <w:rPr>
                <w:b/>
                <w:bCs/>
                <w:lang w:eastAsia="en-US"/>
              </w:rPr>
              <w:t>Expensed</w:t>
            </w:r>
            <w:r w:rsidRPr="00554F8A">
              <w:rPr>
                <w:b/>
                <w:bCs/>
                <w:color w:val="000000"/>
                <w:lang w:eastAsia="en-US"/>
              </w:rPr>
              <w:t xml:space="preserve"> </w:t>
            </w:r>
            <w:r w:rsidRPr="00554F8A">
              <w:rPr>
                <w:b/>
                <w:bCs/>
                <w:lang w:eastAsia="en-US"/>
              </w:rPr>
              <w:t>$m</w:t>
            </w:r>
          </w:p>
        </w:tc>
        <w:tc>
          <w:tcPr>
            <w:tcW w:w="1313" w:type="dxa"/>
            <w:tcBorders>
              <w:top w:val="single" w:sz="4" w:space="0" w:color="auto"/>
              <w:left w:val="nil"/>
              <w:bottom w:val="single" w:sz="4" w:space="0" w:color="auto"/>
              <w:right w:val="nil"/>
            </w:tcBorders>
            <w:vAlign w:val="bottom"/>
          </w:tcPr>
          <w:p w14:paraId="18A003E3" w14:textId="77777777" w:rsidR="00554F8A" w:rsidRPr="00554F8A" w:rsidRDefault="00554F8A" w:rsidP="00E40BC9">
            <w:pPr>
              <w:pStyle w:val="BodyText"/>
              <w:keepNext/>
              <w:spacing w:before="120" w:after="120"/>
              <w:jc w:val="right"/>
              <w:rPr>
                <w:b/>
                <w:bCs/>
                <w:color w:val="000000"/>
                <w:lang w:eastAsia="en-US"/>
              </w:rPr>
            </w:pPr>
            <w:r w:rsidRPr="00554F8A">
              <w:rPr>
                <w:b/>
                <w:bCs/>
                <w:lang w:eastAsia="en-US"/>
              </w:rPr>
              <w:t>2020-21 Spent $m</w:t>
            </w:r>
          </w:p>
        </w:tc>
        <w:tc>
          <w:tcPr>
            <w:tcW w:w="1313" w:type="dxa"/>
            <w:tcBorders>
              <w:top w:val="single" w:sz="4" w:space="0" w:color="auto"/>
              <w:left w:val="nil"/>
              <w:bottom w:val="single" w:sz="4" w:space="0" w:color="auto"/>
              <w:right w:val="nil"/>
            </w:tcBorders>
            <w:vAlign w:val="bottom"/>
          </w:tcPr>
          <w:p w14:paraId="4DC1D10A" w14:textId="77777777" w:rsidR="00554F8A" w:rsidRPr="00554F8A" w:rsidRDefault="00554F8A" w:rsidP="00E40BC9">
            <w:pPr>
              <w:pStyle w:val="BodyText"/>
              <w:keepNext/>
              <w:spacing w:before="120" w:after="120"/>
              <w:jc w:val="right"/>
              <w:rPr>
                <w:b/>
                <w:bCs/>
                <w:color w:val="000000"/>
                <w:lang w:eastAsia="en-US"/>
              </w:rPr>
            </w:pPr>
            <w:r w:rsidRPr="00554F8A">
              <w:rPr>
                <w:b/>
                <w:bCs/>
                <w:lang w:eastAsia="en-US"/>
              </w:rPr>
              <w:t>2021-22 Spent $m</w:t>
            </w:r>
          </w:p>
        </w:tc>
      </w:tr>
      <w:tr w:rsidR="00554F8A" w:rsidRPr="007F1CAD" w14:paraId="29CD7447" w14:textId="77777777" w:rsidTr="006B6C78">
        <w:tc>
          <w:tcPr>
            <w:tcW w:w="2785" w:type="dxa"/>
            <w:tcBorders>
              <w:top w:val="single" w:sz="4" w:space="0" w:color="auto"/>
              <w:left w:val="nil"/>
              <w:bottom w:val="nil"/>
              <w:right w:val="nil"/>
            </w:tcBorders>
          </w:tcPr>
          <w:p w14:paraId="234A8A0A" w14:textId="77777777" w:rsidR="00554F8A" w:rsidRPr="007F1CAD" w:rsidRDefault="00554F8A" w:rsidP="00554F8A">
            <w:pPr>
              <w:pStyle w:val="BodyText"/>
              <w:spacing w:before="120" w:after="120"/>
              <w:rPr>
                <w:b/>
                <w:bCs/>
                <w:color w:val="000000"/>
                <w:lang w:eastAsia="en-US"/>
              </w:rPr>
            </w:pPr>
            <w:r w:rsidRPr="007F1CAD">
              <w:rPr>
                <w:b/>
                <w:bCs/>
                <w:color w:val="000000"/>
                <w:lang w:eastAsia="en-US"/>
              </w:rPr>
              <w:t>Better climate information</w:t>
            </w:r>
          </w:p>
        </w:tc>
        <w:tc>
          <w:tcPr>
            <w:tcW w:w="1313" w:type="dxa"/>
            <w:tcBorders>
              <w:top w:val="single" w:sz="4" w:space="0" w:color="auto"/>
              <w:left w:val="nil"/>
              <w:bottom w:val="nil"/>
              <w:right w:val="nil"/>
            </w:tcBorders>
          </w:tcPr>
          <w:p w14:paraId="7D9E53FB"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38.858</w:t>
            </w:r>
          </w:p>
        </w:tc>
        <w:tc>
          <w:tcPr>
            <w:tcW w:w="1313" w:type="dxa"/>
            <w:tcBorders>
              <w:top w:val="single" w:sz="4" w:space="0" w:color="auto"/>
              <w:left w:val="nil"/>
              <w:bottom w:val="nil"/>
              <w:right w:val="nil"/>
            </w:tcBorders>
          </w:tcPr>
          <w:p w14:paraId="3E08C6C9"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38.858</w:t>
            </w:r>
          </w:p>
        </w:tc>
        <w:tc>
          <w:tcPr>
            <w:tcW w:w="1313" w:type="dxa"/>
            <w:tcBorders>
              <w:top w:val="single" w:sz="4" w:space="0" w:color="auto"/>
              <w:left w:val="nil"/>
              <w:bottom w:val="nil"/>
              <w:right w:val="nil"/>
            </w:tcBorders>
          </w:tcPr>
          <w:p w14:paraId="71BED792"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17.596</w:t>
            </w:r>
          </w:p>
        </w:tc>
        <w:tc>
          <w:tcPr>
            <w:tcW w:w="1313" w:type="dxa"/>
            <w:tcBorders>
              <w:top w:val="single" w:sz="4" w:space="0" w:color="auto"/>
              <w:left w:val="nil"/>
              <w:bottom w:val="nil"/>
              <w:right w:val="nil"/>
            </w:tcBorders>
          </w:tcPr>
          <w:p w14:paraId="4160F1FA"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4.940</w:t>
            </w:r>
          </w:p>
        </w:tc>
        <w:tc>
          <w:tcPr>
            <w:tcW w:w="1313" w:type="dxa"/>
            <w:tcBorders>
              <w:top w:val="single" w:sz="4" w:space="0" w:color="auto"/>
              <w:left w:val="nil"/>
              <w:bottom w:val="nil"/>
              <w:right w:val="nil"/>
            </w:tcBorders>
          </w:tcPr>
          <w:p w14:paraId="3F2FDA10"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12.656</w:t>
            </w:r>
          </w:p>
        </w:tc>
      </w:tr>
      <w:tr w:rsidR="00554F8A" w:rsidRPr="00554F8A" w14:paraId="06CE14A0" w14:textId="77777777" w:rsidTr="006B6C78">
        <w:tc>
          <w:tcPr>
            <w:tcW w:w="2785" w:type="dxa"/>
            <w:tcBorders>
              <w:top w:val="nil"/>
              <w:left w:val="nil"/>
              <w:bottom w:val="nil"/>
              <w:right w:val="nil"/>
            </w:tcBorders>
          </w:tcPr>
          <w:p w14:paraId="49F280D0" w14:textId="77777777" w:rsidR="00554F8A" w:rsidRPr="00554F8A" w:rsidRDefault="00554F8A" w:rsidP="00554F8A">
            <w:pPr>
              <w:pStyle w:val="BodyText"/>
              <w:spacing w:before="120" w:after="120"/>
              <w:rPr>
                <w:color w:val="000000"/>
                <w:lang w:eastAsia="en-US"/>
              </w:rPr>
            </w:pPr>
            <w:r w:rsidRPr="00554F8A">
              <w:rPr>
                <w:color w:val="000000"/>
                <w:lang w:eastAsia="en-US"/>
              </w:rPr>
              <w:t>Climate Services for Agriculture</w:t>
            </w:r>
          </w:p>
        </w:tc>
        <w:tc>
          <w:tcPr>
            <w:tcW w:w="1313" w:type="dxa"/>
            <w:tcBorders>
              <w:top w:val="nil"/>
              <w:left w:val="nil"/>
              <w:bottom w:val="nil"/>
              <w:right w:val="nil"/>
            </w:tcBorders>
          </w:tcPr>
          <w:p w14:paraId="77448E2A"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28.988</w:t>
            </w:r>
          </w:p>
        </w:tc>
        <w:tc>
          <w:tcPr>
            <w:tcW w:w="1313" w:type="dxa"/>
            <w:tcBorders>
              <w:top w:val="nil"/>
              <w:left w:val="nil"/>
              <w:bottom w:val="nil"/>
              <w:right w:val="nil"/>
            </w:tcBorders>
          </w:tcPr>
          <w:p w14:paraId="1C0EE2F6"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28.988</w:t>
            </w:r>
          </w:p>
        </w:tc>
        <w:tc>
          <w:tcPr>
            <w:tcW w:w="1313" w:type="dxa"/>
            <w:tcBorders>
              <w:top w:val="nil"/>
              <w:left w:val="nil"/>
              <w:bottom w:val="nil"/>
              <w:right w:val="nil"/>
            </w:tcBorders>
          </w:tcPr>
          <w:p w14:paraId="0225BB08"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12.296</w:t>
            </w:r>
          </w:p>
        </w:tc>
        <w:tc>
          <w:tcPr>
            <w:tcW w:w="1313" w:type="dxa"/>
            <w:tcBorders>
              <w:top w:val="nil"/>
              <w:left w:val="nil"/>
              <w:bottom w:val="nil"/>
              <w:right w:val="nil"/>
            </w:tcBorders>
          </w:tcPr>
          <w:p w14:paraId="7C84D634"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3.500</w:t>
            </w:r>
          </w:p>
        </w:tc>
        <w:tc>
          <w:tcPr>
            <w:tcW w:w="1313" w:type="dxa"/>
            <w:tcBorders>
              <w:top w:val="nil"/>
              <w:left w:val="nil"/>
              <w:bottom w:val="nil"/>
              <w:right w:val="nil"/>
            </w:tcBorders>
          </w:tcPr>
          <w:p w14:paraId="0F1A80DB"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8.796</w:t>
            </w:r>
          </w:p>
        </w:tc>
      </w:tr>
      <w:tr w:rsidR="00554F8A" w:rsidRPr="00554F8A" w14:paraId="6EA69DF7" w14:textId="77777777" w:rsidTr="006B6C78">
        <w:tc>
          <w:tcPr>
            <w:tcW w:w="2785" w:type="dxa"/>
            <w:tcBorders>
              <w:top w:val="nil"/>
              <w:left w:val="nil"/>
              <w:bottom w:val="nil"/>
              <w:right w:val="nil"/>
            </w:tcBorders>
          </w:tcPr>
          <w:p w14:paraId="2AF9E10B" w14:textId="77777777" w:rsidR="00554F8A" w:rsidRPr="00554F8A" w:rsidRDefault="00554F8A" w:rsidP="00554F8A">
            <w:pPr>
              <w:pStyle w:val="BodyText"/>
              <w:spacing w:before="120" w:after="120"/>
              <w:rPr>
                <w:color w:val="000000"/>
                <w:lang w:eastAsia="en-US"/>
              </w:rPr>
            </w:pPr>
            <w:r w:rsidRPr="00554F8A">
              <w:rPr>
                <w:color w:val="000000"/>
                <w:lang w:eastAsia="en-US"/>
              </w:rPr>
              <w:t>Drought Resilience Self-Assessment Tool</w:t>
            </w:r>
          </w:p>
        </w:tc>
        <w:tc>
          <w:tcPr>
            <w:tcW w:w="1313" w:type="dxa"/>
            <w:tcBorders>
              <w:top w:val="nil"/>
              <w:left w:val="nil"/>
              <w:bottom w:val="nil"/>
              <w:right w:val="nil"/>
            </w:tcBorders>
          </w:tcPr>
          <w:p w14:paraId="4F3B2F33"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9.870</w:t>
            </w:r>
          </w:p>
        </w:tc>
        <w:tc>
          <w:tcPr>
            <w:tcW w:w="1313" w:type="dxa"/>
            <w:tcBorders>
              <w:top w:val="nil"/>
              <w:left w:val="nil"/>
              <w:bottom w:val="nil"/>
              <w:right w:val="nil"/>
            </w:tcBorders>
          </w:tcPr>
          <w:p w14:paraId="2C8E86F4"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9.870</w:t>
            </w:r>
          </w:p>
        </w:tc>
        <w:tc>
          <w:tcPr>
            <w:tcW w:w="1313" w:type="dxa"/>
            <w:tcBorders>
              <w:top w:val="nil"/>
              <w:left w:val="nil"/>
              <w:bottom w:val="nil"/>
              <w:right w:val="nil"/>
            </w:tcBorders>
          </w:tcPr>
          <w:p w14:paraId="72DC06CB"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5.300</w:t>
            </w:r>
          </w:p>
        </w:tc>
        <w:tc>
          <w:tcPr>
            <w:tcW w:w="1313" w:type="dxa"/>
            <w:tcBorders>
              <w:top w:val="nil"/>
              <w:left w:val="nil"/>
              <w:bottom w:val="nil"/>
              <w:right w:val="nil"/>
            </w:tcBorders>
          </w:tcPr>
          <w:p w14:paraId="7DFD96DF"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1.440</w:t>
            </w:r>
          </w:p>
        </w:tc>
        <w:tc>
          <w:tcPr>
            <w:tcW w:w="1313" w:type="dxa"/>
            <w:tcBorders>
              <w:top w:val="nil"/>
              <w:left w:val="nil"/>
              <w:bottom w:val="nil"/>
              <w:right w:val="nil"/>
            </w:tcBorders>
          </w:tcPr>
          <w:p w14:paraId="0491F668"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3.860</w:t>
            </w:r>
          </w:p>
        </w:tc>
      </w:tr>
      <w:tr w:rsidR="00554F8A" w:rsidRPr="007F1CAD" w14:paraId="436E072B" w14:textId="77777777" w:rsidTr="006B6C78">
        <w:tc>
          <w:tcPr>
            <w:tcW w:w="2785" w:type="dxa"/>
            <w:tcBorders>
              <w:top w:val="nil"/>
              <w:left w:val="nil"/>
              <w:bottom w:val="nil"/>
              <w:right w:val="nil"/>
            </w:tcBorders>
          </w:tcPr>
          <w:p w14:paraId="0906F0B0" w14:textId="77777777" w:rsidR="00554F8A" w:rsidRPr="007F1CAD" w:rsidRDefault="00554F8A" w:rsidP="00554F8A">
            <w:pPr>
              <w:pStyle w:val="BodyText"/>
              <w:spacing w:before="120" w:after="120"/>
              <w:rPr>
                <w:b/>
                <w:bCs/>
                <w:color w:val="000000"/>
                <w:lang w:eastAsia="en-US"/>
              </w:rPr>
            </w:pPr>
            <w:r w:rsidRPr="007F1CAD">
              <w:rPr>
                <w:b/>
                <w:bCs/>
                <w:color w:val="000000"/>
                <w:lang w:eastAsia="en-US"/>
              </w:rPr>
              <w:t>Better Planning</w:t>
            </w:r>
          </w:p>
        </w:tc>
        <w:tc>
          <w:tcPr>
            <w:tcW w:w="1313" w:type="dxa"/>
            <w:tcBorders>
              <w:top w:val="nil"/>
              <w:left w:val="nil"/>
              <w:bottom w:val="nil"/>
              <w:right w:val="nil"/>
            </w:tcBorders>
          </w:tcPr>
          <w:p w14:paraId="6A4C4F66"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116.818</w:t>
            </w:r>
          </w:p>
        </w:tc>
        <w:tc>
          <w:tcPr>
            <w:tcW w:w="1313" w:type="dxa"/>
            <w:tcBorders>
              <w:top w:val="nil"/>
              <w:left w:val="nil"/>
              <w:bottom w:val="nil"/>
              <w:right w:val="nil"/>
            </w:tcBorders>
          </w:tcPr>
          <w:p w14:paraId="0C8EF67E"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116.818</w:t>
            </w:r>
          </w:p>
        </w:tc>
        <w:tc>
          <w:tcPr>
            <w:tcW w:w="1313" w:type="dxa"/>
            <w:tcBorders>
              <w:top w:val="nil"/>
              <w:left w:val="nil"/>
              <w:bottom w:val="nil"/>
              <w:right w:val="nil"/>
            </w:tcBorders>
          </w:tcPr>
          <w:p w14:paraId="6392EB9B"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26.081</w:t>
            </w:r>
          </w:p>
        </w:tc>
        <w:tc>
          <w:tcPr>
            <w:tcW w:w="1313" w:type="dxa"/>
            <w:tcBorders>
              <w:top w:val="nil"/>
              <w:left w:val="nil"/>
              <w:bottom w:val="nil"/>
              <w:right w:val="nil"/>
            </w:tcBorders>
          </w:tcPr>
          <w:p w14:paraId="16657D1E"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25.818</w:t>
            </w:r>
          </w:p>
        </w:tc>
        <w:tc>
          <w:tcPr>
            <w:tcW w:w="1313" w:type="dxa"/>
            <w:tcBorders>
              <w:top w:val="nil"/>
              <w:left w:val="nil"/>
              <w:bottom w:val="nil"/>
              <w:right w:val="nil"/>
            </w:tcBorders>
          </w:tcPr>
          <w:p w14:paraId="4E7D9947"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0.263</w:t>
            </w:r>
          </w:p>
        </w:tc>
      </w:tr>
      <w:tr w:rsidR="00554F8A" w:rsidRPr="00554F8A" w14:paraId="40595976" w14:textId="77777777" w:rsidTr="006B6C78">
        <w:tc>
          <w:tcPr>
            <w:tcW w:w="2785" w:type="dxa"/>
            <w:tcBorders>
              <w:top w:val="nil"/>
              <w:left w:val="nil"/>
              <w:bottom w:val="nil"/>
              <w:right w:val="nil"/>
            </w:tcBorders>
          </w:tcPr>
          <w:p w14:paraId="6F15D64F" w14:textId="77777777" w:rsidR="00554F8A" w:rsidRPr="00554F8A" w:rsidRDefault="00554F8A" w:rsidP="00554F8A">
            <w:pPr>
              <w:pStyle w:val="BodyText"/>
              <w:spacing w:before="120" w:after="120"/>
              <w:rPr>
                <w:color w:val="000000"/>
                <w:lang w:eastAsia="en-US"/>
              </w:rPr>
            </w:pPr>
            <w:r w:rsidRPr="00554F8A">
              <w:rPr>
                <w:color w:val="000000"/>
                <w:lang w:eastAsia="en-US"/>
              </w:rPr>
              <w:t>Farm Business Resilience Program*</w:t>
            </w:r>
          </w:p>
        </w:tc>
        <w:tc>
          <w:tcPr>
            <w:tcW w:w="1313" w:type="dxa"/>
            <w:tcBorders>
              <w:top w:val="nil"/>
              <w:left w:val="nil"/>
              <w:bottom w:val="nil"/>
              <w:right w:val="nil"/>
            </w:tcBorders>
          </w:tcPr>
          <w:p w14:paraId="33CB7ECC"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75.965</w:t>
            </w:r>
          </w:p>
        </w:tc>
        <w:tc>
          <w:tcPr>
            <w:tcW w:w="1313" w:type="dxa"/>
            <w:tcBorders>
              <w:top w:val="nil"/>
              <w:left w:val="nil"/>
              <w:bottom w:val="nil"/>
              <w:right w:val="nil"/>
            </w:tcBorders>
          </w:tcPr>
          <w:p w14:paraId="20CC39BE"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75.965</w:t>
            </w:r>
          </w:p>
        </w:tc>
        <w:tc>
          <w:tcPr>
            <w:tcW w:w="1313" w:type="dxa"/>
            <w:tcBorders>
              <w:top w:val="nil"/>
              <w:left w:val="nil"/>
              <w:bottom w:val="nil"/>
              <w:right w:val="nil"/>
            </w:tcBorders>
          </w:tcPr>
          <w:p w14:paraId="55CFFB80"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15.965</w:t>
            </w:r>
          </w:p>
        </w:tc>
        <w:tc>
          <w:tcPr>
            <w:tcW w:w="1313" w:type="dxa"/>
            <w:tcBorders>
              <w:top w:val="nil"/>
              <w:left w:val="nil"/>
              <w:bottom w:val="nil"/>
              <w:right w:val="nil"/>
            </w:tcBorders>
          </w:tcPr>
          <w:p w14:paraId="26F0304C"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15.965</w:t>
            </w:r>
          </w:p>
        </w:tc>
        <w:tc>
          <w:tcPr>
            <w:tcW w:w="1313" w:type="dxa"/>
            <w:tcBorders>
              <w:top w:val="nil"/>
              <w:left w:val="nil"/>
              <w:bottom w:val="nil"/>
              <w:right w:val="nil"/>
            </w:tcBorders>
          </w:tcPr>
          <w:p w14:paraId="6779A26F"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r>
      <w:tr w:rsidR="00554F8A" w:rsidRPr="00554F8A" w14:paraId="56D3575B" w14:textId="77777777" w:rsidTr="006B6C78">
        <w:tc>
          <w:tcPr>
            <w:tcW w:w="2785" w:type="dxa"/>
            <w:tcBorders>
              <w:top w:val="nil"/>
              <w:left w:val="nil"/>
              <w:bottom w:val="nil"/>
              <w:right w:val="nil"/>
            </w:tcBorders>
          </w:tcPr>
          <w:p w14:paraId="3EC9D53D" w14:textId="77777777" w:rsidR="00554F8A" w:rsidRPr="00554F8A" w:rsidRDefault="00554F8A" w:rsidP="00554F8A">
            <w:pPr>
              <w:pStyle w:val="BodyText"/>
              <w:spacing w:before="120" w:after="120"/>
              <w:rPr>
                <w:color w:val="000000"/>
                <w:lang w:eastAsia="en-US"/>
              </w:rPr>
            </w:pPr>
            <w:r w:rsidRPr="00554F8A">
              <w:rPr>
                <w:color w:val="000000"/>
                <w:lang w:eastAsia="en-US"/>
              </w:rPr>
              <w:t>Regional Drought Resilience Planning*</w:t>
            </w:r>
          </w:p>
        </w:tc>
        <w:tc>
          <w:tcPr>
            <w:tcW w:w="1313" w:type="dxa"/>
            <w:tcBorders>
              <w:top w:val="nil"/>
              <w:left w:val="nil"/>
              <w:bottom w:val="nil"/>
              <w:right w:val="nil"/>
            </w:tcBorders>
          </w:tcPr>
          <w:p w14:paraId="6006690A"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40.853</w:t>
            </w:r>
          </w:p>
        </w:tc>
        <w:tc>
          <w:tcPr>
            <w:tcW w:w="1313" w:type="dxa"/>
            <w:tcBorders>
              <w:top w:val="nil"/>
              <w:left w:val="nil"/>
              <w:bottom w:val="nil"/>
              <w:right w:val="nil"/>
            </w:tcBorders>
          </w:tcPr>
          <w:p w14:paraId="70F88357"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40.853</w:t>
            </w:r>
          </w:p>
        </w:tc>
        <w:tc>
          <w:tcPr>
            <w:tcW w:w="1313" w:type="dxa"/>
            <w:tcBorders>
              <w:top w:val="nil"/>
              <w:left w:val="nil"/>
              <w:bottom w:val="nil"/>
              <w:right w:val="nil"/>
            </w:tcBorders>
          </w:tcPr>
          <w:p w14:paraId="08D3913A"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10.116</w:t>
            </w:r>
          </w:p>
        </w:tc>
        <w:tc>
          <w:tcPr>
            <w:tcW w:w="1313" w:type="dxa"/>
            <w:tcBorders>
              <w:top w:val="nil"/>
              <w:left w:val="nil"/>
              <w:bottom w:val="nil"/>
              <w:right w:val="nil"/>
            </w:tcBorders>
          </w:tcPr>
          <w:p w14:paraId="377711D9"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9.853</w:t>
            </w:r>
          </w:p>
        </w:tc>
        <w:tc>
          <w:tcPr>
            <w:tcW w:w="1313" w:type="dxa"/>
            <w:tcBorders>
              <w:top w:val="nil"/>
              <w:left w:val="nil"/>
              <w:bottom w:val="nil"/>
              <w:right w:val="nil"/>
            </w:tcBorders>
          </w:tcPr>
          <w:p w14:paraId="6DF47903"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0.263</w:t>
            </w:r>
          </w:p>
        </w:tc>
      </w:tr>
      <w:tr w:rsidR="00554F8A" w:rsidRPr="007F1CAD" w14:paraId="54A5F486" w14:textId="77777777" w:rsidTr="006B6C78">
        <w:tc>
          <w:tcPr>
            <w:tcW w:w="2785" w:type="dxa"/>
            <w:tcBorders>
              <w:top w:val="nil"/>
              <w:left w:val="nil"/>
              <w:bottom w:val="nil"/>
              <w:right w:val="nil"/>
            </w:tcBorders>
          </w:tcPr>
          <w:p w14:paraId="04CB3439" w14:textId="77777777" w:rsidR="00554F8A" w:rsidRPr="007F1CAD" w:rsidRDefault="00554F8A" w:rsidP="00554F8A">
            <w:pPr>
              <w:pStyle w:val="BodyText"/>
              <w:spacing w:before="120" w:after="120"/>
              <w:rPr>
                <w:b/>
                <w:bCs/>
                <w:color w:val="000000"/>
                <w:lang w:eastAsia="en-US"/>
              </w:rPr>
            </w:pPr>
            <w:r w:rsidRPr="007F1CAD">
              <w:rPr>
                <w:b/>
                <w:bCs/>
                <w:color w:val="000000"/>
                <w:lang w:eastAsia="en-US"/>
              </w:rPr>
              <w:t>Better Practices</w:t>
            </w:r>
          </w:p>
        </w:tc>
        <w:tc>
          <w:tcPr>
            <w:tcW w:w="1313" w:type="dxa"/>
            <w:tcBorders>
              <w:top w:val="nil"/>
              <w:left w:val="nil"/>
              <w:bottom w:val="nil"/>
              <w:right w:val="nil"/>
            </w:tcBorders>
          </w:tcPr>
          <w:p w14:paraId="029F3358"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203.472</w:t>
            </w:r>
          </w:p>
        </w:tc>
        <w:tc>
          <w:tcPr>
            <w:tcW w:w="1313" w:type="dxa"/>
            <w:tcBorders>
              <w:top w:val="nil"/>
              <w:left w:val="nil"/>
              <w:bottom w:val="nil"/>
              <w:right w:val="nil"/>
            </w:tcBorders>
          </w:tcPr>
          <w:p w14:paraId="30817922"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145.945</w:t>
            </w:r>
          </w:p>
        </w:tc>
        <w:tc>
          <w:tcPr>
            <w:tcW w:w="1313" w:type="dxa"/>
            <w:tcBorders>
              <w:top w:val="nil"/>
              <w:left w:val="nil"/>
              <w:bottom w:val="nil"/>
              <w:right w:val="nil"/>
            </w:tcBorders>
          </w:tcPr>
          <w:p w14:paraId="7210CFBD"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77.107</w:t>
            </w:r>
          </w:p>
        </w:tc>
        <w:tc>
          <w:tcPr>
            <w:tcW w:w="1313" w:type="dxa"/>
            <w:tcBorders>
              <w:top w:val="nil"/>
              <w:left w:val="nil"/>
              <w:bottom w:val="nil"/>
              <w:right w:val="nil"/>
            </w:tcBorders>
          </w:tcPr>
          <w:p w14:paraId="09FE73F5"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23.173</w:t>
            </w:r>
          </w:p>
        </w:tc>
        <w:tc>
          <w:tcPr>
            <w:tcW w:w="1313" w:type="dxa"/>
            <w:tcBorders>
              <w:top w:val="nil"/>
              <w:left w:val="nil"/>
              <w:bottom w:val="nil"/>
              <w:right w:val="nil"/>
            </w:tcBorders>
          </w:tcPr>
          <w:p w14:paraId="01B33FDF"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53.934</w:t>
            </w:r>
          </w:p>
        </w:tc>
      </w:tr>
      <w:tr w:rsidR="00554F8A" w:rsidRPr="00554F8A" w14:paraId="6931F77A" w14:textId="77777777" w:rsidTr="006B6C78">
        <w:tc>
          <w:tcPr>
            <w:tcW w:w="2785" w:type="dxa"/>
            <w:tcBorders>
              <w:top w:val="nil"/>
              <w:left w:val="nil"/>
              <w:bottom w:val="nil"/>
              <w:right w:val="nil"/>
            </w:tcBorders>
          </w:tcPr>
          <w:p w14:paraId="7DA2A074" w14:textId="77777777" w:rsidR="00554F8A" w:rsidRPr="00554F8A" w:rsidRDefault="00554F8A" w:rsidP="00554F8A">
            <w:pPr>
              <w:pStyle w:val="BodyText"/>
              <w:spacing w:before="120" w:after="120"/>
              <w:rPr>
                <w:color w:val="000000"/>
                <w:lang w:eastAsia="en-US"/>
              </w:rPr>
            </w:pPr>
            <w:r w:rsidRPr="00554F8A">
              <w:rPr>
                <w:color w:val="000000"/>
                <w:lang w:eastAsia="en-US"/>
              </w:rPr>
              <w:t>Drought Resilience Adoption and Innovation Hubs</w:t>
            </w:r>
          </w:p>
        </w:tc>
        <w:tc>
          <w:tcPr>
            <w:tcW w:w="1313" w:type="dxa"/>
            <w:tcBorders>
              <w:top w:val="nil"/>
              <w:left w:val="nil"/>
              <w:bottom w:val="nil"/>
              <w:right w:val="nil"/>
            </w:tcBorders>
          </w:tcPr>
          <w:p w14:paraId="62F288EF"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66.000</w:t>
            </w:r>
          </w:p>
        </w:tc>
        <w:tc>
          <w:tcPr>
            <w:tcW w:w="1313" w:type="dxa"/>
            <w:tcBorders>
              <w:top w:val="nil"/>
              <w:left w:val="nil"/>
              <w:bottom w:val="nil"/>
              <w:right w:val="nil"/>
            </w:tcBorders>
          </w:tcPr>
          <w:p w14:paraId="0D7C3057"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66.000</w:t>
            </w:r>
          </w:p>
        </w:tc>
        <w:tc>
          <w:tcPr>
            <w:tcW w:w="1313" w:type="dxa"/>
            <w:tcBorders>
              <w:top w:val="nil"/>
              <w:left w:val="nil"/>
              <w:bottom w:val="nil"/>
              <w:right w:val="nil"/>
            </w:tcBorders>
          </w:tcPr>
          <w:p w14:paraId="70572237"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34.000</w:t>
            </w:r>
          </w:p>
        </w:tc>
        <w:tc>
          <w:tcPr>
            <w:tcW w:w="1313" w:type="dxa"/>
            <w:tcBorders>
              <w:top w:val="nil"/>
              <w:left w:val="nil"/>
              <w:bottom w:val="nil"/>
              <w:right w:val="nil"/>
            </w:tcBorders>
          </w:tcPr>
          <w:p w14:paraId="59C8830D"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16.000</w:t>
            </w:r>
          </w:p>
        </w:tc>
        <w:tc>
          <w:tcPr>
            <w:tcW w:w="1313" w:type="dxa"/>
            <w:tcBorders>
              <w:top w:val="nil"/>
              <w:left w:val="nil"/>
              <w:bottom w:val="nil"/>
              <w:right w:val="nil"/>
            </w:tcBorders>
          </w:tcPr>
          <w:p w14:paraId="7C58794A"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18.000</w:t>
            </w:r>
          </w:p>
        </w:tc>
      </w:tr>
      <w:tr w:rsidR="00554F8A" w:rsidRPr="00554F8A" w14:paraId="5BEF335B" w14:textId="77777777" w:rsidTr="006B6C78">
        <w:tc>
          <w:tcPr>
            <w:tcW w:w="2785" w:type="dxa"/>
            <w:tcBorders>
              <w:top w:val="nil"/>
              <w:left w:val="nil"/>
              <w:bottom w:val="nil"/>
              <w:right w:val="nil"/>
            </w:tcBorders>
          </w:tcPr>
          <w:p w14:paraId="3CEFFD3B" w14:textId="77777777" w:rsidR="00554F8A" w:rsidRPr="00554F8A" w:rsidRDefault="00554F8A" w:rsidP="00554F8A">
            <w:pPr>
              <w:pStyle w:val="BodyText"/>
              <w:spacing w:before="120" w:after="120"/>
              <w:rPr>
                <w:color w:val="000000"/>
                <w:lang w:eastAsia="en-US"/>
              </w:rPr>
            </w:pPr>
            <w:r w:rsidRPr="00554F8A">
              <w:rPr>
                <w:color w:val="000000"/>
                <w:lang w:eastAsia="en-US"/>
              </w:rPr>
              <w:t>Hub Projects</w:t>
            </w:r>
          </w:p>
        </w:tc>
        <w:tc>
          <w:tcPr>
            <w:tcW w:w="1313" w:type="dxa"/>
            <w:tcBorders>
              <w:top w:val="nil"/>
              <w:left w:val="nil"/>
              <w:bottom w:val="nil"/>
              <w:right w:val="nil"/>
            </w:tcBorders>
          </w:tcPr>
          <w:p w14:paraId="5DD28837"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4.097</w:t>
            </w:r>
          </w:p>
        </w:tc>
        <w:tc>
          <w:tcPr>
            <w:tcW w:w="1313" w:type="dxa"/>
            <w:tcBorders>
              <w:top w:val="nil"/>
              <w:left w:val="nil"/>
              <w:bottom w:val="nil"/>
              <w:right w:val="nil"/>
            </w:tcBorders>
          </w:tcPr>
          <w:p w14:paraId="70C08044"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4.097</w:t>
            </w:r>
          </w:p>
        </w:tc>
        <w:tc>
          <w:tcPr>
            <w:tcW w:w="1313" w:type="dxa"/>
            <w:tcBorders>
              <w:top w:val="nil"/>
              <w:left w:val="nil"/>
              <w:bottom w:val="nil"/>
              <w:right w:val="nil"/>
            </w:tcBorders>
          </w:tcPr>
          <w:p w14:paraId="2405AC30"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4.097</w:t>
            </w:r>
          </w:p>
        </w:tc>
        <w:tc>
          <w:tcPr>
            <w:tcW w:w="1313" w:type="dxa"/>
            <w:tcBorders>
              <w:top w:val="nil"/>
              <w:left w:val="nil"/>
              <w:bottom w:val="nil"/>
              <w:right w:val="nil"/>
            </w:tcBorders>
          </w:tcPr>
          <w:p w14:paraId="08AB6E1B"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nil"/>
              <w:left w:val="nil"/>
              <w:bottom w:val="nil"/>
              <w:right w:val="nil"/>
            </w:tcBorders>
          </w:tcPr>
          <w:p w14:paraId="33ABABEB"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4.097</w:t>
            </w:r>
          </w:p>
        </w:tc>
      </w:tr>
      <w:tr w:rsidR="00554F8A" w:rsidRPr="00554F8A" w14:paraId="3A8658DB" w14:textId="77777777" w:rsidTr="006B6C78">
        <w:tc>
          <w:tcPr>
            <w:tcW w:w="2785" w:type="dxa"/>
            <w:tcBorders>
              <w:top w:val="nil"/>
              <w:left w:val="nil"/>
              <w:bottom w:val="nil"/>
              <w:right w:val="nil"/>
            </w:tcBorders>
          </w:tcPr>
          <w:p w14:paraId="029213DD" w14:textId="77777777" w:rsidR="00554F8A" w:rsidRPr="00554F8A" w:rsidRDefault="00554F8A" w:rsidP="00554F8A">
            <w:pPr>
              <w:pStyle w:val="BodyText"/>
              <w:spacing w:before="120" w:after="120"/>
              <w:rPr>
                <w:color w:val="000000"/>
                <w:lang w:eastAsia="en-US"/>
              </w:rPr>
            </w:pPr>
            <w:r w:rsidRPr="00554F8A">
              <w:rPr>
                <w:color w:val="000000"/>
                <w:lang w:eastAsia="en-US"/>
              </w:rPr>
              <w:t>Adoption Officers</w:t>
            </w:r>
          </w:p>
        </w:tc>
        <w:tc>
          <w:tcPr>
            <w:tcW w:w="1313" w:type="dxa"/>
            <w:tcBorders>
              <w:top w:val="nil"/>
              <w:left w:val="nil"/>
              <w:bottom w:val="nil"/>
              <w:right w:val="nil"/>
            </w:tcBorders>
          </w:tcPr>
          <w:p w14:paraId="3910A4AE"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9.000</w:t>
            </w:r>
          </w:p>
        </w:tc>
        <w:tc>
          <w:tcPr>
            <w:tcW w:w="1313" w:type="dxa"/>
            <w:tcBorders>
              <w:top w:val="nil"/>
              <w:left w:val="nil"/>
              <w:bottom w:val="nil"/>
              <w:right w:val="nil"/>
            </w:tcBorders>
          </w:tcPr>
          <w:p w14:paraId="4E8A852C"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9.000</w:t>
            </w:r>
          </w:p>
        </w:tc>
        <w:tc>
          <w:tcPr>
            <w:tcW w:w="1313" w:type="dxa"/>
            <w:tcBorders>
              <w:top w:val="nil"/>
              <w:left w:val="nil"/>
              <w:bottom w:val="nil"/>
              <w:right w:val="nil"/>
            </w:tcBorders>
          </w:tcPr>
          <w:p w14:paraId="3323D149"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3.000</w:t>
            </w:r>
          </w:p>
        </w:tc>
        <w:tc>
          <w:tcPr>
            <w:tcW w:w="1313" w:type="dxa"/>
            <w:tcBorders>
              <w:top w:val="nil"/>
              <w:left w:val="nil"/>
              <w:bottom w:val="nil"/>
              <w:right w:val="nil"/>
            </w:tcBorders>
          </w:tcPr>
          <w:p w14:paraId="0020B15E"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nil"/>
              <w:left w:val="nil"/>
              <w:bottom w:val="nil"/>
              <w:right w:val="nil"/>
            </w:tcBorders>
          </w:tcPr>
          <w:p w14:paraId="01412072"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3.000</w:t>
            </w:r>
          </w:p>
        </w:tc>
      </w:tr>
      <w:tr w:rsidR="00554F8A" w:rsidRPr="00554F8A" w14:paraId="4739565D" w14:textId="77777777" w:rsidTr="006B6C78">
        <w:tc>
          <w:tcPr>
            <w:tcW w:w="2785" w:type="dxa"/>
            <w:tcBorders>
              <w:top w:val="nil"/>
              <w:left w:val="nil"/>
              <w:bottom w:val="nil"/>
              <w:right w:val="nil"/>
            </w:tcBorders>
          </w:tcPr>
          <w:p w14:paraId="4F0BAE8C" w14:textId="77777777" w:rsidR="00554F8A" w:rsidRPr="00554F8A" w:rsidRDefault="00554F8A" w:rsidP="00554F8A">
            <w:pPr>
              <w:pStyle w:val="BodyText"/>
              <w:spacing w:before="120" w:after="120"/>
              <w:rPr>
                <w:color w:val="000000"/>
                <w:lang w:eastAsia="en-US"/>
              </w:rPr>
            </w:pPr>
            <w:r w:rsidRPr="00554F8A">
              <w:rPr>
                <w:color w:val="000000"/>
                <w:lang w:eastAsia="en-US"/>
              </w:rPr>
              <w:t>National Enabling Activities</w:t>
            </w:r>
          </w:p>
        </w:tc>
        <w:tc>
          <w:tcPr>
            <w:tcW w:w="1313" w:type="dxa"/>
            <w:tcBorders>
              <w:top w:val="nil"/>
              <w:left w:val="nil"/>
              <w:bottom w:val="nil"/>
              <w:right w:val="nil"/>
            </w:tcBorders>
          </w:tcPr>
          <w:p w14:paraId="0E341FFB"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8.011</w:t>
            </w:r>
          </w:p>
        </w:tc>
        <w:tc>
          <w:tcPr>
            <w:tcW w:w="1313" w:type="dxa"/>
            <w:tcBorders>
              <w:top w:val="nil"/>
              <w:left w:val="nil"/>
              <w:bottom w:val="nil"/>
              <w:right w:val="nil"/>
            </w:tcBorders>
          </w:tcPr>
          <w:p w14:paraId="00BBA1FA"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1.380</w:t>
            </w:r>
          </w:p>
        </w:tc>
        <w:tc>
          <w:tcPr>
            <w:tcW w:w="1313" w:type="dxa"/>
            <w:tcBorders>
              <w:top w:val="nil"/>
              <w:left w:val="nil"/>
              <w:bottom w:val="nil"/>
              <w:right w:val="nil"/>
            </w:tcBorders>
          </w:tcPr>
          <w:p w14:paraId="3941935E"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1.195</w:t>
            </w:r>
          </w:p>
        </w:tc>
        <w:tc>
          <w:tcPr>
            <w:tcW w:w="1313" w:type="dxa"/>
            <w:tcBorders>
              <w:top w:val="nil"/>
              <w:left w:val="nil"/>
              <w:bottom w:val="nil"/>
              <w:right w:val="nil"/>
            </w:tcBorders>
          </w:tcPr>
          <w:p w14:paraId="23BF42AF"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0.380</w:t>
            </w:r>
          </w:p>
        </w:tc>
        <w:tc>
          <w:tcPr>
            <w:tcW w:w="1313" w:type="dxa"/>
            <w:tcBorders>
              <w:top w:val="nil"/>
              <w:left w:val="nil"/>
              <w:bottom w:val="nil"/>
              <w:right w:val="nil"/>
            </w:tcBorders>
          </w:tcPr>
          <w:p w14:paraId="7B6E0817"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0.815</w:t>
            </w:r>
          </w:p>
        </w:tc>
      </w:tr>
      <w:tr w:rsidR="00554F8A" w:rsidRPr="00554F8A" w14:paraId="30023735" w14:textId="77777777" w:rsidTr="006B6C78">
        <w:tc>
          <w:tcPr>
            <w:tcW w:w="2785" w:type="dxa"/>
            <w:tcBorders>
              <w:top w:val="nil"/>
              <w:left w:val="nil"/>
              <w:bottom w:val="nil"/>
              <w:right w:val="nil"/>
            </w:tcBorders>
          </w:tcPr>
          <w:p w14:paraId="7DB2F8EF" w14:textId="77777777" w:rsidR="00554F8A" w:rsidRPr="00554F8A" w:rsidRDefault="00554F8A" w:rsidP="00554F8A">
            <w:pPr>
              <w:pStyle w:val="BodyText"/>
              <w:spacing w:before="120" w:after="120"/>
              <w:rPr>
                <w:color w:val="000000"/>
                <w:lang w:eastAsia="en-US"/>
              </w:rPr>
            </w:pPr>
            <w:r w:rsidRPr="00554F8A">
              <w:rPr>
                <w:color w:val="000000"/>
                <w:lang w:eastAsia="en-US"/>
              </w:rPr>
              <w:t>Drought Resilience Innovation Grants</w:t>
            </w:r>
          </w:p>
        </w:tc>
        <w:tc>
          <w:tcPr>
            <w:tcW w:w="1313" w:type="dxa"/>
            <w:tcBorders>
              <w:top w:val="nil"/>
              <w:left w:val="nil"/>
              <w:bottom w:val="nil"/>
              <w:right w:val="nil"/>
            </w:tcBorders>
          </w:tcPr>
          <w:p w14:paraId="5604F025"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33.961</w:t>
            </w:r>
          </w:p>
        </w:tc>
        <w:tc>
          <w:tcPr>
            <w:tcW w:w="1313" w:type="dxa"/>
            <w:tcBorders>
              <w:top w:val="nil"/>
              <w:left w:val="nil"/>
              <w:bottom w:val="nil"/>
              <w:right w:val="nil"/>
            </w:tcBorders>
          </w:tcPr>
          <w:p w14:paraId="167D9715"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28.930</w:t>
            </w:r>
          </w:p>
        </w:tc>
        <w:tc>
          <w:tcPr>
            <w:tcW w:w="1313" w:type="dxa"/>
            <w:tcBorders>
              <w:top w:val="nil"/>
              <w:left w:val="nil"/>
              <w:bottom w:val="nil"/>
              <w:right w:val="nil"/>
            </w:tcBorders>
          </w:tcPr>
          <w:p w14:paraId="6B19B9B9"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18.821</w:t>
            </w:r>
          </w:p>
        </w:tc>
        <w:tc>
          <w:tcPr>
            <w:tcW w:w="1313" w:type="dxa"/>
            <w:tcBorders>
              <w:top w:val="nil"/>
              <w:left w:val="nil"/>
              <w:bottom w:val="nil"/>
              <w:right w:val="nil"/>
            </w:tcBorders>
          </w:tcPr>
          <w:p w14:paraId="54F6D7C8"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nil"/>
              <w:left w:val="nil"/>
              <w:bottom w:val="nil"/>
              <w:right w:val="nil"/>
            </w:tcBorders>
          </w:tcPr>
          <w:p w14:paraId="1CC0EAF3"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18.821</w:t>
            </w:r>
          </w:p>
        </w:tc>
      </w:tr>
      <w:tr w:rsidR="00554F8A" w:rsidRPr="00554F8A" w14:paraId="0193C453" w14:textId="77777777" w:rsidTr="006B6C78">
        <w:tc>
          <w:tcPr>
            <w:tcW w:w="2785" w:type="dxa"/>
            <w:tcBorders>
              <w:top w:val="nil"/>
              <w:left w:val="nil"/>
              <w:bottom w:val="nil"/>
              <w:right w:val="nil"/>
            </w:tcBorders>
          </w:tcPr>
          <w:p w14:paraId="600CB84E" w14:textId="77777777" w:rsidR="00554F8A" w:rsidRPr="00554F8A" w:rsidRDefault="00554F8A" w:rsidP="00554F8A">
            <w:pPr>
              <w:pStyle w:val="BodyText"/>
              <w:spacing w:before="120" w:after="120"/>
              <w:rPr>
                <w:color w:val="000000"/>
                <w:lang w:eastAsia="en-US"/>
              </w:rPr>
            </w:pPr>
            <w:r w:rsidRPr="00554F8A">
              <w:rPr>
                <w:color w:val="000000"/>
                <w:lang w:eastAsia="en-US"/>
              </w:rPr>
              <w:t>Natural Resource Management Drought Resilience Program - Grants</w:t>
            </w:r>
          </w:p>
        </w:tc>
        <w:tc>
          <w:tcPr>
            <w:tcW w:w="1313" w:type="dxa"/>
            <w:tcBorders>
              <w:top w:val="nil"/>
              <w:left w:val="nil"/>
              <w:bottom w:val="nil"/>
              <w:right w:val="nil"/>
            </w:tcBorders>
          </w:tcPr>
          <w:p w14:paraId="6307702F"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7.806</w:t>
            </w:r>
          </w:p>
        </w:tc>
        <w:tc>
          <w:tcPr>
            <w:tcW w:w="1313" w:type="dxa"/>
            <w:tcBorders>
              <w:top w:val="nil"/>
              <w:left w:val="nil"/>
              <w:bottom w:val="nil"/>
              <w:right w:val="nil"/>
            </w:tcBorders>
          </w:tcPr>
          <w:p w14:paraId="2F67B1D6"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7.806</w:t>
            </w:r>
          </w:p>
        </w:tc>
        <w:tc>
          <w:tcPr>
            <w:tcW w:w="1313" w:type="dxa"/>
            <w:tcBorders>
              <w:top w:val="nil"/>
              <w:left w:val="nil"/>
              <w:bottom w:val="nil"/>
              <w:right w:val="nil"/>
            </w:tcBorders>
          </w:tcPr>
          <w:p w14:paraId="381E34C3"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7.806</w:t>
            </w:r>
          </w:p>
        </w:tc>
        <w:tc>
          <w:tcPr>
            <w:tcW w:w="1313" w:type="dxa"/>
            <w:tcBorders>
              <w:top w:val="nil"/>
              <w:left w:val="nil"/>
              <w:bottom w:val="nil"/>
              <w:right w:val="nil"/>
            </w:tcBorders>
          </w:tcPr>
          <w:p w14:paraId="79DAE465"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1.171</w:t>
            </w:r>
          </w:p>
        </w:tc>
        <w:tc>
          <w:tcPr>
            <w:tcW w:w="1313" w:type="dxa"/>
            <w:tcBorders>
              <w:top w:val="nil"/>
              <w:left w:val="nil"/>
              <w:bottom w:val="nil"/>
              <w:right w:val="nil"/>
            </w:tcBorders>
          </w:tcPr>
          <w:p w14:paraId="5D78E270"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6.635</w:t>
            </w:r>
          </w:p>
        </w:tc>
      </w:tr>
      <w:tr w:rsidR="00554F8A" w:rsidRPr="00554F8A" w14:paraId="2AE58886" w14:textId="77777777" w:rsidTr="006B6C78">
        <w:tc>
          <w:tcPr>
            <w:tcW w:w="2785" w:type="dxa"/>
            <w:tcBorders>
              <w:top w:val="nil"/>
              <w:left w:val="nil"/>
              <w:bottom w:val="nil"/>
              <w:right w:val="nil"/>
            </w:tcBorders>
          </w:tcPr>
          <w:p w14:paraId="1CDF4B44" w14:textId="77777777" w:rsidR="00554F8A" w:rsidRPr="00554F8A" w:rsidRDefault="00554F8A" w:rsidP="00554F8A">
            <w:pPr>
              <w:pStyle w:val="BodyText"/>
              <w:spacing w:before="120" w:after="120"/>
              <w:rPr>
                <w:color w:val="000000"/>
                <w:lang w:eastAsia="en-US"/>
              </w:rPr>
            </w:pPr>
            <w:r w:rsidRPr="00554F8A">
              <w:rPr>
                <w:color w:val="000000"/>
                <w:lang w:eastAsia="en-US"/>
              </w:rPr>
              <w:t>National Resource Management Drought Resilience Program - Landscapes</w:t>
            </w:r>
          </w:p>
        </w:tc>
        <w:tc>
          <w:tcPr>
            <w:tcW w:w="1313" w:type="dxa"/>
            <w:tcBorders>
              <w:top w:val="nil"/>
              <w:left w:val="nil"/>
              <w:bottom w:val="nil"/>
              <w:right w:val="nil"/>
            </w:tcBorders>
          </w:tcPr>
          <w:p w14:paraId="3D574280"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5.622</w:t>
            </w:r>
          </w:p>
        </w:tc>
        <w:tc>
          <w:tcPr>
            <w:tcW w:w="1313" w:type="dxa"/>
            <w:tcBorders>
              <w:top w:val="nil"/>
              <w:left w:val="nil"/>
              <w:bottom w:val="nil"/>
              <w:right w:val="nil"/>
            </w:tcBorders>
          </w:tcPr>
          <w:p w14:paraId="579F02D3"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5.622</w:t>
            </w:r>
          </w:p>
        </w:tc>
        <w:tc>
          <w:tcPr>
            <w:tcW w:w="1313" w:type="dxa"/>
            <w:tcBorders>
              <w:top w:val="nil"/>
              <w:left w:val="nil"/>
              <w:bottom w:val="nil"/>
              <w:right w:val="nil"/>
            </w:tcBorders>
          </w:tcPr>
          <w:p w14:paraId="0A3C4467"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5.622</w:t>
            </w:r>
          </w:p>
        </w:tc>
        <w:tc>
          <w:tcPr>
            <w:tcW w:w="1313" w:type="dxa"/>
            <w:tcBorders>
              <w:top w:val="nil"/>
              <w:left w:val="nil"/>
              <w:bottom w:val="nil"/>
              <w:right w:val="nil"/>
            </w:tcBorders>
          </w:tcPr>
          <w:p w14:paraId="4518DE89"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5.622</w:t>
            </w:r>
          </w:p>
        </w:tc>
        <w:tc>
          <w:tcPr>
            <w:tcW w:w="1313" w:type="dxa"/>
            <w:tcBorders>
              <w:top w:val="nil"/>
              <w:left w:val="nil"/>
              <w:bottom w:val="nil"/>
              <w:right w:val="nil"/>
            </w:tcBorders>
          </w:tcPr>
          <w:p w14:paraId="661E13AC"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r>
      <w:tr w:rsidR="00554F8A" w:rsidRPr="00554F8A" w14:paraId="5901B2FC" w14:textId="77777777" w:rsidTr="006B6C78">
        <w:tc>
          <w:tcPr>
            <w:tcW w:w="2785" w:type="dxa"/>
            <w:tcBorders>
              <w:top w:val="nil"/>
              <w:left w:val="nil"/>
              <w:bottom w:val="nil"/>
              <w:right w:val="nil"/>
            </w:tcBorders>
          </w:tcPr>
          <w:p w14:paraId="42B34AC1" w14:textId="77777777" w:rsidR="00554F8A" w:rsidRPr="00554F8A" w:rsidRDefault="00554F8A" w:rsidP="00554F8A">
            <w:pPr>
              <w:pStyle w:val="BodyText"/>
              <w:spacing w:before="120" w:after="120"/>
              <w:rPr>
                <w:color w:val="000000"/>
                <w:lang w:eastAsia="en-US"/>
              </w:rPr>
            </w:pPr>
            <w:r w:rsidRPr="00554F8A">
              <w:rPr>
                <w:color w:val="000000"/>
                <w:lang w:eastAsia="en-US"/>
              </w:rPr>
              <w:t>Drought Resilience Soils and Landscapes</w:t>
            </w:r>
          </w:p>
        </w:tc>
        <w:tc>
          <w:tcPr>
            <w:tcW w:w="1313" w:type="dxa"/>
            <w:tcBorders>
              <w:top w:val="nil"/>
              <w:left w:val="nil"/>
              <w:bottom w:val="nil"/>
              <w:right w:val="nil"/>
            </w:tcBorders>
          </w:tcPr>
          <w:p w14:paraId="7347B24A"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23.110</w:t>
            </w:r>
          </w:p>
        </w:tc>
        <w:tc>
          <w:tcPr>
            <w:tcW w:w="1313" w:type="dxa"/>
            <w:tcBorders>
              <w:top w:val="nil"/>
              <w:left w:val="nil"/>
              <w:bottom w:val="nil"/>
              <w:right w:val="nil"/>
            </w:tcBorders>
          </w:tcPr>
          <w:p w14:paraId="208FBB78"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23.110</w:t>
            </w:r>
          </w:p>
        </w:tc>
        <w:tc>
          <w:tcPr>
            <w:tcW w:w="1313" w:type="dxa"/>
            <w:tcBorders>
              <w:top w:val="nil"/>
              <w:left w:val="nil"/>
              <w:bottom w:val="nil"/>
              <w:right w:val="nil"/>
            </w:tcBorders>
          </w:tcPr>
          <w:p w14:paraId="4517A45D"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2.566</w:t>
            </w:r>
          </w:p>
        </w:tc>
        <w:tc>
          <w:tcPr>
            <w:tcW w:w="1313" w:type="dxa"/>
            <w:tcBorders>
              <w:top w:val="nil"/>
              <w:left w:val="nil"/>
              <w:bottom w:val="nil"/>
              <w:right w:val="nil"/>
            </w:tcBorders>
          </w:tcPr>
          <w:p w14:paraId="37095F59"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nil"/>
              <w:left w:val="nil"/>
              <w:bottom w:val="nil"/>
              <w:right w:val="nil"/>
            </w:tcBorders>
          </w:tcPr>
          <w:p w14:paraId="7D9BB1D2"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2.566</w:t>
            </w:r>
          </w:p>
        </w:tc>
      </w:tr>
      <w:tr w:rsidR="00554F8A" w:rsidRPr="00554F8A" w14:paraId="257A24D5" w14:textId="77777777" w:rsidTr="006B6C78">
        <w:tc>
          <w:tcPr>
            <w:tcW w:w="2785" w:type="dxa"/>
            <w:tcBorders>
              <w:top w:val="nil"/>
              <w:left w:val="nil"/>
              <w:bottom w:val="nil"/>
              <w:right w:val="nil"/>
            </w:tcBorders>
          </w:tcPr>
          <w:p w14:paraId="313C4464" w14:textId="77777777" w:rsidR="00554F8A" w:rsidRPr="00554F8A" w:rsidRDefault="00554F8A" w:rsidP="00554F8A">
            <w:pPr>
              <w:pStyle w:val="BodyText"/>
              <w:spacing w:before="120" w:after="120"/>
              <w:rPr>
                <w:color w:val="000000"/>
                <w:lang w:eastAsia="en-US"/>
              </w:rPr>
            </w:pPr>
            <w:r w:rsidRPr="00554F8A">
              <w:rPr>
                <w:color w:val="000000"/>
                <w:lang w:eastAsia="en-US"/>
              </w:rPr>
              <w:t>Grants to support the Adoption of Drought resilient Practices</w:t>
            </w:r>
          </w:p>
        </w:tc>
        <w:tc>
          <w:tcPr>
            <w:tcW w:w="1313" w:type="dxa"/>
            <w:tcBorders>
              <w:top w:val="nil"/>
              <w:left w:val="nil"/>
              <w:bottom w:val="nil"/>
              <w:right w:val="nil"/>
            </w:tcBorders>
          </w:tcPr>
          <w:p w14:paraId="701877CF"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14.265</w:t>
            </w:r>
          </w:p>
        </w:tc>
        <w:tc>
          <w:tcPr>
            <w:tcW w:w="1313" w:type="dxa"/>
            <w:tcBorders>
              <w:top w:val="nil"/>
              <w:left w:val="nil"/>
              <w:bottom w:val="nil"/>
              <w:right w:val="nil"/>
            </w:tcBorders>
          </w:tcPr>
          <w:p w14:paraId="75B924FA"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nil"/>
              <w:left w:val="nil"/>
              <w:bottom w:val="nil"/>
              <w:right w:val="nil"/>
            </w:tcBorders>
          </w:tcPr>
          <w:p w14:paraId="5ACC707F"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nil"/>
              <w:left w:val="nil"/>
              <w:bottom w:val="nil"/>
              <w:right w:val="nil"/>
            </w:tcBorders>
          </w:tcPr>
          <w:p w14:paraId="7004A4B5"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nil"/>
              <w:left w:val="nil"/>
              <w:bottom w:val="nil"/>
              <w:right w:val="nil"/>
            </w:tcBorders>
          </w:tcPr>
          <w:p w14:paraId="7D2F9528"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r>
      <w:tr w:rsidR="00554F8A" w:rsidRPr="00554F8A" w14:paraId="01FE7AC2" w14:textId="77777777" w:rsidTr="006B6C78">
        <w:tc>
          <w:tcPr>
            <w:tcW w:w="2785" w:type="dxa"/>
            <w:tcBorders>
              <w:top w:val="nil"/>
              <w:left w:val="nil"/>
              <w:bottom w:val="single" w:sz="4" w:space="0" w:color="auto"/>
              <w:right w:val="nil"/>
            </w:tcBorders>
          </w:tcPr>
          <w:p w14:paraId="59E3B840" w14:textId="77777777" w:rsidR="00554F8A" w:rsidRPr="00554F8A" w:rsidRDefault="00554F8A" w:rsidP="00554F8A">
            <w:pPr>
              <w:pStyle w:val="BodyText"/>
              <w:spacing w:before="120" w:after="120"/>
              <w:rPr>
                <w:color w:val="000000"/>
                <w:lang w:eastAsia="en-US"/>
              </w:rPr>
            </w:pPr>
            <w:r w:rsidRPr="00554F8A">
              <w:rPr>
                <w:color w:val="000000"/>
                <w:lang w:eastAsia="en-US"/>
              </w:rPr>
              <w:t>Drought Resilience Long Term Trials</w:t>
            </w:r>
          </w:p>
        </w:tc>
        <w:tc>
          <w:tcPr>
            <w:tcW w:w="1313" w:type="dxa"/>
            <w:tcBorders>
              <w:top w:val="nil"/>
              <w:left w:val="nil"/>
              <w:bottom w:val="single" w:sz="4" w:space="0" w:color="auto"/>
              <w:right w:val="nil"/>
            </w:tcBorders>
          </w:tcPr>
          <w:p w14:paraId="102043EC"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20.000</w:t>
            </w:r>
          </w:p>
        </w:tc>
        <w:tc>
          <w:tcPr>
            <w:tcW w:w="1313" w:type="dxa"/>
            <w:tcBorders>
              <w:top w:val="nil"/>
              <w:left w:val="nil"/>
              <w:bottom w:val="single" w:sz="4" w:space="0" w:color="auto"/>
              <w:right w:val="nil"/>
            </w:tcBorders>
          </w:tcPr>
          <w:p w14:paraId="40DA71F3"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nil"/>
              <w:left w:val="nil"/>
              <w:bottom w:val="single" w:sz="4" w:space="0" w:color="auto"/>
              <w:right w:val="nil"/>
            </w:tcBorders>
          </w:tcPr>
          <w:p w14:paraId="1752607B"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nil"/>
              <w:left w:val="nil"/>
              <w:bottom w:val="single" w:sz="4" w:space="0" w:color="auto"/>
              <w:right w:val="nil"/>
            </w:tcBorders>
          </w:tcPr>
          <w:p w14:paraId="4E4C030F"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nil"/>
              <w:left w:val="nil"/>
              <w:bottom w:val="single" w:sz="4" w:space="0" w:color="auto"/>
              <w:right w:val="nil"/>
            </w:tcBorders>
          </w:tcPr>
          <w:p w14:paraId="551E2F03"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r>
      <w:tr w:rsidR="00554F8A" w:rsidRPr="00554F8A" w14:paraId="033696B0" w14:textId="77777777" w:rsidTr="006B6C78">
        <w:tc>
          <w:tcPr>
            <w:tcW w:w="2785" w:type="dxa"/>
            <w:tcBorders>
              <w:top w:val="single" w:sz="4" w:space="0" w:color="auto"/>
              <w:left w:val="nil"/>
              <w:bottom w:val="nil"/>
              <w:right w:val="nil"/>
            </w:tcBorders>
          </w:tcPr>
          <w:p w14:paraId="1AB810D6" w14:textId="77777777" w:rsidR="00554F8A" w:rsidRPr="00554F8A" w:rsidRDefault="00554F8A" w:rsidP="00554F8A">
            <w:pPr>
              <w:pStyle w:val="BodyText"/>
              <w:spacing w:before="120" w:after="120"/>
              <w:rPr>
                <w:color w:val="000000"/>
                <w:lang w:eastAsia="en-US"/>
              </w:rPr>
            </w:pPr>
            <w:r w:rsidRPr="00554F8A">
              <w:rPr>
                <w:color w:val="000000"/>
                <w:lang w:eastAsia="en-US"/>
              </w:rPr>
              <w:t>Drought Resilience Commercialisation Initiative</w:t>
            </w:r>
          </w:p>
        </w:tc>
        <w:tc>
          <w:tcPr>
            <w:tcW w:w="1313" w:type="dxa"/>
            <w:tcBorders>
              <w:top w:val="single" w:sz="4" w:space="0" w:color="auto"/>
              <w:left w:val="nil"/>
              <w:bottom w:val="nil"/>
              <w:right w:val="nil"/>
            </w:tcBorders>
          </w:tcPr>
          <w:p w14:paraId="226AA99A"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10.000</w:t>
            </w:r>
          </w:p>
        </w:tc>
        <w:tc>
          <w:tcPr>
            <w:tcW w:w="1313" w:type="dxa"/>
            <w:tcBorders>
              <w:top w:val="single" w:sz="4" w:space="0" w:color="auto"/>
              <w:left w:val="nil"/>
              <w:bottom w:val="nil"/>
              <w:right w:val="nil"/>
            </w:tcBorders>
          </w:tcPr>
          <w:p w14:paraId="70F94AD7"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single" w:sz="4" w:space="0" w:color="auto"/>
              <w:left w:val="nil"/>
              <w:bottom w:val="nil"/>
              <w:right w:val="nil"/>
            </w:tcBorders>
          </w:tcPr>
          <w:p w14:paraId="26B90867"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single" w:sz="4" w:space="0" w:color="auto"/>
              <w:left w:val="nil"/>
              <w:bottom w:val="nil"/>
              <w:right w:val="nil"/>
            </w:tcBorders>
          </w:tcPr>
          <w:p w14:paraId="23841948"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single" w:sz="4" w:space="0" w:color="auto"/>
              <w:left w:val="nil"/>
              <w:bottom w:val="nil"/>
              <w:right w:val="nil"/>
            </w:tcBorders>
          </w:tcPr>
          <w:p w14:paraId="1DCAAC09"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r>
      <w:tr w:rsidR="00554F8A" w:rsidRPr="00554F8A" w14:paraId="67AE9041" w14:textId="77777777" w:rsidTr="006B6C78">
        <w:tc>
          <w:tcPr>
            <w:tcW w:w="2785" w:type="dxa"/>
            <w:tcBorders>
              <w:top w:val="nil"/>
              <w:left w:val="nil"/>
              <w:bottom w:val="nil"/>
              <w:right w:val="nil"/>
            </w:tcBorders>
          </w:tcPr>
          <w:p w14:paraId="603F8101" w14:textId="77777777" w:rsidR="00554F8A" w:rsidRPr="00554F8A" w:rsidRDefault="00554F8A" w:rsidP="00554F8A">
            <w:pPr>
              <w:pStyle w:val="BodyText"/>
              <w:spacing w:before="120" w:after="120"/>
              <w:rPr>
                <w:color w:val="000000"/>
                <w:lang w:eastAsia="en-US"/>
              </w:rPr>
            </w:pPr>
            <w:r w:rsidRPr="00554F8A">
              <w:rPr>
                <w:color w:val="000000"/>
                <w:lang w:eastAsia="en-US"/>
              </w:rPr>
              <w:t>Drought Resilience Scholarships</w:t>
            </w:r>
          </w:p>
        </w:tc>
        <w:tc>
          <w:tcPr>
            <w:tcW w:w="1313" w:type="dxa"/>
            <w:tcBorders>
              <w:top w:val="nil"/>
              <w:left w:val="nil"/>
              <w:bottom w:val="nil"/>
              <w:right w:val="nil"/>
            </w:tcBorders>
          </w:tcPr>
          <w:p w14:paraId="7F44DD80"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1.600</w:t>
            </w:r>
          </w:p>
        </w:tc>
        <w:tc>
          <w:tcPr>
            <w:tcW w:w="1313" w:type="dxa"/>
            <w:tcBorders>
              <w:top w:val="nil"/>
              <w:left w:val="nil"/>
              <w:bottom w:val="nil"/>
              <w:right w:val="nil"/>
            </w:tcBorders>
          </w:tcPr>
          <w:p w14:paraId="0FF27C0D"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nil"/>
              <w:left w:val="nil"/>
              <w:bottom w:val="nil"/>
              <w:right w:val="nil"/>
            </w:tcBorders>
          </w:tcPr>
          <w:p w14:paraId="648DBEA2"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nil"/>
              <w:left w:val="nil"/>
              <w:bottom w:val="nil"/>
              <w:right w:val="nil"/>
            </w:tcBorders>
          </w:tcPr>
          <w:p w14:paraId="2CD74ABC"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nil"/>
              <w:left w:val="nil"/>
              <w:bottom w:val="nil"/>
              <w:right w:val="nil"/>
            </w:tcBorders>
          </w:tcPr>
          <w:p w14:paraId="5A5AC7C4"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r>
      <w:tr w:rsidR="00554F8A" w:rsidRPr="007F1CAD" w14:paraId="497B81C6" w14:textId="77777777" w:rsidTr="006B6C78">
        <w:tc>
          <w:tcPr>
            <w:tcW w:w="2785" w:type="dxa"/>
            <w:tcBorders>
              <w:top w:val="nil"/>
              <w:left w:val="nil"/>
              <w:bottom w:val="nil"/>
              <w:right w:val="nil"/>
            </w:tcBorders>
          </w:tcPr>
          <w:p w14:paraId="2EE0F697" w14:textId="77777777" w:rsidR="00554F8A" w:rsidRPr="007F1CAD" w:rsidRDefault="00554F8A" w:rsidP="00554F8A">
            <w:pPr>
              <w:pStyle w:val="BodyText"/>
              <w:spacing w:before="120" w:after="120"/>
              <w:rPr>
                <w:b/>
                <w:bCs/>
                <w:color w:val="000000"/>
                <w:lang w:eastAsia="en-US"/>
              </w:rPr>
            </w:pPr>
            <w:r w:rsidRPr="007F1CAD">
              <w:rPr>
                <w:b/>
                <w:bCs/>
                <w:color w:val="000000"/>
                <w:lang w:eastAsia="en-US"/>
              </w:rPr>
              <w:t>Better prepared communities</w:t>
            </w:r>
          </w:p>
        </w:tc>
        <w:tc>
          <w:tcPr>
            <w:tcW w:w="1313" w:type="dxa"/>
            <w:tcBorders>
              <w:top w:val="nil"/>
              <w:left w:val="nil"/>
              <w:bottom w:val="nil"/>
              <w:right w:val="nil"/>
            </w:tcBorders>
          </w:tcPr>
          <w:p w14:paraId="0760C4B1"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40.844</w:t>
            </w:r>
          </w:p>
        </w:tc>
        <w:tc>
          <w:tcPr>
            <w:tcW w:w="1313" w:type="dxa"/>
            <w:tcBorders>
              <w:top w:val="nil"/>
              <w:left w:val="nil"/>
              <w:bottom w:val="nil"/>
              <w:right w:val="nil"/>
            </w:tcBorders>
          </w:tcPr>
          <w:p w14:paraId="266678DE"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40.844</w:t>
            </w:r>
          </w:p>
        </w:tc>
        <w:tc>
          <w:tcPr>
            <w:tcW w:w="1313" w:type="dxa"/>
            <w:tcBorders>
              <w:top w:val="nil"/>
              <w:left w:val="nil"/>
              <w:bottom w:val="nil"/>
              <w:right w:val="nil"/>
            </w:tcBorders>
          </w:tcPr>
          <w:p w14:paraId="4437A9D3"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16.200</w:t>
            </w:r>
          </w:p>
        </w:tc>
        <w:tc>
          <w:tcPr>
            <w:tcW w:w="1313" w:type="dxa"/>
            <w:tcBorders>
              <w:top w:val="nil"/>
              <w:left w:val="nil"/>
              <w:bottom w:val="nil"/>
              <w:right w:val="nil"/>
            </w:tcBorders>
          </w:tcPr>
          <w:p w14:paraId="267AE0F1"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11.196</w:t>
            </w:r>
          </w:p>
        </w:tc>
        <w:tc>
          <w:tcPr>
            <w:tcW w:w="1313" w:type="dxa"/>
            <w:tcBorders>
              <w:top w:val="nil"/>
              <w:left w:val="nil"/>
              <w:bottom w:val="nil"/>
              <w:right w:val="nil"/>
            </w:tcBorders>
          </w:tcPr>
          <w:p w14:paraId="5314367F"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5.004</w:t>
            </w:r>
          </w:p>
        </w:tc>
      </w:tr>
      <w:tr w:rsidR="00554F8A" w:rsidRPr="00554F8A" w14:paraId="0E080912" w14:textId="77777777" w:rsidTr="006B6C78">
        <w:tc>
          <w:tcPr>
            <w:tcW w:w="2785" w:type="dxa"/>
            <w:tcBorders>
              <w:top w:val="nil"/>
              <w:left w:val="nil"/>
              <w:bottom w:val="nil"/>
              <w:right w:val="nil"/>
            </w:tcBorders>
          </w:tcPr>
          <w:p w14:paraId="222E6864" w14:textId="77777777" w:rsidR="00554F8A" w:rsidRPr="00554F8A" w:rsidRDefault="00554F8A" w:rsidP="00554F8A">
            <w:pPr>
              <w:pStyle w:val="BodyText"/>
              <w:spacing w:before="120" w:after="120"/>
              <w:rPr>
                <w:color w:val="000000"/>
                <w:lang w:eastAsia="en-US"/>
              </w:rPr>
            </w:pPr>
            <w:r w:rsidRPr="00554F8A">
              <w:rPr>
                <w:color w:val="000000"/>
                <w:lang w:eastAsia="en-US"/>
              </w:rPr>
              <w:t>Drought Resilient Leaders</w:t>
            </w:r>
          </w:p>
        </w:tc>
        <w:tc>
          <w:tcPr>
            <w:tcW w:w="1313" w:type="dxa"/>
            <w:tcBorders>
              <w:top w:val="nil"/>
              <w:left w:val="nil"/>
              <w:bottom w:val="nil"/>
              <w:right w:val="nil"/>
            </w:tcBorders>
          </w:tcPr>
          <w:p w14:paraId="69678789"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7.446</w:t>
            </w:r>
          </w:p>
        </w:tc>
        <w:tc>
          <w:tcPr>
            <w:tcW w:w="1313" w:type="dxa"/>
            <w:tcBorders>
              <w:top w:val="nil"/>
              <w:left w:val="nil"/>
              <w:bottom w:val="nil"/>
              <w:right w:val="nil"/>
            </w:tcBorders>
          </w:tcPr>
          <w:p w14:paraId="43C79059"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7.446</w:t>
            </w:r>
          </w:p>
        </w:tc>
        <w:tc>
          <w:tcPr>
            <w:tcW w:w="1313" w:type="dxa"/>
            <w:tcBorders>
              <w:top w:val="nil"/>
              <w:left w:val="nil"/>
              <w:bottom w:val="nil"/>
              <w:right w:val="nil"/>
            </w:tcBorders>
          </w:tcPr>
          <w:p w14:paraId="59F990A7"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7.446</w:t>
            </w:r>
          </w:p>
        </w:tc>
        <w:tc>
          <w:tcPr>
            <w:tcW w:w="1313" w:type="dxa"/>
            <w:tcBorders>
              <w:top w:val="nil"/>
              <w:left w:val="nil"/>
              <w:bottom w:val="nil"/>
              <w:right w:val="nil"/>
            </w:tcBorders>
          </w:tcPr>
          <w:p w14:paraId="562F4D34"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7.446</w:t>
            </w:r>
          </w:p>
        </w:tc>
        <w:tc>
          <w:tcPr>
            <w:tcW w:w="1313" w:type="dxa"/>
            <w:tcBorders>
              <w:top w:val="nil"/>
              <w:left w:val="nil"/>
              <w:bottom w:val="nil"/>
              <w:right w:val="nil"/>
            </w:tcBorders>
          </w:tcPr>
          <w:p w14:paraId="6FB1AB5D"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r>
      <w:tr w:rsidR="00554F8A" w:rsidRPr="00554F8A" w14:paraId="56E31E3C" w14:textId="77777777" w:rsidTr="006B6C78">
        <w:tc>
          <w:tcPr>
            <w:tcW w:w="2785" w:type="dxa"/>
            <w:tcBorders>
              <w:top w:val="nil"/>
              <w:left w:val="nil"/>
              <w:bottom w:val="nil"/>
              <w:right w:val="nil"/>
            </w:tcBorders>
          </w:tcPr>
          <w:p w14:paraId="6550BBCC" w14:textId="77777777" w:rsidR="00554F8A" w:rsidRPr="00554F8A" w:rsidRDefault="00554F8A" w:rsidP="00554F8A">
            <w:pPr>
              <w:pStyle w:val="BodyText"/>
              <w:spacing w:before="120" w:after="120"/>
              <w:rPr>
                <w:color w:val="000000"/>
                <w:lang w:eastAsia="en-US"/>
              </w:rPr>
            </w:pPr>
            <w:r w:rsidRPr="00554F8A">
              <w:rPr>
                <w:color w:val="000000"/>
                <w:lang w:eastAsia="en-US"/>
              </w:rPr>
              <w:t>Networks to Build Drought Resilience</w:t>
            </w:r>
          </w:p>
        </w:tc>
        <w:tc>
          <w:tcPr>
            <w:tcW w:w="1313" w:type="dxa"/>
            <w:tcBorders>
              <w:top w:val="nil"/>
              <w:left w:val="nil"/>
              <w:bottom w:val="nil"/>
              <w:right w:val="nil"/>
            </w:tcBorders>
          </w:tcPr>
          <w:p w14:paraId="65416D27"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3.750</w:t>
            </w:r>
          </w:p>
        </w:tc>
        <w:tc>
          <w:tcPr>
            <w:tcW w:w="1313" w:type="dxa"/>
            <w:tcBorders>
              <w:top w:val="nil"/>
              <w:left w:val="nil"/>
              <w:bottom w:val="nil"/>
              <w:right w:val="nil"/>
            </w:tcBorders>
          </w:tcPr>
          <w:p w14:paraId="1A056E87"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3.750</w:t>
            </w:r>
          </w:p>
        </w:tc>
        <w:tc>
          <w:tcPr>
            <w:tcW w:w="1313" w:type="dxa"/>
            <w:tcBorders>
              <w:top w:val="nil"/>
              <w:left w:val="nil"/>
              <w:bottom w:val="nil"/>
              <w:right w:val="nil"/>
            </w:tcBorders>
          </w:tcPr>
          <w:p w14:paraId="5D6DE019"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3.750</w:t>
            </w:r>
          </w:p>
        </w:tc>
        <w:tc>
          <w:tcPr>
            <w:tcW w:w="1313" w:type="dxa"/>
            <w:tcBorders>
              <w:top w:val="nil"/>
              <w:left w:val="nil"/>
              <w:bottom w:val="nil"/>
              <w:right w:val="nil"/>
            </w:tcBorders>
          </w:tcPr>
          <w:p w14:paraId="5B3AFB9E"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3.750</w:t>
            </w:r>
          </w:p>
        </w:tc>
        <w:tc>
          <w:tcPr>
            <w:tcW w:w="1313" w:type="dxa"/>
            <w:tcBorders>
              <w:top w:val="nil"/>
              <w:left w:val="nil"/>
              <w:bottom w:val="nil"/>
              <w:right w:val="nil"/>
            </w:tcBorders>
          </w:tcPr>
          <w:p w14:paraId="00D3C2C1"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r>
      <w:tr w:rsidR="00554F8A" w:rsidRPr="00554F8A" w14:paraId="6E7377CD" w14:textId="77777777" w:rsidTr="006B6C78">
        <w:tc>
          <w:tcPr>
            <w:tcW w:w="2785" w:type="dxa"/>
            <w:tcBorders>
              <w:top w:val="nil"/>
              <w:left w:val="nil"/>
              <w:bottom w:val="nil"/>
              <w:right w:val="nil"/>
            </w:tcBorders>
          </w:tcPr>
          <w:p w14:paraId="620BBF82" w14:textId="77777777" w:rsidR="00554F8A" w:rsidRPr="00554F8A" w:rsidRDefault="00554F8A" w:rsidP="00554F8A">
            <w:pPr>
              <w:pStyle w:val="BodyText"/>
              <w:spacing w:before="120" w:after="120"/>
              <w:rPr>
                <w:color w:val="000000"/>
                <w:lang w:eastAsia="en-US"/>
              </w:rPr>
            </w:pPr>
            <w:r w:rsidRPr="00554F8A">
              <w:rPr>
                <w:color w:val="000000"/>
                <w:lang w:eastAsia="en-US"/>
              </w:rPr>
              <w:t>Helping Regional Communities Prepare for Drought Initiative</w:t>
            </w:r>
          </w:p>
        </w:tc>
        <w:tc>
          <w:tcPr>
            <w:tcW w:w="1313" w:type="dxa"/>
            <w:tcBorders>
              <w:top w:val="nil"/>
              <w:left w:val="nil"/>
              <w:bottom w:val="nil"/>
              <w:right w:val="nil"/>
            </w:tcBorders>
          </w:tcPr>
          <w:p w14:paraId="77BED01D"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29.648</w:t>
            </w:r>
          </w:p>
        </w:tc>
        <w:tc>
          <w:tcPr>
            <w:tcW w:w="1313" w:type="dxa"/>
            <w:tcBorders>
              <w:top w:val="nil"/>
              <w:left w:val="nil"/>
              <w:bottom w:val="nil"/>
              <w:right w:val="nil"/>
            </w:tcBorders>
          </w:tcPr>
          <w:p w14:paraId="6E42EC55"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29.648</w:t>
            </w:r>
          </w:p>
        </w:tc>
        <w:tc>
          <w:tcPr>
            <w:tcW w:w="1313" w:type="dxa"/>
            <w:tcBorders>
              <w:top w:val="nil"/>
              <w:left w:val="nil"/>
              <w:bottom w:val="nil"/>
              <w:right w:val="nil"/>
            </w:tcBorders>
          </w:tcPr>
          <w:p w14:paraId="18716634"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5.004</w:t>
            </w:r>
          </w:p>
        </w:tc>
        <w:tc>
          <w:tcPr>
            <w:tcW w:w="1313" w:type="dxa"/>
            <w:tcBorders>
              <w:top w:val="nil"/>
              <w:left w:val="nil"/>
              <w:bottom w:val="nil"/>
              <w:right w:val="nil"/>
            </w:tcBorders>
          </w:tcPr>
          <w:p w14:paraId="516A8CF7"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0</w:t>
            </w:r>
          </w:p>
        </w:tc>
        <w:tc>
          <w:tcPr>
            <w:tcW w:w="1313" w:type="dxa"/>
            <w:tcBorders>
              <w:top w:val="nil"/>
              <w:left w:val="nil"/>
              <w:bottom w:val="nil"/>
              <w:right w:val="nil"/>
            </w:tcBorders>
          </w:tcPr>
          <w:p w14:paraId="7FAEC2C8" w14:textId="77777777" w:rsidR="00554F8A" w:rsidRPr="00554F8A" w:rsidRDefault="00554F8A" w:rsidP="007F1CAD">
            <w:pPr>
              <w:pStyle w:val="BodyText"/>
              <w:spacing w:before="120" w:after="120"/>
              <w:jc w:val="right"/>
              <w:rPr>
                <w:color w:val="000000"/>
                <w:lang w:eastAsia="en-US"/>
              </w:rPr>
            </w:pPr>
            <w:r w:rsidRPr="00554F8A">
              <w:rPr>
                <w:color w:val="000000"/>
                <w:lang w:eastAsia="en-US"/>
              </w:rPr>
              <w:t>5.004</w:t>
            </w:r>
          </w:p>
        </w:tc>
      </w:tr>
      <w:tr w:rsidR="00554F8A" w:rsidRPr="007F1CAD" w14:paraId="3FA67F54" w14:textId="77777777" w:rsidTr="006B6C78">
        <w:tc>
          <w:tcPr>
            <w:tcW w:w="2785" w:type="dxa"/>
            <w:tcBorders>
              <w:top w:val="nil"/>
              <w:left w:val="nil"/>
              <w:bottom w:val="single" w:sz="4" w:space="0" w:color="auto"/>
              <w:right w:val="nil"/>
            </w:tcBorders>
          </w:tcPr>
          <w:p w14:paraId="5EC7EB22" w14:textId="77777777" w:rsidR="00554F8A" w:rsidRPr="007F1CAD" w:rsidRDefault="00554F8A" w:rsidP="00554F8A">
            <w:pPr>
              <w:pStyle w:val="BodyText"/>
              <w:spacing w:before="120" w:after="120"/>
              <w:rPr>
                <w:b/>
                <w:bCs/>
                <w:color w:val="000000"/>
                <w:lang w:eastAsia="en-US"/>
              </w:rPr>
            </w:pPr>
            <w:r w:rsidRPr="007F1CAD">
              <w:rPr>
                <w:b/>
                <w:bCs/>
                <w:color w:val="000000"/>
                <w:lang w:eastAsia="en-US"/>
              </w:rPr>
              <w:t>Totals</w:t>
            </w:r>
          </w:p>
        </w:tc>
        <w:tc>
          <w:tcPr>
            <w:tcW w:w="1313" w:type="dxa"/>
            <w:tcBorders>
              <w:top w:val="nil"/>
              <w:left w:val="nil"/>
              <w:bottom w:val="single" w:sz="4" w:space="0" w:color="auto"/>
              <w:right w:val="nil"/>
            </w:tcBorders>
          </w:tcPr>
          <w:p w14:paraId="36945457"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400.000</w:t>
            </w:r>
          </w:p>
        </w:tc>
        <w:tc>
          <w:tcPr>
            <w:tcW w:w="1313" w:type="dxa"/>
            <w:tcBorders>
              <w:top w:val="nil"/>
              <w:left w:val="nil"/>
              <w:bottom w:val="single" w:sz="4" w:space="0" w:color="auto"/>
              <w:right w:val="nil"/>
            </w:tcBorders>
          </w:tcPr>
          <w:p w14:paraId="7374510A"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342.465</w:t>
            </w:r>
          </w:p>
        </w:tc>
        <w:tc>
          <w:tcPr>
            <w:tcW w:w="1313" w:type="dxa"/>
            <w:tcBorders>
              <w:top w:val="nil"/>
              <w:left w:val="nil"/>
              <w:bottom w:val="single" w:sz="4" w:space="0" w:color="auto"/>
              <w:right w:val="nil"/>
            </w:tcBorders>
          </w:tcPr>
          <w:p w14:paraId="5055D8C1"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136.985</w:t>
            </w:r>
          </w:p>
        </w:tc>
        <w:tc>
          <w:tcPr>
            <w:tcW w:w="1313" w:type="dxa"/>
            <w:tcBorders>
              <w:top w:val="nil"/>
              <w:left w:val="nil"/>
              <w:bottom w:val="single" w:sz="4" w:space="0" w:color="auto"/>
              <w:right w:val="nil"/>
            </w:tcBorders>
          </w:tcPr>
          <w:p w14:paraId="08694227"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65.127</w:t>
            </w:r>
          </w:p>
        </w:tc>
        <w:tc>
          <w:tcPr>
            <w:tcW w:w="1313" w:type="dxa"/>
            <w:tcBorders>
              <w:top w:val="nil"/>
              <w:left w:val="nil"/>
              <w:bottom w:val="single" w:sz="4" w:space="0" w:color="auto"/>
              <w:right w:val="nil"/>
            </w:tcBorders>
          </w:tcPr>
          <w:p w14:paraId="491B8412" w14:textId="77777777" w:rsidR="00554F8A" w:rsidRPr="007F1CAD" w:rsidRDefault="00554F8A" w:rsidP="007F1CAD">
            <w:pPr>
              <w:pStyle w:val="BodyText"/>
              <w:spacing w:before="120" w:after="120"/>
              <w:jc w:val="right"/>
              <w:rPr>
                <w:b/>
                <w:bCs/>
                <w:color w:val="000000"/>
                <w:lang w:eastAsia="en-US"/>
              </w:rPr>
            </w:pPr>
            <w:r w:rsidRPr="007F1CAD">
              <w:rPr>
                <w:b/>
                <w:bCs/>
                <w:color w:val="000000"/>
                <w:lang w:eastAsia="en-US"/>
              </w:rPr>
              <w:t>71.858</w:t>
            </w:r>
          </w:p>
        </w:tc>
      </w:tr>
    </w:tbl>
    <w:p w14:paraId="1C87D7BE" w14:textId="6A57AE0F" w:rsidR="00A43BAC" w:rsidRPr="00A47528" w:rsidRDefault="00DA3F29" w:rsidP="00DA3F29">
      <w:pPr>
        <w:pStyle w:val="BodyText"/>
        <w:spacing w:before="240"/>
        <w:ind w:left="369" w:hanging="369"/>
        <w:rPr>
          <w:rFonts w:asciiTheme="majorHAnsi" w:eastAsia="Gungsuh" w:hAnsiTheme="majorHAnsi" w:cstheme="majorHAnsi"/>
          <w:i/>
          <w:iCs/>
          <w:color w:val="000000"/>
          <w:szCs w:val="20"/>
          <w:lang w:eastAsia="en-US"/>
        </w:rPr>
      </w:pPr>
      <w:r>
        <w:rPr>
          <w:rFonts w:asciiTheme="majorHAnsi" w:eastAsia="Gungsuh" w:hAnsiTheme="majorHAnsi" w:cstheme="majorHAnsi"/>
          <w:i/>
          <w:iCs/>
          <w:color w:val="000000"/>
          <w:szCs w:val="20"/>
          <w:lang w:eastAsia="en-US"/>
        </w:rPr>
        <w:t>*</w:t>
      </w:r>
      <w:r>
        <w:rPr>
          <w:rFonts w:asciiTheme="majorHAnsi" w:eastAsia="Gungsuh" w:hAnsiTheme="majorHAnsi" w:cstheme="majorHAnsi"/>
          <w:i/>
          <w:iCs/>
          <w:color w:val="000000"/>
          <w:szCs w:val="20"/>
          <w:lang w:eastAsia="en-US"/>
        </w:rPr>
        <w:tab/>
      </w:r>
      <w:r w:rsidR="00A43BAC" w:rsidRPr="00A47528">
        <w:rPr>
          <w:rFonts w:asciiTheme="majorHAnsi" w:eastAsia="Gungsuh" w:hAnsiTheme="majorHAnsi" w:cstheme="majorHAnsi"/>
          <w:i/>
          <w:iCs/>
          <w:color w:val="000000"/>
          <w:szCs w:val="20"/>
          <w:lang w:eastAsia="en-US"/>
        </w:rPr>
        <w:t>Note - the Farm Business Resilience and Regional Drought Resilience Planning Programs are currently subject to negotiations with the states and territories to determine final funding for jurisdictions.</w:t>
      </w:r>
    </w:p>
    <w:p w14:paraId="226C634D"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2020-21 and 2021-22 figures are actual spend. Any unexpended funds from the $100m each year has been moved into future years for forward commitments.</w:t>
      </w:r>
    </w:p>
    <w:p w14:paraId="332A3B31" w14:textId="77777777"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Long Term Trials of Drought Resilience Farming Practices is funded to 2027-28 ($40m over six years). $20m has been allocated for 2024-25 to 2027-28</w:t>
      </w:r>
    </w:p>
    <w:p w14:paraId="762DA5CF" w14:textId="77777777" w:rsidR="00A43BAC" w:rsidRPr="00A47528" w:rsidRDefault="00A43BAC" w:rsidP="004D012A">
      <w:pPr>
        <w:pStyle w:val="Heading2"/>
        <w:rPr>
          <w:lang w:eastAsia="en-US"/>
        </w:rPr>
      </w:pPr>
      <w:bookmarkStart w:id="40" w:name="_Toc119440834"/>
      <w:r w:rsidRPr="00A47528">
        <w:rPr>
          <w:lang w:eastAsia="en-US"/>
        </w:rPr>
        <w:t>Appendix A: Glossary</w:t>
      </w:r>
      <w:bookmarkEnd w:id="40"/>
    </w:p>
    <w:tbl>
      <w:tblPr>
        <w:tblStyle w:val="TableGrid"/>
        <w:tblW w:w="5000" w:type="pct"/>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Appendix A: Glossary"/>
      </w:tblPr>
      <w:tblGrid>
        <w:gridCol w:w="2620"/>
        <w:gridCol w:w="6784"/>
      </w:tblGrid>
      <w:tr w:rsidR="004D012A" w:rsidRPr="004D012A" w14:paraId="34727A0C" w14:textId="77777777" w:rsidTr="006B6C78">
        <w:trPr>
          <w:tblHeader/>
        </w:trPr>
        <w:tc>
          <w:tcPr>
            <w:tcW w:w="2605" w:type="dxa"/>
            <w:tcBorders>
              <w:top w:val="single" w:sz="4" w:space="0" w:color="auto"/>
              <w:bottom w:val="single" w:sz="4" w:space="0" w:color="auto"/>
            </w:tcBorders>
          </w:tcPr>
          <w:p w14:paraId="4F976137" w14:textId="77777777" w:rsidR="004D012A" w:rsidRPr="00082CD7" w:rsidRDefault="004D012A" w:rsidP="00E40BC9">
            <w:pPr>
              <w:pStyle w:val="BodyText"/>
              <w:keepNext/>
              <w:spacing w:before="120" w:after="120"/>
              <w:rPr>
                <w:b/>
                <w:bCs/>
                <w:color w:val="000000"/>
                <w:lang w:eastAsia="en-US"/>
              </w:rPr>
            </w:pPr>
            <w:r w:rsidRPr="00082CD7">
              <w:rPr>
                <w:b/>
                <w:bCs/>
                <w:lang w:eastAsia="en-US"/>
              </w:rPr>
              <w:t>Term</w:t>
            </w:r>
          </w:p>
        </w:tc>
        <w:tc>
          <w:tcPr>
            <w:tcW w:w="6745" w:type="dxa"/>
            <w:tcBorders>
              <w:top w:val="single" w:sz="4" w:space="0" w:color="auto"/>
              <w:bottom w:val="single" w:sz="4" w:space="0" w:color="auto"/>
            </w:tcBorders>
          </w:tcPr>
          <w:p w14:paraId="7D79605B" w14:textId="77777777" w:rsidR="004D012A" w:rsidRPr="004D012A" w:rsidRDefault="004D012A" w:rsidP="00E40BC9">
            <w:pPr>
              <w:pStyle w:val="BodyText"/>
              <w:keepNext/>
              <w:spacing w:before="120" w:after="120"/>
              <w:rPr>
                <w:b/>
                <w:bCs/>
                <w:color w:val="000000"/>
                <w:lang w:eastAsia="en-US"/>
              </w:rPr>
            </w:pPr>
            <w:r w:rsidRPr="004D012A">
              <w:rPr>
                <w:b/>
                <w:bCs/>
                <w:lang w:eastAsia="en-US"/>
              </w:rPr>
              <w:t>Definition</w:t>
            </w:r>
          </w:p>
        </w:tc>
      </w:tr>
      <w:tr w:rsidR="004D012A" w:rsidRPr="004D012A" w14:paraId="11849AF9" w14:textId="77777777" w:rsidTr="006B6C78">
        <w:tc>
          <w:tcPr>
            <w:tcW w:w="2605" w:type="dxa"/>
            <w:tcBorders>
              <w:top w:val="single" w:sz="4" w:space="0" w:color="auto"/>
            </w:tcBorders>
          </w:tcPr>
          <w:p w14:paraId="26C0E2EC"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ABARES</w:t>
            </w:r>
          </w:p>
        </w:tc>
        <w:tc>
          <w:tcPr>
            <w:tcW w:w="6745" w:type="dxa"/>
            <w:tcBorders>
              <w:top w:val="single" w:sz="4" w:space="0" w:color="auto"/>
            </w:tcBorders>
          </w:tcPr>
          <w:p w14:paraId="50CE32ED" w14:textId="77777777" w:rsidR="004D012A" w:rsidRPr="004D012A" w:rsidRDefault="004D012A" w:rsidP="004D012A">
            <w:pPr>
              <w:pStyle w:val="BodyText"/>
              <w:spacing w:before="120" w:after="120"/>
              <w:rPr>
                <w:color w:val="000000"/>
                <w:lang w:eastAsia="en-US"/>
              </w:rPr>
            </w:pPr>
            <w:r w:rsidRPr="004D012A">
              <w:rPr>
                <w:color w:val="000000"/>
                <w:lang w:eastAsia="en-US"/>
              </w:rPr>
              <w:t>Australian Bureau of Agricultural and Resource Economics and Sciences</w:t>
            </w:r>
          </w:p>
        </w:tc>
      </w:tr>
      <w:tr w:rsidR="004D012A" w:rsidRPr="004D012A" w14:paraId="487EF6CA" w14:textId="77777777" w:rsidTr="006B6C78">
        <w:tc>
          <w:tcPr>
            <w:tcW w:w="2605" w:type="dxa"/>
          </w:tcPr>
          <w:p w14:paraId="2739F303"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ARLF</w:t>
            </w:r>
          </w:p>
        </w:tc>
        <w:tc>
          <w:tcPr>
            <w:tcW w:w="6745" w:type="dxa"/>
          </w:tcPr>
          <w:p w14:paraId="752C8889" w14:textId="77777777" w:rsidR="004D012A" w:rsidRPr="004D012A" w:rsidRDefault="004D012A" w:rsidP="004D012A">
            <w:pPr>
              <w:pStyle w:val="BodyText"/>
              <w:spacing w:before="120" w:after="120"/>
              <w:rPr>
                <w:color w:val="000000"/>
                <w:lang w:eastAsia="en-US"/>
              </w:rPr>
            </w:pPr>
            <w:r w:rsidRPr="004D012A">
              <w:rPr>
                <w:color w:val="000000"/>
                <w:lang w:eastAsia="en-US"/>
              </w:rPr>
              <w:t>Australian Rural Leadership Foundation</w:t>
            </w:r>
          </w:p>
        </w:tc>
      </w:tr>
      <w:tr w:rsidR="004D012A" w:rsidRPr="004D012A" w14:paraId="6B0AC9B2" w14:textId="77777777" w:rsidTr="006B6C78">
        <w:tc>
          <w:tcPr>
            <w:tcW w:w="2605" w:type="dxa"/>
          </w:tcPr>
          <w:p w14:paraId="49CE8983"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CSA</w:t>
            </w:r>
          </w:p>
        </w:tc>
        <w:tc>
          <w:tcPr>
            <w:tcW w:w="6745" w:type="dxa"/>
          </w:tcPr>
          <w:p w14:paraId="137E302C" w14:textId="77777777" w:rsidR="004D012A" w:rsidRPr="004D012A" w:rsidRDefault="004D012A" w:rsidP="004D012A">
            <w:pPr>
              <w:pStyle w:val="BodyText"/>
              <w:spacing w:before="120" w:after="120"/>
              <w:rPr>
                <w:color w:val="000000"/>
                <w:lang w:eastAsia="en-US"/>
              </w:rPr>
            </w:pPr>
            <w:r w:rsidRPr="004D012A">
              <w:rPr>
                <w:color w:val="000000"/>
                <w:lang w:eastAsia="en-US"/>
              </w:rPr>
              <w:t>Climate Services for Agriculture</w:t>
            </w:r>
          </w:p>
        </w:tc>
      </w:tr>
      <w:tr w:rsidR="004D012A" w:rsidRPr="004D012A" w14:paraId="4CBC9B6E" w14:textId="77777777" w:rsidTr="006B6C78">
        <w:tc>
          <w:tcPr>
            <w:tcW w:w="2605" w:type="dxa"/>
          </w:tcPr>
          <w:p w14:paraId="17E896F8"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CSIRO</w:t>
            </w:r>
          </w:p>
        </w:tc>
        <w:tc>
          <w:tcPr>
            <w:tcW w:w="6745" w:type="dxa"/>
          </w:tcPr>
          <w:p w14:paraId="50F471BF" w14:textId="77777777" w:rsidR="004D012A" w:rsidRPr="004D012A" w:rsidRDefault="004D012A" w:rsidP="004D012A">
            <w:pPr>
              <w:pStyle w:val="BodyText"/>
              <w:spacing w:before="120" w:after="120"/>
              <w:rPr>
                <w:color w:val="000000"/>
                <w:lang w:eastAsia="en-US"/>
              </w:rPr>
            </w:pPr>
            <w:r w:rsidRPr="004D012A">
              <w:rPr>
                <w:color w:val="000000"/>
                <w:lang w:eastAsia="en-US"/>
              </w:rPr>
              <w:t>Commonwealth Scientific and Industrial Research Organisation</w:t>
            </w:r>
          </w:p>
        </w:tc>
      </w:tr>
      <w:tr w:rsidR="004D012A" w:rsidRPr="004D012A" w14:paraId="1DE3D41E" w14:textId="77777777" w:rsidTr="006B6C78">
        <w:tc>
          <w:tcPr>
            <w:tcW w:w="2605" w:type="dxa"/>
          </w:tcPr>
          <w:p w14:paraId="7AA3AC24"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Consultative Committee</w:t>
            </w:r>
          </w:p>
        </w:tc>
        <w:tc>
          <w:tcPr>
            <w:tcW w:w="6745" w:type="dxa"/>
          </w:tcPr>
          <w:p w14:paraId="740FD178" w14:textId="77777777" w:rsidR="004D012A" w:rsidRPr="004D012A" w:rsidRDefault="004D012A" w:rsidP="004D012A">
            <w:pPr>
              <w:pStyle w:val="BodyText"/>
              <w:spacing w:before="120" w:after="120"/>
              <w:rPr>
                <w:color w:val="000000"/>
                <w:lang w:eastAsia="en-US"/>
              </w:rPr>
            </w:pPr>
            <w:r w:rsidRPr="004D012A">
              <w:rPr>
                <w:color w:val="000000"/>
                <w:lang w:eastAsia="en-US"/>
              </w:rPr>
              <w:t>Future Drought Fund Consultative Committee</w:t>
            </w:r>
          </w:p>
        </w:tc>
      </w:tr>
      <w:tr w:rsidR="004D012A" w:rsidRPr="004D012A" w14:paraId="49A41983" w14:textId="77777777" w:rsidTr="006B6C78">
        <w:tc>
          <w:tcPr>
            <w:tcW w:w="2605" w:type="dxa"/>
          </w:tcPr>
          <w:p w14:paraId="484D4F8D"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DAWE</w:t>
            </w:r>
          </w:p>
        </w:tc>
        <w:tc>
          <w:tcPr>
            <w:tcW w:w="6745" w:type="dxa"/>
          </w:tcPr>
          <w:p w14:paraId="58F1A718" w14:textId="77777777" w:rsidR="004D012A" w:rsidRPr="004D012A" w:rsidRDefault="004D012A" w:rsidP="004D012A">
            <w:pPr>
              <w:pStyle w:val="BodyText"/>
              <w:spacing w:before="120" w:after="120"/>
              <w:rPr>
                <w:color w:val="000000"/>
                <w:lang w:eastAsia="en-US"/>
              </w:rPr>
            </w:pPr>
            <w:r w:rsidRPr="004D012A">
              <w:rPr>
                <w:color w:val="000000"/>
                <w:lang w:eastAsia="en-US"/>
              </w:rPr>
              <w:t>Department of Agriculture, Water and the Environment</w:t>
            </w:r>
          </w:p>
        </w:tc>
      </w:tr>
      <w:tr w:rsidR="004D012A" w:rsidRPr="004D012A" w14:paraId="5C3D9C71" w14:textId="77777777" w:rsidTr="006B6C78">
        <w:tc>
          <w:tcPr>
            <w:tcW w:w="2605" w:type="dxa"/>
          </w:tcPr>
          <w:p w14:paraId="37738F9B"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department</w:t>
            </w:r>
          </w:p>
        </w:tc>
        <w:tc>
          <w:tcPr>
            <w:tcW w:w="6745" w:type="dxa"/>
          </w:tcPr>
          <w:p w14:paraId="6758FF0E" w14:textId="77777777" w:rsidR="004D012A" w:rsidRPr="004D012A" w:rsidRDefault="004D012A" w:rsidP="004D012A">
            <w:pPr>
              <w:pStyle w:val="BodyText"/>
              <w:spacing w:before="120" w:after="120"/>
              <w:rPr>
                <w:color w:val="000000"/>
                <w:lang w:eastAsia="en-US"/>
              </w:rPr>
            </w:pPr>
            <w:r w:rsidRPr="004D012A">
              <w:rPr>
                <w:color w:val="000000"/>
                <w:lang w:eastAsia="en-US"/>
              </w:rPr>
              <w:t>Department of Agriculture, Water and the Environment - the department name at the time of the reporting period (2021-22)</w:t>
            </w:r>
          </w:p>
        </w:tc>
      </w:tr>
      <w:tr w:rsidR="004D012A" w:rsidRPr="004D012A" w14:paraId="0DC892E0" w14:textId="77777777" w:rsidTr="006B6C78">
        <w:tc>
          <w:tcPr>
            <w:tcW w:w="2605" w:type="dxa"/>
          </w:tcPr>
          <w:p w14:paraId="42A78B85"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DRSAT</w:t>
            </w:r>
          </w:p>
        </w:tc>
        <w:tc>
          <w:tcPr>
            <w:tcW w:w="6745" w:type="dxa"/>
          </w:tcPr>
          <w:p w14:paraId="30A03972" w14:textId="77777777" w:rsidR="004D012A" w:rsidRPr="004D012A" w:rsidRDefault="004D012A" w:rsidP="004D012A">
            <w:pPr>
              <w:pStyle w:val="BodyText"/>
              <w:spacing w:before="120" w:after="120"/>
              <w:rPr>
                <w:color w:val="000000"/>
                <w:lang w:eastAsia="en-US"/>
              </w:rPr>
            </w:pPr>
            <w:r w:rsidRPr="004D012A">
              <w:rPr>
                <w:color w:val="000000"/>
                <w:lang w:eastAsia="en-US"/>
              </w:rPr>
              <w:t>Drought Resilience Self-Assessment Tool</w:t>
            </w:r>
          </w:p>
        </w:tc>
      </w:tr>
      <w:tr w:rsidR="004D012A" w:rsidRPr="004D012A" w14:paraId="4BD589D4" w14:textId="77777777" w:rsidTr="006B6C78">
        <w:tc>
          <w:tcPr>
            <w:tcW w:w="2605" w:type="dxa"/>
          </w:tcPr>
          <w:p w14:paraId="62B74149"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FDF</w:t>
            </w:r>
          </w:p>
        </w:tc>
        <w:tc>
          <w:tcPr>
            <w:tcW w:w="6745" w:type="dxa"/>
          </w:tcPr>
          <w:p w14:paraId="6783FAED" w14:textId="77777777" w:rsidR="00082CD7" w:rsidRDefault="004D012A" w:rsidP="004D012A">
            <w:pPr>
              <w:pStyle w:val="BodyText"/>
              <w:spacing w:before="120" w:after="120"/>
              <w:rPr>
                <w:color w:val="000000"/>
                <w:lang w:eastAsia="en-US"/>
              </w:rPr>
            </w:pPr>
            <w:r w:rsidRPr="004D012A">
              <w:rPr>
                <w:color w:val="000000"/>
                <w:lang w:eastAsia="en-US"/>
              </w:rPr>
              <w:t>Future Drought Fund</w:t>
            </w:r>
          </w:p>
          <w:p w14:paraId="2B508A47" w14:textId="64673C5F" w:rsidR="004D012A" w:rsidRPr="004D012A" w:rsidRDefault="004D012A" w:rsidP="004D012A">
            <w:pPr>
              <w:pStyle w:val="BodyText"/>
              <w:spacing w:before="120" w:after="120"/>
              <w:rPr>
                <w:color w:val="000000"/>
                <w:lang w:eastAsia="en-US"/>
              </w:rPr>
            </w:pPr>
            <w:r w:rsidRPr="004D012A">
              <w:rPr>
                <w:color w:val="000000"/>
                <w:lang w:eastAsia="en-US"/>
              </w:rPr>
              <w:t>The Future Drought Fund is a suite of programs, funded through to 2023-24, that will continue to provide farmers and regional and rural communities with the tools they need for building drought resilience.</w:t>
            </w:r>
          </w:p>
        </w:tc>
      </w:tr>
      <w:tr w:rsidR="004D012A" w:rsidRPr="004D012A" w14:paraId="20D6BEC3" w14:textId="77777777" w:rsidTr="006B6C78">
        <w:tc>
          <w:tcPr>
            <w:tcW w:w="2605" w:type="dxa"/>
          </w:tcPr>
          <w:p w14:paraId="5A156128"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FDF Act</w:t>
            </w:r>
          </w:p>
        </w:tc>
        <w:tc>
          <w:tcPr>
            <w:tcW w:w="6745" w:type="dxa"/>
          </w:tcPr>
          <w:p w14:paraId="013D1EE4" w14:textId="77777777" w:rsidR="004D012A" w:rsidRPr="004D012A" w:rsidRDefault="004D012A" w:rsidP="004D012A">
            <w:pPr>
              <w:pStyle w:val="BodyText"/>
              <w:spacing w:before="120" w:after="120"/>
              <w:rPr>
                <w:color w:val="000000"/>
                <w:lang w:eastAsia="en-US"/>
              </w:rPr>
            </w:pPr>
            <w:r w:rsidRPr="004D012A">
              <w:rPr>
                <w:i/>
                <w:iCs/>
                <w:color w:val="000000"/>
                <w:lang w:eastAsia="en-US"/>
              </w:rPr>
              <w:t>Future Drought Fund Act 2019</w:t>
            </w:r>
          </w:p>
        </w:tc>
      </w:tr>
      <w:tr w:rsidR="004D012A" w:rsidRPr="004D012A" w14:paraId="45B00E4E" w14:textId="77777777" w:rsidTr="006B6C78">
        <w:tc>
          <w:tcPr>
            <w:tcW w:w="2605" w:type="dxa"/>
          </w:tcPr>
          <w:p w14:paraId="6960FF94"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FRRR</w:t>
            </w:r>
          </w:p>
        </w:tc>
        <w:tc>
          <w:tcPr>
            <w:tcW w:w="6745" w:type="dxa"/>
          </w:tcPr>
          <w:p w14:paraId="4939B3B5" w14:textId="77777777" w:rsidR="004D012A" w:rsidRPr="004D012A" w:rsidRDefault="004D012A" w:rsidP="004D012A">
            <w:pPr>
              <w:pStyle w:val="BodyText"/>
              <w:spacing w:before="120" w:after="120"/>
              <w:rPr>
                <w:color w:val="000000"/>
                <w:lang w:eastAsia="en-US"/>
              </w:rPr>
            </w:pPr>
            <w:r w:rsidRPr="004D012A">
              <w:rPr>
                <w:color w:val="000000"/>
                <w:lang w:eastAsia="en-US"/>
              </w:rPr>
              <w:t>Foundation for Rural and Regional Renewal</w:t>
            </w:r>
          </w:p>
        </w:tc>
      </w:tr>
      <w:tr w:rsidR="004D012A" w:rsidRPr="004D012A" w14:paraId="2BE953AD" w14:textId="77777777" w:rsidTr="006B6C78">
        <w:tc>
          <w:tcPr>
            <w:tcW w:w="2605" w:type="dxa"/>
          </w:tcPr>
          <w:p w14:paraId="0E21A13A"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Funding Plan</w:t>
            </w:r>
          </w:p>
        </w:tc>
        <w:tc>
          <w:tcPr>
            <w:tcW w:w="6745" w:type="dxa"/>
          </w:tcPr>
          <w:p w14:paraId="3B32EE36" w14:textId="77777777" w:rsidR="004D012A" w:rsidRPr="004D012A" w:rsidRDefault="004D012A" w:rsidP="004D012A">
            <w:pPr>
              <w:pStyle w:val="BodyText"/>
              <w:spacing w:before="120" w:after="120"/>
              <w:rPr>
                <w:color w:val="000000"/>
                <w:lang w:eastAsia="en-US"/>
              </w:rPr>
            </w:pPr>
            <w:r w:rsidRPr="004D012A">
              <w:rPr>
                <w:color w:val="000000"/>
                <w:lang w:eastAsia="en-US"/>
              </w:rPr>
              <w:t>Drought Resilience Funding Plan 2020-2024</w:t>
            </w:r>
          </w:p>
        </w:tc>
      </w:tr>
      <w:tr w:rsidR="004D012A" w:rsidRPr="004D012A" w14:paraId="654BF35A" w14:textId="77777777" w:rsidTr="006B6C78">
        <w:tc>
          <w:tcPr>
            <w:tcW w:w="2605" w:type="dxa"/>
          </w:tcPr>
          <w:p w14:paraId="313BE752"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Hub</w:t>
            </w:r>
          </w:p>
        </w:tc>
        <w:tc>
          <w:tcPr>
            <w:tcW w:w="6745" w:type="dxa"/>
          </w:tcPr>
          <w:p w14:paraId="6225F59A" w14:textId="77777777" w:rsidR="004D012A" w:rsidRPr="004D012A" w:rsidRDefault="004D012A" w:rsidP="004D012A">
            <w:pPr>
              <w:pStyle w:val="BodyText"/>
              <w:spacing w:before="120" w:after="120"/>
              <w:rPr>
                <w:color w:val="000000"/>
                <w:lang w:eastAsia="en-US"/>
              </w:rPr>
            </w:pPr>
            <w:r w:rsidRPr="004D012A">
              <w:rPr>
                <w:color w:val="000000"/>
                <w:lang w:eastAsia="en-US"/>
              </w:rPr>
              <w:t>Drought Resilience Adoption and Innovation Hub</w:t>
            </w:r>
          </w:p>
        </w:tc>
      </w:tr>
      <w:tr w:rsidR="004D012A" w:rsidRPr="004D012A" w14:paraId="281009E5" w14:textId="77777777" w:rsidTr="006B6C78">
        <w:tc>
          <w:tcPr>
            <w:tcW w:w="2605" w:type="dxa"/>
          </w:tcPr>
          <w:p w14:paraId="2DC3BECE"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MEL Framework</w:t>
            </w:r>
          </w:p>
        </w:tc>
        <w:tc>
          <w:tcPr>
            <w:tcW w:w="6745" w:type="dxa"/>
          </w:tcPr>
          <w:p w14:paraId="497BA905" w14:textId="77777777" w:rsidR="004D012A" w:rsidRPr="004D012A" w:rsidRDefault="004D012A" w:rsidP="004D012A">
            <w:pPr>
              <w:pStyle w:val="BodyText"/>
              <w:spacing w:before="120" w:after="120"/>
              <w:rPr>
                <w:color w:val="000000"/>
                <w:lang w:eastAsia="en-US"/>
              </w:rPr>
            </w:pPr>
            <w:r w:rsidRPr="004D012A">
              <w:rPr>
                <w:color w:val="000000"/>
                <w:lang w:eastAsia="en-US"/>
              </w:rPr>
              <w:t>Future Drought Funding Monitoring, Evaluation and Learning Framework</w:t>
            </w:r>
          </w:p>
        </w:tc>
      </w:tr>
      <w:tr w:rsidR="004D012A" w:rsidRPr="004D012A" w14:paraId="509F734C" w14:textId="77777777" w:rsidTr="006B6C78">
        <w:tc>
          <w:tcPr>
            <w:tcW w:w="2605" w:type="dxa"/>
          </w:tcPr>
          <w:p w14:paraId="0A58714F"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NRM</w:t>
            </w:r>
          </w:p>
        </w:tc>
        <w:tc>
          <w:tcPr>
            <w:tcW w:w="6745" w:type="dxa"/>
          </w:tcPr>
          <w:p w14:paraId="7DFF9260" w14:textId="77777777" w:rsidR="004D012A" w:rsidRPr="004D012A" w:rsidRDefault="004D012A" w:rsidP="004D012A">
            <w:pPr>
              <w:pStyle w:val="BodyText"/>
              <w:spacing w:before="120" w:after="120"/>
              <w:rPr>
                <w:color w:val="000000"/>
                <w:lang w:eastAsia="en-US"/>
              </w:rPr>
            </w:pPr>
            <w:r w:rsidRPr="004D012A">
              <w:rPr>
                <w:color w:val="000000"/>
                <w:lang w:eastAsia="en-US"/>
              </w:rPr>
              <w:t>Natural Resource Management</w:t>
            </w:r>
          </w:p>
        </w:tc>
      </w:tr>
      <w:tr w:rsidR="004D012A" w:rsidRPr="004D012A" w14:paraId="3C48D19A" w14:textId="77777777" w:rsidTr="006B6C78">
        <w:tc>
          <w:tcPr>
            <w:tcW w:w="2605" w:type="dxa"/>
          </w:tcPr>
          <w:p w14:paraId="1016FF5B"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Productivity Commission</w:t>
            </w:r>
          </w:p>
        </w:tc>
        <w:tc>
          <w:tcPr>
            <w:tcW w:w="6745" w:type="dxa"/>
          </w:tcPr>
          <w:p w14:paraId="5D4F0A3E" w14:textId="77777777" w:rsidR="004D012A" w:rsidRPr="004D012A" w:rsidRDefault="004D012A" w:rsidP="004D012A">
            <w:pPr>
              <w:pStyle w:val="BodyText"/>
              <w:spacing w:before="120" w:after="120"/>
              <w:rPr>
                <w:color w:val="000000"/>
                <w:lang w:eastAsia="en-US"/>
              </w:rPr>
            </w:pPr>
            <w:r w:rsidRPr="004D012A">
              <w:rPr>
                <w:color w:val="000000"/>
                <w:lang w:eastAsia="en-US"/>
              </w:rPr>
              <w:t>The Productivity Commission is the Australian Government's independent research and advisory body on a range of economic, social and environmental issues affecting the welfare of Australians.</w:t>
            </w:r>
          </w:p>
        </w:tc>
      </w:tr>
      <w:tr w:rsidR="004D012A" w:rsidRPr="004D012A" w14:paraId="27EFC1D5" w14:textId="77777777" w:rsidTr="006B6C78">
        <w:tc>
          <w:tcPr>
            <w:tcW w:w="2605" w:type="dxa"/>
          </w:tcPr>
          <w:p w14:paraId="509DDC0F" w14:textId="77777777" w:rsidR="004D012A" w:rsidRPr="00082CD7" w:rsidRDefault="004D012A" w:rsidP="004D012A">
            <w:pPr>
              <w:pStyle w:val="BodyText"/>
              <w:spacing w:before="120" w:after="120"/>
              <w:rPr>
                <w:b/>
                <w:bCs/>
                <w:color w:val="000000"/>
                <w:lang w:eastAsia="en-US"/>
              </w:rPr>
            </w:pPr>
            <w:r w:rsidRPr="00082CD7">
              <w:rPr>
                <w:b/>
                <w:bCs/>
                <w:color w:val="000000"/>
                <w:lang w:eastAsia="en-US"/>
              </w:rPr>
              <w:t>RDEA&amp;C</w:t>
            </w:r>
          </w:p>
        </w:tc>
        <w:tc>
          <w:tcPr>
            <w:tcW w:w="6745" w:type="dxa"/>
          </w:tcPr>
          <w:p w14:paraId="5310007E" w14:textId="77777777" w:rsidR="004D012A" w:rsidRPr="004D012A" w:rsidRDefault="004D012A" w:rsidP="004D012A">
            <w:pPr>
              <w:pStyle w:val="BodyText"/>
              <w:spacing w:before="120" w:after="120"/>
              <w:rPr>
                <w:color w:val="000000"/>
                <w:lang w:eastAsia="en-US"/>
              </w:rPr>
            </w:pPr>
            <w:r w:rsidRPr="004D012A">
              <w:rPr>
                <w:color w:val="000000"/>
                <w:lang w:eastAsia="en-US"/>
              </w:rPr>
              <w:t>research, development, extension, adoption and commercialisation</w:t>
            </w:r>
          </w:p>
        </w:tc>
      </w:tr>
    </w:tbl>
    <w:p w14:paraId="185B3DDB" w14:textId="77777777" w:rsidR="00A43BAC" w:rsidRPr="00A47528" w:rsidRDefault="00A43BAC" w:rsidP="00A43BAC">
      <w:pPr>
        <w:pStyle w:val="BodyText"/>
        <w:rPr>
          <w:rFonts w:asciiTheme="majorHAnsi" w:eastAsia="Gungsuh" w:hAnsiTheme="majorHAnsi" w:cstheme="majorHAnsi"/>
          <w:color w:val="000000"/>
          <w:szCs w:val="20"/>
          <w:lang w:eastAsia="en-US"/>
        </w:rPr>
      </w:pPr>
    </w:p>
    <w:p w14:paraId="7F60B2E7" w14:textId="77777777" w:rsidR="00A43BAC" w:rsidRPr="00A47528" w:rsidRDefault="00A43BAC" w:rsidP="00082CD7">
      <w:pPr>
        <w:pStyle w:val="Heading2"/>
        <w:rPr>
          <w:lang w:eastAsia="en-US"/>
        </w:rPr>
      </w:pPr>
      <w:bookmarkStart w:id="41" w:name="_Toc119440835"/>
      <w:r w:rsidRPr="00A47528">
        <w:rPr>
          <w:lang w:eastAsia="en-US"/>
        </w:rPr>
        <w:t>Appendix B: References</w:t>
      </w:r>
      <w:bookmarkEnd w:id="41"/>
    </w:p>
    <w:p w14:paraId="3BBC3889" w14:textId="331DDB83" w:rsidR="00A43BAC" w:rsidRPr="00A47528" w:rsidRDefault="00A43BAC" w:rsidP="00A43BAC">
      <w:pPr>
        <w:pStyle w:val="BodyText"/>
        <w:rPr>
          <w:rFonts w:asciiTheme="majorHAnsi" w:eastAsia="Gungsuh" w:hAnsiTheme="majorHAnsi" w:cstheme="majorHAnsi"/>
          <w:color w:val="000000"/>
          <w:szCs w:val="20"/>
          <w:lang w:eastAsia="en-US"/>
        </w:rPr>
      </w:pPr>
      <w:r w:rsidRPr="00A47528">
        <w:rPr>
          <w:rFonts w:asciiTheme="majorHAnsi" w:eastAsia="Gungsuh" w:hAnsiTheme="majorHAnsi" w:cstheme="majorHAnsi"/>
          <w:color w:val="000000"/>
          <w:szCs w:val="20"/>
          <w:lang w:eastAsia="en-US"/>
        </w:rPr>
        <w:t>DAWE 2020,</w:t>
      </w:r>
      <w:r w:rsidR="00082CD7">
        <w:rPr>
          <w:rFonts w:asciiTheme="majorHAnsi" w:eastAsia="Gungsuh" w:hAnsiTheme="majorHAnsi" w:cstheme="majorHAnsi"/>
          <w:color w:val="000000"/>
          <w:szCs w:val="20"/>
          <w:lang w:eastAsia="en-US"/>
        </w:rPr>
        <w:t xml:space="preserve"> </w:t>
      </w:r>
      <w:hyperlink r:id="rId63" w:history="1">
        <w:r w:rsidRPr="00A47528">
          <w:rPr>
            <w:rFonts w:asciiTheme="majorHAnsi" w:eastAsia="Gungsuh" w:hAnsiTheme="majorHAnsi" w:cstheme="majorHAnsi"/>
            <w:color w:val="0066CC"/>
            <w:szCs w:val="20"/>
            <w:u w:val="single"/>
            <w:lang w:eastAsia="en-US"/>
          </w:rPr>
          <w:t>Future Drought Fund Monitoring, Evaluation and Learning Framework</w:t>
        </w:r>
      </w:hyperlink>
      <w:r w:rsidRPr="00A47528">
        <w:rPr>
          <w:rFonts w:asciiTheme="majorHAnsi" w:eastAsia="Gungsuh" w:hAnsiTheme="majorHAnsi" w:cstheme="majorHAnsi"/>
          <w:color w:val="000000"/>
          <w:szCs w:val="20"/>
          <w:lang w:eastAsia="en-US"/>
        </w:rPr>
        <w:t>, Department of Agriculture, Water and the Environment, Canberra, December.</w:t>
      </w:r>
    </w:p>
    <w:p w14:paraId="3ED1B9E9" w14:textId="77777777" w:rsidR="00A43BAC" w:rsidRPr="00A47528" w:rsidRDefault="00B34D88" w:rsidP="00A43BAC">
      <w:pPr>
        <w:pStyle w:val="BodyText"/>
        <w:rPr>
          <w:rFonts w:asciiTheme="majorHAnsi" w:eastAsia="Gungsuh" w:hAnsiTheme="majorHAnsi" w:cstheme="majorHAnsi"/>
          <w:i/>
          <w:iCs/>
          <w:color w:val="000000"/>
          <w:szCs w:val="20"/>
          <w:lang w:eastAsia="en-US"/>
        </w:rPr>
      </w:pPr>
      <w:hyperlink r:id="rId64" w:history="1">
        <w:r w:rsidR="00A43BAC" w:rsidRPr="00A47528">
          <w:rPr>
            <w:rFonts w:asciiTheme="majorHAnsi" w:eastAsia="Gungsuh" w:hAnsiTheme="majorHAnsi" w:cstheme="majorHAnsi"/>
            <w:i/>
            <w:iCs/>
            <w:color w:val="0066CC"/>
            <w:szCs w:val="20"/>
            <w:u w:val="single"/>
            <w:lang w:eastAsia="en-US"/>
          </w:rPr>
          <w:t>Future Drought Fund Act 2019</w:t>
        </w:r>
      </w:hyperlink>
      <w:r w:rsidR="00A43BAC" w:rsidRPr="00A47528">
        <w:rPr>
          <w:rFonts w:asciiTheme="majorHAnsi" w:eastAsia="Gungsuh" w:hAnsiTheme="majorHAnsi" w:cstheme="majorHAnsi"/>
          <w:i/>
          <w:iCs/>
          <w:color w:val="000000"/>
          <w:szCs w:val="20"/>
          <w:lang w:eastAsia="en-US"/>
        </w:rPr>
        <w:t>,</w:t>
      </w:r>
      <w:r w:rsidR="00A43BAC" w:rsidRPr="00A47528">
        <w:rPr>
          <w:rFonts w:asciiTheme="majorHAnsi" w:eastAsia="Gungsuh" w:hAnsiTheme="majorHAnsi" w:cstheme="majorHAnsi"/>
          <w:color w:val="000000"/>
          <w:szCs w:val="20"/>
          <w:lang w:eastAsia="en-US"/>
        </w:rPr>
        <w:t xml:space="preserve"> No. 55, 2019.</w:t>
      </w:r>
    </w:p>
    <w:p w14:paraId="2837FE03" w14:textId="3EC97FDF" w:rsidR="00D660CA" w:rsidRDefault="007C2792" w:rsidP="003F0659">
      <w:pPr>
        <w:pStyle w:val="BodyText"/>
        <w:jc w:val="center"/>
        <w:rPr>
          <w:rFonts w:asciiTheme="majorHAnsi" w:eastAsiaTheme="minorHAnsi" w:hAnsiTheme="majorHAnsi" w:cstheme="majorHAnsi"/>
          <w:color w:val="000000"/>
          <w:szCs w:val="20"/>
          <w:lang w:eastAsia="en-US"/>
        </w:rPr>
      </w:pPr>
      <w:r w:rsidRPr="007C2792">
        <w:rPr>
          <w:noProof/>
          <w:lang w:val="en-US" w:eastAsia="zh-CN"/>
        </w:rPr>
        <w:drawing>
          <wp:inline distT="0" distB="0" distL="0" distR="0" wp14:anchorId="555A3393" wp14:editId="32B4B454">
            <wp:extent cx="5440500" cy="7689850"/>
            <wp:effectExtent l="0" t="0" r="8255" b="6350"/>
            <wp:docPr id="97" name="Picture 97" descr="Photo of field with trees in black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Photo of field with trees in black and white"/>
                    <pic:cNvPicPr/>
                  </pic:nvPicPr>
                  <pic:blipFill>
                    <a:blip r:embed="rId65"/>
                    <a:stretch>
                      <a:fillRect/>
                    </a:stretch>
                  </pic:blipFill>
                  <pic:spPr>
                    <a:xfrm>
                      <a:off x="0" y="0"/>
                      <a:ext cx="5472261" cy="7734742"/>
                    </a:xfrm>
                    <a:prstGeom prst="rect">
                      <a:avLst/>
                    </a:prstGeom>
                  </pic:spPr>
                </pic:pic>
              </a:graphicData>
            </a:graphic>
          </wp:inline>
        </w:drawing>
      </w:r>
    </w:p>
    <w:p w14:paraId="533B5DCF" w14:textId="388D12D5" w:rsidR="00DB78B7" w:rsidRPr="00DB78B7" w:rsidRDefault="00E40BC9" w:rsidP="00DB78B7">
      <w:pPr>
        <w:pStyle w:val="BodyText"/>
        <w:rPr>
          <w:rFonts w:asciiTheme="majorHAnsi" w:eastAsiaTheme="minorHAnsi" w:hAnsiTheme="majorHAnsi" w:cstheme="majorHAnsi"/>
          <w:color w:val="000000"/>
          <w:szCs w:val="20"/>
          <w:lang w:val="en-US" w:eastAsia="en-US"/>
        </w:rPr>
      </w:pPr>
      <w:r>
        <w:rPr>
          <w:rFonts w:asciiTheme="majorHAnsi" w:eastAsiaTheme="minorHAnsi" w:hAnsiTheme="majorHAnsi" w:cstheme="majorHAnsi"/>
          <w:color w:val="000000"/>
          <w:szCs w:val="20"/>
          <w:lang w:val="en-US" w:eastAsia="en-US"/>
        </w:rPr>
        <w:t xml:space="preserve">     </w:t>
      </w:r>
      <w:r w:rsidR="00DB78B7" w:rsidRPr="00DB78B7">
        <w:rPr>
          <w:rFonts w:asciiTheme="majorHAnsi" w:eastAsiaTheme="minorHAnsi" w:hAnsiTheme="majorHAnsi" w:cstheme="majorHAnsi"/>
          <w:color w:val="000000"/>
          <w:szCs w:val="20"/>
          <w:lang w:val="en-US" w:eastAsia="en-US"/>
        </w:rPr>
        <w:t>Field with trees in black and white,</w:t>
      </w:r>
      <w:r w:rsidR="00DB78B7">
        <w:rPr>
          <w:rFonts w:asciiTheme="majorHAnsi" w:eastAsiaTheme="minorHAnsi" w:hAnsiTheme="majorHAnsi" w:cstheme="majorHAnsi"/>
          <w:color w:val="000000"/>
          <w:szCs w:val="20"/>
          <w:lang w:val="en-US" w:eastAsia="en-US"/>
        </w:rPr>
        <w:t xml:space="preserve"> </w:t>
      </w:r>
      <w:r w:rsidR="00DB78B7" w:rsidRPr="00DB78B7">
        <w:rPr>
          <w:rFonts w:asciiTheme="majorHAnsi" w:eastAsiaTheme="minorHAnsi" w:hAnsiTheme="majorHAnsi" w:cstheme="majorHAnsi"/>
          <w:color w:val="000000"/>
          <w:szCs w:val="20"/>
          <w:lang w:val="en-US" w:eastAsia="en-US"/>
        </w:rPr>
        <w:t>Marwan El Hassan, naturepicsart.com</w:t>
      </w:r>
    </w:p>
    <w:sectPr w:rsidR="00DB78B7" w:rsidRPr="00DB78B7" w:rsidSect="00257499">
      <w:footerReference w:type="default" r:id="rId66"/>
      <w:pgSz w:w="12240" w:h="15840"/>
      <w:pgMar w:top="1418" w:right="1418" w:bottom="1418" w:left="1418" w:header="720" w:footer="720" w:gutter="0"/>
      <w:pgNumType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D89D43" w14:textId="77777777" w:rsidR="00D45F56" w:rsidRDefault="00D45F56" w:rsidP="001F1B14">
      <w:r>
        <w:separator/>
      </w:r>
    </w:p>
  </w:endnote>
  <w:endnote w:type="continuationSeparator" w:id="0">
    <w:p w14:paraId="71E267C0" w14:textId="77777777" w:rsidR="00D45F56" w:rsidRDefault="00D45F56" w:rsidP="001F1B14">
      <w:r>
        <w:continuationSeparator/>
      </w:r>
    </w:p>
  </w:endnote>
  <w:endnote w:type="continuationNotice" w:id="1">
    <w:p w14:paraId="7970C86E" w14:textId="77777777" w:rsidR="00B34D88" w:rsidRDefault="00B34D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old">
    <w:altName w:val="Arial"/>
    <w:panose1 w:val="020B0704020202020204"/>
    <w:charset w:val="00"/>
    <w:family w:val="auto"/>
    <w:pitch w:val="variable"/>
    <w:sig w:usb0="E0002AFF" w:usb1="C0007843"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Myriad Pro">
    <w:altName w:val="Yu Gothic"/>
    <w:panose1 w:val="00000000000000000000"/>
    <w:charset w:val="00"/>
    <w:family w:val="swiss"/>
    <w:notTrueType/>
    <w:pitch w:val="variable"/>
    <w:sig w:usb0="20000287" w:usb1="00000001" w:usb2="00000000" w:usb3="00000000" w:csb0="0000019F" w:csb1="00000000"/>
  </w:font>
  <w:font w:name="Adobe Garamond Pro">
    <w:altName w:val="Garamond"/>
    <w:panose1 w:val="00000000000000000000"/>
    <w:charset w:val="4D"/>
    <w:family w:val="roman"/>
    <w:notTrueType/>
    <w:pitch w:val="variable"/>
    <w:sig w:usb0="00000007" w:usb1="00000001" w:usb2="00000000" w:usb3="00000000" w:csb0="00000093" w:csb1="00000000"/>
  </w:font>
  <w:font w:name="HelveticaNeueLT Std Med">
    <w:panose1 w:val="00000000000000000000"/>
    <w:charset w:val="4D"/>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8869977"/>
      <w:docPartObj>
        <w:docPartGallery w:val="Page Numbers (Bottom of Page)"/>
        <w:docPartUnique/>
      </w:docPartObj>
    </w:sdtPr>
    <w:sdtEndPr>
      <w:rPr>
        <w:noProof/>
      </w:rPr>
    </w:sdtEndPr>
    <w:sdtContent>
      <w:p w14:paraId="2586ACCC" w14:textId="42ED3ADB" w:rsidR="00257499" w:rsidRDefault="00B34D88">
        <w:pPr>
          <w:pStyle w:val="Footer"/>
          <w:jc w:val="center"/>
        </w:pPr>
      </w:p>
    </w:sdtContent>
  </w:sdt>
  <w:p w14:paraId="0A675674" w14:textId="438390C8" w:rsidR="00AD0C74" w:rsidRDefault="00AD0C74" w:rsidP="00204232">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977CC" w14:textId="1D66D3B1" w:rsidR="00257499" w:rsidRDefault="00257499" w:rsidP="00257499">
    <w:pPr>
      <w:pStyle w:val="Footer"/>
      <w:jc w:val="center"/>
    </w:pPr>
    <w:r>
      <w:t>Department of Agriculture, Water and the Environment</w:t>
    </w:r>
  </w:p>
  <w:p w14:paraId="0CD3E739" w14:textId="77777777" w:rsidR="00257499" w:rsidRPr="00257499" w:rsidRDefault="00257499" w:rsidP="00257499">
    <w:pPr>
      <w:pStyle w:val="Footer"/>
      <w:jc w:val="center"/>
      <w:rPr>
        <w:rFonts w:ascii="Calibri" w:eastAsiaTheme="minorHAnsi" w:hAnsi="Calibri" w:cstheme="minorBidi"/>
        <w:szCs w:val="22"/>
        <w:lang w:eastAsia="en-US"/>
      </w:rPr>
    </w:pPr>
  </w:p>
  <w:sdt>
    <w:sdtPr>
      <w:id w:val="1740436800"/>
      <w:docPartObj>
        <w:docPartGallery w:val="Page Numbers (Bottom of Page)"/>
        <w:docPartUnique/>
      </w:docPartObj>
    </w:sdtPr>
    <w:sdtEndPr>
      <w:rPr>
        <w:noProof/>
      </w:rPr>
    </w:sdtEndPr>
    <w:sdtContent>
      <w:p w14:paraId="4884A495" w14:textId="34A7B867" w:rsidR="00257499" w:rsidRDefault="00257499" w:rsidP="0025749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66F70" w14:textId="77777777" w:rsidR="00257499" w:rsidRDefault="00257499" w:rsidP="00257499">
    <w:pPr>
      <w:pStyle w:val="Footer"/>
      <w:jc w:val="center"/>
    </w:pPr>
    <w:r>
      <w:t>Department of Agriculture, Water and the Environment</w:t>
    </w:r>
  </w:p>
  <w:p w14:paraId="391E2076" w14:textId="77777777" w:rsidR="00257499" w:rsidRPr="00257499" w:rsidRDefault="00257499" w:rsidP="00257499">
    <w:pPr>
      <w:pStyle w:val="Footer"/>
      <w:jc w:val="center"/>
      <w:rPr>
        <w:rFonts w:ascii="Calibri" w:eastAsiaTheme="minorHAnsi" w:hAnsi="Calibri" w:cstheme="minorBidi"/>
        <w:szCs w:val="22"/>
        <w:lang w:eastAsia="en-US"/>
      </w:rPr>
    </w:pPr>
  </w:p>
  <w:p w14:paraId="53D0239C" w14:textId="41F5216C" w:rsidR="00257499" w:rsidRDefault="00257499" w:rsidP="0025749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BA582" w14:textId="77777777" w:rsidR="00257499" w:rsidRDefault="00257499" w:rsidP="00257499">
    <w:pPr>
      <w:pStyle w:val="Footer"/>
      <w:jc w:val="center"/>
    </w:pPr>
    <w:r>
      <w:t>Department of Agriculture, Water and the Environment</w:t>
    </w:r>
  </w:p>
  <w:p w14:paraId="7E5213B9" w14:textId="77777777" w:rsidR="00257499" w:rsidRDefault="00257499">
    <w:pPr>
      <w:pStyle w:val="Footer"/>
      <w:jc w:val="center"/>
    </w:pPr>
  </w:p>
  <w:sdt>
    <w:sdtPr>
      <w:id w:val="2009483601"/>
      <w:docPartObj>
        <w:docPartGallery w:val="Page Numbers (Bottom of Page)"/>
        <w:docPartUnique/>
      </w:docPartObj>
    </w:sdtPr>
    <w:sdtEndPr>
      <w:rPr>
        <w:noProof/>
      </w:rPr>
    </w:sdtEndPr>
    <w:sdtContent>
      <w:p w14:paraId="2313B28E" w14:textId="627003E3" w:rsidR="00257499" w:rsidRDefault="0025749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D5F8A38" w14:textId="77777777" w:rsidR="00257499" w:rsidRDefault="00257499" w:rsidP="002574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303D51" w14:textId="77777777" w:rsidR="00D45F56" w:rsidRDefault="00D45F56" w:rsidP="001F1B14">
      <w:r>
        <w:separator/>
      </w:r>
    </w:p>
  </w:footnote>
  <w:footnote w:type="continuationSeparator" w:id="0">
    <w:p w14:paraId="764D43A1" w14:textId="77777777" w:rsidR="00D45F56" w:rsidRDefault="00D45F56" w:rsidP="001F1B14">
      <w:r>
        <w:continuationSeparator/>
      </w:r>
    </w:p>
  </w:footnote>
  <w:footnote w:type="continuationNotice" w:id="1">
    <w:p w14:paraId="1D37D946" w14:textId="77777777" w:rsidR="00B34D88" w:rsidRDefault="00B34D8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8C5FD" w14:textId="40D7470F" w:rsidR="00AD0C74" w:rsidRDefault="00257499">
    <w:pPr>
      <w:pStyle w:val="Header"/>
    </w:pPr>
    <w:r w:rsidRPr="00A47528">
      <w:rPr>
        <w:noProof/>
        <w:lang w:val="en-US" w:eastAsia="zh-CN"/>
      </w:rPr>
      <w:drawing>
        <wp:inline distT="0" distB="0" distL="0" distR="0" wp14:anchorId="17E64924" wp14:editId="3F2C6D7A">
          <wp:extent cx="2372995" cy="696080"/>
          <wp:effectExtent l="0" t="0" r="8255" b="889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37056" cy="714871"/>
                  </a:xfrm>
                  <a:prstGeom prst="rect">
                    <a:avLst/>
                  </a:prstGeom>
                  <a:noFill/>
                </pic:spPr>
              </pic:pic>
            </a:graphicData>
          </a:graphic>
        </wp:inline>
      </w:drawing>
    </w:r>
    <w:r>
      <w:tab/>
    </w:r>
    <w:r>
      <w:tab/>
    </w:r>
    <w:r w:rsidRPr="00A47528">
      <w:rPr>
        <w:noProof/>
        <w:lang w:val="en-US" w:eastAsia="zh-CN"/>
      </w:rPr>
      <w:drawing>
        <wp:inline distT="0" distB="0" distL="0" distR="0" wp14:anchorId="1DCDE15E" wp14:editId="17884F5A">
          <wp:extent cx="1384935" cy="829302"/>
          <wp:effectExtent l="0" t="0" r="5715" b="9525"/>
          <wp:docPr id="42" name="Picture 42" descr="Future Drought Fund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uture Drought Fund logo">
                    <a:extLst>
                      <a:ext uri="{C183D7F6-B498-43B3-948B-1728B52AA6E4}">
                        <adec:decorative xmlns:adec="http://schemas.microsoft.com/office/drawing/2017/decorative" val="0"/>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25376" cy="853518"/>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ADC57" w14:textId="77777777" w:rsidR="00257499" w:rsidRDefault="00257499" w:rsidP="00FD5A67">
    <w:pPr>
      <w:pStyle w:val="Header"/>
      <w:jc w:val="center"/>
      <w:rPr>
        <w:rFonts w:ascii="Calibri" w:eastAsiaTheme="minorHAnsi" w:hAnsi="Calibri" w:cstheme="minorBidi"/>
        <w:szCs w:val="22"/>
        <w:lang w:eastAsia="en-US"/>
      </w:rPr>
    </w:pPr>
    <w:r>
      <w:t>Future Drought Fund Annual Report 2021</w:t>
    </w:r>
    <w:r>
      <w:sym w:font="Symbol" w:char="F02D"/>
    </w:r>
    <w:r>
      <w:t>22</w:t>
    </w:r>
  </w:p>
  <w:p w14:paraId="4353E52C" w14:textId="77777777" w:rsidR="00257499" w:rsidRDefault="00257499">
    <w:pPr>
      <w:pStyle w:val="Header"/>
    </w:pPr>
  </w:p>
  <w:p w14:paraId="048BB4A9" w14:textId="77777777" w:rsidR="00257499" w:rsidRDefault="002574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038ED706"/>
    <w:lvl w:ilvl="0">
      <w:start w:val="1"/>
      <w:numFmt w:val="lowerLetter"/>
      <w:pStyle w:val="ListNumber2"/>
      <w:lvlText w:val="%1)"/>
      <w:lvlJc w:val="left"/>
      <w:pPr>
        <w:ind w:left="643" w:hanging="360"/>
      </w:pPr>
      <w:rPr>
        <w:rFonts w:hint="default"/>
      </w:rPr>
    </w:lvl>
  </w:abstractNum>
  <w:abstractNum w:abstractNumId="1" w15:restartNumberingAfterBreak="0">
    <w:nsid w:val="FFFFFF88"/>
    <w:multiLevelType w:val="singleLevel"/>
    <w:tmpl w:val="8CFE84CE"/>
    <w:lvl w:ilvl="0">
      <w:start w:val="1"/>
      <w:numFmt w:val="decimal"/>
      <w:pStyle w:val="ListNumber"/>
      <w:lvlText w:val="%1."/>
      <w:lvlJc w:val="left"/>
      <w:pPr>
        <w:ind w:left="360" w:hanging="360"/>
      </w:pPr>
      <w:rPr>
        <w:b w:val="0"/>
        <w:bCs w:val="0"/>
      </w:rPr>
    </w:lvl>
  </w:abstractNum>
  <w:abstractNum w:abstractNumId="2" w15:restartNumberingAfterBreak="0">
    <w:nsid w:val="1F855634"/>
    <w:multiLevelType w:val="hybridMultilevel"/>
    <w:tmpl w:val="8B0CAB52"/>
    <w:lvl w:ilvl="0" w:tplc="A810FFEA">
      <w:start w:val="1"/>
      <w:numFmt w:val="bullet"/>
      <w:pStyle w:val="ListBullet2"/>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9AE28EB"/>
    <w:multiLevelType w:val="hybridMultilevel"/>
    <w:tmpl w:val="95902002"/>
    <w:lvl w:ilvl="0" w:tplc="B6CC30CE">
      <w:start w:val="1"/>
      <w:numFmt w:val="bullet"/>
      <w:pStyle w:val="List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B66003E"/>
    <w:multiLevelType w:val="multilevel"/>
    <w:tmpl w:val="12C2E9D6"/>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tabs>
          <w:tab w:val="num" w:pos="720"/>
        </w:tabs>
        <w:ind w:left="0" w:firstLine="0"/>
      </w:pPr>
      <w:rPr>
        <w:rFonts w:hint="default"/>
      </w:rPr>
    </w:lvl>
    <w:lvl w:ilvl="3">
      <w:start w:val="1"/>
      <w:numFmt w:val="decimal"/>
      <w:lvlText w:val="%3.%4"/>
      <w:lvlJc w:val="left"/>
      <w:pPr>
        <w:tabs>
          <w:tab w:val="num" w:pos="720"/>
        </w:tabs>
        <w:ind w:left="0" w:firstLine="0"/>
      </w:pPr>
      <w:rPr>
        <w:rFonts w:hint="default"/>
      </w:rPr>
    </w:lvl>
    <w:lvl w:ilvl="4">
      <w:start w:val="1"/>
      <w:numFmt w:val="decimal"/>
      <w:lvlText w:val="%3.%4.%5"/>
      <w:lvlJc w:val="left"/>
      <w:pPr>
        <w:tabs>
          <w:tab w:val="num" w:pos="720"/>
        </w:tabs>
        <w:ind w:left="0" w:firstLine="0"/>
      </w:pPr>
      <w:rPr>
        <w:rFonts w:hint="default"/>
      </w:rPr>
    </w:lvl>
    <w:lvl w:ilvl="5">
      <w:start w:val="1"/>
      <w:numFmt w:val="none"/>
      <w:pStyle w:val="Heading6"/>
      <w:lvlText w:val=""/>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73107305"/>
    <w:multiLevelType w:val="multilevel"/>
    <w:tmpl w:val="79262C7A"/>
    <w:lvl w:ilvl="0">
      <w:start w:val="1"/>
      <w:numFmt w:val="bullet"/>
      <w:pStyle w:val="Bullet1"/>
      <w:lvlText w:val=""/>
      <w:lvlJc w:val="left"/>
      <w:pPr>
        <w:ind w:left="284" w:hanging="284"/>
      </w:pPr>
      <w:rPr>
        <w:rFonts w:ascii="Symbol" w:hAnsi="Symbol" w:hint="default"/>
      </w:rPr>
    </w:lvl>
    <w:lvl w:ilvl="1">
      <w:start w:val="1"/>
      <w:numFmt w:val="bullet"/>
      <w:pStyle w:val="Bullet2"/>
      <w:lvlText w:val="–"/>
      <w:lvlJc w:val="left"/>
      <w:pPr>
        <w:ind w:left="568" w:hanging="284"/>
      </w:pPr>
      <w:rPr>
        <w:rFonts w:ascii="Arial" w:hAnsi="Arial" w:hint="default"/>
      </w:rPr>
    </w:lvl>
    <w:lvl w:ilvl="2">
      <w:start w:val="1"/>
      <w:numFmt w:val="bullet"/>
      <w:pStyle w:val="Bullet3"/>
      <w:lvlText w:val="»"/>
      <w:lvlJc w:val="left"/>
      <w:pPr>
        <w:ind w:left="852" w:hanging="284"/>
      </w:pPr>
      <w:rPr>
        <w:rFonts w:ascii="Arial" w:hAnsi="Arial"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16cid:durableId="555553601">
    <w:abstractNumId w:val="1"/>
  </w:num>
  <w:num w:numId="2" w16cid:durableId="1735933328">
    <w:abstractNumId w:val="0"/>
  </w:num>
  <w:num w:numId="3" w16cid:durableId="1636132767">
    <w:abstractNumId w:val="5"/>
  </w:num>
  <w:num w:numId="4" w16cid:durableId="119154578">
    <w:abstractNumId w:val="3"/>
  </w:num>
  <w:num w:numId="5" w16cid:durableId="290595882">
    <w:abstractNumId w:val="2"/>
  </w:num>
  <w:num w:numId="6" w16cid:durableId="1873957011">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6E8C"/>
    <w:rsid w:val="000005BF"/>
    <w:rsid w:val="00000DCF"/>
    <w:rsid w:val="00000F7F"/>
    <w:rsid w:val="00001163"/>
    <w:rsid w:val="0000148E"/>
    <w:rsid w:val="000015FA"/>
    <w:rsid w:val="000019D9"/>
    <w:rsid w:val="00001A44"/>
    <w:rsid w:val="00002983"/>
    <w:rsid w:val="00002989"/>
    <w:rsid w:val="00003613"/>
    <w:rsid w:val="00003B46"/>
    <w:rsid w:val="000046E4"/>
    <w:rsid w:val="000049B9"/>
    <w:rsid w:val="00005070"/>
    <w:rsid w:val="00005249"/>
    <w:rsid w:val="00005534"/>
    <w:rsid w:val="0000599E"/>
    <w:rsid w:val="00006674"/>
    <w:rsid w:val="00006960"/>
    <w:rsid w:val="00006A3B"/>
    <w:rsid w:val="000108DA"/>
    <w:rsid w:val="00010DB4"/>
    <w:rsid w:val="0001105B"/>
    <w:rsid w:val="00011284"/>
    <w:rsid w:val="0001169B"/>
    <w:rsid w:val="00011E42"/>
    <w:rsid w:val="00011FFE"/>
    <w:rsid w:val="00012096"/>
    <w:rsid w:val="000121EA"/>
    <w:rsid w:val="00012246"/>
    <w:rsid w:val="000125BB"/>
    <w:rsid w:val="00012F4E"/>
    <w:rsid w:val="00013E0F"/>
    <w:rsid w:val="00013E36"/>
    <w:rsid w:val="00014889"/>
    <w:rsid w:val="00014911"/>
    <w:rsid w:val="00014F13"/>
    <w:rsid w:val="00015032"/>
    <w:rsid w:val="0001586A"/>
    <w:rsid w:val="00015FE7"/>
    <w:rsid w:val="000168F8"/>
    <w:rsid w:val="00016A38"/>
    <w:rsid w:val="00017E8E"/>
    <w:rsid w:val="00017E97"/>
    <w:rsid w:val="000200A3"/>
    <w:rsid w:val="00020421"/>
    <w:rsid w:val="0002079D"/>
    <w:rsid w:val="00020A34"/>
    <w:rsid w:val="00020DAF"/>
    <w:rsid w:val="00021A57"/>
    <w:rsid w:val="0002324D"/>
    <w:rsid w:val="00023F18"/>
    <w:rsid w:val="00023F96"/>
    <w:rsid w:val="000244C9"/>
    <w:rsid w:val="000246FE"/>
    <w:rsid w:val="00024F91"/>
    <w:rsid w:val="00025661"/>
    <w:rsid w:val="00025AD5"/>
    <w:rsid w:val="00025B8E"/>
    <w:rsid w:val="000263DA"/>
    <w:rsid w:val="0002669D"/>
    <w:rsid w:val="00026807"/>
    <w:rsid w:val="00026A9B"/>
    <w:rsid w:val="00026DD4"/>
    <w:rsid w:val="0002701D"/>
    <w:rsid w:val="00027175"/>
    <w:rsid w:val="00027D3B"/>
    <w:rsid w:val="00027D6D"/>
    <w:rsid w:val="00030122"/>
    <w:rsid w:val="00030370"/>
    <w:rsid w:val="00030731"/>
    <w:rsid w:val="0003106B"/>
    <w:rsid w:val="000322D8"/>
    <w:rsid w:val="00032F92"/>
    <w:rsid w:val="00032FDD"/>
    <w:rsid w:val="00032FF5"/>
    <w:rsid w:val="0003315A"/>
    <w:rsid w:val="0003350B"/>
    <w:rsid w:val="00033756"/>
    <w:rsid w:val="00033AC0"/>
    <w:rsid w:val="00033C7F"/>
    <w:rsid w:val="00033EA7"/>
    <w:rsid w:val="00033FC6"/>
    <w:rsid w:val="00034B04"/>
    <w:rsid w:val="00036676"/>
    <w:rsid w:val="0003713C"/>
    <w:rsid w:val="00037C13"/>
    <w:rsid w:val="000403DB"/>
    <w:rsid w:val="0004053C"/>
    <w:rsid w:val="000405ED"/>
    <w:rsid w:val="00040881"/>
    <w:rsid w:val="00040931"/>
    <w:rsid w:val="000409C9"/>
    <w:rsid w:val="00040E72"/>
    <w:rsid w:val="000414DC"/>
    <w:rsid w:val="00041A82"/>
    <w:rsid w:val="00041B45"/>
    <w:rsid w:val="000426B5"/>
    <w:rsid w:val="000426C5"/>
    <w:rsid w:val="00042EF9"/>
    <w:rsid w:val="00042F57"/>
    <w:rsid w:val="000433CC"/>
    <w:rsid w:val="000434CB"/>
    <w:rsid w:val="00043712"/>
    <w:rsid w:val="00043B51"/>
    <w:rsid w:val="00043D63"/>
    <w:rsid w:val="000445BC"/>
    <w:rsid w:val="000447A5"/>
    <w:rsid w:val="00044D64"/>
    <w:rsid w:val="00045DCF"/>
    <w:rsid w:val="00046F41"/>
    <w:rsid w:val="00047024"/>
    <w:rsid w:val="00047923"/>
    <w:rsid w:val="00047A20"/>
    <w:rsid w:val="000506F3"/>
    <w:rsid w:val="000507B1"/>
    <w:rsid w:val="000508F7"/>
    <w:rsid w:val="000509C3"/>
    <w:rsid w:val="000511B7"/>
    <w:rsid w:val="00051899"/>
    <w:rsid w:val="000519D1"/>
    <w:rsid w:val="00051CB5"/>
    <w:rsid w:val="00051EEA"/>
    <w:rsid w:val="00052810"/>
    <w:rsid w:val="000531C7"/>
    <w:rsid w:val="0005359D"/>
    <w:rsid w:val="00053866"/>
    <w:rsid w:val="000539A7"/>
    <w:rsid w:val="00053A14"/>
    <w:rsid w:val="00054143"/>
    <w:rsid w:val="00054C53"/>
    <w:rsid w:val="00055753"/>
    <w:rsid w:val="00055760"/>
    <w:rsid w:val="000558C5"/>
    <w:rsid w:val="000566BC"/>
    <w:rsid w:val="00057BCC"/>
    <w:rsid w:val="00057D45"/>
    <w:rsid w:val="00057FF0"/>
    <w:rsid w:val="000605C1"/>
    <w:rsid w:val="00060787"/>
    <w:rsid w:val="000611AA"/>
    <w:rsid w:val="00061E62"/>
    <w:rsid w:val="00061F1C"/>
    <w:rsid w:val="0006298B"/>
    <w:rsid w:val="00062EC8"/>
    <w:rsid w:val="000631BE"/>
    <w:rsid w:val="00064356"/>
    <w:rsid w:val="00064401"/>
    <w:rsid w:val="00064DFD"/>
    <w:rsid w:val="000651DA"/>
    <w:rsid w:val="0006660F"/>
    <w:rsid w:val="00066FFC"/>
    <w:rsid w:val="00067063"/>
    <w:rsid w:val="0006754E"/>
    <w:rsid w:val="0007037E"/>
    <w:rsid w:val="0007175F"/>
    <w:rsid w:val="00071924"/>
    <w:rsid w:val="00071AAF"/>
    <w:rsid w:val="00071DAC"/>
    <w:rsid w:val="000726D9"/>
    <w:rsid w:val="0007281B"/>
    <w:rsid w:val="0007380B"/>
    <w:rsid w:val="00073A19"/>
    <w:rsid w:val="000742BF"/>
    <w:rsid w:val="0007491D"/>
    <w:rsid w:val="00074934"/>
    <w:rsid w:val="000750E5"/>
    <w:rsid w:val="00075BD1"/>
    <w:rsid w:val="00076CAF"/>
    <w:rsid w:val="000809E0"/>
    <w:rsid w:val="00080CDD"/>
    <w:rsid w:val="00080CE0"/>
    <w:rsid w:val="0008120B"/>
    <w:rsid w:val="000812C5"/>
    <w:rsid w:val="00081E57"/>
    <w:rsid w:val="00081E65"/>
    <w:rsid w:val="000820B7"/>
    <w:rsid w:val="000829D2"/>
    <w:rsid w:val="00082BEB"/>
    <w:rsid w:val="00082CD7"/>
    <w:rsid w:val="0008354F"/>
    <w:rsid w:val="00084146"/>
    <w:rsid w:val="000843D6"/>
    <w:rsid w:val="00084731"/>
    <w:rsid w:val="00084756"/>
    <w:rsid w:val="00084789"/>
    <w:rsid w:val="000849D3"/>
    <w:rsid w:val="00084FCA"/>
    <w:rsid w:val="00085093"/>
    <w:rsid w:val="00085594"/>
    <w:rsid w:val="00085F15"/>
    <w:rsid w:val="000863DF"/>
    <w:rsid w:val="000866C2"/>
    <w:rsid w:val="0008682D"/>
    <w:rsid w:val="00086B05"/>
    <w:rsid w:val="00086D3E"/>
    <w:rsid w:val="00087318"/>
    <w:rsid w:val="000878C5"/>
    <w:rsid w:val="00087F41"/>
    <w:rsid w:val="00090024"/>
    <w:rsid w:val="000903A7"/>
    <w:rsid w:val="00090AD3"/>
    <w:rsid w:val="00092385"/>
    <w:rsid w:val="000926A6"/>
    <w:rsid w:val="00092711"/>
    <w:rsid w:val="00092972"/>
    <w:rsid w:val="00092C61"/>
    <w:rsid w:val="000932CA"/>
    <w:rsid w:val="00093C35"/>
    <w:rsid w:val="0009407C"/>
    <w:rsid w:val="00094917"/>
    <w:rsid w:val="00095069"/>
    <w:rsid w:val="00095435"/>
    <w:rsid w:val="000959B8"/>
    <w:rsid w:val="000963AF"/>
    <w:rsid w:val="00096A5B"/>
    <w:rsid w:val="00096B8D"/>
    <w:rsid w:val="00096E4B"/>
    <w:rsid w:val="00097828"/>
    <w:rsid w:val="00097D5C"/>
    <w:rsid w:val="000A025A"/>
    <w:rsid w:val="000A0613"/>
    <w:rsid w:val="000A0881"/>
    <w:rsid w:val="000A0A9E"/>
    <w:rsid w:val="000A0C7A"/>
    <w:rsid w:val="000A0CBA"/>
    <w:rsid w:val="000A25DC"/>
    <w:rsid w:val="000A2A47"/>
    <w:rsid w:val="000A2C4A"/>
    <w:rsid w:val="000A2D1A"/>
    <w:rsid w:val="000A3446"/>
    <w:rsid w:val="000A346F"/>
    <w:rsid w:val="000A3C00"/>
    <w:rsid w:val="000A40B9"/>
    <w:rsid w:val="000A4346"/>
    <w:rsid w:val="000A4748"/>
    <w:rsid w:val="000A47D5"/>
    <w:rsid w:val="000A4E77"/>
    <w:rsid w:val="000A50B3"/>
    <w:rsid w:val="000A5C27"/>
    <w:rsid w:val="000A62C2"/>
    <w:rsid w:val="000A6615"/>
    <w:rsid w:val="000A6C6D"/>
    <w:rsid w:val="000A6E59"/>
    <w:rsid w:val="000A6F83"/>
    <w:rsid w:val="000A7324"/>
    <w:rsid w:val="000A7344"/>
    <w:rsid w:val="000A7502"/>
    <w:rsid w:val="000A7D05"/>
    <w:rsid w:val="000A7E9C"/>
    <w:rsid w:val="000B0074"/>
    <w:rsid w:val="000B10EC"/>
    <w:rsid w:val="000B139B"/>
    <w:rsid w:val="000B1523"/>
    <w:rsid w:val="000B1AE6"/>
    <w:rsid w:val="000B25BA"/>
    <w:rsid w:val="000B3493"/>
    <w:rsid w:val="000B3E1F"/>
    <w:rsid w:val="000B5051"/>
    <w:rsid w:val="000B5128"/>
    <w:rsid w:val="000B518D"/>
    <w:rsid w:val="000B52C1"/>
    <w:rsid w:val="000B5864"/>
    <w:rsid w:val="000B5BD5"/>
    <w:rsid w:val="000B6C78"/>
    <w:rsid w:val="000B709A"/>
    <w:rsid w:val="000B73E0"/>
    <w:rsid w:val="000B743E"/>
    <w:rsid w:val="000B74AE"/>
    <w:rsid w:val="000B7CAA"/>
    <w:rsid w:val="000B7CE2"/>
    <w:rsid w:val="000B7FEC"/>
    <w:rsid w:val="000C06F3"/>
    <w:rsid w:val="000C113B"/>
    <w:rsid w:val="000C12F9"/>
    <w:rsid w:val="000C1B8E"/>
    <w:rsid w:val="000C36A8"/>
    <w:rsid w:val="000C3EE9"/>
    <w:rsid w:val="000C4633"/>
    <w:rsid w:val="000C4B38"/>
    <w:rsid w:val="000C50F9"/>
    <w:rsid w:val="000C5255"/>
    <w:rsid w:val="000C557F"/>
    <w:rsid w:val="000C5637"/>
    <w:rsid w:val="000C6B49"/>
    <w:rsid w:val="000C6DF1"/>
    <w:rsid w:val="000C71B2"/>
    <w:rsid w:val="000C7B3C"/>
    <w:rsid w:val="000C7B72"/>
    <w:rsid w:val="000D0CE3"/>
    <w:rsid w:val="000D13FD"/>
    <w:rsid w:val="000D1AF0"/>
    <w:rsid w:val="000D1EB4"/>
    <w:rsid w:val="000D24B3"/>
    <w:rsid w:val="000D25BA"/>
    <w:rsid w:val="000D2639"/>
    <w:rsid w:val="000D28BA"/>
    <w:rsid w:val="000D3032"/>
    <w:rsid w:val="000D3BB4"/>
    <w:rsid w:val="000D3BD2"/>
    <w:rsid w:val="000D3DBB"/>
    <w:rsid w:val="000D493B"/>
    <w:rsid w:val="000D4B11"/>
    <w:rsid w:val="000D5360"/>
    <w:rsid w:val="000D5E0C"/>
    <w:rsid w:val="000D7530"/>
    <w:rsid w:val="000D755A"/>
    <w:rsid w:val="000D780A"/>
    <w:rsid w:val="000E0079"/>
    <w:rsid w:val="000E0095"/>
    <w:rsid w:val="000E00C2"/>
    <w:rsid w:val="000E11B1"/>
    <w:rsid w:val="000E1973"/>
    <w:rsid w:val="000E2251"/>
    <w:rsid w:val="000E2491"/>
    <w:rsid w:val="000E2561"/>
    <w:rsid w:val="000E2734"/>
    <w:rsid w:val="000E2933"/>
    <w:rsid w:val="000E34D4"/>
    <w:rsid w:val="000E34F1"/>
    <w:rsid w:val="000E42A4"/>
    <w:rsid w:val="000E473E"/>
    <w:rsid w:val="000E4925"/>
    <w:rsid w:val="000E4BF6"/>
    <w:rsid w:val="000E4DFD"/>
    <w:rsid w:val="000E5702"/>
    <w:rsid w:val="000E6493"/>
    <w:rsid w:val="000E7480"/>
    <w:rsid w:val="000E7AB7"/>
    <w:rsid w:val="000F0005"/>
    <w:rsid w:val="000F0088"/>
    <w:rsid w:val="000F09D6"/>
    <w:rsid w:val="000F0D6E"/>
    <w:rsid w:val="000F16B8"/>
    <w:rsid w:val="000F1C39"/>
    <w:rsid w:val="000F1E38"/>
    <w:rsid w:val="000F281A"/>
    <w:rsid w:val="000F2949"/>
    <w:rsid w:val="000F2E8C"/>
    <w:rsid w:val="000F337F"/>
    <w:rsid w:val="000F34AB"/>
    <w:rsid w:val="000F3A96"/>
    <w:rsid w:val="000F3E79"/>
    <w:rsid w:val="000F43FD"/>
    <w:rsid w:val="000F47F4"/>
    <w:rsid w:val="000F4AF4"/>
    <w:rsid w:val="000F52F0"/>
    <w:rsid w:val="000F58B2"/>
    <w:rsid w:val="000F5E68"/>
    <w:rsid w:val="000F5EDC"/>
    <w:rsid w:val="000F6677"/>
    <w:rsid w:val="000F6CBE"/>
    <w:rsid w:val="000F7BCA"/>
    <w:rsid w:val="001013BF"/>
    <w:rsid w:val="001020A4"/>
    <w:rsid w:val="00102327"/>
    <w:rsid w:val="00103615"/>
    <w:rsid w:val="001048F0"/>
    <w:rsid w:val="00104A59"/>
    <w:rsid w:val="00104F3C"/>
    <w:rsid w:val="00105070"/>
    <w:rsid w:val="001050EE"/>
    <w:rsid w:val="00105758"/>
    <w:rsid w:val="00105DE3"/>
    <w:rsid w:val="001062E1"/>
    <w:rsid w:val="001065C7"/>
    <w:rsid w:val="00106768"/>
    <w:rsid w:val="001068D2"/>
    <w:rsid w:val="0010697A"/>
    <w:rsid w:val="00107F55"/>
    <w:rsid w:val="00110A6E"/>
    <w:rsid w:val="00110C48"/>
    <w:rsid w:val="00112BD7"/>
    <w:rsid w:val="00113DF7"/>
    <w:rsid w:val="00114819"/>
    <w:rsid w:val="00114EE5"/>
    <w:rsid w:val="0011538D"/>
    <w:rsid w:val="00115A2A"/>
    <w:rsid w:val="001168E3"/>
    <w:rsid w:val="00116D70"/>
    <w:rsid w:val="00117057"/>
    <w:rsid w:val="0011796D"/>
    <w:rsid w:val="00120227"/>
    <w:rsid w:val="001206FB"/>
    <w:rsid w:val="00120EAD"/>
    <w:rsid w:val="0012100B"/>
    <w:rsid w:val="00121BA3"/>
    <w:rsid w:val="00121E30"/>
    <w:rsid w:val="00121E95"/>
    <w:rsid w:val="0012319B"/>
    <w:rsid w:val="00123CCE"/>
    <w:rsid w:val="00124C6C"/>
    <w:rsid w:val="00125B14"/>
    <w:rsid w:val="00125B46"/>
    <w:rsid w:val="00126717"/>
    <w:rsid w:val="0012672E"/>
    <w:rsid w:val="00127567"/>
    <w:rsid w:val="0012764A"/>
    <w:rsid w:val="001302E4"/>
    <w:rsid w:val="0013085D"/>
    <w:rsid w:val="00130E1E"/>
    <w:rsid w:val="00131340"/>
    <w:rsid w:val="00131A3A"/>
    <w:rsid w:val="00131C04"/>
    <w:rsid w:val="00131E91"/>
    <w:rsid w:val="001322CE"/>
    <w:rsid w:val="0013344B"/>
    <w:rsid w:val="001334E3"/>
    <w:rsid w:val="0013369C"/>
    <w:rsid w:val="001337AC"/>
    <w:rsid w:val="00133D1D"/>
    <w:rsid w:val="001340EB"/>
    <w:rsid w:val="00134382"/>
    <w:rsid w:val="00134E5C"/>
    <w:rsid w:val="00134F7A"/>
    <w:rsid w:val="001350EA"/>
    <w:rsid w:val="001354C7"/>
    <w:rsid w:val="001356BA"/>
    <w:rsid w:val="00135885"/>
    <w:rsid w:val="001359A7"/>
    <w:rsid w:val="00135ED6"/>
    <w:rsid w:val="00136C7D"/>
    <w:rsid w:val="0013774A"/>
    <w:rsid w:val="00137D95"/>
    <w:rsid w:val="00137E42"/>
    <w:rsid w:val="00140444"/>
    <w:rsid w:val="00140FCB"/>
    <w:rsid w:val="00141820"/>
    <w:rsid w:val="001428F9"/>
    <w:rsid w:val="00142DAB"/>
    <w:rsid w:val="00142F4B"/>
    <w:rsid w:val="00143B36"/>
    <w:rsid w:val="00143D6A"/>
    <w:rsid w:val="001440E2"/>
    <w:rsid w:val="001441EB"/>
    <w:rsid w:val="00144A87"/>
    <w:rsid w:val="00145A5B"/>
    <w:rsid w:val="00146C8B"/>
    <w:rsid w:val="001474CC"/>
    <w:rsid w:val="00150CDF"/>
    <w:rsid w:val="001513C3"/>
    <w:rsid w:val="00151C4D"/>
    <w:rsid w:val="00151FA1"/>
    <w:rsid w:val="00153102"/>
    <w:rsid w:val="00153720"/>
    <w:rsid w:val="00154129"/>
    <w:rsid w:val="00154599"/>
    <w:rsid w:val="0015480F"/>
    <w:rsid w:val="001569BE"/>
    <w:rsid w:val="001571E2"/>
    <w:rsid w:val="00157D58"/>
    <w:rsid w:val="001604BA"/>
    <w:rsid w:val="00160CC9"/>
    <w:rsid w:val="00161963"/>
    <w:rsid w:val="00161E33"/>
    <w:rsid w:val="001622D3"/>
    <w:rsid w:val="00162A83"/>
    <w:rsid w:val="00162D56"/>
    <w:rsid w:val="00162E5C"/>
    <w:rsid w:val="00162F93"/>
    <w:rsid w:val="00162FDF"/>
    <w:rsid w:val="001637E7"/>
    <w:rsid w:val="00163EFA"/>
    <w:rsid w:val="00164296"/>
    <w:rsid w:val="00164834"/>
    <w:rsid w:val="00164E2F"/>
    <w:rsid w:val="001654B6"/>
    <w:rsid w:val="00165651"/>
    <w:rsid w:val="001660D4"/>
    <w:rsid w:val="00166F45"/>
    <w:rsid w:val="00167CF9"/>
    <w:rsid w:val="0017096A"/>
    <w:rsid w:val="00171265"/>
    <w:rsid w:val="0017157A"/>
    <w:rsid w:val="00172190"/>
    <w:rsid w:val="001723B7"/>
    <w:rsid w:val="001726DB"/>
    <w:rsid w:val="001726E4"/>
    <w:rsid w:val="001728ED"/>
    <w:rsid w:val="00172FE8"/>
    <w:rsid w:val="00172FF8"/>
    <w:rsid w:val="0017311D"/>
    <w:rsid w:val="00173B3D"/>
    <w:rsid w:val="00173F53"/>
    <w:rsid w:val="00174977"/>
    <w:rsid w:val="00174EA3"/>
    <w:rsid w:val="00174F80"/>
    <w:rsid w:val="001752A6"/>
    <w:rsid w:val="0017606F"/>
    <w:rsid w:val="0017679D"/>
    <w:rsid w:val="00176CCA"/>
    <w:rsid w:val="001773A9"/>
    <w:rsid w:val="00177499"/>
    <w:rsid w:val="001777D6"/>
    <w:rsid w:val="00180661"/>
    <w:rsid w:val="00180AB7"/>
    <w:rsid w:val="0018117C"/>
    <w:rsid w:val="0018132D"/>
    <w:rsid w:val="00181A3D"/>
    <w:rsid w:val="00181CCF"/>
    <w:rsid w:val="00182AC9"/>
    <w:rsid w:val="00182B93"/>
    <w:rsid w:val="00183ED1"/>
    <w:rsid w:val="0018411B"/>
    <w:rsid w:val="00184373"/>
    <w:rsid w:val="001850E3"/>
    <w:rsid w:val="00185C67"/>
    <w:rsid w:val="0018615D"/>
    <w:rsid w:val="00190D4F"/>
    <w:rsid w:val="00190E38"/>
    <w:rsid w:val="00191627"/>
    <w:rsid w:val="00192149"/>
    <w:rsid w:val="0019280E"/>
    <w:rsid w:val="00193A4E"/>
    <w:rsid w:val="00193FDA"/>
    <w:rsid w:val="001942C3"/>
    <w:rsid w:val="00194602"/>
    <w:rsid w:val="00194922"/>
    <w:rsid w:val="001949C7"/>
    <w:rsid w:val="00194D27"/>
    <w:rsid w:val="0019537E"/>
    <w:rsid w:val="0019569F"/>
    <w:rsid w:val="00195AB1"/>
    <w:rsid w:val="00195EE3"/>
    <w:rsid w:val="00196953"/>
    <w:rsid w:val="00196FE3"/>
    <w:rsid w:val="0019712B"/>
    <w:rsid w:val="001971C3"/>
    <w:rsid w:val="001975AE"/>
    <w:rsid w:val="001A101C"/>
    <w:rsid w:val="001A1D7F"/>
    <w:rsid w:val="001A20DE"/>
    <w:rsid w:val="001A2399"/>
    <w:rsid w:val="001A2FDE"/>
    <w:rsid w:val="001A3037"/>
    <w:rsid w:val="001A31BA"/>
    <w:rsid w:val="001A3813"/>
    <w:rsid w:val="001A4907"/>
    <w:rsid w:val="001A4A76"/>
    <w:rsid w:val="001A6CAC"/>
    <w:rsid w:val="001A6EC9"/>
    <w:rsid w:val="001A766E"/>
    <w:rsid w:val="001A79D5"/>
    <w:rsid w:val="001A7B00"/>
    <w:rsid w:val="001A7F59"/>
    <w:rsid w:val="001B108F"/>
    <w:rsid w:val="001B2AD3"/>
    <w:rsid w:val="001B2CD1"/>
    <w:rsid w:val="001B2D28"/>
    <w:rsid w:val="001B3831"/>
    <w:rsid w:val="001B474A"/>
    <w:rsid w:val="001B5429"/>
    <w:rsid w:val="001B585F"/>
    <w:rsid w:val="001B5A96"/>
    <w:rsid w:val="001B7859"/>
    <w:rsid w:val="001B788B"/>
    <w:rsid w:val="001C0347"/>
    <w:rsid w:val="001C05C9"/>
    <w:rsid w:val="001C0BC9"/>
    <w:rsid w:val="001C0C0A"/>
    <w:rsid w:val="001C1A90"/>
    <w:rsid w:val="001C1F8D"/>
    <w:rsid w:val="001C21D1"/>
    <w:rsid w:val="001C21E8"/>
    <w:rsid w:val="001C2A35"/>
    <w:rsid w:val="001C3443"/>
    <w:rsid w:val="001C3A67"/>
    <w:rsid w:val="001C3D1A"/>
    <w:rsid w:val="001C3D87"/>
    <w:rsid w:val="001C4EA4"/>
    <w:rsid w:val="001C5068"/>
    <w:rsid w:val="001C6051"/>
    <w:rsid w:val="001C6643"/>
    <w:rsid w:val="001C6908"/>
    <w:rsid w:val="001C6E8C"/>
    <w:rsid w:val="001C7017"/>
    <w:rsid w:val="001C73DD"/>
    <w:rsid w:val="001C79B6"/>
    <w:rsid w:val="001D04C9"/>
    <w:rsid w:val="001D0997"/>
    <w:rsid w:val="001D15D4"/>
    <w:rsid w:val="001D1858"/>
    <w:rsid w:val="001D1C01"/>
    <w:rsid w:val="001D243D"/>
    <w:rsid w:val="001D2896"/>
    <w:rsid w:val="001D2BF5"/>
    <w:rsid w:val="001D31B0"/>
    <w:rsid w:val="001D3D97"/>
    <w:rsid w:val="001D3F11"/>
    <w:rsid w:val="001D4757"/>
    <w:rsid w:val="001D4C62"/>
    <w:rsid w:val="001D57C7"/>
    <w:rsid w:val="001D5852"/>
    <w:rsid w:val="001D5D6A"/>
    <w:rsid w:val="001D6501"/>
    <w:rsid w:val="001D6B7A"/>
    <w:rsid w:val="001D6C9E"/>
    <w:rsid w:val="001D7568"/>
    <w:rsid w:val="001D7D31"/>
    <w:rsid w:val="001D7D3B"/>
    <w:rsid w:val="001D7E5B"/>
    <w:rsid w:val="001E0273"/>
    <w:rsid w:val="001E0A23"/>
    <w:rsid w:val="001E1569"/>
    <w:rsid w:val="001E19E8"/>
    <w:rsid w:val="001E2854"/>
    <w:rsid w:val="001E3817"/>
    <w:rsid w:val="001E3998"/>
    <w:rsid w:val="001E3D4C"/>
    <w:rsid w:val="001E486B"/>
    <w:rsid w:val="001E4B79"/>
    <w:rsid w:val="001E4EAC"/>
    <w:rsid w:val="001E5021"/>
    <w:rsid w:val="001E54C1"/>
    <w:rsid w:val="001E576F"/>
    <w:rsid w:val="001E5AC0"/>
    <w:rsid w:val="001E5D32"/>
    <w:rsid w:val="001E607C"/>
    <w:rsid w:val="001E61AE"/>
    <w:rsid w:val="001E666F"/>
    <w:rsid w:val="001E6C26"/>
    <w:rsid w:val="001E6F0C"/>
    <w:rsid w:val="001E6FC7"/>
    <w:rsid w:val="001E70E6"/>
    <w:rsid w:val="001E7314"/>
    <w:rsid w:val="001E7FCB"/>
    <w:rsid w:val="001F07FF"/>
    <w:rsid w:val="001F0859"/>
    <w:rsid w:val="001F085E"/>
    <w:rsid w:val="001F11D9"/>
    <w:rsid w:val="001F1B14"/>
    <w:rsid w:val="001F28CB"/>
    <w:rsid w:val="001F2BB7"/>
    <w:rsid w:val="001F2DE8"/>
    <w:rsid w:val="001F313F"/>
    <w:rsid w:val="001F402D"/>
    <w:rsid w:val="001F49FF"/>
    <w:rsid w:val="001F4E25"/>
    <w:rsid w:val="001F52BA"/>
    <w:rsid w:val="001F579E"/>
    <w:rsid w:val="001F5B8D"/>
    <w:rsid w:val="001F5E32"/>
    <w:rsid w:val="001F5E72"/>
    <w:rsid w:val="001F67EB"/>
    <w:rsid w:val="001F6A89"/>
    <w:rsid w:val="001F6D3A"/>
    <w:rsid w:val="001F6F1F"/>
    <w:rsid w:val="001F71C0"/>
    <w:rsid w:val="001F7412"/>
    <w:rsid w:val="0020041D"/>
    <w:rsid w:val="00200DE9"/>
    <w:rsid w:val="002015BE"/>
    <w:rsid w:val="00201C13"/>
    <w:rsid w:val="002021F8"/>
    <w:rsid w:val="0020235B"/>
    <w:rsid w:val="002025D2"/>
    <w:rsid w:val="0020307D"/>
    <w:rsid w:val="0020350E"/>
    <w:rsid w:val="00203AFC"/>
    <w:rsid w:val="00203B06"/>
    <w:rsid w:val="00203D80"/>
    <w:rsid w:val="00204232"/>
    <w:rsid w:val="002045E9"/>
    <w:rsid w:val="002048B1"/>
    <w:rsid w:val="00204EFA"/>
    <w:rsid w:val="00205388"/>
    <w:rsid w:val="002054E9"/>
    <w:rsid w:val="00205533"/>
    <w:rsid w:val="00205729"/>
    <w:rsid w:val="00206344"/>
    <w:rsid w:val="00206B0C"/>
    <w:rsid w:val="00206BA8"/>
    <w:rsid w:val="0020706E"/>
    <w:rsid w:val="00207422"/>
    <w:rsid w:val="002076B3"/>
    <w:rsid w:val="002078D1"/>
    <w:rsid w:val="00207AD1"/>
    <w:rsid w:val="00207D69"/>
    <w:rsid w:val="00207F9D"/>
    <w:rsid w:val="002101F7"/>
    <w:rsid w:val="002104A1"/>
    <w:rsid w:val="002106FB"/>
    <w:rsid w:val="002109F7"/>
    <w:rsid w:val="002110C9"/>
    <w:rsid w:val="002110DD"/>
    <w:rsid w:val="002117A2"/>
    <w:rsid w:val="00211F92"/>
    <w:rsid w:val="00213965"/>
    <w:rsid w:val="00215677"/>
    <w:rsid w:val="002157A8"/>
    <w:rsid w:val="002158A4"/>
    <w:rsid w:val="002159D8"/>
    <w:rsid w:val="00215F14"/>
    <w:rsid w:val="002161EC"/>
    <w:rsid w:val="00216CCE"/>
    <w:rsid w:val="00217068"/>
    <w:rsid w:val="00217B28"/>
    <w:rsid w:val="00220ED8"/>
    <w:rsid w:val="00221F61"/>
    <w:rsid w:val="002229AD"/>
    <w:rsid w:val="00222F07"/>
    <w:rsid w:val="00223668"/>
    <w:rsid w:val="00223905"/>
    <w:rsid w:val="00223EEE"/>
    <w:rsid w:val="002241B2"/>
    <w:rsid w:val="00224274"/>
    <w:rsid w:val="00224564"/>
    <w:rsid w:val="00224FF0"/>
    <w:rsid w:val="0022519D"/>
    <w:rsid w:val="00225806"/>
    <w:rsid w:val="0022699A"/>
    <w:rsid w:val="00227658"/>
    <w:rsid w:val="002279FD"/>
    <w:rsid w:val="00227BBE"/>
    <w:rsid w:val="002304E0"/>
    <w:rsid w:val="002308C3"/>
    <w:rsid w:val="00230A3B"/>
    <w:rsid w:val="00230F92"/>
    <w:rsid w:val="0023120F"/>
    <w:rsid w:val="0023144D"/>
    <w:rsid w:val="002314B5"/>
    <w:rsid w:val="0023182A"/>
    <w:rsid w:val="00231E0B"/>
    <w:rsid w:val="002324D0"/>
    <w:rsid w:val="00232737"/>
    <w:rsid w:val="00232C6A"/>
    <w:rsid w:val="00232D74"/>
    <w:rsid w:val="00232DE7"/>
    <w:rsid w:val="00233759"/>
    <w:rsid w:val="0023473F"/>
    <w:rsid w:val="002353B9"/>
    <w:rsid w:val="00235D45"/>
    <w:rsid w:val="00235F92"/>
    <w:rsid w:val="00236238"/>
    <w:rsid w:val="002366FC"/>
    <w:rsid w:val="002370C8"/>
    <w:rsid w:val="00237586"/>
    <w:rsid w:val="002376D4"/>
    <w:rsid w:val="00237A21"/>
    <w:rsid w:val="00240BD1"/>
    <w:rsid w:val="00240F39"/>
    <w:rsid w:val="0024182F"/>
    <w:rsid w:val="002418FD"/>
    <w:rsid w:val="002426E7"/>
    <w:rsid w:val="00242D69"/>
    <w:rsid w:val="00242DAA"/>
    <w:rsid w:val="00242DC8"/>
    <w:rsid w:val="002436F8"/>
    <w:rsid w:val="00243779"/>
    <w:rsid w:val="002438E6"/>
    <w:rsid w:val="00244274"/>
    <w:rsid w:val="002453CF"/>
    <w:rsid w:val="00245533"/>
    <w:rsid w:val="0024578A"/>
    <w:rsid w:val="00246796"/>
    <w:rsid w:val="0024692C"/>
    <w:rsid w:val="002509BE"/>
    <w:rsid w:val="00250B34"/>
    <w:rsid w:val="00250CEF"/>
    <w:rsid w:val="0025185E"/>
    <w:rsid w:val="00252492"/>
    <w:rsid w:val="002525D6"/>
    <w:rsid w:val="00252F35"/>
    <w:rsid w:val="00253AE8"/>
    <w:rsid w:val="00253E95"/>
    <w:rsid w:val="00254250"/>
    <w:rsid w:val="00254751"/>
    <w:rsid w:val="00254947"/>
    <w:rsid w:val="00254CB0"/>
    <w:rsid w:val="002556AD"/>
    <w:rsid w:val="00255E48"/>
    <w:rsid w:val="0025601F"/>
    <w:rsid w:val="0025605C"/>
    <w:rsid w:val="0025641F"/>
    <w:rsid w:val="00256719"/>
    <w:rsid w:val="00256890"/>
    <w:rsid w:val="00256F47"/>
    <w:rsid w:val="002570DC"/>
    <w:rsid w:val="002571F5"/>
    <w:rsid w:val="002572F8"/>
    <w:rsid w:val="00257499"/>
    <w:rsid w:val="0025755B"/>
    <w:rsid w:val="00257AE4"/>
    <w:rsid w:val="002600A6"/>
    <w:rsid w:val="0026101D"/>
    <w:rsid w:val="00261365"/>
    <w:rsid w:val="00261635"/>
    <w:rsid w:val="00261B1B"/>
    <w:rsid w:val="0026240C"/>
    <w:rsid w:val="00263D40"/>
    <w:rsid w:val="00263D70"/>
    <w:rsid w:val="00263DA4"/>
    <w:rsid w:val="00263ED4"/>
    <w:rsid w:val="00264194"/>
    <w:rsid w:val="0026444E"/>
    <w:rsid w:val="00264B88"/>
    <w:rsid w:val="00264E20"/>
    <w:rsid w:val="00264E77"/>
    <w:rsid w:val="00264FA6"/>
    <w:rsid w:val="00266BD0"/>
    <w:rsid w:val="002679F0"/>
    <w:rsid w:val="00270089"/>
    <w:rsid w:val="00272044"/>
    <w:rsid w:val="002729ED"/>
    <w:rsid w:val="00272C21"/>
    <w:rsid w:val="00273734"/>
    <w:rsid w:val="00273EFA"/>
    <w:rsid w:val="0027420F"/>
    <w:rsid w:val="0027433E"/>
    <w:rsid w:val="00274AD4"/>
    <w:rsid w:val="00274FD0"/>
    <w:rsid w:val="00274FD3"/>
    <w:rsid w:val="00275008"/>
    <w:rsid w:val="00275A48"/>
    <w:rsid w:val="00275B99"/>
    <w:rsid w:val="0027611B"/>
    <w:rsid w:val="00276F9B"/>
    <w:rsid w:val="002774B4"/>
    <w:rsid w:val="002805F8"/>
    <w:rsid w:val="00281211"/>
    <w:rsid w:val="00281299"/>
    <w:rsid w:val="002813C8"/>
    <w:rsid w:val="00281A65"/>
    <w:rsid w:val="00281BD8"/>
    <w:rsid w:val="00281F95"/>
    <w:rsid w:val="002820DD"/>
    <w:rsid w:val="0028253D"/>
    <w:rsid w:val="0028379B"/>
    <w:rsid w:val="00283854"/>
    <w:rsid w:val="00283B1E"/>
    <w:rsid w:val="00283D79"/>
    <w:rsid w:val="0028521C"/>
    <w:rsid w:val="0028578A"/>
    <w:rsid w:val="00285A0D"/>
    <w:rsid w:val="00285A21"/>
    <w:rsid w:val="00285A82"/>
    <w:rsid w:val="00285FE1"/>
    <w:rsid w:val="002862D2"/>
    <w:rsid w:val="00286486"/>
    <w:rsid w:val="00286544"/>
    <w:rsid w:val="00286C2A"/>
    <w:rsid w:val="00286E83"/>
    <w:rsid w:val="00287173"/>
    <w:rsid w:val="00287204"/>
    <w:rsid w:val="0028744E"/>
    <w:rsid w:val="00287DA9"/>
    <w:rsid w:val="002902AE"/>
    <w:rsid w:val="002906BF"/>
    <w:rsid w:val="002906CB"/>
    <w:rsid w:val="00290713"/>
    <w:rsid w:val="0029082D"/>
    <w:rsid w:val="0029183B"/>
    <w:rsid w:val="00291908"/>
    <w:rsid w:val="00292797"/>
    <w:rsid w:val="00292BBF"/>
    <w:rsid w:val="002939B9"/>
    <w:rsid w:val="00293B9A"/>
    <w:rsid w:val="00294727"/>
    <w:rsid w:val="002952ED"/>
    <w:rsid w:val="0029561C"/>
    <w:rsid w:val="002956FF"/>
    <w:rsid w:val="002964C4"/>
    <w:rsid w:val="002969F1"/>
    <w:rsid w:val="00296D45"/>
    <w:rsid w:val="0029789B"/>
    <w:rsid w:val="00297909"/>
    <w:rsid w:val="00297E78"/>
    <w:rsid w:val="002A061E"/>
    <w:rsid w:val="002A091A"/>
    <w:rsid w:val="002A0B0E"/>
    <w:rsid w:val="002A0CA9"/>
    <w:rsid w:val="002A397F"/>
    <w:rsid w:val="002A3D0D"/>
    <w:rsid w:val="002A47D2"/>
    <w:rsid w:val="002A54F6"/>
    <w:rsid w:val="002A6863"/>
    <w:rsid w:val="002B00E0"/>
    <w:rsid w:val="002B02B6"/>
    <w:rsid w:val="002B19C1"/>
    <w:rsid w:val="002B19D0"/>
    <w:rsid w:val="002B2C39"/>
    <w:rsid w:val="002B370E"/>
    <w:rsid w:val="002B3EEA"/>
    <w:rsid w:val="002B446F"/>
    <w:rsid w:val="002B51FA"/>
    <w:rsid w:val="002B533F"/>
    <w:rsid w:val="002B538C"/>
    <w:rsid w:val="002B5470"/>
    <w:rsid w:val="002B5532"/>
    <w:rsid w:val="002B5742"/>
    <w:rsid w:val="002B5AD2"/>
    <w:rsid w:val="002B5B96"/>
    <w:rsid w:val="002B6388"/>
    <w:rsid w:val="002B6744"/>
    <w:rsid w:val="002B7EDA"/>
    <w:rsid w:val="002C012C"/>
    <w:rsid w:val="002C08A3"/>
    <w:rsid w:val="002C0B1D"/>
    <w:rsid w:val="002C0D7B"/>
    <w:rsid w:val="002C1E7A"/>
    <w:rsid w:val="002C20A1"/>
    <w:rsid w:val="002C23AB"/>
    <w:rsid w:val="002C2C5B"/>
    <w:rsid w:val="002C2FEB"/>
    <w:rsid w:val="002C335F"/>
    <w:rsid w:val="002C33BF"/>
    <w:rsid w:val="002C37F3"/>
    <w:rsid w:val="002C3D1E"/>
    <w:rsid w:val="002C4831"/>
    <w:rsid w:val="002C4BD2"/>
    <w:rsid w:val="002C53F1"/>
    <w:rsid w:val="002C5537"/>
    <w:rsid w:val="002C556B"/>
    <w:rsid w:val="002C617F"/>
    <w:rsid w:val="002C64AA"/>
    <w:rsid w:val="002C6658"/>
    <w:rsid w:val="002C67E4"/>
    <w:rsid w:val="002C67FE"/>
    <w:rsid w:val="002C6A3E"/>
    <w:rsid w:val="002C6AD1"/>
    <w:rsid w:val="002C6BB4"/>
    <w:rsid w:val="002C7EFF"/>
    <w:rsid w:val="002D02DD"/>
    <w:rsid w:val="002D046F"/>
    <w:rsid w:val="002D0DEC"/>
    <w:rsid w:val="002D146B"/>
    <w:rsid w:val="002D1BBF"/>
    <w:rsid w:val="002D1CD9"/>
    <w:rsid w:val="002D2519"/>
    <w:rsid w:val="002D26A0"/>
    <w:rsid w:val="002D2A0C"/>
    <w:rsid w:val="002D503C"/>
    <w:rsid w:val="002D528B"/>
    <w:rsid w:val="002D528E"/>
    <w:rsid w:val="002D52C6"/>
    <w:rsid w:val="002D56FE"/>
    <w:rsid w:val="002D5DF4"/>
    <w:rsid w:val="002D62A5"/>
    <w:rsid w:val="002D6D1F"/>
    <w:rsid w:val="002D6F30"/>
    <w:rsid w:val="002E066F"/>
    <w:rsid w:val="002E06D3"/>
    <w:rsid w:val="002E0A7A"/>
    <w:rsid w:val="002E1BE4"/>
    <w:rsid w:val="002E1C17"/>
    <w:rsid w:val="002E2BF8"/>
    <w:rsid w:val="002E3329"/>
    <w:rsid w:val="002E33DA"/>
    <w:rsid w:val="002E37CA"/>
    <w:rsid w:val="002E3CD5"/>
    <w:rsid w:val="002E43A0"/>
    <w:rsid w:val="002E472D"/>
    <w:rsid w:val="002E4B4A"/>
    <w:rsid w:val="002E4FA2"/>
    <w:rsid w:val="002E5172"/>
    <w:rsid w:val="002E5C45"/>
    <w:rsid w:val="002E6C24"/>
    <w:rsid w:val="002E6FAC"/>
    <w:rsid w:val="002E756F"/>
    <w:rsid w:val="002E797C"/>
    <w:rsid w:val="002F1842"/>
    <w:rsid w:val="002F1CB2"/>
    <w:rsid w:val="002F1D84"/>
    <w:rsid w:val="002F2562"/>
    <w:rsid w:val="002F2BBB"/>
    <w:rsid w:val="002F39FE"/>
    <w:rsid w:val="002F3E7A"/>
    <w:rsid w:val="002F4141"/>
    <w:rsid w:val="002F414E"/>
    <w:rsid w:val="002F4222"/>
    <w:rsid w:val="002F42F1"/>
    <w:rsid w:val="002F47C9"/>
    <w:rsid w:val="002F4D43"/>
    <w:rsid w:val="002F4FF7"/>
    <w:rsid w:val="002F512D"/>
    <w:rsid w:val="002F5783"/>
    <w:rsid w:val="002F5DEB"/>
    <w:rsid w:val="002F5FA1"/>
    <w:rsid w:val="002F6A8C"/>
    <w:rsid w:val="002F7DDA"/>
    <w:rsid w:val="00300361"/>
    <w:rsid w:val="0030121A"/>
    <w:rsid w:val="0030126F"/>
    <w:rsid w:val="00301581"/>
    <w:rsid w:val="00301CCA"/>
    <w:rsid w:val="00301EA4"/>
    <w:rsid w:val="00301EC0"/>
    <w:rsid w:val="00301FE5"/>
    <w:rsid w:val="003029B1"/>
    <w:rsid w:val="00302D4E"/>
    <w:rsid w:val="003037B2"/>
    <w:rsid w:val="00304004"/>
    <w:rsid w:val="0030432B"/>
    <w:rsid w:val="003043AB"/>
    <w:rsid w:val="003048BC"/>
    <w:rsid w:val="00304987"/>
    <w:rsid w:val="00305AD5"/>
    <w:rsid w:val="003062E8"/>
    <w:rsid w:val="00307226"/>
    <w:rsid w:val="00307E0A"/>
    <w:rsid w:val="00307E67"/>
    <w:rsid w:val="003100D4"/>
    <w:rsid w:val="00310603"/>
    <w:rsid w:val="0031095E"/>
    <w:rsid w:val="00311D6C"/>
    <w:rsid w:val="00312038"/>
    <w:rsid w:val="003123A0"/>
    <w:rsid w:val="00312D16"/>
    <w:rsid w:val="00313613"/>
    <w:rsid w:val="003136A3"/>
    <w:rsid w:val="00313842"/>
    <w:rsid w:val="00313F03"/>
    <w:rsid w:val="003141D3"/>
    <w:rsid w:val="00314786"/>
    <w:rsid w:val="003157E1"/>
    <w:rsid w:val="00315B49"/>
    <w:rsid w:val="00315D2F"/>
    <w:rsid w:val="003169F9"/>
    <w:rsid w:val="00316B46"/>
    <w:rsid w:val="00316E1A"/>
    <w:rsid w:val="00317648"/>
    <w:rsid w:val="0031784E"/>
    <w:rsid w:val="003202AA"/>
    <w:rsid w:val="0032038C"/>
    <w:rsid w:val="0032100A"/>
    <w:rsid w:val="00322AF2"/>
    <w:rsid w:val="00322B0C"/>
    <w:rsid w:val="0032317E"/>
    <w:rsid w:val="00323286"/>
    <w:rsid w:val="00323AB6"/>
    <w:rsid w:val="00323EB1"/>
    <w:rsid w:val="003240FA"/>
    <w:rsid w:val="00324C8E"/>
    <w:rsid w:val="003254A3"/>
    <w:rsid w:val="00325808"/>
    <w:rsid w:val="00325831"/>
    <w:rsid w:val="003263DC"/>
    <w:rsid w:val="00326C19"/>
    <w:rsid w:val="00326D2F"/>
    <w:rsid w:val="00326D8C"/>
    <w:rsid w:val="00326E7B"/>
    <w:rsid w:val="003270F0"/>
    <w:rsid w:val="0032768E"/>
    <w:rsid w:val="003276F9"/>
    <w:rsid w:val="0032771E"/>
    <w:rsid w:val="00330121"/>
    <w:rsid w:val="0033014B"/>
    <w:rsid w:val="00330855"/>
    <w:rsid w:val="00330DEC"/>
    <w:rsid w:val="003313CB"/>
    <w:rsid w:val="0033252A"/>
    <w:rsid w:val="00332A30"/>
    <w:rsid w:val="00333984"/>
    <w:rsid w:val="00333BB0"/>
    <w:rsid w:val="0033498C"/>
    <w:rsid w:val="0033525B"/>
    <w:rsid w:val="00335DD5"/>
    <w:rsid w:val="003360F9"/>
    <w:rsid w:val="00336BD6"/>
    <w:rsid w:val="00336E82"/>
    <w:rsid w:val="00336F6C"/>
    <w:rsid w:val="003379BC"/>
    <w:rsid w:val="003409E0"/>
    <w:rsid w:val="00340A26"/>
    <w:rsid w:val="00340B81"/>
    <w:rsid w:val="00341056"/>
    <w:rsid w:val="003413B8"/>
    <w:rsid w:val="00341402"/>
    <w:rsid w:val="00341455"/>
    <w:rsid w:val="00342067"/>
    <w:rsid w:val="00342259"/>
    <w:rsid w:val="003431B2"/>
    <w:rsid w:val="0034360F"/>
    <w:rsid w:val="00344313"/>
    <w:rsid w:val="003452AE"/>
    <w:rsid w:val="00345720"/>
    <w:rsid w:val="003471B1"/>
    <w:rsid w:val="00347292"/>
    <w:rsid w:val="003473C4"/>
    <w:rsid w:val="003474E5"/>
    <w:rsid w:val="00347E72"/>
    <w:rsid w:val="00350560"/>
    <w:rsid w:val="00350BAE"/>
    <w:rsid w:val="0035120B"/>
    <w:rsid w:val="003512C1"/>
    <w:rsid w:val="003522BB"/>
    <w:rsid w:val="00352BEB"/>
    <w:rsid w:val="00352CC5"/>
    <w:rsid w:val="00352DF2"/>
    <w:rsid w:val="003533F5"/>
    <w:rsid w:val="003534B9"/>
    <w:rsid w:val="00353754"/>
    <w:rsid w:val="00353AA6"/>
    <w:rsid w:val="00354C22"/>
    <w:rsid w:val="00354D80"/>
    <w:rsid w:val="0035574A"/>
    <w:rsid w:val="00355904"/>
    <w:rsid w:val="00355C84"/>
    <w:rsid w:val="00355CCD"/>
    <w:rsid w:val="00355E2A"/>
    <w:rsid w:val="00356063"/>
    <w:rsid w:val="0035634A"/>
    <w:rsid w:val="00356B53"/>
    <w:rsid w:val="003573D4"/>
    <w:rsid w:val="00357405"/>
    <w:rsid w:val="00357987"/>
    <w:rsid w:val="00357D49"/>
    <w:rsid w:val="00357E0C"/>
    <w:rsid w:val="003600B2"/>
    <w:rsid w:val="00361440"/>
    <w:rsid w:val="0036152E"/>
    <w:rsid w:val="00362669"/>
    <w:rsid w:val="003637DD"/>
    <w:rsid w:val="00364269"/>
    <w:rsid w:val="0036451A"/>
    <w:rsid w:val="00364D1C"/>
    <w:rsid w:val="00364E0D"/>
    <w:rsid w:val="003655E8"/>
    <w:rsid w:val="00366D58"/>
    <w:rsid w:val="00366F26"/>
    <w:rsid w:val="0036727B"/>
    <w:rsid w:val="003674F0"/>
    <w:rsid w:val="00370A76"/>
    <w:rsid w:val="0037272D"/>
    <w:rsid w:val="00372EA5"/>
    <w:rsid w:val="003737B8"/>
    <w:rsid w:val="00373A16"/>
    <w:rsid w:val="00373F1A"/>
    <w:rsid w:val="003746BA"/>
    <w:rsid w:val="00374DCA"/>
    <w:rsid w:val="00375224"/>
    <w:rsid w:val="0037587C"/>
    <w:rsid w:val="003758C3"/>
    <w:rsid w:val="00375B06"/>
    <w:rsid w:val="00376898"/>
    <w:rsid w:val="00377446"/>
    <w:rsid w:val="00377459"/>
    <w:rsid w:val="003779CA"/>
    <w:rsid w:val="00377B3F"/>
    <w:rsid w:val="00380B72"/>
    <w:rsid w:val="00380C35"/>
    <w:rsid w:val="0038214C"/>
    <w:rsid w:val="003835A9"/>
    <w:rsid w:val="0038375B"/>
    <w:rsid w:val="00383983"/>
    <w:rsid w:val="00383BF3"/>
    <w:rsid w:val="003840E8"/>
    <w:rsid w:val="00385BA0"/>
    <w:rsid w:val="00385EE4"/>
    <w:rsid w:val="00387531"/>
    <w:rsid w:val="00387890"/>
    <w:rsid w:val="00390E07"/>
    <w:rsid w:val="00391C33"/>
    <w:rsid w:val="00391EAD"/>
    <w:rsid w:val="00391EB7"/>
    <w:rsid w:val="00392556"/>
    <w:rsid w:val="0039262C"/>
    <w:rsid w:val="00393840"/>
    <w:rsid w:val="003938F3"/>
    <w:rsid w:val="003941D6"/>
    <w:rsid w:val="00394358"/>
    <w:rsid w:val="0039452B"/>
    <w:rsid w:val="00394818"/>
    <w:rsid w:val="00394AF0"/>
    <w:rsid w:val="0039528F"/>
    <w:rsid w:val="0039534E"/>
    <w:rsid w:val="003955D1"/>
    <w:rsid w:val="00395F7D"/>
    <w:rsid w:val="003960E9"/>
    <w:rsid w:val="00396446"/>
    <w:rsid w:val="0039691A"/>
    <w:rsid w:val="003970EF"/>
    <w:rsid w:val="00397B21"/>
    <w:rsid w:val="00397B4D"/>
    <w:rsid w:val="003A0AAC"/>
    <w:rsid w:val="003A0F87"/>
    <w:rsid w:val="003A19E0"/>
    <w:rsid w:val="003A1C19"/>
    <w:rsid w:val="003A1C91"/>
    <w:rsid w:val="003A1CD4"/>
    <w:rsid w:val="003A1DF7"/>
    <w:rsid w:val="003A247F"/>
    <w:rsid w:val="003A2B36"/>
    <w:rsid w:val="003A42FB"/>
    <w:rsid w:val="003A4D12"/>
    <w:rsid w:val="003A4F85"/>
    <w:rsid w:val="003A6B28"/>
    <w:rsid w:val="003A72F5"/>
    <w:rsid w:val="003A73BF"/>
    <w:rsid w:val="003A7886"/>
    <w:rsid w:val="003B0F45"/>
    <w:rsid w:val="003B0F86"/>
    <w:rsid w:val="003B1C5B"/>
    <w:rsid w:val="003B24A3"/>
    <w:rsid w:val="003B2764"/>
    <w:rsid w:val="003B313E"/>
    <w:rsid w:val="003B32CB"/>
    <w:rsid w:val="003B3742"/>
    <w:rsid w:val="003B3884"/>
    <w:rsid w:val="003B4161"/>
    <w:rsid w:val="003B44BB"/>
    <w:rsid w:val="003B4A5A"/>
    <w:rsid w:val="003B5B03"/>
    <w:rsid w:val="003B60D6"/>
    <w:rsid w:val="003B6125"/>
    <w:rsid w:val="003B689A"/>
    <w:rsid w:val="003B6B33"/>
    <w:rsid w:val="003B6E20"/>
    <w:rsid w:val="003B7111"/>
    <w:rsid w:val="003B71A8"/>
    <w:rsid w:val="003B734B"/>
    <w:rsid w:val="003B738D"/>
    <w:rsid w:val="003B74B5"/>
    <w:rsid w:val="003B7737"/>
    <w:rsid w:val="003B7877"/>
    <w:rsid w:val="003C0C2C"/>
    <w:rsid w:val="003C0F52"/>
    <w:rsid w:val="003C12F4"/>
    <w:rsid w:val="003C136C"/>
    <w:rsid w:val="003C25E9"/>
    <w:rsid w:val="003C2BB0"/>
    <w:rsid w:val="003C2BC2"/>
    <w:rsid w:val="003C2F12"/>
    <w:rsid w:val="003C3539"/>
    <w:rsid w:val="003C481E"/>
    <w:rsid w:val="003C48EE"/>
    <w:rsid w:val="003C4C28"/>
    <w:rsid w:val="003C6886"/>
    <w:rsid w:val="003C6AF4"/>
    <w:rsid w:val="003C7587"/>
    <w:rsid w:val="003C7778"/>
    <w:rsid w:val="003C7814"/>
    <w:rsid w:val="003D06D7"/>
    <w:rsid w:val="003D0E59"/>
    <w:rsid w:val="003D0FA9"/>
    <w:rsid w:val="003D1329"/>
    <w:rsid w:val="003D1459"/>
    <w:rsid w:val="003D1BBB"/>
    <w:rsid w:val="003D3FBA"/>
    <w:rsid w:val="003D4613"/>
    <w:rsid w:val="003D4685"/>
    <w:rsid w:val="003D4707"/>
    <w:rsid w:val="003D4E36"/>
    <w:rsid w:val="003D4E60"/>
    <w:rsid w:val="003D54DA"/>
    <w:rsid w:val="003D5846"/>
    <w:rsid w:val="003D5905"/>
    <w:rsid w:val="003D6145"/>
    <w:rsid w:val="003D724D"/>
    <w:rsid w:val="003D751D"/>
    <w:rsid w:val="003D7747"/>
    <w:rsid w:val="003D7A4E"/>
    <w:rsid w:val="003D7F05"/>
    <w:rsid w:val="003E0487"/>
    <w:rsid w:val="003E0C6F"/>
    <w:rsid w:val="003E1659"/>
    <w:rsid w:val="003E1F09"/>
    <w:rsid w:val="003E234F"/>
    <w:rsid w:val="003E2736"/>
    <w:rsid w:val="003E2948"/>
    <w:rsid w:val="003E2AB8"/>
    <w:rsid w:val="003E2CE5"/>
    <w:rsid w:val="003E3250"/>
    <w:rsid w:val="003E3ACC"/>
    <w:rsid w:val="003E3B47"/>
    <w:rsid w:val="003E3CD5"/>
    <w:rsid w:val="003E414A"/>
    <w:rsid w:val="003E418F"/>
    <w:rsid w:val="003E4464"/>
    <w:rsid w:val="003E46D5"/>
    <w:rsid w:val="003E46FB"/>
    <w:rsid w:val="003E48F1"/>
    <w:rsid w:val="003E4AEB"/>
    <w:rsid w:val="003E512E"/>
    <w:rsid w:val="003E620F"/>
    <w:rsid w:val="003E6239"/>
    <w:rsid w:val="003E6AB6"/>
    <w:rsid w:val="003E6FC2"/>
    <w:rsid w:val="003E7132"/>
    <w:rsid w:val="003F0659"/>
    <w:rsid w:val="003F09D0"/>
    <w:rsid w:val="003F0B17"/>
    <w:rsid w:val="003F0C02"/>
    <w:rsid w:val="003F13C7"/>
    <w:rsid w:val="003F16F9"/>
    <w:rsid w:val="003F1C1D"/>
    <w:rsid w:val="003F229E"/>
    <w:rsid w:val="003F23B3"/>
    <w:rsid w:val="003F3215"/>
    <w:rsid w:val="003F35B5"/>
    <w:rsid w:val="003F37EB"/>
    <w:rsid w:val="003F4136"/>
    <w:rsid w:val="003F44DE"/>
    <w:rsid w:val="003F4530"/>
    <w:rsid w:val="003F4AE9"/>
    <w:rsid w:val="003F4DA5"/>
    <w:rsid w:val="003F554D"/>
    <w:rsid w:val="003F66D0"/>
    <w:rsid w:val="003F696E"/>
    <w:rsid w:val="003F7F0D"/>
    <w:rsid w:val="003F7FF2"/>
    <w:rsid w:val="00400052"/>
    <w:rsid w:val="004002BC"/>
    <w:rsid w:val="004013FA"/>
    <w:rsid w:val="00402062"/>
    <w:rsid w:val="00402306"/>
    <w:rsid w:val="00402A42"/>
    <w:rsid w:val="00402BDA"/>
    <w:rsid w:val="00402DD4"/>
    <w:rsid w:val="00402FB7"/>
    <w:rsid w:val="004034A9"/>
    <w:rsid w:val="0040362F"/>
    <w:rsid w:val="004036D8"/>
    <w:rsid w:val="004037EC"/>
    <w:rsid w:val="00403D87"/>
    <w:rsid w:val="00403F77"/>
    <w:rsid w:val="004041E4"/>
    <w:rsid w:val="0040644D"/>
    <w:rsid w:val="0040661E"/>
    <w:rsid w:val="004066F6"/>
    <w:rsid w:val="00406CA9"/>
    <w:rsid w:val="00406D4C"/>
    <w:rsid w:val="004075D3"/>
    <w:rsid w:val="0041023C"/>
    <w:rsid w:val="00410B2F"/>
    <w:rsid w:val="00410DE2"/>
    <w:rsid w:val="004121F0"/>
    <w:rsid w:val="00412246"/>
    <w:rsid w:val="00412BF4"/>
    <w:rsid w:val="00412F13"/>
    <w:rsid w:val="0041330F"/>
    <w:rsid w:val="00413446"/>
    <w:rsid w:val="004135BC"/>
    <w:rsid w:val="004137A0"/>
    <w:rsid w:val="0041398A"/>
    <w:rsid w:val="00413BFD"/>
    <w:rsid w:val="00413DE9"/>
    <w:rsid w:val="004141AD"/>
    <w:rsid w:val="0041467E"/>
    <w:rsid w:val="00414BF9"/>
    <w:rsid w:val="0041572B"/>
    <w:rsid w:val="0041587B"/>
    <w:rsid w:val="00415E51"/>
    <w:rsid w:val="00416F67"/>
    <w:rsid w:val="00417C2A"/>
    <w:rsid w:val="00417ED1"/>
    <w:rsid w:val="00417EF5"/>
    <w:rsid w:val="00420BC2"/>
    <w:rsid w:val="00421086"/>
    <w:rsid w:val="00421904"/>
    <w:rsid w:val="00421A3F"/>
    <w:rsid w:val="00421B96"/>
    <w:rsid w:val="00421CC6"/>
    <w:rsid w:val="00421E69"/>
    <w:rsid w:val="0042208B"/>
    <w:rsid w:val="004224C6"/>
    <w:rsid w:val="004227E3"/>
    <w:rsid w:val="00422C1E"/>
    <w:rsid w:val="0042399E"/>
    <w:rsid w:val="00424075"/>
    <w:rsid w:val="004243F7"/>
    <w:rsid w:val="00424404"/>
    <w:rsid w:val="0042446A"/>
    <w:rsid w:val="0042457B"/>
    <w:rsid w:val="00424D31"/>
    <w:rsid w:val="00424D6D"/>
    <w:rsid w:val="004250EB"/>
    <w:rsid w:val="00425204"/>
    <w:rsid w:val="00425292"/>
    <w:rsid w:val="004254A3"/>
    <w:rsid w:val="004258BF"/>
    <w:rsid w:val="00425AAE"/>
    <w:rsid w:val="00425CF9"/>
    <w:rsid w:val="00426052"/>
    <w:rsid w:val="00426DC9"/>
    <w:rsid w:val="00427329"/>
    <w:rsid w:val="004274F1"/>
    <w:rsid w:val="00427AE9"/>
    <w:rsid w:val="00427FE4"/>
    <w:rsid w:val="00430234"/>
    <w:rsid w:val="0043052C"/>
    <w:rsid w:val="004315F8"/>
    <w:rsid w:val="00431F31"/>
    <w:rsid w:val="00432737"/>
    <w:rsid w:val="00432E5C"/>
    <w:rsid w:val="0043364C"/>
    <w:rsid w:val="004336A5"/>
    <w:rsid w:val="0043373E"/>
    <w:rsid w:val="00433F20"/>
    <w:rsid w:val="0043426B"/>
    <w:rsid w:val="00434876"/>
    <w:rsid w:val="0043521D"/>
    <w:rsid w:val="00435679"/>
    <w:rsid w:val="004357E8"/>
    <w:rsid w:val="00435E08"/>
    <w:rsid w:val="00435ED3"/>
    <w:rsid w:val="004361E2"/>
    <w:rsid w:val="004364E0"/>
    <w:rsid w:val="004366DD"/>
    <w:rsid w:val="00436FAD"/>
    <w:rsid w:val="004370B5"/>
    <w:rsid w:val="004371D5"/>
    <w:rsid w:val="0043768C"/>
    <w:rsid w:val="00437925"/>
    <w:rsid w:val="0043793F"/>
    <w:rsid w:val="00437E48"/>
    <w:rsid w:val="00441A9B"/>
    <w:rsid w:val="00442AA2"/>
    <w:rsid w:val="00443557"/>
    <w:rsid w:val="0044356F"/>
    <w:rsid w:val="004438B5"/>
    <w:rsid w:val="00443DF9"/>
    <w:rsid w:val="0044407E"/>
    <w:rsid w:val="0044443A"/>
    <w:rsid w:val="00444AFC"/>
    <w:rsid w:val="00444EC8"/>
    <w:rsid w:val="004459AD"/>
    <w:rsid w:val="00446181"/>
    <w:rsid w:val="004465DE"/>
    <w:rsid w:val="00446782"/>
    <w:rsid w:val="00446FEB"/>
    <w:rsid w:val="00447373"/>
    <w:rsid w:val="00447690"/>
    <w:rsid w:val="00447AA7"/>
    <w:rsid w:val="00447D25"/>
    <w:rsid w:val="0045013C"/>
    <w:rsid w:val="004501A8"/>
    <w:rsid w:val="004502F8"/>
    <w:rsid w:val="00450CF9"/>
    <w:rsid w:val="00450F07"/>
    <w:rsid w:val="004516B2"/>
    <w:rsid w:val="004517B0"/>
    <w:rsid w:val="00452187"/>
    <w:rsid w:val="00452DE3"/>
    <w:rsid w:val="00453214"/>
    <w:rsid w:val="004532D9"/>
    <w:rsid w:val="0045343A"/>
    <w:rsid w:val="00453D93"/>
    <w:rsid w:val="00454BBE"/>
    <w:rsid w:val="00455270"/>
    <w:rsid w:val="00455581"/>
    <w:rsid w:val="004559B6"/>
    <w:rsid w:val="00455F3B"/>
    <w:rsid w:val="00457620"/>
    <w:rsid w:val="00457973"/>
    <w:rsid w:val="00460351"/>
    <w:rsid w:val="00460517"/>
    <w:rsid w:val="004605C2"/>
    <w:rsid w:val="004614D1"/>
    <w:rsid w:val="00461550"/>
    <w:rsid w:val="00461C59"/>
    <w:rsid w:val="00462F8C"/>
    <w:rsid w:val="00463751"/>
    <w:rsid w:val="00463D3E"/>
    <w:rsid w:val="00464168"/>
    <w:rsid w:val="00465410"/>
    <w:rsid w:val="00465D02"/>
    <w:rsid w:val="00466011"/>
    <w:rsid w:val="00466758"/>
    <w:rsid w:val="00467E53"/>
    <w:rsid w:val="004704E8"/>
    <w:rsid w:val="004709F9"/>
    <w:rsid w:val="00470E95"/>
    <w:rsid w:val="0047255C"/>
    <w:rsid w:val="004725E9"/>
    <w:rsid w:val="00472AE9"/>
    <w:rsid w:val="004731A0"/>
    <w:rsid w:val="00473DA0"/>
    <w:rsid w:val="00473F48"/>
    <w:rsid w:val="0047473B"/>
    <w:rsid w:val="00474D54"/>
    <w:rsid w:val="00475793"/>
    <w:rsid w:val="00475E43"/>
    <w:rsid w:val="00476B22"/>
    <w:rsid w:val="00476DDA"/>
    <w:rsid w:val="0047744E"/>
    <w:rsid w:val="004775D7"/>
    <w:rsid w:val="00477BF8"/>
    <w:rsid w:val="00477D61"/>
    <w:rsid w:val="00477EBB"/>
    <w:rsid w:val="00477FF2"/>
    <w:rsid w:val="00480A5C"/>
    <w:rsid w:val="00480C6D"/>
    <w:rsid w:val="00480F1E"/>
    <w:rsid w:val="00482C34"/>
    <w:rsid w:val="0048327A"/>
    <w:rsid w:val="004838CD"/>
    <w:rsid w:val="00483A6D"/>
    <w:rsid w:val="00483B7C"/>
    <w:rsid w:val="00483F24"/>
    <w:rsid w:val="00485D19"/>
    <w:rsid w:val="00485DB2"/>
    <w:rsid w:val="0048609E"/>
    <w:rsid w:val="00486D62"/>
    <w:rsid w:val="0048705C"/>
    <w:rsid w:val="00487311"/>
    <w:rsid w:val="00487396"/>
    <w:rsid w:val="00487883"/>
    <w:rsid w:val="00487958"/>
    <w:rsid w:val="00487DDF"/>
    <w:rsid w:val="00490260"/>
    <w:rsid w:val="004908D6"/>
    <w:rsid w:val="0049119C"/>
    <w:rsid w:val="0049149F"/>
    <w:rsid w:val="004918DA"/>
    <w:rsid w:val="00491A4E"/>
    <w:rsid w:val="00492274"/>
    <w:rsid w:val="0049244B"/>
    <w:rsid w:val="00492E34"/>
    <w:rsid w:val="0049318C"/>
    <w:rsid w:val="00493B34"/>
    <w:rsid w:val="004941E8"/>
    <w:rsid w:val="00494438"/>
    <w:rsid w:val="0049468D"/>
    <w:rsid w:val="00494971"/>
    <w:rsid w:val="00494DD6"/>
    <w:rsid w:val="004950CD"/>
    <w:rsid w:val="00495E1E"/>
    <w:rsid w:val="00496E49"/>
    <w:rsid w:val="00496E7C"/>
    <w:rsid w:val="004971A0"/>
    <w:rsid w:val="00497654"/>
    <w:rsid w:val="00497707"/>
    <w:rsid w:val="0049788A"/>
    <w:rsid w:val="004978E8"/>
    <w:rsid w:val="00497A99"/>
    <w:rsid w:val="004A0D02"/>
    <w:rsid w:val="004A0EE9"/>
    <w:rsid w:val="004A0FFE"/>
    <w:rsid w:val="004A10F9"/>
    <w:rsid w:val="004A126E"/>
    <w:rsid w:val="004A1293"/>
    <w:rsid w:val="004A151D"/>
    <w:rsid w:val="004A2589"/>
    <w:rsid w:val="004A28C1"/>
    <w:rsid w:val="004A2B51"/>
    <w:rsid w:val="004A33A1"/>
    <w:rsid w:val="004A3659"/>
    <w:rsid w:val="004A3C09"/>
    <w:rsid w:val="004A4341"/>
    <w:rsid w:val="004A466B"/>
    <w:rsid w:val="004A48E4"/>
    <w:rsid w:val="004A59DC"/>
    <w:rsid w:val="004A5B87"/>
    <w:rsid w:val="004A6732"/>
    <w:rsid w:val="004A6CDB"/>
    <w:rsid w:val="004A777A"/>
    <w:rsid w:val="004A7BDF"/>
    <w:rsid w:val="004A7F22"/>
    <w:rsid w:val="004B00BB"/>
    <w:rsid w:val="004B0264"/>
    <w:rsid w:val="004B099B"/>
    <w:rsid w:val="004B0D98"/>
    <w:rsid w:val="004B1060"/>
    <w:rsid w:val="004B13C2"/>
    <w:rsid w:val="004B1507"/>
    <w:rsid w:val="004B22A9"/>
    <w:rsid w:val="004B3019"/>
    <w:rsid w:val="004B3430"/>
    <w:rsid w:val="004B3761"/>
    <w:rsid w:val="004B377D"/>
    <w:rsid w:val="004B5E47"/>
    <w:rsid w:val="004B60BC"/>
    <w:rsid w:val="004B650B"/>
    <w:rsid w:val="004B67D3"/>
    <w:rsid w:val="004B700A"/>
    <w:rsid w:val="004B748A"/>
    <w:rsid w:val="004B7748"/>
    <w:rsid w:val="004B78CC"/>
    <w:rsid w:val="004B7914"/>
    <w:rsid w:val="004B7A85"/>
    <w:rsid w:val="004B7E7E"/>
    <w:rsid w:val="004B7E8F"/>
    <w:rsid w:val="004C030D"/>
    <w:rsid w:val="004C0336"/>
    <w:rsid w:val="004C03C2"/>
    <w:rsid w:val="004C0FE9"/>
    <w:rsid w:val="004C18BD"/>
    <w:rsid w:val="004C1AC8"/>
    <w:rsid w:val="004C28BB"/>
    <w:rsid w:val="004C2A12"/>
    <w:rsid w:val="004C3853"/>
    <w:rsid w:val="004C3A07"/>
    <w:rsid w:val="004C4056"/>
    <w:rsid w:val="004C43B0"/>
    <w:rsid w:val="004C480B"/>
    <w:rsid w:val="004C49D2"/>
    <w:rsid w:val="004C5BFA"/>
    <w:rsid w:val="004C5DEF"/>
    <w:rsid w:val="004C5E38"/>
    <w:rsid w:val="004C6F27"/>
    <w:rsid w:val="004C755B"/>
    <w:rsid w:val="004D012A"/>
    <w:rsid w:val="004D0210"/>
    <w:rsid w:val="004D0F73"/>
    <w:rsid w:val="004D1397"/>
    <w:rsid w:val="004D140E"/>
    <w:rsid w:val="004D158F"/>
    <w:rsid w:val="004D1A19"/>
    <w:rsid w:val="004D1B32"/>
    <w:rsid w:val="004D1EE5"/>
    <w:rsid w:val="004D2602"/>
    <w:rsid w:val="004D2905"/>
    <w:rsid w:val="004D2D08"/>
    <w:rsid w:val="004D2DC1"/>
    <w:rsid w:val="004D3A09"/>
    <w:rsid w:val="004D3E8E"/>
    <w:rsid w:val="004D4075"/>
    <w:rsid w:val="004D472C"/>
    <w:rsid w:val="004D514D"/>
    <w:rsid w:val="004D5AD2"/>
    <w:rsid w:val="004D5ECC"/>
    <w:rsid w:val="004D6C69"/>
    <w:rsid w:val="004D7927"/>
    <w:rsid w:val="004E01BF"/>
    <w:rsid w:val="004E0BB2"/>
    <w:rsid w:val="004E2470"/>
    <w:rsid w:val="004E28BF"/>
    <w:rsid w:val="004E3853"/>
    <w:rsid w:val="004E3C74"/>
    <w:rsid w:val="004E3D10"/>
    <w:rsid w:val="004E4001"/>
    <w:rsid w:val="004E40FA"/>
    <w:rsid w:val="004E4333"/>
    <w:rsid w:val="004E4710"/>
    <w:rsid w:val="004E496B"/>
    <w:rsid w:val="004E4A2D"/>
    <w:rsid w:val="004E4B9F"/>
    <w:rsid w:val="004E5136"/>
    <w:rsid w:val="004E5475"/>
    <w:rsid w:val="004E5977"/>
    <w:rsid w:val="004E5A4B"/>
    <w:rsid w:val="004E6DD0"/>
    <w:rsid w:val="004F0447"/>
    <w:rsid w:val="004F0450"/>
    <w:rsid w:val="004F0623"/>
    <w:rsid w:val="004F0817"/>
    <w:rsid w:val="004F093C"/>
    <w:rsid w:val="004F09D2"/>
    <w:rsid w:val="004F0EF8"/>
    <w:rsid w:val="004F12D7"/>
    <w:rsid w:val="004F19DA"/>
    <w:rsid w:val="004F1B87"/>
    <w:rsid w:val="004F2052"/>
    <w:rsid w:val="004F21DC"/>
    <w:rsid w:val="004F2462"/>
    <w:rsid w:val="004F2877"/>
    <w:rsid w:val="004F32DB"/>
    <w:rsid w:val="004F3AAE"/>
    <w:rsid w:val="004F3E5C"/>
    <w:rsid w:val="004F5F28"/>
    <w:rsid w:val="004F61B4"/>
    <w:rsid w:val="004F62A7"/>
    <w:rsid w:val="004F6394"/>
    <w:rsid w:val="004F6582"/>
    <w:rsid w:val="004F6623"/>
    <w:rsid w:val="004F70B6"/>
    <w:rsid w:val="004F71E7"/>
    <w:rsid w:val="004F7CC0"/>
    <w:rsid w:val="00500466"/>
    <w:rsid w:val="00500606"/>
    <w:rsid w:val="005010E1"/>
    <w:rsid w:val="00501213"/>
    <w:rsid w:val="0050223E"/>
    <w:rsid w:val="00503842"/>
    <w:rsid w:val="005040BB"/>
    <w:rsid w:val="005043FE"/>
    <w:rsid w:val="00504DDB"/>
    <w:rsid w:val="00504FF8"/>
    <w:rsid w:val="00505723"/>
    <w:rsid w:val="0050642E"/>
    <w:rsid w:val="0050672E"/>
    <w:rsid w:val="00507404"/>
    <w:rsid w:val="00507504"/>
    <w:rsid w:val="00510165"/>
    <w:rsid w:val="00510213"/>
    <w:rsid w:val="005106BA"/>
    <w:rsid w:val="00512434"/>
    <w:rsid w:val="0051262E"/>
    <w:rsid w:val="00512F88"/>
    <w:rsid w:val="00513AA1"/>
    <w:rsid w:val="00513EC5"/>
    <w:rsid w:val="00514A90"/>
    <w:rsid w:val="00514E8E"/>
    <w:rsid w:val="00514FED"/>
    <w:rsid w:val="0051568C"/>
    <w:rsid w:val="00515B12"/>
    <w:rsid w:val="00515FEA"/>
    <w:rsid w:val="00516C4D"/>
    <w:rsid w:val="00516C66"/>
    <w:rsid w:val="0051700A"/>
    <w:rsid w:val="005170B9"/>
    <w:rsid w:val="00517259"/>
    <w:rsid w:val="00517DE1"/>
    <w:rsid w:val="00517E51"/>
    <w:rsid w:val="00520518"/>
    <w:rsid w:val="00520F4A"/>
    <w:rsid w:val="005212FA"/>
    <w:rsid w:val="00521486"/>
    <w:rsid w:val="0052157A"/>
    <w:rsid w:val="00521D64"/>
    <w:rsid w:val="00522FA6"/>
    <w:rsid w:val="00523542"/>
    <w:rsid w:val="00523691"/>
    <w:rsid w:val="00524165"/>
    <w:rsid w:val="00524188"/>
    <w:rsid w:val="005241FA"/>
    <w:rsid w:val="0052460D"/>
    <w:rsid w:val="00524A8E"/>
    <w:rsid w:val="00524AD1"/>
    <w:rsid w:val="00525220"/>
    <w:rsid w:val="005255CF"/>
    <w:rsid w:val="005255F6"/>
    <w:rsid w:val="00525C81"/>
    <w:rsid w:val="0052641A"/>
    <w:rsid w:val="0052739B"/>
    <w:rsid w:val="00530B6C"/>
    <w:rsid w:val="00530D0A"/>
    <w:rsid w:val="00530E17"/>
    <w:rsid w:val="00531827"/>
    <w:rsid w:val="005319D6"/>
    <w:rsid w:val="005320E0"/>
    <w:rsid w:val="00532140"/>
    <w:rsid w:val="00533517"/>
    <w:rsid w:val="00534DDE"/>
    <w:rsid w:val="00534FD4"/>
    <w:rsid w:val="00535336"/>
    <w:rsid w:val="0053580C"/>
    <w:rsid w:val="0053611C"/>
    <w:rsid w:val="005362AD"/>
    <w:rsid w:val="00536ABD"/>
    <w:rsid w:val="00537233"/>
    <w:rsid w:val="00537258"/>
    <w:rsid w:val="00537825"/>
    <w:rsid w:val="00537BD9"/>
    <w:rsid w:val="00541A98"/>
    <w:rsid w:val="005422B5"/>
    <w:rsid w:val="005427E6"/>
    <w:rsid w:val="00542DA7"/>
    <w:rsid w:val="00543AEF"/>
    <w:rsid w:val="00543F5F"/>
    <w:rsid w:val="0054400B"/>
    <w:rsid w:val="0054419F"/>
    <w:rsid w:val="00544BCF"/>
    <w:rsid w:val="00545FF7"/>
    <w:rsid w:val="005466B5"/>
    <w:rsid w:val="00550B17"/>
    <w:rsid w:val="00551309"/>
    <w:rsid w:val="00551400"/>
    <w:rsid w:val="0055166A"/>
    <w:rsid w:val="00551A49"/>
    <w:rsid w:val="00551E23"/>
    <w:rsid w:val="00552191"/>
    <w:rsid w:val="005522D9"/>
    <w:rsid w:val="00552595"/>
    <w:rsid w:val="00552612"/>
    <w:rsid w:val="005529BF"/>
    <w:rsid w:val="00553097"/>
    <w:rsid w:val="005537FA"/>
    <w:rsid w:val="00553A46"/>
    <w:rsid w:val="00553C10"/>
    <w:rsid w:val="00553D0C"/>
    <w:rsid w:val="005540E1"/>
    <w:rsid w:val="0055428E"/>
    <w:rsid w:val="00554A5B"/>
    <w:rsid w:val="00554AC6"/>
    <w:rsid w:val="00554F8A"/>
    <w:rsid w:val="005558C0"/>
    <w:rsid w:val="005561E6"/>
    <w:rsid w:val="005566C8"/>
    <w:rsid w:val="00556CF3"/>
    <w:rsid w:val="00556D46"/>
    <w:rsid w:val="005571D3"/>
    <w:rsid w:val="005601EB"/>
    <w:rsid w:val="0056103E"/>
    <w:rsid w:val="005612CF"/>
    <w:rsid w:val="00561398"/>
    <w:rsid w:val="005618C0"/>
    <w:rsid w:val="00561B7E"/>
    <w:rsid w:val="00561F3A"/>
    <w:rsid w:val="0056229E"/>
    <w:rsid w:val="0056253D"/>
    <w:rsid w:val="00562762"/>
    <w:rsid w:val="00562C65"/>
    <w:rsid w:val="00562C73"/>
    <w:rsid w:val="00562F76"/>
    <w:rsid w:val="00563889"/>
    <w:rsid w:val="005645B0"/>
    <w:rsid w:val="0056478E"/>
    <w:rsid w:val="005659D0"/>
    <w:rsid w:val="00565F68"/>
    <w:rsid w:val="00565FA2"/>
    <w:rsid w:val="00566314"/>
    <w:rsid w:val="00566B45"/>
    <w:rsid w:val="00566DAD"/>
    <w:rsid w:val="00566EA5"/>
    <w:rsid w:val="005673FF"/>
    <w:rsid w:val="00567522"/>
    <w:rsid w:val="0057004E"/>
    <w:rsid w:val="005700C8"/>
    <w:rsid w:val="00570333"/>
    <w:rsid w:val="00570468"/>
    <w:rsid w:val="0057063E"/>
    <w:rsid w:val="00570DD9"/>
    <w:rsid w:val="0057137E"/>
    <w:rsid w:val="0057158E"/>
    <w:rsid w:val="00571744"/>
    <w:rsid w:val="0057175F"/>
    <w:rsid w:val="005722C0"/>
    <w:rsid w:val="005724AC"/>
    <w:rsid w:val="0057334B"/>
    <w:rsid w:val="00573543"/>
    <w:rsid w:val="00573679"/>
    <w:rsid w:val="00573EB4"/>
    <w:rsid w:val="005742DB"/>
    <w:rsid w:val="0057499D"/>
    <w:rsid w:val="00574CA0"/>
    <w:rsid w:val="00575555"/>
    <w:rsid w:val="00575D5B"/>
    <w:rsid w:val="005766BB"/>
    <w:rsid w:val="005767BE"/>
    <w:rsid w:val="00576CDC"/>
    <w:rsid w:val="00576F18"/>
    <w:rsid w:val="005771E6"/>
    <w:rsid w:val="0057769A"/>
    <w:rsid w:val="005803A0"/>
    <w:rsid w:val="0058086F"/>
    <w:rsid w:val="00580F4D"/>
    <w:rsid w:val="00581BB8"/>
    <w:rsid w:val="00582132"/>
    <w:rsid w:val="00582158"/>
    <w:rsid w:val="00582330"/>
    <w:rsid w:val="00582E8A"/>
    <w:rsid w:val="00583847"/>
    <w:rsid w:val="00583BC5"/>
    <w:rsid w:val="00584776"/>
    <w:rsid w:val="00584A64"/>
    <w:rsid w:val="00585349"/>
    <w:rsid w:val="0058584B"/>
    <w:rsid w:val="00586723"/>
    <w:rsid w:val="00586B25"/>
    <w:rsid w:val="00586CA7"/>
    <w:rsid w:val="00586E84"/>
    <w:rsid w:val="00587CEA"/>
    <w:rsid w:val="00590515"/>
    <w:rsid w:val="005905EC"/>
    <w:rsid w:val="00591000"/>
    <w:rsid w:val="00591A33"/>
    <w:rsid w:val="00591B5C"/>
    <w:rsid w:val="00591FE3"/>
    <w:rsid w:val="00592ABB"/>
    <w:rsid w:val="00592AC4"/>
    <w:rsid w:val="00593D54"/>
    <w:rsid w:val="00593DC1"/>
    <w:rsid w:val="0059439D"/>
    <w:rsid w:val="0059445A"/>
    <w:rsid w:val="00595D24"/>
    <w:rsid w:val="00595E98"/>
    <w:rsid w:val="00596265"/>
    <w:rsid w:val="00596A16"/>
    <w:rsid w:val="00597950"/>
    <w:rsid w:val="00597B84"/>
    <w:rsid w:val="00597BD3"/>
    <w:rsid w:val="00597C5E"/>
    <w:rsid w:val="005A04D9"/>
    <w:rsid w:val="005A0B8A"/>
    <w:rsid w:val="005A16FF"/>
    <w:rsid w:val="005A1BAF"/>
    <w:rsid w:val="005A24C8"/>
    <w:rsid w:val="005A25A1"/>
    <w:rsid w:val="005A2C69"/>
    <w:rsid w:val="005A3622"/>
    <w:rsid w:val="005A3C27"/>
    <w:rsid w:val="005A3F36"/>
    <w:rsid w:val="005A3F9B"/>
    <w:rsid w:val="005A4314"/>
    <w:rsid w:val="005A4CF4"/>
    <w:rsid w:val="005A5065"/>
    <w:rsid w:val="005A54FA"/>
    <w:rsid w:val="005A5B27"/>
    <w:rsid w:val="005A6564"/>
    <w:rsid w:val="005A674B"/>
    <w:rsid w:val="005A6A57"/>
    <w:rsid w:val="005A6BEC"/>
    <w:rsid w:val="005A7103"/>
    <w:rsid w:val="005A77B4"/>
    <w:rsid w:val="005A7F07"/>
    <w:rsid w:val="005B02E1"/>
    <w:rsid w:val="005B0388"/>
    <w:rsid w:val="005B0492"/>
    <w:rsid w:val="005B06DD"/>
    <w:rsid w:val="005B084F"/>
    <w:rsid w:val="005B14A9"/>
    <w:rsid w:val="005B1698"/>
    <w:rsid w:val="005B2189"/>
    <w:rsid w:val="005B22F6"/>
    <w:rsid w:val="005B2461"/>
    <w:rsid w:val="005B24AC"/>
    <w:rsid w:val="005B2D55"/>
    <w:rsid w:val="005B3936"/>
    <w:rsid w:val="005B3D38"/>
    <w:rsid w:val="005B3D7B"/>
    <w:rsid w:val="005B4075"/>
    <w:rsid w:val="005B412D"/>
    <w:rsid w:val="005B44BB"/>
    <w:rsid w:val="005B4546"/>
    <w:rsid w:val="005B46D8"/>
    <w:rsid w:val="005B544E"/>
    <w:rsid w:val="005B5ADD"/>
    <w:rsid w:val="005B63F1"/>
    <w:rsid w:val="005B7523"/>
    <w:rsid w:val="005B775E"/>
    <w:rsid w:val="005B7D83"/>
    <w:rsid w:val="005C0723"/>
    <w:rsid w:val="005C0E65"/>
    <w:rsid w:val="005C11AD"/>
    <w:rsid w:val="005C140D"/>
    <w:rsid w:val="005C1448"/>
    <w:rsid w:val="005C1CD6"/>
    <w:rsid w:val="005C22B2"/>
    <w:rsid w:val="005C2E25"/>
    <w:rsid w:val="005C3125"/>
    <w:rsid w:val="005C36F3"/>
    <w:rsid w:val="005C3914"/>
    <w:rsid w:val="005C3CAA"/>
    <w:rsid w:val="005C3ED7"/>
    <w:rsid w:val="005C4318"/>
    <w:rsid w:val="005C45F0"/>
    <w:rsid w:val="005C49C6"/>
    <w:rsid w:val="005C51C8"/>
    <w:rsid w:val="005C5642"/>
    <w:rsid w:val="005C591B"/>
    <w:rsid w:val="005C68A5"/>
    <w:rsid w:val="005C6A36"/>
    <w:rsid w:val="005C6E44"/>
    <w:rsid w:val="005C70D9"/>
    <w:rsid w:val="005C71B7"/>
    <w:rsid w:val="005C7391"/>
    <w:rsid w:val="005C7A30"/>
    <w:rsid w:val="005C7CF2"/>
    <w:rsid w:val="005D09E0"/>
    <w:rsid w:val="005D0B88"/>
    <w:rsid w:val="005D0D0A"/>
    <w:rsid w:val="005D10FF"/>
    <w:rsid w:val="005D1332"/>
    <w:rsid w:val="005D17AA"/>
    <w:rsid w:val="005D1A66"/>
    <w:rsid w:val="005D1D2A"/>
    <w:rsid w:val="005D206D"/>
    <w:rsid w:val="005D27FE"/>
    <w:rsid w:val="005D32FE"/>
    <w:rsid w:val="005D3DD9"/>
    <w:rsid w:val="005D467E"/>
    <w:rsid w:val="005D4738"/>
    <w:rsid w:val="005D4C85"/>
    <w:rsid w:val="005D4D99"/>
    <w:rsid w:val="005D5913"/>
    <w:rsid w:val="005D5ADF"/>
    <w:rsid w:val="005D5B37"/>
    <w:rsid w:val="005D6012"/>
    <w:rsid w:val="005D64D2"/>
    <w:rsid w:val="005D688C"/>
    <w:rsid w:val="005D7204"/>
    <w:rsid w:val="005D7258"/>
    <w:rsid w:val="005D735E"/>
    <w:rsid w:val="005D77F5"/>
    <w:rsid w:val="005E054E"/>
    <w:rsid w:val="005E07EB"/>
    <w:rsid w:val="005E0CE9"/>
    <w:rsid w:val="005E18C2"/>
    <w:rsid w:val="005E1A98"/>
    <w:rsid w:val="005E221F"/>
    <w:rsid w:val="005E2881"/>
    <w:rsid w:val="005E34D9"/>
    <w:rsid w:val="005E39BA"/>
    <w:rsid w:val="005E3DFC"/>
    <w:rsid w:val="005E3ECE"/>
    <w:rsid w:val="005E413E"/>
    <w:rsid w:val="005E42CC"/>
    <w:rsid w:val="005E4E7E"/>
    <w:rsid w:val="005E57BC"/>
    <w:rsid w:val="005E59EE"/>
    <w:rsid w:val="005E5AE2"/>
    <w:rsid w:val="005E6CB5"/>
    <w:rsid w:val="005E73DC"/>
    <w:rsid w:val="005E7634"/>
    <w:rsid w:val="005E7E2C"/>
    <w:rsid w:val="005F076A"/>
    <w:rsid w:val="005F089D"/>
    <w:rsid w:val="005F15F4"/>
    <w:rsid w:val="005F1F64"/>
    <w:rsid w:val="005F2542"/>
    <w:rsid w:val="005F294C"/>
    <w:rsid w:val="005F3AE5"/>
    <w:rsid w:val="005F3CA7"/>
    <w:rsid w:val="005F4F86"/>
    <w:rsid w:val="005F50F7"/>
    <w:rsid w:val="005F60E0"/>
    <w:rsid w:val="005F6584"/>
    <w:rsid w:val="005F6FD5"/>
    <w:rsid w:val="005F7122"/>
    <w:rsid w:val="005F749D"/>
    <w:rsid w:val="0060041A"/>
    <w:rsid w:val="006005AA"/>
    <w:rsid w:val="00600933"/>
    <w:rsid w:val="00600BC3"/>
    <w:rsid w:val="006010B5"/>
    <w:rsid w:val="006014F6"/>
    <w:rsid w:val="00601B69"/>
    <w:rsid w:val="00601C7B"/>
    <w:rsid w:val="006026D3"/>
    <w:rsid w:val="00603473"/>
    <w:rsid w:val="00603478"/>
    <w:rsid w:val="0060390D"/>
    <w:rsid w:val="00603DCC"/>
    <w:rsid w:val="0060410E"/>
    <w:rsid w:val="0060450F"/>
    <w:rsid w:val="006045BD"/>
    <w:rsid w:val="00604D59"/>
    <w:rsid w:val="006051D5"/>
    <w:rsid w:val="00605DDB"/>
    <w:rsid w:val="006060A2"/>
    <w:rsid w:val="00606323"/>
    <w:rsid w:val="00606325"/>
    <w:rsid w:val="006069D3"/>
    <w:rsid w:val="00606C17"/>
    <w:rsid w:val="00606CE0"/>
    <w:rsid w:val="00606E61"/>
    <w:rsid w:val="00607467"/>
    <w:rsid w:val="00607ED0"/>
    <w:rsid w:val="00607FE4"/>
    <w:rsid w:val="00610E5F"/>
    <w:rsid w:val="0061102A"/>
    <w:rsid w:val="00611785"/>
    <w:rsid w:val="006120F6"/>
    <w:rsid w:val="006125DA"/>
    <w:rsid w:val="00612C77"/>
    <w:rsid w:val="00612E6B"/>
    <w:rsid w:val="00612F44"/>
    <w:rsid w:val="00614141"/>
    <w:rsid w:val="00614CB5"/>
    <w:rsid w:val="00614FA2"/>
    <w:rsid w:val="00614FF8"/>
    <w:rsid w:val="00615233"/>
    <w:rsid w:val="00615273"/>
    <w:rsid w:val="0061588F"/>
    <w:rsid w:val="00615E22"/>
    <w:rsid w:val="00616683"/>
    <w:rsid w:val="0061679B"/>
    <w:rsid w:val="006169FD"/>
    <w:rsid w:val="00616A48"/>
    <w:rsid w:val="00616C2B"/>
    <w:rsid w:val="006171C9"/>
    <w:rsid w:val="006172AC"/>
    <w:rsid w:val="006174A7"/>
    <w:rsid w:val="00617A6A"/>
    <w:rsid w:val="00617A71"/>
    <w:rsid w:val="00617B45"/>
    <w:rsid w:val="00617F75"/>
    <w:rsid w:val="00620125"/>
    <w:rsid w:val="006201D0"/>
    <w:rsid w:val="0062079B"/>
    <w:rsid w:val="006207F5"/>
    <w:rsid w:val="00620942"/>
    <w:rsid w:val="006210D0"/>
    <w:rsid w:val="0062141F"/>
    <w:rsid w:val="00621647"/>
    <w:rsid w:val="0062286B"/>
    <w:rsid w:val="006228D5"/>
    <w:rsid w:val="006228E6"/>
    <w:rsid w:val="00622D5A"/>
    <w:rsid w:val="006234B1"/>
    <w:rsid w:val="00623933"/>
    <w:rsid w:val="00623B46"/>
    <w:rsid w:val="00623C11"/>
    <w:rsid w:val="006240EB"/>
    <w:rsid w:val="00625152"/>
    <w:rsid w:val="006252B6"/>
    <w:rsid w:val="00625EDC"/>
    <w:rsid w:val="0062657D"/>
    <w:rsid w:val="0062695A"/>
    <w:rsid w:val="006271E6"/>
    <w:rsid w:val="0063034C"/>
    <w:rsid w:val="006305E2"/>
    <w:rsid w:val="006307C7"/>
    <w:rsid w:val="0063080E"/>
    <w:rsid w:val="00630BDE"/>
    <w:rsid w:val="00631B36"/>
    <w:rsid w:val="00632277"/>
    <w:rsid w:val="00632923"/>
    <w:rsid w:val="00632C3C"/>
    <w:rsid w:val="0063355C"/>
    <w:rsid w:val="00633B62"/>
    <w:rsid w:val="00633EC9"/>
    <w:rsid w:val="006347EE"/>
    <w:rsid w:val="006348B3"/>
    <w:rsid w:val="006348D7"/>
    <w:rsid w:val="0063539B"/>
    <w:rsid w:val="0063559D"/>
    <w:rsid w:val="00635638"/>
    <w:rsid w:val="006366F7"/>
    <w:rsid w:val="0063677B"/>
    <w:rsid w:val="00636C19"/>
    <w:rsid w:val="00636C1E"/>
    <w:rsid w:val="00636C97"/>
    <w:rsid w:val="00636E0B"/>
    <w:rsid w:val="00637229"/>
    <w:rsid w:val="00637CBD"/>
    <w:rsid w:val="00640552"/>
    <w:rsid w:val="00640581"/>
    <w:rsid w:val="0064086C"/>
    <w:rsid w:val="006408CE"/>
    <w:rsid w:val="00640DED"/>
    <w:rsid w:val="006410F5"/>
    <w:rsid w:val="006414BD"/>
    <w:rsid w:val="006417C0"/>
    <w:rsid w:val="00641930"/>
    <w:rsid w:val="00641F1A"/>
    <w:rsid w:val="00642515"/>
    <w:rsid w:val="00642A84"/>
    <w:rsid w:val="0064307F"/>
    <w:rsid w:val="006433F3"/>
    <w:rsid w:val="00643565"/>
    <w:rsid w:val="00643768"/>
    <w:rsid w:val="00645CDC"/>
    <w:rsid w:val="00646224"/>
    <w:rsid w:val="00646CE5"/>
    <w:rsid w:val="00646D2C"/>
    <w:rsid w:val="00646FDE"/>
    <w:rsid w:val="006477CD"/>
    <w:rsid w:val="00647877"/>
    <w:rsid w:val="0064797A"/>
    <w:rsid w:val="0065136B"/>
    <w:rsid w:val="006514EC"/>
    <w:rsid w:val="00651541"/>
    <w:rsid w:val="00652D99"/>
    <w:rsid w:val="00653772"/>
    <w:rsid w:val="00653CD2"/>
    <w:rsid w:val="0065409F"/>
    <w:rsid w:val="0065480F"/>
    <w:rsid w:val="00654BD0"/>
    <w:rsid w:val="00654C27"/>
    <w:rsid w:val="00654CFA"/>
    <w:rsid w:val="006558D9"/>
    <w:rsid w:val="00655B74"/>
    <w:rsid w:val="00656489"/>
    <w:rsid w:val="00656A80"/>
    <w:rsid w:val="006570B3"/>
    <w:rsid w:val="00657569"/>
    <w:rsid w:val="006578E0"/>
    <w:rsid w:val="006607C1"/>
    <w:rsid w:val="00660CF0"/>
    <w:rsid w:val="00661642"/>
    <w:rsid w:val="00663047"/>
    <w:rsid w:val="006634EE"/>
    <w:rsid w:val="00663630"/>
    <w:rsid w:val="0066374F"/>
    <w:rsid w:val="00664389"/>
    <w:rsid w:val="0066478C"/>
    <w:rsid w:val="0066489D"/>
    <w:rsid w:val="00664940"/>
    <w:rsid w:val="00665430"/>
    <w:rsid w:val="006654AD"/>
    <w:rsid w:val="0066644B"/>
    <w:rsid w:val="00666983"/>
    <w:rsid w:val="00666CA2"/>
    <w:rsid w:val="006675DB"/>
    <w:rsid w:val="00667600"/>
    <w:rsid w:val="00667858"/>
    <w:rsid w:val="006679CF"/>
    <w:rsid w:val="00670767"/>
    <w:rsid w:val="00670A14"/>
    <w:rsid w:val="00670DE6"/>
    <w:rsid w:val="0067201D"/>
    <w:rsid w:val="006721A3"/>
    <w:rsid w:val="00672885"/>
    <w:rsid w:val="0067352D"/>
    <w:rsid w:val="00673F51"/>
    <w:rsid w:val="0067407B"/>
    <w:rsid w:val="00674235"/>
    <w:rsid w:val="0067429E"/>
    <w:rsid w:val="00674932"/>
    <w:rsid w:val="00674AA7"/>
    <w:rsid w:val="0067521A"/>
    <w:rsid w:val="006752F4"/>
    <w:rsid w:val="00675430"/>
    <w:rsid w:val="006754C2"/>
    <w:rsid w:val="0067551D"/>
    <w:rsid w:val="006763B2"/>
    <w:rsid w:val="0067739E"/>
    <w:rsid w:val="00677563"/>
    <w:rsid w:val="006779DD"/>
    <w:rsid w:val="00677E48"/>
    <w:rsid w:val="00680199"/>
    <w:rsid w:val="006804AB"/>
    <w:rsid w:val="006805FE"/>
    <w:rsid w:val="00680EC5"/>
    <w:rsid w:val="006814B9"/>
    <w:rsid w:val="00681C8F"/>
    <w:rsid w:val="006826EF"/>
    <w:rsid w:val="006836E3"/>
    <w:rsid w:val="00683B4C"/>
    <w:rsid w:val="00684867"/>
    <w:rsid w:val="0068497F"/>
    <w:rsid w:val="00685788"/>
    <w:rsid w:val="0068581A"/>
    <w:rsid w:val="00685B5F"/>
    <w:rsid w:val="00686800"/>
    <w:rsid w:val="00686D80"/>
    <w:rsid w:val="00687478"/>
    <w:rsid w:val="0068752B"/>
    <w:rsid w:val="00687B5B"/>
    <w:rsid w:val="0069037B"/>
    <w:rsid w:val="0069071C"/>
    <w:rsid w:val="00690720"/>
    <w:rsid w:val="0069125D"/>
    <w:rsid w:val="00691D58"/>
    <w:rsid w:val="00692015"/>
    <w:rsid w:val="0069201D"/>
    <w:rsid w:val="00692A73"/>
    <w:rsid w:val="006934FF"/>
    <w:rsid w:val="006938E4"/>
    <w:rsid w:val="00694174"/>
    <w:rsid w:val="00694E16"/>
    <w:rsid w:val="00695A85"/>
    <w:rsid w:val="00695EA4"/>
    <w:rsid w:val="0069602C"/>
    <w:rsid w:val="00696249"/>
    <w:rsid w:val="00696299"/>
    <w:rsid w:val="0069637C"/>
    <w:rsid w:val="00696C39"/>
    <w:rsid w:val="00696E9A"/>
    <w:rsid w:val="00697DE9"/>
    <w:rsid w:val="00697F0D"/>
    <w:rsid w:val="00697FDE"/>
    <w:rsid w:val="006A022E"/>
    <w:rsid w:val="006A0742"/>
    <w:rsid w:val="006A0A4F"/>
    <w:rsid w:val="006A0A66"/>
    <w:rsid w:val="006A0D30"/>
    <w:rsid w:val="006A117F"/>
    <w:rsid w:val="006A1F18"/>
    <w:rsid w:val="006A30B7"/>
    <w:rsid w:val="006A318D"/>
    <w:rsid w:val="006A3798"/>
    <w:rsid w:val="006A4153"/>
    <w:rsid w:val="006A4619"/>
    <w:rsid w:val="006A4A68"/>
    <w:rsid w:val="006A4C7F"/>
    <w:rsid w:val="006A55F2"/>
    <w:rsid w:val="006A5CD1"/>
    <w:rsid w:val="006A5EBD"/>
    <w:rsid w:val="006A6870"/>
    <w:rsid w:val="006A693B"/>
    <w:rsid w:val="006A6D0E"/>
    <w:rsid w:val="006A721E"/>
    <w:rsid w:val="006B012F"/>
    <w:rsid w:val="006B08D7"/>
    <w:rsid w:val="006B0BA1"/>
    <w:rsid w:val="006B0E8E"/>
    <w:rsid w:val="006B12A1"/>
    <w:rsid w:val="006B1310"/>
    <w:rsid w:val="006B1443"/>
    <w:rsid w:val="006B14A0"/>
    <w:rsid w:val="006B1734"/>
    <w:rsid w:val="006B2622"/>
    <w:rsid w:val="006B27FE"/>
    <w:rsid w:val="006B2D40"/>
    <w:rsid w:val="006B2F6A"/>
    <w:rsid w:val="006B3964"/>
    <w:rsid w:val="006B3CB0"/>
    <w:rsid w:val="006B3F1D"/>
    <w:rsid w:val="006B41BD"/>
    <w:rsid w:val="006B43B2"/>
    <w:rsid w:val="006B5B7D"/>
    <w:rsid w:val="006B5CD2"/>
    <w:rsid w:val="006B60C5"/>
    <w:rsid w:val="006B6B61"/>
    <w:rsid w:val="006B6C78"/>
    <w:rsid w:val="006B7216"/>
    <w:rsid w:val="006B72CD"/>
    <w:rsid w:val="006B7306"/>
    <w:rsid w:val="006B730A"/>
    <w:rsid w:val="006B777A"/>
    <w:rsid w:val="006B7898"/>
    <w:rsid w:val="006B7AD9"/>
    <w:rsid w:val="006C03E3"/>
    <w:rsid w:val="006C0717"/>
    <w:rsid w:val="006C075B"/>
    <w:rsid w:val="006C0795"/>
    <w:rsid w:val="006C0A62"/>
    <w:rsid w:val="006C0F08"/>
    <w:rsid w:val="006C1E93"/>
    <w:rsid w:val="006C1F32"/>
    <w:rsid w:val="006C23D1"/>
    <w:rsid w:val="006C24A4"/>
    <w:rsid w:val="006C2C01"/>
    <w:rsid w:val="006C31AF"/>
    <w:rsid w:val="006C3266"/>
    <w:rsid w:val="006C34B4"/>
    <w:rsid w:val="006C394B"/>
    <w:rsid w:val="006C3AE3"/>
    <w:rsid w:val="006C3F23"/>
    <w:rsid w:val="006C4079"/>
    <w:rsid w:val="006C409D"/>
    <w:rsid w:val="006C4685"/>
    <w:rsid w:val="006C4879"/>
    <w:rsid w:val="006C4E05"/>
    <w:rsid w:val="006C54EA"/>
    <w:rsid w:val="006C5ED9"/>
    <w:rsid w:val="006C7513"/>
    <w:rsid w:val="006C7A36"/>
    <w:rsid w:val="006C7B59"/>
    <w:rsid w:val="006D119D"/>
    <w:rsid w:val="006D12D5"/>
    <w:rsid w:val="006D14E6"/>
    <w:rsid w:val="006D185C"/>
    <w:rsid w:val="006D1F96"/>
    <w:rsid w:val="006D274B"/>
    <w:rsid w:val="006D27D0"/>
    <w:rsid w:val="006D31D6"/>
    <w:rsid w:val="006D323A"/>
    <w:rsid w:val="006D3306"/>
    <w:rsid w:val="006D3D76"/>
    <w:rsid w:val="006D3FEA"/>
    <w:rsid w:val="006D45BD"/>
    <w:rsid w:val="006D4AD8"/>
    <w:rsid w:val="006D681E"/>
    <w:rsid w:val="006D6935"/>
    <w:rsid w:val="006D711C"/>
    <w:rsid w:val="006D7214"/>
    <w:rsid w:val="006D7A71"/>
    <w:rsid w:val="006E063F"/>
    <w:rsid w:val="006E0F99"/>
    <w:rsid w:val="006E15D4"/>
    <w:rsid w:val="006E1847"/>
    <w:rsid w:val="006E1B43"/>
    <w:rsid w:val="006E1F64"/>
    <w:rsid w:val="006E1F6D"/>
    <w:rsid w:val="006E32E7"/>
    <w:rsid w:val="006E36CB"/>
    <w:rsid w:val="006E3B66"/>
    <w:rsid w:val="006E416B"/>
    <w:rsid w:val="006E4284"/>
    <w:rsid w:val="006E4BBA"/>
    <w:rsid w:val="006E505B"/>
    <w:rsid w:val="006E509F"/>
    <w:rsid w:val="006E5292"/>
    <w:rsid w:val="006E559F"/>
    <w:rsid w:val="006E5646"/>
    <w:rsid w:val="006E565C"/>
    <w:rsid w:val="006E6139"/>
    <w:rsid w:val="006E6154"/>
    <w:rsid w:val="006E6F6C"/>
    <w:rsid w:val="006E700C"/>
    <w:rsid w:val="006E71BD"/>
    <w:rsid w:val="006E737C"/>
    <w:rsid w:val="006E7522"/>
    <w:rsid w:val="006E759E"/>
    <w:rsid w:val="006E7757"/>
    <w:rsid w:val="006E7CEB"/>
    <w:rsid w:val="006F03A3"/>
    <w:rsid w:val="006F0ACD"/>
    <w:rsid w:val="006F0FB5"/>
    <w:rsid w:val="006F1BC6"/>
    <w:rsid w:val="006F2024"/>
    <w:rsid w:val="006F29FE"/>
    <w:rsid w:val="006F446B"/>
    <w:rsid w:val="006F4E39"/>
    <w:rsid w:val="006F5905"/>
    <w:rsid w:val="006F59C9"/>
    <w:rsid w:val="006F6567"/>
    <w:rsid w:val="006F6A1B"/>
    <w:rsid w:val="006F74D9"/>
    <w:rsid w:val="006F7524"/>
    <w:rsid w:val="006F788B"/>
    <w:rsid w:val="006F7CA8"/>
    <w:rsid w:val="00700061"/>
    <w:rsid w:val="007003F6"/>
    <w:rsid w:val="007010DA"/>
    <w:rsid w:val="007014FA"/>
    <w:rsid w:val="0070151F"/>
    <w:rsid w:val="00701581"/>
    <w:rsid w:val="00701777"/>
    <w:rsid w:val="0070180C"/>
    <w:rsid w:val="00702FF4"/>
    <w:rsid w:val="00703C2E"/>
    <w:rsid w:val="00703E18"/>
    <w:rsid w:val="00703EE6"/>
    <w:rsid w:val="0070400B"/>
    <w:rsid w:val="00704128"/>
    <w:rsid w:val="007041CE"/>
    <w:rsid w:val="00705D8C"/>
    <w:rsid w:val="0070657F"/>
    <w:rsid w:val="00706600"/>
    <w:rsid w:val="007072D0"/>
    <w:rsid w:val="00707827"/>
    <w:rsid w:val="00710677"/>
    <w:rsid w:val="00711A30"/>
    <w:rsid w:val="00712018"/>
    <w:rsid w:val="00713925"/>
    <w:rsid w:val="0071396E"/>
    <w:rsid w:val="00713D39"/>
    <w:rsid w:val="00713FEA"/>
    <w:rsid w:val="007140C0"/>
    <w:rsid w:val="007148B2"/>
    <w:rsid w:val="007157F0"/>
    <w:rsid w:val="00715C61"/>
    <w:rsid w:val="00716145"/>
    <w:rsid w:val="00716BFF"/>
    <w:rsid w:val="00716CCF"/>
    <w:rsid w:val="00717BB5"/>
    <w:rsid w:val="00717EF2"/>
    <w:rsid w:val="0072064B"/>
    <w:rsid w:val="00720D81"/>
    <w:rsid w:val="00721816"/>
    <w:rsid w:val="0072181D"/>
    <w:rsid w:val="0072191F"/>
    <w:rsid w:val="00721A9C"/>
    <w:rsid w:val="00722076"/>
    <w:rsid w:val="007225C5"/>
    <w:rsid w:val="00722E75"/>
    <w:rsid w:val="00722FCB"/>
    <w:rsid w:val="0072363C"/>
    <w:rsid w:val="0072413B"/>
    <w:rsid w:val="007243B8"/>
    <w:rsid w:val="00724444"/>
    <w:rsid w:val="0072464D"/>
    <w:rsid w:val="00724971"/>
    <w:rsid w:val="0072582F"/>
    <w:rsid w:val="00725A89"/>
    <w:rsid w:val="007261A6"/>
    <w:rsid w:val="007267F4"/>
    <w:rsid w:val="0072729C"/>
    <w:rsid w:val="00727E98"/>
    <w:rsid w:val="007303BD"/>
    <w:rsid w:val="007307BC"/>
    <w:rsid w:val="0073080C"/>
    <w:rsid w:val="00730DFE"/>
    <w:rsid w:val="00731917"/>
    <w:rsid w:val="007321F5"/>
    <w:rsid w:val="00732C29"/>
    <w:rsid w:val="00732D4F"/>
    <w:rsid w:val="00733051"/>
    <w:rsid w:val="00733AEE"/>
    <w:rsid w:val="007342D9"/>
    <w:rsid w:val="00734582"/>
    <w:rsid w:val="007349FC"/>
    <w:rsid w:val="00734EA8"/>
    <w:rsid w:val="007361C7"/>
    <w:rsid w:val="007361D4"/>
    <w:rsid w:val="007365BD"/>
    <w:rsid w:val="0073723A"/>
    <w:rsid w:val="0073734F"/>
    <w:rsid w:val="00737A55"/>
    <w:rsid w:val="00740A97"/>
    <w:rsid w:val="007412CB"/>
    <w:rsid w:val="0074167C"/>
    <w:rsid w:val="007419CD"/>
    <w:rsid w:val="00741C88"/>
    <w:rsid w:val="00741FD3"/>
    <w:rsid w:val="007421AA"/>
    <w:rsid w:val="007422AB"/>
    <w:rsid w:val="00742634"/>
    <w:rsid w:val="0074308F"/>
    <w:rsid w:val="0074317A"/>
    <w:rsid w:val="00743727"/>
    <w:rsid w:val="007439BF"/>
    <w:rsid w:val="00744221"/>
    <w:rsid w:val="0074424F"/>
    <w:rsid w:val="007446A4"/>
    <w:rsid w:val="00744AAE"/>
    <w:rsid w:val="00744B65"/>
    <w:rsid w:val="00744E1C"/>
    <w:rsid w:val="00744F14"/>
    <w:rsid w:val="0074560A"/>
    <w:rsid w:val="00745868"/>
    <w:rsid w:val="007461D3"/>
    <w:rsid w:val="00746CC6"/>
    <w:rsid w:val="00746D40"/>
    <w:rsid w:val="00747A73"/>
    <w:rsid w:val="00747DC3"/>
    <w:rsid w:val="00750016"/>
    <w:rsid w:val="00750100"/>
    <w:rsid w:val="007507E7"/>
    <w:rsid w:val="00750A0B"/>
    <w:rsid w:val="00751753"/>
    <w:rsid w:val="00752352"/>
    <w:rsid w:val="007529E1"/>
    <w:rsid w:val="00752C50"/>
    <w:rsid w:val="00753244"/>
    <w:rsid w:val="00753564"/>
    <w:rsid w:val="00753F27"/>
    <w:rsid w:val="00754998"/>
    <w:rsid w:val="00754FDA"/>
    <w:rsid w:val="00755492"/>
    <w:rsid w:val="00755D4A"/>
    <w:rsid w:val="00756E23"/>
    <w:rsid w:val="007578B6"/>
    <w:rsid w:val="00757FCA"/>
    <w:rsid w:val="00760C5E"/>
    <w:rsid w:val="00761069"/>
    <w:rsid w:val="007622A9"/>
    <w:rsid w:val="007627D7"/>
    <w:rsid w:val="0076345B"/>
    <w:rsid w:val="00763868"/>
    <w:rsid w:val="007657A0"/>
    <w:rsid w:val="00765896"/>
    <w:rsid w:val="00765A44"/>
    <w:rsid w:val="00765D46"/>
    <w:rsid w:val="007666B7"/>
    <w:rsid w:val="00767736"/>
    <w:rsid w:val="00767AF0"/>
    <w:rsid w:val="00767BC2"/>
    <w:rsid w:val="007701A8"/>
    <w:rsid w:val="00770A6B"/>
    <w:rsid w:val="00770BC2"/>
    <w:rsid w:val="00771283"/>
    <w:rsid w:val="0077150C"/>
    <w:rsid w:val="007715A9"/>
    <w:rsid w:val="00771978"/>
    <w:rsid w:val="00771B7C"/>
    <w:rsid w:val="0077235F"/>
    <w:rsid w:val="00772495"/>
    <w:rsid w:val="007726F9"/>
    <w:rsid w:val="00772F0B"/>
    <w:rsid w:val="00773B35"/>
    <w:rsid w:val="00773D7F"/>
    <w:rsid w:val="00773DEA"/>
    <w:rsid w:val="007755FB"/>
    <w:rsid w:val="0077582D"/>
    <w:rsid w:val="00775E01"/>
    <w:rsid w:val="00775EE6"/>
    <w:rsid w:val="00776164"/>
    <w:rsid w:val="00776A17"/>
    <w:rsid w:val="00776FBB"/>
    <w:rsid w:val="007772A5"/>
    <w:rsid w:val="007775CF"/>
    <w:rsid w:val="00777E89"/>
    <w:rsid w:val="0078001F"/>
    <w:rsid w:val="007808B8"/>
    <w:rsid w:val="00780D0C"/>
    <w:rsid w:val="007810D4"/>
    <w:rsid w:val="007811A4"/>
    <w:rsid w:val="007818D9"/>
    <w:rsid w:val="00781A38"/>
    <w:rsid w:val="00781CA9"/>
    <w:rsid w:val="0078243F"/>
    <w:rsid w:val="00782FBC"/>
    <w:rsid w:val="00783043"/>
    <w:rsid w:val="00783503"/>
    <w:rsid w:val="00783A32"/>
    <w:rsid w:val="007845E1"/>
    <w:rsid w:val="00784E77"/>
    <w:rsid w:val="00784FDC"/>
    <w:rsid w:val="007856E3"/>
    <w:rsid w:val="00785C0A"/>
    <w:rsid w:val="00785C85"/>
    <w:rsid w:val="00786209"/>
    <w:rsid w:val="007865D4"/>
    <w:rsid w:val="00787273"/>
    <w:rsid w:val="00787C95"/>
    <w:rsid w:val="0079082E"/>
    <w:rsid w:val="00790D98"/>
    <w:rsid w:val="00792261"/>
    <w:rsid w:val="00792390"/>
    <w:rsid w:val="00792406"/>
    <w:rsid w:val="0079329A"/>
    <w:rsid w:val="00793FDA"/>
    <w:rsid w:val="007940D9"/>
    <w:rsid w:val="00794205"/>
    <w:rsid w:val="0079579A"/>
    <w:rsid w:val="00795904"/>
    <w:rsid w:val="00796466"/>
    <w:rsid w:val="0079668E"/>
    <w:rsid w:val="00797500"/>
    <w:rsid w:val="00797A65"/>
    <w:rsid w:val="00797D4A"/>
    <w:rsid w:val="007A07C1"/>
    <w:rsid w:val="007A0C45"/>
    <w:rsid w:val="007A0F96"/>
    <w:rsid w:val="007A24B8"/>
    <w:rsid w:val="007A2669"/>
    <w:rsid w:val="007A2D78"/>
    <w:rsid w:val="007A3AE8"/>
    <w:rsid w:val="007A3D46"/>
    <w:rsid w:val="007A472B"/>
    <w:rsid w:val="007A477B"/>
    <w:rsid w:val="007A4C29"/>
    <w:rsid w:val="007A507E"/>
    <w:rsid w:val="007A5372"/>
    <w:rsid w:val="007A539D"/>
    <w:rsid w:val="007A57F1"/>
    <w:rsid w:val="007A5847"/>
    <w:rsid w:val="007A5912"/>
    <w:rsid w:val="007A5D1B"/>
    <w:rsid w:val="007A5FE3"/>
    <w:rsid w:val="007A6755"/>
    <w:rsid w:val="007B0022"/>
    <w:rsid w:val="007B00D7"/>
    <w:rsid w:val="007B02C7"/>
    <w:rsid w:val="007B17EA"/>
    <w:rsid w:val="007B1B6C"/>
    <w:rsid w:val="007B300A"/>
    <w:rsid w:val="007B345A"/>
    <w:rsid w:val="007B3C31"/>
    <w:rsid w:val="007B5822"/>
    <w:rsid w:val="007B5C73"/>
    <w:rsid w:val="007B5C83"/>
    <w:rsid w:val="007B661B"/>
    <w:rsid w:val="007B7655"/>
    <w:rsid w:val="007C0783"/>
    <w:rsid w:val="007C08F5"/>
    <w:rsid w:val="007C0EBD"/>
    <w:rsid w:val="007C0EC9"/>
    <w:rsid w:val="007C1CA8"/>
    <w:rsid w:val="007C1FDB"/>
    <w:rsid w:val="007C246F"/>
    <w:rsid w:val="007C2532"/>
    <w:rsid w:val="007C2792"/>
    <w:rsid w:val="007C3F05"/>
    <w:rsid w:val="007C41A8"/>
    <w:rsid w:val="007C4D2A"/>
    <w:rsid w:val="007C6258"/>
    <w:rsid w:val="007C633F"/>
    <w:rsid w:val="007C6401"/>
    <w:rsid w:val="007C65E5"/>
    <w:rsid w:val="007C664E"/>
    <w:rsid w:val="007C6A41"/>
    <w:rsid w:val="007C6BE5"/>
    <w:rsid w:val="007C6BF8"/>
    <w:rsid w:val="007C70C7"/>
    <w:rsid w:val="007C770A"/>
    <w:rsid w:val="007D0BE0"/>
    <w:rsid w:val="007D1437"/>
    <w:rsid w:val="007D191D"/>
    <w:rsid w:val="007D1ABD"/>
    <w:rsid w:val="007D1DF8"/>
    <w:rsid w:val="007D2C6B"/>
    <w:rsid w:val="007D3444"/>
    <w:rsid w:val="007D3903"/>
    <w:rsid w:val="007D3988"/>
    <w:rsid w:val="007D39F5"/>
    <w:rsid w:val="007D3CB1"/>
    <w:rsid w:val="007D3F2F"/>
    <w:rsid w:val="007D3F39"/>
    <w:rsid w:val="007D5406"/>
    <w:rsid w:val="007D5586"/>
    <w:rsid w:val="007D5BF1"/>
    <w:rsid w:val="007D6CC4"/>
    <w:rsid w:val="007D6EB8"/>
    <w:rsid w:val="007D6F30"/>
    <w:rsid w:val="007D7241"/>
    <w:rsid w:val="007D7E4B"/>
    <w:rsid w:val="007E0B41"/>
    <w:rsid w:val="007E0C33"/>
    <w:rsid w:val="007E1268"/>
    <w:rsid w:val="007E12B8"/>
    <w:rsid w:val="007E17FB"/>
    <w:rsid w:val="007E1CE0"/>
    <w:rsid w:val="007E2029"/>
    <w:rsid w:val="007E2742"/>
    <w:rsid w:val="007E300A"/>
    <w:rsid w:val="007E4F57"/>
    <w:rsid w:val="007E5629"/>
    <w:rsid w:val="007E58ED"/>
    <w:rsid w:val="007E5AAF"/>
    <w:rsid w:val="007E63F9"/>
    <w:rsid w:val="007E661D"/>
    <w:rsid w:val="007E6987"/>
    <w:rsid w:val="007E7CF0"/>
    <w:rsid w:val="007E7D1C"/>
    <w:rsid w:val="007F0063"/>
    <w:rsid w:val="007F0DE9"/>
    <w:rsid w:val="007F0F39"/>
    <w:rsid w:val="007F1380"/>
    <w:rsid w:val="007F171E"/>
    <w:rsid w:val="007F1722"/>
    <w:rsid w:val="007F17A1"/>
    <w:rsid w:val="007F17E1"/>
    <w:rsid w:val="007F1B65"/>
    <w:rsid w:val="007F1CAD"/>
    <w:rsid w:val="007F1E32"/>
    <w:rsid w:val="007F1F4F"/>
    <w:rsid w:val="007F22BB"/>
    <w:rsid w:val="007F2E22"/>
    <w:rsid w:val="007F2ECE"/>
    <w:rsid w:val="007F2F97"/>
    <w:rsid w:val="007F34AA"/>
    <w:rsid w:val="007F3585"/>
    <w:rsid w:val="007F35B2"/>
    <w:rsid w:val="007F39CF"/>
    <w:rsid w:val="007F4263"/>
    <w:rsid w:val="007F4E6B"/>
    <w:rsid w:val="007F5CD8"/>
    <w:rsid w:val="007F5F35"/>
    <w:rsid w:val="007F631E"/>
    <w:rsid w:val="007F6A6B"/>
    <w:rsid w:val="007F6F63"/>
    <w:rsid w:val="007F7400"/>
    <w:rsid w:val="007F7415"/>
    <w:rsid w:val="007F7EC4"/>
    <w:rsid w:val="0080026D"/>
    <w:rsid w:val="00800BA0"/>
    <w:rsid w:val="00800E00"/>
    <w:rsid w:val="008019ED"/>
    <w:rsid w:val="00802B66"/>
    <w:rsid w:val="00803294"/>
    <w:rsid w:val="00803FF3"/>
    <w:rsid w:val="008042C9"/>
    <w:rsid w:val="008045D4"/>
    <w:rsid w:val="00804A32"/>
    <w:rsid w:val="00804C61"/>
    <w:rsid w:val="00804EAF"/>
    <w:rsid w:val="00806478"/>
    <w:rsid w:val="00806908"/>
    <w:rsid w:val="00806973"/>
    <w:rsid w:val="008069B1"/>
    <w:rsid w:val="00806AF7"/>
    <w:rsid w:val="00806BC3"/>
    <w:rsid w:val="0080702B"/>
    <w:rsid w:val="00807413"/>
    <w:rsid w:val="00807D0F"/>
    <w:rsid w:val="00807DE3"/>
    <w:rsid w:val="00807F33"/>
    <w:rsid w:val="00807FF3"/>
    <w:rsid w:val="008103D6"/>
    <w:rsid w:val="00810B8E"/>
    <w:rsid w:val="00810C18"/>
    <w:rsid w:val="00811046"/>
    <w:rsid w:val="0081155E"/>
    <w:rsid w:val="0081189C"/>
    <w:rsid w:val="00811F25"/>
    <w:rsid w:val="00811F67"/>
    <w:rsid w:val="0081268C"/>
    <w:rsid w:val="008139D7"/>
    <w:rsid w:val="008150C9"/>
    <w:rsid w:val="00815D63"/>
    <w:rsid w:val="0081657D"/>
    <w:rsid w:val="0081748C"/>
    <w:rsid w:val="0082068B"/>
    <w:rsid w:val="00820B74"/>
    <w:rsid w:val="00820E0D"/>
    <w:rsid w:val="0082129E"/>
    <w:rsid w:val="00821A9C"/>
    <w:rsid w:val="00821ED8"/>
    <w:rsid w:val="00822403"/>
    <w:rsid w:val="008231EC"/>
    <w:rsid w:val="00823407"/>
    <w:rsid w:val="00823545"/>
    <w:rsid w:val="008235EA"/>
    <w:rsid w:val="0082380E"/>
    <w:rsid w:val="00823831"/>
    <w:rsid w:val="00823AF5"/>
    <w:rsid w:val="008242FC"/>
    <w:rsid w:val="0082447A"/>
    <w:rsid w:val="008249CD"/>
    <w:rsid w:val="00824DF6"/>
    <w:rsid w:val="00825DC3"/>
    <w:rsid w:val="00826791"/>
    <w:rsid w:val="00826CBF"/>
    <w:rsid w:val="00826D64"/>
    <w:rsid w:val="00826EAE"/>
    <w:rsid w:val="008279C9"/>
    <w:rsid w:val="00830749"/>
    <w:rsid w:val="00830F74"/>
    <w:rsid w:val="0083105E"/>
    <w:rsid w:val="008315E5"/>
    <w:rsid w:val="00831A69"/>
    <w:rsid w:val="008323CB"/>
    <w:rsid w:val="00832556"/>
    <w:rsid w:val="0083367F"/>
    <w:rsid w:val="00833CFF"/>
    <w:rsid w:val="00833D78"/>
    <w:rsid w:val="00833E62"/>
    <w:rsid w:val="00834630"/>
    <w:rsid w:val="0083470F"/>
    <w:rsid w:val="00834751"/>
    <w:rsid w:val="00834C67"/>
    <w:rsid w:val="00834CEC"/>
    <w:rsid w:val="0083527E"/>
    <w:rsid w:val="00835B46"/>
    <w:rsid w:val="00836782"/>
    <w:rsid w:val="00836A84"/>
    <w:rsid w:val="008372D1"/>
    <w:rsid w:val="00840038"/>
    <w:rsid w:val="008402E6"/>
    <w:rsid w:val="00840683"/>
    <w:rsid w:val="00840E7F"/>
    <w:rsid w:val="00841183"/>
    <w:rsid w:val="00841EE6"/>
    <w:rsid w:val="008425B3"/>
    <w:rsid w:val="00842BDB"/>
    <w:rsid w:val="00842D2B"/>
    <w:rsid w:val="0084388B"/>
    <w:rsid w:val="00844ECE"/>
    <w:rsid w:val="0084511F"/>
    <w:rsid w:val="00845626"/>
    <w:rsid w:val="00845933"/>
    <w:rsid w:val="008470DF"/>
    <w:rsid w:val="00847A6E"/>
    <w:rsid w:val="00850244"/>
    <w:rsid w:val="00850408"/>
    <w:rsid w:val="00851291"/>
    <w:rsid w:val="00851654"/>
    <w:rsid w:val="00851F05"/>
    <w:rsid w:val="0085235F"/>
    <w:rsid w:val="00852F73"/>
    <w:rsid w:val="00854A72"/>
    <w:rsid w:val="00854CFE"/>
    <w:rsid w:val="00854F16"/>
    <w:rsid w:val="0085595F"/>
    <w:rsid w:val="00855F6E"/>
    <w:rsid w:val="00856030"/>
    <w:rsid w:val="00856149"/>
    <w:rsid w:val="008568FC"/>
    <w:rsid w:val="008569FE"/>
    <w:rsid w:val="00857004"/>
    <w:rsid w:val="00857B1B"/>
    <w:rsid w:val="00857C1C"/>
    <w:rsid w:val="00860209"/>
    <w:rsid w:val="00860307"/>
    <w:rsid w:val="00860387"/>
    <w:rsid w:val="008609CA"/>
    <w:rsid w:val="00860F14"/>
    <w:rsid w:val="00862F1F"/>
    <w:rsid w:val="0086422A"/>
    <w:rsid w:val="008646DC"/>
    <w:rsid w:val="0086478C"/>
    <w:rsid w:val="008652E0"/>
    <w:rsid w:val="0086564D"/>
    <w:rsid w:val="0086626A"/>
    <w:rsid w:val="00866B87"/>
    <w:rsid w:val="008670B6"/>
    <w:rsid w:val="008671BE"/>
    <w:rsid w:val="0086738D"/>
    <w:rsid w:val="00867A51"/>
    <w:rsid w:val="00867ECA"/>
    <w:rsid w:val="008700F4"/>
    <w:rsid w:val="00870C15"/>
    <w:rsid w:val="00871546"/>
    <w:rsid w:val="00872B6A"/>
    <w:rsid w:val="008731CD"/>
    <w:rsid w:val="00873329"/>
    <w:rsid w:val="008735E4"/>
    <w:rsid w:val="00873B0A"/>
    <w:rsid w:val="00873C9A"/>
    <w:rsid w:val="00873D7A"/>
    <w:rsid w:val="0087408F"/>
    <w:rsid w:val="00874382"/>
    <w:rsid w:val="00874590"/>
    <w:rsid w:val="008745D2"/>
    <w:rsid w:val="008746A5"/>
    <w:rsid w:val="00874F19"/>
    <w:rsid w:val="0087514C"/>
    <w:rsid w:val="008763C5"/>
    <w:rsid w:val="00876681"/>
    <w:rsid w:val="00876861"/>
    <w:rsid w:val="00877314"/>
    <w:rsid w:val="00877D5E"/>
    <w:rsid w:val="00877D79"/>
    <w:rsid w:val="00880264"/>
    <w:rsid w:val="00880661"/>
    <w:rsid w:val="008806A7"/>
    <w:rsid w:val="00880FEC"/>
    <w:rsid w:val="008810B7"/>
    <w:rsid w:val="00881232"/>
    <w:rsid w:val="00881C90"/>
    <w:rsid w:val="00882820"/>
    <w:rsid w:val="00882A1E"/>
    <w:rsid w:val="00882EC7"/>
    <w:rsid w:val="00884EAF"/>
    <w:rsid w:val="008857B8"/>
    <w:rsid w:val="00885D81"/>
    <w:rsid w:val="00886488"/>
    <w:rsid w:val="008865C4"/>
    <w:rsid w:val="00887203"/>
    <w:rsid w:val="008876AB"/>
    <w:rsid w:val="00887AF5"/>
    <w:rsid w:val="00887D33"/>
    <w:rsid w:val="00887EF4"/>
    <w:rsid w:val="0089003B"/>
    <w:rsid w:val="0089085A"/>
    <w:rsid w:val="008916FC"/>
    <w:rsid w:val="0089172F"/>
    <w:rsid w:val="008923E8"/>
    <w:rsid w:val="00892F3E"/>
    <w:rsid w:val="00893289"/>
    <w:rsid w:val="00894452"/>
    <w:rsid w:val="0089450A"/>
    <w:rsid w:val="00894797"/>
    <w:rsid w:val="008947B1"/>
    <w:rsid w:val="008948EA"/>
    <w:rsid w:val="00894E38"/>
    <w:rsid w:val="0089517C"/>
    <w:rsid w:val="00895596"/>
    <w:rsid w:val="008959D2"/>
    <w:rsid w:val="008961BA"/>
    <w:rsid w:val="00896F0A"/>
    <w:rsid w:val="00897591"/>
    <w:rsid w:val="00897867"/>
    <w:rsid w:val="008A00F6"/>
    <w:rsid w:val="008A1055"/>
    <w:rsid w:val="008A1648"/>
    <w:rsid w:val="008A25E2"/>
    <w:rsid w:val="008A3146"/>
    <w:rsid w:val="008A3661"/>
    <w:rsid w:val="008A36BA"/>
    <w:rsid w:val="008A408A"/>
    <w:rsid w:val="008A4A52"/>
    <w:rsid w:val="008A4BC4"/>
    <w:rsid w:val="008A4C47"/>
    <w:rsid w:val="008A5533"/>
    <w:rsid w:val="008A6C69"/>
    <w:rsid w:val="008A72E5"/>
    <w:rsid w:val="008A74A6"/>
    <w:rsid w:val="008A7796"/>
    <w:rsid w:val="008A7E78"/>
    <w:rsid w:val="008A7F51"/>
    <w:rsid w:val="008B01C0"/>
    <w:rsid w:val="008B1258"/>
    <w:rsid w:val="008B16E6"/>
    <w:rsid w:val="008B18C0"/>
    <w:rsid w:val="008B1912"/>
    <w:rsid w:val="008B2718"/>
    <w:rsid w:val="008B2E0C"/>
    <w:rsid w:val="008B385E"/>
    <w:rsid w:val="008B3ADA"/>
    <w:rsid w:val="008B3C1F"/>
    <w:rsid w:val="008B498C"/>
    <w:rsid w:val="008B4A96"/>
    <w:rsid w:val="008B4BF2"/>
    <w:rsid w:val="008B5979"/>
    <w:rsid w:val="008B6AFD"/>
    <w:rsid w:val="008C0033"/>
    <w:rsid w:val="008C0AC6"/>
    <w:rsid w:val="008C1836"/>
    <w:rsid w:val="008C1A48"/>
    <w:rsid w:val="008C25AF"/>
    <w:rsid w:val="008C3131"/>
    <w:rsid w:val="008C34E1"/>
    <w:rsid w:val="008C43CB"/>
    <w:rsid w:val="008C48A4"/>
    <w:rsid w:val="008C49E4"/>
    <w:rsid w:val="008C5539"/>
    <w:rsid w:val="008C6920"/>
    <w:rsid w:val="008C6A18"/>
    <w:rsid w:val="008C7AC0"/>
    <w:rsid w:val="008D081F"/>
    <w:rsid w:val="008D14D6"/>
    <w:rsid w:val="008D1C2F"/>
    <w:rsid w:val="008D24F1"/>
    <w:rsid w:val="008D26C6"/>
    <w:rsid w:val="008D3511"/>
    <w:rsid w:val="008D4293"/>
    <w:rsid w:val="008D4360"/>
    <w:rsid w:val="008D43A5"/>
    <w:rsid w:val="008D43FA"/>
    <w:rsid w:val="008D45E9"/>
    <w:rsid w:val="008D5064"/>
    <w:rsid w:val="008D524E"/>
    <w:rsid w:val="008D5881"/>
    <w:rsid w:val="008D5E13"/>
    <w:rsid w:val="008D5FFD"/>
    <w:rsid w:val="008D6CB4"/>
    <w:rsid w:val="008D6F02"/>
    <w:rsid w:val="008D7077"/>
    <w:rsid w:val="008D7578"/>
    <w:rsid w:val="008D769E"/>
    <w:rsid w:val="008D7D29"/>
    <w:rsid w:val="008E035D"/>
    <w:rsid w:val="008E100B"/>
    <w:rsid w:val="008E11E3"/>
    <w:rsid w:val="008E1437"/>
    <w:rsid w:val="008E163E"/>
    <w:rsid w:val="008E196E"/>
    <w:rsid w:val="008E23B0"/>
    <w:rsid w:val="008E295A"/>
    <w:rsid w:val="008E4D66"/>
    <w:rsid w:val="008E4F0A"/>
    <w:rsid w:val="008E548C"/>
    <w:rsid w:val="008E64ED"/>
    <w:rsid w:val="008E65ED"/>
    <w:rsid w:val="008E66B3"/>
    <w:rsid w:val="008E6AEF"/>
    <w:rsid w:val="008E6BDB"/>
    <w:rsid w:val="008E6C5F"/>
    <w:rsid w:val="008E7528"/>
    <w:rsid w:val="008E7830"/>
    <w:rsid w:val="008E7BDD"/>
    <w:rsid w:val="008F000C"/>
    <w:rsid w:val="008F07A1"/>
    <w:rsid w:val="008F0BC5"/>
    <w:rsid w:val="008F14DA"/>
    <w:rsid w:val="008F1A42"/>
    <w:rsid w:val="008F1CF8"/>
    <w:rsid w:val="008F2331"/>
    <w:rsid w:val="008F2673"/>
    <w:rsid w:val="008F280A"/>
    <w:rsid w:val="008F34E7"/>
    <w:rsid w:val="008F3A8D"/>
    <w:rsid w:val="008F3B5E"/>
    <w:rsid w:val="008F3D53"/>
    <w:rsid w:val="008F4284"/>
    <w:rsid w:val="008F6C54"/>
    <w:rsid w:val="008F6F5F"/>
    <w:rsid w:val="008F7E9D"/>
    <w:rsid w:val="0090013F"/>
    <w:rsid w:val="00900636"/>
    <w:rsid w:val="00900A3B"/>
    <w:rsid w:val="00900C78"/>
    <w:rsid w:val="00900F9F"/>
    <w:rsid w:val="0090112D"/>
    <w:rsid w:val="00901293"/>
    <w:rsid w:val="00901940"/>
    <w:rsid w:val="00901C40"/>
    <w:rsid w:val="009027D5"/>
    <w:rsid w:val="00902BE3"/>
    <w:rsid w:val="009038DA"/>
    <w:rsid w:val="00903EA5"/>
    <w:rsid w:val="0090459A"/>
    <w:rsid w:val="0090484F"/>
    <w:rsid w:val="00905689"/>
    <w:rsid w:val="00905C58"/>
    <w:rsid w:val="00905D3D"/>
    <w:rsid w:val="0090653E"/>
    <w:rsid w:val="00906563"/>
    <w:rsid w:val="00906701"/>
    <w:rsid w:val="0090799E"/>
    <w:rsid w:val="00907A80"/>
    <w:rsid w:val="00907FAA"/>
    <w:rsid w:val="00910D47"/>
    <w:rsid w:val="00911559"/>
    <w:rsid w:val="00911D24"/>
    <w:rsid w:val="00911FF1"/>
    <w:rsid w:val="009120D1"/>
    <w:rsid w:val="009138F2"/>
    <w:rsid w:val="00913A4A"/>
    <w:rsid w:val="00913FFB"/>
    <w:rsid w:val="009147A6"/>
    <w:rsid w:val="009147EE"/>
    <w:rsid w:val="0091486B"/>
    <w:rsid w:val="00915399"/>
    <w:rsid w:val="0091555E"/>
    <w:rsid w:val="00915CB0"/>
    <w:rsid w:val="009163D3"/>
    <w:rsid w:val="00916610"/>
    <w:rsid w:val="00916DD4"/>
    <w:rsid w:val="00917464"/>
    <w:rsid w:val="009174F9"/>
    <w:rsid w:val="009207BE"/>
    <w:rsid w:val="00920C5E"/>
    <w:rsid w:val="00921395"/>
    <w:rsid w:val="00921BD3"/>
    <w:rsid w:val="0092258E"/>
    <w:rsid w:val="00922966"/>
    <w:rsid w:val="00922A5E"/>
    <w:rsid w:val="009233DF"/>
    <w:rsid w:val="0092397D"/>
    <w:rsid w:val="00923DB5"/>
    <w:rsid w:val="009243E8"/>
    <w:rsid w:val="0092527B"/>
    <w:rsid w:val="009252D4"/>
    <w:rsid w:val="009256F0"/>
    <w:rsid w:val="00925C03"/>
    <w:rsid w:val="00925DE7"/>
    <w:rsid w:val="0092626F"/>
    <w:rsid w:val="00926438"/>
    <w:rsid w:val="00926607"/>
    <w:rsid w:val="009267B0"/>
    <w:rsid w:val="00926991"/>
    <w:rsid w:val="009269F9"/>
    <w:rsid w:val="00926A00"/>
    <w:rsid w:val="00927639"/>
    <w:rsid w:val="00931326"/>
    <w:rsid w:val="009313E5"/>
    <w:rsid w:val="009315E0"/>
    <w:rsid w:val="009317B1"/>
    <w:rsid w:val="0093191E"/>
    <w:rsid w:val="0093207D"/>
    <w:rsid w:val="0093208C"/>
    <w:rsid w:val="009320AF"/>
    <w:rsid w:val="009323C3"/>
    <w:rsid w:val="009323CA"/>
    <w:rsid w:val="00932526"/>
    <w:rsid w:val="00932798"/>
    <w:rsid w:val="009327D2"/>
    <w:rsid w:val="00932CF6"/>
    <w:rsid w:val="00933890"/>
    <w:rsid w:val="00933913"/>
    <w:rsid w:val="00934BD0"/>
    <w:rsid w:val="00934DA1"/>
    <w:rsid w:val="00935709"/>
    <w:rsid w:val="00935A05"/>
    <w:rsid w:val="00935F6B"/>
    <w:rsid w:val="00936028"/>
    <w:rsid w:val="00936134"/>
    <w:rsid w:val="00936322"/>
    <w:rsid w:val="00936A8D"/>
    <w:rsid w:val="00936CD1"/>
    <w:rsid w:val="00936D69"/>
    <w:rsid w:val="00936FAA"/>
    <w:rsid w:val="00937094"/>
    <w:rsid w:val="009371C0"/>
    <w:rsid w:val="00940307"/>
    <w:rsid w:val="0094033D"/>
    <w:rsid w:val="009403FE"/>
    <w:rsid w:val="009405EF"/>
    <w:rsid w:val="009408A9"/>
    <w:rsid w:val="00940C4F"/>
    <w:rsid w:val="0094155E"/>
    <w:rsid w:val="00941BD8"/>
    <w:rsid w:val="0094205E"/>
    <w:rsid w:val="00942825"/>
    <w:rsid w:val="00942DB1"/>
    <w:rsid w:val="00943528"/>
    <w:rsid w:val="0094369F"/>
    <w:rsid w:val="00944721"/>
    <w:rsid w:val="00944E4F"/>
    <w:rsid w:val="00945077"/>
    <w:rsid w:val="00945694"/>
    <w:rsid w:val="00945D90"/>
    <w:rsid w:val="0094648E"/>
    <w:rsid w:val="009467FC"/>
    <w:rsid w:val="009473EC"/>
    <w:rsid w:val="00947D36"/>
    <w:rsid w:val="00947E70"/>
    <w:rsid w:val="00950006"/>
    <w:rsid w:val="00950425"/>
    <w:rsid w:val="009509E4"/>
    <w:rsid w:val="00950D71"/>
    <w:rsid w:val="00952464"/>
    <w:rsid w:val="00952F37"/>
    <w:rsid w:val="00953083"/>
    <w:rsid w:val="00953250"/>
    <w:rsid w:val="009536FE"/>
    <w:rsid w:val="00955955"/>
    <w:rsid w:val="0095722C"/>
    <w:rsid w:val="00957562"/>
    <w:rsid w:val="009576E8"/>
    <w:rsid w:val="00957ED6"/>
    <w:rsid w:val="00960111"/>
    <w:rsid w:val="009601AF"/>
    <w:rsid w:val="00960372"/>
    <w:rsid w:val="00960442"/>
    <w:rsid w:val="00960730"/>
    <w:rsid w:val="009609CA"/>
    <w:rsid w:val="00960AB0"/>
    <w:rsid w:val="00960B9B"/>
    <w:rsid w:val="00960BE7"/>
    <w:rsid w:val="00960C0F"/>
    <w:rsid w:val="0096124B"/>
    <w:rsid w:val="00961917"/>
    <w:rsid w:val="00961B45"/>
    <w:rsid w:val="00962226"/>
    <w:rsid w:val="00962343"/>
    <w:rsid w:val="00963431"/>
    <w:rsid w:val="009635CA"/>
    <w:rsid w:val="00963FF4"/>
    <w:rsid w:val="0096495B"/>
    <w:rsid w:val="0096546C"/>
    <w:rsid w:val="009656A1"/>
    <w:rsid w:val="0096574C"/>
    <w:rsid w:val="009662D7"/>
    <w:rsid w:val="0096665A"/>
    <w:rsid w:val="00966AEE"/>
    <w:rsid w:val="00966DA3"/>
    <w:rsid w:val="00966E86"/>
    <w:rsid w:val="009670C9"/>
    <w:rsid w:val="00967409"/>
    <w:rsid w:val="00967F76"/>
    <w:rsid w:val="00970128"/>
    <w:rsid w:val="009707F8"/>
    <w:rsid w:val="00970F87"/>
    <w:rsid w:val="00971328"/>
    <w:rsid w:val="009716ED"/>
    <w:rsid w:val="00971873"/>
    <w:rsid w:val="009720AC"/>
    <w:rsid w:val="0097323B"/>
    <w:rsid w:val="00973ADA"/>
    <w:rsid w:val="00973BDF"/>
    <w:rsid w:val="00973C4B"/>
    <w:rsid w:val="009757D1"/>
    <w:rsid w:val="00975CC7"/>
    <w:rsid w:val="0097660B"/>
    <w:rsid w:val="00976688"/>
    <w:rsid w:val="009768C9"/>
    <w:rsid w:val="00977281"/>
    <w:rsid w:val="00977EF2"/>
    <w:rsid w:val="00980C95"/>
    <w:rsid w:val="009817AB"/>
    <w:rsid w:val="009817CC"/>
    <w:rsid w:val="00981C44"/>
    <w:rsid w:val="009822BC"/>
    <w:rsid w:val="009834CC"/>
    <w:rsid w:val="0098372A"/>
    <w:rsid w:val="00983F4C"/>
    <w:rsid w:val="009844EB"/>
    <w:rsid w:val="00984915"/>
    <w:rsid w:val="0098498E"/>
    <w:rsid w:val="009852A4"/>
    <w:rsid w:val="00985363"/>
    <w:rsid w:val="00985F69"/>
    <w:rsid w:val="00986207"/>
    <w:rsid w:val="00986211"/>
    <w:rsid w:val="009863A2"/>
    <w:rsid w:val="00986E11"/>
    <w:rsid w:val="00987B59"/>
    <w:rsid w:val="00990473"/>
    <w:rsid w:val="00991170"/>
    <w:rsid w:val="00991304"/>
    <w:rsid w:val="0099171D"/>
    <w:rsid w:val="00991828"/>
    <w:rsid w:val="009919E6"/>
    <w:rsid w:val="009924DF"/>
    <w:rsid w:val="00992B92"/>
    <w:rsid w:val="009937F6"/>
    <w:rsid w:val="00994C95"/>
    <w:rsid w:val="009950C0"/>
    <w:rsid w:val="0099554A"/>
    <w:rsid w:val="009959B7"/>
    <w:rsid w:val="00996422"/>
    <w:rsid w:val="00996A74"/>
    <w:rsid w:val="00997EA1"/>
    <w:rsid w:val="009A01A8"/>
    <w:rsid w:val="009A03FC"/>
    <w:rsid w:val="009A19CA"/>
    <w:rsid w:val="009A2106"/>
    <w:rsid w:val="009A2BD9"/>
    <w:rsid w:val="009A300A"/>
    <w:rsid w:val="009A3470"/>
    <w:rsid w:val="009A3FD1"/>
    <w:rsid w:val="009A43FF"/>
    <w:rsid w:val="009A44B6"/>
    <w:rsid w:val="009A4729"/>
    <w:rsid w:val="009A502B"/>
    <w:rsid w:val="009A5420"/>
    <w:rsid w:val="009A753F"/>
    <w:rsid w:val="009A770C"/>
    <w:rsid w:val="009A790C"/>
    <w:rsid w:val="009A7E16"/>
    <w:rsid w:val="009B00D1"/>
    <w:rsid w:val="009B0242"/>
    <w:rsid w:val="009B041D"/>
    <w:rsid w:val="009B0978"/>
    <w:rsid w:val="009B0CEF"/>
    <w:rsid w:val="009B114E"/>
    <w:rsid w:val="009B1306"/>
    <w:rsid w:val="009B1315"/>
    <w:rsid w:val="009B3834"/>
    <w:rsid w:val="009B4169"/>
    <w:rsid w:val="009B41F4"/>
    <w:rsid w:val="009B5316"/>
    <w:rsid w:val="009B72EA"/>
    <w:rsid w:val="009B7558"/>
    <w:rsid w:val="009B7856"/>
    <w:rsid w:val="009B7B0A"/>
    <w:rsid w:val="009B7E46"/>
    <w:rsid w:val="009B7E81"/>
    <w:rsid w:val="009C01DE"/>
    <w:rsid w:val="009C0876"/>
    <w:rsid w:val="009C0C5C"/>
    <w:rsid w:val="009C0FDD"/>
    <w:rsid w:val="009C1273"/>
    <w:rsid w:val="009C14C4"/>
    <w:rsid w:val="009C18C9"/>
    <w:rsid w:val="009C191E"/>
    <w:rsid w:val="009C23E7"/>
    <w:rsid w:val="009C3CC4"/>
    <w:rsid w:val="009C406D"/>
    <w:rsid w:val="009C4164"/>
    <w:rsid w:val="009C4798"/>
    <w:rsid w:val="009C4802"/>
    <w:rsid w:val="009C4AB9"/>
    <w:rsid w:val="009C5598"/>
    <w:rsid w:val="009C5AB4"/>
    <w:rsid w:val="009C5F17"/>
    <w:rsid w:val="009C6B1C"/>
    <w:rsid w:val="009D0D2B"/>
    <w:rsid w:val="009D0F0F"/>
    <w:rsid w:val="009D1F41"/>
    <w:rsid w:val="009D1F78"/>
    <w:rsid w:val="009D2390"/>
    <w:rsid w:val="009D294B"/>
    <w:rsid w:val="009D2CDC"/>
    <w:rsid w:val="009D3624"/>
    <w:rsid w:val="009D3E2A"/>
    <w:rsid w:val="009D4085"/>
    <w:rsid w:val="009D43C7"/>
    <w:rsid w:val="009D4410"/>
    <w:rsid w:val="009D45DD"/>
    <w:rsid w:val="009D4E9F"/>
    <w:rsid w:val="009D4EFE"/>
    <w:rsid w:val="009D5704"/>
    <w:rsid w:val="009D5866"/>
    <w:rsid w:val="009D58DB"/>
    <w:rsid w:val="009D5C7D"/>
    <w:rsid w:val="009D6A24"/>
    <w:rsid w:val="009D6C7C"/>
    <w:rsid w:val="009D7027"/>
    <w:rsid w:val="009D734B"/>
    <w:rsid w:val="009D73D1"/>
    <w:rsid w:val="009D74AC"/>
    <w:rsid w:val="009D7577"/>
    <w:rsid w:val="009D777F"/>
    <w:rsid w:val="009E0513"/>
    <w:rsid w:val="009E0E3F"/>
    <w:rsid w:val="009E186F"/>
    <w:rsid w:val="009E194C"/>
    <w:rsid w:val="009E1A9A"/>
    <w:rsid w:val="009E25A7"/>
    <w:rsid w:val="009E2842"/>
    <w:rsid w:val="009E2910"/>
    <w:rsid w:val="009E2D6E"/>
    <w:rsid w:val="009E373C"/>
    <w:rsid w:val="009E3EB4"/>
    <w:rsid w:val="009E45F6"/>
    <w:rsid w:val="009E4605"/>
    <w:rsid w:val="009E66F1"/>
    <w:rsid w:val="009E73C5"/>
    <w:rsid w:val="009E767D"/>
    <w:rsid w:val="009E7B01"/>
    <w:rsid w:val="009E7B5E"/>
    <w:rsid w:val="009E7B6E"/>
    <w:rsid w:val="009F0805"/>
    <w:rsid w:val="009F14D2"/>
    <w:rsid w:val="009F195E"/>
    <w:rsid w:val="009F1BBB"/>
    <w:rsid w:val="009F1EE8"/>
    <w:rsid w:val="009F1F2B"/>
    <w:rsid w:val="009F219F"/>
    <w:rsid w:val="009F2658"/>
    <w:rsid w:val="009F298E"/>
    <w:rsid w:val="009F2B62"/>
    <w:rsid w:val="009F314D"/>
    <w:rsid w:val="009F41B0"/>
    <w:rsid w:val="009F41EA"/>
    <w:rsid w:val="009F489B"/>
    <w:rsid w:val="009F4A36"/>
    <w:rsid w:val="009F4D27"/>
    <w:rsid w:val="009F511B"/>
    <w:rsid w:val="009F54D8"/>
    <w:rsid w:val="009F5ECA"/>
    <w:rsid w:val="009F6355"/>
    <w:rsid w:val="009F701A"/>
    <w:rsid w:val="009F7050"/>
    <w:rsid w:val="009F7283"/>
    <w:rsid w:val="009F77FA"/>
    <w:rsid w:val="00A010E5"/>
    <w:rsid w:val="00A01265"/>
    <w:rsid w:val="00A014C9"/>
    <w:rsid w:val="00A017BB"/>
    <w:rsid w:val="00A01E32"/>
    <w:rsid w:val="00A01F60"/>
    <w:rsid w:val="00A02372"/>
    <w:rsid w:val="00A02A63"/>
    <w:rsid w:val="00A02E27"/>
    <w:rsid w:val="00A037D6"/>
    <w:rsid w:val="00A03AFE"/>
    <w:rsid w:val="00A040C6"/>
    <w:rsid w:val="00A0418F"/>
    <w:rsid w:val="00A041ED"/>
    <w:rsid w:val="00A043E5"/>
    <w:rsid w:val="00A0471C"/>
    <w:rsid w:val="00A04C41"/>
    <w:rsid w:val="00A04D5B"/>
    <w:rsid w:val="00A05536"/>
    <w:rsid w:val="00A05B43"/>
    <w:rsid w:val="00A061F7"/>
    <w:rsid w:val="00A07360"/>
    <w:rsid w:val="00A079F0"/>
    <w:rsid w:val="00A07DB5"/>
    <w:rsid w:val="00A07F21"/>
    <w:rsid w:val="00A10382"/>
    <w:rsid w:val="00A108C6"/>
    <w:rsid w:val="00A11008"/>
    <w:rsid w:val="00A11070"/>
    <w:rsid w:val="00A114DD"/>
    <w:rsid w:val="00A1213A"/>
    <w:rsid w:val="00A122BE"/>
    <w:rsid w:val="00A1263B"/>
    <w:rsid w:val="00A1299C"/>
    <w:rsid w:val="00A12B12"/>
    <w:rsid w:val="00A130D4"/>
    <w:rsid w:val="00A145C2"/>
    <w:rsid w:val="00A145CF"/>
    <w:rsid w:val="00A14E21"/>
    <w:rsid w:val="00A1527E"/>
    <w:rsid w:val="00A153C1"/>
    <w:rsid w:val="00A156EA"/>
    <w:rsid w:val="00A15875"/>
    <w:rsid w:val="00A165BF"/>
    <w:rsid w:val="00A1669F"/>
    <w:rsid w:val="00A172BA"/>
    <w:rsid w:val="00A177C4"/>
    <w:rsid w:val="00A17EDA"/>
    <w:rsid w:val="00A202D2"/>
    <w:rsid w:val="00A20349"/>
    <w:rsid w:val="00A20358"/>
    <w:rsid w:val="00A20D14"/>
    <w:rsid w:val="00A2109A"/>
    <w:rsid w:val="00A21C6E"/>
    <w:rsid w:val="00A21E48"/>
    <w:rsid w:val="00A229ED"/>
    <w:rsid w:val="00A22BC8"/>
    <w:rsid w:val="00A22C7D"/>
    <w:rsid w:val="00A22DA3"/>
    <w:rsid w:val="00A22E13"/>
    <w:rsid w:val="00A2329D"/>
    <w:rsid w:val="00A2362E"/>
    <w:rsid w:val="00A2388B"/>
    <w:rsid w:val="00A23D5B"/>
    <w:rsid w:val="00A2423D"/>
    <w:rsid w:val="00A254A1"/>
    <w:rsid w:val="00A2719C"/>
    <w:rsid w:val="00A2786D"/>
    <w:rsid w:val="00A278D0"/>
    <w:rsid w:val="00A3010E"/>
    <w:rsid w:val="00A30827"/>
    <w:rsid w:val="00A30B85"/>
    <w:rsid w:val="00A31284"/>
    <w:rsid w:val="00A3157E"/>
    <w:rsid w:val="00A3188D"/>
    <w:rsid w:val="00A3196F"/>
    <w:rsid w:val="00A31E67"/>
    <w:rsid w:val="00A32165"/>
    <w:rsid w:val="00A321F0"/>
    <w:rsid w:val="00A324AF"/>
    <w:rsid w:val="00A3283C"/>
    <w:rsid w:val="00A33011"/>
    <w:rsid w:val="00A33D72"/>
    <w:rsid w:val="00A33DA6"/>
    <w:rsid w:val="00A33DC9"/>
    <w:rsid w:val="00A33E68"/>
    <w:rsid w:val="00A34866"/>
    <w:rsid w:val="00A349D4"/>
    <w:rsid w:val="00A34E6B"/>
    <w:rsid w:val="00A35E61"/>
    <w:rsid w:val="00A36824"/>
    <w:rsid w:val="00A3683F"/>
    <w:rsid w:val="00A370E7"/>
    <w:rsid w:val="00A37177"/>
    <w:rsid w:val="00A40C80"/>
    <w:rsid w:val="00A41275"/>
    <w:rsid w:val="00A41B08"/>
    <w:rsid w:val="00A4242C"/>
    <w:rsid w:val="00A4243B"/>
    <w:rsid w:val="00A4326C"/>
    <w:rsid w:val="00A43882"/>
    <w:rsid w:val="00A43BAC"/>
    <w:rsid w:val="00A43C02"/>
    <w:rsid w:val="00A43D46"/>
    <w:rsid w:val="00A4420E"/>
    <w:rsid w:val="00A442CC"/>
    <w:rsid w:val="00A44354"/>
    <w:rsid w:val="00A44730"/>
    <w:rsid w:val="00A44BBA"/>
    <w:rsid w:val="00A44EF5"/>
    <w:rsid w:val="00A4562C"/>
    <w:rsid w:val="00A45C04"/>
    <w:rsid w:val="00A45D50"/>
    <w:rsid w:val="00A461AA"/>
    <w:rsid w:val="00A463C8"/>
    <w:rsid w:val="00A467DB"/>
    <w:rsid w:val="00A46D2F"/>
    <w:rsid w:val="00A46E69"/>
    <w:rsid w:val="00A47528"/>
    <w:rsid w:val="00A47E48"/>
    <w:rsid w:val="00A50831"/>
    <w:rsid w:val="00A50850"/>
    <w:rsid w:val="00A50A5A"/>
    <w:rsid w:val="00A50E5B"/>
    <w:rsid w:val="00A51043"/>
    <w:rsid w:val="00A51A9D"/>
    <w:rsid w:val="00A5279F"/>
    <w:rsid w:val="00A5281F"/>
    <w:rsid w:val="00A52BE7"/>
    <w:rsid w:val="00A52D07"/>
    <w:rsid w:val="00A52E11"/>
    <w:rsid w:val="00A5339D"/>
    <w:rsid w:val="00A53568"/>
    <w:rsid w:val="00A53EE7"/>
    <w:rsid w:val="00A55D9A"/>
    <w:rsid w:val="00A56CB1"/>
    <w:rsid w:val="00A56D46"/>
    <w:rsid w:val="00A56DB3"/>
    <w:rsid w:val="00A5707C"/>
    <w:rsid w:val="00A57E60"/>
    <w:rsid w:val="00A60B8A"/>
    <w:rsid w:val="00A60EDA"/>
    <w:rsid w:val="00A618FC"/>
    <w:rsid w:val="00A61984"/>
    <w:rsid w:val="00A63220"/>
    <w:rsid w:val="00A6395C"/>
    <w:rsid w:val="00A63F4B"/>
    <w:rsid w:val="00A65693"/>
    <w:rsid w:val="00A65707"/>
    <w:rsid w:val="00A66053"/>
    <w:rsid w:val="00A664C7"/>
    <w:rsid w:val="00A66668"/>
    <w:rsid w:val="00A66AE2"/>
    <w:rsid w:val="00A66D1F"/>
    <w:rsid w:val="00A66DA3"/>
    <w:rsid w:val="00A66E68"/>
    <w:rsid w:val="00A66F1F"/>
    <w:rsid w:val="00A674AE"/>
    <w:rsid w:val="00A6759F"/>
    <w:rsid w:val="00A67686"/>
    <w:rsid w:val="00A67E34"/>
    <w:rsid w:val="00A71060"/>
    <w:rsid w:val="00A710A8"/>
    <w:rsid w:val="00A71244"/>
    <w:rsid w:val="00A71606"/>
    <w:rsid w:val="00A724EC"/>
    <w:rsid w:val="00A72A75"/>
    <w:rsid w:val="00A72C13"/>
    <w:rsid w:val="00A72E91"/>
    <w:rsid w:val="00A7388F"/>
    <w:rsid w:val="00A74B6D"/>
    <w:rsid w:val="00A75353"/>
    <w:rsid w:val="00A759A5"/>
    <w:rsid w:val="00A77632"/>
    <w:rsid w:val="00A77F4C"/>
    <w:rsid w:val="00A802AC"/>
    <w:rsid w:val="00A80436"/>
    <w:rsid w:val="00A80665"/>
    <w:rsid w:val="00A80D41"/>
    <w:rsid w:val="00A81F9F"/>
    <w:rsid w:val="00A82029"/>
    <w:rsid w:val="00A8269B"/>
    <w:rsid w:val="00A82B39"/>
    <w:rsid w:val="00A82BEB"/>
    <w:rsid w:val="00A83261"/>
    <w:rsid w:val="00A8333C"/>
    <w:rsid w:val="00A83727"/>
    <w:rsid w:val="00A83B4B"/>
    <w:rsid w:val="00A8427E"/>
    <w:rsid w:val="00A84691"/>
    <w:rsid w:val="00A8484C"/>
    <w:rsid w:val="00A8515A"/>
    <w:rsid w:val="00A85168"/>
    <w:rsid w:val="00A8578E"/>
    <w:rsid w:val="00A8586E"/>
    <w:rsid w:val="00A86053"/>
    <w:rsid w:val="00A873B7"/>
    <w:rsid w:val="00A87D37"/>
    <w:rsid w:val="00A9004D"/>
    <w:rsid w:val="00A908AE"/>
    <w:rsid w:val="00A90DAE"/>
    <w:rsid w:val="00A90DB2"/>
    <w:rsid w:val="00A920C0"/>
    <w:rsid w:val="00A921D2"/>
    <w:rsid w:val="00A92A0B"/>
    <w:rsid w:val="00A92ED6"/>
    <w:rsid w:val="00A935A3"/>
    <w:rsid w:val="00A9363C"/>
    <w:rsid w:val="00A93F38"/>
    <w:rsid w:val="00A94105"/>
    <w:rsid w:val="00A94778"/>
    <w:rsid w:val="00A947EC"/>
    <w:rsid w:val="00A94D38"/>
    <w:rsid w:val="00A95BD9"/>
    <w:rsid w:val="00A9652E"/>
    <w:rsid w:val="00A96D95"/>
    <w:rsid w:val="00A975AB"/>
    <w:rsid w:val="00A978C5"/>
    <w:rsid w:val="00A97CAA"/>
    <w:rsid w:val="00A97E03"/>
    <w:rsid w:val="00AA07FD"/>
    <w:rsid w:val="00AA150B"/>
    <w:rsid w:val="00AA1A0C"/>
    <w:rsid w:val="00AA1EE4"/>
    <w:rsid w:val="00AA2104"/>
    <w:rsid w:val="00AA2927"/>
    <w:rsid w:val="00AA2E42"/>
    <w:rsid w:val="00AA396A"/>
    <w:rsid w:val="00AA4872"/>
    <w:rsid w:val="00AA4AA1"/>
    <w:rsid w:val="00AA53E3"/>
    <w:rsid w:val="00AA53F5"/>
    <w:rsid w:val="00AA5756"/>
    <w:rsid w:val="00AA5ECB"/>
    <w:rsid w:val="00AA64B3"/>
    <w:rsid w:val="00AB057B"/>
    <w:rsid w:val="00AB0682"/>
    <w:rsid w:val="00AB17DD"/>
    <w:rsid w:val="00AB1E13"/>
    <w:rsid w:val="00AB2F6D"/>
    <w:rsid w:val="00AB34A4"/>
    <w:rsid w:val="00AB3507"/>
    <w:rsid w:val="00AB3DE9"/>
    <w:rsid w:val="00AB4443"/>
    <w:rsid w:val="00AB4513"/>
    <w:rsid w:val="00AB452A"/>
    <w:rsid w:val="00AB4EE5"/>
    <w:rsid w:val="00AB55B4"/>
    <w:rsid w:val="00AB55F7"/>
    <w:rsid w:val="00AB5906"/>
    <w:rsid w:val="00AB5B3A"/>
    <w:rsid w:val="00AB5BE8"/>
    <w:rsid w:val="00AB6356"/>
    <w:rsid w:val="00AB6700"/>
    <w:rsid w:val="00AB67FC"/>
    <w:rsid w:val="00AB6BCC"/>
    <w:rsid w:val="00AB6D35"/>
    <w:rsid w:val="00AB6E1D"/>
    <w:rsid w:val="00AC04F9"/>
    <w:rsid w:val="00AC18F6"/>
    <w:rsid w:val="00AC1B73"/>
    <w:rsid w:val="00AC1E58"/>
    <w:rsid w:val="00AC2124"/>
    <w:rsid w:val="00AC2621"/>
    <w:rsid w:val="00AC2EA8"/>
    <w:rsid w:val="00AC3626"/>
    <w:rsid w:val="00AC369C"/>
    <w:rsid w:val="00AC3A5B"/>
    <w:rsid w:val="00AC47F1"/>
    <w:rsid w:val="00AC49A5"/>
    <w:rsid w:val="00AC5557"/>
    <w:rsid w:val="00AC5911"/>
    <w:rsid w:val="00AC5C36"/>
    <w:rsid w:val="00AC6277"/>
    <w:rsid w:val="00AC75AC"/>
    <w:rsid w:val="00AC7655"/>
    <w:rsid w:val="00AD03D5"/>
    <w:rsid w:val="00AD0BC3"/>
    <w:rsid w:val="00AD0C74"/>
    <w:rsid w:val="00AD0FFB"/>
    <w:rsid w:val="00AD1666"/>
    <w:rsid w:val="00AD2764"/>
    <w:rsid w:val="00AD2EFC"/>
    <w:rsid w:val="00AD3082"/>
    <w:rsid w:val="00AD3136"/>
    <w:rsid w:val="00AD3BD3"/>
    <w:rsid w:val="00AD4CA6"/>
    <w:rsid w:val="00AD5117"/>
    <w:rsid w:val="00AD5544"/>
    <w:rsid w:val="00AD583D"/>
    <w:rsid w:val="00AD6288"/>
    <w:rsid w:val="00AD707D"/>
    <w:rsid w:val="00AD75D0"/>
    <w:rsid w:val="00AD7615"/>
    <w:rsid w:val="00AD7773"/>
    <w:rsid w:val="00AE0A27"/>
    <w:rsid w:val="00AE0BA5"/>
    <w:rsid w:val="00AE0EEF"/>
    <w:rsid w:val="00AE24C8"/>
    <w:rsid w:val="00AE404B"/>
    <w:rsid w:val="00AE450C"/>
    <w:rsid w:val="00AE45DC"/>
    <w:rsid w:val="00AE4BB3"/>
    <w:rsid w:val="00AE4F0E"/>
    <w:rsid w:val="00AE55EB"/>
    <w:rsid w:val="00AE5B8C"/>
    <w:rsid w:val="00AE6E9A"/>
    <w:rsid w:val="00AE73C1"/>
    <w:rsid w:val="00AE7468"/>
    <w:rsid w:val="00AE79E9"/>
    <w:rsid w:val="00AE7FB2"/>
    <w:rsid w:val="00AF0ECE"/>
    <w:rsid w:val="00AF1224"/>
    <w:rsid w:val="00AF1401"/>
    <w:rsid w:val="00AF1E62"/>
    <w:rsid w:val="00AF21EE"/>
    <w:rsid w:val="00AF2664"/>
    <w:rsid w:val="00AF2717"/>
    <w:rsid w:val="00AF36DB"/>
    <w:rsid w:val="00AF3AFF"/>
    <w:rsid w:val="00AF681F"/>
    <w:rsid w:val="00AF78F2"/>
    <w:rsid w:val="00B0038F"/>
    <w:rsid w:val="00B005CF"/>
    <w:rsid w:val="00B00627"/>
    <w:rsid w:val="00B00707"/>
    <w:rsid w:val="00B00933"/>
    <w:rsid w:val="00B00FC2"/>
    <w:rsid w:val="00B021B5"/>
    <w:rsid w:val="00B027B3"/>
    <w:rsid w:val="00B02843"/>
    <w:rsid w:val="00B029D6"/>
    <w:rsid w:val="00B039FF"/>
    <w:rsid w:val="00B04A81"/>
    <w:rsid w:val="00B04B0C"/>
    <w:rsid w:val="00B050A6"/>
    <w:rsid w:val="00B05190"/>
    <w:rsid w:val="00B05569"/>
    <w:rsid w:val="00B055D1"/>
    <w:rsid w:val="00B060B6"/>
    <w:rsid w:val="00B06B0B"/>
    <w:rsid w:val="00B0744C"/>
    <w:rsid w:val="00B074FB"/>
    <w:rsid w:val="00B07688"/>
    <w:rsid w:val="00B1011B"/>
    <w:rsid w:val="00B1068D"/>
    <w:rsid w:val="00B10FD1"/>
    <w:rsid w:val="00B111D3"/>
    <w:rsid w:val="00B11203"/>
    <w:rsid w:val="00B11530"/>
    <w:rsid w:val="00B120F5"/>
    <w:rsid w:val="00B121D4"/>
    <w:rsid w:val="00B124E0"/>
    <w:rsid w:val="00B1272C"/>
    <w:rsid w:val="00B12BC9"/>
    <w:rsid w:val="00B13887"/>
    <w:rsid w:val="00B13945"/>
    <w:rsid w:val="00B13D1B"/>
    <w:rsid w:val="00B13EA8"/>
    <w:rsid w:val="00B14562"/>
    <w:rsid w:val="00B148EA"/>
    <w:rsid w:val="00B14D8F"/>
    <w:rsid w:val="00B14E09"/>
    <w:rsid w:val="00B1558C"/>
    <w:rsid w:val="00B15646"/>
    <w:rsid w:val="00B1643C"/>
    <w:rsid w:val="00B1701D"/>
    <w:rsid w:val="00B1705B"/>
    <w:rsid w:val="00B177F2"/>
    <w:rsid w:val="00B206C2"/>
    <w:rsid w:val="00B207C8"/>
    <w:rsid w:val="00B20BDD"/>
    <w:rsid w:val="00B215AA"/>
    <w:rsid w:val="00B21E8A"/>
    <w:rsid w:val="00B2256D"/>
    <w:rsid w:val="00B22608"/>
    <w:rsid w:val="00B22A8E"/>
    <w:rsid w:val="00B22EAB"/>
    <w:rsid w:val="00B22F17"/>
    <w:rsid w:val="00B23C8B"/>
    <w:rsid w:val="00B2415E"/>
    <w:rsid w:val="00B24311"/>
    <w:rsid w:val="00B2473C"/>
    <w:rsid w:val="00B24892"/>
    <w:rsid w:val="00B250B5"/>
    <w:rsid w:val="00B25C8C"/>
    <w:rsid w:val="00B26036"/>
    <w:rsid w:val="00B262C5"/>
    <w:rsid w:val="00B267D6"/>
    <w:rsid w:val="00B267E9"/>
    <w:rsid w:val="00B26BCD"/>
    <w:rsid w:val="00B30F3A"/>
    <w:rsid w:val="00B30F3F"/>
    <w:rsid w:val="00B32652"/>
    <w:rsid w:val="00B330DF"/>
    <w:rsid w:val="00B3333C"/>
    <w:rsid w:val="00B3346C"/>
    <w:rsid w:val="00B3361F"/>
    <w:rsid w:val="00B3388F"/>
    <w:rsid w:val="00B338FB"/>
    <w:rsid w:val="00B33E10"/>
    <w:rsid w:val="00B3423C"/>
    <w:rsid w:val="00B34D88"/>
    <w:rsid w:val="00B35A05"/>
    <w:rsid w:val="00B36154"/>
    <w:rsid w:val="00B362C0"/>
    <w:rsid w:val="00B3635A"/>
    <w:rsid w:val="00B36789"/>
    <w:rsid w:val="00B36A0E"/>
    <w:rsid w:val="00B36B4D"/>
    <w:rsid w:val="00B36C6D"/>
    <w:rsid w:val="00B37313"/>
    <w:rsid w:val="00B37B91"/>
    <w:rsid w:val="00B37CA9"/>
    <w:rsid w:val="00B40620"/>
    <w:rsid w:val="00B40739"/>
    <w:rsid w:val="00B40D5E"/>
    <w:rsid w:val="00B411CF"/>
    <w:rsid w:val="00B41529"/>
    <w:rsid w:val="00B418DF"/>
    <w:rsid w:val="00B419C3"/>
    <w:rsid w:val="00B41FC6"/>
    <w:rsid w:val="00B4232F"/>
    <w:rsid w:val="00B433F8"/>
    <w:rsid w:val="00B43745"/>
    <w:rsid w:val="00B437A9"/>
    <w:rsid w:val="00B438DB"/>
    <w:rsid w:val="00B440C5"/>
    <w:rsid w:val="00B445E5"/>
    <w:rsid w:val="00B44985"/>
    <w:rsid w:val="00B44E35"/>
    <w:rsid w:val="00B45CE0"/>
    <w:rsid w:val="00B45DD1"/>
    <w:rsid w:val="00B45FEE"/>
    <w:rsid w:val="00B464E5"/>
    <w:rsid w:val="00B465F4"/>
    <w:rsid w:val="00B466CF"/>
    <w:rsid w:val="00B466F1"/>
    <w:rsid w:val="00B467FD"/>
    <w:rsid w:val="00B46FAE"/>
    <w:rsid w:val="00B4723A"/>
    <w:rsid w:val="00B47D77"/>
    <w:rsid w:val="00B47DF5"/>
    <w:rsid w:val="00B50EAF"/>
    <w:rsid w:val="00B51715"/>
    <w:rsid w:val="00B517B8"/>
    <w:rsid w:val="00B51E68"/>
    <w:rsid w:val="00B5201C"/>
    <w:rsid w:val="00B52046"/>
    <w:rsid w:val="00B52B6B"/>
    <w:rsid w:val="00B53178"/>
    <w:rsid w:val="00B53511"/>
    <w:rsid w:val="00B53DAC"/>
    <w:rsid w:val="00B544C8"/>
    <w:rsid w:val="00B545C4"/>
    <w:rsid w:val="00B54F38"/>
    <w:rsid w:val="00B550B1"/>
    <w:rsid w:val="00B5521E"/>
    <w:rsid w:val="00B55784"/>
    <w:rsid w:val="00B55B08"/>
    <w:rsid w:val="00B560A9"/>
    <w:rsid w:val="00B56148"/>
    <w:rsid w:val="00B5635F"/>
    <w:rsid w:val="00B568C3"/>
    <w:rsid w:val="00B568FA"/>
    <w:rsid w:val="00B56A6F"/>
    <w:rsid w:val="00B5712A"/>
    <w:rsid w:val="00B577A7"/>
    <w:rsid w:val="00B57954"/>
    <w:rsid w:val="00B57D42"/>
    <w:rsid w:val="00B60020"/>
    <w:rsid w:val="00B612FC"/>
    <w:rsid w:val="00B61CCD"/>
    <w:rsid w:val="00B620DB"/>
    <w:rsid w:val="00B628C8"/>
    <w:rsid w:val="00B628EF"/>
    <w:rsid w:val="00B632A9"/>
    <w:rsid w:val="00B633C8"/>
    <w:rsid w:val="00B638C7"/>
    <w:rsid w:val="00B66D39"/>
    <w:rsid w:val="00B67372"/>
    <w:rsid w:val="00B673C0"/>
    <w:rsid w:val="00B709C7"/>
    <w:rsid w:val="00B721AD"/>
    <w:rsid w:val="00B72315"/>
    <w:rsid w:val="00B72528"/>
    <w:rsid w:val="00B72BE6"/>
    <w:rsid w:val="00B73297"/>
    <w:rsid w:val="00B733B3"/>
    <w:rsid w:val="00B73973"/>
    <w:rsid w:val="00B7449D"/>
    <w:rsid w:val="00B747D2"/>
    <w:rsid w:val="00B74F55"/>
    <w:rsid w:val="00B74F58"/>
    <w:rsid w:val="00B750C3"/>
    <w:rsid w:val="00B75EBC"/>
    <w:rsid w:val="00B7626B"/>
    <w:rsid w:val="00B770B2"/>
    <w:rsid w:val="00B77127"/>
    <w:rsid w:val="00B773AF"/>
    <w:rsid w:val="00B7747C"/>
    <w:rsid w:val="00B77BB2"/>
    <w:rsid w:val="00B77E16"/>
    <w:rsid w:val="00B77FEC"/>
    <w:rsid w:val="00B77FED"/>
    <w:rsid w:val="00B80138"/>
    <w:rsid w:val="00B80517"/>
    <w:rsid w:val="00B8085A"/>
    <w:rsid w:val="00B81AF2"/>
    <w:rsid w:val="00B823EE"/>
    <w:rsid w:val="00B82E90"/>
    <w:rsid w:val="00B83397"/>
    <w:rsid w:val="00B8344F"/>
    <w:rsid w:val="00B837EA"/>
    <w:rsid w:val="00B83C4B"/>
    <w:rsid w:val="00B8454B"/>
    <w:rsid w:val="00B847CA"/>
    <w:rsid w:val="00B84AA1"/>
    <w:rsid w:val="00B84AB8"/>
    <w:rsid w:val="00B84D2C"/>
    <w:rsid w:val="00B85491"/>
    <w:rsid w:val="00B8561D"/>
    <w:rsid w:val="00B85BE3"/>
    <w:rsid w:val="00B85D8D"/>
    <w:rsid w:val="00B85FAA"/>
    <w:rsid w:val="00B87F41"/>
    <w:rsid w:val="00B87F85"/>
    <w:rsid w:val="00B90414"/>
    <w:rsid w:val="00B90913"/>
    <w:rsid w:val="00B90CA3"/>
    <w:rsid w:val="00B914A6"/>
    <w:rsid w:val="00B91C12"/>
    <w:rsid w:val="00B92634"/>
    <w:rsid w:val="00B9294D"/>
    <w:rsid w:val="00B92CE2"/>
    <w:rsid w:val="00B9349C"/>
    <w:rsid w:val="00B938CB"/>
    <w:rsid w:val="00B93A61"/>
    <w:rsid w:val="00B94257"/>
    <w:rsid w:val="00B94FBA"/>
    <w:rsid w:val="00B95AA2"/>
    <w:rsid w:val="00B96227"/>
    <w:rsid w:val="00B96ECC"/>
    <w:rsid w:val="00B979D5"/>
    <w:rsid w:val="00BA1407"/>
    <w:rsid w:val="00BA18EF"/>
    <w:rsid w:val="00BA1AA6"/>
    <w:rsid w:val="00BA1D3E"/>
    <w:rsid w:val="00BA218B"/>
    <w:rsid w:val="00BA2CEC"/>
    <w:rsid w:val="00BA3B4B"/>
    <w:rsid w:val="00BA3DBC"/>
    <w:rsid w:val="00BA4322"/>
    <w:rsid w:val="00BA475E"/>
    <w:rsid w:val="00BA534D"/>
    <w:rsid w:val="00BA5448"/>
    <w:rsid w:val="00BA546B"/>
    <w:rsid w:val="00BA59CC"/>
    <w:rsid w:val="00BA6339"/>
    <w:rsid w:val="00BA64E2"/>
    <w:rsid w:val="00BA7478"/>
    <w:rsid w:val="00BA7486"/>
    <w:rsid w:val="00BB0240"/>
    <w:rsid w:val="00BB0A34"/>
    <w:rsid w:val="00BB0A7C"/>
    <w:rsid w:val="00BB0DD4"/>
    <w:rsid w:val="00BB1212"/>
    <w:rsid w:val="00BB1349"/>
    <w:rsid w:val="00BB135A"/>
    <w:rsid w:val="00BB1F6C"/>
    <w:rsid w:val="00BB27CA"/>
    <w:rsid w:val="00BB53C6"/>
    <w:rsid w:val="00BB58D9"/>
    <w:rsid w:val="00BB5A63"/>
    <w:rsid w:val="00BB5F0E"/>
    <w:rsid w:val="00BB65C1"/>
    <w:rsid w:val="00BB6684"/>
    <w:rsid w:val="00BB6868"/>
    <w:rsid w:val="00BB74A4"/>
    <w:rsid w:val="00BC0956"/>
    <w:rsid w:val="00BC0ED2"/>
    <w:rsid w:val="00BC1A39"/>
    <w:rsid w:val="00BC1BE2"/>
    <w:rsid w:val="00BC21EA"/>
    <w:rsid w:val="00BC24F5"/>
    <w:rsid w:val="00BC2993"/>
    <w:rsid w:val="00BC2D2F"/>
    <w:rsid w:val="00BC3124"/>
    <w:rsid w:val="00BC3B30"/>
    <w:rsid w:val="00BC3C5D"/>
    <w:rsid w:val="00BC40BA"/>
    <w:rsid w:val="00BC43A9"/>
    <w:rsid w:val="00BC4406"/>
    <w:rsid w:val="00BC4B27"/>
    <w:rsid w:val="00BC4C9F"/>
    <w:rsid w:val="00BC4D7F"/>
    <w:rsid w:val="00BC572A"/>
    <w:rsid w:val="00BC5ABC"/>
    <w:rsid w:val="00BC5D3A"/>
    <w:rsid w:val="00BC65F0"/>
    <w:rsid w:val="00BC70A4"/>
    <w:rsid w:val="00BC712D"/>
    <w:rsid w:val="00BC7141"/>
    <w:rsid w:val="00BC726B"/>
    <w:rsid w:val="00BC7BAF"/>
    <w:rsid w:val="00BC7D5D"/>
    <w:rsid w:val="00BC7EC2"/>
    <w:rsid w:val="00BD0186"/>
    <w:rsid w:val="00BD01F0"/>
    <w:rsid w:val="00BD0371"/>
    <w:rsid w:val="00BD045E"/>
    <w:rsid w:val="00BD055D"/>
    <w:rsid w:val="00BD0724"/>
    <w:rsid w:val="00BD0866"/>
    <w:rsid w:val="00BD095F"/>
    <w:rsid w:val="00BD1D53"/>
    <w:rsid w:val="00BD212D"/>
    <w:rsid w:val="00BD21EC"/>
    <w:rsid w:val="00BD2252"/>
    <w:rsid w:val="00BD2B60"/>
    <w:rsid w:val="00BD2C26"/>
    <w:rsid w:val="00BD2CA7"/>
    <w:rsid w:val="00BD3F4A"/>
    <w:rsid w:val="00BD4059"/>
    <w:rsid w:val="00BD40CD"/>
    <w:rsid w:val="00BD4389"/>
    <w:rsid w:val="00BD478C"/>
    <w:rsid w:val="00BD48BE"/>
    <w:rsid w:val="00BD6668"/>
    <w:rsid w:val="00BD6EAF"/>
    <w:rsid w:val="00BD7379"/>
    <w:rsid w:val="00BE0635"/>
    <w:rsid w:val="00BE1A7D"/>
    <w:rsid w:val="00BE1AD1"/>
    <w:rsid w:val="00BE1CA6"/>
    <w:rsid w:val="00BE21C4"/>
    <w:rsid w:val="00BE223F"/>
    <w:rsid w:val="00BE2B82"/>
    <w:rsid w:val="00BE2EDE"/>
    <w:rsid w:val="00BE327F"/>
    <w:rsid w:val="00BE3A36"/>
    <w:rsid w:val="00BE4015"/>
    <w:rsid w:val="00BE4120"/>
    <w:rsid w:val="00BE4200"/>
    <w:rsid w:val="00BE4233"/>
    <w:rsid w:val="00BE513F"/>
    <w:rsid w:val="00BE556A"/>
    <w:rsid w:val="00BE5B77"/>
    <w:rsid w:val="00BE6134"/>
    <w:rsid w:val="00BE7243"/>
    <w:rsid w:val="00BE748B"/>
    <w:rsid w:val="00BE7990"/>
    <w:rsid w:val="00BF0814"/>
    <w:rsid w:val="00BF0955"/>
    <w:rsid w:val="00BF0E6F"/>
    <w:rsid w:val="00BF1636"/>
    <w:rsid w:val="00BF164F"/>
    <w:rsid w:val="00BF20C7"/>
    <w:rsid w:val="00BF243A"/>
    <w:rsid w:val="00BF25CC"/>
    <w:rsid w:val="00BF3007"/>
    <w:rsid w:val="00BF309D"/>
    <w:rsid w:val="00BF3E99"/>
    <w:rsid w:val="00BF49FE"/>
    <w:rsid w:val="00BF4DC2"/>
    <w:rsid w:val="00BF5182"/>
    <w:rsid w:val="00BF5E5C"/>
    <w:rsid w:val="00BF5EC5"/>
    <w:rsid w:val="00BF6751"/>
    <w:rsid w:val="00BF68CD"/>
    <w:rsid w:val="00BF71C1"/>
    <w:rsid w:val="00C0010D"/>
    <w:rsid w:val="00C0074F"/>
    <w:rsid w:val="00C008CE"/>
    <w:rsid w:val="00C00B9E"/>
    <w:rsid w:val="00C00C7A"/>
    <w:rsid w:val="00C01077"/>
    <w:rsid w:val="00C01BD4"/>
    <w:rsid w:val="00C01DCD"/>
    <w:rsid w:val="00C0203D"/>
    <w:rsid w:val="00C030A4"/>
    <w:rsid w:val="00C03117"/>
    <w:rsid w:val="00C03B73"/>
    <w:rsid w:val="00C03DF2"/>
    <w:rsid w:val="00C03ED4"/>
    <w:rsid w:val="00C04301"/>
    <w:rsid w:val="00C04A53"/>
    <w:rsid w:val="00C060E4"/>
    <w:rsid w:val="00C06189"/>
    <w:rsid w:val="00C0629B"/>
    <w:rsid w:val="00C06925"/>
    <w:rsid w:val="00C06CF0"/>
    <w:rsid w:val="00C074E3"/>
    <w:rsid w:val="00C07AA4"/>
    <w:rsid w:val="00C07E8D"/>
    <w:rsid w:val="00C07EFC"/>
    <w:rsid w:val="00C07F56"/>
    <w:rsid w:val="00C10951"/>
    <w:rsid w:val="00C10B80"/>
    <w:rsid w:val="00C10C79"/>
    <w:rsid w:val="00C10C8F"/>
    <w:rsid w:val="00C10DA4"/>
    <w:rsid w:val="00C10F8D"/>
    <w:rsid w:val="00C1161D"/>
    <w:rsid w:val="00C12113"/>
    <w:rsid w:val="00C15BE6"/>
    <w:rsid w:val="00C15DFF"/>
    <w:rsid w:val="00C15F90"/>
    <w:rsid w:val="00C1613E"/>
    <w:rsid w:val="00C16521"/>
    <w:rsid w:val="00C1670B"/>
    <w:rsid w:val="00C172D2"/>
    <w:rsid w:val="00C203E3"/>
    <w:rsid w:val="00C22261"/>
    <w:rsid w:val="00C22BD5"/>
    <w:rsid w:val="00C22C29"/>
    <w:rsid w:val="00C22CBD"/>
    <w:rsid w:val="00C22EF9"/>
    <w:rsid w:val="00C24519"/>
    <w:rsid w:val="00C24A62"/>
    <w:rsid w:val="00C24E5D"/>
    <w:rsid w:val="00C258BD"/>
    <w:rsid w:val="00C2591C"/>
    <w:rsid w:val="00C2655C"/>
    <w:rsid w:val="00C26D31"/>
    <w:rsid w:val="00C26D3D"/>
    <w:rsid w:val="00C27010"/>
    <w:rsid w:val="00C2720B"/>
    <w:rsid w:val="00C273C3"/>
    <w:rsid w:val="00C274AF"/>
    <w:rsid w:val="00C277B2"/>
    <w:rsid w:val="00C27A01"/>
    <w:rsid w:val="00C309E3"/>
    <w:rsid w:val="00C3103B"/>
    <w:rsid w:val="00C31C81"/>
    <w:rsid w:val="00C321B2"/>
    <w:rsid w:val="00C32A09"/>
    <w:rsid w:val="00C32CEC"/>
    <w:rsid w:val="00C33538"/>
    <w:rsid w:val="00C33788"/>
    <w:rsid w:val="00C337D1"/>
    <w:rsid w:val="00C338BE"/>
    <w:rsid w:val="00C33CB5"/>
    <w:rsid w:val="00C34A0F"/>
    <w:rsid w:val="00C34A6F"/>
    <w:rsid w:val="00C35BC0"/>
    <w:rsid w:val="00C36350"/>
    <w:rsid w:val="00C36BE3"/>
    <w:rsid w:val="00C376E9"/>
    <w:rsid w:val="00C37970"/>
    <w:rsid w:val="00C37B91"/>
    <w:rsid w:val="00C406A5"/>
    <w:rsid w:val="00C407F3"/>
    <w:rsid w:val="00C40A50"/>
    <w:rsid w:val="00C40B6E"/>
    <w:rsid w:val="00C40EA6"/>
    <w:rsid w:val="00C415BC"/>
    <w:rsid w:val="00C4207D"/>
    <w:rsid w:val="00C429B5"/>
    <w:rsid w:val="00C42DCF"/>
    <w:rsid w:val="00C43DE9"/>
    <w:rsid w:val="00C44EB5"/>
    <w:rsid w:val="00C45142"/>
    <w:rsid w:val="00C45504"/>
    <w:rsid w:val="00C4554E"/>
    <w:rsid w:val="00C45829"/>
    <w:rsid w:val="00C46184"/>
    <w:rsid w:val="00C466D4"/>
    <w:rsid w:val="00C46D68"/>
    <w:rsid w:val="00C475F6"/>
    <w:rsid w:val="00C4787F"/>
    <w:rsid w:val="00C478BF"/>
    <w:rsid w:val="00C4794E"/>
    <w:rsid w:val="00C47B2F"/>
    <w:rsid w:val="00C47E5A"/>
    <w:rsid w:val="00C47FC7"/>
    <w:rsid w:val="00C50E3C"/>
    <w:rsid w:val="00C51078"/>
    <w:rsid w:val="00C51E64"/>
    <w:rsid w:val="00C524B1"/>
    <w:rsid w:val="00C52C47"/>
    <w:rsid w:val="00C52D8B"/>
    <w:rsid w:val="00C53117"/>
    <w:rsid w:val="00C531B8"/>
    <w:rsid w:val="00C53C21"/>
    <w:rsid w:val="00C543C2"/>
    <w:rsid w:val="00C54664"/>
    <w:rsid w:val="00C54BD3"/>
    <w:rsid w:val="00C54C6C"/>
    <w:rsid w:val="00C551F3"/>
    <w:rsid w:val="00C5521A"/>
    <w:rsid w:val="00C55378"/>
    <w:rsid w:val="00C561D0"/>
    <w:rsid w:val="00C5655B"/>
    <w:rsid w:val="00C56FBF"/>
    <w:rsid w:val="00C5777C"/>
    <w:rsid w:val="00C6051F"/>
    <w:rsid w:val="00C60987"/>
    <w:rsid w:val="00C61171"/>
    <w:rsid w:val="00C6125C"/>
    <w:rsid w:val="00C617FF"/>
    <w:rsid w:val="00C61957"/>
    <w:rsid w:val="00C61AFF"/>
    <w:rsid w:val="00C61C1A"/>
    <w:rsid w:val="00C6208A"/>
    <w:rsid w:val="00C6214B"/>
    <w:rsid w:val="00C625BF"/>
    <w:rsid w:val="00C631E0"/>
    <w:rsid w:val="00C6331D"/>
    <w:rsid w:val="00C64CBF"/>
    <w:rsid w:val="00C64EBC"/>
    <w:rsid w:val="00C6612C"/>
    <w:rsid w:val="00C66307"/>
    <w:rsid w:val="00C675D1"/>
    <w:rsid w:val="00C675E1"/>
    <w:rsid w:val="00C701FB"/>
    <w:rsid w:val="00C7023D"/>
    <w:rsid w:val="00C7060E"/>
    <w:rsid w:val="00C707E8"/>
    <w:rsid w:val="00C707E9"/>
    <w:rsid w:val="00C70A3C"/>
    <w:rsid w:val="00C710E3"/>
    <w:rsid w:val="00C711FB"/>
    <w:rsid w:val="00C71F2B"/>
    <w:rsid w:val="00C72446"/>
    <w:rsid w:val="00C727E9"/>
    <w:rsid w:val="00C7282E"/>
    <w:rsid w:val="00C72AF5"/>
    <w:rsid w:val="00C73CE4"/>
    <w:rsid w:val="00C742A0"/>
    <w:rsid w:val="00C74AD9"/>
    <w:rsid w:val="00C75130"/>
    <w:rsid w:val="00C75D74"/>
    <w:rsid w:val="00C7666F"/>
    <w:rsid w:val="00C77686"/>
    <w:rsid w:val="00C776C5"/>
    <w:rsid w:val="00C779C9"/>
    <w:rsid w:val="00C77A63"/>
    <w:rsid w:val="00C812D8"/>
    <w:rsid w:val="00C816F4"/>
    <w:rsid w:val="00C81DA7"/>
    <w:rsid w:val="00C81DB2"/>
    <w:rsid w:val="00C81DCE"/>
    <w:rsid w:val="00C82ADE"/>
    <w:rsid w:val="00C82B47"/>
    <w:rsid w:val="00C82BD2"/>
    <w:rsid w:val="00C830B8"/>
    <w:rsid w:val="00C83475"/>
    <w:rsid w:val="00C83EF8"/>
    <w:rsid w:val="00C83F76"/>
    <w:rsid w:val="00C8478F"/>
    <w:rsid w:val="00C84909"/>
    <w:rsid w:val="00C84B67"/>
    <w:rsid w:val="00C86C26"/>
    <w:rsid w:val="00C87838"/>
    <w:rsid w:val="00C87C8A"/>
    <w:rsid w:val="00C901F3"/>
    <w:rsid w:val="00C90A9F"/>
    <w:rsid w:val="00C90CD6"/>
    <w:rsid w:val="00C90E29"/>
    <w:rsid w:val="00C916D3"/>
    <w:rsid w:val="00C91F7D"/>
    <w:rsid w:val="00C9209B"/>
    <w:rsid w:val="00C92AF8"/>
    <w:rsid w:val="00C93577"/>
    <w:rsid w:val="00C939E2"/>
    <w:rsid w:val="00C93DB8"/>
    <w:rsid w:val="00C94715"/>
    <w:rsid w:val="00C94F4A"/>
    <w:rsid w:val="00C95426"/>
    <w:rsid w:val="00C95529"/>
    <w:rsid w:val="00C95B14"/>
    <w:rsid w:val="00C96045"/>
    <w:rsid w:val="00C96321"/>
    <w:rsid w:val="00C96422"/>
    <w:rsid w:val="00C9675C"/>
    <w:rsid w:val="00C9693D"/>
    <w:rsid w:val="00CA0D3D"/>
    <w:rsid w:val="00CA1840"/>
    <w:rsid w:val="00CA201A"/>
    <w:rsid w:val="00CA2F0C"/>
    <w:rsid w:val="00CA368A"/>
    <w:rsid w:val="00CA44ED"/>
    <w:rsid w:val="00CA5B10"/>
    <w:rsid w:val="00CA5DC9"/>
    <w:rsid w:val="00CA6469"/>
    <w:rsid w:val="00CA6582"/>
    <w:rsid w:val="00CA6EF2"/>
    <w:rsid w:val="00CA780B"/>
    <w:rsid w:val="00CA783C"/>
    <w:rsid w:val="00CB040C"/>
    <w:rsid w:val="00CB0ADF"/>
    <w:rsid w:val="00CB0DC8"/>
    <w:rsid w:val="00CB2829"/>
    <w:rsid w:val="00CB2ADF"/>
    <w:rsid w:val="00CB2C46"/>
    <w:rsid w:val="00CB2EDB"/>
    <w:rsid w:val="00CB3165"/>
    <w:rsid w:val="00CB3439"/>
    <w:rsid w:val="00CB3BB5"/>
    <w:rsid w:val="00CB3F6E"/>
    <w:rsid w:val="00CB3FEA"/>
    <w:rsid w:val="00CB3FFF"/>
    <w:rsid w:val="00CB401C"/>
    <w:rsid w:val="00CB401F"/>
    <w:rsid w:val="00CB4DA9"/>
    <w:rsid w:val="00CB55DA"/>
    <w:rsid w:val="00CB5B2D"/>
    <w:rsid w:val="00CB5E6F"/>
    <w:rsid w:val="00CB5F93"/>
    <w:rsid w:val="00CB636A"/>
    <w:rsid w:val="00CB6A07"/>
    <w:rsid w:val="00CB6BC8"/>
    <w:rsid w:val="00CB6EC8"/>
    <w:rsid w:val="00CB6F67"/>
    <w:rsid w:val="00CC0036"/>
    <w:rsid w:val="00CC0881"/>
    <w:rsid w:val="00CC0AA6"/>
    <w:rsid w:val="00CC165B"/>
    <w:rsid w:val="00CC1E2A"/>
    <w:rsid w:val="00CC1F9E"/>
    <w:rsid w:val="00CC2EBC"/>
    <w:rsid w:val="00CC3109"/>
    <w:rsid w:val="00CC3262"/>
    <w:rsid w:val="00CC3CCB"/>
    <w:rsid w:val="00CC3E45"/>
    <w:rsid w:val="00CC4330"/>
    <w:rsid w:val="00CC477E"/>
    <w:rsid w:val="00CC48C4"/>
    <w:rsid w:val="00CC4968"/>
    <w:rsid w:val="00CC4EA4"/>
    <w:rsid w:val="00CC50D0"/>
    <w:rsid w:val="00CC578F"/>
    <w:rsid w:val="00CC5BE3"/>
    <w:rsid w:val="00CC5E57"/>
    <w:rsid w:val="00CC5F9B"/>
    <w:rsid w:val="00CC6040"/>
    <w:rsid w:val="00CC6278"/>
    <w:rsid w:val="00CC6876"/>
    <w:rsid w:val="00CC6E7E"/>
    <w:rsid w:val="00CC775B"/>
    <w:rsid w:val="00CC7D7B"/>
    <w:rsid w:val="00CC7E37"/>
    <w:rsid w:val="00CD001E"/>
    <w:rsid w:val="00CD0371"/>
    <w:rsid w:val="00CD05DF"/>
    <w:rsid w:val="00CD0EC5"/>
    <w:rsid w:val="00CD1607"/>
    <w:rsid w:val="00CD3922"/>
    <w:rsid w:val="00CD4837"/>
    <w:rsid w:val="00CD4BE8"/>
    <w:rsid w:val="00CD5175"/>
    <w:rsid w:val="00CD53E3"/>
    <w:rsid w:val="00CD54D8"/>
    <w:rsid w:val="00CD591C"/>
    <w:rsid w:val="00CD5D5E"/>
    <w:rsid w:val="00CD619A"/>
    <w:rsid w:val="00CD6583"/>
    <w:rsid w:val="00CD6FB4"/>
    <w:rsid w:val="00CD7116"/>
    <w:rsid w:val="00CD7651"/>
    <w:rsid w:val="00CD7687"/>
    <w:rsid w:val="00CD78D3"/>
    <w:rsid w:val="00CD7CC1"/>
    <w:rsid w:val="00CE07C1"/>
    <w:rsid w:val="00CE0FA0"/>
    <w:rsid w:val="00CE1478"/>
    <w:rsid w:val="00CE1C46"/>
    <w:rsid w:val="00CE1DBF"/>
    <w:rsid w:val="00CE1EA5"/>
    <w:rsid w:val="00CE292B"/>
    <w:rsid w:val="00CE293C"/>
    <w:rsid w:val="00CE2AC8"/>
    <w:rsid w:val="00CE302C"/>
    <w:rsid w:val="00CE3267"/>
    <w:rsid w:val="00CE3CE9"/>
    <w:rsid w:val="00CE4368"/>
    <w:rsid w:val="00CE4611"/>
    <w:rsid w:val="00CE50A6"/>
    <w:rsid w:val="00CE5770"/>
    <w:rsid w:val="00CE5A5E"/>
    <w:rsid w:val="00CE5DE0"/>
    <w:rsid w:val="00CE5E84"/>
    <w:rsid w:val="00CE5F75"/>
    <w:rsid w:val="00CE637A"/>
    <w:rsid w:val="00CE65B7"/>
    <w:rsid w:val="00CE684F"/>
    <w:rsid w:val="00CE6883"/>
    <w:rsid w:val="00CE7454"/>
    <w:rsid w:val="00CE78B3"/>
    <w:rsid w:val="00CF00BA"/>
    <w:rsid w:val="00CF084F"/>
    <w:rsid w:val="00CF0F58"/>
    <w:rsid w:val="00CF137E"/>
    <w:rsid w:val="00CF15FD"/>
    <w:rsid w:val="00CF1940"/>
    <w:rsid w:val="00CF1B66"/>
    <w:rsid w:val="00CF1F07"/>
    <w:rsid w:val="00CF2189"/>
    <w:rsid w:val="00CF32C2"/>
    <w:rsid w:val="00CF42D0"/>
    <w:rsid w:val="00CF461C"/>
    <w:rsid w:val="00CF468F"/>
    <w:rsid w:val="00CF4C1A"/>
    <w:rsid w:val="00CF4C63"/>
    <w:rsid w:val="00CF6152"/>
    <w:rsid w:val="00CF6171"/>
    <w:rsid w:val="00CF628E"/>
    <w:rsid w:val="00CF6888"/>
    <w:rsid w:val="00CF6EA2"/>
    <w:rsid w:val="00CF7468"/>
    <w:rsid w:val="00CF7873"/>
    <w:rsid w:val="00D01252"/>
    <w:rsid w:val="00D01457"/>
    <w:rsid w:val="00D01524"/>
    <w:rsid w:val="00D01FBD"/>
    <w:rsid w:val="00D02673"/>
    <w:rsid w:val="00D026BF"/>
    <w:rsid w:val="00D03975"/>
    <w:rsid w:val="00D03A5A"/>
    <w:rsid w:val="00D043AA"/>
    <w:rsid w:val="00D0540D"/>
    <w:rsid w:val="00D056A6"/>
    <w:rsid w:val="00D06130"/>
    <w:rsid w:val="00D06AD8"/>
    <w:rsid w:val="00D06B11"/>
    <w:rsid w:val="00D06F2E"/>
    <w:rsid w:val="00D071D8"/>
    <w:rsid w:val="00D07EE1"/>
    <w:rsid w:val="00D10991"/>
    <w:rsid w:val="00D10C40"/>
    <w:rsid w:val="00D1192F"/>
    <w:rsid w:val="00D13039"/>
    <w:rsid w:val="00D138CD"/>
    <w:rsid w:val="00D13BB3"/>
    <w:rsid w:val="00D14321"/>
    <w:rsid w:val="00D14369"/>
    <w:rsid w:val="00D15335"/>
    <w:rsid w:val="00D15AAE"/>
    <w:rsid w:val="00D15C65"/>
    <w:rsid w:val="00D16816"/>
    <w:rsid w:val="00D16960"/>
    <w:rsid w:val="00D175CB"/>
    <w:rsid w:val="00D20B44"/>
    <w:rsid w:val="00D2113D"/>
    <w:rsid w:val="00D217E9"/>
    <w:rsid w:val="00D220C4"/>
    <w:rsid w:val="00D220EE"/>
    <w:rsid w:val="00D2217A"/>
    <w:rsid w:val="00D22B3D"/>
    <w:rsid w:val="00D23D8D"/>
    <w:rsid w:val="00D23DB9"/>
    <w:rsid w:val="00D2477A"/>
    <w:rsid w:val="00D24F83"/>
    <w:rsid w:val="00D2574D"/>
    <w:rsid w:val="00D25DE7"/>
    <w:rsid w:val="00D25F19"/>
    <w:rsid w:val="00D25F23"/>
    <w:rsid w:val="00D265B4"/>
    <w:rsid w:val="00D268AD"/>
    <w:rsid w:val="00D26993"/>
    <w:rsid w:val="00D27595"/>
    <w:rsid w:val="00D3041F"/>
    <w:rsid w:val="00D30787"/>
    <w:rsid w:val="00D31353"/>
    <w:rsid w:val="00D31E15"/>
    <w:rsid w:val="00D32472"/>
    <w:rsid w:val="00D32488"/>
    <w:rsid w:val="00D32B79"/>
    <w:rsid w:val="00D32DC6"/>
    <w:rsid w:val="00D3341B"/>
    <w:rsid w:val="00D335C0"/>
    <w:rsid w:val="00D33705"/>
    <w:rsid w:val="00D33763"/>
    <w:rsid w:val="00D33AD6"/>
    <w:rsid w:val="00D34AD8"/>
    <w:rsid w:val="00D34EEF"/>
    <w:rsid w:val="00D354F8"/>
    <w:rsid w:val="00D35ED4"/>
    <w:rsid w:val="00D36492"/>
    <w:rsid w:val="00D368E3"/>
    <w:rsid w:val="00D369CB"/>
    <w:rsid w:val="00D36F79"/>
    <w:rsid w:val="00D3709F"/>
    <w:rsid w:val="00D40A99"/>
    <w:rsid w:val="00D40CD5"/>
    <w:rsid w:val="00D41036"/>
    <w:rsid w:val="00D41760"/>
    <w:rsid w:val="00D41C5E"/>
    <w:rsid w:val="00D42AF4"/>
    <w:rsid w:val="00D433D4"/>
    <w:rsid w:val="00D43C48"/>
    <w:rsid w:val="00D446AE"/>
    <w:rsid w:val="00D447E2"/>
    <w:rsid w:val="00D44856"/>
    <w:rsid w:val="00D44923"/>
    <w:rsid w:val="00D44DD3"/>
    <w:rsid w:val="00D44E0B"/>
    <w:rsid w:val="00D44FCD"/>
    <w:rsid w:val="00D4524D"/>
    <w:rsid w:val="00D4528D"/>
    <w:rsid w:val="00D45BC6"/>
    <w:rsid w:val="00D45EB7"/>
    <w:rsid w:val="00D45F56"/>
    <w:rsid w:val="00D464D0"/>
    <w:rsid w:val="00D4734C"/>
    <w:rsid w:val="00D474EA"/>
    <w:rsid w:val="00D47889"/>
    <w:rsid w:val="00D50460"/>
    <w:rsid w:val="00D50AA6"/>
    <w:rsid w:val="00D50CD2"/>
    <w:rsid w:val="00D514CB"/>
    <w:rsid w:val="00D51706"/>
    <w:rsid w:val="00D51BEA"/>
    <w:rsid w:val="00D52392"/>
    <w:rsid w:val="00D52954"/>
    <w:rsid w:val="00D52A6F"/>
    <w:rsid w:val="00D52F06"/>
    <w:rsid w:val="00D532FC"/>
    <w:rsid w:val="00D55145"/>
    <w:rsid w:val="00D56237"/>
    <w:rsid w:val="00D566A2"/>
    <w:rsid w:val="00D56DEC"/>
    <w:rsid w:val="00D56E87"/>
    <w:rsid w:val="00D5718F"/>
    <w:rsid w:val="00D573B3"/>
    <w:rsid w:val="00D57785"/>
    <w:rsid w:val="00D57B3F"/>
    <w:rsid w:val="00D57D72"/>
    <w:rsid w:val="00D60035"/>
    <w:rsid w:val="00D60A51"/>
    <w:rsid w:val="00D60CD6"/>
    <w:rsid w:val="00D60FE6"/>
    <w:rsid w:val="00D6149F"/>
    <w:rsid w:val="00D6249B"/>
    <w:rsid w:val="00D62986"/>
    <w:rsid w:val="00D629E8"/>
    <w:rsid w:val="00D62A4B"/>
    <w:rsid w:val="00D63207"/>
    <w:rsid w:val="00D64965"/>
    <w:rsid w:val="00D64BEF"/>
    <w:rsid w:val="00D65290"/>
    <w:rsid w:val="00D65EE3"/>
    <w:rsid w:val="00D660CA"/>
    <w:rsid w:val="00D66DEF"/>
    <w:rsid w:val="00D66EE6"/>
    <w:rsid w:val="00D678BC"/>
    <w:rsid w:val="00D67F5F"/>
    <w:rsid w:val="00D7009F"/>
    <w:rsid w:val="00D7019B"/>
    <w:rsid w:val="00D70275"/>
    <w:rsid w:val="00D7068A"/>
    <w:rsid w:val="00D70E7E"/>
    <w:rsid w:val="00D71178"/>
    <w:rsid w:val="00D71C5D"/>
    <w:rsid w:val="00D7244C"/>
    <w:rsid w:val="00D734A8"/>
    <w:rsid w:val="00D73CF2"/>
    <w:rsid w:val="00D73EA2"/>
    <w:rsid w:val="00D740E1"/>
    <w:rsid w:val="00D745F7"/>
    <w:rsid w:val="00D75110"/>
    <w:rsid w:val="00D751C4"/>
    <w:rsid w:val="00D751F2"/>
    <w:rsid w:val="00D758B3"/>
    <w:rsid w:val="00D76045"/>
    <w:rsid w:val="00D76228"/>
    <w:rsid w:val="00D76EB8"/>
    <w:rsid w:val="00D76F6D"/>
    <w:rsid w:val="00D77963"/>
    <w:rsid w:val="00D801CA"/>
    <w:rsid w:val="00D806D1"/>
    <w:rsid w:val="00D81606"/>
    <w:rsid w:val="00D82199"/>
    <w:rsid w:val="00D822F7"/>
    <w:rsid w:val="00D82902"/>
    <w:rsid w:val="00D82A87"/>
    <w:rsid w:val="00D82DF2"/>
    <w:rsid w:val="00D83D50"/>
    <w:rsid w:val="00D840B6"/>
    <w:rsid w:val="00D84CBA"/>
    <w:rsid w:val="00D84F8E"/>
    <w:rsid w:val="00D859C2"/>
    <w:rsid w:val="00D85CD8"/>
    <w:rsid w:val="00D86611"/>
    <w:rsid w:val="00D86773"/>
    <w:rsid w:val="00D86E59"/>
    <w:rsid w:val="00D87553"/>
    <w:rsid w:val="00D900E5"/>
    <w:rsid w:val="00D904CE"/>
    <w:rsid w:val="00D90678"/>
    <w:rsid w:val="00D9091F"/>
    <w:rsid w:val="00D90A52"/>
    <w:rsid w:val="00D919B8"/>
    <w:rsid w:val="00D921D1"/>
    <w:rsid w:val="00D92C65"/>
    <w:rsid w:val="00D93353"/>
    <w:rsid w:val="00D93CEF"/>
    <w:rsid w:val="00D93FD7"/>
    <w:rsid w:val="00D94016"/>
    <w:rsid w:val="00D9426E"/>
    <w:rsid w:val="00D942B0"/>
    <w:rsid w:val="00D9465C"/>
    <w:rsid w:val="00D94957"/>
    <w:rsid w:val="00D94EC3"/>
    <w:rsid w:val="00D956BB"/>
    <w:rsid w:val="00D96442"/>
    <w:rsid w:val="00D96EED"/>
    <w:rsid w:val="00D973EB"/>
    <w:rsid w:val="00D977AE"/>
    <w:rsid w:val="00D97A4E"/>
    <w:rsid w:val="00D97BA5"/>
    <w:rsid w:val="00DA1203"/>
    <w:rsid w:val="00DA1631"/>
    <w:rsid w:val="00DA1BF5"/>
    <w:rsid w:val="00DA253D"/>
    <w:rsid w:val="00DA26CA"/>
    <w:rsid w:val="00DA2A5F"/>
    <w:rsid w:val="00DA36AB"/>
    <w:rsid w:val="00DA39B0"/>
    <w:rsid w:val="00DA3F29"/>
    <w:rsid w:val="00DA404F"/>
    <w:rsid w:val="00DA4E47"/>
    <w:rsid w:val="00DA5309"/>
    <w:rsid w:val="00DA65B7"/>
    <w:rsid w:val="00DA755C"/>
    <w:rsid w:val="00DA76E7"/>
    <w:rsid w:val="00DB081C"/>
    <w:rsid w:val="00DB08BF"/>
    <w:rsid w:val="00DB0DC5"/>
    <w:rsid w:val="00DB0E66"/>
    <w:rsid w:val="00DB1BC4"/>
    <w:rsid w:val="00DB1EDF"/>
    <w:rsid w:val="00DB2133"/>
    <w:rsid w:val="00DB2214"/>
    <w:rsid w:val="00DB2601"/>
    <w:rsid w:val="00DB309A"/>
    <w:rsid w:val="00DB3137"/>
    <w:rsid w:val="00DB38E3"/>
    <w:rsid w:val="00DB3E3B"/>
    <w:rsid w:val="00DB4156"/>
    <w:rsid w:val="00DB490B"/>
    <w:rsid w:val="00DB4F0D"/>
    <w:rsid w:val="00DB5BD5"/>
    <w:rsid w:val="00DB622C"/>
    <w:rsid w:val="00DB6612"/>
    <w:rsid w:val="00DB7876"/>
    <w:rsid w:val="00DB78B7"/>
    <w:rsid w:val="00DB7A4E"/>
    <w:rsid w:val="00DB7E52"/>
    <w:rsid w:val="00DC02E6"/>
    <w:rsid w:val="00DC0C87"/>
    <w:rsid w:val="00DC0DB8"/>
    <w:rsid w:val="00DC110F"/>
    <w:rsid w:val="00DC16C3"/>
    <w:rsid w:val="00DC2309"/>
    <w:rsid w:val="00DC2D74"/>
    <w:rsid w:val="00DC3898"/>
    <w:rsid w:val="00DC403D"/>
    <w:rsid w:val="00DC4673"/>
    <w:rsid w:val="00DC5189"/>
    <w:rsid w:val="00DC534B"/>
    <w:rsid w:val="00DC5EFA"/>
    <w:rsid w:val="00DC6932"/>
    <w:rsid w:val="00DC702A"/>
    <w:rsid w:val="00DC74FC"/>
    <w:rsid w:val="00DC7885"/>
    <w:rsid w:val="00DD101A"/>
    <w:rsid w:val="00DD12AA"/>
    <w:rsid w:val="00DD1D02"/>
    <w:rsid w:val="00DD1DD7"/>
    <w:rsid w:val="00DD21D8"/>
    <w:rsid w:val="00DD27CF"/>
    <w:rsid w:val="00DD2F2B"/>
    <w:rsid w:val="00DD2F86"/>
    <w:rsid w:val="00DD3950"/>
    <w:rsid w:val="00DD3CCA"/>
    <w:rsid w:val="00DD46F1"/>
    <w:rsid w:val="00DD48F9"/>
    <w:rsid w:val="00DD4B9D"/>
    <w:rsid w:val="00DD59A0"/>
    <w:rsid w:val="00DD60D5"/>
    <w:rsid w:val="00DD60EB"/>
    <w:rsid w:val="00DE0114"/>
    <w:rsid w:val="00DE0682"/>
    <w:rsid w:val="00DE08C5"/>
    <w:rsid w:val="00DE0A23"/>
    <w:rsid w:val="00DE0B01"/>
    <w:rsid w:val="00DE1007"/>
    <w:rsid w:val="00DE1035"/>
    <w:rsid w:val="00DE103D"/>
    <w:rsid w:val="00DE156B"/>
    <w:rsid w:val="00DE17BC"/>
    <w:rsid w:val="00DE1F50"/>
    <w:rsid w:val="00DE38D6"/>
    <w:rsid w:val="00DE3A2F"/>
    <w:rsid w:val="00DE3BEA"/>
    <w:rsid w:val="00DE3D84"/>
    <w:rsid w:val="00DE3E59"/>
    <w:rsid w:val="00DE404A"/>
    <w:rsid w:val="00DE4836"/>
    <w:rsid w:val="00DE4B9D"/>
    <w:rsid w:val="00DE4DAE"/>
    <w:rsid w:val="00DE534C"/>
    <w:rsid w:val="00DE54BB"/>
    <w:rsid w:val="00DE576B"/>
    <w:rsid w:val="00DE5CC9"/>
    <w:rsid w:val="00DE5EC5"/>
    <w:rsid w:val="00DE60DE"/>
    <w:rsid w:val="00DE65D6"/>
    <w:rsid w:val="00DE6650"/>
    <w:rsid w:val="00DE68E8"/>
    <w:rsid w:val="00DE7446"/>
    <w:rsid w:val="00DE7890"/>
    <w:rsid w:val="00DE7D1E"/>
    <w:rsid w:val="00DF0105"/>
    <w:rsid w:val="00DF06C3"/>
    <w:rsid w:val="00DF0881"/>
    <w:rsid w:val="00DF1ECE"/>
    <w:rsid w:val="00DF2ADE"/>
    <w:rsid w:val="00DF2B60"/>
    <w:rsid w:val="00DF3069"/>
    <w:rsid w:val="00DF3BDE"/>
    <w:rsid w:val="00DF46AA"/>
    <w:rsid w:val="00DF501B"/>
    <w:rsid w:val="00DF542A"/>
    <w:rsid w:val="00DF64F7"/>
    <w:rsid w:val="00DF68E3"/>
    <w:rsid w:val="00DF6F95"/>
    <w:rsid w:val="00DF701F"/>
    <w:rsid w:val="00DF7628"/>
    <w:rsid w:val="00DF7895"/>
    <w:rsid w:val="00DF7DE5"/>
    <w:rsid w:val="00E00056"/>
    <w:rsid w:val="00E00210"/>
    <w:rsid w:val="00E002E4"/>
    <w:rsid w:val="00E00D31"/>
    <w:rsid w:val="00E00E26"/>
    <w:rsid w:val="00E00F18"/>
    <w:rsid w:val="00E01CC3"/>
    <w:rsid w:val="00E02100"/>
    <w:rsid w:val="00E0233D"/>
    <w:rsid w:val="00E02407"/>
    <w:rsid w:val="00E02A30"/>
    <w:rsid w:val="00E02B1A"/>
    <w:rsid w:val="00E0302E"/>
    <w:rsid w:val="00E0303C"/>
    <w:rsid w:val="00E03308"/>
    <w:rsid w:val="00E03B03"/>
    <w:rsid w:val="00E0428D"/>
    <w:rsid w:val="00E0491F"/>
    <w:rsid w:val="00E04C5D"/>
    <w:rsid w:val="00E05A0E"/>
    <w:rsid w:val="00E06C6C"/>
    <w:rsid w:val="00E06FA9"/>
    <w:rsid w:val="00E07ED0"/>
    <w:rsid w:val="00E07F3F"/>
    <w:rsid w:val="00E07F52"/>
    <w:rsid w:val="00E07FF0"/>
    <w:rsid w:val="00E10208"/>
    <w:rsid w:val="00E1028A"/>
    <w:rsid w:val="00E10C58"/>
    <w:rsid w:val="00E10D2E"/>
    <w:rsid w:val="00E11260"/>
    <w:rsid w:val="00E1126D"/>
    <w:rsid w:val="00E11495"/>
    <w:rsid w:val="00E11C91"/>
    <w:rsid w:val="00E1221E"/>
    <w:rsid w:val="00E1256D"/>
    <w:rsid w:val="00E12652"/>
    <w:rsid w:val="00E12976"/>
    <w:rsid w:val="00E12B44"/>
    <w:rsid w:val="00E13AE7"/>
    <w:rsid w:val="00E13E07"/>
    <w:rsid w:val="00E14128"/>
    <w:rsid w:val="00E14961"/>
    <w:rsid w:val="00E14B80"/>
    <w:rsid w:val="00E1533B"/>
    <w:rsid w:val="00E15D62"/>
    <w:rsid w:val="00E15EA1"/>
    <w:rsid w:val="00E16187"/>
    <w:rsid w:val="00E16D74"/>
    <w:rsid w:val="00E1701B"/>
    <w:rsid w:val="00E17957"/>
    <w:rsid w:val="00E17965"/>
    <w:rsid w:val="00E2016D"/>
    <w:rsid w:val="00E20BCE"/>
    <w:rsid w:val="00E21314"/>
    <w:rsid w:val="00E216E5"/>
    <w:rsid w:val="00E2219C"/>
    <w:rsid w:val="00E2294D"/>
    <w:rsid w:val="00E2299E"/>
    <w:rsid w:val="00E25094"/>
    <w:rsid w:val="00E25313"/>
    <w:rsid w:val="00E2561D"/>
    <w:rsid w:val="00E26239"/>
    <w:rsid w:val="00E279AC"/>
    <w:rsid w:val="00E27C6C"/>
    <w:rsid w:val="00E27CB8"/>
    <w:rsid w:val="00E27DD7"/>
    <w:rsid w:val="00E306CD"/>
    <w:rsid w:val="00E30D54"/>
    <w:rsid w:val="00E31299"/>
    <w:rsid w:val="00E320DE"/>
    <w:rsid w:val="00E3214E"/>
    <w:rsid w:val="00E32775"/>
    <w:rsid w:val="00E33529"/>
    <w:rsid w:val="00E33C3D"/>
    <w:rsid w:val="00E343BD"/>
    <w:rsid w:val="00E34602"/>
    <w:rsid w:val="00E34E13"/>
    <w:rsid w:val="00E35051"/>
    <w:rsid w:val="00E3559E"/>
    <w:rsid w:val="00E35B53"/>
    <w:rsid w:val="00E3610A"/>
    <w:rsid w:val="00E3644B"/>
    <w:rsid w:val="00E36C05"/>
    <w:rsid w:val="00E371AE"/>
    <w:rsid w:val="00E37D1E"/>
    <w:rsid w:val="00E37E07"/>
    <w:rsid w:val="00E40BC9"/>
    <w:rsid w:val="00E41ADB"/>
    <w:rsid w:val="00E41CEC"/>
    <w:rsid w:val="00E41E57"/>
    <w:rsid w:val="00E423CE"/>
    <w:rsid w:val="00E42979"/>
    <w:rsid w:val="00E42C9C"/>
    <w:rsid w:val="00E432E5"/>
    <w:rsid w:val="00E43952"/>
    <w:rsid w:val="00E44AF5"/>
    <w:rsid w:val="00E45366"/>
    <w:rsid w:val="00E46022"/>
    <w:rsid w:val="00E470E9"/>
    <w:rsid w:val="00E47378"/>
    <w:rsid w:val="00E4780A"/>
    <w:rsid w:val="00E509BF"/>
    <w:rsid w:val="00E50BF3"/>
    <w:rsid w:val="00E50F88"/>
    <w:rsid w:val="00E5100C"/>
    <w:rsid w:val="00E51F9A"/>
    <w:rsid w:val="00E5215E"/>
    <w:rsid w:val="00E532FF"/>
    <w:rsid w:val="00E534B4"/>
    <w:rsid w:val="00E54727"/>
    <w:rsid w:val="00E54C31"/>
    <w:rsid w:val="00E54E6C"/>
    <w:rsid w:val="00E555F1"/>
    <w:rsid w:val="00E55A72"/>
    <w:rsid w:val="00E55B54"/>
    <w:rsid w:val="00E5609D"/>
    <w:rsid w:val="00E560D7"/>
    <w:rsid w:val="00E566C9"/>
    <w:rsid w:val="00E57584"/>
    <w:rsid w:val="00E57A2F"/>
    <w:rsid w:val="00E607B0"/>
    <w:rsid w:val="00E60938"/>
    <w:rsid w:val="00E62848"/>
    <w:rsid w:val="00E62A1D"/>
    <w:rsid w:val="00E62A20"/>
    <w:rsid w:val="00E63FAC"/>
    <w:rsid w:val="00E6422C"/>
    <w:rsid w:val="00E6482F"/>
    <w:rsid w:val="00E64E8F"/>
    <w:rsid w:val="00E64F62"/>
    <w:rsid w:val="00E6589C"/>
    <w:rsid w:val="00E65EA8"/>
    <w:rsid w:val="00E66169"/>
    <w:rsid w:val="00E66CB9"/>
    <w:rsid w:val="00E66D1E"/>
    <w:rsid w:val="00E6769B"/>
    <w:rsid w:val="00E678F3"/>
    <w:rsid w:val="00E6798F"/>
    <w:rsid w:val="00E67D74"/>
    <w:rsid w:val="00E70194"/>
    <w:rsid w:val="00E706B7"/>
    <w:rsid w:val="00E70724"/>
    <w:rsid w:val="00E708B6"/>
    <w:rsid w:val="00E70B87"/>
    <w:rsid w:val="00E712A3"/>
    <w:rsid w:val="00E71B39"/>
    <w:rsid w:val="00E71DD0"/>
    <w:rsid w:val="00E7275B"/>
    <w:rsid w:val="00E7333E"/>
    <w:rsid w:val="00E7352C"/>
    <w:rsid w:val="00E7354C"/>
    <w:rsid w:val="00E73AF3"/>
    <w:rsid w:val="00E73B67"/>
    <w:rsid w:val="00E73D46"/>
    <w:rsid w:val="00E73D8A"/>
    <w:rsid w:val="00E73D8C"/>
    <w:rsid w:val="00E73DDD"/>
    <w:rsid w:val="00E7438C"/>
    <w:rsid w:val="00E74561"/>
    <w:rsid w:val="00E74A8B"/>
    <w:rsid w:val="00E74DAF"/>
    <w:rsid w:val="00E7544D"/>
    <w:rsid w:val="00E75F71"/>
    <w:rsid w:val="00E77671"/>
    <w:rsid w:val="00E7794A"/>
    <w:rsid w:val="00E77FEC"/>
    <w:rsid w:val="00E80B0E"/>
    <w:rsid w:val="00E810CA"/>
    <w:rsid w:val="00E814DE"/>
    <w:rsid w:val="00E81564"/>
    <w:rsid w:val="00E81C1D"/>
    <w:rsid w:val="00E81D8F"/>
    <w:rsid w:val="00E826E5"/>
    <w:rsid w:val="00E82E6F"/>
    <w:rsid w:val="00E8368E"/>
    <w:rsid w:val="00E837F4"/>
    <w:rsid w:val="00E83C97"/>
    <w:rsid w:val="00E83D07"/>
    <w:rsid w:val="00E83E2D"/>
    <w:rsid w:val="00E840B7"/>
    <w:rsid w:val="00E840E9"/>
    <w:rsid w:val="00E845FF"/>
    <w:rsid w:val="00E85230"/>
    <w:rsid w:val="00E85B35"/>
    <w:rsid w:val="00E866DC"/>
    <w:rsid w:val="00E86E38"/>
    <w:rsid w:val="00E86F14"/>
    <w:rsid w:val="00E8704E"/>
    <w:rsid w:val="00E87F8B"/>
    <w:rsid w:val="00E9030C"/>
    <w:rsid w:val="00E9037A"/>
    <w:rsid w:val="00E90749"/>
    <w:rsid w:val="00E9089F"/>
    <w:rsid w:val="00E90EB6"/>
    <w:rsid w:val="00E910A4"/>
    <w:rsid w:val="00E91590"/>
    <w:rsid w:val="00E91C10"/>
    <w:rsid w:val="00E91FB8"/>
    <w:rsid w:val="00E92775"/>
    <w:rsid w:val="00E92AF8"/>
    <w:rsid w:val="00E92B56"/>
    <w:rsid w:val="00E93131"/>
    <w:rsid w:val="00E93688"/>
    <w:rsid w:val="00E93C64"/>
    <w:rsid w:val="00E943B6"/>
    <w:rsid w:val="00E943C4"/>
    <w:rsid w:val="00E956EF"/>
    <w:rsid w:val="00E959EC"/>
    <w:rsid w:val="00E95E35"/>
    <w:rsid w:val="00E96205"/>
    <w:rsid w:val="00E962E0"/>
    <w:rsid w:val="00E965BC"/>
    <w:rsid w:val="00E96AC9"/>
    <w:rsid w:val="00E96D60"/>
    <w:rsid w:val="00E97984"/>
    <w:rsid w:val="00E97BCC"/>
    <w:rsid w:val="00EA1012"/>
    <w:rsid w:val="00EA1256"/>
    <w:rsid w:val="00EA1362"/>
    <w:rsid w:val="00EA155D"/>
    <w:rsid w:val="00EA22C1"/>
    <w:rsid w:val="00EA23C9"/>
    <w:rsid w:val="00EA3BCA"/>
    <w:rsid w:val="00EA428F"/>
    <w:rsid w:val="00EA470C"/>
    <w:rsid w:val="00EA4B87"/>
    <w:rsid w:val="00EA614B"/>
    <w:rsid w:val="00EA66D7"/>
    <w:rsid w:val="00EA6B90"/>
    <w:rsid w:val="00EA6E16"/>
    <w:rsid w:val="00EA6E2B"/>
    <w:rsid w:val="00EA6F0B"/>
    <w:rsid w:val="00EB00AC"/>
    <w:rsid w:val="00EB0267"/>
    <w:rsid w:val="00EB0CC5"/>
    <w:rsid w:val="00EB1AEA"/>
    <w:rsid w:val="00EB20D6"/>
    <w:rsid w:val="00EB23F1"/>
    <w:rsid w:val="00EB25AC"/>
    <w:rsid w:val="00EB2B1D"/>
    <w:rsid w:val="00EB355C"/>
    <w:rsid w:val="00EB3C26"/>
    <w:rsid w:val="00EB4051"/>
    <w:rsid w:val="00EB4539"/>
    <w:rsid w:val="00EB5E88"/>
    <w:rsid w:val="00EB617D"/>
    <w:rsid w:val="00EB62A9"/>
    <w:rsid w:val="00EB6576"/>
    <w:rsid w:val="00EB6C66"/>
    <w:rsid w:val="00EB73AD"/>
    <w:rsid w:val="00EB73B1"/>
    <w:rsid w:val="00EB73D2"/>
    <w:rsid w:val="00EB7CF1"/>
    <w:rsid w:val="00EB7E81"/>
    <w:rsid w:val="00EC0683"/>
    <w:rsid w:val="00EC0F40"/>
    <w:rsid w:val="00EC118B"/>
    <w:rsid w:val="00EC15ED"/>
    <w:rsid w:val="00EC17E1"/>
    <w:rsid w:val="00EC17F8"/>
    <w:rsid w:val="00EC21A7"/>
    <w:rsid w:val="00EC226E"/>
    <w:rsid w:val="00EC28A9"/>
    <w:rsid w:val="00EC2A6F"/>
    <w:rsid w:val="00EC3F0E"/>
    <w:rsid w:val="00EC47B9"/>
    <w:rsid w:val="00EC5354"/>
    <w:rsid w:val="00EC5762"/>
    <w:rsid w:val="00EC5E91"/>
    <w:rsid w:val="00EC5F0F"/>
    <w:rsid w:val="00EC6080"/>
    <w:rsid w:val="00EC6534"/>
    <w:rsid w:val="00EC6584"/>
    <w:rsid w:val="00EC66CD"/>
    <w:rsid w:val="00ED04DE"/>
    <w:rsid w:val="00ED073F"/>
    <w:rsid w:val="00ED0881"/>
    <w:rsid w:val="00ED096C"/>
    <w:rsid w:val="00ED1863"/>
    <w:rsid w:val="00ED2402"/>
    <w:rsid w:val="00ED2A0C"/>
    <w:rsid w:val="00ED2D99"/>
    <w:rsid w:val="00ED3269"/>
    <w:rsid w:val="00ED4653"/>
    <w:rsid w:val="00ED4689"/>
    <w:rsid w:val="00ED5815"/>
    <w:rsid w:val="00ED5A9B"/>
    <w:rsid w:val="00ED65C9"/>
    <w:rsid w:val="00ED6F0F"/>
    <w:rsid w:val="00ED6FCD"/>
    <w:rsid w:val="00ED7164"/>
    <w:rsid w:val="00ED77A2"/>
    <w:rsid w:val="00ED7BEB"/>
    <w:rsid w:val="00ED7D5C"/>
    <w:rsid w:val="00EE02D1"/>
    <w:rsid w:val="00EE0F20"/>
    <w:rsid w:val="00EE13E8"/>
    <w:rsid w:val="00EE188C"/>
    <w:rsid w:val="00EE1E41"/>
    <w:rsid w:val="00EE221C"/>
    <w:rsid w:val="00EE25CD"/>
    <w:rsid w:val="00EE291A"/>
    <w:rsid w:val="00EE3282"/>
    <w:rsid w:val="00EE3288"/>
    <w:rsid w:val="00EE369F"/>
    <w:rsid w:val="00EE3E81"/>
    <w:rsid w:val="00EE42FC"/>
    <w:rsid w:val="00EE4410"/>
    <w:rsid w:val="00EE4A76"/>
    <w:rsid w:val="00EE4D9C"/>
    <w:rsid w:val="00EE4DFF"/>
    <w:rsid w:val="00EE56BD"/>
    <w:rsid w:val="00EE629B"/>
    <w:rsid w:val="00EE6350"/>
    <w:rsid w:val="00EE66FF"/>
    <w:rsid w:val="00EE674D"/>
    <w:rsid w:val="00EE6F9E"/>
    <w:rsid w:val="00EE727D"/>
    <w:rsid w:val="00EE7539"/>
    <w:rsid w:val="00EE75BF"/>
    <w:rsid w:val="00EE7C2A"/>
    <w:rsid w:val="00EF00AF"/>
    <w:rsid w:val="00EF0932"/>
    <w:rsid w:val="00EF100D"/>
    <w:rsid w:val="00EF2F46"/>
    <w:rsid w:val="00EF323F"/>
    <w:rsid w:val="00EF39A0"/>
    <w:rsid w:val="00EF4059"/>
    <w:rsid w:val="00EF4923"/>
    <w:rsid w:val="00EF4B57"/>
    <w:rsid w:val="00EF4ED4"/>
    <w:rsid w:val="00EF5FA4"/>
    <w:rsid w:val="00EF5FEA"/>
    <w:rsid w:val="00EF61A1"/>
    <w:rsid w:val="00EF63FD"/>
    <w:rsid w:val="00EF646C"/>
    <w:rsid w:val="00EF64C5"/>
    <w:rsid w:val="00EF668A"/>
    <w:rsid w:val="00EF6CFF"/>
    <w:rsid w:val="00EF6F55"/>
    <w:rsid w:val="00EF7060"/>
    <w:rsid w:val="00EF77A6"/>
    <w:rsid w:val="00EF77C9"/>
    <w:rsid w:val="00EF7EAE"/>
    <w:rsid w:val="00F00191"/>
    <w:rsid w:val="00F0081F"/>
    <w:rsid w:val="00F00CEB"/>
    <w:rsid w:val="00F01370"/>
    <w:rsid w:val="00F02137"/>
    <w:rsid w:val="00F02B21"/>
    <w:rsid w:val="00F03888"/>
    <w:rsid w:val="00F04A2A"/>
    <w:rsid w:val="00F04DC3"/>
    <w:rsid w:val="00F06176"/>
    <w:rsid w:val="00F06192"/>
    <w:rsid w:val="00F066B7"/>
    <w:rsid w:val="00F06873"/>
    <w:rsid w:val="00F06B58"/>
    <w:rsid w:val="00F073F1"/>
    <w:rsid w:val="00F07789"/>
    <w:rsid w:val="00F07971"/>
    <w:rsid w:val="00F07B86"/>
    <w:rsid w:val="00F1039A"/>
    <w:rsid w:val="00F10614"/>
    <w:rsid w:val="00F10E5E"/>
    <w:rsid w:val="00F11373"/>
    <w:rsid w:val="00F119ED"/>
    <w:rsid w:val="00F11F19"/>
    <w:rsid w:val="00F11FE9"/>
    <w:rsid w:val="00F12A81"/>
    <w:rsid w:val="00F12F96"/>
    <w:rsid w:val="00F13812"/>
    <w:rsid w:val="00F13B5D"/>
    <w:rsid w:val="00F146AB"/>
    <w:rsid w:val="00F14A1A"/>
    <w:rsid w:val="00F15649"/>
    <w:rsid w:val="00F15EB9"/>
    <w:rsid w:val="00F15F06"/>
    <w:rsid w:val="00F16159"/>
    <w:rsid w:val="00F161C7"/>
    <w:rsid w:val="00F161DE"/>
    <w:rsid w:val="00F16763"/>
    <w:rsid w:val="00F16898"/>
    <w:rsid w:val="00F168B9"/>
    <w:rsid w:val="00F16F16"/>
    <w:rsid w:val="00F178BC"/>
    <w:rsid w:val="00F20B6B"/>
    <w:rsid w:val="00F20CBF"/>
    <w:rsid w:val="00F21141"/>
    <w:rsid w:val="00F21810"/>
    <w:rsid w:val="00F22142"/>
    <w:rsid w:val="00F2263F"/>
    <w:rsid w:val="00F22D4B"/>
    <w:rsid w:val="00F234E1"/>
    <w:rsid w:val="00F241E8"/>
    <w:rsid w:val="00F2435C"/>
    <w:rsid w:val="00F249BB"/>
    <w:rsid w:val="00F253C6"/>
    <w:rsid w:val="00F26BE5"/>
    <w:rsid w:val="00F2729D"/>
    <w:rsid w:val="00F27358"/>
    <w:rsid w:val="00F2776E"/>
    <w:rsid w:val="00F3070D"/>
    <w:rsid w:val="00F30A66"/>
    <w:rsid w:val="00F31746"/>
    <w:rsid w:val="00F3181A"/>
    <w:rsid w:val="00F32011"/>
    <w:rsid w:val="00F32379"/>
    <w:rsid w:val="00F32578"/>
    <w:rsid w:val="00F327F1"/>
    <w:rsid w:val="00F34166"/>
    <w:rsid w:val="00F349B1"/>
    <w:rsid w:val="00F34B49"/>
    <w:rsid w:val="00F35A08"/>
    <w:rsid w:val="00F36014"/>
    <w:rsid w:val="00F369A0"/>
    <w:rsid w:val="00F369DD"/>
    <w:rsid w:val="00F36CED"/>
    <w:rsid w:val="00F36E9C"/>
    <w:rsid w:val="00F374E6"/>
    <w:rsid w:val="00F37EAC"/>
    <w:rsid w:val="00F40483"/>
    <w:rsid w:val="00F41556"/>
    <w:rsid w:val="00F416C7"/>
    <w:rsid w:val="00F41B98"/>
    <w:rsid w:val="00F41F78"/>
    <w:rsid w:val="00F42458"/>
    <w:rsid w:val="00F425AF"/>
    <w:rsid w:val="00F42708"/>
    <w:rsid w:val="00F42AB6"/>
    <w:rsid w:val="00F42C24"/>
    <w:rsid w:val="00F42D24"/>
    <w:rsid w:val="00F42FF4"/>
    <w:rsid w:val="00F4378F"/>
    <w:rsid w:val="00F43D3D"/>
    <w:rsid w:val="00F44000"/>
    <w:rsid w:val="00F440DE"/>
    <w:rsid w:val="00F4448F"/>
    <w:rsid w:val="00F44B5F"/>
    <w:rsid w:val="00F45113"/>
    <w:rsid w:val="00F45373"/>
    <w:rsid w:val="00F45522"/>
    <w:rsid w:val="00F4557E"/>
    <w:rsid w:val="00F455B9"/>
    <w:rsid w:val="00F45646"/>
    <w:rsid w:val="00F45756"/>
    <w:rsid w:val="00F45775"/>
    <w:rsid w:val="00F4616D"/>
    <w:rsid w:val="00F46AF5"/>
    <w:rsid w:val="00F5030B"/>
    <w:rsid w:val="00F50537"/>
    <w:rsid w:val="00F509AB"/>
    <w:rsid w:val="00F50B45"/>
    <w:rsid w:val="00F52032"/>
    <w:rsid w:val="00F5224C"/>
    <w:rsid w:val="00F5283E"/>
    <w:rsid w:val="00F53C5D"/>
    <w:rsid w:val="00F541C2"/>
    <w:rsid w:val="00F545BE"/>
    <w:rsid w:val="00F54E5E"/>
    <w:rsid w:val="00F55249"/>
    <w:rsid w:val="00F5672B"/>
    <w:rsid w:val="00F567E1"/>
    <w:rsid w:val="00F571B5"/>
    <w:rsid w:val="00F5730D"/>
    <w:rsid w:val="00F5732F"/>
    <w:rsid w:val="00F57D51"/>
    <w:rsid w:val="00F57D8D"/>
    <w:rsid w:val="00F57DEE"/>
    <w:rsid w:val="00F601DB"/>
    <w:rsid w:val="00F6038A"/>
    <w:rsid w:val="00F60E99"/>
    <w:rsid w:val="00F60FEF"/>
    <w:rsid w:val="00F6128D"/>
    <w:rsid w:val="00F6144F"/>
    <w:rsid w:val="00F61622"/>
    <w:rsid w:val="00F61B43"/>
    <w:rsid w:val="00F61BC4"/>
    <w:rsid w:val="00F61CAB"/>
    <w:rsid w:val="00F61F01"/>
    <w:rsid w:val="00F61FB3"/>
    <w:rsid w:val="00F62C9A"/>
    <w:rsid w:val="00F6435E"/>
    <w:rsid w:val="00F6491D"/>
    <w:rsid w:val="00F64CF5"/>
    <w:rsid w:val="00F65590"/>
    <w:rsid w:val="00F662DF"/>
    <w:rsid w:val="00F66E06"/>
    <w:rsid w:val="00F66FB1"/>
    <w:rsid w:val="00F67690"/>
    <w:rsid w:val="00F67E6B"/>
    <w:rsid w:val="00F70233"/>
    <w:rsid w:val="00F708C2"/>
    <w:rsid w:val="00F71455"/>
    <w:rsid w:val="00F71527"/>
    <w:rsid w:val="00F716A7"/>
    <w:rsid w:val="00F71904"/>
    <w:rsid w:val="00F719E9"/>
    <w:rsid w:val="00F72303"/>
    <w:rsid w:val="00F727A8"/>
    <w:rsid w:val="00F7293A"/>
    <w:rsid w:val="00F73883"/>
    <w:rsid w:val="00F74509"/>
    <w:rsid w:val="00F753A4"/>
    <w:rsid w:val="00F7609B"/>
    <w:rsid w:val="00F7637B"/>
    <w:rsid w:val="00F76996"/>
    <w:rsid w:val="00F76D14"/>
    <w:rsid w:val="00F76DAB"/>
    <w:rsid w:val="00F77012"/>
    <w:rsid w:val="00F80063"/>
    <w:rsid w:val="00F80F37"/>
    <w:rsid w:val="00F81590"/>
    <w:rsid w:val="00F817F7"/>
    <w:rsid w:val="00F81C2A"/>
    <w:rsid w:val="00F81CEE"/>
    <w:rsid w:val="00F82012"/>
    <w:rsid w:val="00F82242"/>
    <w:rsid w:val="00F8295B"/>
    <w:rsid w:val="00F82A7D"/>
    <w:rsid w:val="00F82EDC"/>
    <w:rsid w:val="00F83496"/>
    <w:rsid w:val="00F8360D"/>
    <w:rsid w:val="00F83701"/>
    <w:rsid w:val="00F83ED5"/>
    <w:rsid w:val="00F8422D"/>
    <w:rsid w:val="00F84237"/>
    <w:rsid w:val="00F842FB"/>
    <w:rsid w:val="00F8470B"/>
    <w:rsid w:val="00F84740"/>
    <w:rsid w:val="00F84983"/>
    <w:rsid w:val="00F84D21"/>
    <w:rsid w:val="00F8513B"/>
    <w:rsid w:val="00F8548C"/>
    <w:rsid w:val="00F8552E"/>
    <w:rsid w:val="00F860C6"/>
    <w:rsid w:val="00F8634C"/>
    <w:rsid w:val="00F86695"/>
    <w:rsid w:val="00F868B0"/>
    <w:rsid w:val="00F8714D"/>
    <w:rsid w:val="00F879F5"/>
    <w:rsid w:val="00F904F8"/>
    <w:rsid w:val="00F907C2"/>
    <w:rsid w:val="00F908B1"/>
    <w:rsid w:val="00F90930"/>
    <w:rsid w:val="00F90D79"/>
    <w:rsid w:val="00F9174F"/>
    <w:rsid w:val="00F9185B"/>
    <w:rsid w:val="00F91FC5"/>
    <w:rsid w:val="00F92467"/>
    <w:rsid w:val="00F938D5"/>
    <w:rsid w:val="00F94ADD"/>
    <w:rsid w:val="00F94EC1"/>
    <w:rsid w:val="00F95D41"/>
    <w:rsid w:val="00F96AA4"/>
    <w:rsid w:val="00F97160"/>
    <w:rsid w:val="00F971B9"/>
    <w:rsid w:val="00F97B4C"/>
    <w:rsid w:val="00F97F0A"/>
    <w:rsid w:val="00FA01DB"/>
    <w:rsid w:val="00FA0273"/>
    <w:rsid w:val="00FA0522"/>
    <w:rsid w:val="00FA1A97"/>
    <w:rsid w:val="00FA1FE0"/>
    <w:rsid w:val="00FA203C"/>
    <w:rsid w:val="00FA23E1"/>
    <w:rsid w:val="00FA256A"/>
    <w:rsid w:val="00FA2857"/>
    <w:rsid w:val="00FA2963"/>
    <w:rsid w:val="00FA2FEF"/>
    <w:rsid w:val="00FA309A"/>
    <w:rsid w:val="00FA32CF"/>
    <w:rsid w:val="00FA3349"/>
    <w:rsid w:val="00FA414B"/>
    <w:rsid w:val="00FA4C35"/>
    <w:rsid w:val="00FA5854"/>
    <w:rsid w:val="00FA5C6B"/>
    <w:rsid w:val="00FA6B07"/>
    <w:rsid w:val="00FA6E33"/>
    <w:rsid w:val="00FA779A"/>
    <w:rsid w:val="00FA7846"/>
    <w:rsid w:val="00FA7B7B"/>
    <w:rsid w:val="00FB03F5"/>
    <w:rsid w:val="00FB0545"/>
    <w:rsid w:val="00FB06A0"/>
    <w:rsid w:val="00FB0980"/>
    <w:rsid w:val="00FB0E31"/>
    <w:rsid w:val="00FB10E5"/>
    <w:rsid w:val="00FB115C"/>
    <w:rsid w:val="00FB1340"/>
    <w:rsid w:val="00FB1457"/>
    <w:rsid w:val="00FB1A3B"/>
    <w:rsid w:val="00FB1A55"/>
    <w:rsid w:val="00FB1A8E"/>
    <w:rsid w:val="00FB1F25"/>
    <w:rsid w:val="00FB221B"/>
    <w:rsid w:val="00FB2378"/>
    <w:rsid w:val="00FB23B0"/>
    <w:rsid w:val="00FB256D"/>
    <w:rsid w:val="00FB2E45"/>
    <w:rsid w:val="00FB3573"/>
    <w:rsid w:val="00FB392E"/>
    <w:rsid w:val="00FB3C8D"/>
    <w:rsid w:val="00FB44F8"/>
    <w:rsid w:val="00FB452D"/>
    <w:rsid w:val="00FB46F4"/>
    <w:rsid w:val="00FB508D"/>
    <w:rsid w:val="00FB566D"/>
    <w:rsid w:val="00FB5686"/>
    <w:rsid w:val="00FB74FA"/>
    <w:rsid w:val="00FB7EE3"/>
    <w:rsid w:val="00FC12B5"/>
    <w:rsid w:val="00FC15AC"/>
    <w:rsid w:val="00FC16AA"/>
    <w:rsid w:val="00FC2067"/>
    <w:rsid w:val="00FC2332"/>
    <w:rsid w:val="00FC3319"/>
    <w:rsid w:val="00FC4093"/>
    <w:rsid w:val="00FC448F"/>
    <w:rsid w:val="00FC47A2"/>
    <w:rsid w:val="00FC5506"/>
    <w:rsid w:val="00FC59F9"/>
    <w:rsid w:val="00FC6215"/>
    <w:rsid w:val="00FC6396"/>
    <w:rsid w:val="00FC6B76"/>
    <w:rsid w:val="00FC6D9C"/>
    <w:rsid w:val="00FC7B5D"/>
    <w:rsid w:val="00FD0282"/>
    <w:rsid w:val="00FD0739"/>
    <w:rsid w:val="00FD106F"/>
    <w:rsid w:val="00FD20C8"/>
    <w:rsid w:val="00FD26C6"/>
    <w:rsid w:val="00FD2912"/>
    <w:rsid w:val="00FD34DD"/>
    <w:rsid w:val="00FD3606"/>
    <w:rsid w:val="00FD4A8A"/>
    <w:rsid w:val="00FD51AB"/>
    <w:rsid w:val="00FD53E9"/>
    <w:rsid w:val="00FD53F6"/>
    <w:rsid w:val="00FD5A67"/>
    <w:rsid w:val="00FD5DC2"/>
    <w:rsid w:val="00FD67F8"/>
    <w:rsid w:val="00FD7126"/>
    <w:rsid w:val="00FE0130"/>
    <w:rsid w:val="00FE116E"/>
    <w:rsid w:val="00FE1496"/>
    <w:rsid w:val="00FE15E4"/>
    <w:rsid w:val="00FE1AC9"/>
    <w:rsid w:val="00FE1B55"/>
    <w:rsid w:val="00FE1CBC"/>
    <w:rsid w:val="00FE1D19"/>
    <w:rsid w:val="00FE1E13"/>
    <w:rsid w:val="00FE1E87"/>
    <w:rsid w:val="00FE26FF"/>
    <w:rsid w:val="00FE2824"/>
    <w:rsid w:val="00FE2BD3"/>
    <w:rsid w:val="00FE2F2F"/>
    <w:rsid w:val="00FE31BC"/>
    <w:rsid w:val="00FE3250"/>
    <w:rsid w:val="00FE3439"/>
    <w:rsid w:val="00FE3613"/>
    <w:rsid w:val="00FE3695"/>
    <w:rsid w:val="00FE3C8B"/>
    <w:rsid w:val="00FE4131"/>
    <w:rsid w:val="00FE44B6"/>
    <w:rsid w:val="00FE4786"/>
    <w:rsid w:val="00FE52DF"/>
    <w:rsid w:val="00FE5D92"/>
    <w:rsid w:val="00FE7D28"/>
    <w:rsid w:val="00FF026E"/>
    <w:rsid w:val="00FF0E55"/>
    <w:rsid w:val="00FF1A2C"/>
    <w:rsid w:val="00FF1AA2"/>
    <w:rsid w:val="00FF2F94"/>
    <w:rsid w:val="00FF320D"/>
    <w:rsid w:val="00FF4057"/>
    <w:rsid w:val="00FF489F"/>
    <w:rsid w:val="00FF66F3"/>
    <w:rsid w:val="00FF672F"/>
    <w:rsid w:val="00FF6848"/>
    <w:rsid w:val="00FF6B45"/>
    <w:rsid w:val="00FF70A2"/>
    <w:rsid w:val="00FF7542"/>
    <w:rsid w:val="00FF7C9F"/>
    <w:rsid w:val="00FF7CD5"/>
    <w:rsid w:val="00FF7CDF"/>
    <w:rsid w:val="00FF7CE1"/>
  </w:rsids>
  <m:mathPr>
    <m:mathFont m:val="Cambria Math"/>
    <m:brkBin m:val="before"/>
    <m:brkBinSub m:val="--"/>
    <m:smallFrac m:val="0"/>
    <m:dispDef/>
    <m:lMargin m:val="0"/>
    <m:rMargin m:val="0"/>
    <m:defJc m:val="centerGroup"/>
    <m:wrapIndent m:val="1440"/>
    <m:intLim m:val="subSup"/>
    <m:naryLim m:val="undOvr"/>
  </m:mathPr>
  <w:themeFontLang w:val="en-IN"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1DA4DFE"/>
  <w14:defaultImageDpi w14:val="32767"/>
  <w15:chartTrackingRefBased/>
  <w15:docId w15:val="{0FA60E11-50F7-4E0D-8639-BB140345D8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B9349C"/>
    <w:pPr>
      <w:widowControl w:val="0"/>
      <w:spacing w:after="0" w:line="240" w:lineRule="auto"/>
    </w:pPr>
    <w:rPr>
      <w:rFonts w:ascii="Arial" w:eastAsia="Courier New" w:hAnsi="Arial" w:cs="Courier New"/>
      <w:sz w:val="20"/>
      <w:szCs w:val="24"/>
      <w:lang w:val="en-AU" w:eastAsia="en-IN"/>
    </w:rPr>
  </w:style>
  <w:style w:type="paragraph" w:styleId="Heading1">
    <w:name w:val="heading 1"/>
    <w:basedOn w:val="Normal"/>
    <w:next w:val="Normal"/>
    <w:link w:val="Heading1Char"/>
    <w:uiPriority w:val="9"/>
    <w:qFormat/>
    <w:rsid w:val="00A86053"/>
    <w:pPr>
      <w:keepNext/>
      <w:spacing w:after="240"/>
      <w:outlineLvl w:val="0"/>
    </w:pPr>
    <w:rPr>
      <w:rFonts w:ascii="Arial Bold" w:eastAsiaTheme="majorEastAsia" w:hAnsi="Arial Bold" w:cstheme="majorBidi"/>
      <w:b/>
      <w:bCs/>
      <w:kern w:val="32"/>
      <w:sz w:val="40"/>
      <w:szCs w:val="32"/>
    </w:rPr>
  </w:style>
  <w:style w:type="paragraph" w:styleId="Heading2">
    <w:name w:val="heading 2"/>
    <w:basedOn w:val="Normal"/>
    <w:next w:val="Normal"/>
    <w:link w:val="Heading2Char"/>
    <w:uiPriority w:val="9"/>
    <w:unhideWhenUsed/>
    <w:qFormat/>
    <w:rsid w:val="00A86053"/>
    <w:pPr>
      <w:keepNext/>
      <w:pageBreakBefore/>
      <w:spacing w:after="240"/>
      <w:outlineLvl w:val="1"/>
    </w:pPr>
    <w:rPr>
      <w:rFonts w:ascii="Arial Bold" w:eastAsiaTheme="majorEastAsia" w:hAnsi="Arial Bold" w:cstheme="majorBidi"/>
      <w:b/>
      <w:bCs/>
      <w:iCs/>
      <w:sz w:val="32"/>
      <w:szCs w:val="28"/>
    </w:rPr>
  </w:style>
  <w:style w:type="paragraph" w:styleId="Heading3">
    <w:name w:val="heading 3"/>
    <w:basedOn w:val="Normal"/>
    <w:next w:val="Normal"/>
    <w:link w:val="Heading3Char"/>
    <w:uiPriority w:val="9"/>
    <w:unhideWhenUsed/>
    <w:qFormat/>
    <w:rsid w:val="009A3FD1"/>
    <w:pPr>
      <w:keepNext/>
      <w:spacing w:after="240"/>
      <w:outlineLvl w:val="2"/>
    </w:pPr>
    <w:rPr>
      <w:rFonts w:ascii="Arial Bold" w:eastAsiaTheme="majorEastAsia" w:hAnsi="Arial Bold" w:cstheme="majorBidi"/>
      <w:b/>
      <w:bCs/>
      <w:sz w:val="24"/>
      <w:szCs w:val="26"/>
    </w:rPr>
  </w:style>
  <w:style w:type="paragraph" w:styleId="Heading4">
    <w:name w:val="heading 4"/>
    <w:basedOn w:val="Normal"/>
    <w:next w:val="Normal"/>
    <w:link w:val="Heading4Char"/>
    <w:uiPriority w:val="9"/>
    <w:unhideWhenUsed/>
    <w:qFormat/>
    <w:rsid w:val="009A3FD1"/>
    <w:pPr>
      <w:keepNext/>
      <w:spacing w:after="240"/>
      <w:outlineLvl w:val="3"/>
    </w:pPr>
    <w:rPr>
      <w:rFonts w:ascii="Arial Bold" w:eastAsiaTheme="majorEastAsia" w:hAnsi="Arial Bold" w:cstheme="majorBidi"/>
      <w:b/>
      <w:iCs/>
      <w:sz w:val="22"/>
    </w:rPr>
  </w:style>
  <w:style w:type="paragraph" w:styleId="Heading5">
    <w:name w:val="heading 5"/>
    <w:basedOn w:val="Normal"/>
    <w:next w:val="Normal"/>
    <w:link w:val="Heading5Char"/>
    <w:uiPriority w:val="9"/>
    <w:unhideWhenUsed/>
    <w:qFormat/>
    <w:rsid w:val="00A33011"/>
    <w:pPr>
      <w:keepNext/>
      <w:spacing w:after="240"/>
      <w:outlineLvl w:val="4"/>
    </w:pPr>
    <w:rPr>
      <w:rFonts w:ascii="Arial Bold" w:eastAsiaTheme="majorEastAsia" w:hAnsi="Arial Bold" w:cstheme="majorBidi"/>
      <w:b/>
    </w:rPr>
  </w:style>
  <w:style w:type="paragraph" w:styleId="Heading6">
    <w:name w:val="heading 6"/>
    <w:basedOn w:val="Normal"/>
    <w:next w:val="Normal"/>
    <w:link w:val="Heading6Char"/>
    <w:uiPriority w:val="9"/>
    <w:unhideWhenUsed/>
    <w:qFormat/>
    <w:rsid w:val="00D64BEF"/>
    <w:pPr>
      <w:keepNext/>
      <w:keepLines/>
      <w:numPr>
        <w:ilvl w:val="5"/>
        <w:numId w:val="6"/>
      </w:numPr>
      <w:spacing w:after="240"/>
      <w:outlineLvl w:val="5"/>
    </w:pPr>
    <w:rPr>
      <w:rFonts w:asciiTheme="majorHAnsi" w:eastAsiaTheme="majorEastAsia" w:hAnsiTheme="majorHAnsi" w:cstheme="majorBidi"/>
      <w:b/>
      <w:i/>
    </w:rPr>
  </w:style>
  <w:style w:type="paragraph" w:styleId="Heading7">
    <w:name w:val="heading 7"/>
    <w:basedOn w:val="Normal"/>
    <w:next w:val="Normal"/>
    <w:link w:val="Heading7Char"/>
    <w:uiPriority w:val="9"/>
    <w:unhideWhenUsed/>
    <w:qFormat/>
    <w:rsid w:val="00AD5117"/>
    <w:pPr>
      <w:keepNext/>
      <w:spacing w:after="240"/>
      <w:outlineLvl w:val="6"/>
    </w:pPr>
    <w:rPr>
      <w:rFonts w:asciiTheme="majorHAnsi" w:eastAsiaTheme="majorEastAsia" w:hAnsiTheme="majorHAnsi" w:cstheme="majorBidi"/>
      <w:b/>
      <w:iCs/>
    </w:rPr>
  </w:style>
  <w:style w:type="paragraph" w:styleId="Heading8">
    <w:name w:val="heading 8"/>
    <w:basedOn w:val="Normal"/>
    <w:next w:val="Normal"/>
    <w:link w:val="Heading8Char"/>
    <w:uiPriority w:val="9"/>
    <w:unhideWhenUsed/>
    <w:qFormat/>
    <w:rsid w:val="00D9091F"/>
    <w:pPr>
      <w:keepNext/>
      <w:keepLines/>
      <w:spacing w:after="240"/>
      <w:outlineLvl w:val="7"/>
    </w:pPr>
    <w:rPr>
      <w:rFonts w:asciiTheme="majorHAnsi" w:eastAsiaTheme="majorEastAsia" w:hAnsiTheme="majorHAnsi" w:cstheme="majorBidi"/>
      <w:i/>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1E0A23"/>
    <w:pPr>
      <w:spacing w:after="240"/>
    </w:pPr>
    <w:rPr>
      <w:sz w:val="18"/>
    </w:rPr>
  </w:style>
  <w:style w:type="character" w:customStyle="1" w:styleId="BodyTextChar">
    <w:name w:val="Body Text Char"/>
    <w:basedOn w:val="DefaultParagraphFont"/>
    <w:link w:val="BodyText"/>
    <w:uiPriority w:val="99"/>
    <w:rsid w:val="001E0A23"/>
    <w:rPr>
      <w:rFonts w:ascii="Arial" w:eastAsia="Courier New" w:hAnsi="Arial" w:cs="Courier New"/>
      <w:sz w:val="18"/>
      <w:szCs w:val="24"/>
      <w:lang w:val="en-AU" w:eastAsia="en-IN"/>
    </w:rPr>
  </w:style>
  <w:style w:type="paragraph" w:styleId="BodyText2">
    <w:name w:val="Body Text 2"/>
    <w:basedOn w:val="Normal"/>
    <w:link w:val="BodyText2Char"/>
    <w:uiPriority w:val="99"/>
    <w:unhideWhenUsed/>
    <w:rsid w:val="001C6E8C"/>
    <w:pPr>
      <w:spacing w:after="240"/>
      <w:ind w:left="360"/>
    </w:pPr>
  </w:style>
  <w:style w:type="character" w:customStyle="1" w:styleId="BodyText2Char">
    <w:name w:val="Body Text 2 Char"/>
    <w:basedOn w:val="DefaultParagraphFont"/>
    <w:link w:val="BodyText2"/>
    <w:uiPriority w:val="99"/>
    <w:rsid w:val="001C6E8C"/>
    <w:rPr>
      <w:rFonts w:ascii="Arial" w:eastAsia="Courier New" w:hAnsi="Arial" w:cs="Courier New"/>
      <w:sz w:val="19"/>
      <w:szCs w:val="24"/>
      <w:lang w:eastAsia="en-IN"/>
    </w:rPr>
  </w:style>
  <w:style w:type="paragraph" w:styleId="BodyText3">
    <w:name w:val="Body Text 3"/>
    <w:basedOn w:val="Normal"/>
    <w:link w:val="BodyText3Char"/>
    <w:uiPriority w:val="99"/>
    <w:semiHidden/>
    <w:unhideWhenUsed/>
    <w:rsid w:val="001C6E8C"/>
    <w:pPr>
      <w:spacing w:after="120"/>
    </w:pPr>
    <w:rPr>
      <w:szCs w:val="16"/>
    </w:rPr>
  </w:style>
  <w:style w:type="character" w:customStyle="1" w:styleId="BodyText3Char">
    <w:name w:val="Body Text 3 Char"/>
    <w:basedOn w:val="DefaultParagraphFont"/>
    <w:link w:val="BodyText3"/>
    <w:uiPriority w:val="99"/>
    <w:semiHidden/>
    <w:rsid w:val="001C6E8C"/>
    <w:rPr>
      <w:rFonts w:ascii="Arial" w:eastAsia="Courier New" w:hAnsi="Arial" w:cs="Courier New"/>
      <w:sz w:val="19"/>
      <w:szCs w:val="16"/>
      <w:lang w:eastAsia="en-IN"/>
    </w:rPr>
  </w:style>
  <w:style w:type="character" w:customStyle="1" w:styleId="Heading1Char">
    <w:name w:val="Heading 1 Char"/>
    <w:basedOn w:val="DefaultParagraphFont"/>
    <w:link w:val="Heading1"/>
    <w:uiPriority w:val="9"/>
    <w:rsid w:val="00A86053"/>
    <w:rPr>
      <w:rFonts w:ascii="Arial Bold" w:eastAsiaTheme="majorEastAsia" w:hAnsi="Arial Bold" w:cstheme="majorBidi"/>
      <w:b/>
      <w:bCs/>
      <w:kern w:val="32"/>
      <w:sz w:val="40"/>
      <w:szCs w:val="32"/>
      <w:lang w:eastAsia="en-IN"/>
    </w:rPr>
  </w:style>
  <w:style w:type="character" w:customStyle="1" w:styleId="Heading2Char">
    <w:name w:val="Heading 2 Char"/>
    <w:basedOn w:val="DefaultParagraphFont"/>
    <w:link w:val="Heading2"/>
    <w:uiPriority w:val="9"/>
    <w:rsid w:val="00A86053"/>
    <w:rPr>
      <w:rFonts w:ascii="Arial Bold" w:eastAsiaTheme="majorEastAsia" w:hAnsi="Arial Bold" w:cstheme="majorBidi"/>
      <w:b/>
      <w:bCs/>
      <w:iCs/>
      <w:sz w:val="32"/>
      <w:szCs w:val="28"/>
      <w:lang w:eastAsia="en-IN"/>
    </w:rPr>
  </w:style>
  <w:style w:type="character" w:customStyle="1" w:styleId="Heading3Char">
    <w:name w:val="Heading 3 Char"/>
    <w:basedOn w:val="DefaultParagraphFont"/>
    <w:link w:val="Heading3"/>
    <w:uiPriority w:val="9"/>
    <w:rsid w:val="009A3FD1"/>
    <w:rPr>
      <w:rFonts w:ascii="Arial Bold" w:eastAsiaTheme="majorEastAsia" w:hAnsi="Arial Bold" w:cstheme="majorBidi"/>
      <w:b/>
      <w:bCs/>
      <w:sz w:val="24"/>
      <w:szCs w:val="26"/>
      <w:lang w:eastAsia="en-IN"/>
    </w:rPr>
  </w:style>
  <w:style w:type="character" w:customStyle="1" w:styleId="Heading4Char">
    <w:name w:val="Heading 4 Char"/>
    <w:basedOn w:val="DefaultParagraphFont"/>
    <w:link w:val="Heading4"/>
    <w:uiPriority w:val="9"/>
    <w:rsid w:val="009A3FD1"/>
    <w:rPr>
      <w:rFonts w:ascii="Arial Bold" w:eastAsiaTheme="majorEastAsia" w:hAnsi="Arial Bold" w:cstheme="majorBidi"/>
      <w:b/>
      <w:iCs/>
      <w:szCs w:val="24"/>
      <w:lang w:eastAsia="en-IN"/>
    </w:rPr>
  </w:style>
  <w:style w:type="character" w:customStyle="1" w:styleId="Heading5Char">
    <w:name w:val="Heading 5 Char"/>
    <w:basedOn w:val="DefaultParagraphFont"/>
    <w:link w:val="Heading5"/>
    <w:uiPriority w:val="9"/>
    <w:rsid w:val="00A33011"/>
    <w:rPr>
      <w:rFonts w:ascii="Arial Bold" w:eastAsiaTheme="majorEastAsia" w:hAnsi="Arial Bold" w:cstheme="majorBidi"/>
      <w:b/>
      <w:sz w:val="20"/>
      <w:szCs w:val="24"/>
      <w:lang w:eastAsia="en-IN"/>
    </w:rPr>
  </w:style>
  <w:style w:type="paragraph" w:styleId="ListBullet">
    <w:name w:val="List Bullet"/>
    <w:basedOn w:val="Normal"/>
    <w:uiPriority w:val="99"/>
    <w:unhideWhenUsed/>
    <w:rsid w:val="001E0A23"/>
    <w:pPr>
      <w:numPr>
        <w:numId w:val="4"/>
      </w:numPr>
      <w:spacing w:after="240"/>
    </w:pPr>
    <w:rPr>
      <w:sz w:val="18"/>
    </w:rPr>
  </w:style>
  <w:style w:type="paragraph" w:styleId="ListBullet2">
    <w:name w:val="List Bullet 2"/>
    <w:basedOn w:val="Normal"/>
    <w:uiPriority w:val="99"/>
    <w:unhideWhenUsed/>
    <w:rsid w:val="0069201D"/>
    <w:pPr>
      <w:numPr>
        <w:numId w:val="5"/>
      </w:numPr>
      <w:spacing w:after="240"/>
    </w:pPr>
  </w:style>
  <w:style w:type="paragraph" w:styleId="ListNumber">
    <w:name w:val="List Number"/>
    <w:basedOn w:val="Normal"/>
    <w:uiPriority w:val="99"/>
    <w:unhideWhenUsed/>
    <w:rsid w:val="00FD34DD"/>
    <w:pPr>
      <w:numPr>
        <w:numId w:val="1"/>
      </w:numPr>
      <w:spacing w:after="240"/>
    </w:pPr>
  </w:style>
  <w:style w:type="paragraph" w:styleId="ListNumber2">
    <w:name w:val="List Number 2"/>
    <w:basedOn w:val="Normal"/>
    <w:uiPriority w:val="99"/>
    <w:unhideWhenUsed/>
    <w:rsid w:val="006366F7"/>
    <w:pPr>
      <w:numPr>
        <w:numId w:val="2"/>
      </w:numPr>
      <w:spacing w:after="240"/>
    </w:pPr>
  </w:style>
  <w:style w:type="paragraph" w:styleId="TOC1">
    <w:name w:val="toc 1"/>
    <w:basedOn w:val="Normal"/>
    <w:next w:val="Normal"/>
    <w:autoRedefine/>
    <w:uiPriority w:val="39"/>
    <w:unhideWhenUsed/>
    <w:rsid w:val="00EB00AC"/>
    <w:pPr>
      <w:tabs>
        <w:tab w:val="left" w:pos="360"/>
        <w:tab w:val="right" w:leader="dot" w:pos="11106"/>
      </w:tabs>
      <w:spacing w:before="160" w:after="60"/>
    </w:pPr>
    <w:rPr>
      <w:noProof/>
      <w:lang w:eastAsia="en-US"/>
    </w:rPr>
  </w:style>
  <w:style w:type="paragraph" w:styleId="TOC2">
    <w:name w:val="toc 2"/>
    <w:basedOn w:val="Normal"/>
    <w:next w:val="Normal"/>
    <w:autoRedefine/>
    <w:uiPriority w:val="39"/>
    <w:unhideWhenUsed/>
    <w:rsid w:val="001D7D3B"/>
    <w:pPr>
      <w:tabs>
        <w:tab w:val="right" w:leader="dot" w:pos="11106"/>
      </w:tabs>
      <w:spacing w:after="60"/>
      <w:ind w:left="360"/>
    </w:pPr>
  </w:style>
  <w:style w:type="paragraph" w:styleId="TOC3">
    <w:name w:val="toc 3"/>
    <w:basedOn w:val="Normal"/>
    <w:next w:val="Normal"/>
    <w:autoRedefine/>
    <w:uiPriority w:val="39"/>
    <w:unhideWhenUsed/>
    <w:rsid w:val="00026807"/>
    <w:pPr>
      <w:tabs>
        <w:tab w:val="left" w:pos="1350"/>
        <w:tab w:val="right" w:leader="dot" w:pos="11106"/>
      </w:tabs>
      <w:spacing w:after="40"/>
      <w:ind w:left="810"/>
    </w:pPr>
  </w:style>
  <w:style w:type="paragraph" w:styleId="Subtitle">
    <w:name w:val="Subtitle"/>
    <w:basedOn w:val="Normal"/>
    <w:next w:val="Normal"/>
    <w:link w:val="SubtitleChar"/>
    <w:uiPriority w:val="11"/>
    <w:qFormat/>
    <w:rsid w:val="001C6E8C"/>
    <w:pPr>
      <w:widowControl/>
      <w:numPr>
        <w:ilvl w:val="1"/>
      </w:numPr>
      <w:suppressAutoHyphens/>
      <w:spacing w:before="320" w:after="60" w:line="240" w:lineRule="atLeast"/>
      <w:outlineLvl w:val="1"/>
    </w:pPr>
    <w:rPr>
      <w:rFonts w:eastAsia="Times New Roman" w:cs="Times New Roman"/>
      <w:iCs/>
      <w:sz w:val="32"/>
      <w:lang w:eastAsia="en-US"/>
    </w:rPr>
  </w:style>
  <w:style w:type="paragraph" w:styleId="Title">
    <w:name w:val="Title"/>
    <w:basedOn w:val="Normal"/>
    <w:next w:val="Normal"/>
    <w:link w:val="TitleChar"/>
    <w:uiPriority w:val="10"/>
    <w:qFormat/>
    <w:rsid w:val="001604BA"/>
    <w:pPr>
      <w:widowControl/>
      <w:suppressAutoHyphens/>
      <w:spacing w:before="120" w:after="300"/>
      <w:outlineLvl w:val="0"/>
    </w:pPr>
    <w:rPr>
      <w:rFonts w:ascii="Arial Bold" w:eastAsia="Times New Roman" w:hAnsi="Arial Bold" w:cs="Times New Roman"/>
      <w:b/>
      <w:kern w:val="28"/>
      <w:sz w:val="32"/>
      <w:szCs w:val="52"/>
      <w:lang w:eastAsia="en-US"/>
    </w:rPr>
  </w:style>
  <w:style w:type="character" w:customStyle="1" w:styleId="TitleChar">
    <w:name w:val="Title Char"/>
    <w:link w:val="Title"/>
    <w:uiPriority w:val="10"/>
    <w:rsid w:val="001604BA"/>
    <w:rPr>
      <w:rFonts w:ascii="Arial Bold" w:eastAsia="Times New Roman" w:hAnsi="Arial Bold" w:cs="Times New Roman"/>
      <w:b/>
      <w:kern w:val="28"/>
      <w:sz w:val="32"/>
      <w:szCs w:val="52"/>
      <w:lang w:val="en-AU"/>
    </w:rPr>
  </w:style>
  <w:style w:type="paragraph" w:styleId="List2">
    <w:name w:val="List 2"/>
    <w:basedOn w:val="Normal"/>
    <w:uiPriority w:val="99"/>
    <w:unhideWhenUsed/>
    <w:rsid w:val="00CB040C"/>
    <w:pPr>
      <w:spacing w:after="240"/>
      <w:ind w:left="720" w:hanging="360"/>
    </w:pPr>
  </w:style>
  <w:style w:type="table" w:styleId="ListTable7Colorful-Accent2">
    <w:name w:val="List Table 7 Colorful Accent 2"/>
    <w:basedOn w:val="TableNormal"/>
    <w:uiPriority w:val="52"/>
    <w:rsid w:val="001C6E8C"/>
    <w:pPr>
      <w:spacing w:after="0" w:line="240" w:lineRule="auto"/>
    </w:pPr>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SubtitleChar">
    <w:name w:val="Subtitle Char"/>
    <w:link w:val="Subtitle"/>
    <w:uiPriority w:val="11"/>
    <w:rsid w:val="001C6E8C"/>
    <w:rPr>
      <w:rFonts w:ascii="Arial" w:eastAsia="Times New Roman" w:hAnsi="Arial" w:cs="Times New Roman"/>
      <w:iCs/>
      <w:sz w:val="32"/>
      <w:szCs w:val="24"/>
      <w:lang w:val="en-AU"/>
    </w:rPr>
  </w:style>
  <w:style w:type="paragraph" w:customStyle="1" w:styleId="Bullet1">
    <w:name w:val="Bullet 1"/>
    <w:basedOn w:val="Normal"/>
    <w:qFormat/>
    <w:rsid w:val="00263D70"/>
    <w:pPr>
      <w:widowControl/>
      <w:numPr>
        <w:numId w:val="3"/>
      </w:numPr>
      <w:suppressAutoHyphens/>
      <w:spacing w:after="120" w:line="240" w:lineRule="atLeast"/>
      <w:ind w:left="288" w:hanging="288"/>
    </w:pPr>
    <w:rPr>
      <w:rFonts w:eastAsia="Arial" w:cstheme="minorBidi"/>
      <w:szCs w:val="22"/>
      <w:lang w:eastAsia="en-US"/>
    </w:rPr>
  </w:style>
  <w:style w:type="paragraph" w:customStyle="1" w:styleId="Bullet2">
    <w:name w:val="Bullet 2"/>
    <w:basedOn w:val="Normal"/>
    <w:qFormat/>
    <w:rsid w:val="001C6E8C"/>
    <w:pPr>
      <w:widowControl/>
      <w:numPr>
        <w:ilvl w:val="1"/>
        <w:numId w:val="3"/>
      </w:numPr>
      <w:suppressAutoHyphens/>
      <w:spacing w:after="60" w:line="240" w:lineRule="atLeast"/>
    </w:pPr>
    <w:rPr>
      <w:rFonts w:eastAsia="Arial" w:cstheme="minorBidi"/>
      <w:szCs w:val="22"/>
      <w:lang w:eastAsia="en-US"/>
    </w:rPr>
  </w:style>
  <w:style w:type="paragraph" w:customStyle="1" w:styleId="Bullet3">
    <w:name w:val="Bullet 3"/>
    <w:basedOn w:val="Normal"/>
    <w:qFormat/>
    <w:rsid w:val="001C6E8C"/>
    <w:pPr>
      <w:widowControl/>
      <w:numPr>
        <w:ilvl w:val="2"/>
        <w:numId w:val="3"/>
      </w:numPr>
      <w:suppressAutoHyphens/>
      <w:spacing w:after="60" w:line="240" w:lineRule="atLeast"/>
    </w:pPr>
    <w:rPr>
      <w:rFonts w:eastAsia="Arial" w:cstheme="minorBidi"/>
      <w:szCs w:val="22"/>
      <w:lang w:eastAsia="en-US"/>
    </w:rPr>
  </w:style>
  <w:style w:type="character" w:styleId="Emphasis">
    <w:name w:val="Emphasis"/>
    <w:uiPriority w:val="20"/>
    <w:qFormat/>
    <w:rsid w:val="001C6E8C"/>
    <w:rPr>
      <w:i/>
      <w:iCs/>
    </w:rPr>
  </w:style>
  <w:style w:type="table" w:styleId="TableGrid">
    <w:name w:val="Table Grid"/>
    <w:basedOn w:val="TableNormal"/>
    <w:uiPriority w:val="39"/>
    <w:rsid w:val="001C6E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C6E8C"/>
    <w:rPr>
      <w:color w:val="0563C1" w:themeColor="hyperlink"/>
      <w:u w:val="single"/>
    </w:rPr>
  </w:style>
  <w:style w:type="character" w:customStyle="1" w:styleId="UnresolvedMention1">
    <w:name w:val="Unresolved Mention1"/>
    <w:basedOn w:val="DefaultParagraphFont"/>
    <w:uiPriority w:val="99"/>
    <w:semiHidden/>
    <w:unhideWhenUsed/>
    <w:rsid w:val="001C6E8C"/>
    <w:rPr>
      <w:color w:val="605E5C"/>
      <w:shd w:val="clear" w:color="auto" w:fill="E1DFDD"/>
    </w:rPr>
  </w:style>
  <w:style w:type="paragraph" w:styleId="Caption">
    <w:name w:val="caption"/>
    <w:basedOn w:val="Normal"/>
    <w:next w:val="Normal"/>
    <w:uiPriority w:val="35"/>
    <w:unhideWhenUsed/>
    <w:qFormat/>
    <w:rsid w:val="00026DD4"/>
    <w:pPr>
      <w:widowControl/>
      <w:suppressAutoHyphens/>
      <w:spacing w:after="240" w:line="240" w:lineRule="atLeast"/>
    </w:pPr>
    <w:rPr>
      <w:rFonts w:eastAsia="Arial" w:cstheme="minorBidi"/>
      <w:b/>
      <w:bCs/>
      <w:szCs w:val="20"/>
      <w:lang w:eastAsia="en-US"/>
    </w:rPr>
  </w:style>
  <w:style w:type="paragraph" w:styleId="FootnoteText">
    <w:name w:val="footnote text"/>
    <w:basedOn w:val="Normal"/>
    <w:link w:val="FootnoteTextChar"/>
    <w:uiPriority w:val="99"/>
    <w:unhideWhenUsed/>
    <w:rsid w:val="003B734B"/>
    <w:pPr>
      <w:ind w:left="288" w:hanging="288"/>
    </w:pPr>
    <w:rPr>
      <w:sz w:val="18"/>
      <w:szCs w:val="20"/>
    </w:rPr>
  </w:style>
  <w:style w:type="character" w:customStyle="1" w:styleId="FootnoteTextChar">
    <w:name w:val="Footnote Text Char"/>
    <w:basedOn w:val="DefaultParagraphFont"/>
    <w:link w:val="FootnoteText"/>
    <w:uiPriority w:val="99"/>
    <w:rsid w:val="003B734B"/>
    <w:rPr>
      <w:rFonts w:ascii="Arial" w:eastAsia="Courier New" w:hAnsi="Arial" w:cs="Courier New"/>
      <w:sz w:val="18"/>
      <w:szCs w:val="20"/>
      <w:lang w:eastAsia="en-IN"/>
    </w:rPr>
  </w:style>
  <w:style w:type="character" w:styleId="FootnoteReference">
    <w:name w:val="footnote reference"/>
    <w:basedOn w:val="DefaultParagraphFont"/>
    <w:uiPriority w:val="99"/>
    <w:unhideWhenUsed/>
    <w:rsid w:val="001F1B14"/>
    <w:rPr>
      <w:vertAlign w:val="superscript"/>
    </w:rPr>
  </w:style>
  <w:style w:type="paragraph" w:styleId="Header">
    <w:name w:val="header"/>
    <w:basedOn w:val="Normal"/>
    <w:link w:val="HeaderChar"/>
    <w:uiPriority w:val="26"/>
    <w:unhideWhenUsed/>
    <w:rsid w:val="00F21141"/>
    <w:pPr>
      <w:tabs>
        <w:tab w:val="center" w:pos="4680"/>
        <w:tab w:val="right" w:pos="9360"/>
      </w:tabs>
    </w:pPr>
  </w:style>
  <w:style w:type="character" w:customStyle="1" w:styleId="HeaderChar">
    <w:name w:val="Header Char"/>
    <w:basedOn w:val="DefaultParagraphFont"/>
    <w:link w:val="Header"/>
    <w:uiPriority w:val="26"/>
    <w:rsid w:val="00F21141"/>
    <w:rPr>
      <w:rFonts w:ascii="Arial" w:eastAsia="Courier New" w:hAnsi="Arial" w:cs="Courier New"/>
      <w:sz w:val="19"/>
      <w:szCs w:val="24"/>
      <w:lang w:eastAsia="en-IN"/>
    </w:rPr>
  </w:style>
  <w:style w:type="paragraph" w:styleId="Footer">
    <w:name w:val="footer"/>
    <w:basedOn w:val="Normal"/>
    <w:link w:val="FooterChar"/>
    <w:uiPriority w:val="99"/>
    <w:unhideWhenUsed/>
    <w:rsid w:val="00F21141"/>
    <w:pPr>
      <w:tabs>
        <w:tab w:val="center" w:pos="4680"/>
        <w:tab w:val="right" w:pos="9360"/>
      </w:tabs>
    </w:pPr>
  </w:style>
  <w:style w:type="character" w:customStyle="1" w:styleId="FooterChar">
    <w:name w:val="Footer Char"/>
    <w:basedOn w:val="DefaultParagraphFont"/>
    <w:link w:val="Footer"/>
    <w:uiPriority w:val="99"/>
    <w:rsid w:val="00F21141"/>
    <w:rPr>
      <w:rFonts w:ascii="Arial" w:eastAsia="Courier New" w:hAnsi="Arial" w:cs="Courier New"/>
      <w:sz w:val="19"/>
      <w:szCs w:val="24"/>
      <w:lang w:eastAsia="en-IN"/>
    </w:rPr>
  </w:style>
  <w:style w:type="paragraph" w:styleId="BalloonText">
    <w:name w:val="Balloon Text"/>
    <w:basedOn w:val="Normal"/>
    <w:link w:val="BalloonTextChar"/>
    <w:uiPriority w:val="99"/>
    <w:semiHidden/>
    <w:unhideWhenUsed/>
    <w:rsid w:val="006E564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E5646"/>
    <w:rPr>
      <w:rFonts w:ascii="Segoe UI" w:eastAsia="Courier New" w:hAnsi="Segoe UI" w:cs="Segoe UI"/>
      <w:sz w:val="18"/>
      <w:szCs w:val="18"/>
      <w:lang w:eastAsia="en-IN"/>
    </w:rPr>
  </w:style>
  <w:style w:type="paragraph" w:styleId="List">
    <w:name w:val="List"/>
    <w:basedOn w:val="Normal"/>
    <w:uiPriority w:val="99"/>
    <w:unhideWhenUsed/>
    <w:rsid w:val="00CB040C"/>
    <w:pPr>
      <w:spacing w:after="240"/>
      <w:ind w:left="360" w:hanging="360"/>
    </w:pPr>
  </w:style>
  <w:style w:type="paragraph" w:styleId="TOC4">
    <w:name w:val="toc 4"/>
    <w:basedOn w:val="Normal"/>
    <w:next w:val="Normal"/>
    <w:autoRedefine/>
    <w:uiPriority w:val="39"/>
    <w:unhideWhenUsed/>
    <w:rsid w:val="00026807"/>
    <w:pPr>
      <w:widowControl/>
      <w:tabs>
        <w:tab w:val="right" w:leader="dot" w:pos="10790"/>
      </w:tabs>
      <w:spacing w:before="40" w:after="40" w:line="259" w:lineRule="auto"/>
      <w:ind w:left="1354"/>
    </w:pPr>
    <w:rPr>
      <w:rFonts w:asciiTheme="minorHAnsi" w:eastAsiaTheme="minorEastAsia" w:hAnsiTheme="minorHAnsi" w:cstheme="minorBidi"/>
      <w:bCs/>
      <w:noProof/>
      <w:szCs w:val="22"/>
      <w:lang w:eastAsia="en-US"/>
    </w:rPr>
  </w:style>
  <w:style w:type="paragraph" w:styleId="TOC5">
    <w:name w:val="toc 5"/>
    <w:basedOn w:val="Normal"/>
    <w:next w:val="Normal"/>
    <w:autoRedefine/>
    <w:uiPriority w:val="39"/>
    <w:unhideWhenUsed/>
    <w:rsid w:val="00026807"/>
    <w:pPr>
      <w:widowControl/>
      <w:tabs>
        <w:tab w:val="right" w:leader="dot" w:pos="10790"/>
      </w:tabs>
      <w:spacing w:after="100" w:line="259" w:lineRule="auto"/>
      <w:ind w:left="1530"/>
    </w:pPr>
    <w:rPr>
      <w:rFonts w:asciiTheme="minorHAnsi" w:eastAsiaTheme="minorEastAsia" w:hAnsiTheme="minorHAnsi" w:cstheme="minorBidi"/>
      <w:noProof/>
      <w:szCs w:val="22"/>
      <w:lang w:eastAsia="en-US"/>
    </w:rPr>
  </w:style>
  <w:style w:type="paragraph" w:styleId="TOC6">
    <w:name w:val="toc 6"/>
    <w:basedOn w:val="Normal"/>
    <w:next w:val="Normal"/>
    <w:autoRedefine/>
    <w:uiPriority w:val="39"/>
    <w:unhideWhenUsed/>
    <w:rsid w:val="00B8085A"/>
    <w:pPr>
      <w:widowControl/>
      <w:spacing w:after="100" w:line="259" w:lineRule="auto"/>
      <w:ind w:left="1100"/>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B8085A"/>
    <w:pPr>
      <w:widowControl/>
      <w:spacing w:after="100" w:line="259"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B8085A"/>
    <w:pPr>
      <w:widowControl/>
      <w:spacing w:after="100" w:line="259"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B8085A"/>
    <w:pPr>
      <w:widowControl/>
      <w:spacing w:after="100" w:line="259" w:lineRule="auto"/>
      <w:ind w:left="1760"/>
    </w:pPr>
    <w:rPr>
      <w:rFonts w:asciiTheme="minorHAnsi" w:eastAsiaTheme="minorEastAsia" w:hAnsiTheme="minorHAnsi" w:cstheme="minorBidi"/>
      <w:sz w:val="22"/>
      <w:szCs w:val="22"/>
      <w:lang w:eastAsia="en-US"/>
    </w:rPr>
  </w:style>
  <w:style w:type="paragraph" w:customStyle="1" w:styleId="Default">
    <w:name w:val="Default"/>
    <w:rsid w:val="00783043"/>
    <w:pPr>
      <w:autoSpaceDE w:val="0"/>
      <w:autoSpaceDN w:val="0"/>
      <w:adjustRightInd w:val="0"/>
      <w:spacing w:after="0" w:line="240" w:lineRule="auto"/>
    </w:pPr>
    <w:rPr>
      <w:rFonts w:ascii="Myriad Pro" w:hAnsi="Myriad Pro" w:cs="Myriad Pro"/>
      <w:color w:val="000000"/>
      <w:sz w:val="24"/>
      <w:szCs w:val="24"/>
    </w:rPr>
  </w:style>
  <w:style w:type="paragraph" w:styleId="List3">
    <w:name w:val="List 3"/>
    <w:basedOn w:val="Normal"/>
    <w:uiPriority w:val="99"/>
    <w:unhideWhenUsed/>
    <w:rsid w:val="001D3F11"/>
    <w:pPr>
      <w:ind w:left="1080" w:hanging="360"/>
      <w:contextualSpacing/>
    </w:pPr>
  </w:style>
  <w:style w:type="paragraph" w:styleId="TableofFigures">
    <w:name w:val="table of figures"/>
    <w:basedOn w:val="Normal"/>
    <w:next w:val="Normal"/>
    <w:uiPriority w:val="99"/>
    <w:unhideWhenUsed/>
    <w:rsid w:val="007F17A1"/>
    <w:pPr>
      <w:spacing w:after="80"/>
    </w:pPr>
  </w:style>
  <w:style w:type="character" w:customStyle="1" w:styleId="Heading6Char">
    <w:name w:val="Heading 6 Char"/>
    <w:basedOn w:val="DefaultParagraphFont"/>
    <w:link w:val="Heading6"/>
    <w:uiPriority w:val="9"/>
    <w:rsid w:val="00D64BEF"/>
    <w:rPr>
      <w:rFonts w:asciiTheme="majorHAnsi" w:eastAsiaTheme="majorEastAsia" w:hAnsiTheme="majorHAnsi" w:cstheme="majorBidi"/>
      <w:b/>
      <w:i/>
      <w:sz w:val="20"/>
      <w:szCs w:val="24"/>
      <w:lang w:val="en-AU" w:eastAsia="en-IN"/>
    </w:rPr>
  </w:style>
  <w:style w:type="character" w:styleId="FollowedHyperlink">
    <w:name w:val="FollowedHyperlink"/>
    <w:basedOn w:val="DefaultParagraphFont"/>
    <w:uiPriority w:val="99"/>
    <w:semiHidden/>
    <w:unhideWhenUsed/>
    <w:rsid w:val="005B22F6"/>
    <w:rPr>
      <w:color w:val="954F72" w:themeColor="followedHyperlink"/>
      <w:u w:val="single"/>
    </w:rPr>
  </w:style>
  <w:style w:type="character" w:styleId="PlaceholderText">
    <w:name w:val="Placeholder Text"/>
    <w:basedOn w:val="DefaultParagraphFont"/>
    <w:uiPriority w:val="99"/>
    <w:semiHidden/>
    <w:rsid w:val="002366FC"/>
    <w:rPr>
      <w:color w:val="808080"/>
    </w:rPr>
  </w:style>
  <w:style w:type="character" w:customStyle="1" w:styleId="Heading7Char">
    <w:name w:val="Heading 7 Char"/>
    <w:basedOn w:val="DefaultParagraphFont"/>
    <w:link w:val="Heading7"/>
    <w:uiPriority w:val="9"/>
    <w:rsid w:val="00AD5117"/>
    <w:rPr>
      <w:rFonts w:asciiTheme="majorHAnsi" w:eastAsiaTheme="majorEastAsia" w:hAnsiTheme="majorHAnsi" w:cstheme="majorBidi"/>
      <w:b/>
      <w:iCs/>
      <w:sz w:val="20"/>
      <w:szCs w:val="24"/>
      <w:lang w:eastAsia="en-IN"/>
    </w:rPr>
  </w:style>
  <w:style w:type="character" w:customStyle="1" w:styleId="Heading8Char">
    <w:name w:val="Heading 8 Char"/>
    <w:basedOn w:val="DefaultParagraphFont"/>
    <w:link w:val="Heading8"/>
    <w:uiPriority w:val="9"/>
    <w:rsid w:val="00D9091F"/>
    <w:rPr>
      <w:rFonts w:asciiTheme="majorHAnsi" w:eastAsiaTheme="majorEastAsia" w:hAnsiTheme="majorHAnsi" w:cstheme="majorBidi"/>
      <w:i/>
      <w:sz w:val="20"/>
      <w:szCs w:val="21"/>
      <w:lang w:eastAsia="en-IN"/>
    </w:rPr>
  </w:style>
  <w:style w:type="paragraph" w:customStyle="1" w:styleId="TableCaption">
    <w:name w:val="TableCaption"/>
    <w:basedOn w:val="Caption"/>
    <w:rsid w:val="0003106B"/>
  </w:style>
  <w:style w:type="paragraph" w:customStyle="1" w:styleId="FigureCaption">
    <w:name w:val="FigureCaption"/>
    <w:basedOn w:val="Caption"/>
    <w:rsid w:val="0003106B"/>
  </w:style>
  <w:style w:type="character" w:customStyle="1" w:styleId="A9">
    <w:name w:val="A9"/>
    <w:uiPriority w:val="99"/>
    <w:rsid w:val="00A22DA3"/>
    <w:rPr>
      <w:rFonts w:cs="Myriad Pro"/>
      <w:color w:val="000000"/>
      <w:sz w:val="10"/>
      <w:szCs w:val="10"/>
    </w:rPr>
  </w:style>
  <w:style w:type="character" w:customStyle="1" w:styleId="A10">
    <w:name w:val="A10"/>
    <w:uiPriority w:val="99"/>
    <w:rsid w:val="009A5420"/>
    <w:rPr>
      <w:rFonts w:cs="Myriad Pro"/>
      <w:color w:val="000000"/>
      <w:sz w:val="10"/>
      <w:szCs w:val="10"/>
    </w:rPr>
  </w:style>
  <w:style w:type="character" w:customStyle="1" w:styleId="A18">
    <w:name w:val="A18"/>
    <w:uiPriority w:val="99"/>
    <w:rsid w:val="00937094"/>
    <w:rPr>
      <w:rFonts w:cs="Adobe Garamond Pro"/>
      <w:color w:val="000000"/>
      <w:sz w:val="11"/>
      <w:szCs w:val="11"/>
    </w:rPr>
  </w:style>
  <w:style w:type="character" w:customStyle="1" w:styleId="A8">
    <w:name w:val="A8"/>
    <w:uiPriority w:val="99"/>
    <w:rsid w:val="006A55F2"/>
    <w:rPr>
      <w:rFonts w:cs="Myriad Pro"/>
      <w:color w:val="939597"/>
      <w:sz w:val="10"/>
      <w:szCs w:val="10"/>
    </w:rPr>
  </w:style>
  <w:style w:type="paragraph" w:customStyle="1" w:styleId="Pa40">
    <w:name w:val="Pa40"/>
    <w:basedOn w:val="Default"/>
    <w:next w:val="Default"/>
    <w:uiPriority w:val="99"/>
    <w:rsid w:val="00313613"/>
    <w:pPr>
      <w:spacing w:line="181" w:lineRule="atLeast"/>
    </w:pPr>
    <w:rPr>
      <w:rFonts w:cstheme="minorBidi"/>
      <w:color w:val="auto"/>
    </w:rPr>
  </w:style>
  <w:style w:type="character" w:customStyle="1" w:styleId="A27">
    <w:name w:val="A27"/>
    <w:uiPriority w:val="99"/>
    <w:rsid w:val="00674235"/>
    <w:rPr>
      <w:rFonts w:cs="Myriad Pro"/>
      <w:color w:val="000000"/>
      <w:sz w:val="14"/>
      <w:szCs w:val="14"/>
    </w:rPr>
  </w:style>
  <w:style w:type="character" w:styleId="CommentReference">
    <w:name w:val="annotation reference"/>
    <w:basedOn w:val="DefaultParagraphFont"/>
    <w:uiPriority w:val="99"/>
    <w:semiHidden/>
    <w:unhideWhenUsed/>
    <w:rsid w:val="006348D7"/>
    <w:rPr>
      <w:sz w:val="16"/>
      <w:szCs w:val="16"/>
    </w:rPr>
  </w:style>
  <w:style w:type="paragraph" w:styleId="CommentText">
    <w:name w:val="annotation text"/>
    <w:basedOn w:val="Normal"/>
    <w:link w:val="CommentTextChar"/>
    <w:uiPriority w:val="99"/>
    <w:semiHidden/>
    <w:unhideWhenUsed/>
    <w:rsid w:val="006348D7"/>
    <w:rPr>
      <w:szCs w:val="20"/>
    </w:rPr>
  </w:style>
  <w:style w:type="character" w:customStyle="1" w:styleId="CommentTextChar">
    <w:name w:val="Comment Text Char"/>
    <w:basedOn w:val="DefaultParagraphFont"/>
    <w:link w:val="CommentText"/>
    <w:uiPriority w:val="99"/>
    <w:semiHidden/>
    <w:rsid w:val="006348D7"/>
    <w:rPr>
      <w:rFonts w:ascii="Arial" w:eastAsia="Courier New" w:hAnsi="Arial" w:cs="Courier New"/>
      <w:sz w:val="20"/>
      <w:szCs w:val="20"/>
      <w:lang w:eastAsia="en-IN"/>
    </w:rPr>
  </w:style>
  <w:style w:type="paragraph" w:styleId="CommentSubject">
    <w:name w:val="annotation subject"/>
    <w:basedOn w:val="CommentText"/>
    <w:next w:val="CommentText"/>
    <w:link w:val="CommentSubjectChar"/>
    <w:uiPriority w:val="99"/>
    <w:semiHidden/>
    <w:unhideWhenUsed/>
    <w:rsid w:val="006348D7"/>
    <w:rPr>
      <w:b/>
      <w:bCs/>
    </w:rPr>
  </w:style>
  <w:style w:type="character" w:customStyle="1" w:styleId="CommentSubjectChar">
    <w:name w:val="Comment Subject Char"/>
    <w:basedOn w:val="CommentTextChar"/>
    <w:link w:val="CommentSubject"/>
    <w:uiPriority w:val="99"/>
    <w:semiHidden/>
    <w:rsid w:val="006348D7"/>
    <w:rPr>
      <w:rFonts w:ascii="Arial" w:eastAsia="Courier New" w:hAnsi="Arial" w:cs="Courier New"/>
      <w:b/>
      <w:bCs/>
      <w:sz w:val="20"/>
      <w:szCs w:val="20"/>
      <w:lang w:eastAsia="en-IN"/>
    </w:rPr>
  </w:style>
  <w:style w:type="paragraph" w:styleId="Revision">
    <w:name w:val="Revision"/>
    <w:hidden/>
    <w:uiPriority w:val="99"/>
    <w:semiHidden/>
    <w:rsid w:val="006348D7"/>
    <w:pPr>
      <w:spacing w:after="0" w:line="240" w:lineRule="auto"/>
    </w:pPr>
    <w:rPr>
      <w:rFonts w:ascii="Arial" w:eastAsia="Courier New" w:hAnsi="Arial" w:cs="Courier New"/>
      <w:sz w:val="20"/>
      <w:szCs w:val="24"/>
      <w:lang w:eastAsia="en-IN"/>
    </w:rPr>
  </w:style>
  <w:style w:type="paragraph" w:customStyle="1" w:styleId="Style1">
    <w:name w:val="Style1"/>
    <w:basedOn w:val="BodyText"/>
    <w:rsid w:val="00F073F1"/>
    <w:rPr>
      <w:rFonts w:asciiTheme="minorBidi" w:eastAsiaTheme="minorHAnsi" w:hAnsiTheme="minorBidi" w:cstheme="minorBidi"/>
      <w:color w:val="000000"/>
      <w:szCs w:val="20"/>
      <w:lang w:eastAsia="en-US"/>
    </w:rPr>
  </w:style>
  <w:style w:type="paragraph" w:customStyle="1" w:styleId="Pa17">
    <w:name w:val="Pa17"/>
    <w:basedOn w:val="Default"/>
    <w:next w:val="Default"/>
    <w:uiPriority w:val="99"/>
    <w:rsid w:val="00A165BF"/>
    <w:pPr>
      <w:spacing w:line="181" w:lineRule="atLeast"/>
    </w:pPr>
    <w:rPr>
      <w:rFonts w:ascii="HelveticaNeueLT Std Med" w:hAnsi="HelveticaNeueLT Std Med" w:cstheme="minorBidi"/>
      <w:color w:val="auto"/>
      <w:lang w:val="en-IN"/>
    </w:rPr>
  </w:style>
  <w:style w:type="paragraph" w:styleId="Date">
    <w:name w:val="Date"/>
    <w:basedOn w:val="Normal"/>
    <w:next w:val="Normal"/>
    <w:link w:val="DateChar"/>
    <w:uiPriority w:val="99"/>
    <w:semiHidden/>
    <w:unhideWhenUsed/>
    <w:rsid w:val="00D75110"/>
  </w:style>
  <w:style w:type="character" w:customStyle="1" w:styleId="DateChar">
    <w:name w:val="Date Char"/>
    <w:basedOn w:val="DefaultParagraphFont"/>
    <w:link w:val="Date"/>
    <w:uiPriority w:val="99"/>
    <w:semiHidden/>
    <w:rsid w:val="00D75110"/>
    <w:rPr>
      <w:rFonts w:ascii="Arial" w:eastAsia="Courier New" w:hAnsi="Arial" w:cs="Courier New"/>
      <w:sz w:val="20"/>
      <w:szCs w:val="24"/>
      <w:lang w:val="en-AU" w:eastAsia="en-IN"/>
    </w:rPr>
  </w:style>
  <w:style w:type="paragraph" w:customStyle="1" w:styleId="Picture">
    <w:name w:val="Picture"/>
    <w:basedOn w:val="Normal"/>
    <w:uiPriority w:val="17"/>
    <w:qFormat/>
    <w:rsid w:val="00BF3007"/>
    <w:pPr>
      <w:widowControl/>
      <w:spacing w:before="120" w:after="120"/>
    </w:pPr>
    <w:rPr>
      <w:rFonts w:ascii="Cambria" w:eastAsiaTheme="minorHAnsi" w:hAnsi="Cambria" w:cstheme="minorBidi"/>
      <w:noProof/>
      <w:sz w:val="22"/>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22588">
      <w:bodyDiv w:val="1"/>
      <w:marLeft w:val="0"/>
      <w:marRight w:val="0"/>
      <w:marTop w:val="0"/>
      <w:marBottom w:val="0"/>
      <w:divBdr>
        <w:top w:val="none" w:sz="0" w:space="0" w:color="auto"/>
        <w:left w:val="none" w:sz="0" w:space="0" w:color="auto"/>
        <w:bottom w:val="none" w:sz="0" w:space="0" w:color="auto"/>
        <w:right w:val="none" w:sz="0" w:space="0" w:color="auto"/>
      </w:divBdr>
    </w:div>
    <w:div w:id="132405127">
      <w:bodyDiv w:val="1"/>
      <w:marLeft w:val="0"/>
      <w:marRight w:val="0"/>
      <w:marTop w:val="0"/>
      <w:marBottom w:val="0"/>
      <w:divBdr>
        <w:top w:val="none" w:sz="0" w:space="0" w:color="auto"/>
        <w:left w:val="none" w:sz="0" w:space="0" w:color="auto"/>
        <w:bottom w:val="none" w:sz="0" w:space="0" w:color="auto"/>
        <w:right w:val="none" w:sz="0" w:space="0" w:color="auto"/>
      </w:divBdr>
    </w:div>
    <w:div w:id="185565089">
      <w:bodyDiv w:val="1"/>
      <w:marLeft w:val="0"/>
      <w:marRight w:val="0"/>
      <w:marTop w:val="0"/>
      <w:marBottom w:val="0"/>
      <w:divBdr>
        <w:top w:val="none" w:sz="0" w:space="0" w:color="auto"/>
        <w:left w:val="none" w:sz="0" w:space="0" w:color="auto"/>
        <w:bottom w:val="none" w:sz="0" w:space="0" w:color="auto"/>
        <w:right w:val="none" w:sz="0" w:space="0" w:color="auto"/>
      </w:divBdr>
    </w:div>
    <w:div w:id="384522731">
      <w:bodyDiv w:val="1"/>
      <w:marLeft w:val="0"/>
      <w:marRight w:val="0"/>
      <w:marTop w:val="0"/>
      <w:marBottom w:val="0"/>
      <w:divBdr>
        <w:top w:val="none" w:sz="0" w:space="0" w:color="auto"/>
        <w:left w:val="none" w:sz="0" w:space="0" w:color="auto"/>
        <w:bottom w:val="none" w:sz="0" w:space="0" w:color="auto"/>
        <w:right w:val="none" w:sz="0" w:space="0" w:color="auto"/>
      </w:divBdr>
    </w:div>
    <w:div w:id="1109157993">
      <w:bodyDiv w:val="1"/>
      <w:marLeft w:val="0"/>
      <w:marRight w:val="0"/>
      <w:marTop w:val="0"/>
      <w:marBottom w:val="0"/>
      <w:divBdr>
        <w:top w:val="none" w:sz="0" w:space="0" w:color="auto"/>
        <w:left w:val="none" w:sz="0" w:space="0" w:color="auto"/>
        <w:bottom w:val="none" w:sz="0" w:space="0" w:color="auto"/>
        <w:right w:val="none" w:sz="0" w:space="0" w:color="auto"/>
      </w:divBdr>
    </w:div>
    <w:div w:id="1207642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6.png"/><Relationship Id="rId34" Type="http://schemas.openxmlformats.org/officeDocument/2006/relationships/image" Target="media/image16.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hyperlink" Target="https://www.redearth.org.au/" TargetMode="External"/><Relationship Id="rId63" Type="http://schemas.openxmlformats.org/officeDocument/2006/relationships/hyperlink" Target="https://www.awe.gov.au/agriculture-land/farm-food-drought/drought/future-drought-fund/mel" TargetMode="External"/><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agriculture.gov.au/publications" TargetMode="External"/><Relationship Id="rId29" Type="http://schemas.openxmlformats.org/officeDocument/2006/relationships/image" Target="media/image11.png"/><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4.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jpeg"/><Relationship Id="rId58" Type="http://schemas.openxmlformats.org/officeDocument/2006/relationships/image" Target="media/image38.png"/><Relationship Id="rId66" Type="http://schemas.openxmlformats.org/officeDocument/2006/relationships/footer" Target="footer4.xml"/><Relationship Id="rId5" Type="http://schemas.openxmlformats.org/officeDocument/2006/relationships/styles" Target="styles.xml"/><Relationship Id="rId61" Type="http://schemas.openxmlformats.org/officeDocument/2006/relationships/hyperlink" Target="https://www.awe.gov.au/sites/default/files/documents/mel-framework.pdf" TargetMode="External"/><Relationship Id="rId19" Type="http://schemas.openxmlformats.org/officeDocument/2006/relationships/hyperlink" Target="https://haveyoursay.agriculture.gov.au/future-drought-fund" TargetMode="External"/><Relationship Id="rId14" Type="http://schemas.openxmlformats.org/officeDocument/2006/relationships/hyperlink" Target="mailto:copyright@awe.gov.au" TargetMode="External"/><Relationship Id="rId22" Type="http://schemas.openxmlformats.org/officeDocument/2006/relationships/image" Target="media/image7.jpg"/><Relationship Id="rId27" Type="http://schemas.openxmlformats.org/officeDocument/2006/relationships/footer" Target="footer3.xml"/><Relationship Id="rId30" Type="http://schemas.openxmlformats.org/officeDocument/2006/relationships/image" Target="media/image12.png"/><Relationship Id="rId35" Type="http://schemas.openxmlformats.org/officeDocument/2006/relationships/hyperlink" Target="https://climateservicesforag.indraweb.io/" TargetMode="External"/><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6.png"/><Relationship Id="rId64" Type="http://schemas.openxmlformats.org/officeDocument/2006/relationships/hyperlink" Target="https://www.legislation.gov.au/Details/C2020C00073" TargetMode="External"/><Relationship Id="rId8" Type="http://schemas.openxmlformats.org/officeDocument/2006/relationships/footnotes" Target="footnotes.xml"/><Relationship Id="rId51" Type="http://schemas.openxmlformats.org/officeDocument/2006/relationships/image" Target="media/image32.pn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hyperlink" Target="https://www.agriculture.gov.au/" TargetMode="External"/><Relationship Id="rId25" Type="http://schemas.openxmlformats.org/officeDocument/2006/relationships/header" Target="header2.xml"/><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39.png"/><Relationship Id="rId67"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0.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7.png"/><Relationship Id="rId10" Type="http://schemas.openxmlformats.org/officeDocument/2006/relationships/header" Target="header1.xml"/><Relationship Id="rId31" Type="http://schemas.openxmlformats.org/officeDocument/2006/relationships/image" Target="media/image13.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image" Target="media/image42.jp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creativecommons.org/licenses/by/4.0/legalcode" TargetMode="External"/><Relationship Id="rId18" Type="http://schemas.openxmlformats.org/officeDocument/2006/relationships/hyperlink" Target="mailto:droughtresilience@agriculture.gov.au" TargetMode="External"/><Relationship Id="rId39" Type="http://schemas.openxmlformats.org/officeDocument/2006/relationships/image" Target="media/image20.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991DB94C8E2E14F9D69CDF9B52A3286" ma:contentTypeVersion="16" ma:contentTypeDescription="Create a new document." ma:contentTypeScope="" ma:versionID="7bbbd1f2d08d376791588cca939607da">
  <xsd:schema xmlns:xsd="http://www.w3.org/2001/XMLSchema" xmlns:xs="http://www.w3.org/2001/XMLSchema" xmlns:p="http://schemas.microsoft.com/office/2006/metadata/properties" xmlns:ns2="2b53c995-2120-4bc0-8922-c25044d37f65" xmlns:ns3="c95b51c2-b2ac-4224-a5b5-069909057829" xmlns:ns4="81c01dc6-2c49-4730-b140-874c95cac377" targetNamespace="http://schemas.microsoft.com/office/2006/metadata/properties" ma:root="true" ma:fieldsID="e0423d2504d0f3eef0838cf6ee6df071" ns2:_="" ns3:_="" ns4:_="">
    <xsd:import namespace="2b53c995-2120-4bc0-8922-c25044d37f65"/>
    <xsd:import namespace="c95b51c2-b2ac-4224-a5b5-069909057829"/>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53c995-2120-4bc0-8922-c25044d37f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95b51c2-b2ac-4224-a5b5-06990905782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f2ae6d04-93fd-4eff-b083-abce3c4fe286}" ma:internalName="TaxCatchAll" ma:showField="CatchAllData" ma:web="c95b51c2-b2ac-4224-a5b5-06990905782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4D13680-6CEA-5848-9E78-BE03EA5FB793}">
  <ds:schemaRefs>
    <ds:schemaRef ds:uri="http://schemas.openxmlformats.org/officeDocument/2006/bibliography"/>
  </ds:schemaRefs>
</ds:datastoreItem>
</file>

<file path=customXml/itemProps2.xml><?xml version="1.0" encoding="utf-8"?>
<ds:datastoreItem xmlns:ds="http://schemas.openxmlformats.org/officeDocument/2006/customXml" ds:itemID="{573DF303-A74E-4562-9D72-ECA5C08DBD4D}">
  <ds:schemaRefs>
    <ds:schemaRef ds:uri="http://schemas.microsoft.com/sharepoint/v3/contenttype/forms"/>
  </ds:schemaRefs>
</ds:datastoreItem>
</file>

<file path=customXml/itemProps3.xml><?xml version="1.0" encoding="utf-8"?>
<ds:datastoreItem xmlns:ds="http://schemas.openxmlformats.org/officeDocument/2006/customXml" ds:itemID="{66EA5186-2BFA-4576-8689-D68CAE51A1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53c995-2120-4bc0-8922-c25044d37f65"/>
    <ds:schemaRef ds:uri="c95b51c2-b2ac-4224-a5b5-069909057829"/>
    <ds:schemaRef ds:uri="81c01dc6-2c49-4730-b140-874c95cac3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19</Pages>
  <Words>14898</Words>
  <Characters>84924</Characters>
  <Application>Microsoft Office Word</Application>
  <DocSecurity>0</DocSecurity>
  <Lines>707</Lines>
  <Paragraphs>199</Paragraphs>
  <ScaleCrop>false</ScaleCrop>
  <HeadingPairs>
    <vt:vector size="2" baseType="variant">
      <vt:variant>
        <vt:lpstr>Title</vt:lpstr>
      </vt:variant>
      <vt:variant>
        <vt:i4>1</vt:i4>
      </vt:variant>
    </vt:vector>
  </HeadingPairs>
  <TitlesOfParts>
    <vt:vector size="1" baseType="lpstr">
      <vt:lpstr>Future Drought Fund Annual Report 2021–22 - November 2022</vt:lpstr>
    </vt:vector>
  </TitlesOfParts>
  <Company/>
  <LinksUpToDate>false</LinksUpToDate>
  <CharactersWithSpaces>99623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Future Drought Fund Annual Report 2021–22 - November 2022</dc:title>
  <dc:subject/>
  <dc:creator>Department of Agriculture, Water and the Environment</dc:creator>
  <cp:keywords/>
  <dc:description/>
  <cp:revision>4</cp:revision>
  <cp:lastPrinted>2022-11-16T23:22:00Z</cp:lastPrinted>
  <dcterms:created xsi:type="dcterms:W3CDTF">2023-01-19T03:38:00Z</dcterms:created>
  <dcterms:modified xsi:type="dcterms:W3CDTF">2023-01-20T02:17:00Z</dcterms:modified>
</cp:coreProperties>
</file>